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FD6D" w14:textId="39E450FD" w:rsidR="005213E5" w:rsidRDefault="003B0C97" w:rsidP="003B0C97">
      <w:pPr>
        <w:jc w:val="both"/>
      </w:pPr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605E0F">
        <w:t>de agosto</w:t>
      </w:r>
      <w:r w:rsidRPr="003B0C97">
        <w:t xml:space="preserve"> de 2020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3"/>
    <w:rsid w:val="00156B5C"/>
    <w:rsid w:val="003B0C97"/>
    <w:rsid w:val="005213E5"/>
    <w:rsid w:val="00605E0F"/>
    <w:rsid w:val="00882633"/>
    <w:rsid w:val="00882EFE"/>
    <w:rsid w:val="00901850"/>
    <w:rsid w:val="00AC0D1F"/>
    <w:rsid w:val="00C10257"/>
    <w:rsid w:val="00E21B9E"/>
    <w:rsid w:val="00E773CF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comision de derechos humanos de coahuila</cp:lastModifiedBy>
  <cp:revision>10</cp:revision>
  <dcterms:created xsi:type="dcterms:W3CDTF">2020-02-04T15:47:00Z</dcterms:created>
  <dcterms:modified xsi:type="dcterms:W3CDTF">2020-09-04T16:05:00Z</dcterms:modified>
</cp:coreProperties>
</file>