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CA22E31" w14:textId="513C51B1" w:rsidR="001667B4" w:rsidRPr="001667B4" w:rsidRDefault="001667B4" w:rsidP="00801E3B">
      <w:pPr>
        <w:spacing w:after="160" w:line="259" w:lineRule="auto"/>
        <w:jc w:val="center"/>
        <w:rPr>
          <w:rFonts w:ascii="Arial" w:eastAsiaTheme="minorHAnsi" w:hAnsi="Arial" w:cs="Arial"/>
          <w:b w:val="0"/>
          <w:sz w:val="48"/>
          <w:szCs w:val="48"/>
        </w:rPr>
      </w:pPr>
      <w:r w:rsidRPr="001667B4">
        <w:rPr>
          <w:rFonts w:ascii="Arial" w:eastAsiaTheme="minorHAnsi" w:hAnsi="Arial" w:cs="Arial"/>
          <w:b w:val="0"/>
          <w:sz w:val="48"/>
          <w:szCs w:val="48"/>
        </w:rPr>
        <w:t>Comisión de los Derechos Humanos del Estado de Coahuila de Zaragoza</w:t>
      </w:r>
    </w:p>
    <w:p w14:paraId="54D2FC3E" w14:textId="77777777" w:rsidR="001667B4" w:rsidRPr="004A7470" w:rsidRDefault="001667B4" w:rsidP="001667B4">
      <w:pPr>
        <w:spacing w:after="160" w:line="259" w:lineRule="auto"/>
        <w:rPr>
          <w:rFonts w:ascii="Arial" w:eastAsiaTheme="minorHAnsi" w:hAnsi="Arial" w:cs="Arial"/>
          <w:b w:val="0"/>
          <w:szCs w:val="22"/>
        </w:rPr>
      </w:pPr>
    </w:p>
    <w:p w14:paraId="3D23CCB0" w14:textId="77777777" w:rsidR="001667B4" w:rsidRPr="001667B4" w:rsidRDefault="001667B4" w:rsidP="001667B4">
      <w:pPr>
        <w:spacing w:after="160" w:line="259" w:lineRule="auto"/>
        <w:rPr>
          <w:rFonts w:ascii="Arial" w:eastAsiaTheme="minorHAnsi" w:hAnsi="Arial" w:cs="Arial"/>
          <w:b w:val="0"/>
          <w:szCs w:val="22"/>
        </w:rPr>
      </w:pPr>
    </w:p>
    <w:p w14:paraId="21704093" w14:textId="77777777" w:rsidR="001667B4" w:rsidRPr="001667B4" w:rsidRDefault="001667B4" w:rsidP="001667B4">
      <w:pPr>
        <w:spacing w:after="160" w:line="259" w:lineRule="auto"/>
        <w:rPr>
          <w:rFonts w:ascii="Arial" w:eastAsiaTheme="minorHAnsi" w:hAnsi="Arial" w:cs="Arial"/>
          <w:b w:val="0"/>
          <w:szCs w:val="22"/>
        </w:rPr>
      </w:pPr>
      <w:r w:rsidRPr="001667B4">
        <w:rPr>
          <w:rFonts w:ascii="Arial" w:eastAsiaTheme="minorHAnsi" w:hAnsi="Arial" w:cs="Arial"/>
          <w:bCs/>
          <w:noProof/>
          <w:sz w:val="28"/>
          <w:szCs w:val="28"/>
          <w:lang w:eastAsia="es-MX"/>
        </w:rPr>
        <w:drawing>
          <wp:anchor distT="0" distB="0" distL="114300" distR="114300" simplePos="0" relativeHeight="251659264" behindDoc="0" locked="0" layoutInCell="1" allowOverlap="1" wp14:anchorId="06B5A740" wp14:editId="01DE040B">
            <wp:simplePos x="0" y="0"/>
            <wp:positionH relativeFrom="margin">
              <wp:align>center</wp:align>
            </wp:positionH>
            <wp:positionV relativeFrom="paragraph">
              <wp:posOffset>149860</wp:posOffset>
            </wp:positionV>
            <wp:extent cx="6012180" cy="1800225"/>
            <wp:effectExtent l="0" t="0" r="0" b="0"/>
            <wp:wrapThrough wrapText="bothSides">
              <wp:wrapPolygon edited="0">
                <wp:start x="5065" y="0"/>
                <wp:lineTo x="5065" y="18514"/>
                <wp:lineTo x="16494" y="18514"/>
                <wp:lineTo x="16494" y="0"/>
                <wp:lineTo x="5065"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rotWithShape="1">
                    <a:blip r:embed="rId9" r:link="rId10">
                      <a:extLst>
                        <a:ext uri="{28A0092B-C50C-407E-A947-70E740481C1C}">
                          <a14:useLocalDpi xmlns:a14="http://schemas.microsoft.com/office/drawing/2010/main" val="0"/>
                        </a:ext>
                      </a:extLst>
                    </a:blip>
                    <a:srcRect b="37768"/>
                    <a:stretch/>
                  </pic:blipFill>
                  <pic:spPr bwMode="auto">
                    <a:xfrm>
                      <a:off x="0" y="0"/>
                      <a:ext cx="6012180" cy="18002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A6A0990" w14:textId="77777777" w:rsidR="001667B4" w:rsidRPr="001667B4" w:rsidRDefault="001667B4" w:rsidP="001667B4">
      <w:pPr>
        <w:spacing w:after="160" w:line="259" w:lineRule="auto"/>
        <w:rPr>
          <w:rFonts w:ascii="Arial" w:eastAsiaTheme="minorHAnsi" w:hAnsi="Arial" w:cs="Arial"/>
          <w:b w:val="0"/>
          <w:szCs w:val="22"/>
        </w:rPr>
      </w:pPr>
    </w:p>
    <w:p w14:paraId="00FDC211" w14:textId="77777777" w:rsidR="001667B4" w:rsidRPr="001667B4" w:rsidRDefault="001667B4" w:rsidP="001667B4">
      <w:pPr>
        <w:spacing w:after="160" w:line="259" w:lineRule="auto"/>
        <w:rPr>
          <w:rFonts w:ascii="Arial" w:eastAsiaTheme="minorHAnsi" w:hAnsi="Arial" w:cs="Arial"/>
          <w:b w:val="0"/>
          <w:szCs w:val="22"/>
        </w:rPr>
      </w:pPr>
    </w:p>
    <w:p w14:paraId="220AB71B" w14:textId="77777777" w:rsidR="001667B4" w:rsidRPr="001667B4" w:rsidRDefault="001667B4" w:rsidP="001667B4">
      <w:pPr>
        <w:spacing w:after="160" w:line="259" w:lineRule="auto"/>
        <w:rPr>
          <w:rFonts w:ascii="Arial" w:eastAsiaTheme="minorHAnsi" w:hAnsi="Arial" w:cs="Arial"/>
          <w:b w:val="0"/>
          <w:szCs w:val="22"/>
        </w:rPr>
      </w:pPr>
    </w:p>
    <w:p w14:paraId="101F51BE" w14:textId="77777777" w:rsidR="001667B4" w:rsidRPr="001667B4" w:rsidRDefault="001667B4" w:rsidP="001667B4">
      <w:pPr>
        <w:spacing w:after="160" w:line="259" w:lineRule="auto"/>
        <w:rPr>
          <w:rFonts w:ascii="Arial" w:eastAsiaTheme="minorHAnsi" w:hAnsi="Arial" w:cs="Arial"/>
          <w:b w:val="0"/>
          <w:szCs w:val="22"/>
        </w:rPr>
      </w:pPr>
    </w:p>
    <w:p w14:paraId="1C8F9737" w14:textId="77777777" w:rsidR="001667B4" w:rsidRPr="001667B4" w:rsidRDefault="001667B4" w:rsidP="001667B4">
      <w:pPr>
        <w:spacing w:after="160" w:line="259" w:lineRule="auto"/>
        <w:rPr>
          <w:rFonts w:ascii="Arial" w:eastAsiaTheme="minorHAnsi" w:hAnsi="Arial" w:cs="Arial"/>
          <w:b w:val="0"/>
          <w:szCs w:val="22"/>
        </w:rPr>
      </w:pPr>
    </w:p>
    <w:p w14:paraId="4BA8E91E" w14:textId="77777777" w:rsidR="001667B4" w:rsidRPr="001667B4" w:rsidRDefault="001667B4" w:rsidP="001667B4">
      <w:pPr>
        <w:spacing w:after="160" w:line="259" w:lineRule="auto"/>
        <w:rPr>
          <w:rFonts w:ascii="Arial" w:eastAsiaTheme="minorHAnsi" w:hAnsi="Arial" w:cs="Arial"/>
          <w:b w:val="0"/>
          <w:szCs w:val="22"/>
        </w:rPr>
      </w:pPr>
    </w:p>
    <w:p w14:paraId="2A03F4B6" w14:textId="77777777" w:rsidR="001667B4" w:rsidRPr="004A7470" w:rsidRDefault="001667B4" w:rsidP="001667B4">
      <w:pPr>
        <w:spacing w:after="160" w:line="259" w:lineRule="auto"/>
        <w:jc w:val="center"/>
        <w:rPr>
          <w:rFonts w:ascii="Arial" w:eastAsiaTheme="minorHAnsi" w:hAnsi="Arial" w:cs="Arial"/>
          <w:b w:val="0"/>
          <w:szCs w:val="22"/>
        </w:rPr>
      </w:pPr>
    </w:p>
    <w:p w14:paraId="74CFACF3" w14:textId="77777777" w:rsidR="001667B4" w:rsidRPr="004A7470" w:rsidRDefault="001667B4" w:rsidP="001667B4">
      <w:pPr>
        <w:spacing w:after="160" w:line="259" w:lineRule="auto"/>
        <w:jc w:val="center"/>
        <w:rPr>
          <w:rFonts w:ascii="Arial" w:eastAsiaTheme="minorHAnsi" w:hAnsi="Arial" w:cs="Arial"/>
          <w:b w:val="0"/>
          <w:szCs w:val="22"/>
        </w:rPr>
      </w:pPr>
    </w:p>
    <w:p w14:paraId="5E2AE761" w14:textId="77777777" w:rsidR="001667B4" w:rsidRPr="001667B4" w:rsidRDefault="001667B4" w:rsidP="001667B4">
      <w:pPr>
        <w:spacing w:after="160" w:line="259" w:lineRule="auto"/>
        <w:jc w:val="center"/>
        <w:rPr>
          <w:rFonts w:ascii="Arial" w:eastAsiaTheme="minorHAnsi" w:hAnsi="Arial" w:cs="Arial"/>
          <w:b w:val="0"/>
          <w:szCs w:val="22"/>
        </w:rPr>
      </w:pPr>
    </w:p>
    <w:p w14:paraId="2EFB4CE1" w14:textId="2168B21D" w:rsidR="001667B4" w:rsidRPr="002F37FC" w:rsidRDefault="003A7F16" w:rsidP="001667B4">
      <w:pPr>
        <w:spacing w:after="160" w:line="259" w:lineRule="auto"/>
        <w:jc w:val="center"/>
        <w:rPr>
          <w:rFonts w:ascii="Arial" w:eastAsiaTheme="minorHAnsi" w:hAnsi="Arial" w:cs="Arial"/>
          <w:bCs/>
          <w:sz w:val="40"/>
          <w:szCs w:val="40"/>
        </w:rPr>
      </w:pPr>
      <w:r w:rsidRPr="002F37FC">
        <w:rPr>
          <w:rFonts w:ascii="Arial" w:eastAsiaTheme="minorHAnsi" w:hAnsi="Arial" w:cs="Arial"/>
          <w:bCs/>
          <w:sz w:val="40"/>
          <w:szCs w:val="40"/>
        </w:rPr>
        <w:t>Recomendación No.</w:t>
      </w:r>
      <w:r w:rsidR="001667B4" w:rsidRPr="002F37FC">
        <w:rPr>
          <w:rFonts w:ascii="Arial" w:eastAsiaTheme="minorHAnsi" w:hAnsi="Arial" w:cs="Arial"/>
          <w:bCs/>
          <w:sz w:val="40"/>
          <w:szCs w:val="40"/>
        </w:rPr>
        <w:t xml:space="preserve"> </w:t>
      </w:r>
      <w:r w:rsidR="001F1B54" w:rsidRPr="001F1B54">
        <w:rPr>
          <w:rFonts w:ascii="Arial" w:eastAsiaTheme="minorHAnsi" w:hAnsi="Arial" w:cs="Arial"/>
          <w:bCs/>
          <w:sz w:val="40"/>
          <w:szCs w:val="40"/>
        </w:rPr>
        <w:t>05</w:t>
      </w:r>
      <w:r w:rsidR="001F1B54">
        <w:rPr>
          <w:rFonts w:ascii="Arial" w:eastAsiaTheme="minorHAnsi" w:hAnsi="Arial" w:cs="Arial"/>
          <w:bCs/>
          <w:sz w:val="40"/>
          <w:szCs w:val="40"/>
        </w:rPr>
        <w:t>/2022</w:t>
      </w:r>
    </w:p>
    <w:p w14:paraId="79C12901" w14:textId="77777777" w:rsidR="001667B4" w:rsidRPr="004A7470" w:rsidRDefault="001667B4" w:rsidP="001667B4">
      <w:pPr>
        <w:spacing w:after="160" w:line="259" w:lineRule="auto"/>
        <w:jc w:val="center"/>
        <w:rPr>
          <w:rFonts w:ascii="Arial" w:eastAsiaTheme="minorHAnsi" w:hAnsi="Arial" w:cs="Arial"/>
          <w:b w:val="0"/>
          <w:szCs w:val="22"/>
        </w:rPr>
      </w:pPr>
    </w:p>
    <w:p w14:paraId="024F0055" w14:textId="77777777" w:rsidR="001667B4" w:rsidRPr="004A7470" w:rsidRDefault="001667B4" w:rsidP="001667B4">
      <w:pPr>
        <w:spacing w:after="160" w:line="259" w:lineRule="auto"/>
        <w:jc w:val="center"/>
        <w:rPr>
          <w:rFonts w:ascii="Arial" w:eastAsiaTheme="minorHAnsi" w:hAnsi="Arial" w:cs="Arial"/>
          <w:b w:val="0"/>
          <w:szCs w:val="22"/>
        </w:rPr>
      </w:pPr>
    </w:p>
    <w:p w14:paraId="2BCC5ED3" w14:textId="77777777" w:rsidR="001667B4" w:rsidRPr="001667B4" w:rsidRDefault="001667B4" w:rsidP="001667B4">
      <w:pPr>
        <w:spacing w:after="160" w:line="259" w:lineRule="auto"/>
        <w:jc w:val="center"/>
        <w:rPr>
          <w:rFonts w:ascii="Arial" w:eastAsiaTheme="minorHAnsi" w:hAnsi="Arial" w:cs="Arial"/>
          <w:b w:val="0"/>
          <w:szCs w:val="22"/>
        </w:rPr>
      </w:pPr>
    </w:p>
    <w:p w14:paraId="5A5E82FE" w14:textId="77777777" w:rsidR="001667B4" w:rsidRPr="002F37FC" w:rsidRDefault="001667B4" w:rsidP="001667B4">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Expediente</w:t>
      </w:r>
      <w:r w:rsidR="005D3782">
        <w:rPr>
          <w:rFonts w:ascii="Arial" w:eastAsiaTheme="minorHAnsi" w:hAnsi="Arial" w:cs="Arial"/>
          <w:b w:val="0"/>
          <w:szCs w:val="22"/>
        </w:rPr>
        <w:t>:</w:t>
      </w:r>
    </w:p>
    <w:p w14:paraId="76D43FE8" w14:textId="5961B999" w:rsidR="001667B4" w:rsidRPr="002F37FC" w:rsidRDefault="004A72C5" w:rsidP="00BE63FF">
      <w:pPr>
        <w:spacing w:after="160" w:line="259" w:lineRule="auto"/>
        <w:jc w:val="center"/>
        <w:rPr>
          <w:rFonts w:ascii="Arial" w:eastAsiaTheme="minorHAnsi" w:hAnsi="Arial" w:cs="Arial"/>
          <w:b w:val="0"/>
          <w:szCs w:val="22"/>
        </w:rPr>
      </w:pPr>
      <w:r>
        <w:rPr>
          <w:rFonts w:ascii="Arial" w:eastAsiaTheme="minorHAnsi" w:hAnsi="Arial" w:cs="Arial"/>
          <w:b w:val="0"/>
          <w:szCs w:val="22"/>
        </w:rPr>
        <w:t>CDHEC/X/---</w:t>
      </w:r>
      <w:r w:rsidR="00792F63">
        <w:rPr>
          <w:rFonts w:ascii="Arial" w:eastAsiaTheme="minorHAnsi" w:hAnsi="Arial" w:cs="Arial"/>
          <w:b w:val="0"/>
          <w:szCs w:val="22"/>
        </w:rPr>
        <w:t>/</w:t>
      </w:r>
      <w:r>
        <w:rPr>
          <w:rFonts w:ascii="Arial" w:eastAsiaTheme="minorHAnsi" w:hAnsi="Arial" w:cs="Arial"/>
          <w:b w:val="0"/>
          <w:szCs w:val="22"/>
        </w:rPr>
        <w:t>X</w:t>
      </w:r>
      <w:r w:rsidR="00BE63FF">
        <w:rPr>
          <w:rFonts w:ascii="Arial" w:eastAsiaTheme="minorHAnsi" w:hAnsi="Arial" w:cs="Arial"/>
          <w:b w:val="0"/>
          <w:szCs w:val="22"/>
        </w:rPr>
        <w:t>/Q</w:t>
      </w:r>
    </w:p>
    <w:p w14:paraId="47A4AE3A" w14:textId="77777777" w:rsidR="001667B4" w:rsidRPr="002F37FC" w:rsidRDefault="001667B4" w:rsidP="001667B4">
      <w:pPr>
        <w:spacing w:after="160" w:line="259" w:lineRule="auto"/>
        <w:jc w:val="center"/>
        <w:rPr>
          <w:rFonts w:ascii="Arial" w:eastAsiaTheme="minorHAnsi" w:hAnsi="Arial" w:cs="Arial"/>
          <w:b w:val="0"/>
          <w:szCs w:val="22"/>
        </w:rPr>
      </w:pPr>
    </w:p>
    <w:p w14:paraId="13BCC628" w14:textId="77777777" w:rsidR="001667B4" w:rsidRPr="002F37FC" w:rsidRDefault="001667B4" w:rsidP="001667B4">
      <w:pPr>
        <w:spacing w:after="160" w:line="259" w:lineRule="auto"/>
        <w:jc w:val="center"/>
        <w:rPr>
          <w:rFonts w:ascii="Arial" w:eastAsiaTheme="minorHAnsi" w:hAnsi="Arial" w:cs="Arial"/>
          <w:b w:val="0"/>
          <w:szCs w:val="22"/>
        </w:rPr>
      </w:pPr>
    </w:p>
    <w:p w14:paraId="4C0AB343" w14:textId="77777777" w:rsidR="001667B4" w:rsidRPr="002F37FC" w:rsidRDefault="001667B4" w:rsidP="001667B4">
      <w:pPr>
        <w:spacing w:after="160" w:line="259" w:lineRule="auto"/>
        <w:jc w:val="center"/>
        <w:rPr>
          <w:rFonts w:ascii="Arial" w:eastAsiaTheme="minorHAnsi" w:hAnsi="Arial" w:cs="Arial"/>
          <w:b w:val="0"/>
          <w:szCs w:val="22"/>
        </w:rPr>
      </w:pPr>
    </w:p>
    <w:p w14:paraId="518BFD29" w14:textId="77777777" w:rsidR="001667B4" w:rsidRPr="002F37FC" w:rsidRDefault="001667B4" w:rsidP="001667B4">
      <w:pPr>
        <w:spacing w:after="160" w:line="259" w:lineRule="auto"/>
        <w:jc w:val="center"/>
        <w:rPr>
          <w:rFonts w:ascii="Arial" w:eastAsiaTheme="minorHAnsi" w:hAnsi="Arial" w:cs="Arial"/>
          <w:b w:val="0"/>
          <w:szCs w:val="22"/>
        </w:rPr>
      </w:pPr>
    </w:p>
    <w:p w14:paraId="027BF659" w14:textId="77777777" w:rsidR="00943A0D" w:rsidRDefault="001667B4" w:rsidP="00943A0D">
      <w:pPr>
        <w:spacing w:after="160" w:line="259" w:lineRule="auto"/>
        <w:jc w:val="center"/>
        <w:rPr>
          <w:rFonts w:ascii="Arial" w:eastAsiaTheme="minorHAnsi" w:hAnsi="Arial" w:cs="Arial"/>
          <w:b w:val="0"/>
          <w:szCs w:val="22"/>
        </w:rPr>
      </w:pPr>
      <w:r w:rsidRPr="002F37FC">
        <w:rPr>
          <w:rFonts w:ascii="Arial" w:eastAsiaTheme="minorHAnsi" w:hAnsi="Arial" w:cs="Arial"/>
          <w:b w:val="0"/>
          <w:szCs w:val="22"/>
        </w:rPr>
        <w:t>Saltillo, Coahuila de Zaragoza</w:t>
      </w:r>
    </w:p>
    <w:p w14:paraId="68A66FBF" w14:textId="4D9B97A4" w:rsidR="001667B4" w:rsidRPr="00943A0D" w:rsidRDefault="001F1B54" w:rsidP="00943A0D">
      <w:pPr>
        <w:spacing w:after="160" w:line="259" w:lineRule="auto"/>
        <w:jc w:val="center"/>
        <w:rPr>
          <w:rFonts w:ascii="Arial" w:eastAsiaTheme="minorHAnsi" w:hAnsi="Arial" w:cs="Arial"/>
          <w:b w:val="0"/>
          <w:szCs w:val="22"/>
        </w:rPr>
      </w:pPr>
      <w:r>
        <w:rPr>
          <w:rFonts w:ascii="Arial" w:eastAsiaTheme="minorHAnsi" w:hAnsi="Arial" w:cs="Arial"/>
          <w:b w:val="0"/>
          <w:szCs w:val="22"/>
        </w:rPr>
        <w:t>21 de febrero del 2022</w:t>
      </w:r>
    </w:p>
    <w:p w14:paraId="5419F42A" w14:textId="77777777" w:rsidR="00D70349" w:rsidRDefault="00D70349" w:rsidP="00D70349">
      <w:pPr>
        <w:widowControl w:val="0"/>
        <w:autoSpaceDE w:val="0"/>
        <w:autoSpaceDN w:val="0"/>
        <w:adjustRightInd w:val="0"/>
        <w:spacing w:line="360" w:lineRule="auto"/>
        <w:rPr>
          <w:rFonts w:ascii="Arial" w:hAnsi="Arial" w:cs="Arial"/>
          <w:bCs/>
          <w:szCs w:val="22"/>
          <w:lang w:val="es-ES"/>
        </w:rPr>
      </w:pPr>
    </w:p>
    <w:p w14:paraId="072FA870" w14:textId="7D166CC3" w:rsidR="00BE63FF" w:rsidRDefault="00BE63FF" w:rsidP="00D70349">
      <w:pPr>
        <w:widowControl w:val="0"/>
        <w:autoSpaceDE w:val="0"/>
        <w:autoSpaceDN w:val="0"/>
        <w:adjustRightInd w:val="0"/>
        <w:spacing w:line="360" w:lineRule="auto"/>
        <w:rPr>
          <w:rFonts w:ascii="Arial" w:hAnsi="Arial" w:cs="Arial"/>
          <w:bCs/>
          <w:sz w:val="20"/>
          <w:szCs w:val="20"/>
          <w:lang w:val="es-ES"/>
        </w:rPr>
      </w:pPr>
    </w:p>
    <w:p w14:paraId="60577A36" w14:textId="77777777" w:rsidR="00082A58" w:rsidRPr="00A00BC8" w:rsidRDefault="00082A58" w:rsidP="00D70349">
      <w:pPr>
        <w:widowControl w:val="0"/>
        <w:autoSpaceDE w:val="0"/>
        <w:autoSpaceDN w:val="0"/>
        <w:adjustRightInd w:val="0"/>
        <w:spacing w:line="360" w:lineRule="auto"/>
        <w:rPr>
          <w:rFonts w:ascii="Arial" w:hAnsi="Arial" w:cs="Arial"/>
          <w:bCs/>
          <w:sz w:val="20"/>
          <w:szCs w:val="20"/>
          <w:lang w:val="es-ES"/>
        </w:rPr>
      </w:pPr>
    </w:p>
    <w:p w14:paraId="4A5D813E" w14:textId="77777777" w:rsidR="008F7861" w:rsidRPr="00250B88" w:rsidRDefault="00353C1D"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Ficha Técnica</w:t>
      </w:r>
    </w:p>
    <w:p w14:paraId="00340CF9" w14:textId="77777777" w:rsidR="00A00BC8" w:rsidRPr="00250B88" w:rsidRDefault="00A00BC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pPr w:leftFromText="141" w:rightFromText="141" w:vertAnchor="text" w:horzAnchor="page" w:tblpX="2535" w:tblpY="31"/>
        <w:tblW w:w="0" w:type="auto"/>
        <w:tblLook w:val="04A0" w:firstRow="1" w:lastRow="0" w:firstColumn="1" w:lastColumn="0" w:noHBand="0" w:noVBand="1"/>
      </w:tblPr>
      <w:tblGrid>
        <w:gridCol w:w="1806"/>
        <w:gridCol w:w="5481"/>
      </w:tblGrid>
      <w:tr w:rsidR="00DB7262" w:rsidRPr="00250B88" w14:paraId="7959967E" w14:textId="77777777" w:rsidTr="007041B9">
        <w:tc>
          <w:tcPr>
            <w:tcW w:w="1806" w:type="dxa"/>
          </w:tcPr>
          <w:p w14:paraId="67E24E66"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Recomendación</w:t>
            </w:r>
          </w:p>
        </w:tc>
        <w:tc>
          <w:tcPr>
            <w:tcW w:w="5481" w:type="dxa"/>
          </w:tcPr>
          <w:p w14:paraId="6FE683C2" w14:textId="321D89EE" w:rsidR="00DB7262" w:rsidRPr="00250B88" w:rsidRDefault="001F1B54" w:rsidP="007041B9">
            <w:pPr>
              <w:widowControl w:val="0"/>
              <w:autoSpaceDE w:val="0"/>
              <w:autoSpaceDN w:val="0"/>
              <w:adjustRightInd w:val="0"/>
              <w:spacing w:line="360" w:lineRule="auto"/>
              <w:rPr>
                <w:rFonts w:ascii="Arial" w:hAnsi="Arial" w:cs="Arial"/>
                <w:b w:val="0"/>
                <w:bCs/>
                <w:sz w:val="16"/>
                <w:lang w:val="es-ES"/>
              </w:rPr>
            </w:pPr>
            <w:r>
              <w:rPr>
                <w:rFonts w:ascii="Arial" w:hAnsi="Arial" w:cs="Arial"/>
                <w:b w:val="0"/>
                <w:bCs/>
                <w:sz w:val="16"/>
                <w:lang w:val="es-ES"/>
              </w:rPr>
              <w:t>No. 05/2022</w:t>
            </w:r>
          </w:p>
        </w:tc>
      </w:tr>
      <w:tr w:rsidR="00DB7262" w:rsidRPr="00250B88" w14:paraId="65E091ED" w14:textId="77777777" w:rsidTr="007041B9">
        <w:tc>
          <w:tcPr>
            <w:tcW w:w="1806" w:type="dxa"/>
          </w:tcPr>
          <w:p w14:paraId="7CEF6B10" w14:textId="77777777" w:rsidR="00DB7262" w:rsidRPr="00250B88" w:rsidRDefault="00DB7262" w:rsidP="00A51637">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Expedientes</w:t>
            </w:r>
          </w:p>
        </w:tc>
        <w:tc>
          <w:tcPr>
            <w:tcW w:w="5481" w:type="dxa"/>
          </w:tcPr>
          <w:p w14:paraId="07EB386E" w14:textId="18508ED8" w:rsidR="00DB7262" w:rsidRPr="00250B88" w:rsidRDefault="00DB7262" w:rsidP="004A72C5">
            <w:pPr>
              <w:widowControl w:val="0"/>
              <w:autoSpaceDE w:val="0"/>
              <w:autoSpaceDN w:val="0"/>
              <w:adjustRightInd w:val="0"/>
              <w:spacing w:line="360" w:lineRule="auto"/>
              <w:rPr>
                <w:rFonts w:ascii="Arial" w:hAnsi="Arial" w:cs="Arial"/>
                <w:bCs/>
                <w:sz w:val="16"/>
                <w:lang w:val="es-ES"/>
              </w:rPr>
            </w:pPr>
            <w:r w:rsidRPr="00250B88">
              <w:rPr>
                <w:rFonts w:ascii="Arial" w:hAnsi="Arial" w:cs="Arial"/>
                <w:b w:val="0"/>
                <w:sz w:val="16"/>
                <w:lang w:val="es-ES"/>
              </w:rPr>
              <w:t>CDHEC/</w:t>
            </w:r>
            <w:r w:rsidR="004A72C5">
              <w:rPr>
                <w:rFonts w:ascii="Arial" w:hAnsi="Arial" w:cs="Arial"/>
                <w:b w:val="0"/>
                <w:sz w:val="16"/>
                <w:lang w:val="es-ES"/>
              </w:rPr>
              <w:t>X/---/X/Q</w:t>
            </w:r>
          </w:p>
        </w:tc>
      </w:tr>
      <w:tr w:rsidR="00DB7262" w:rsidRPr="00250B88" w14:paraId="6C6B3D3F" w14:textId="77777777" w:rsidTr="007041B9">
        <w:tc>
          <w:tcPr>
            <w:tcW w:w="1806" w:type="dxa"/>
          </w:tcPr>
          <w:p w14:paraId="734B1340" w14:textId="312576BA"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Quejoso(</w:t>
            </w:r>
            <w:r w:rsidR="00C4412C">
              <w:rPr>
                <w:rFonts w:ascii="Arial" w:hAnsi="Arial" w:cs="Arial"/>
                <w:b w:val="0"/>
                <w:bCs/>
                <w:sz w:val="16"/>
                <w:lang w:val="es-ES"/>
              </w:rPr>
              <w:t>a</w:t>
            </w:r>
            <w:r w:rsidRPr="00250B88">
              <w:rPr>
                <w:rFonts w:ascii="Arial" w:hAnsi="Arial" w:cs="Arial"/>
                <w:b w:val="0"/>
                <w:bCs/>
                <w:sz w:val="16"/>
                <w:lang w:val="es-ES"/>
              </w:rPr>
              <w:t>)</w:t>
            </w:r>
          </w:p>
        </w:tc>
        <w:tc>
          <w:tcPr>
            <w:tcW w:w="5481" w:type="dxa"/>
          </w:tcPr>
          <w:p w14:paraId="222E7C82" w14:textId="573B1D31" w:rsidR="00DB7262" w:rsidRPr="00B1622A" w:rsidRDefault="004A72C5" w:rsidP="007041B9">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Q1</w:t>
            </w:r>
          </w:p>
        </w:tc>
      </w:tr>
      <w:tr w:rsidR="00DB7262" w:rsidRPr="00250B88" w14:paraId="7CA0A802" w14:textId="77777777" w:rsidTr="007041B9">
        <w:tc>
          <w:tcPr>
            <w:tcW w:w="1806" w:type="dxa"/>
          </w:tcPr>
          <w:p w14:paraId="691998AA" w14:textId="58DAEB48"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Agraviado(</w:t>
            </w:r>
            <w:r w:rsidR="00C4412C">
              <w:rPr>
                <w:rFonts w:ascii="Arial" w:hAnsi="Arial" w:cs="Arial"/>
                <w:b w:val="0"/>
                <w:bCs/>
                <w:sz w:val="16"/>
                <w:lang w:val="es-ES"/>
              </w:rPr>
              <w:t>a</w:t>
            </w:r>
            <w:r w:rsidRPr="00250B88">
              <w:rPr>
                <w:rFonts w:ascii="Arial" w:hAnsi="Arial" w:cs="Arial"/>
                <w:b w:val="0"/>
                <w:bCs/>
                <w:sz w:val="16"/>
                <w:lang w:val="es-ES"/>
              </w:rPr>
              <w:t>)</w:t>
            </w:r>
          </w:p>
        </w:tc>
        <w:tc>
          <w:tcPr>
            <w:tcW w:w="5481" w:type="dxa"/>
          </w:tcPr>
          <w:p w14:paraId="1602987D" w14:textId="1820F6E4" w:rsidR="00976BDC" w:rsidRPr="00397F6F" w:rsidRDefault="004A72C5" w:rsidP="007041B9">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Ag1, Q1 y Ag2</w:t>
            </w:r>
          </w:p>
        </w:tc>
      </w:tr>
      <w:tr w:rsidR="00DB7262" w:rsidRPr="00250B88" w14:paraId="2A4668F3" w14:textId="77777777" w:rsidTr="007041B9">
        <w:tc>
          <w:tcPr>
            <w:tcW w:w="1806" w:type="dxa"/>
          </w:tcPr>
          <w:p w14:paraId="3A5A4233" w14:textId="77777777" w:rsidR="00DB7262" w:rsidRPr="00250B88" w:rsidRDefault="00DB7262"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Autoridad(es)</w:t>
            </w:r>
          </w:p>
        </w:tc>
        <w:tc>
          <w:tcPr>
            <w:tcW w:w="5481" w:type="dxa"/>
          </w:tcPr>
          <w:p w14:paraId="33AA608A" w14:textId="0A0ECCD0" w:rsidR="00FB17C8" w:rsidRPr="00BE63FF" w:rsidRDefault="00B1622A" w:rsidP="007041B9">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Fiscalía de Personas Desaparecidas</w:t>
            </w:r>
            <w:r w:rsidR="000A6825">
              <w:rPr>
                <w:rFonts w:ascii="Arial" w:hAnsi="Arial" w:cs="Arial"/>
                <w:b w:val="0"/>
                <w:sz w:val="16"/>
                <w:lang w:val="es-ES"/>
              </w:rPr>
              <w:t xml:space="preserve"> del Estado de Coahuila de Zaragoza</w:t>
            </w:r>
            <w:r w:rsidR="00BF383F">
              <w:rPr>
                <w:rFonts w:ascii="Arial" w:hAnsi="Arial" w:cs="Arial"/>
                <w:b w:val="0"/>
                <w:sz w:val="16"/>
                <w:lang w:val="es-ES"/>
              </w:rPr>
              <w:t xml:space="preserve"> (</w:t>
            </w:r>
            <w:r w:rsidR="00BF383F" w:rsidRPr="00BF383F">
              <w:rPr>
                <w:rFonts w:ascii="Arial" w:hAnsi="Arial" w:cs="Arial"/>
                <w:b w:val="0"/>
                <w:i/>
                <w:sz w:val="16"/>
                <w:lang w:val="es-ES"/>
              </w:rPr>
              <w:t>FPD</w:t>
            </w:r>
            <w:r w:rsidR="00BF383F">
              <w:rPr>
                <w:rFonts w:ascii="Arial" w:hAnsi="Arial" w:cs="Arial"/>
                <w:b w:val="0"/>
                <w:sz w:val="16"/>
                <w:lang w:val="es-ES"/>
              </w:rPr>
              <w:t>)</w:t>
            </w:r>
          </w:p>
        </w:tc>
      </w:tr>
      <w:tr w:rsidR="00DB7262" w:rsidRPr="00250B88" w14:paraId="7554EB64" w14:textId="77777777" w:rsidTr="007041B9">
        <w:tc>
          <w:tcPr>
            <w:tcW w:w="1806" w:type="dxa"/>
          </w:tcPr>
          <w:p w14:paraId="6A34EB72" w14:textId="77777777" w:rsidR="00DB7262" w:rsidRPr="00250B88" w:rsidRDefault="005933BC" w:rsidP="007041B9">
            <w:pPr>
              <w:widowControl w:val="0"/>
              <w:autoSpaceDE w:val="0"/>
              <w:autoSpaceDN w:val="0"/>
              <w:adjustRightInd w:val="0"/>
              <w:spacing w:line="360" w:lineRule="auto"/>
              <w:rPr>
                <w:rFonts w:ascii="Arial" w:hAnsi="Arial" w:cs="Arial"/>
                <w:b w:val="0"/>
                <w:bCs/>
                <w:sz w:val="16"/>
                <w:lang w:val="es-ES"/>
              </w:rPr>
            </w:pPr>
            <w:r w:rsidRPr="00250B88">
              <w:rPr>
                <w:rFonts w:ascii="Arial" w:hAnsi="Arial" w:cs="Arial"/>
                <w:b w:val="0"/>
                <w:bCs/>
                <w:sz w:val="16"/>
                <w:lang w:val="es-ES"/>
              </w:rPr>
              <w:t>Calificación de las v</w:t>
            </w:r>
            <w:r w:rsidR="00DB7262" w:rsidRPr="00250B88">
              <w:rPr>
                <w:rFonts w:ascii="Arial" w:hAnsi="Arial" w:cs="Arial"/>
                <w:b w:val="0"/>
                <w:bCs/>
                <w:sz w:val="16"/>
                <w:lang w:val="es-ES"/>
              </w:rPr>
              <w:t>iolaciones</w:t>
            </w:r>
            <w:r w:rsidRPr="00250B88">
              <w:rPr>
                <w:rFonts w:ascii="Arial" w:hAnsi="Arial" w:cs="Arial"/>
                <w:b w:val="0"/>
                <w:bCs/>
                <w:sz w:val="16"/>
                <w:lang w:val="es-ES"/>
              </w:rPr>
              <w:t>:</w:t>
            </w:r>
          </w:p>
        </w:tc>
        <w:tc>
          <w:tcPr>
            <w:tcW w:w="5481" w:type="dxa"/>
          </w:tcPr>
          <w:p w14:paraId="0B3964F6" w14:textId="0D45F5E5" w:rsidR="00BE63FF" w:rsidRDefault="00397F6F" w:rsidP="00092D05">
            <w:pPr>
              <w:widowControl w:val="0"/>
              <w:autoSpaceDE w:val="0"/>
              <w:autoSpaceDN w:val="0"/>
              <w:adjustRightInd w:val="0"/>
              <w:spacing w:line="360" w:lineRule="auto"/>
              <w:ind w:left="208" w:hanging="284"/>
              <w:rPr>
                <w:rFonts w:ascii="Arial" w:hAnsi="Arial" w:cs="Arial"/>
                <w:b w:val="0"/>
                <w:sz w:val="16"/>
                <w:lang w:val="es-ES"/>
              </w:rPr>
            </w:pPr>
            <w:bookmarkStart w:id="0" w:name="_Hlk51664697"/>
            <w:r>
              <w:rPr>
                <w:rFonts w:ascii="Arial" w:hAnsi="Arial" w:cs="Arial"/>
                <w:b w:val="0"/>
                <w:sz w:val="16"/>
                <w:lang w:val="es-ES"/>
              </w:rPr>
              <w:t xml:space="preserve">  </w:t>
            </w:r>
            <w:bookmarkStart w:id="1" w:name="_Hlk53043321"/>
            <w:r w:rsidR="00DB7262" w:rsidRPr="00250B88">
              <w:rPr>
                <w:rFonts w:ascii="Arial" w:hAnsi="Arial" w:cs="Arial"/>
                <w:b w:val="0"/>
                <w:sz w:val="16"/>
                <w:lang w:val="es-ES"/>
              </w:rPr>
              <w:t>a</w:t>
            </w:r>
            <w:r w:rsidR="00092D05">
              <w:rPr>
                <w:rFonts w:ascii="Arial" w:hAnsi="Arial" w:cs="Arial"/>
                <w:b w:val="0"/>
                <w:sz w:val="16"/>
                <w:lang w:val="es-ES"/>
              </w:rPr>
              <w:t>).</w:t>
            </w:r>
            <w:r w:rsidR="0002535E">
              <w:rPr>
                <w:rFonts w:ascii="Arial" w:hAnsi="Arial" w:cs="Arial"/>
                <w:b w:val="0"/>
                <w:sz w:val="16"/>
                <w:lang w:val="es-ES"/>
              </w:rPr>
              <w:t xml:space="preserve"> </w:t>
            </w:r>
            <w:r w:rsidR="00405CA2">
              <w:rPr>
                <w:rFonts w:ascii="Arial" w:hAnsi="Arial" w:cs="Arial"/>
                <w:b w:val="0"/>
                <w:sz w:val="16"/>
                <w:lang w:val="es-ES"/>
              </w:rPr>
              <w:t xml:space="preserve"> Violación al Derecho a la Igualdad y Trato Digno </w:t>
            </w:r>
          </w:p>
          <w:p w14:paraId="066A8955" w14:textId="3A99FCFB" w:rsidR="00B1622A" w:rsidRDefault="00092D05" w:rsidP="00BE63FF">
            <w:pPr>
              <w:widowControl w:val="0"/>
              <w:autoSpaceDE w:val="0"/>
              <w:autoSpaceDN w:val="0"/>
              <w:adjustRightInd w:val="0"/>
              <w:spacing w:line="360" w:lineRule="auto"/>
              <w:ind w:left="491" w:hanging="284"/>
              <w:rPr>
                <w:rFonts w:ascii="Arial" w:hAnsi="Arial" w:cs="Arial"/>
                <w:b w:val="0"/>
                <w:sz w:val="16"/>
                <w:lang w:val="es-ES"/>
              </w:rPr>
            </w:pPr>
            <w:r>
              <w:rPr>
                <w:rFonts w:ascii="Arial" w:hAnsi="Arial" w:cs="Arial"/>
                <w:b w:val="0"/>
                <w:sz w:val="16"/>
                <w:lang w:val="es-ES"/>
              </w:rPr>
              <w:t>a</w:t>
            </w:r>
            <w:r w:rsidR="00BE63FF">
              <w:rPr>
                <w:rFonts w:ascii="Arial" w:hAnsi="Arial" w:cs="Arial"/>
                <w:b w:val="0"/>
                <w:sz w:val="16"/>
                <w:lang w:val="es-ES"/>
              </w:rPr>
              <w:t>1).</w:t>
            </w:r>
            <w:r w:rsidR="0002535E">
              <w:rPr>
                <w:rFonts w:ascii="Arial" w:hAnsi="Arial" w:cs="Arial"/>
                <w:b w:val="0"/>
                <w:sz w:val="16"/>
                <w:lang w:val="es-ES"/>
              </w:rPr>
              <w:t xml:space="preserve"> </w:t>
            </w:r>
            <w:r w:rsidR="00405CA2">
              <w:rPr>
                <w:rFonts w:ascii="Arial" w:hAnsi="Arial" w:cs="Arial"/>
                <w:b w:val="0"/>
                <w:sz w:val="16"/>
                <w:lang w:val="es-ES"/>
              </w:rPr>
              <w:t xml:space="preserve">Discriminación por categoría de género </w:t>
            </w:r>
          </w:p>
          <w:p w14:paraId="10389E5B" w14:textId="5575A234" w:rsidR="00593FD3" w:rsidRDefault="00713962" w:rsidP="00713962">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b). </w:t>
            </w:r>
            <w:r w:rsidR="00405CA2">
              <w:rPr>
                <w:rFonts w:ascii="Arial" w:hAnsi="Arial" w:cs="Arial"/>
                <w:b w:val="0"/>
                <w:sz w:val="16"/>
                <w:lang w:val="es-ES"/>
              </w:rPr>
              <w:t xml:space="preserve"> Violación al Derecho a la Legalidad y Seguridad Jurídica</w:t>
            </w:r>
          </w:p>
          <w:p w14:paraId="644E36D0" w14:textId="7207D557" w:rsidR="009B5FBD" w:rsidRDefault="00713962" w:rsidP="00713962">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b1). </w:t>
            </w:r>
            <w:r w:rsidR="00F0139D">
              <w:rPr>
                <w:rFonts w:ascii="Arial" w:hAnsi="Arial" w:cs="Arial"/>
                <w:b w:val="0"/>
                <w:sz w:val="16"/>
                <w:lang w:val="es-ES"/>
              </w:rPr>
              <w:t xml:space="preserve">Falta de </w:t>
            </w:r>
            <w:r w:rsidR="00405CA2">
              <w:rPr>
                <w:rFonts w:ascii="Arial" w:hAnsi="Arial" w:cs="Arial"/>
                <w:b w:val="0"/>
                <w:sz w:val="16"/>
                <w:lang w:val="es-ES"/>
              </w:rPr>
              <w:t>Debida diligencia</w:t>
            </w:r>
          </w:p>
          <w:p w14:paraId="391853D5" w14:textId="4F3D9423" w:rsidR="000A4892" w:rsidRPr="00BE63FF" w:rsidRDefault="009B5FBD" w:rsidP="00713962">
            <w:pPr>
              <w:widowControl w:val="0"/>
              <w:autoSpaceDE w:val="0"/>
              <w:autoSpaceDN w:val="0"/>
              <w:adjustRightInd w:val="0"/>
              <w:spacing w:line="360" w:lineRule="auto"/>
              <w:rPr>
                <w:rFonts w:ascii="Arial" w:hAnsi="Arial" w:cs="Arial"/>
                <w:b w:val="0"/>
                <w:sz w:val="16"/>
                <w:lang w:val="es-ES"/>
              </w:rPr>
            </w:pPr>
            <w:r>
              <w:rPr>
                <w:rFonts w:ascii="Arial" w:hAnsi="Arial" w:cs="Arial"/>
                <w:b w:val="0"/>
                <w:sz w:val="16"/>
                <w:lang w:val="es-ES"/>
              </w:rPr>
              <w:t xml:space="preserve">     b2). </w:t>
            </w:r>
            <w:r w:rsidR="000A4892">
              <w:rPr>
                <w:rFonts w:ascii="Arial" w:hAnsi="Arial" w:cs="Arial"/>
                <w:b w:val="0"/>
                <w:sz w:val="16"/>
                <w:lang w:val="es-ES"/>
              </w:rPr>
              <w:t>Derecho a la Verdad</w:t>
            </w:r>
            <w:bookmarkEnd w:id="0"/>
            <w:bookmarkEnd w:id="1"/>
          </w:p>
        </w:tc>
      </w:tr>
      <w:tr w:rsidR="00685AB3" w:rsidRPr="00250B88" w14:paraId="36517406" w14:textId="77777777" w:rsidTr="00182709">
        <w:trPr>
          <w:trHeight w:val="4392"/>
        </w:trPr>
        <w:tc>
          <w:tcPr>
            <w:tcW w:w="7287" w:type="dxa"/>
            <w:gridSpan w:val="2"/>
          </w:tcPr>
          <w:p w14:paraId="55D75370" w14:textId="77777777" w:rsidR="00A00BC8" w:rsidRPr="00250B88" w:rsidRDefault="00A00BC8" w:rsidP="00A00BC8">
            <w:pPr>
              <w:widowControl w:val="0"/>
              <w:autoSpaceDE w:val="0"/>
              <w:autoSpaceDN w:val="0"/>
              <w:adjustRightInd w:val="0"/>
              <w:spacing w:line="360" w:lineRule="auto"/>
              <w:jc w:val="center"/>
              <w:rPr>
                <w:rFonts w:ascii="Arial" w:hAnsi="Arial" w:cs="Arial"/>
                <w:b w:val="0"/>
                <w:sz w:val="16"/>
                <w:lang w:val="es-ES"/>
              </w:rPr>
            </w:pPr>
          </w:p>
          <w:p w14:paraId="40A8D01F" w14:textId="77777777" w:rsidR="00A00BC8" w:rsidRPr="00250B88" w:rsidRDefault="00685AB3" w:rsidP="00A00BC8">
            <w:pPr>
              <w:widowControl w:val="0"/>
              <w:autoSpaceDE w:val="0"/>
              <w:autoSpaceDN w:val="0"/>
              <w:adjustRightInd w:val="0"/>
              <w:spacing w:line="360" w:lineRule="auto"/>
              <w:jc w:val="center"/>
              <w:rPr>
                <w:rFonts w:ascii="Arial" w:hAnsi="Arial" w:cs="Arial"/>
                <w:b w:val="0"/>
                <w:sz w:val="16"/>
                <w:lang w:val="es-ES"/>
              </w:rPr>
            </w:pPr>
            <w:r w:rsidRPr="00250B88">
              <w:rPr>
                <w:rFonts w:ascii="Arial" w:hAnsi="Arial" w:cs="Arial"/>
                <w:b w:val="0"/>
                <w:sz w:val="16"/>
                <w:lang w:val="es-ES"/>
              </w:rPr>
              <w:t>Situación Jurídica</w:t>
            </w:r>
          </w:p>
          <w:p w14:paraId="22658EF3" w14:textId="4D91FD35" w:rsidR="00D61766" w:rsidRPr="00D61766" w:rsidRDefault="004A72C5" w:rsidP="00771AE5">
            <w:pPr>
              <w:pStyle w:val="Prrafodelista"/>
              <w:widowControl w:val="0"/>
              <w:numPr>
                <w:ilvl w:val="0"/>
                <w:numId w:val="3"/>
              </w:numPr>
              <w:autoSpaceDE w:val="0"/>
              <w:autoSpaceDN w:val="0"/>
              <w:adjustRightInd w:val="0"/>
              <w:spacing w:line="360" w:lineRule="auto"/>
              <w:ind w:left="0"/>
              <w:rPr>
                <w:rFonts w:cs="Arial"/>
                <w:b w:val="0"/>
                <w:bCs/>
                <w:w w:val="100"/>
                <w:sz w:val="16"/>
                <w:szCs w:val="16"/>
                <w:lang w:eastAsia="en-US"/>
              </w:rPr>
            </w:pPr>
            <w:r>
              <w:rPr>
                <w:rFonts w:cs="Arial"/>
                <w:b w:val="0"/>
                <w:bCs/>
                <w:i/>
                <w:w w:val="100"/>
                <w:sz w:val="16"/>
                <w:szCs w:val="16"/>
                <w:lang w:eastAsia="en-US"/>
              </w:rPr>
              <w:t>Ag1</w:t>
            </w:r>
            <w:r w:rsidR="00D61766" w:rsidRPr="00D61766">
              <w:rPr>
                <w:rFonts w:cs="Arial"/>
                <w:b w:val="0"/>
                <w:bCs/>
                <w:w w:val="100"/>
                <w:sz w:val="16"/>
                <w:szCs w:val="16"/>
                <w:lang w:eastAsia="en-US"/>
              </w:rPr>
              <w:t>, fue vulnerada en sus derechos humanos, particularmente el derecho a la igualdad y al trato digno, en la modalidad de discriminación por categoría de género, toda vez que los servidores públicos adscritos a la Unidad Especializada de Búsqueda Inmediata (</w:t>
            </w:r>
            <w:r w:rsidR="00D61766" w:rsidRPr="00D61766">
              <w:rPr>
                <w:rFonts w:cs="Arial"/>
                <w:b w:val="0"/>
                <w:bCs/>
                <w:i/>
                <w:iCs/>
                <w:w w:val="100"/>
                <w:sz w:val="16"/>
                <w:szCs w:val="16"/>
                <w:lang w:eastAsia="en-US"/>
              </w:rPr>
              <w:t>UEBI</w:t>
            </w:r>
            <w:r w:rsidR="00D61766" w:rsidRPr="00D61766">
              <w:rPr>
                <w:rFonts w:cs="Arial"/>
                <w:b w:val="0"/>
                <w:bCs/>
                <w:w w:val="100"/>
                <w:sz w:val="16"/>
                <w:szCs w:val="16"/>
                <w:lang w:eastAsia="en-US"/>
              </w:rPr>
              <w:t>) de la Fiscalía de Personas Desaparecidas (</w:t>
            </w:r>
            <w:r w:rsidR="00D61766" w:rsidRPr="00D61766">
              <w:rPr>
                <w:rFonts w:cs="Arial"/>
                <w:b w:val="0"/>
                <w:bCs/>
                <w:i/>
                <w:iCs/>
                <w:w w:val="100"/>
                <w:sz w:val="16"/>
                <w:szCs w:val="16"/>
                <w:lang w:eastAsia="en-US"/>
              </w:rPr>
              <w:t>FPD</w:t>
            </w:r>
            <w:r w:rsidR="00D61766" w:rsidRPr="00D61766">
              <w:rPr>
                <w:rFonts w:cs="Arial"/>
                <w:b w:val="0"/>
                <w:bCs/>
                <w:w w:val="100"/>
                <w:sz w:val="16"/>
                <w:szCs w:val="16"/>
                <w:lang w:eastAsia="en-US"/>
              </w:rPr>
              <w:t>) que tuvieron conocimiento del hecho, en primera instancia, realizaron manifestaciones y suposiciones encaminadas a su condición personal, las cuales derivaron en omisiones que causaron la desatención de la función persecutora del delito de desaparición forzada y por ende incurrieron en una práctica negligente de las diligencias.</w:t>
            </w:r>
          </w:p>
          <w:p w14:paraId="2D29B793" w14:textId="77777777" w:rsidR="00D61766" w:rsidRPr="00D61766" w:rsidRDefault="00D61766" w:rsidP="00D61766">
            <w:pPr>
              <w:pStyle w:val="Prrafodelista"/>
              <w:widowControl w:val="0"/>
              <w:autoSpaceDE w:val="0"/>
              <w:autoSpaceDN w:val="0"/>
              <w:adjustRightInd w:val="0"/>
              <w:spacing w:line="360" w:lineRule="auto"/>
              <w:ind w:left="0"/>
              <w:rPr>
                <w:rFonts w:cs="Arial"/>
                <w:b w:val="0"/>
                <w:bCs/>
                <w:w w:val="100"/>
                <w:sz w:val="16"/>
                <w:szCs w:val="16"/>
                <w:lang w:eastAsia="en-US"/>
              </w:rPr>
            </w:pPr>
          </w:p>
          <w:p w14:paraId="34745E31" w14:textId="4CDFFC76" w:rsidR="00D61766" w:rsidRPr="00D61766" w:rsidRDefault="00D61766" w:rsidP="00D61766">
            <w:pPr>
              <w:pStyle w:val="Prrafodelista"/>
              <w:widowControl w:val="0"/>
              <w:numPr>
                <w:ilvl w:val="0"/>
                <w:numId w:val="2"/>
              </w:numPr>
              <w:autoSpaceDE w:val="0"/>
              <w:autoSpaceDN w:val="0"/>
              <w:adjustRightInd w:val="0"/>
              <w:spacing w:line="360" w:lineRule="auto"/>
              <w:ind w:left="0"/>
              <w:rPr>
                <w:rFonts w:cs="Arial"/>
                <w:b w:val="0"/>
                <w:bCs/>
                <w:sz w:val="16"/>
                <w:szCs w:val="16"/>
              </w:rPr>
            </w:pPr>
            <w:r w:rsidRPr="00D61766">
              <w:rPr>
                <w:rFonts w:cs="Arial"/>
                <w:b w:val="0"/>
                <w:bCs/>
                <w:w w:val="100"/>
                <w:sz w:val="16"/>
                <w:szCs w:val="16"/>
                <w:lang w:eastAsia="en-US"/>
              </w:rPr>
              <w:t xml:space="preserve">Las anteriores consideraciones permiten inferir que se vulneró el derecho a la legalidad y seguridad jurídica de los familiares de </w:t>
            </w:r>
            <w:r w:rsidR="004A72C5">
              <w:rPr>
                <w:rFonts w:cs="Arial"/>
                <w:b w:val="0"/>
                <w:bCs/>
                <w:i/>
                <w:iCs/>
                <w:w w:val="100"/>
                <w:sz w:val="16"/>
                <w:szCs w:val="16"/>
                <w:lang w:eastAsia="en-US"/>
              </w:rPr>
              <w:t>Ag1</w:t>
            </w:r>
            <w:r w:rsidRPr="00D61766">
              <w:rPr>
                <w:rFonts w:cs="Arial"/>
                <w:b w:val="0"/>
                <w:bCs/>
                <w:i/>
                <w:iCs/>
                <w:w w:val="100"/>
                <w:sz w:val="16"/>
                <w:szCs w:val="16"/>
                <w:lang w:eastAsia="en-US"/>
              </w:rPr>
              <w:t xml:space="preserve">, </w:t>
            </w:r>
            <w:r w:rsidRPr="00D61766">
              <w:rPr>
                <w:rFonts w:cs="Arial"/>
                <w:b w:val="0"/>
                <w:bCs/>
                <w:w w:val="100"/>
                <w:sz w:val="16"/>
                <w:szCs w:val="16"/>
                <w:lang w:eastAsia="en-US"/>
              </w:rPr>
              <w:t>toda vez que los policías de investigación adscritos a la Unidad Especializada de Búsqueda Inmediata (</w:t>
            </w:r>
            <w:r w:rsidRPr="00D61766">
              <w:rPr>
                <w:rFonts w:cs="Arial"/>
                <w:b w:val="0"/>
                <w:bCs/>
                <w:i/>
                <w:iCs/>
                <w:w w:val="100"/>
                <w:sz w:val="16"/>
                <w:szCs w:val="16"/>
                <w:lang w:eastAsia="en-US"/>
              </w:rPr>
              <w:t>UEBI</w:t>
            </w:r>
            <w:r w:rsidRPr="00D61766">
              <w:rPr>
                <w:rFonts w:cs="Arial"/>
                <w:b w:val="0"/>
                <w:bCs/>
                <w:w w:val="100"/>
                <w:sz w:val="16"/>
                <w:szCs w:val="16"/>
                <w:lang w:eastAsia="en-US"/>
              </w:rPr>
              <w:t>) de la Fiscalía de Personas Desaparecidas (</w:t>
            </w:r>
            <w:r w:rsidRPr="00D61766">
              <w:rPr>
                <w:rFonts w:cs="Arial"/>
                <w:b w:val="0"/>
                <w:bCs/>
                <w:i/>
                <w:iCs/>
                <w:w w:val="100"/>
                <w:sz w:val="16"/>
                <w:szCs w:val="16"/>
                <w:lang w:eastAsia="en-US"/>
              </w:rPr>
              <w:t>FPD</w:t>
            </w:r>
            <w:r w:rsidRPr="00D61766">
              <w:rPr>
                <w:rFonts w:cs="Arial"/>
                <w:b w:val="0"/>
                <w:bCs/>
                <w:w w:val="100"/>
                <w:sz w:val="16"/>
                <w:szCs w:val="16"/>
                <w:lang w:eastAsia="en-US"/>
              </w:rPr>
              <w:t xml:space="preserve">), una vez les fue informado sobre la desaparición de </w:t>
            </w:r>
            <w:r w:rsidR="004A72C5">
              <w:rPr>
                <w:rFonts w:cs="Arial"/>
                <w:b w:val="0"/>
                <w:bCs/>
                <w:i/>
                <w:iCs/>
                <w:w w:val="100"/>
                <w:sz w:val="16"/>
                <w:szCs w:val="16"/>
                <w:lang w:eastAsia="en-US"/>
              </w:rPr>
              <w:t>Ag1</w:t>
            </w:r>
            <w:r w:rsidRPr="00D61766">
              <w:rPr>
                <w:rFonts w:cs="Arial"/>
                <w:b w:val="0"/>
                <w:bCs/>
                <w:i/>
                <w:iCs/>
                <w:w w:val="100"/>
                <w:sz w:val="16"/>
                <w:szCs w:val="16"/>
                <w:lang w:eastAsia="en-US"/>
              </w:rPr>
              <w:t xml:space="preserve">, </w:t>
            </w:r>
            <w:r w:rsidRPr="00D61766">
              <w:rPr>
                <w:rFonts w:cs="Arial"/>
                <w:b w:val="0"/>
                <w:bCs/>
                <w:w w:val="100"/>
                <w:sz w:val="16"/>
                <w:szCs w:val="16"/>
                <w:lang w:eastAsia="en-US"/>
              </w:rPr>
              <w:t>no realizaron de forma inmediata y con la debida diligencia las investigaciones necesarias que tuvieran como finalidad su localización; además sus acciones</w:t>
            </w:r>
            <w:r w:rsidR="001D5E5F">
              <w:rPr>
                <w:rFonts w:cs="Arial"/>
                <w:b w:val="0"/>
                <w:bCs/>
                <w:w w:val="100"/>
                <w:sz w:val="16"/>
                <w:szCs w:val="16"/>
                <w:lang w:eastAsia="en-US"/>
              </w:rPr>
              <w:t xml:space="preserve"> se realizaron</w:t>
            </w:r>
            <w:r w:rsidRPr="00D61766">
              <w:rPr>
                <w:rFonts w:cs="Arial"/>
                <w:b w:val="0"/>
                <w:bCs/>
                <w:w w:val="100"/>
                <w:sz w:val="16"/>
                <w:szCs w:val="16"/>
                <w:lang w:eastAsia="en-US"/>
              </w:rPr>
              <w:t xml:space="preserve"> fuera de los términos establecidos en el Protocolo Alba</w:t>
            </w:r>
            <w:r w:rsidR="001D5E5F">
              <w:rPr>
                <w:rFonts w:cs="Arial"/>
                <w:b w:val="0"/>
                <w:bCs/>
                <w:w w:val="100"/>
                <w:sz w:val="16"/>
                <w:szCs w:val="16"/>
                <w:lang w:eastAsia="en-US"/>
              </w:rPr>
              <w:t>,</w:t>
            </w:r>
            <w:r w:rsidRPr="00D61766">
              <w:rPr>
                <w:rFonts w:cs="Arial"/>
                <w:b w:val="0"/>
                <w:bCs/>
                <w:w w:val="100"/>
                <w:sz w:val="16"/>
                <w:szCs w:val="16"/>
                <w:lang w:eastAsia="en-US"/>
              </w:rPr>
              <w:t xml:space="preserve"> diseñado para la búsqueda de mujeres en situación de desaparición, por lo que con tales omisiones incurrieron en un retraso que causó una deficiencia en el servicio que presta la referida institución.</w:t>
            </w:r>
          </w:p>
          <w:p w14:paraId="6F4E44D5" w14:textId="77777777" w:rsidR="00D61766" w:rsidRPr="00D61766" w:rsidRDefault="00D61766" w:rsidP="00D61766">
            <w:pPr>
              <w:pStyle w:val="Prrafodelista"/>
              <w:rPr>
                <w:rFonts w:cs="Arial"/>
                <w:b w:val="0"/>
                <w:bCs/>
                <w:w w:val="100"/>
                <w:sz w:val="16"/>
                <w:szCs w:val="16"/>
                <w:lang w:eastAsia="en-US"/>
              </w:rPr>
            </w:pPr>
          </w:p>
          <w:p w14:paraId="28B380B6" w14:textId="560423AA" w:rsidR="00D61766" w:rsidRPr="00AE1D95" w:rsidRDefault="00D61766" w:rsidP="00771AE5">
            <w:pPr>
              <w:pStyle w:val="Prrafodelista"/>
              <w:widowControl w:val="0"/>
              <w:numPr>
                <w:ilvl w:val="0"/>
                <w:numId w:val="3"/>
              </w:numPr>
              <w:autoSpaceDE w:val="0"/>
              <w:autoSpaceDN w:val="0"/>
              <w:adjustRightInd w:val="0"/>
              <w:spacing w:line="360" w:lineRule="auto"/>
              <w:ind w:left="0"/>
              <w:rPr>
                <w:rFonts w:cs="Arial"/>
                <w:b w:val="0"/>
                <w:bCs/>
                <w:w w:val="100"/>
                <w:sz w:val="20"/>
                <w:szCs w:val="20"/>
                <w:lang w:eastAsia="en-US"/>
              </w:rPr>
            </w:pPr>
            <w:r w:rsidRPr="00D61766">
              <w:rPr>
                <w:rFonts w:cs="Arial"/>
                <w:b w:val="0"/>
                <w:bCs/>
                <w:w w:val="100"/>
                <w:sz w:val="16"/>
                <w:szCs w:val="16"/>
              </w:rPr>
              <w:t xml:space="preserve">Aunado a lo anterior, se vulneró el derecho de los familiares de </w:t>
            </w:r>
            <w:r w:rsidR="004A72C5">
              <w:rPr>
                <w:rFonts w:cs="Arial"/>
                <w:b w:val="0"/>
                <w:bCs/>
                <w:i/>
                <w:w w:val="100"/>
                <w:sz w:val="16"/>
                <w:szCs w:val="16"/>
              </w:rPr>
              <w:t>Ag1</w:t>
            </w:r>
            <w:r w:rsidRPr="00D61766">
              <w:rPr>
                <w:rFonts w:cs="Arial"/>
                <w:b w:val="0"/>
                <w:bCs/>
                <w:w w:val="100"/>
                <w:sz w:val="16"/>
                <w:szCs w:val="16"/>
              </w:rPr>
              <w:t>, en su carácter de personas en situación de víctimas indirectas, a conocer la verdad, toda vez que se advierte que l</w:t>
            </w:r>
            <w:r w:rsidRPr="00AE1D95">
              <w:rPr>
                <w:rFonts w:cs="Arial"/>
                <w:b w:val="0"/>
                <w:bCs/>
                <w:w w:val="100"/>
                <w:sz w:val="16"/>
                <w:szCs w:val="16"/>
              </w:rPr>
              <w:t>a Fiscalía de Personas Desaparecidas del Estado de Coahuila de Zaragoza (</w:t>
            </w:r>
            <w:r w:rsidRPr="00AE1D95">
              <w:rPr>
                <w:rFonts w:cs="Arial"/>
                <w:b w:val="0"/>
                <w:bCs/>
                <w:i/>
                <w:iCs/>
                <w:w w:val="100"/>
                <w:sz w:val="16"/>
                <w:szCs w:val="16"/>
              </w:rPr>
              <w:t>FPD</w:t>
            </w:r>
            <w:r w:rsidRPr="00AE1D95">
              <w:rPr>
                <w:rFonts w:cs="Arial"/>
                <w:b w:val="0"/>
                <w:bCs/>
                <w:w w:val="100"/>
                <w:sz w:val="16"/>
                <w:szCs w:val="16"/>
              </w:rPr>
              <w:t xml:space="preserve">) omitió realizar las acciones necesarias para localizar los restos mortales de </w:t>
            </w:r>
            <w:r w:rsidR="004A72C5">
              <w:rPr>
                <w:rFonts w:cs="Arial"/>
                <w:b w:val="0"/>
                <w:bCs/>
                <w:i/>
                <w:iCs/>
                <w:w w:val="100"/>
                <w:sz w:val="16"/>
                <w:szCs w:val="16"/>
              </w:rPr>
              <w:t>Ag1</w:t>
            </w:r>
            <w:r w:rsidRPr="00AE1D95">
              <w:rPr>
                <w:rFonts w:cs="Arial"/>
                <w:b w:val="0"/>
                <w:bCs/>
                <w:i/>
                <w:iCs/>
                <w:w w:val="100"/>
                <w:sz w:val="16"/>
                <w:szCs w:val="16"/>
              </w:rPr>
              <w:t>,</w:t>
            </w:r>
            <w:r w:rsidRPr="00AE1D95">
              <w:rPr>
                <w:rFonts w:cs="Arial"/>
                <w:b w:val="0"/>
                <w:bCs/>
                <w:w w:val="100"/>
                <w:sz w:val="16"/>
                <w:szCs w:val="16"/>
              </w:rPr>
              <w:t xml:space="preserve"> aun cuando tienen la obligación legal de hacerlo</w:t>
            </w:r>
            <w:r w:rsidRPr="00AE1D95">
              <w:rPr>
                <w:rFonts w:cs="Arial"/>
                <w:b w:val="0"/>
                <w:bCs/>
                <w:w w:val="100"/>
                <w:sz w:val="20"/>
                <w:szCs w:val="20"/>
              </w:rPr>
              <w:t>.</w:t>
            </w:r>
          </w:p>
          <w:p w14:paraId="5186AAC0" w14:textId="042F3735" w:rsidR="001808F3" w:rsidRPr="00F56AB4" w:rsidRDefault="001808F3" w:rsidP="00BF383F">
            <w:pPr>
              <w:widowControl w:val="0"/>
              <w:autoSpaceDE w:val="0"/>
              <w:autoSpaceDN w:val="0"/>
              <w:adjustRightInd w:val="0"/>
              <w:spacing w:line="360" w:lineRule="auto"/>
              <w:jc w:val="both"/>
              <w:rPr>
                <w:rFonts w:ascii="Arial" w:hAnsi="Arial" w:cs="Arial"/>
                <w:b w:val="0"/>
                <w:bCs/>
                <w:sz w:val="16"/>
              </w:rPr>
            </w:pPr>
          </w:p>
        </w:tc>
      </w:tr>
    </w:tbl>
    <w:p w14:paraId="6DDCCFB6" w14:textId="77777777" w:rsidR="00476E2B" w:rsidRPr="00250B88" w:rsidRDefault="00476E2B" w:rsidP="00DB7262">
      <w:pPr>
        <w:widowControl w:val="0"/>
        <w:autoSpaceDE w:val="0"/>
        <w:autoSpaceDN w:val="0"/>
        <w:adjustRightInd w:val="0"/>
        <w:spacing w:line="360" w:lineRule="auto"/>
        <w:rPr>
          <w:rFonts w:ascii="Arial" w:hAnsi="Arial" w:cs="Arial"/>
          <w:bCs/>
          <w:sz w:val="16"/>
          <w:lang w:val="es-ES"/>
        </w:rPr>
      </w:pPr>
    </w:p>
    <w:p w14:paraId="4B196889" w14:textId="77777777" w:rsidR="00DB7262" w:rsidRPr="00250B88" w:rsidRDefault="00DB7262" w:rsidP="003B1C3C">
      <w:pPr>
        <w:widowControl w:val="0"/>
        <w:autoSpaceDE w:val="0"/>
        <w:autoSpaceDN w:val="0"/>
        <w:adjustRightInd w:val="0"/>
        <w:spacing w:line="360" w:lineRule="auto"/>
        <w:jc w:val="center"/>
        <w:rPr>
          <w:rFonts w:ascii="Arial" w:hAnsi="Arial" w:cs="Arial"/>
          <w:bCs/>
          <w:sz w:val="16"/>
          <w:lang w:val="es-ES"/>
        </w:rPr>
      </w:pPr>
    </w:p>
    <w:p w14:paraId="28CC2D8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BFA909F"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68AE6AD"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9C03630"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0DEBCA40"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9BAA190"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77D4E082"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CB5DB34"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27A73D06"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5DCCE91"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12ED842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3CF32F6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86E191F" w14:textId="77777777" w:rsidR="00685AB3" w:rsidRPr="00250B88" w:rsidRDefault="00685AB3" w:rsidP="003B1C3C">
      <w:pPr>
        <w:widowControl w:val="0"/>
        <w:autoSpaceDE w:val="0"/>
        <w:autoSpaceDN w:val="0"/>
        <w:adjustRightInd w:val="0"/>
        <w:spacing w:line="360" w:lineRule="auto"/>
        <w:jc w:val="center"/>
        <w:rPr>
          <w:rFonts w:ascii="Arial" w:hAnsi="Arial" w:cs="Arial"/>
          <w:bCs/>
          <w:sz w:val="16"/>
          <w:lang w:val="es-ES"/>
        </w:rPr>
      </w:pPr>
    </w:p>
    <w:p w14:paraId="12C69587"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676318A8"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FB5E335" w14:textId="77777777" w:rsidR="001F7A8A" w:rsidRPr="00250B88" w:rsidRDefault="001F7A8A" w:rsidP="003B1C3C">
      <w:pPr>
        <w:widowControl w:val="0"/>
        <w:autoSpaceDE w:val="0"/>
        <w:autoSpaceDN w:val="0"/>
        <w:adjustRightInd w:val="0"/>
        <w:spacing w:line="360" w:lineRule="auto"/>
        <w:jc w:val="center"/>
        <w:rPr>
          <w:rFonts w:ascii="Arial" w:hAnsi="Arial" w:cs="Arial"/>
          <w:bCs/>
          <w:sz w:val="16"/>
          <w:lang w:val="es-ES"/>
        </w:rPr>
      </w:pPr>
    </w:p>
    <w:p w14:paraId="5FDA63F5"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5839A9EF" w14:textId="77777777" w:rsidR="00867A89" w:rsidRPr="00250B88" w:rsidRDefault="00867A89" w:rsidP="003B1C3C">
      <w:pPr>
        <w:widowControl w:val="0"/>
        <w:autoSpaceDE w:val="0"/>
        <w:autoSpaceDN w:val="0"/>
        <w:adjustRightInd w:val="0"/>
        <w:spacing w:line="360" w:lineRule="auto"/>
        <w:jc w:val="center"/>
        <w:rPr>
          <w:rFonts w:ascii="Arial" w:hAnsi="Arial" w:cs="Arial"/>
          <w:bCs/>
          <w:sz w:val="16"/>
          <w:lang w:val="es-ES"/>
        </w:rPr>
      </w:pPr>
    </w:p>
    <w:p w14:paraId="3739204C"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598E1B9"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5182F1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BD2E6EF"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4F2428E"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CF0125B"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0FD25EC"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AA481C3"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412E412"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3C42BED"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77D6156F"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6B014A9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2B9697A2"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4B43FE8A"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0A88C210"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3B898FB1" w14:textId="77777777" w:rsidR="00487E19" w:rsidRPr="00250B88" w:rsidRDefault="00487E19" w:rsidP="003B1C3C">
      <w:pPr>
        <w:widowControl w:val="0"/>
        <w:autoSpaceDE w:val="0"/>
        <w:autoSpaceDN w:val="0"/>
        <w:adjustRightInd w:val="0"/>
        <w:spacing w:line="360" w:lineRule="auto"/>
        <w:jc w:val="center"/>
        <w:rPr>
          <w:rFonts w:ascii="Arial" w:hAnsi="Arial" w:cs="Arial"/>
          <w:bCs/>
          <w:sz w:val="16"/>
          <w:lang w:val="es-ES"/>
        </w:rPr>
      </w:pPr>
    </w:p>
    <w:p w14:paraId="1BD2691B" w14:textId="7216F6F0" w:rsidR="00A42CFC" w:rsidRDefault="00A42CFC" w:rsidP="00ED254E">
      <w:pPr>
        <w:widowControl w:val="0"/>
        <w:autoSpaceDE w:val="0"/>
        <w:autoSpaceDN w:val="0"/>
        <w:adjustRightInd w:val="0"/>
        <w:spacing w:line="360" w:lineRule="auto"/>
        <w:rPr>
          <w:rFonts w:ascii="Arial" w:hAnsi="Arial" w:cs="Arial"/>
          <w:bCs/>
          <w:sz w:val="16"/>
          <w:lang w:val="es-ES"/>
        </w:rPr>
      </w:pPr>
    </w:p>
    <w:p w14:paraId="760C55FC" w14:textId="77777777" w:rsidR="00A42CFC" w:rsidRDefault="00A42CFC" w:rsidP="00ED254E">
      <w:pPr>
        <w:widowControl w:val="0"/>
        <w:autoSpaceDE w:val="0"/>
        <w:autoSpaceDN w:val="0"/>
        <w:adjustRightInd w:val="0"/>
        <w:spacing w:line="360" w:lineRule="auto"/>
        <w:rPr>
          <w:rFonts w:ascii="Arial" w:hAnsi="Arial" w:cs="Arial"/>
          <w:bCs/>
          <w:sz w:val="16"/>
          <w:lang w:val="es-ES"/>
        </w:rPr>
      </w:pPr>
    </w:p>
    <w:p w14:paraId="55FFF266"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57031D01" w14:textId="77777777" w:rsidR="00250B88" w:rsidRDefault="00250B88" w:rsidP="00A00BC8">
      <w:pPr>
        <w:widowControl w:val="0"/>
        <w:autoSpaceDE w:val="0"/>
        <w:autoSpaceDN w:val="0"/>
        <w:adjustRightInd w:val="0"/>
        <w:spacing w:line="360" w:lineRule="auto"/>
        <w:jc w:val="center"/>
        <w:rPr>
          <w:rFonts w:ascii="Arial" w:hAnsi="Arial" w:cs="Arial"/>
          <w:bCs/>
          <w:sz w:val="16"/>
          <w:lang w:val="es-ES"/>
        </w:rPr>
      </w:pPr>
    </w:p>
    <w:p w14:paraId="2285C4D9" w14:textId="79019DF7" w:rsidR="00397F6F" w:rsidRDefault="00397F6F" w:rsidP="00CC3F58">
      <w:pPr>
        <w:widowControl w:val="0"/>
        <w:autoSpaceDE w:val="0"/>
        <w:autoSpaceDN w:val="0"/>
        <w:adjustRightInd w:val="0"/>
        <w:spacing w:line="360" w:lineRule="auto"/>
        <w:rPr>
          <w:rFonts w:ascii="Arial" w:hAnsi="Arial" w:cs="Arial"/>
          <w:bCs/>
          <w:sz w:val="16"/>
          <w:lang w:val="es-ES"/>
        </w:rPr>
      </w:pPr>
    </w:p>
    <w:p w14:paraId="0E9F15D7" w14:textId="3FA6311C" w:rsidR="007E4E98" w:rsidRDefault="007E4E98" w:rsidP="00CC3F58">
      <w:pPr>
        <w:widowControl w:val="0"/>
        <w:autoSpaceDE w:val="0"/>
        <w:autoSpaceDN w:val="0"/>
        <w:adjustRightInd w:val="0"/>
        <w:spacing w:line="360" w:lineRule="auto"/>
        <w:rPr>
          <w:rFonts w:ascii="Arial" w:hAnsi="Arial" w:cs="Arial"/>
          <w:bCs/>
          <w:sz w:val="16"/>
          <w:lang w:val="es-ES"/>
        </w:rPr>
      </w:pPr>
    </w:p>
    <w:p w14:paraId="269EADFE" w14:textId="4780FBFF" w:rsidR="00006EF6" w:rsidRDefault="00006EF6" w:rsidP="00CC3F58">
      <w:pPr>
        <w:widowControl w:val="0"/>
        <w:autoSpaceDE w:val="0"/>
        <w:autoSpaceDN w:val="0"/>
        <w:adjustRightInd w:val="0"/>
        <w:spacing w:line="360" w:lineRule="auto"/>
        <w:rPr>
          <w:rFonts w:ascii="Arial" w:hAnsi="Arial" w:cs="Arial"/>
          <w:bCs/>
          <w:sz w:val="16"/>
          <w:lang w:val="es-ES"/>
        </w:rPr>
      </w:pPr>
    </w:p>
    <w:p w14:paraId="3A5049E4" w14:textId="77777777" w:rsidR="00CA7CC1" w:rsidRDefault="00CA7CC1" w:rsidP="00CC3F58">
      <w:pPr>
        <w:widowControl w:val="0"/>
        <w:autoSpaceDE w:val="0"/>
        <w:autoSpaceDN w:val="0"/>
        <w:adjustRightInd w:val="0"/>
        <w:spacing w:line="360" w:lineRule="auto"/>
        <w:rPr>
          <w:rFonts w:ascii="Arial" w:hAnsi="Arial" w:cs="Arial"/>
          <w:bCs/>
          <w:sz w:val="16"/>
          <w:lang w:val="es-ES"/>
        </w:rPr>
      </w:pPr>
    </w:p>
    <w:p w14:paraId="32FFBBE5" w14:textId="77777777" w:rsidR="00353C1D" w:rsidRDefault="002B0654" w:rsidP="00A00BC8">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lastRenderedPageBreak/>
        <w:t xml:space="preserve">Acrónimos / </w:t>
      </w:r>
      <w:r w:rsidR="00353C1D" w:rsidRPr="00250B88">
        <w:rPr>
          <w:rFonts w:ascii="Arial" w:hAnsi="Arial" w:cs="Arial"/>
          <w:bCs/>
          <w:sz w:val="16"/>
          <w:lang w:val="es-ES"/>
        </w:rPr>
        <w:t>Abreviaturas</w:t>
      </w:r>
    </w:p>
    <w:p w14:paraId="17D80188" w14:textId="77777777" w:rsidR="00250B88" w:rsidRPr="00250B88" w:rsidRDefault="00250B88" w:rsidP="00A00BC8">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26"/>
        <w:gridCol w:w="2307"/>
      </w:tblGrid>
      <w:tr w:rsidR="00685AB3" w:rsidRPr="00250B88" w14:paraId="3FD98B74" w14:textId="77777777" w:rsidTr="007030DC">
        <w:tc>
          <w:tcPr>
            <w:tcW w:w="8833" w:type="dxa"/>
            <w:gridSpan w:val="2"/>
          </w:tcPr>
          <w:p w14:paraId="54BF80DE" w14:textId="77777777" w:rsidR="00685AB3" w:rsidRDefault="00685AB3" w:rsidP="003B1C3C">
            <w:pPr>
              <w:widowControl w:val="0"/>
              <w:autoSpaceDE w:val="0"/>
              <w:autoSpaceDN w:val="0"/>
              <w:adjustRightInd w:val="0"/>
              <w:spacing w:line="360" w:lineRule="auto"/>
              <w:jc w:val="center"/>
              <w:rPr>
                <w:rFonts w:ascii="Arial" w:hAnsi="Arial" w:cs="Arial"/>
                <w:b w:val="0"/>
                <w:bCs/>
                <w:sz w:val="16"/>
                <w:lang w:val="es-ES"/>
              </w:rPr>
            </w:pPr>
            <w:r w:rsidRPr="007030DC">
              <w:rPr>
                <w:rFonts w:ascii="Arial" w:hAnsi="Arial" w:cs="Arial"/>
                <w:b w:val="0"/>
                <w:bCs/>
                <w:sz w:val="16"/>
                <w:lang w:val="es-ES"/>
              </w:rPr>
              <w:t>Partes intervinientes</w:t>
            </w:r>
          </w:p>
          <w:p w14:paraId="51BFA2E8" w14:textId="77777777" w:rsidR="007030DC" w:rsidRPr="007030DC"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43BAA085" w14:textId="77777777" w:rsidTr="00BF383F">
        <w:tc>
          <w:tcPr>
            <w:tcW w:w="6526" w:type="dxa"/>
          </w:tcPr>
          <w:p w14:paraId="17C7AD92"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Comisión de los Derechos Humanos del Estado de Coahuila de Zaragoza</w:t>
            </w:r>
          </w:p>
        </w:tc>
        <w:tc>
          <w:tcPr>
            <w:tcW w:w="2307" w:type="dxa"/>
          </w:tcPr>
          <w:p w14:paraId="625A7801"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CDHEC</w:t>
            </w:r>
          </w:p>
        </w:tc>
      </w:tr>
      <w:tr w:rsidR="001F7A8A" w:rsidRPr="00250B88" w14:paraId="40AD9B20" w14:textId="77777777" w:rsidTr="00BF383F">
        <w:tc>
          <w:tcPr>
            <w:tcW w:w="6526" w:type="dxa"/>
          </w:tcPr>
          <w:p w14:paraId="69ACE634" w14:textId="47A3EA3B" w:rsidR="001F7A8A" w:rsidRPr="00C062AF" w:rsidRDefault="00BF383F" w:rsidP="00D03DFF">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 xml:space="preserve">Autoridad 1° </w:t>
            </w:r>
            <w:r w:rsidR="009C4113">
              <w:rPr>
                <w:rFonts w:ascii="Arial" w:hAnsi="Arial" w:cs="Arial"/>
                <w:b w:val="0"/>
                <w:bCs/>
                <w:sz w:val="16"/>
                <w:lang w:val="es-ES"/>
              </w:rPr>
              <w:t>Fiscalía de Personas Desaparecidas</w:t>
            </w:r>
            <w:r>
              <w:rPr>
                <w:rFonts w:ascii="Arial" w:hAnsi="Arial" w:cs="Arial"/>
                <w:b w:val="0"/>
                <w:bCs/>
                <w:sz w:val="16"/>
                <w:lang w:val="es-ES"/>
              </w:rPr>
              <w:t xml:space="preserve"> del Estado de Coahuila de Zaragoza</w:t>
            </w:r>
          </w:p>
        </w:tc>
        <w:tc>
          <w:tcPr>
            <w:tcW w:w="2307" w:type="dxa"/>
          </w:tcPr>
          <w:p w14:paraId="29085B91" w14:textId="3A9A30EB" w:rsidR="001F7A8A" w:rsidRPr="00250B88" w:rsidRDefault="009C4113" w:rsidP="003B1C3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FPD</w:t>
            </w:r>
          </w:p>
        </w:tc>
      </w:tr>
      <w:tr w:rsidR="00050221" w:rsidRPr="00250B88" w14:paraId="2D271171" w14:textId="77777777" w:rsidTr="00BF383F">
        <w:tc>
          <w:tcPr>
            <w:tcW w:w="6526" w:type="dxa"/>
          </w:tcPr>
          <w:p w14:paraId="1FFDECFD" w14:textId="12689AE6" w:rsidR="00050221" w:rsidRDefault="00050221" w:rsidP="00D03DFF">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Autoridad 2° Unidad Especializada de Búsqueda Inmediata</w:t>
            </w:r>
          </w:p>
        </w:tc>
        <w:tc>
          <w:tcPr>
            <w:tcW w:w="2307" w:type="dxa"/>
          </w:tcPr>
          <w:p w14:paraId="6B797269" w14:textId="52765D21" w:rsidR="00050221" w:rsidRDefault="00050221" w:rsidP="003B1C3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UEBI</w:t>
            </w:r>
          </w:p>
        </w:tc>
      </w:tr>
      <w:tr w:rsidR="009C4113" w:rsidRPr="00250B88" w14:paraId="55D6B2E5" w14:textId="77777777" w:rsidTr="00BF383F">
        <w:tc>
          <w:tcPr>
            <w:tcW w:w="6526" w:type="dxa"/>
          </w:tcPr>
          <w:p w14:paraId="643BB6AE" w14:textId="4AC692C9" w:rsidR="009C4113" w:rsidRDefault="009C4113" w:rsidP="00D03DFF">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Quejoso 1°</w:t>
            </w:r>
            <w:r w:rsidR="00BF383F">
              <w:rPr>
                <w:rFonts w:ascii="Arial" w:hAnsi="Arial" w:cs="Arial"/>
                <w:b w:val="0"/>
                <w:bCs/>
                <w:sz w:val="16"/>
                <w:lang w:val="es-ES"/>
              </w:rPr>
              <w:t xml:space="preserve"> </w:t>
            </w:r>
          </w:p>
        </w:tc>
        <w:tc>
          <w:tcPr>
            <w:tcW w:w="2307" w:type="dxa"/>
          </w:tcPr>
          <w:p w14:paraId="61DC2725" w14:textId="32A4FF20" w:rsidR="009C4113" w:rsidRPr="00BF383F" w:rsidRDefault="004A72C5" w:rsidP="003B1C3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i/>
                <w:sz w:val="16"/>
                <w:lang w:val="es-ES"/>
              </w:rPr>
              <w:t>Q1</w:t>
            </w:r>
          </w:p>
        </w:tc>
      </w:tr>
      <w:tr w:rsidR="001F7A8A" w:rsidRPr="00250B88" w14:paraId="45B97678" w14:textId="77777777" w:rsidTr="00BF383F">
        <w:tc>
          <w:tcPr>
            <w:tcW w:w="6526" w:type="dxa"/>
          </w:tcPr>
          <w:p w14:paraId="5F24DF1C" w14:textId="77777777" w:rsidR="001F7A8A" w:rsidRPr="00C062AF" w:rsidRDefault="00210646"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Agraviado 1°</w:t>
            </w:r>
          </w:p>
        </w:tc>
        <w:tc>
          <w:tcPr>
            <w:tcW w:w="2307" w:type="dxa"/>
          </w:tcPr>
          <w:p w14:paraId="6535C6A0" w14:textId="68267F66" w:rsidR="00BF383F" w:rsidRPr="00BF383F" w:rsidRDefault="004A72C5" w:rsidP="00BF383F">
            <w:pPr>
              <w:widowControl w:val="0"/>
              <w:autoSpaceDE w:val="0"/>
              <w:autoSpaceDN w:val="0"/>
              <w:adjustRightInd w:val="0"/>
              <w:spacing w:line="360" w:lineRule="auto"/>
              <w:jc w:val="center"/>
              <w:rPr>
                <w:rFonts w:ascii="Arial" w:hAnsi="Arial" w:cs="Arial"/>
                <w:b w:val="0"/>
                <w:i/>
                <w:sz w:val="16"/>
                <w:lang w:val="es-ES"/>
              </w:rPr>
            </w:pPr>
            <w:r>
              <w:rPr>
                <w:rFonts w:ascii="Arial" w:hAnsi="Arial" w:cs="Arial"/>
                <w:b w:val="0"/>
                <w:i/>
                <w:sz w:val="16"/>
                <w:lang w:val="es-ES"/>
              </w:rPr>
              <w:t>Ag1</w:t>
            </w:r>
          </w:p>
          <w:p w14:paraId="24900FC3" w14:textId="45F50E63" w:rsidR="001F7A8A" w:rsidRPr="00BF383F" w:rsidRDefault="001F7A8A" w:rsidP="003B1C3C">
            <w:pPr>
              <w:widowControl w:val="0"/>
              <w:autoSpaceDE w:val="0"/>
              <w:autoSpaceDN w:val="0"/>
              <w:adjustRightInd w:val="0"/>
              <w:spacing w:line="360" w:lineRule="auto"/>
              <w:jc w:val="center"/>
              <w:rPr>
                <w:rFonts w:ascii="Arial" w:hAnsi="Arial" w:cs="Arial"/>
                <w:b w:val="0"/>
                <w:bCs/>
                <w:i/>
                <w:sz w:val="16"/>
                <w:lang w:val="es-ES"/>
              </w:rPr>
            </w:pPr>
          </w:p>
        </w:tc>
      </w:tr>
      <w:tr w:rsidR="00685AB3" w:rsidRPr="00250B88" w14:paraId="26EC4670" w14:textId="77777777" w:rsidTr="007030DC">
        <w:tc>
          <w:tcPr>
            <w:tcW w:w="8833" w:type="dxa"/>
            <w:gridSpan w:val="2"/>
          </w:tcPr>
          <w:p w14:paraId="0F3C6608" w14:textId="77777777" w:rsidR="00685AB3" w:rsidRPr="00C062AF" w:rsidRDefault="00685AB3" w:rsidP="003B1C3C">
            <w:pPr>
              <w:widowControl w:val="0"/>
              <w:autoSpaceDE w:val="0"/>
              <w:autoSpaceDN w:val="0"/>
              <w:adjustRightInd w:val="0"/>
              <w:spacing w:line="360" w:lineRule="auto"/>
              <w:jc w:val="center"/>
              <w:rPr>
                <w:rFonts w:ascii="Arial" w:hAnsi="Arial" w:cs="Arial"/>
                <w:b w:val="0"/>
                <w:bCs/>
                <w:sz w:val="16"/>
                <w:lang w:val="es-ES"/>
              </w:rPr>
            </w:pPr>
            <w:r w:rsidRPr="00C062AF">
              <w:rPr>
                <w:rFonts w:ascii="Arial" w:hAnsi="Arial" w:cs="Arial"/>
                <w:b w:val="0"/>
                <w:bCs/>
                <w:sz w:val="16"/>
                <w:lang w:val="es-ES"/>
              </w:rPr>
              <w:t>Legislación</w:t>
            </w:r>
          </w:p>
          <w:p w14:paraId="1B22F3B6" w14:textId="77777777" w:rsidR="007030DC" w:rsidRPr="00C062AF" w:rsidRDefault="007030DC" w:rsidP="003B1C3C">
            <w:pPr>
              <w:widowControl w:val="0"/>
              <w:autoSpaceDE w:val="0"/>
              <w:autoSpaceDN w:val="0"/>
              <w:adjustRightInd w:val="0"/>
              <w:spacing w:line="360" w:lineRule="auto"/>
              <w:jc w:val="center"/>
              <w:rPr>
                <w:rFonts w:ascii="Arial" w:hAnsi="Arial" w:cs="Arial"/>
                <w:b w:val="0"/>
                <w:bCs/>
                <w:sz w:val="16"/>
                <w:lang w:val="es-ES"/>
              </w:rPr>
            </w:pPr>
          </w:p>
        </w:tc>
      </w:tr>
      <w:tr w:rsidR="001F7A8A" w:rsidRPr="00250B88" w14:paraId="09C9AE63" w14:textId="77777777" w:rsidTr="00BF383F">
        <w:tc>
          <w:tcPr>
            <w:tcW w:w="6526" w:type="dxa"/>
          </w:tcPr>
          <w:p w14:paraId="51570ECD" w14:textId="77777777" w:rsidR="001F7A8A"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 los Estados Unidos Mexicanos</w:t>
            </w:r>
          </w:p>
        </w:tc>
        <w:tc>
          <w:tcPr>
            <w:tcW w:w="2307" w:type="dxa"/>
          </w:tcPr>
          <w:p w14:paraId="13DFBFB1" w14:textId="77777777" w:rsidR="001F7A8A"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CPEUM</w:t>
            </w:r>
          </w:p>
        </w:tc>
      </w:tr>
      <w:tr w:rsidR="00685AB3" w:rsidRPr="00250B88" w14:paraId="1CAB6324" w14:textId="77777777" w:rsidTr="00BF383F">
        <w:tc>
          <w:tcPr>
            <w:tcW w:w="6526" w:type="dxa"/>
          </w:tcPr>
          <w:p w14:paraId="1933D193" w14:textId="77777777" w:rsidR="00685AB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Constitución Política del Estado de Coahuila de Zaragoza</w:t>
            </w:r>
          </w:p>
        </w:tc>
        <w:tc>
          <w:tcPr>
            <w:tcW w:w="2307" w:type="dxa"/>
          </w:tcPr>
          <w:p w14:paraId="73FBC46C" w14:textId="77777777" w:rsidR="00685AB3" w:rsidRPr="00250B88" w:rsidRDefault="00D03DFF"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CPECZ</w:t>
            </w:r>
          </w:p>
        </w:tc>
      </w:tr>
      <w:tr w:rsidR="00860D13" w:rsidRPr="00250B88" w14:paraId="619AD604" w14:textId="77777777" w:rsidTr="00BF383F">
        <w:tc>
          <w:tcPr>
            <w:tcW w:w="6526" w:type="dxa"/>
          </w:tcPr>
          <w:p w14:paraId="760711F3" w14:textId="77777777" w:rsidR="00860D13" w:rsidRPr="00C062AF" w:rsidRDefault="00D03DFF" w:rsidP="00D03DFF">
            <w:pPr>
              <w:widowControl w:val="0"/>
              <w:autoSpaceDE w:val="0"/>
              <w:autoSpaceDN w:val="0"/>
              <w:adjustRightInd w:val="0"/>
              <w:spacing w:line="360" w:lineRule="auto"/>
              <w:jc w:val="both"/>
              <w:rPr>
                <w:rFonts w:ascii="Arial" w:hAnsi="Arial" w:cs="Arial"/>
                <w:b w:val="0"/>
                <w:bCs/>
                <w:sz w:val="16"/>
                <w:lang w:val="es-ES"/>
              </w:rPr>
            </w:pPr>
            <w:r w:rsidRPr="00C062AF">
              <w:rPr>
                <w:rFonts w:ascii="Arial" w:hAnsi="Arial" w:cs="Arial"/>
                <w:b w:val="0"/>
                <w:bCs/>
                <w:sz w:val="16"/>
                <w:lang w:val="es-ES"/>
              </w:rPr>
              <w:t>Ley de la Comisión de los Derechos Humanos del Estado de Coahuila de Zaragoza</w:t>
            </w:r>
          </w:p>
        </w:tc>
        <w:tc>
          <w:tcPr>
            <w:tcW w:w="2307" w:type="dxa"/>
          </w:tcPr>
          <w:p w14:paraId="08488820" w14:textId="77777777" w:rsidR="00860D13" w:rsidRPr="00250B88" w:rsidRDefault="009176D9" w:rsidP="003B1C3C">
            <w:pPr>
              <w:widowControl w:val="0"/>
              <w:autoSpaceDE w:val="0"/>
              <w:autoSpaceDN w:val="0"/>
              <w:adjustRightInd w:val="0"/>
              <w:spacing w:line="360" w:lineRule="auto"/>
              <w:jc w:val="center"/>
              <w:rPr>
                <w:rFonts w:ascii="Arial" w:hAnsi="Arial" w:cs="Arial"/>
                <w:b w:val="0"/>
                <w:bCs/>
                <w:i/>
                <w:sz w:val="16"/>
                <w:lang w:val="es-ES"/>
              </w:rPr>
            </w:pPr>
            <w:r w:rsidRPr="00250B88">
              <w:rPr>
                <w:rFonts w:ascii="Arial" w:hAnsi="Arial" w:cs="Arial"/>
                <w:b w:val="0"/>
                <w:bCs/>
                <w:i/>
                <w:sz w:val="16"/>
                <w:lang w:val="es-ES"/>
              </w:rPr>
              <w:t>Ley de la CDHEC</w:t>
            </w:r>
          </w:p>
        </w:tc>
      </w:tr>
      <w:tr w:rsidR="00BF383F" w:rsidRPr="00250B88" w14:paraId="5F464AC7" w14:textId="77777777" w:rsidTr="00BF383F">
        <w:tc>
          <w:tcPr>
            <w:tcW w:w="6526" w:type="dxa"/>
          </w:tcPr>
          <w:p w14:paraId="2B0EFFC4" w14:textId="3932F759" w:rsidR="00BF383F" w:rsidRPr="00C062AF" w:rsidRDefault="00BF383F" w:rsidP="00D03DFF">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Corte Interamericana de los Derechos Humanos</w:t>
            </w:r>
          </w:p>
        </w:tc>
        <w:tc>
          <w:tcPr>
            <w:tcW w:w="2307" w:type="dxa"/>
          </w:tcPr>
          <w:p w14:paraId="7976D7EB" w14:textId="7FE83251" w:rsidR="00BF383F" w:rsidRPr="00250B88" w:rsidRDefault="00BF383F" w:rsidP="003B1C3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Corte IDH</w:t>
            </w:r>
          </w:p>
        </w:tc>
      </w:tr>
      <w:tr w:rsidR="005E25B0" w:rsidRPr="00250B88" w14:paraId="334A3A08" w14:textId="77777777" w:rsidTr="00BF383F">
        <w:tc>
          <w:tcPr>
            <w:tcW w:w="6526" w:type="dxa"/>
          </w:tcPr>
          <w:p w14:paraId="155D274D" w14:textId="38FF639B" w:rsidR="005E25B0" w:rsidRDefault="005E25B0" w:rsidP="00D03DFF">
            <w:pPr>
              <w:widowControl w:val="0"/>
              <w:autoSpaceDE w:val="0"/>
              <w:autoSpaceDN w:val="0"/>
              <w:adjustRightInd w:val="0"/>
              <w:spacing w:line="360" w:lineRule="auto"/>
              <w:jc w:val="both"/>
              <w:rPr>
                <w:rFonts w:ascii="Arial" w:hAnsi="Arial" w:cs="Arial"/>
                <w:b w:val="0"/>
                <w:bCs/>
                <w:sz w:val="16"/>
                <w:lang w:val="es-ES"/>
              </w:rPr>
            </w:pPr>
            <w:r>
              <w:rPr>
                <w:rFonts w:ascii="Arial" w:hAnsi="Arial" w:cs="Arial"/>
                <w:b w:val="0"/>
                <w:bCs/>
                <w:sz w:val="16"/>
                <w:lang w:val="es-ES"/>
              </w:rPr>
              <w:t>Suprema Corte de Justicia de la Nación</w:t>
            </w:r>
          </w:p>
        </w:tc>
        <w:tc>
          <w:tcPr>
            <w:tcW w:w="2307" w:type="dxa"/>
          </w:tcPr>
          <w:p w14:paraId="31B97856" w14:textId="389D0A66" w:rsidR="005E25B0" w:rsidRDefault="005E25B0" w:rsidP="003B1C3C">
            <w:pPr>
              <w:widowControl w:val="0"/>
              <w:autoSpaceDE w:val="0"/>
              <w:autoSpaceDN w:val="0"/>
              <w:adjustRightInd w:val="0"/>
              <w:spacing w:line="360" w:lineRule="auto"/>
              <w:jc w:val="center"/>
              <w:rPr>
                <w:rFonts w:ascii="Arial" w:hAnsi="Arial" w:cs="Arial"/>
                <w:b w:val="0"/>
                <w:bCs/>
                <w:i/>
                <w:sz w:val="16"/>
                <w:lang w:val="es-ES"/>
              </w:rPr>
            </w:pPr>
            <w:r>
              <w:rPr>
                <w:rFonts w:ascii="Arial" w:hAnsi="Arial" w:cs="Arial"/>
                <w:b w:val="0"/>
                <w:bCs/>
                <w:i/>
                <w:sz w:val="16"/>
                <w:lang w:val="es-ES"/>
              </w:rPr>
              <w:t>SCJN</w:t>
            </w:r>
          </w:p>
        </w:tc>
      </w:tr>
    </w:tbl>
    <w:p w14:paraId="2E136968" w14:textId="77777777" w:rsidR="007030DC" w:rsidRPr="00250B88" w:rsidRDefault="007030DC" w:rsidP="00A00BC8">
      <w:pPr>
        <w:widowControl w:val="0"/>
        <w:autoSpaceDE w:val="0"/>
        <w:autoSpaceDN w:val="0"/>
        <w:adjustRightInd w:val="0"/>
        <w:spacing w:line="360" w:lineRule="auto"/>
        <w:rPr>
          <w:rFonts w:ascii="Arial" w:hAnsi="Arial" w:cs="Arial"/>
          <w:bCs/>
          <w:sz w:val="16"/>
          <w:lang w:val="es-ES"/>
        </w:rPr>
      </w:pPr>
    </w:p>
    <w:p w14:paraId="39BF9692" w14:textId="77777777" w:rsidR="00996289" w:rsidRDefault="000C6949" w:rsidP="003B1C3C">
      <w:pPr>
        <w:widowControl w:val="0"/>
        <w:autoSpaceDE w:val="0"/>
        <w:autoSpaceDN w:val="0"/>
        <w:adjustRightInd w:val="0"/>
        <w:spacing w:line="360" w:lineRule="auto"/>
        <w:jc w:val="center"/>
        <w:rPr>
          <w:rFonts w:ascii="Arial" w:hAnsi="Arial" w:cs="Arial"/>
          <w:bCs/>
          <w:sz w:val="16"/>
          <w:lang w:val="es-ES"/>
        </w:rPr>
      </w:pPr>
      <w:r w:rsidRPr="00250B88">
        <w:rPr>
          <w:rFonts w:ascii="Arial" w:hAnsi="Arial" w:cs="Arial"/>
          <w:bCs/>
          <w:sz w:val="16"/>
          <w:lang w:val="es-ES"/>
        </w:rPr>
        <w:t>Índice</w:t>
      </w:r>
    </w:p>
    <w:p w14:paraId="06002613" w14:textId="77777777" w:rsidR="00250B88" w:rsidRPr="00250B88" w:rsidRDefault="00250B88" w:rsidP="003B1C3C">
      <w:pPr>
        <w:widowControl w:val="0"/>
        <w:autoSpaceDE w:val="0"/>
        <w:autoSpaceDN w:val="0"/>
        <w:adjustRightInd w:val="0"/>
        <w:spacing w:line="360" w:lineRule="auto"/>
        <w:jc w:val="center"/>
        <w:rPr>
          <w:rFonts w:ascii="Arial" w:hAnsi="Arial" w:cs="Arial"/>
          <w:bCs/>
          <w:sz w:val="16"/>
          <w:lang w:val="es-ES"/>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59"/>
        <w:gridCol w:w="483"/>
      </w:tblGrid>
      <w:tr w:rsidR="00290E2D" w:rsidRPr="00250B88" w14:paraId="523E7D19" w14:textId="77777777" w:rsidTr="00D377B2">
        <w:tc>
          <w:tcPr>
            <w:tcW w:w="8359" w:type="dxa"/>
          </w:tcPr>
          <w:p w14:paraId="4EC161DF" w14:textId="77777777" w:rsidR="00290E2D" w:rsidRPr="00250B88" w:rsidRDefault="008979CA" w:rsidP="00884C4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w:t>
            </w:r>
            <w:r w:rsidR="00A442E7" w:rsidRPr="00250B88">
              <w:rPr>
                <w:rFonts w:ascii="Arial" w:hAnsi="Arial" w:cs="Arial"/>
                <w:b w:val="0"/>
                <w:sz w:val="16"/>
              </w:rPr>
              <w:t>. Presupuestos procesales</w:t>
            </w:r>
            <w:r w:rsidR="00321511">
              <w:rPr>
                <w:rFonts w:ascii="Arial" w:hAnsi="Arial" w:cs="Arial"/>
                <w:b w:val="0"/>
                <w:sz w:val="16"/>
              </w:rPr>
              <w:t>…………………………………………………………………………………………….........</w:t>
            </w:r>
          </w:p>
        </w:tc>
        <w:tc>
          <w:tcPr>
            <w:tcW w:w="469" w:type="dxa"/>
          </w:tcPr>
          <w:p w14:paraId="6BD47FFA" w14:textId="107FC98D" w:rsidR="00290E2D" w:rsidRPr="00CB67B9" w:rsidRDefault="0078034F"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7D7687" w:rsidRPr="00250B88" w14:paraId="09E26958" w14:textId="77777777" w:rsidTr="00D377B2">
        <w:tc>
          <w:tcPr>
            <w:tcW w:w="8359" w:type="dxa"/>
          </w:tcPr>
          <w:p w14:paraId="42521BD9" w14:textId="77777777" w:rsidR="007D7687" w:rsidRPr="00250B88" w:rsidRDefault="007D7687" w:rsidP="00C77766">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1.</w:t>
            </w:r>
            <w:r w:rsidR="009277EF" w:rsidRPr="00250B88">
              <w:rPr>
                <w:rFonts w:ascii="Arial" w:hAnsi="Arial" w:cs="Arial"/>
                <w:b w:val="0"/>
                <w:sz w:val="16"/>
              </w:rPr>
              <w:t xml:space="preserve"> </w:t>
            </w:r>
            <w:r w:rsidR="00C77766" w:rsidRPr="00250B88">
              <w:rPr>
                <w:rFonts w:ascii="Arial" w:hAnsi="Arial" w:cs="Arial"/>
                <w:b w:val="0"/>
                <w:sz w:val="16"/>
              </w:rPr>
              <w:t>Competen</w:t>
            </w:r>
            <w:r w:rsidR="00321511">
              <w:rPr>
                <w:rFonts w:ascii="Arial" w:hAnsi="Arial" w:cs="Arial"/>
                <w:b w:val="0"/>
                <w:sz w:val="16"/>
              </w:rPr>
              <w:t>cia………………………………………………………………………………………………………</w:t>
            </w:r>
          </w:p>
        </w:tc>
        <w:tc>
          <w:tcPr>
            <w:tcW w:w="469" w:type="dxa"/>
          </w:tcPr>
          <w:p w14:paraId="63031FA8" w14:textId="332CD2C0" w:rsidR="007D7687" w:rsidRPr="00CB67B9" w:rsidRDefault="0078034F"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4</w:t>
            </w:r>
          </w:p>
        </w:tc>
      </w:tr>
      <w:tr w:rsidR="00E05DD2" w:rsidRPr="00250B88" w14:paraId="114F7A1F" w14:textId="77777777" w:rsidTr="00D377B2">
        <w:tc>
          <w:tcPr>
            <w:tcW w:w="8359" w:type="dxa"/>
          </w:tcPr>
          <w:p w14:paraId="4DF00B5E" w14:textId="570C930C" w:rsidR="00E05DD2" w:rsidRPr="00250B88" w:rsidRDefault="00E05DD2" w:rsidP="00C77766">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 xml:space="preserve">2. </w:t>
            </w:r>
            <w:r w:rsidR="008E7C2A">
              <w:rPr>
                <w:rFonts w:ascii="Arial" w:hAnsi="Arial" w:cs="Arial"/>
                <w:b w:val="0"/>
                <w:sz w:val="16"/>
              </w:rPr>
              <w:t>Queja (</w:t>
            </w:r>
            <w:r w:rsidR="00CC5217">
              <w:rPr>
                <w:rFonts w:ascii="Arial" w:hAnsi="Arial" w:cs="Arial"/>
                <w:b w:val="0"/>
                <w:sz w:val="16"/>
              </w:rPr>
              <w:t>A</w:t>
            </w:r>
            <w:r w:rsidR="008E7C2A">
              <w:rPr>
                <w:rFonts w:ascii="Arial" w:hAnsi="Arial" w:cs="Arial"/>
                <w:b w:val="0"/>
                <w:sz w:val="16"/>
              </w:rPr>
              <w:t xml:space="preserve"> petición de parte</w:t>
            </w:r>
            <w:r w:rsidR="00C77766" w:rsidRPr="00250B88">
              <w:rPr>
                <w:rFonts w:ascii="Arial" w:hAnsi="Arial" w:cs="Arial"/>
                <w:b w:val="0"/>
                <w:sz w:val="16"/>
              </w:rPr>
              <w:t>)</w:t>
            </w:r>
            <w:r w:rsidR="00CC5217">
              <w:rPr>
                <w:rFonts w:ascii="Arial" w:hAnsi="Arial" w:cs="Arial"/>
                <w:b w:val="0"/>
                <w:sz w:val="16"/>
              </w:rPr>
              <w:t>………………………………………………………………………………………</w:t>
            </w:r>
          </w:p>
        </w:tc>
        <w:tc>
          <w:tcPr>
            <w:tcW w:w="469" w:type="dxa"/>
          </w:tcPr>
          <w:p w14:paraId="0CF0EA0C" w14:textId="25621A6F" w:rsidR="00E05DD2" w:rsidRPr="00CB67B9" w:rsidRDefault="0078034F"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7D7687" w:rsidRPr="00250B88" w14:paraId="01D7AFE6" w14:textId="77777777" w:rsidTr="00D377B2">
        <w:tc>
          <w:tcPr>
            <w:tcW w:w="8359" w:type="dxa"/>
          </w:tcPr>
          <w:p w14:paraId="310CADBC" w14:textId="77777777" w:rsidR="007D7687" w:rsidRPr="00250B88" w:rsidRDefault="00C77766" w:rsidP="00C77766">
            <w:pPr>
              <w:widowControl w:val="0"/>
              <w:autoSpaceDE w:val="0"/>
              <w:autoSpaceDN w:val="0"/>
              <w:adjustRightInd w:val="0"/>
              <w:spacing w:line="360" w:lineRule="auto"/>
              <w:ind w:left="738"/>
              <w:rPr>
                <w:rFonts w:ascii="Arial" w:hAnsi="Arial" w:cs="Arial"/>
                <w:b w:val="0"/>
                <w:sz w:val="16"/>
              </w:rPr>
            </w:pPr>
            <w:r w:rsidRPr="00250B88">
              <w:rPr>
                <w:rFonts w:ascii="Arial" w:hAnsi="Arial" w:cs="Arial"/>
                <w:b w:val="0"/>
                <w:sz w:val="16"/>
              </w:rPr>
              <w:t>3</w:t>
            </w:r>
            <w:r w:rsidR="007D7687" w:rsidRPr="00250B88">
              <w:rPr>
                <w:rFonts w:ascii="Arial" w:hAnsi="Arial" w:cs="Arial"/>
                <w:b w:val="0"/>
                <w:sz w:val="16"/>
              </w:rPr>
              <w:t>.</w:t>
            </w:r>
            <w:r w:rsidR="009277EF" w:rsidRPr="00250B88">
              <w:rPr>
                <w:rFonts w:ascii="Arial" w:hAnsi="Arial" w:cs="Arial"/>
                <w:b w:val="0"/>
                <w:sz w:val="16"/>
              </w:rPr>
              <w:t xml:space="preserve"> </w:t>
            </w:r>
            <w:r w:rsidRPr="00250B88">
              <w:rPr>
                <w:rFonts w:ascii="Arial" w:hAnsi="Arial" w:cs="Arial"/>
                <w:b w:val="0"/>
                <w:sz w:val="16"/>
              </w:rPr>
              <w:t>Autoridad(es)</w:t>
            </w:r>
            <w:r w:rsidR="00321511">
              <w:rPr>
                <w:rFonts w:ascii="Arial" w:hAnsi="Arial" w:cs="Arial"/>
                <w:b w:val="0"/>
                <w:sz w:val="16"/>
              </w:rPr>
              <w:t>………………………………………………………………………………………………………</w:t>
            </w:r>
          </w:p>
        </w:tc>
        <w:tc>
          <w:tcPr>
            <w:tcW w:w="469" w:type="dxa"/>
            <w:vAlign w:val="center"/>
          </w:tcPr>
          <w:p w14:paraId="4E71E129" w14:textId="1286EC87" w:rsidR="007D7687" w:rsidRPr="00CB67B9" w:rsidRDefault="0078034F" w:rsidP="0078034F">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5</w:t>
            </w:r>
          </w:p>
        </w:tc>
      </w:tr>
      <w:tr w:rsidR="00290E2D" w:rsidRPr="00250B88" w14:paraId="6CE95D3C" w14:textId="77777777" w:rsidTr="00D377B2">
        <w:tc>
          <w:tcPr>
            <w:tcW w:w="8359" w:type="dxa"/>
          </w:tcPr>
          <w:p w14:paraId="4A83C167" w14:textId="13CC4FAA" w:rsidR="00290E2D" w:rsidRPr="00250B88" w:rsidRDefault="008979CA" w:rsidP="00976BDC">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II</w:t>
            </w:r>
            <w:r w:rsidR="00884C43" w:rsidRPr="00250B88">
              <w:rPr>
                <w:rFonts w:ascii="Arial" w:hAnsi="Arial" w:cs="Arial"/>
                <w:b w:val="0"/>
                <w:sz w:val="16"/>
              </w:rPr>
              <w:t>. Descri</w:t>
            </w:r>
            <w:r w:rsidR="00976BDC">
              <w:rPr>
                <w:rFonts w:ascii="Arial" w:hAnsi="Arial" w:cs="Arial"/>
                <w:b w:val="0"/>
                <w:sz w:val="16"/>
              </w:rPr>
              <w:t>pción de los hechos violatorios…………………….</w:t>
            </w:r>
            <w:r w:rsidR="00321511">
              <w:rPr>
                <w:rFonts w:ascii="Arial" w:hAnsi="Arial" w:cs="Arial"/>
                <w:b w:val="0"/>
                <w:sz w:val="16"/>
              </w:rPr>
              <w:t>……………………………………………………………...</w:t>
            </w:r>
          </w:p>
        </w:tc>
        <w:tc>
          <w:tcPr>
            <w:tcW w:w="469" w:type="dxa"/>
          </w:tcPr>
          <w:p w14:paraId="3B9F64C3" w14:textId="3F460FE3" w:rsidR="00290E2D" w:rsidRPr="00CB67B9" w:rsidRDefault="0078034F"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6</w:t>
            </w:r>
          </w:p>
        </w:tc>
      </w:tr>
      <w:tr w:rsidR="00290E2D" w:rsidRPr="00250B88" w14:paraId="78CEB372" w14:textId="77777777" w:rsidTr="00D377B2">
        <w:tc>
          <w:tcPr>
            <w:tcW w:w="8359" w:type="dxa"/>
          </w:tcPr>
          <w:p w14:paraId="4FAAC32D" w14:textId="08D92657" w:rsidR="00290E2D" w:rsidRPr="00250B88" w:rsidRDefault="008979CA" w:rsidP="00884C4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III</w:t>
            </w:r>
            <w:r w:rsidR="00884C43" w:rsidRPr="00250B88">
              <w:rPr>
                <w:rFonts w:ascii="Arial" w:hAnsi="Arial" w:cs="Arial"/>
                <w:b w:val="0"/>
                <w:sz w:val="16"/>
              </w:rPr>
              <w:t>. Enumeración de las evidencias</w:t>
            </w:r>
            <w:r w:rsidR="00CC5217">
              <w:rPr>
                <w:rFonts w:ascii="Arial" w:hAnsi="Arial" w:cs="Arial"/>
                <w:b w:val="0"/>
                <w:sz w:val="16"/>
              </w:rPr>
              <w:t>…………</w:t>
            </w:r>
            <w:r w:rsidR="00D377B2">
              <w:rPr>
                <w:rFonts w:ascii="Arial" w:hAnsi="Arial" w:cs="Arial"/>
                <w:b w:val="0"/>
                <w:sz w:val="16"/>
              </w:rPr>
              <w:t>……………………………………………………………………………….</w:t>
            </w:r>
          </w:p>
        </w:tc>
        <w:tc>
          <w:tcPr>
            <w:tcW w:w="469" w:type="dxa"/>
          </w:tcPr>
          <w:p w14:paraId="650E8344" w14:textId="36CA7440" w:rsidR="00290E2D" w:rsidRPr="00CB67B9" w:rsidRDefault="00D377B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7</w:t>
            </w:r>
          </w:p>
        </w:tc>
      </w:tr>
      <w:tr w:rsidR="00884C43" w:rsidRPr="00250B88" w14:paraId="5E3DBBA5" w14:textId="77777777" w:rsidTr="00D377B2">
        <w:tc>
          <w:tcPr>
            <w:tcW w:w="8359" w:type="dxa"/>
          </w:tcPr>
          <w:p w14:paraId="2CC72443" w14:textId="77777777" w:rsidR="00884C43" w:rsidRPr="00250B88" w:rsidRDefault="008979CA" w:rsidP="00884C4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IV</w:t>
            </w:r>
            <w:r w:rsidR="00884C43" w:rsidRPr="00250B88">
              <w:rPr>
                <w:rFonts w:ascii="Arial" w:hAnsi="Arial" w:cs="Arial"/>
                <w:b w:val="0"/>
                <w:sz w:val="16"/>
              </w:rPr>
              <w:t>.</w:t>
            </w:r>
            <w:r w:rsidRPr="00250B88">
              <w:rPr>
                <w:rFonts w:ascii="Arial" w:hAnsi="Arial" w:cs="Arial"/>
                <w:b w:val="0"/>
                <w:sz w:val="16"/>
              </w:rPr>
              <w:t xml:space="preserve"> </w:t>
            </w:r>
            <w:r w:rsidR="00884C43" w:rsidRPr="00250B88">
              <w:rPr>
                <w:rFonts w:ascii="Arial" w:hAnsi="Arial" w:cs="Arial"/>
                <w:b w:val="0"/>
                <w:sz w:val="16"/>
              </w:rPr>
              <w:t>Situación jurídica generada</w:t>
            </w:r>
            <w:r w:rsidR="00321511">
              <w:rPr>
                <w:rFonts w:ascii="Arial" w:hAnsi="Arial" w:cs="Arial"/>
                <w:b w:val="0"/>
                <w:sz w:val="16"/>
              </w:rPr>
              <w:t>………………………………………………………………………………………………</w:t>
            </w:r>
          </w:p>
        </w:tc>
        <w:tc>
          <w:tcPr>
            <w:tcW w:w="469" w:type="dxa"/>
          </w:tcPr>
          <w:p w14:paraId="6EC6DDF4" w14:textId="2DC312FF" w:rsidR="00884C43" w:rsidRPr="00CB67B9" w:rsidRDefault="00E418B2"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80</w:t>
            </w:r>
          </w:p>
        </w:tc>
      </w:tr>
      <w:tr w:rsidR="00884C43" w:rsidRPr="00250B88" w14:paraId="7B78FB1A" w14:textId="77777777" w:rsidTr="00D377B2">
        <w:tc>
          <w:tcPr>
            <w:tcW w:w="8359" w:type="dxa"/>
          </w:tcPr>
          <w:p w14:paraId="01549943" w14:textId="77777777" w:rsidR="00884C43" w:rsidRPr="00250B88" w:rsidRDefault="008979CA" w:rsidP="00884C43">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w:t>
            </w:r>
            <w:r w:rsidR="00884C43" w:rsidRPr="00250B88">
              <w:rPr>
                <w:rFonts w:ascii="Arial" w:hAnsi="Arial" w:cs="Arial"/>
                <w:b w:val="0"/>
                <w:sz w:val="16"/>
              </w:rPr>
              <w:t>.</w:t>
            </w:r>
            <w:r w:rsidR="00884C43" w:rsidRPr="00250B88">
              <w:rPr>
                <w:rFonts w:ascii="Arial" w:hAnsi="Arial" w:cs="Arial"/>
                <w:bCs/>
                <w:sz w:val="16"/>
              </w:rPr>
              <w:t xml:space="preserve"> </w:t>
            </w:r>
            <w:r w:rsidR="00884C43" w:rsidRPr="00250B88">
              <w:rPr>
                <w:rFonts w:ascii="Arial" w:hAnsi="Arial" w:cs="Arial"/>
                <w:b w:val="0"/>
                <w:bCs/>
                <w:sz w:val="16"/>
              </w:rPr>
              <w:t>Observaciones, análisis de pruebas y razonamientos lógico-jurídicos y de equidad</w:t>
            </w:r>
            <w:r w:rsidR="00321511">
              <w:rPr>
                <w:rFonts w:ascii="Arial" w:hAnsi="Arial" w:cs="Arial"/>
                <w:b w:val="0"/>
                <w:bCs/>
                <w:sz w:val="16"/>
              </w:rPr>
              <w:t>………………………………</w:t>
            </w:r>
          </w:p>
        </w:tc>
        <w:tc>
          <w:tcPr>
            <w:tcW w:w="469" w:type="dxa"/>
          </w:tcPr>
          <w:p w14:paraId="25885D88" w14:textId="1905E110" w:rsidR="00884C43" w:rsidRPr="00CB67B9" w:rsidRDefault="008D1AA3" w:rsidP="00321511">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81</w:t>
            </w:r>
          </w:p>
        </w:tc>
      </w:tr>
      <w:tr w:rsidR="00290E2D" w:rsidRPr="00250B88" w14:paraId="4BA43E52" w14:textId="77777777" w:rsidTr="00D377B2">
        <w:tc>
          <w:tcPr>
            <w:tcW w:w="8359" w:type="dxa"/>
          </w:tcPr>
          <w:p w14:paraId="6B4611D6" w14:textId="19D3EA5C" w:rsidR="00290E2D" w:rsidRPr="00250B88" w:rsidRDefault="008979CA" w:rsidP="002728F7">
            <w:pPr>
              <w:widowControl w:val="0"/>
              <w:autoSpaceDE w:val="0"/>
              <w:autoSpaceDN w:val="0"/>
              <w:adjustRightInd w:val="0"/>
              <w:spacing w:line="360" w:lineRule="auto"/>
              <w:ind w:left="738"/>
              <w:rPr>
                <w:rFonts w:ascii="Arial" w:hAnsi="Arial" w:cs="Arial"/>
                <w:bCs/>
                <w:sz w:val="16"/>
                <w:lang w:val="es-ES"/>
              </w:rPr>
            </w:pPr>
            <w:r w:rsidRPr="00250B88">
              <w:rPr>
                <w:rFonts w:ascii="Arial" w:hAnsi="Arial" w:cs="Arial"/>
                <w:b w:val="0"/>
                <w:sz w:val="16"/>
              </w:rPr>
              <w:t>1</w:t>
            </w:r>
            <w:r w:rsidR="00290E2D" w:rsidRPr="00250B88">
              <w:rPr>
                <w:rFonts w:ascii="Arial" w:hAnsi="Arial" w:cs="Arial"/>
                <w:b w:val="0"/>
                <w:sz w:val="16"/>
              </w:rPr>
              <w:t xml:space="preserve">. </w:t>
            </w:r>
            <w:r w:rsidR="00405CA2">
              <w:rPr>
                <w:rFonts w:ascii="Arial" w:hAnsi="Arial" w:cs="Arial"/>
                <w:b w:val="0"/>
                <w:sz w:val="16"/>
              </w:rPr>
              <w:t xml:space="preserve">Derecho a la Igualdad y al Trato Digno </w:t>
            </w:r>
            <w:r w:rsidR="00CC5217">
              <w:rPr>
                <w:rFonts w:ascii="Arial" w:hAnsi="Arial" w:cs="Arial"/>
                <w:b w:val="0"/>
                <w:sz w:val="16"/>
              </w:rPr>
              <w:t>……………………………………………………………</w:t>
            </w:r>
            <w:r w:rsidR="000B249D">
              <w:rPr>
                <w:rFonts w:ascii="Arial" w:hAnsi="Arial" w:cs="Arial"/>
                <w:b w:val="0"/>
                <w:sz w:val="16"/>
              </w:rPr>
              <w:t>……</w:t>
            </w:r>
            <w:r w:rsidR="00405CA2">
              <w:rPr>
                <w:rFonts w:ascii="Arial" w:hAnsi="Arial" w:cs="Arial"/>
                <w:b w:val="0"/>
                <w:sz w:val="16"/>
              </w:rPr>
              <w:t>……..</w:t>
            </w:r>
          </w:p>
        </w:tc>
        <w:tc>
          <w:tcPr>
            <w:tcW w:w="469" w:type="dxa"/>
          </w:tcPr>
          <w:p w14:paraId="7A272ADC" w14:textId="6EFB28F5" w:rsidR="00290E2D" w:rsidRPr="00CB67B9" w:rsidRDefault="00E418B2" w:rsidP="00825140">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81</w:t>
            </w:r>
          </w:p>
        </w:tc>
      </w:tr>
      <w:tr w:rsidR="00F31B3A" w:rsidRPr="00250B88" w14:paraId="5CDEC138" w14:textId="77777777" w:rsidTr="00D377B2">
        <w:tc>
          <w:tcPr>
            <w:tcW w:w="8359" w:type="dxa"/>
          </w:tcPr>
          <w:p w14:paraId="46669DC2" w14:textId="71D2972C" w:rsidR="00F31B3A" w:rsidRPr="00F31B3A" w:rsidRDefault="00F31B3A" w:rsidP="00F31B3A">
            <w:pPr>
              <w:widowControl w:val="0"/>
              <w:autoSpaceDE w:val="0"/>
              <w:autoSpaceDN w:val="0"/>
              <w:adjustRightInd w:val="0"/>
              <w:spacing w:line="360" w:lineRule="auto"/>
              <w:ind w:left="1156"/>
              <w:rPr>
                <w:rFonts w:ascii="Arial" w:hAnsi="Arial" w:cs="Arial"/>
                <w:b w:val="0"/>
                <w:sz w:val="16"/>
              </w:rPr>
            </w:pPr>
            <w:r w:rsidRPr="00F31B3A">
              <w:rPr>
                <w:rFonts w:ascii="Arial" w:hAnsi="Arial" w:cs="Arial"/>
                <w:b w:val="0"/>
                <w:sz w:val="16"/>
              </w:rPr>
              <w:t xml:space="preserve">a. Instrumentos </w:t>
            </w:r>
            <w:r w:rsidR="009B5FBD" w:rsidRPr="00F31B3A">
              <w:rPr>
                <w:rFonts w:ascii="Arial" w:hAnsi="Arial" w:cs="Arial"/>
                <w:b w:val="0"/>
                <w:sz w:val="16"/>
              </w:rPr>
              <w:t>internacionales</w:t>
            </w:r>
            <w:r w:rsidR="009B5FBD">
              <w:rPr>
                <w:rFonts w:ascii="Arial" w:hAnsi="Arial" w:cs="Arial"/>
                <w:b w:val="0"/>
                <w:sz w:val="16"/>
              </w:rPr>
              <w:t>…</w:t>
            </w:r>
            <w:r w:rsidR="000B1C80">
              <w:rPr>
                <w:rFonts w:ascii="Arial" w:hAnsi="Arial" w:cs="Arial"/>
                <w:b w:val="0"/>
                <w:sz w:val="16"/>
              </w:rPr>
              <w:t>………………………………………………………………………….</w:t>
            </w:r>
            <w:r w:rsidR="009B5FBD">
              <w:rPr>
                <w:rFonts w:ascii="Arial" w:hAnsi="Arial" w:cs="Arial"/>
                <w:b w:val="0"/>
                <w:sz w:val="16"/>
              </w:rPr>
              <w:t>.</w:t>
            </w:r>
          </w:p>
        </w:tc>
        <w:tc>
          <w:tcPr>
            <w:tcW w:w="469" w:type="dxa"/>
          </w:tcPr>
          <w:p w14:paraId="69BEEEDF" w14:textId="223F2284" w:rsidR="00F31B3A"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82</w:t>
            </w:r>
          </w:p>
        </w:tc>
      </w:tr>
      <w:tr w:rsidR="00F31B3A" w:rsidRPr="00250B88" w14:paraId="7FCF725E" w14:textId="77777777" w:rsidTr="00D377B2">
        <w:tc>
          <w:tcPr>
            <w:tcW w:w="8359" w:type="dxa"/>
          </w:tcPr>
          <w:p w14:paraId="559BD08F" w14:textId="36FE6553" w:rsidR="00F31B3A" w:rsidRPr="00F31B3A" w:rsidRDefault="00F31B3A" w:rsidP="00F31B3A">
            <w:pPr>
              <w:widowControl w:val="0"/>
              <w:autoSpaceDE w:val="0"/>
              <w:autoSpaceDN w:val="0"/>
              <w:adjustRightInd w:val="0"/>
              <w:spacing w:line="360" w:lineRule="auto"/>
              <w:ind w:left="1156"/>
              <w:rPr>
                <w:rFonts w:ascii="Arial" w:hAnsi="Arial" w:cs="Arial"/>
                <w:b w:val="0"/>
                <w:sz w:val="16"/>
              </w:rPr>
            </w:pPr>
            <w:r w:rsidRPr="00F31B3A">
              <w:rPr>
                <w:rFonts w:ascii="Arial" w:hAnsi="Arial" w:cs="Arial"/>
                <w:b w:val="0"/>
                <w:sz w:val="16"/>
              </w:rPr>
              <w:t xml:space="preserve">b. Instrumentos </w:t>
            </w:r>
            <w:r w:rsidR="009B5FBD" w:rsidRPr="00F31B3A">
              <w:rPr>
                <w:rFonts w:ascii="Arial" w:hAnsi="Arial" w:cs="Arial"/>
                <w:b w:val="0"/>
                <w:sz w:val="16"/>
              </w:rPr>
              <w:t>nacionales</w:t>
            </w:r>
            <w:r w:rsidR="009B5FBD">
              <w:rPr>
                <w:rFonts w:ascii="Arial" w:hAnsi="Arial" w:cs="Arial"/>
                <w:b w:val="0"/>
                <w:sz w:val="16"/>
              </w:rPr>
              <w:t>…</w:t>
            </w:r>
            <w:r w:rsidR="000B1C80">
              <w:rPr>
                <w:rFonts w:ascii="Arial" w:hAnsi="Arial" w:cs="Arial"/>
                <w:b w:val="0"/>
                <w:sz w:val="16"/>
              </w:rPr>
              <w:t>……………………………………………………………………………….</w:t>
            </w:r>
            <w:r w:rsidR="009B5FBD">
              <w:rPr>
                <w:rFonts w:ascii="Arial" w:hAnsi="Arial" w:cs="Arial"/>
                <w:b w:val="0"/>
                <w:sz w:val="16"/>
              </w:rPr>
              <w:t>.</w:t>
            </w:r>
          </w:p>
        </w:tc>
        <w:tc>
          <w:tcPr>
            <w:tcW w:w="469" w:type="dxa"/>
          </w:tcPr>
          <w:p w14:paraId="559CEA25" w14:textId="2FE7364C" w:rsidR="00F31B3A"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88</w:t>
            </w:r>
          </w:p>
        </w:tc>
      </w:tr>
      <w:tr w:rsidR="00F31B3A" w:rsidRPr="00250B88" w14:paraId="13937B21" w14:textId="77777777" w:rsidTr="00D377B2">
        <w:tc>
          <w:tcPr>
            <w:tcW w:w="8359" w:type="dxa"/>
          </w:tcPr>
          <w:p w14:paraId="08C477CA" w14:textId="5882022F" w:rsidR="00F31B3A" w:rsidRPr="00F31B3A" w:rsidRDefault="00F31B3A" w:rsidP="00F31B3A">
            <w:pPr>
              <w:widowControl w:val="0"/>
              <w:autoSpaceDE w:val="0"/>
              <w:autoSpaceDN w:val="0"/>
              <w:adjustRightInd w:val="0"/>
              <w:spacing w:line="360" w:lineRule="auto"/>
              <w:ind w:left="1156"/>
              <w:rPr>
                <w:rFonts w:ascii="Arial" w:hAnsi="Arial" w:cs="Arial"/>
                <w:b w:val="0"/>
                <w:sz w:val="16"/>
              </w:rPr>
            </w:pPr>
            <w:r w:rsidRPr="00F31B3A">
              <w:rPr>
                <w:rFonts w:ascii="Arial" w:hAnsi="Arial" w:cs="Arial"/>
                <w:b w:val="0"/>
                <w:sz w:val="16"/>
              </w:rPr>
              <w:t xml:space="preserve">c. Instrumentos </w:t>
            </w:r>
            <w:r w:rsidR="009B5FBD" w:rsidRPr="00F31B3A">
              <w:rPr>
                <w:rFonts w:ascii="Arial" w:hAnsi="Arial" w:cs="Arial"/>
                <w:b w:val="0"/>
                <w:sz w:val="16"/>
              </w:rPr>
              <w:t>locales</w:t>
            </w:r>
            <w:r w:rsidR="009B5FBD">
              <w:rPr>
                <w:rFonts w:ascii="Arial" w:hAnsi="Arial" w:cs="Arial"/>
                <w:b w:val="0"/>
                <w:sz w:val="16"/>
              </w:rPr>
              <w:t>…</w:t>
            </w:r>
            <w:r w:rsidR="000B1C80">
              <w:rPr>
                <w:rFonts w:ascii="Arial" w:hAnsi="Arial" w:cs="Arial"/>
                <w:b w:val="0"/>
                <w:sz w:val="16"/>
              </w:rPr>
              <w:t>……………………………………………………………………………………</w:t>
            </w:r>
            <w:r w:rsidR="009B5FBD">
              <w:rPr>
                <w:rFonts w:ascii="Arial" w:hAnsi="Arial" w:cs="Arial"/>
                <w:b w:val="0"/>
                <w:sz w:val="16"/>
              </w:rPr>
              <w:t>.</w:t>
            </w:r>
          </w:p>
        </w:tc>
        <w:tc>
          <w:tcPr>
            <w:tcW w:w="469" w:type="dxa"/>
          </w:tcPr>
          <w:p w14:paraId="7434404B" w14:textId="302F6E6E" w:rsidR="00F31B3A"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91</w:t>
            </w:r>
          </w:p>
        </w:tc>
      </w:tr>
      <w:tr w:rsidR="00F31B3A" w:rsidRPr="00250B88" w14:paraId="2D23539F" w14:textId="77777777" w:rsidTr="00D377B2">
        <w:tc>
          <w:tcPr>
            <w:tcW w:w="8359" w:type="dxa"/>
          </w:tcPr>
          <w:p w14:paraId="76F7A820" w14:textId="597F2D7D" w:rsidR="00F31B3A" w:rsidRPr="00250B88" w:rsidRDefault="00F31B3A" w:rsidP="00F31B3A">
            <w:pPr>
              <w:widowControl w:val="0"/>
              <w:autoSpaceDE w:val="0"/>
              <w:autoSpaceDN w:val="0"/>
              <w:adjustRightInd w:val="0"/>
              <w:spacing w:line="360" w:lineRule="auto"/>
              <w:ind w:left="1156"/>
              <w:rPr>
                <w:rFonts w:ascii="Arial" w:hAnsi="Arial" w:cs="Arial"/>
                <w:b w:val="0"/>
                <w:sz w:val="16"/>
              </w:rPr>
            </w:pPr>
            <w:r w:rsidRPr="00250B88">
              <w:rPr>
                <w:rFonts w:ascii="Arial" w:hAnsi="Arial" w:cs="Arial"/>
                <w:b w:val="0"/>
                <w:sz w:val="16"/>
              </w:rPr>
              <w:t xml:space="preserve">1.1. </w:t>
            </w:r>
            <w:r w:rsidR="003D1281">
              <w:rPr>
                <w:rFonts w:ascii="Arial" w:hAnsi="Arial" w:cs="Arial"/>
                <w:b w:val="0"/>
                <w:sz w:val="16"/>
              </w:rPr>
              <w:t>Estudio de una d</w:t>
            </w:r>
            <w:r w:rsidR="00405CA2">
              <w:rPr>
                <w:rFonts w:ascii="Arial" w:hAnsi="Arial" w:cs="Arial"/>
                <w:b w:val="0"/>
                <w:sz w:val="16"/>
              </w:rPr>
              <w:t xml:space="preserve">iscriminación por categoría de género </w:t>
            </w:r>
            <w:r>
              <w:rPr>
                <w:rFonts w:ascii="Arial" w:hAnsi="Arial" w:cs="Arial"/>
                <w:b w:val="0"/>
                <w:sz w:val="16"/>
              </w:rPr>
              <w:t>……………………………………………</w:t>
            </w:r>
          </w:p>
        </w:tc>
        <w:tc>
          <w:tcPr>
            <w:tcW w:w="469" w:type="dxa"/>
          </w:tcPr>
          <w:p w14:paraId="15F9D9C0" w14:textId="16D5CD1D" w:rsidR="00F31B3A"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95</w:t>
            </w:r>
          </w:p>
        </w:tc>
      </w:tr>
      <w:tr w:rsidR="00F31B3A" w:rsidRPr="00250B88" w14:paraId="4272DDA1" w14:textId="77777777" w:rsidTr="00D377B2">
        <w:tc>
          <w:tcPr>
            <w:tcW w:w="8359" w:type="dxa"/>
          </w:tcPr>
          <w:p w14:paraId="4198B106" w14:textId="7F00F12B" w:rsidR="00F31B3A" w:rsidRPr="00250B88" w:rsidRDefault="00F31B3A" w:rsidP="00F31B3A">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2</w:t>
            </w:r>
            <w:r w:rsidRPr="00250B88">
              <w:rPr>
                <w:rFonts w:ascii="Arial" w:hAnsi="Arial" w:cs="Arial"/>
                <w:b w:val="0"/>
                <w:sz w:val="16"/>
              </w:rPr>
              <w:t xml:space="preserve">. </w:t>
            </w:r>
            <w:r w:rsidR="00405CA2" w:rsidRPr="00250B88">
              <w:rPr>
                <w:rFonts w:ascii="Arial" w:hAnsi="Arial" w:cs="Arial"/>
                <w:b w:val="0"/>
                <w:sz w:val="16"/>
              </w:rPr>
              <w:t xml:space="preserve">Derecho a la </w:t>
            </w:r>
            <w:r w:rsidR="00405CA2">
              <w:rPr>
                <w:rFonts w:ascii="Arial" w:hAnsi="Arial" w:cs="Arial"/>
                <w:b w:val="0"/>
                <w:sz w:val="16"/>
              </w:rPr>
              <w:t xml:space="preserve">Legalidad y Seguridad </w:t>
            </w:r>
            <w:r w:rsidR="009B5FBD">
              <w:rPr>
                <w:rFonts w:ascii="Arial" w:hAnsi="Arial" w:cs="Arial"/>
                <w:b w:val="0"/>
                <w:sz w:val="16"/>
              </w:rPr>
              <w:t>Jurídica…</w:t>
            </w:r>
            <w:r>
              <w:rPr>
                <w:rFonts w:ascii="Arial" w:hAnsi="Arial" w:cs="Arial"/>
                <w:b w:val="0"/>
                <w:sz w:val="16"/>
              </w:rPr>
              <w:t>………………………………………………………………</w:t>
            </w:r>
            <w:r w:rsidR="009B5FBD">
              <w:rPr>
                <w:rFonts w:ascii="Arial" w:hAnsi="Arial" w:cs="Arial"/>
                <w:b w:val="0"/>
                <w:sz w:val="16"/>
              </w:rPr>
              <w:t>.</w:t>
            </w:r>
          </w:p>
        </w:tc>
        <w:tc>
          <w:tcPr>
            <w:tcW w:w="469" w:type="dxa"/>
          </w:tcPr>
          <w:p w14:paraId="19CC01EF" w14:textId="295C34E2" w:rsidR="00F31B3A"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101</w:t>
            </w:r>
          </w:p>
        </w:tc>
      </w:tr>
      <w:tr w:rsidR="000B1C80" w:rsidRPr="00250B88" w14:paraId="72D87954" w14:textId="77777777" w:rsidTr="00D377B2">
        <w:tc>
          <w:tcPr>
            <w:tcW w:w="8359" w:type="dxa"/>
          </w:tcPr>
          <w:p w14:paraId="661B6D26" w14:textId="3509CDF4" w:rsidR="000B1C80" w:rsidRDefault="000B1C80" w:rsidP="00F31B3A">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a. Instrumentos </w:t>
            </w:r>
            <w:r w:rsidR="009B5FBD">
              <w:rPr>
                <w:rFonts w:ascii="Arial" w:hAnsi="Arial" w:cs="Arial"/>
                <w:b w:val="0"/>
                <w:sz w:val="16"/>
              </w:rPr>
              <w:t>internacionales…</w:t>
            </w:r>
            <w:r>
              <w:rPr>
                <w:rFonts w:ascii="Arial" w:hAnsi="Arial" w:cs="Arial"/>
                <w:b w:val="0"/>
                <w:sz w:val="16"/>
              </w:rPr>
              <w:t>………………………………………………………………………….</w:t>
            </w:r>
          </w:p>
        </w:tc>
        <w:tc>
          <w:tcPr>
            <w:tcW w:w="469" w:type="dxa"/>
          </w:tcPr>
          <w:p w14:paraId="45373AD3" w14:textId="663AB605" w:rsidR="000B1C80"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102</w:t>
            </w:r>
          </w:p>
        </w:tc>
      </w:tr>
      <w:tr w:rsidR="000B1C80" w:rsidRPr="00250B88" w14:paraId="7CBFAC5A" w14:textId="77777777" w:rsidTr="00D377B2">
        <w:tc>
          <w:tcPr>
            <w:tcW w:w="8359" w:type="dxa"/>
          </w:tcPr>
          <w:p w14:paraId="777B2B24" w14:textId="6230F9E0" w:rsidR="000B1C80" w:rsidRDefault="000B1C80" w:rsidP="00F31B3A">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b. Instrumentos </w:t>
            </w:r>
            <w:r w:rsidR="009B5FBD">
              <w:rPr>
                <w:rFonts w:ascii="Arial" w:hAnsi="Arial" w:cs="Arial"/>
                <w:b w:val="0"/>
                <w:sz w:val="16"/>
              </w:rPr>
              <w:t>nacionales…</w:t>
            </w:r>
            <w:r>
              <w:rPr>
                <w:rFonts w:ascii="Arial" w:hAnsi="Arial" w:cs="Arial"/>
                <w:b w:val="0"/>
                <w:sz w:val="16"/>
              </w:rPr>
              <w:t>………………………………………………………………………………</w:t>
            </w:r>
            <w:r w:rsidR="009B5FBD">
              <w:rPr>
                <w:rFonts w:ascii="Arial" w:hAnsi="Arial" w:cs="Arial"/>
                <w:b w:val="0"/>
                <w:sz w:val="16"/>
              </w:rPr>
              <w:t>.</w:t>
            </w:r>
          </w:p>
        </w:tc>
        <w:tc>
          <w:tcPr>
            <w:tcW w:w="469" w:type="dxa"/>
          </w:tcPr>
          <w:p w14:paraId="4B32F3CC" w14:textId="1F0D1205" w:rsidR="000B1C80"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103</w:t>
            </w:r>
          </w:p>
        </w:tc>
      </w:tr>
      <w:tr w:rsidR="000B1C80" w:rsidRPr="00250B88" w14:paraId="5F562202" w14:textId="77777777" w:rsidTr="00D377B2">
        <w:tc>
          <w:tcPr>
            <w:tcW w:w="8359" w:type="dxa"/>
          </w:tcPr>
          <w:p w14:paraId="0E674CA8" w14:textId="08B9CA3C" w:rsidR="000B1C80" w:rsidRDefault="000B1C80" w:rsidP="00F31B3A">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c. Instrumentos </w:t>
            </w:r>
            <w:r w:rsidR="009B5FBD">
              <w:rPr>
                <w:rFonts w:ascii="Arial" w:hAnsi="Arial" w:cs="Arial"/>
                <w:b w:val="0"/>
                <w:sz w:val="16"/>
              </w:rPr>
              <w:t>locales…</w:t>
            </w:r>
            <w:r>
              <w:rPr>
                <w:rFonts w:ascii="Arial" w:hAnsi="Arial" w:cs="Arial"/>
                <w:b w:val="0"/>
                <w:sz w:val="16"/>
              </w:rPr>
              <w:t>…………………………………………………………………………………...</w:t>
            </w:r>
            <w:r w:rsidR="009B5FBD">
              <w:rPr>
                <w:rFonts w:ascii="Arial" w:hAnsi="Arial" w:cs="Arial"/>
                <w:b w:val="0"/>
                <w:sz w:val="16"/>
              </w:rPr>
              <w:t>.</w:t>
            </w:r>
          </w:p>
        </w:tc>
        <w:tc>
          <w:tcPr>
            <w:tcW w:w="469" w:type="dxa"/>
          </w:tcPr>
          <w:p w14:paraId="2BF489C5" w14:textId="325C3E88" w:rsidR="000B1C80"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107</w:t>
            </w:r>
          </w:p>
        </w:tc>
      </w:tr>
      <w:tr w:rsidR="000B1C80" w:rsidRPr="00250B88" w14:paraId="1F56A459" w14:textId="77777777" w:rsidTr="00D377B2">
        <w:tc>
          <w:tcPr>
            <w:tcW w:w="8359" w:type="dxa"/>
          </w:tcPr>
          <w:p w14:paraId="2E4084AC" w14:textId="047515B5" w:rsidR="00100362" w:rsidRDefault="000B1C80" w:rsidP="00100362">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2.1. </w:t>
            </w:r>
            <w:r w:rsidR="003D1281">
              <w:rPr>
                <w:rFonts w:ascii="Arial" w:hAnsi="Arial" w:cs="Arial"/>
                <w:b w:val="0"/>
                <w:sz w:val="16"/>
              </w:rPr>
              <w:t xml:space="preserve">Estudio de una </w:t>
            </w:r>
            <w:r w:rsidR="007E4E98">
              <w:rPr>
                <w:rFonts w:ascii="Arial" w:hAnsi="Arial" w:cs="Arial"/>
                <w:b w:val="0"/>
                <w:sz w:val="16"/>
              </w:rPr>
              <w:t xml:space="preserve">falta de </w:t>
            </w:r>
            <w:r w:rsidR="009B5FBD">
              <w:rPr>
                <w:rFonts w:ascii="Arial" w:hAnsi="Arial" w:cs="Arial"/>
                <w:b w:val="0"/>
                <w:sz w:val="16"/>
              </w:rPr>
              <w:t>Debida Diligencia</w:t>
            </w:r>
            <w:r>
              <w:rPr>
                <w:rFonts w:ascii="Arial" w:hAnsi="Arial" w:cs="Arial"/>
                <w:b w:val="0"/>
                <w:sz w:val="16"/>
              </w:rPr>
              <w:t>……………………………………………………………</w:t>
            </w:r>
          </w:p>
        </w:tc>
        <w:tc>
          <w:tcPr>
            <w:tcW w:w="469" w:type="dxa"/>
          </w:tcPr>
          <w:p w14:paraId="7C2E82A3" w14:textId="7DFD105A" w:rsidR="000B1C80"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110</w:t>
            </w:r>
          </w:p>
        </w:tc>
      </w:tr>
      <w:tr w:rsidR="001808F3" w:rsidRPr="00250B88" w14:paraId="1F3C77A3" w14:textId="77777777" w:rsidTr="00D377B2">
        <w:tc>
          <w:tcPr>
            <w:tcW w:w="8359" w:type="dxa"/>
          </w:tcPr>
          <w:p w14:paraId="1F836699" w14:textId="70D7F749" w:rsidR="001808F3" w:rsidRDefault="009B5FBD" w:rsidP="00F31B3A">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 xml:space="preserve">          2.2. Estudio sobre el </w:t>
            </w:r>
            <w:r w:rsidR="000B1C80">
              <w:rPr>
                <w:rFonts w:ascii="Arial" w:hAnsi="Arial" w:cs="Arial"/>
                <w:b w:val="0"/>
                <w:sz w:val="16"/>
              </w:rPr>
              <w:t xml:space="preserve">Derecho a la </w:t>
            </w:r>
            <w:r w:rsidR="00BF383F">
              <w:rPr>
                <w:rFonts w:ascii="Arial" w:hAnsi="Arial" w:cs="Arial"/>
                <w:b w:val="0"/>
                <w:sz w:val="16"/>
              </w:rPr>
              <w:t>V</w:t>
            </w:r>
            <w:r>
              <w:rPr>
                <w:rFonts w:ascii="Arial" w:hAnsi="Arial" w:cs="Arial"/>
                <w:b w:val="0"/>
                <w:sz w:val="16"/>
              </w:rPr>
              <w:t>erdad…</w:t>
            </w:r>
            <w:r w:rsidR="000B1C80">
              <w:rPr>
                <w:rFonts w:ascii="Arial" w:hAnsi="Arial" w:cs="Arial"/>
                <w:b w:val="0"/>
                <w:sz w:val="16"/>
              </w:rPr>
              <w:t>……………</w:t>
            </w:r>
            <w:r>
              <w:rPr>
                <w:rFonts w:ascii="Arial" w:hAnsi="Arial" w:cs="Arial"/>
                <w:b w:val="0"/>
                <w:sz w:val="16"/>
              </w:rPr>
              <w:t>………………………………………………...</w:t>
            </w:r>
          </w:p>
        </w:tc>
        <w:tc>
          <w:tcPr>
            <w:tcW w:w="469" w:type="dxa"/>
          </w:tcPr>
          <w:p w14:paraId="0F03C8D6" w14:textId="6F9A60FD" w:rsidR="001808F3" w:rsidRPr="00CB67B9"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125</w:t>
            </w:r>
          </w:p>
        </w:tc>
      </w:tr>
      <w:tr w:rsidR="001808F3" w:rsidRPr="00250B88" w14:paraId="1A571B01" w14:textId="77777777" w:rsidTr="00D377B2">
        <w:tc>
          <w:tcPr>
            <w:tcW w:w="8359" w:type="dxa"/>
          </w:tcPr>
          <w:p w14:paraId="1493A786" w14:textId="78328AC4" w:rsidR="001808F3" w:rsidRDefault="00182149" w:rsidP="00F31B3A">
            <w:pPr>
              <w:widowControl w:val="0"/>
              <w:autoSpaceDE w:val="0"/>
              <w:autoSpaceDN w:val="0"/>
              <w:adjustRightInd w:val="0"/>
              <w:spacing w:line="360" w:lineRule="auto"/>
              <w:ind w:left="738"/>
              <w:rPr>
                <w:rFonts w:ascii="Arial" w:hAnsi="Arial" w:cs="Arial"/>
                <w:b w:val="0"/>
                <w:sz w:val="16"/>
              </w:rPr>
            </w:pPr>
            <w:r>
              <w:rPr>
                <w:rFonts w:ascii="Arial" w:hAnsi="Arial" w:cs="Arial"/>
                <w:b w:val="0"/>
                <w:sz w:val="16"/>
              </w:rPr>
              <w:t>3</w:t>
            </w:r>
            <w:r w:rsidR="001808F3">
              <w:rPr>
                <w:rFonts w:ascii="Arial" w:hAnsi="Arial" w:cs="Arial"/>
                <w:b w:val="0"/>
                <w:sz w:val="16"/>
              </w:rPr>
              <w:t>. Reparación del daño ……………………………………………………………………………………………..</w:t>
            </w:r>
          </w:p>
        </w:tc>
        <w:tc>
          <w:tcPr>
            <w:tcW w:w="469" w:type="dxa"/>
          </w:tcPr>
          <w:p w14:paraId="7F8E8A28" w14:textId="455362A3" w:rsidR="001808F3" w:rsidRPr="00CB67B9" w:rsidRDefault="00E418B2"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132</w:t>
            </w:r>
          </w:p>
        </w:tc>
      </w:tr>
      <w:tr w:rsidR="00F31B3A" w:rsidRPr="00250B88" w14:paraId="0F4B702C" w14:textId="77777777" w:rsidTr="00D377B2">
        <w:tc>
          <w:tcPr>
            <w:tcW w:w="8359" w:type="dxa"/>
          </w:tcPr>
          <w:p w14:paraId="4BAD3EFB" w14:textId="77777777" w:rsidR="00F31B3A" w:rsidRPr="00250B88" w:rsidRDefault="00F31B3A" w:rsidP="00F31B3A">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 Observaciones Generales………………………………………………………………………………………………..</w:t>
            </w:r>
          </w:p>
        </w:tc>
        <w:tc>
          <w:tcPr>
            <w:tcW w:w="469" w:type="dxa"/>
          </w:tcPr>
          <w:p w14:paraId="505606B0" w14:textId="0491EC2C" w:rsidR="00F31B3A" w:rsidRDefault="008D1AA3"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143</w:t>
            </w:r>
          </w:p>
        </w:tc>
      </w:tr>
      <w:tr w:rsidR="00F31B3A" w:rsidRPr="00250B88" w14:paraId="5A21D132" w14:textId="77777777" w:rsidTr="00D377B2">
        <w:tc>
          <w:tcPr>
            <w:tcW w:w="8359" w:type="dxa"/>
          </w:tcPr>
          <w:p w14:paraId="5C1B007B" w14:textId="25DAEE52" w:rsidR="00F31B3A" w:rsidRPr="00250B88" w:rsidRDefault="00F31B3A" w:rsidP="00F31B3A">
            <w:pPr>
              <w:widowControl w:val="0"/>
              <w:autoSpaceDE w:val="0"/>
              <w:autoSpaceDN w:val="0"/>
              <w:adjustRightInd w:val="0"/>
              <w:spacing w:line="360" w:lineRule="auto"/>
              <w:ind w:left="171"/>
              <w:rPr>
                <w:rFonts w:ascii="Arial" w:hAnsi="Arial" w:cs="Arial"/>
                <w:b w:val="0"/>
                <w:sz w:val="16"/>
              </w:rPr>
            </w:pPr>
            <w:r>
              <w:rPr>
                <w:rFonts w:ascii="Arial" w:hAnsi="Arial" w:cs="Arial"/>
                <w:b w:val="0"/>
                <w:sz w:val="16"/>
              </w:rPr>
              <w:t>VII. Puntos resolutivos…………………………</w:t>
            </w:r>
            <w:r w:rsidR="00D377B2">
              <w:rPr>
                <w:rFonts w:ascii="Arial" w:hAnsi="Arial" w:cs="Arial"/>
                <w:b w:val="0"/>
                <w:sz w:val="16"/>
              </w:rPr>
              <w:t>……………………………………………………………………………..</w:t>
            </w:r>
          </w:p>
        </w:tc>
        <w:tc>
          <w:tcPr>
            <w:tcW w:w="469" w:type="dxa"/>
          </w:tcPr>
          <w:p w14:paraId="12EE46E1" w14:textId="1E206ECD" w:rsidR="00F31B3A" w:rsidRDefault="00E418B2"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144</w:t>
            </w:r>
          </w:p>
        </w:tc>
      </w:tr>
      <w:tr w:rsidR="00F31B3A" w:rsidRPr="00250B88" w14:paraId="45F8EBFA" w14:textId="77777777" w:rsidTr="00D377B2">
        <w:tc>
          <w:tcPr>
            <w:tcW w:w="8359" w:type="dxa"/>
          </w:tcPr>
          <w:p w14:paraId="5E63527D" w14:textId="1787D947" w:rsidR="00F31B3A" w:rsidRPr="00250B88" w:rsidRDefault="00F31B3A" w:rsidP="00F31B3A">
            <w:pPr>
              <w:widowControl w:val="0"/>
              <w:autoSpaceDE w:val="0"/>
              <w:autoSpaceDN w:val="0"/>
              <w:adjustRightInd w:val="0"/>
              <w:spacing w:line="360" w:lineRule="auto"/>
              <w:ind w:left="171"/>
              <w:rPr>
                <w:rFonts w:ascii="Arial" w:hAnsi="Arial" w:cs="Arial"/>
                <w:b w:val="0"/>
                <w:sz w:val="16"/>
              </w:rPr>
            </w:pPr>
            <w:r w:rsidRPr="00250B88">
              <w:rPr>
                <w:rFonts w:ascii="Arial" w:hAnsi="Arial" w:cs="Arial"/>
                <w:b w:val="0"/>
                <w:sz w:val="16"/>
              </w:rPr>
              <w:t>VI</w:t>
            </w:r>
            <w:r>
              <w:rPr>
                <w:rFonts w:ascii="Arial" w:hAnsi="Arial" w:cs="Arial"/>
                <w:b w:val="0"/>
                <w:sz w:val="16"/>
              </w:rPr>
              <w:t>II</w:t>
            </w:r>
            <w:r w:rsidRPr="00250B88">
              <w:rPr>
                <w:rFonts w:ascii="Arial" w:hAnsi="Arial" w:cs="Arial"/>
                <w:b w:val="0"/>
                <w:sz w:val="16"/>
              </w:rPr>
              <w:t xml:space="preserve">. </w:t>
            </w:r>
            <w:r>
              <w:rPr>
                <w:rFonts w:ascii="Arial" w:hAnsi="Arial" w:cs="Arial"/>
                <w:b w:val="0"/>
                <w:sz w:val="16"/>
              </w:rPr>
              <w:t>R</w:t>
            </w:r>
            <w:r w:rsidRPr="00250B88">
              <w:rPr>
                <w:rFonts w:ascii="Arial" w:hAnsi="Arial" w:cs="Arial"/>
                <w:b w:val="0"/>
                <w:bCs/>
                <w:sz w:val="16"/>
              </w:rPr>
              <w:t>ecomendaciones</w:t>
            </w:r>
            <w:r>
              <w:rPr>
                <w:rFonts w:ascii="Arial" w:hAnsi="Arial" w:cs="Arial"/>
                <w:b w:val="0"/>
                <w:bCs/>
                <w:sz w:val="16"/>
              </w:rPr>
              <w:t>…………………………………………….…………………………………………………………</w:t>
            </w:r>
          </w:p>
        </w:tc>
        <w:tc>
          <w:tcPr>
            <w:tcW w:w="469" w:type="dxa"/>
          </w:tcPr>
          <w:p w14:paraId="236071C2" w14:textId="17FE0803" w:rsidR="00F31B3A" w:rsidRPr="00CB67B9" w:rsidRDefault="00E418B2" w:rsidP="00F31B3A">
            <w:pPr>
              <w:widowControl w:val="0"/>
              <w:autoSpaceDE w:val="0"/>
              <w:autoSpaceDN w:val="0"/>
              <w:adjustRightInd w:val="0"/>
              <w:spacing w:line="360" w:lineRule="auto"/>
              <w:jc w:val="center"/>
              <w:rPr>
                <w:rFonts w:ascii="Arial" w:hAnsi="Arial" w:cs="Arial"/>
                <w:b w:val="0"/>
                <w:bCs/>
                <w:sz w:val="16"/>
                <w:lang w:val="es-ES"/>
              </w:rPr>
            </w:pPr>
            <w:r>
              <w:rPr>
                <w:rFonts w:ascii="Arial" w:hAnsi="Arial" w:cs="Arial"/>
                <w:b w:val="0"/>
                <w:bCs/>
                <w:sz w:val="16"/>
                <w:lang w:val="es-ES"/>
              </w:rPr>
              <w:t>145</w:t>
            </w:r>
          </w:p>
        </w:tc>
      </w:tr>
    </w:tbl>
    <w:p w14:paraId="51D33729" w14:textId="77777777" w:rsidR="00F31B3A" w:rsidRDefault="00F31B3A" w:rsidP="00C73C3F">
      <w:pPr>
        <w:widowControl w:val="0"/>
        <w:autoSpaceDE w:val="0"/>
        <w:autoSpaceDN w:val="0"/>
        <w:adjustRightInd w:val="0"/>
        <w:spacing w:line="360" w:lineRule="auto"/>
        <w:jc w:val="both"/>
        <w:rPr>
          <w:rFonts w:ascii="Arial" w:hAnsi="Arial" w:cs="Arial"/>
          <w:bCs/>
          <w:sz w:val="20"/>
          <w:szCs w:val="20"/>
          <w:lang w:val="es-ES"/>
        </w:rPr>
      </w:pPr>
    </w:p>
    <w:p w14:paraId="27F25C99" w14:textId="77777777" w:rsidR="004A72C5" w:rsidRDefault="004A72C5" w:rsidP="00C73C3F">
      <w:pPr>
        <w:widowControl w:val="0"/>
        <w:autoSpaceDE w:val="0"/>
        <w:autoSpaceDN w:val="0"/>
        <w:adjustRightInd w:val="0"/>
        <w:spacing w:line="360" w:lineRule="auto"/>
        <w:jc w:val="both"/>
        <w:rPr>
          <w:rFonts w:ascii="Arial" w:hAnsi="Arial" w:cs="Arial"/>
          <w:bCs/>
          <w:sz w:val="20"/>
          <w:szCs w:val="20"/>
          <w:lang w:val="es-ES"/>
        </w:rPr>
      </w:pPr>
    </w:p>
    <w:p w14:paraId="511B5E29" w14:textId="77777777" w:rsidR="00476E2B"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bCs/>
          <w:sz w:val="20"/>
          <w:szCs w:val="20"/>
          <w:lang w:val="es-ES"/>
        </w:rPr>
        <w:lastRenderedPageBreak/>
        <w:t>I</w:t>
      </w:r>
      <w:r w:rsidR="00C73C3F" w:rsidRPr="002F37FC">
        <w:rPr>
          <w:rFonts w:ascii="Arial" w:hAnsi="Arial" w:cs="Arial"/>
          <w:bCs/>
          <w:sz w:val="20"/>
          <w:szCs w:val="20"/>
          <w:lang w:val="es-ES"/>
        </w:rPr>
        <w:t xml:space="preserve">. </w:t>
      </w:r>
      <w:r w:rsidR="008979CA" w:rsidRPr="002F37FC">
        <w:rPr>
          <w:rFonts w:ascii="Arial" w:hAnsi="Arial" w:cs="Arial"/>
          <w:bCs/>
          <w:sz w:val="20"/>
          <w:szCs w:val="20"/>
          <w:lang w:val="es-ES"/>
        </w:rPr>
        <w:t>Presupuestos procesales</w:t>
      </w:r>
      <w:r w:rsidR="00BC6465">
        <w:rPr>
          <w:rFonts w:ascii="Arial" w:hAnsi="Arial" w:cs="Arial"/>
          <w:bCs/>
          <w:sz w:val="20"/>
          <w:szCs w:val="20"/>
          <w:lang w:val="es-ES"/>
        </w:rPr>
        <w:t>:</w:t>
      </w:r>
    </w:p>
    <w:p w14:paraId="21F8378B" w14:textId="77777777" w:rsidR="002627BD" w:rsidRPr="002F37FC" w:rsidRDefault="002627BD" w:rsidP="00C73C3F">
      <w:pPr>
        <w:widowControl w:val="0"/>
        <w:autoSpaceDE w:val="0"/>
        <w:autoSpaceDN w:val="0"/>
        <w:adjustRightInd w:val="0"/>
        <w:spacing w:line="360" w:lineRule="auto"/>
        <w:jc w:val="both"/>
        <w:rPr>
          <w:rFonts w:ascii="Arial" w:hAnsi="Arial" w:cs="Arial"/>
          <w:bCs/>
          <w:sz w:val="20"/>
          <w:szCs w:val="20"/>
          <w:lang w:val="es-ES"/>
        </w:rPr>
      </w:pPr>
    </w:p>
    <w:p w14:paraId="4A779182" w14:textId="005B1340" w:rsidR="0081317B" w:rsidRDefault="008C5EFA" w:rsidP="000423B8">
      <w:pPr>
        <w:widowControl w:val="0"/>
        <w:autoSpaceDE w:val="0"/>
        <w:autoSpaceDN w:val="0"/>
        <w:adjustRightInd w:val="0"/>
        <w:spacing w:line="360" w:lineRule="auto"/>
        <w:jc w:val="both"/>
        <w:rPr>
          <w:rFonts w:ascii="Arial" w:hAnsi="Arial" w:cs="Arial"/>
          <w:bCs/>
          <w:sz w:val="20"/>
          <w:szCs w:val="20"/>
          <w:lang w:val="es-ES"/>
        </w:rPr>
      </w:pPr>
      <w:r w:rsidRPr="009D31AB">
        <w:rPr>
          <w:rFonts w:ascii="Arial" w:hAnsi="Arial" w:cs="Arial"/>
          <w:bCs/>
          <w:sz w:val="20"/>
          <w:szCs w:val="20"/>
          <w:lang w:val="es-ES"/>
        </w:rPr>
        <w:t xml:space="preserve">1. </w:t>
      </w:r>
      <w:r w:rsidR="00F95A40" w:rsidRPr="009D31AB">
        <w:rPr>
          <w:rFonts w:ascii="Arial" w:hAnsi="Arial" w:cs="Arial"/>
          <w:bCs/>
          <w:sz w:val="20"/>
          <w:szCs w:val="20"/>
          <w:lang w:val="es-ES"/>
        </w:rPr>
        <w:t>Competencia</w:t>
      </w:r>
    </w:p>
    <w:p w14:paraId="6816030A" w14:textId="77777777" w:rsidR="00166A3F" w:rsidRPr="009D31AB" w:rsidRDefault="00166A3F" w:rsidP="003829F9">
      <w:pPr>
        <w:widowControl w:val="0"/>
        <w:autoSpaceDE w:val="0"/>
        <w:autoSpaceDN w:val="0"/>
        <w:adjustRightInd w:val="0"/>
        <w:spacing w:line="360" w:lineRule="auto"/>
        <w:ind w:firstLine="567"/>
        <w:jc w:val="both"/>
        <w:rPr>
          <w:rFonts w:ascii="Arial" w:hAnsi="Arial" w:cs="Arial"/>
          <w:bCs/>
          <w:sz w:val="20"/>
          <w:szCs w:val="20"/>
          <w:lang w:val="es-ES"/>
        </w:rPr>
      </w:pPr>
    </w:p>
    <w:p w14:paraId="21F5F50B" w14:textId="5018AD9F" w:rsidR="001F1B54" w:rsidRDefault="00166A3F" w:rsidP="001F1B54">
      <w:pPr>
        <w:pStyle w:val="Prrafodelista"/>
        <w:widowControl w:val="0"/>
        <w:numPr>
          <w:ilvl w:val="0"/>
          <w:numId w:val="17"/>
        </w:numPr>
        <w:autoSpaceDE w:val="0"/>
        <w:autoSpaceDN w:val="0"/>
        <w:adjustRightInd w:val="0"/>
        <w:spacing w:line="360" w:lineRule="auto"/>
        <w:ind w:left="0" w:hanging="426"/>
        <w:rPr>
          <w:rFonts w:cs="Arial"/>
          <w:b w:val="0"/>
          <w:bCs/>
          <w:w w:val="100"/>
          <w:sz w:val="20"/>
          <w:szCs w:val="20"/>
        </w:rPr>
      </w:pPr>
      <w:r w:rsidRPr="001F1B54">
        <w:rPr>
          <w:rFonts w:cs="Arial"/>
          <w:b w:val="0"/>
          <w:bCs/>
          <w:w w:val="100"/>
          <w:sz w:val="20"/>
          <w:szCs w:val="20"/>
        </w:rPr>
        <w:t xml:space="preserve">La </w:t>
      </w:r>
      <w:r w:rsidR="00B913F6" w:rsidRPr="001F1B54">
        <w:rPr>
          <w:rFonts w:cs="Arial"/>
          <w:b w:val="0"/>
          <w:bCs/>
          <w:i/>
          <w:w w:val="100"/>
          <w:sz w:val="20"/>
          <w:szCs w:val="20"/>
        </w:rPr>
        <w:t>CDHEC</w:t>
      </w:r>
      <w:r w:rsidRPr="001F1B54">
        <w:rPr>
          <w:rFonts w:cs="Arial"/>
          <w:b w:val="0"/>
          <w:bCs/>
          <w:i/>
          <w:w w:val="100"/>
          <w:sz w:val="20"/>
          <w:szCs w:val="20"/>
        </w:rPr>
        <w:t xml:space="preserve"> </w:t>
      </w:r>
      <w:r w:rsidRPr="001F1B54">
        <w:rPr>
          <w:rFonts w:cs="Arial"/>
          <w:b w:val="0"/>
          <w:bCs/>
          <w:w w:val="100"/>
          <w:sz w:val="20"/>
          <w:szCs w:val="20"/>
        </w:rPr>
        <w:t xml:space="preserve">es el Organismo </w:t>
      </w:r>
      <w:r w:rsidR="009230CF" w:rsidRPr="001F1B54">
        <w:rPr>
          <w:rFonts w:cs="Arial"/>
          <w:b w:val="0"/>
          <w:bCs/>
          <w:w w:val="100"/>
          <w:sz w:val="20"/>
          <w:szCs w:val="20"/>
        </w:rPr>
        <w:t>constituido por el Poder Legislativo</w:t>
      </w:r>
      <w:r w:rsidR="000423B8" w:rsidRPr="001F1B54">
        <w:rPr>
          <w:rFonts w:cs="Arial"/>
          <w:b w:val="0"/>
          <w:bCs/>
          <w:w w:val="100"/>
          <w:sz w:val="20"/>
          <w:szCs w:val="20"/>
        </w:rPr>
        <w:t xml:space="preserve"> del Estado de Coahuila de Zaragoza para el estudio, protección, difusión y promoción de los Derechos Humanos, dotado</w:t>
      </w:r>
      <w:r w:rsidR="009230CF" w:rsidRPr="001F1B54">
        <w:rPr>
          <w:rFonts w:cs="Arial"/>
          <w:b w:val="0"/>
          <w:bCs/>
          <w:w w:val="100"/>
          <w:sz w:val="20"/>
          <w:szCs w:val="20"/>
        </w:rPr>
        <w:t xml:space="preserve"> con competencia </w:t>
      </w:r>
      <w:r w:rsidRPr="001F1B54">
        <w:rPr>
          <w:rFonts w:cs="Arial"/>
          <w:b w:val="0"/>
          <w:bCs/>
          <w:w w:val="100"/>
          <w:sz w:val="20"/>
          <w:szCs w:val="20"/>
        </w:rPr>
        <w:t xml:space="preserve">en </w:t>
      </w:r>
      <w:r w:rsidR="000423B8" w:rsidRPr="001F1B54">
        <w:rPr>
          <w:rFonts w:cs="Arial"/>
          <w:b w:val="0"/>
          <w:bCs/>
          <w:w w:val="100"/>
          <w:sz w:val="20"/>
          <w:szCs w:val="20"/>
        </w:rPr>
        <w:t xml:space="preserve">esta Entidad Federativa </w:t>
      </w:r>
      <w:r w:rsidRPr="001F1B54">
        <w:rPr>
          <w:rFonts w:cs="Arial"/>
          <w:b w:val="0"/>
          <w:bCs/>
          <w:w w:val="100"/>
          <w:sz w:val="20"/>
          <w:szCs w:val="20"/>
        </w:rPr>
        <w:t xml:space="preserve">para </w:t>
      </w:r>
      <w:r w:rsidR="00787BE6" w:rsidRPr="001F1B54">
        <w:rPr>
          <w:rFonts w:cs="Arial"/>
          <w:b w:val="0"/>
          <w:bCs/>
          <w:w w:val="100"/>
          <w:sz w:val="20"/>
          <w:szCs w:val="20"/>
        </w:rPr>
        <w:t xml:space="preserve">conocer de oficio o </w:t>
      </w:r>
      <w:r w:rsidR="009230CF" w:rsidRPr="001F1B54">
        <w:rPr>
          <w:rFonts w:cs="Arial"/>
          <w:b w:val="0"/>
          <w:bCs/>
          <w:w w:val="100"/>
          <w:sz w:val="20"/>
          <w:szCs w:val="20"/>
        </w:rPr>
        <w:t>a petición de parte, de</w:t>
      </w:r>
      <w:r w:rsidRPr="001F1B54">
        <w:rPr>
          <w:rFonts w:cs="Arial"/>
          <w:b w:val="0"/>
          <w:bCs/>
          <w:w w:val="100"/>
          <w:sz w:val="20"/>
          <w:szCs w:val="20"/>
        </w:rPr>
        <w:t xml:space="preserve"> </w:t>
      </w:r>
      <w:r w:rsidR="000423B8" w:rsidRPr="001F1B54">
        <w:rPr>
          <w:rFonts w:cs="Arial"/>
          <w:b w:val="0"/>
          <w:bCs/>
          <w:w w:val="100"/>
          <w:sz w:val="20"/>
          <w:szCs w:val="20"/>
        </w:rPr>
        <w:t xml:space="preserve">las </w:t>
      </w:r>
      <w:r w:rsidRPr="001F1B54">
        <w:rPr>
          <w:rFonts w:cs="Arial"/>
          <w:b w:val="0"/>
          <w:bCs/>
          <w:w w:val="100"/>
          <w:sz w:val="20"/>
          <w:szCs w:val="20"/>
        </w:rPr>
        <w:t xml:space="preserve">quejas </w:t>
      </w:r>
      <w:r w:rsidR="00612781" w:rsidRPr="001F1B54">
        <w:rPr>
          <w:rFonts w:cs="Arial"/>
          <w:b w:val="0"/>
          <w:bCs/>
          <w:w w:val="100"/>
          <w:sz w:val="20"/>
          <w:szCs w:val="20"/>
        </w:rPr>
        <w:t xml:space="preserve">en contra de actos u omisiones de naturaleza administrativa provenientes de cualquier autoridad o servidor público </w:t>
      </w:r>
      <w:r w:rsidR="00D343B6" w:rsidRPr="001F1B54">
        <w:rPr>
          <w:rFonts w:cs="Arial"/>
          <w:b w:val="0"/>
          <w:bCs/>
          <w:w w:val="100"/>
          <w:sz w:val="20"/>
          <w:szCs w:val="20"/>
        </w:rPr>
        <w:t xml:space="preserve">de carácter </w:t>
      </w:r>
      <w:r w:rsidR="00612781" w:rsidRPr="001F1B54">
        <w:rPr>
          <w:rFonts w:cs="Arial"/>
          <w:b w:val="0"/>
          <w:bCs/>
          <w:w w:val="100"/>
          <w:sz w:val="20"/>
          <w:szCs w:val="20"/>
        </w:rPr>
        <w:t>estatal o municipal; por ende, cuenta con</w:t>
      </w:r>
      <w:r w:rsidR="00D343B6" w:rsidRPr="001F1B54">
        <w:rPr>
          <w:rFonts w:cs="Arial"/>
          <w:b w:val="0"/>
          <w:bCs/>
          <w:w w:val="100"/>
          <w:sz w:val="20"/>
          <w:szCs w:val="20"/>
        </w:rPr>
        <w:t xml:space="preserve"> plena </w:t>
      </w:r>
      <w:r w:rsidR="00612781" w:rsidRPr="001F1B54">
        <w:rPr>
          <w:rFonts w:cs="Arial"/>
          <w:b w:val="0"/>
          <w:bCs/>
          <w:w w:val="100"/>
          <w:sz w:val="20"/>
          <w:szCs w:val="20"/>
        </w:rPr>
        <w:t xml:space="preserve">competencia </w:t>
      </w:r>
      <w:r w:rsidR="00D343B6" w:rsidRPr="001F1B54">
        <w:rPr>
          <w:rFonts w:cs="Arial"/>
          <w:b w:val="0"/>
          <w:bCs/>
          <w:w w:val="100"/>
          <w:sz w:val="20"/>
          <w:szCs w:val="20"/>
        </w:rPr>
        <w:t xml:space="preserve">territorial y material </w:t>
      </w:r>
      <w:r w:rsidR="00612781" w:rsidRPr="001F1B54">
        <w:rPr>
          <w:rFonts w:cs="Arial"/>
          <w:b w:val="0"/>
          <w:bCs/>
          <w:w w:val="100"/>
          <w:sz w:val="20"/>
          <w:szCs w:val="20"/>
        </w:rPr>
        <w:t>para conocer del presente asunto</w:t>
      </w:r>
      <w:r w:rsidR="00D343B6" w:rsidRPr="001F1B54">
        <w:rPr>
          <w:rFonts w:cs="Arial"/>
          <w:b w:val="0"/>
          <w:bCs/>
          <w:w w:val="100"/>
          <w:sz w:val="20"/>
          <w:szCs w:val="20"/>
        </w:rPr>
        <w:t xml:space="preserve"> que fue</w:t>
      </w:r>
      <w:r w:rsidR="00787BE6" w:rsidRPr="001F1B54">
        <w:rPr>
          <w:rFonts w:cs="Arial"/>
          <w:b w:val="0"/>
          <w:bCs/>
          <w:w w:val="100"/>
          <w:sz w:val="20"/>
          <w:szCs w:val="20"/>
        </w:rPr>
        <w:t xml:space="preserve"> iniciado</w:t>
      </w:r>
      <w:r w:rsidR="00612781" w:rsidRPr="001F1B54">
        <w:rPr>
          <w:rFonts w:cs="Arial"/>
          <w:b w:val="0"/>
          <w:bCs/>
          <w:w w:val="100"/>
          <w:sz w:val="20"/>
          <w:szCs w:val="20"/>
        </w:rPr>
        <w:t xml:space="preserve"> </w:t>
      </w:r>
      <w:r w:rsidR="0057219C" w:rsidRPr="001F1B54">
        <w:rPr>
          <w:rFonts w:cs="Arial"/>
          <w:b w:val="0"/>
          <w:bCs/>
          <w:w w:val="100"/>
          <w:sz w:val="20"/>
          <w:szCs w:val="20"/>
        </w:rPr>
        <w:t xml:space="preserve">a petición de </w:t>
      </w:r>
      <w:r w:rsidR="004A72C5">
        <w:rPr>
          <w:rFonts w:cs="Arial"/>
          <w:b w:val="0"/>
          <w:bCs/>
          <w:i/>
          <w:w w:val="100"/>
          <w:sz w:val="20"/>
          <w:szCs w:val="20"/>
        </w:rPr>
        <w:t>Q1</w:t>
      </w:r>
      <w:r w:rsidR="00D04712" w:rsidRPr="001F1B54">
        <w:rPr>
          <w:rFonts w:cs="Arial"/>
          <w:b w:val="0"/>
          <w:bCs/>
          <w:w w:val="100"/>
          <w:sz w:val="20"/>
          <w:szCs w:val="20"/>
        </w:rPr>
        <w:t xml:space="preserve"> quien presentó queja relacionada con actos violatorios a los derechos humanos de </w:t>
      </w:r>
      <w:r w:rsidR="004A72C5">
        <w:rPr>
          <w:rFonts w:cs="Arial"/>
          <w:b w:val="0"/>
          <w:bCs/>
          <w:i/>
          <w:w w:val="100"/>
          <w:sz w:val="20"/>
          <w:szCs w:val="20"/>
        </w:rPr>
        <w:t>Ag1</w:t>
      </w:r>
      <w:r w:rsidR="00D04712" w:rsidRPr="001F1B54">
        <w:rPr>
          <w:rFonts w:cs="Arial"/>
          <w:b w:val="0"/>
          <w:bCs/>
          <w:w w:val="100"/>
          <w:sz w:val="20"/>
          <w:szCs w:val="20"/>
        </w:rPr>
        <w:t xml:space="preserve"> atribuidos a agentes de investigación criminal adscritos a la</w:t>
      </w:r>
      <w:r w:rsidR="00BF383F" w:rsidRPr="001F1B54">
        <w:rPr>
          <w:rFonts w:cs="Arial"/>
          <w:b w:val="0"/>
          <w:bCs/>
          <w:i/>
          <w:iCs/>
          <w:w w:val="100"/>
          <w:sz w:val="20"/>
          <w:szCs w:val="20"/>
        </w:rPr>
        <w:t xml:space="preserve"> </w:t>
      </w:r>
      <w:r w:rsidR="00050221" w:rsidRPr="001F1B54">
        <w:rPr>
          <w:rFonts w:cs="Arial"/>
          <w:b w:val="0"/>
          <w:bCs/>
          <w:iCs/>
          <w:w w:val="100"/>
          <w:sz w:val="20"/>
          <w:szCs w:val="20"/>
        </w:rPr>
        <w:t>Unidad Especializada de Búsqueda Inmediata (</w:t>
      </w:r>
      <w:r w:rsidR="00050221" w:rsidRPr="001F1B54">
        <w:rPr>
          <w:rFonts w:cs="Arial"/>
          <w:b w:val="0"/>
          <w:bCs/>
          <w:i/>
          <w:iCs/>
          <w:w w:val="100"/>
          <w:sz w:val="20"/>
          <w:szCs w:val="20"/>
        </w:rPr>
        <w:t>UEBI</w:t>
      </w:r>
      <w:r w:rsidR="00050221" w:rsidRPr="001F1B54">
        <w:rPr>
          <w:rFonts w:cs="Arial"/>
          <w:b w:val="0"/>
          <w:bCs/>
          <w:iCs/>
          <w:w w:val="100"/>
          <w:sz w:val="20"/>
          <w:szCs w:val="20"/>
        </w:rPr>
        <w:t>) de la</w:t>
      </w:r>
      <w:r w:rsidR="00050221" w:rsidRPr="001F1B54">
        <w:rPr>
          <w:rFonts w:cs="Arial"/>
          <w:b w:val="0"/>
          <w:bCs/>
          <w:i/>
          <w:iCs/>
          <w:w w:val="100"/>
          <w:sz w:val="20"/>
          <w:szCs w:val="20"/>
        </w:rPr>
        <w:t xml:space="preserve"> </w:t>
      </w:r>
      <w:r w:rsidR="00BF383F" w:rsidRPr="001F1B54">
        <w:rPr>
          <w:rFonts w:cs="Arial"/>
          <w:b w:val="0"/>
          <w:bCs/>
          <w:iCs/>
          <w:w w:val="100"/>
          <w:sz w:val="20"/>
          <w:szCs w:val="20"/>
        </w:rPr>
        <w:t>Fiscalía de Personas Desaparecidas del Estado de Coahuila de Zaragoza (</w:t>
      </w:r>
      <w:r w:rsidR="00BF383F" w:rsidRPr="001F1B54">
        <w:rPr>
          <w:rFonts w:cs="Arial"/>
          <w:b w:val="0"/>
          <w:bCs/>
          <w:i/>
          <w:iCs/>
          <w:w w:val="100"/>
          <w:sz w:val="20"/>
          <w:szCs w:val="20"/>
        </w:rPr>
        <w:t>FPD</w:t>
      </w:r>
      <w:r w:rsidR="00BF383F" w:rsidRPr="001F1B54">
        <w:rPr>
          <w:rFonts w:cs="Arial"/>
          <w:b w:val="0"/>
          <w:bCs/>
          <w:iCs/>
          <w:w w:val="100"/>
          <w:sz w:val="20"/>
          <w:szCs w:val="20"/>
        </w:rPr>
        <w:t>)</w:t>
      </w:r>
      <w:r w:rsidR="001F1B54">
        <w:rPr>
          <w:rFonts w:cs="Arial"/>
          <w:b w:val="0"/>
          <w:bCs/>
          <w:iCs/>
          <w:w w:val="100"/>
          <w:sz w:val="20"/>
          <w:szCs w:val="20"/>
        </w:rPr>
        <w:t>.</w:t>
      </w:r>
      <w:r w:rsidR="00612781" w:rsidRPr="001F1B54">
        <w:rPr>
          <w:rFonts w:cs="Arial"/>
          <w:b w:val="0"/>
          <w:bCs/>
          <w:w w:val="100"/>
          <w:sz w:val="20"/>
          <w:szCs w:val="20"/>
        </w:rPr>
        <w:t xml:space="preserve"> (Véa</w:t>
      </w:r>
      <w:r w:rsidR="00884F7F" w:rsidRPr="001F1B54">
        <w:rPr>
          <w:rFonts w:cs="Arial"/>
          <w:b w:val="0"/>
          <w:bCs/>
          <w:w w:val="100"/>
          <w:sz w:val="20"/>
          <w:szCs w:val="20"/>
        </w:rPr>
        <w:t xml:space="preserve">nse los </w:t>
      </w:r>
      <w:r w:rsidR="00612781" w:rsidRPr="001F1B54">
        <w:rPr>
          <w:rFonts w:cs="Arial"/>
          <w:b w:val="0"/>
          <w:bCs/>
          <w:w w:val="100"/>
          <w:sz w:val="20"/>
          <w:szCs w:val="20"/>
        </w:rPr>
        <w:t>artículos: 102 apartado B, primer pár</w:t>
      </w:r>
      <w:r w:rsidR="00D343B6" w:rsidRPr="001F1B54">
        <w:rPr>
          <w:rFonts w:cs="Arial"/>
          <w:b w:val="0"/>
          <w:bCs/>
          <w:w w:val="100"/>
          <w:sz w:val="20"/>
          <w:szCs w:val="20"/>
        </w:rPr>
        <w:t>rafo</w:t>
      </w:r>
      <w:r w:rsidR="00612781" w:rsidRPr="001F1B54">
        <w:rPr>
          <w:rFonts w:cs="Arial"/>
          <w:b w:val="0"/>
          <w:bCs/>
          <w:w w:val="100"/>
          <w:sz w:val="20"/>
          <w:szCs w:val="20"/>
        </w:rPr>
        <w:t xml:space="preserve"> de la </w:t>
      </w:r>
      <w:r w:rsidR="00612781" w:rsidRPr="001F1B54">
        <w:rPr>
          <w:rFonts w:cs="Arial"/>
          <w:b w:val="0"/>
          <w:bCs/>
          <w:i/>
          <w:w w:val="100"/>
          <w:sz w:val="20"/>
          <w:szCs w:val="20"/>
        </w:rPr>
        <w:t>CPEUM</w:t>
      </w:r>
      <w:r w:rsidR="00D343B6" w:rsidRPr="001F1B54">
        <w:rPr>
          <w:rFonts w:cs="Arial"/>
          <w:b w:val="0"/>
          <w:bCs/>
          <w:w w:val="100"/>
          <w:sz w:val="20"/>
          <w:szCs w:val="20"/>
        </w:rPr>
        <w:t>;</w:t>
      </w:r>
      <w:r w:rsidR="00612781" w:rsidRPr="001F1B54">
        <w:rPr>
          <w:rFonts w:cs="Arial"/>
          <w:b w:val="0"/>
          <w:bCs/>
          <w:w w:val="100"/>
          <w:sz w:val="20"/>
          <w:szCs w:val="20"/>
        </w:rPr>
        <w:t xml:space="preserve"> 195 </w:t>
      </w:r>
      <w:r w:rsidR="00505FD3" w:rsidRPr="001F1B54">
        <w:rPr>
          <w:rFonts w:cs="Arial"/>
          <w:b w:val="0"/>
          <w:bCs/>
          <w:w w:val="100"/>
          <w:sz w:val="20"/>
          <w:szCs w:val="20"/>
        </w:rPr>
        <w:t xml:space="preserve">numeral 8 de la </w:t>
      </w:r>
      <w:r w:rsidR="00505FD3" w:rsidRPr="001F1B54">
        <w:rPr>
          <w:rFonts w:cs="Arial"/>
          <w:b w:val="0"/>
          <w:bCs/>
          <w:i/>
          <w:w w:val="100"/>
          <w:sz w:val="20"/>
          <w:szCs w:val="20"/>
        </w:rPr>
        <w:t>CPECZ</w:t>
      </w:r>
      <w:r w:rsidR="00D343B6" w:rsidRPr="001F1B54">
        <w:rPr>
          <w:rFonts w:cs="Arial"/>
          <w:b w:val="0"/>
          <w:bCs/>
          <w:w w:val="100"/>
          <w:sz w:val="20"/>
          <w:szCs w:val="20"/>
        </w:rPr>
        <w:t>;</w:t>
      </w:r>
      <w:r w:rsidR="00505FD3" w:rsidRPr="001F1B54">
        <w:rPr>
          <w:rFonts w:cs="Arial"/>
          <w:b w:val="0"/>
          <w:bCs/>
          <w:w w:val="100"/>
          <w:sz w:val="20"/>
          <w:szCs w:val="20"/>
        </w:rPr>
        <w:t xml:space="preserve"> 19 primer párrafo y 20 inciso I de la </w:t>
      </w:r>
      <w:r w:rsidR="00D04712" w:rsidRPr="001F1B54">
        <w:rPr>
          <w:rFonts w:cs="Arial"/>
          <w:b w:val="0"/>
          <w:bCs/>
          <w:i/>
          <w:w w:val="100"/>
          <w:sz w:val="20"/>
          <w:szCs w:val="20"/>
        </w:rPr>
        <w:t xml:space="preserve">Ley </w:t>
      </w:r>
      <w:r w:rsidR="00505FD3" w:rsidRPr="001F1B54">
        <w:rPr>
          <w:rFonts w:cs="Arial"/>
          <w:b w:val="0"/>
          <w:bCs/>
          <w:i/>
          <w:w w:val="100"/>
          <w:sz w:val="20"/>
          <w:szCs w:val="20"/>
        </w:rPr>
        <w:t>de la CDHEC)</w:t>
      </w:r>
      <w:r w:rsidR="00A00BC8">
        <w:rPr>
          <w:rStyle w:val="Refdenotaalpie"/>
          <w:rFonts w:cs="Arial"/>
          <w:b w:val="0"/>
          <w:bCs/>
          <w:i/>
          <w:w w:val="100"/>
          <w:sz w:val="20"/>
          <w:szCs w:val="20"/>
          <w:lang w:eastAsia="en-US"/>
        </w:rPr>
        <w:footnoteReference w:id="1"/>
      </w:r>
      <w:r w:rsidR="001F1B54">
        <w:rPr>
          <w:rFonts w:cs="Arial"/>
          <w:b w:val="0"/>
          <w:bCs/>
          <w:w w:val="100"/>
          <w:sz w:val="20"/>
          <w:szCs w:val="20"/>
        </w:rPr>
        <w:t>.</w:t>
      </w:r>
    </w:p>
    <w:p w14:paraId="1C10BF8E" w14:textId="77777777" w:rsidR="001F1B54" w:rsidRDefault="001F1B54" w:rsidP="001F1B54">
      <w:pPr>
        <w:pStyle w:val="Prrafodelista"/>
        <w:widowControl w:val="0"/>
        <w:autoSpaceDE w:val="0"/>
        <w:autoSpaceDN w:val="0"/>
        <w:adjustRightInd w:val="0"/>
        <w:spacing w:line="360" w:lineRule="auto"/>
        <w:ind w:left="0"/>
        <w:rPr>
          <w:rFonts w:cs="Arial"/>
          <w:b w:val="0"/>
          <w:bCs/>
          <w:w w:val="100"/>
          <w:sz w:val="20"/>
          <w:szCs w:val="20"/>
        </w:rPr>
      </w:pPr>
    </w:p>
    <w:p w14:paraId="3B1BA092" w14:textId="73C65DFE" w:rsidR="006F7694" w:rsidRPr="001F1B54" w:rsidRDefault="00984095" w:rsidP="001F1B54">
      <w:pPr>
        <w:pStyle w:val="Prrafodelista"/>
        <w:widowControl w:val="0"/>
        <w:numPr>
          <w:ilvl w:val="0"/>
          <w:numId w:val="17"/>
        </w:numPr>
        <w:autoSpaceDE w:val="0"/>
        <w:autoSpaceDN w:val="0"/>
        <w:adjustRightInd w:val="0"/>
        <w:spacing w:line="360" w:lineRule="auto"/>
        <w:ind w:left="0" w:hanging="426"/>
        <w:rPr>
          <w:rFonts w:cs="Arial"/>
          <w:b w:val="0"/>
          <w:bCs/>
          <w:w w:val="100"/>
          <w:sz w:val="20"/>
          <w:szCs w:val="20"/>
        </w:rPr>
      </w:pPr>
      <w:r w:rsidRPr="001F1B54">
        <w:rPr>
          <w:rFonts w:cs="Arial"/>
          <w:b w:val="0"/>
          <w:bCs/>
          <w:w w:val="100"/>
          <w:sz w:val="20"/>
          <w:szCs w:val="20"/>
          <w:lang w:eastAsia="en-US"/>
        </w:rPr>
        <w:t>Asimismo, l</w:t>
      </w:r>
      <w:r w:rsidR="00166A3F" w:rsidRPr="001F1B54">
        <w:rPr>
          <w:rFonts w:cs="Arial"/>
          <w:b w:val="0"/>
          <w:bCs/>
          <w:w w:val="100"/>
          <w:sz w:val="20"/>
          <w:szCs w:val="20"/>
          <w:lang w:eastAsia="en-US"/>
        </w:rPr>
        <w:t xml:space="preserve">a </w:t>
      </w:r>
      <w:r w:rsidR="00166A3F" w:rsidRPr="001F1B54">
        <w:rPr>
          <w:rFonts w:cs="Arial"/>
          <w:b w:val="0"/>
          <w:bCs/>
          <w:i/>
          <w:w w:val="100"/>
          <w:sz w:val="20"/>
          <w:szCs w:val="20"/>
          <w:lang w:eastAsia="en-US"/>
        </w:rPr>
        <w:t xml:space="preserve">CDHEC </w:t>
      </w:r>
      <w:r w:rsidRPr="001F1B54">
        <w:rPr>
          <w:rFonts w:cs="Arial"/>
          <w:b w:val="0"/>
          <w:bCs/>
          <w:w w:val="100"/>
          <w:sz w:val="20"/>
          <w:szCs w:val="20"/>
          <w:lang w:eastAsia="en-US"/>
        </w:rPr>
        <w:t>tiene la atribución de emitir recomendaciones públicas</w:t>
      </w:r>
      <w:r w:rsidR="00B913F6" w:rsidRPr="001F1B54">
        <w:rPr>
          <w:rFonts w:cs="Arial"/>
          <w:b w:val="0"/>
          <w:bCs/>
          <w:w w:val="100"/>
          <w:sz w:val="20"/>
          <w:szCs w:val="20"/>
          <w:lang w:eastAsia="en-US"/>
        </w:rPr>
        <w:t xml:space="preserve"> no vinculatorias</w:t>
      </w:r>
      <w:r w:rsidRPr="001F1B54">
        <w:rPr>
          <w:rFonts w:cs="Arial"/>
          <w:b w:val="0"/>
          <w:bCs/>
          <w:w w:val="100"/>
          <w:sz w:val="20"/>
          <w:szCs w:val="20"/>
          <w:lang w:eastAsia="en-US"/>
        </w:rPr>
        <w:t xml:space="preserve"> </w:t>
      </w:r>
      <w:r w:rsidR="00B36EF3" w:rsidRPr="001F1B54">
        <w:rPr>
          <w:rFonts w:cs="Arial"/>
          <w:b w:val="0"/>
          <w:bCs/>
          <w:w w:val="100"/>
          <w:sz w:val="20"/>
          <w:szCs w:val="20"/>
          <w:lang w:eastAsia="en-US"/>
        </w:rPr>
        <w:t>derivadas de los procedimientos iniciados</w:t>
      </w:r>
      <w:r w:rsidR="00787BE6" w:rsidRPr="001F1B54">
        <w:rPr>
          <w:rFonts w:cs="Arial"/>
          <w:b w:val="0"/>
          <w:bCs/>
          <w:w w:val="100"/>
          <w:sz w:val="20"/>
          <w:szCs w:val="20"/>
          <w:lang w:eastAsia="en-US"/>
        </w:rPr>
        <w:t xml:space="preserve"> de oficio</w:t>
      </w:r>
      <w:r w:rsidR="00B36EF3" w:rsidRPr="001F1B54">
        <w:rPr>
          <w:rFonts w:cs="Arial"/>
          <w:b w:val="0"/>
          <w:bCs/>
          <w:w w:val="100"/>
          <w:sz w:val="20"/>
          <w:szCs w:val="20"/>
          <w:lang w:eastAsia="en-US"/>
        </w:rPr>
        <w:t xml:space="preserve"> a petición de parte, de las cuales las autoridades a las que van dirigidas tienen la obligación de responder</w:t>
      </w:r>
      <w:r w:rsidR="00B913F6" w:rsidRPr="001F1B54">
        <w:rPr>
          <w:rFonts w:cs="Arial"/>
          <w:b w:val="0"/>
          <w:bCs/>
          <w:w w:val="100"/>
          <w:sz w:val="20"/>
          <w:szCs w:val="20"/>
          <w:lang w:eastAsia="en-US"/>
        </w:rPr>
        <w:t xml:space="preserve"> sobre su aceptación y cumplimiento</w:t>
      </w:r>
      <w:r w:rsidR="00F83AB1" w:rsidRPr="001F1B54">
        <w:rPr>
          <w:rFonts w:cs="Arial"/>
          <w:b w:val="0"/>
          <w:bCs/>
          <w:w w:val="100"/>
          <w:sz w:val="20"/>
          <w:szCs w:val="20"/>
          <w:lang w:eastAsia="en-US"/>
        </w:rPr>
        <w:t>.</w:t>
      </w:r>
      <w:r w:rsidR="00B913F6" w:rsidRPr="001F1B54">
        <w:rPr>
          <w:rFonts w:cs="Arial"/>
          <w:b w:val="0"/>
          <w:bCs/>
          <w:w w:val="100"/>
          <w:sz w:val="20"/>
          <w:szCs w:val="20"/>
          <w:lang w:eastAsia="en-US"/>
        </w:rPr>
        <w:t xml:space="preserve"> </w:t>
      </w:r>
      <w:r w:rsidR="00F83AB1" w:rsidRPr="001F1B54">
        <w:rPr>
          <w:rFonts w:cs="Arial"/>
          <w:b w:val="0"/>
          <w:bCs/>
          <w:w w:val="100"/>
          <w:sz w:val="20"/>
          <w:szCs w:val="20"/>
          <w:lang w:eastAsia="en-US"/>
        </w:rPr>
        <w:t>P</w:t>
      </w:r>
      <w:r w:rsidR="00884F7F" w:rsidRPr="001F1B54">
        <w:rPr>
          <w:rFonts w:cs="Arial"/>
          <w:b w:val="0"/>
          <w:bCs/>
          <w:w w:val="100"/>
          <w:sz w:val="20"/>
          <w:szCs w:val="20"/>
          <w:lang w:eastAsia="en-US"/>
        </w:rPr>
        <w:t xml:space="preserve">or lo que, </w:t>
      </w:r>
      <w:r w:rsidR="00B913F6" w:rsidRPr="001F1B54">
        <w:rPr>
          <w:rFonts w:cs="Arial"/>
          <w:b w:val="0"/>
          <w:bCs/>
          <w:w w:val="100"/>
          <w:sz w:val="20"/>
          <w:szCs w:val="20"/>
          <w:lang w:eastAsia="en-US"/>
        </w:rPr>
        <w:t xml:space="preserve">una vez analizado y estudiado el expediente de referencia, en este momento se ejerce la referida atribución emitiendo </w:t>
      </w:r>
      <w:r w:rsidR="00166A3F" w:rsidRPr="001F1B54">
        <w:rPr>
          <w:rFonts w:cs="Arial"/>
          <w:b w:val="0"/>
          <w:bCs/>
          <w:w w:val="100"/>
          <w:sz w:val="20"/>
          <w:szCs w:val="20"/>
          <w:lang w:eastAsia="en-US"/>
        </w:rPr>
        <w:t xml:space="preserve">la presente recomendación pública, cuyo contenido contempla lo dispuesto en el artículo 99 del Reglamento Interior de la </w:t>
      </w:r>
      <w:r w:rsidR="00166A3F" w:rsidRPr="001F1B54">
        <w:rPr>
          <w:rFonts w:cs="Arial"/>
          <w:b w:val="0"/>
          <w:bCs/>
          <w:i/>
          <w:w w:val="100"/>
          <w:sz w:val="20"/>
          <w:szCs w:val="20"/>
          <w:lang w:eastAsia="en-US"/>
        </w:rPr>
        <w:t>CDHEC</w:t>
      </w:r>
      <w:r w:rsidR="00335FA0">
        <w:rPr>
          <w:rStyle w:val="Refdenotaalpie"/>
          <w:rFonts w:cs="Arial"/>
          <w:b w:val="0"/>
          <w:bCs/>
          <w:i/>
          <w:w w:val="100"/>
          <w:sz w:val="20"/>
          <w:szCs w:val="20"/>
          <w:lang w:eastAsia="en-US"/>
        </w:rPr>
        <w:footnoteReference w:id="2"/>
      </w:r>
      <w:r w:rsidR="005D3C8D" w:rsidRPr="001F1B54">
        <w:rPr>
          <w:rFonts w:cs="Arial"/>
          <w:b w:val="0"/>
          <w:bCs/>
          <w:i/>
          <w:w w:val="100"/>
          <w:sz w:val="20"/>
          <w:szCs w:val="20"/>
          <w:lang w:eastAsia="en-US"/>
        </w:rPr>
        <w:t xml:space="preserve">. </w:t>
      </w:r>
      <w:r w:rsidR="005D3C8D" w:rsidRPr="001F1B54">
        <w:rPr>
          <w:rFonts w:cs="Arial"/>
          <w:b w:val="0"/>
          <w:bCs/>
          <w:w w:val="100"/>
          <w:sz w:val="20"/>
          <w:szCs w:val="20"/>
          <w:lang w:eastAsia="en-US"/>
        </w:rPr>
        <w:t>(Véa</w:t>
      </w:r>
      <w:r w:rsidR="00884F7F" w:rsidRPr="001F1B54">
        <w:rPr>
          <w:rFonts w:cs="Arial"/>
          <w:b w:val="0"/>
          <w:bCs/>
          <w:w w:val="100"/>
          <w:sz w:val="20"/>
          <w:szCs w:val="20"/>
          <w:lang w:eastAsia="en-US"/>
        </w:rPr>
        <w:t>n</w:t>
      </w:r>
      <w:r w:rsidR="005D3C8D" w:rsidRPr="001F1B54">
        <w:rPr>
          <w:rFonts w:cs="Arial"/>
          <w:b w:val="0"/>
          <w:bCs/>
          <w:w w:val="100"/>
          <w:sz w:val="20"/>
          <w:szCs w:val="20"/>
          <w:lang w:eastAsia="en-US"/>
        </w:rPr>
        <w:t>se</w:t>
      </w:r>
      <w:r w:rsidR="00884F7F" w:rsidRPr="001F1B54">
        <w:rPr>
          <w:rFonts w:cs="Arial"/>
          <w:b w:val="0"/>
          <w:bCs/>
          <w:w w:val="100"/>
          <w:sz w:val="20"/>
          <w:szCs w:val="20"/>
          <w:lang w:eastAsia="en-US"/>
        </w:rPr>
        <w:t xml:space="preserve"> </w:t>
      </w:r>
      <w:r w:rsidR="00884F7F" w:rsidRPr="001F1B54">
        <w:rPr>
          <w:rFonts w:cs="Arial"/>
          <w:b w:val="0"/>
          <w:bCs/>
          <w:w w:val="100"/>
          <w:sz w:val="20"/>
          <w:szCs w:val="20"/>
          <w:lang w:eastAsia="en-US"/>
        </w:rPr>
        <w:lastRenderedPageBreak/>
        <w:t>los</w:t>
      </w:r>
      <w:r w:rsidR="005D3C8D" w:rsidRPr="001F1B54">
        <w:rPr>
          <w:rFonts w:cs="Arial"/>
          <w:b w:val="0"/>
          <w:bCs/>
          <w:w w:val="100"/>
          <w:sz w:val="20"/>
          <w:szCs w:val="20"/>
          <w:lang w:eastAsia="en-US"/>
        </w:rPr>
        <w:t xml:space="preserve"> artículos: 102 apartado B, segundo párrafo, de la </w:t>
      </w:r>
      <w:r w:rsidR="005D3C8D" w:rsidRPr="001F1B54">
        <w:rPr>
          <w:rFonts w:cs="Arial"/>
          <w:b w:val="0"/>
          <w:bCs/>
          <w:i/>
          <w:w w:val="100"/>
          <w:sz w:val="20"/>
          <w:szCs w:val="20"/>
          <w:lang w:eastAsia="en-US"/>
        </w:rPr>
        <w:t>CPEUM</w:t>
      </w:r>
      <w:r w:rsidR="005D3C8D" w:rsidRPr="001F1B54">
        <w:rPr>
          <w:rFonts w:cs="Arial"/>
          <w:b w:val="0"/>
          <w:bCs/>
          <w:w w:val="100"/>
          <w:sz w:val="20"/>
          <w:szCs w:val="20"/>
          <w:lang w:eastAsia="en-US"/>
        </w:rPr>
        <w:t xml:space="preserve">; 195 numeral 13 de la </w:t>
      </w:r>
      <w:r w:rsidR="005D3C8D" w:rsidRPr="001F1B54">
        <w:rPr>
          <w:rFonts w:cs="Arial"/>
          <w:b w:val="0"/>
          <w:bCs/>
          <w:i/>
          <w:w w:val="100"/>
          <w:sz w:val="20"/>
          <w:szCs w:val="20"/>
          <w:lang w:eastAsia="en-US"/>
        </w:rPr>
        <w:t>CPECZ</w:t>
      </w:r>
      <w:r w:rsidR="005D3C8D" w:rsidRPr="001F1B54">
        <w:rPr>
          <w:rFonts w:cs="Arial"/>
          <w:b w:val="0"/>
          <w:bCs/>
          <w:w w:val="100"/>
          <w:sz w:val="20"/>
          <w:szCs w:val="20"/>
          <w:lang w:eastAsia="en-US"/>
        </w:rPr>
        <w:t xml:space="preserve">; y 20 inciso IV de la </w:t>
      </w:r>
      <w:r w:rsidR="005D3C8D" w:rsidRPr="001F1B54">
        <w:rPr>
          <w:rFonts w:cs="Arial"/>
          <w:b w:val="0"/>
          <w:bCs/>
          <w:i/>
          <w:w w:val="100"/>
          <w:sz w:val="20"/>
          <w:szCs w:val="20"/>
          <w:lang w:eastAsia="en-US"/>
        </w:rPr>
        <w:t>Ley de la CDHEC)</w:t>
      </w:r>
      <w:r w:rsidR="00335FA0" w:rsidRPr="00884F7F">
        <w:rPr>
          <w:rStyle w:val="Refdenotaalpie"/>
          <w:rFonts w:cs="Arial"/>
          <w:b w:val="0"/>
          <w:bCs/>
          <w:i/>
          <w:w w:val="100"/>
          <w:sz w:val="20"/>
          <w:szCs w:val="20"/>
          <w:lang w:eastAsia="en-US"/>
        </w:rPr>
        <w:footnoteReference w:id="3"/>
      </w:r>
    </w:p>
    <w:p w14:paraId="2DEBC560" w14:textId="77777777" w:rsidR="006E54E0" w:rsidRPr="00A00BC8" w:rsidRDefault="006E54E0" w:rsidP="00CC388B">
      <w:pPr>
        <w:widowControl w:val="0"/>
        <w:autoSpaceDE w:val="0"/>
        <w:autoSpaceDN w:val="0"/>
        <w:adjustRightInd w:val="0"/>
        <w:spacing w:line="360" w:lineRule="auto"/>
        <w:jc w:val="both"/>
        <w:rPr>
          <w:rFonts w:ascii="Arial" w:hAnsi="Arial" w:cs="Arial"/>
          <w:b w:val="0"/>
          <w:bCs/>
          <w:sz w:val="20"/>
          <w:szCs w:val="20"/>
          <w:lang w:val="es-ES"/>
        </w:rPr>
      </w:pPr>
    </w:p>
    <w:p w14:paraId="48FFC087" w14:textId="0B0E7BB6" w:rsidR="008C5EFA" w:rsidRDefault="00F95A40" w:rsidP="000423B8">
      <w:pPr>
        <w:widowControl w:val="0"/>
        <w:autoSpaceDE w:val="0"/>
        <w:autoSpaceDN w:val="0"/>
        <w:adjustRightInd w:val="0"/>
        <w:spacing w:line="360" w:lineRule="auto"/>
        <w:jc w:val="both"/>
        <w:rPr>
          <w:rFonts w:ascii="Arial" w:hAnsi="Arial" w:cs="Arial"/>
          <w:bCs/>
          <w:sz w:val="20"/>
          <w:szCs w:val="20"/>
          <w:u w:val="single"/>
          <w:lang w:val="es-ES"/>
        </w:rPr>
      </w:pPr>
      <w:r w:rsidRPr="00715A75">
        <w:rPr>
          <w:rFonts w:ascii="Arial" w:hAnsi="Arial" w:cs="Arial"/>
          <w:bCs/>
          <w:sz w:val="20"/>
          <w:szCs w:val="20"/>
          <w:lang w:val="es-ES"/>
        </w:rPr>
        <w:t xml:space="preserve">2. </w:t>
      </w:r>
      <w:r w:rsidR="00C77766" w:rsidRPr="00715A75">
        <w:rPr>
          <w:rFonts w:ascii="Arial" w:hAnsi="Arial" w:cs="Arial"/>
          <w:bCs/>
          <w:sz w:val="20"/>
          <w:szCs w:val="20"/>
          <w:lang w:val="es-ES"/>
        </w:rPr>
        <w:t>Queja (</w:t>
      </w:r>
      <w:r w:rsidR="00E67ACF">
        <w:rPr>
          <w:rFonts w:ascii="Arial" w:hAnsi="Arial" w:cs="Arial"/>
          <w:bCs/>
          <w:sz w:val="20"/>
          <w:szCs w:val="20"/>
          <w:lang w:val="es-ES"/>
        </w:rPr>
        <w:t>A</w:t>
      </w:r>
      <w:r w:rsidR="000B6955">
        <w:rPr>
          <w:rFonts w:ascii="Arial" w:hAnsi="Arial" w:cs="Arial"/>
          <w:bCs/>
          <w:sz w:val="20"/>
          <w:szCs w:val="20"/>
          <w:lang w:val="es-ES"/>
        </w:rPr>
        <w:t xml:space="preserve"> petición de parte</w:t>
      </w:r>
      <w:r w:rsidR="00C77766" w:rsidRPr="00715A75">
        <w:rPr>
          <w:rFonts w:ascii="Arial" w:hAnsi="Arial" w:cs="Arial"/>
          <w:bCs/>
          <w:sz w:val="20"/>
          <w:szCs w:val="20"/>
          <w:lang w:val="es-ES"/>
        </w:rPr>
        <w:t>)</w:t>
      </w:r>
    </w:p>
    <w:p w14:paraId="052386F9" w14:textId="77777777" w:rsidR="00E26D3F" w:rsidRPr="000B6955" w:rsidRDefault="00E26D3F" w:rsidP="000B6955">
      <w:pPr>
        <w:pStyle w:val="Prrafodelista"/>
        <w:widowControl w:val="0"/>
        <w:autoSpaceDE w:val="0"/>
        <w:autoSpaceDN w:val="0"/>
        <w:adjustRightInd w:val="0"/>
        <w:spacing w:line="360" w:lineRule="auto"/>
        <w:ind w:left="0"/>
        <w:rPr>
          <w:rFonts w:cs="Arial"/>
          <w:b w:val="0"/>
          <w:bCs/>
          <w:w w:val="100"/>
          <w:sz w:val="20"/>
          <w:szCs w:val="20"/>
          <w:lang w:eastAsia="en-US"/>
        </w:rPr>
      </w:pPr>
    </w:p>
    <w:p w14:paraId="3698ADB9" w14:textId="764BD760" w:rsidR="004A4036" w:rsidRPr="00F0139D" w:rsidRDefault="000B695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sidRPr="005D4697">
        <w:rPr>
          <w:rFonts w:cs="Arial"/>
          <w:b w:val="0"/>
          <w:bCs/>
          <w:w w:val="100"/>
          <w:sz w:val="20"/>
          <w:szCs w:val="20"/>
          <w:lang w:eastAsia="en-US"/>
        </w:rPr>
        <w:t xml:space="preserve">El </w:t>
      </w:r>
      <w:r w:rsidR="00E05149">
        <w:rPr>
          <w:rFonts w:cs="Arial"/>
          <w:b w:val="0"/>
          <w:bCs/>
          <w:w w:val="100"/>
          <w:sz w:val="20"/>
          <w:szCs w:val="20"/>
          <w:lang w:eastAsia="en-US"/>
        </w:rPr>
        <w:t>23 de agosto de 2019</w:t>
      </w:r>
      <w:r w:rsidR="00213926" w:rsidRPr="005D4697">
        <w:rPr>
          <w:rFonts w:cs="Arial"/>
          <w:b w:val="0"/>
          <w:bCs/>
          <w:w w:val="100"/>
          <w:sz w:val="20"/>
          <w:szCs w:val="20"/>
          <w:lang w:eastAsia="en-US"/>
        </w:rPr>
        <w:t xml:space="preserve">, </w:t>
      </w:r>
      <w:r w:rsidR="004A72C5">
        <w:rPr>
          <w:rFonts w:cs="Arial"/>
          <w:b w:val="0"/>
          <w:bCs/>
          <w:i/>
          <w:iCs/>
          <w:w w:val="100"/>
          <w:sz w:val="20"/>
          <w:szCs w:val="20"/>
          <w:lang w:eastAsia="en-US"/>
        </w:rPr>
        <w:t>Q1</w:t>
      </w:r>
      <w:r w:rsidR="004A77DB" w:rsidRPr="005D4697">
        <w:rPr>
          <w:rFonts w:cs="Arial"/>
          <w:b w:val="0"/>
          <w:bCs/>
          <w:i/>
          <w:iCs/>
          <w:w w:val="100"/>
          <w:sz w:val="20"/>
          <w:szCs w:val="20"/>
          <w:lang w:eastAsia="en-US"/>
        </w:rPr>
        <w:t xml:space="preserve"> </w:t>
      </w:r>
      <w:r w:rsidR="00763998" w:rsidRPr="00763998">
        <w:rPr>
          <w:rFonts w:cs="Arial"/>
          <w:b w:val="0"/>
          <w:bCs/>
          <w:iCs/>
          <w:w w:val="100"/>
          <w:sz w:val="20"/>
          <w:szCs w:val="20"/>
          <w:lang w:eastAsia="en-US"/>
        </w:rPr>
        <w:t>se presentó en las instalaciones de la Primera Visitaduría Regional de esta CDHEC e interpuso formal</w:t>
      </w:r>
      <w:r w:rsidR="00763998">
        <w:rPr>
          <w:rFonts w:cs="Arial"/>
          <w:b w:val="0"/>
          <w:bCs/>
          <w:i/>
          <w:iCs/>
          <w:w w:val="100"/>
          <w:sz w:val="20"/>
          <w:szCs w:val="20"/>
          <w:lang w:eastAsia="en-US"/>
        </w:rPr>
        <w:t xml:space="preserve"> </w:t>
      </w:r>
      <w:r w:rsidR="004A4036" w:rsidRPr="005D4697">
        <w:rPr>
          <w:rFonts w:cs="Arial"/>
          <w:b w:val="0"/>
          <w:bCs/>
          <w:w w:val="100"/>
          <w:sz w:val="20"/>
          <w:szCs w:val="20"/>
          <w:lang w:eastAsia="en-US"/>
        </w:rPr>
        <w:t xml:space="preserve">queja </w:t>
      </w:r>
      <w:r w:rsidR="00213926" w:rsidRPr="005D4697">
        <w:rPr>
          <w:rFonts w:cs="Arial"/>
          <w:b w:val="0"/>
          <w:bCs/>
          <w:w w:val="100"/>
          <w:sz w:val="20"/>
          <w:szCs w:val="20"/>
          <w:lang w:eastAsia="en-US"/>
        </w:rPr>
        <w:t>por hechos que estim</w:t>
      </w:r>
      <w:r w:rsidR="00763998">
        <w:rPr>
          <w:rFonts w:cs="Arial"/>
          <w:b w:val="0"/>
          <w:bCs/>
          <w:w w:val="100"/>
          <w:sz w:val="20"/>
          <w:szCs w:val="20"/>
          <w:lang w:eastAsia="en-US"/>
        </w:rPr>
        <w:t xml:space="preserve">ó </w:t>
      </w:r>
      <w:r w:rsidR="00213926" w:rsidRPr="005D4697">
        <w:rPr>
          <w:rFonts w:cs="Arial"/>
          <w:b w:val="0"/>
          <w:bCs/>
          <w:w w:val="100"/>
          <w:sz w:val="20"/>
          <w:szCs w:val="20"/>
          <w:lang w:eastAsia="en-US"/>
        </w:rPr>
        <w:t xml:space="preserve">violatorios a </w:t>
      </w:r>
      <w:r w:rsidR="004A4036" w:rsidRPr="005D4697">
        <w:rPr>
          <w:rFonts w:cs="Arial"/>
          <w:b w:val="0"/>
          <w:bCs/>
          <w:w w:val="100"/>
          <w:sz w:val="20"/>
          <w:szCs w:val="20"/>
          <w:lang w:eastAsia="en-US"/>
        </w:rPr>
        <w:t>los</w:t>
      </w:r>
      <w:r w:rsidR="00213926" w:rsidRPr="005D4697">
        <w:rPr>
          <w:rFonts w:cs="Arial"/>
          <w:b w:val="0"/>
          <w:bCs/>
          <w:w w:val="100"/>
          <w:sz w:val="20"/>
          <w:szCs w:val="20"/>
          <w:lang w:eastAsia="en-US"/>
        </w:rPr>
        <w:t xml:space="preserve"> derechos humanos</w:t>
      </w:r>
      <w:r w:rsidR="004A4036" w:rsidRPr="005D4697">
        <w:rPr>
          <w:rFonts w:cs="Arial"/>
          <w:b w:val="0"/>
          <w:bCs/>
          <w:w w:val="100"/>
          <w:sz w:val="20"/>
          <w:szCs w:val="20"/>
          <w:lang w:eastAsia="en-US"/>
        </w:rPr>
        <w:t xml:space="preserve"> de </w:t>
      </w:r>
      <w:r w:rsidR="004A72C5">
        <w:rPr>
          <w:rFonts w:cs="Arial"/>
          <w:b w:val="0"/>
          <w:bCs/>
          <w:i/>
          <w:iCs/>
          <w:w w:val="100"/>
          <w:sz w:val="20"/>
          <w:szCs w:val="20"/>
          <w:lang w:eastAsia="en-US"/>
        </w:rPr>
        <w:t>Ag1</w:t>
      </w:r>
      <w:r w:rsidR="00213926" w:rsidRPr="005D4697">
        <w:rPr>
          <w:rFonts w:cs="Arial"/>
          <w:b w:val="0"/>
          <w:bCs/>
          <w:w w:val="100"/>
          <w:sz w:val="20"/>
          <w:szCs w:val="20"/>
          <w:lang w:eastAsia="en-US"/>
        </w:rPr>
        <w:t xml:space="preserve">, atribuidos a </w:t>
      </w:r>
      <w:r w:rsidR="00134EA3">
        <w:rPr>
          <w:rFonts w:cs="Arial"/>
          <w:b w:val="0"/>
          <w:bCs/>
          <w:w w:val="100"/>
          <w:sz w:val="20"/>
          <w:szCs w:val="20"/>
        </w:rPr>
        <w:t>servidores públicos</w:t>
      </w:r>
      <w:r w:rsidR="004A4036" w:rsidRPr="005D4697">
        <w:rPr>
          <w:rFonts w:cs="Arial"/>
          <w:b w:val="0"/>
          <w:bCs/>
          <w:w w:val="100"/>
          <w:sz w:val="20"/>
          <w:szCs w:val="20"/>
        </w:rPr>
        <w:t xml:space="preserve"> de la </w:t>
      </w:r>
      <w:r w:rsidR="00134EA3" w:rsidRPr="00F0139D">
        <w:rPr>
          <w:rFonts w:cs="Arial"/>
          <w:b w:val="0"/>
          <w:bCs/>
          <w:w w:val="100"/>
          <w:sz w:val="20"/>
          <w:szCs w:val="20"/>
        </w:rPr>
        <w:t>Fiscalía de Personas Desaparecidas</w:t>
      </w:r>
      <w:r w:rsidR="004A4036" w:rsidRPr="00F0139D">
        <w:rPr>
          <w:rFonts w:cs="Arial"/>
          <w:b w:val="0"/>
          <w:bCs/>
          <w:w w:val="100"/>
          <w:sz w:val="20"/>
          <w:szCs w:val="20"/>
        </w:rPr>
        <w:t xml:space="preserve"> (</w:t>
      </w:r>
      <w:r w:rsidR="00134EA3">
        <w:rPr>
          <w:rFonts w:cs="Arial"/>
          <w:b w:val="0"/>
          <w:bCs/>
          <w:i/>
          <w:iCs/>
          <w:w w:val="100"/>
          <w:sz w:val="20"/>
          <w:szCs w:val="20"/>
        </w:rPr>
        <w:t>FDP</w:t>
      </w:r>
      <w:r w:rsidR="004A4036" w:rsidRPr="00F0139D">
        <w:rPr>
          <w:rFonts w:cs="Arial"/>
          <w:b w:val="0"/>
          <w:bCs/>
          <w:w w:val="100"/>
          <w:sz w:val="20"/>
          <w:szCs w:val="20"/>
        </w:rPr>
        <w:t xml:space="preserve">) </w:t>
      </w:r>
      <w:r w:rsidR="004A4036" w:rsidRPr="005D4697">
        <w:rPr>
          <w:rFonts w:cs="Arial"/>
          <w:b w:val="0"/>
          <w:bCs/>
          <w:w w:val="100"/>
          <w:sz w:val="20"/>
          <w:szCs w:val="20"/>
        </w:rPr>
        <w:t>adscritos a la Fiscalía General del Estado</w:t>
      </w:r>
      <w:r w:rsidR="00763998">
        <w:rPr>
          <w:rFonts w:cs="Arial"/>
          <w:b w:val="0"/>
          <w:bCs/>
          <w:w w:val="100"/>
          <w:sz w:val="20"/>
          <w:szCs w:val="20"/>
        </w:rPr>
        <w:t xml:space="preserve"> de Coahuila de Zaragoza</w:t>
      </w:r>
      <w:r w:rsidR="004A4036" w:rsidRPr="005D4697">
        <w:rPr>
          <w:rFonts w:cs="Arial"/>
          <w:b w:val="0"/>
          <w:bCs/>
          <w:w w:val="100"/>
          <w:sz w:val="20"/>
          <w:szCs w:val="20"/>
        </w:rPr>
        <w:t xml:space="preserve">, </w:t>
      </w:r>
      <w:r w:rsidR="00213926" w:rsidRPr="005D4697">
        <w:rPr>
          <w:rFonts w:cs="Arial"/>
          <w:b w:val="0"/>
          <w:bCs/>
          <w:w w:val="100"/>
          <w:sz w:val="20"/>
          <w:szCs w:val="20"/>
        </w:rPr>
        <w:t xml:space="preserve">por lo que una vez analizado su contenido y tratándose de actos que atentan contra </w:t>
      </w:r>
      <w:r w:rsidR="00331EBC" w:rsidRPr="005D4697">
        <w:rPr>
          <w:rFonts w:cs="Arial"/>
          <w:b w:val="0"/>
          <w:bCs/>
          <w:w w:val="100"/>
          <w:sz w:val="20"/>
          <w:szCs w:val="20"/>
        </w:rPr>
        <w:t xml:space="preserve">la </w:t>
      </w:r>
      <w:r w:rsidR="00F0139D">
        <w:rPr>
          <w:rFonts w:cs="Arial"/>
          <w:b w:val="0"/>
          <w:bCs/>
          <w:w w:val="100"/>
          <w:sz w:val="20"/>
          <w:szCs w:val="20"/>
        </w:rPr>
        <w:t xml:space="preserve">igualdad y trato digno en la modalidad de discriminación por categoría de género y contra la legalidad y </w:t>
      </w:r>
      <w:r w:rsidR="00213926" w:rsidRPr="00F0139D">
        <w:rPr>
          <w:rFonts w:cs="Arial"/>
          <w:b w:val="0"/>
          <w:bCs/>
          <w:w w:val="100"/>
          <w:sz w:val="20"/>
          <w:szCs w:val="20"/>
        </w:rPr>
        <w:t>seguridad jurídica</w:t>
      </w:r>
      <w:r w:rsidR="00A11B52" w:rsidRPr="00F0139D">
        <w:rPr>
          <w:rFonts w:cs="Arial"/>
          <w:b w:val="0"/>
          <w:bCs/>
          <w:w w:val="100"/>
          <w:sz w:val="20"/>
          <w:szCs w:val="20"/>
        </w:rPr>
        <w:t xml:space="preserve"> en la</w:t>
      </w:r>
      <w:r w:rsidR="00F0139D">
        <w:rPr>
          <w:rFonts w:cs="Arial"/>
          <w:b w:val="0"/>
          <w:bCs/>
          <w:w w:val="100"/>
          <w:sz w:val="20"/>
          <w:szCs w:val="20"/>
        </w:rPr>
        <w:t>s</w:t>
      </w:r>
      <w:r w:rsidR="00A11B52" w:rsidRPr="00F0139D">
        <w:rPr>
          <w:rFonts w:cs="Arial"/>
          <w:b w:val="0"/>
          <w:bCs/>
          <w:w w:val="100"/>
          <w:sz w:val="20"/>
          <w:szCs w:val="20"/>
        </w:rPr>
        <w:t xml:space="preserve"> modalidad</w:t>
      </w:r>
      <w:r w:rsidR="00F0139D">
        <w:rPr>
          <w:rFonts w:cs="Arial"/>
          <w:b w:val="0"/>
          <w:bCs/>
          <w:w w:val="100"/>
          <w:sz w:val="20"/>
          <w:szCs w:val="20"/>
        </w:rPr>
        <w:t>es</w:t>
      </w:r>
      <w:r w:rsidR="00A11B52" w:rsidRPr="00F0139D">
        <w:rPr>
          <w:rFonts w:cs="Arial"/>
          <w:b w:val="0"/>
          <w:bCs/>
          <w:w w:val="100"/>
          <w:sz w:val="20"/>
          <w:szCs w:val="20"/>
        </w:rPr>
        <w:t xml:space="preserve"> de</w:t>
      </w:r>
      <w:r w:rsidR="00F0139D">
        <w:rPr>
          <w:rFonts w:cs="Arial"/>
          <w:b w:val="0"/>
          <w:bCs/>
          <w:w w:val="100"/>
          <w:sz w:val="20"/>
          <w:szCs w:val="20"/>
        </w:rPr>
        <w:t xml:space="preserve"> falta de debida diligencia y derecho a la verdad</w:t>
      </w:r>
      <w:r w:rsidR="00A11B52" w:rsidRPr="00F0139D">
        <w:rPr>
          <w:rFonts w:cs="Arial"/>
          <w:b w:val="0"/>
          <w:bCs/>
          <w:w w:val="100"/>
          <w:sz w:val="20"/>
          <w:szCs w:val="20"/>
        </w:rPr>
        <w:t xml:space="preserve">, </w:t>
      </w:r>
      <w:r w:rsidR="00213926" w:rsidRPr="00F0139D">
        <w:rPr>
          <w:rFonts w:cs="Arial"/>
          <w:b w:val="0"/>
          <w:bCs/>
          <w:w w:val="100"/>
          <w:sz w:val="20"/>
          <w:szCs w:val="20"/>
        </w:rPr>
        <w:t>se acordó iniciar el procedimiento no jurisdiccional de los Derechos Humanos.</w:t>
      </w:r>
      <w:r w:rsidRPr="00F0139D">
        <w:rPr>
          <w:rFonts w:cs="Arial"/>
          <w:b w:val="0"/>
          <w:bCs/>
          <w:w w:val="100"/>
          <w:sz w:val="20"/>
          <w:szCs w:val="20"/>
        </w:rPr>
        <w:t xml:space="preserve"> (Véanse los artículos 89</w:t>
      </w:r>
      <w:r w:rsidR="005D4697" w:rsidRPr="00F0139D">
        <w:rPr>
          <w:rFonts w:cs="Arial"/>
          <w:b w:val="0"/>
          <w:bCs/>
          <w:w w:val="100"/>
          <w:sz w:val="20"/>
          <w:szCs w:val="20"/>
        </w:rPr>
        <w:t>, 90</w:t>
      </w:r>
      <w:r w:rsidRPr="00F0139D">
        <w:rPr>
          <w:rFonts w:cs="Arial"/>
          <w:b w:val="0"/>
          <w:bCs/>
          <w:w w:val="100"/>
          <w:sz w:val="20"/>
          <w:szCs w:val="20"/>
        </w:rPr>
        <w:t xml:space="preserve"> y 104 de la </w:t>
      </w:r>
      <w:r w:rsidRPr="00F0139D">
        <w:rPr>
          <w:rFonts w:cs="Arial"/>
          <w:b w:val="0"/>
          <w:bCs/>
          <w:i/>
          <w:w w:val="100"/>
          <w:sz w:val="20"/>
          <w:szCs w:val="20"/>
        </w:rPr>
        <w:t>Ley de la CDHEC</w:t>
      </w:r>
      <w:r w:rsidRPr="00F0139D">
        <w:rPr>
          <w:rFonts w:cs="Arial"/>
          <w:b w:val="0"/>
          <w:bCs/>
          <w:w w:val="100"/>
          <w:sz w:val="20"/>
          <w:szCs w:val="20"/>
        </w:rPr>
        <w:t>)</w:t>
      </w:r>
      <w:r>
        <w:rPr>
          <w:rStyle w:val="Refdenotaalpie"/>
          <w:rFonts w:cs="Arial"/>
          <w:b w:val="0"/>
          <w:bCs/>
          <w:w w:val="100"/>
          <w:sz w:val="20"/>
          <w:szCs w:val="20"/>
          <w:lang w:eastAsia="en-US"/>
        </w:rPr>
        <w:footnoteReference w:id="4"/>
      </w:r>
    </w:p>
    <w:p w14:paraId="024D8985" w14:textId="77777777" w:rsidR="00E05149" w:rsidRPr="005D4697" w:rsidRDefault="00E05149" w:rsidP="00E05149">
      <w:pPr>
        <w:pStyle w:val="Prrafodelista"/>
        <w:widowControl w:val="0"/>
        <w:autoSpaceDE w:val="0"/>
        <w:autoSpaceDN w:val="0"/>
        <w:adjustRightInd w:val="0"/>
        <w:spacing w:line="360" w:lineRule="auto"/>
        <w:ind w:left="0"/>
        <w:rPr>
          <w:rFonts w:cs="Arial"/>
          <w:b w:val="0"/>
          <w:bCs/>
          <w:w w:val="100"/>
          <w:sz w:val="20"/>
          <w:szCs w:val="20"/>
          <w:lang w:eastAsia="en-US"/>
        </w:rPr>
      </w:pPr>
    </w:p>
    <w:p w14:paraId="39C493CE" w14:textId="6D8E04A6" w:rsidR="00E05DD2" w:rsidRPr="004B16F1" w:rsidRDefault="00F95A40" w:rsidP="000423B8">
      <w:pPr>
        <w:widowControl w:val="0"/>
        <w:autoSpaceDE w:val="0"/>
        <w:autoSpaceDN w:val="0"/>
        <w:adjustRightInd w:val="0"/>
        <w:spacing w:line="360" w:lineRule="auto"/>
        <w:jc w:val="both"/>
        <w:rPr>
          <w:rFonts w:ascii="Arial" w:hAnsi="Arial" w:cs="Arial"/>
          <w:bCs/>
          <w:sz w:val="20"/>
          <w:szCs w:val="20"/>
          <w:lang w:val="es-ES"/>
        </w:rPr>
      </w:pPr>
      <w:r w:rsidRPr="004B16F1">
        <w:rPr>
          <w:rFonts w:ascii="Arial" w:hAnsi="Arial" w:cs="Arial"/>
          <w:bCs/>
          <w:sz w:val="20"/>
          <w:szCs w:val="20"/>
          <w:lang w:val="es-ES"/>
        </w:rPr>
        <w:t xml:space="preserve">3. </w:t>
      </w:r>
      <w:r w:rsidR="00C77766" w:rsidRPr="004B16F1">
        <w:rPr>
          <w:rFonts w:ascii="Arial" w:hAnsi="Arial" w:cs="Arial"/>
          <w:bCs/>
          <w:sz w:val="20"/>
          <w:szCs w:val="20"/>
          <w:lang w:val="es-ES"/>
        </w:rPr>
        <w:t>Autoridad(es)</w:t>
      </w:r>
    </w:p>
    <w:p w14:paraId="45670DD8" w14:textId="77777777" w:rsidR="006E54E0" w:rsidRDefault="006E54E0" w:rsidP="00CC388B">
      <w:pPr>
        <w:widowControl w:val="0"/>
        <w:autoSpaceDE w:val="0"/>
        <w:autoSpaceDN w:val="0"/>
        <w:adjustRightInd w:val="0"/>
        <w:spacing w:line="360" w:lineRule="auto"/>
        <w:jc w:val="both"/>
        <w:rPr>
          <w:rFonts w:ascii="Arial" w:hAnsi="Arial" w:cs="Arial"/>
          <w:b w:val="0"/>
          <w:bCs/>
          <w:sz w:val="20"/>
          <w:szCs w:val="20"/>
          <w:lang w:val="es-ES"/>
        </w:rPr>
      </w:pPr>
    </w:p>
    <w:p w14:paraId="1D8AE04D" w14:textId="30014CD7" w:rsidR="001D5E9E" w:rsidRPr="004A4036" w:rsidRDefault="009F69AE" w:rsidP="008D1AA3">
      <w:pPr>
        <w:pStyle w:val="Prrafodelista"/>
        <w:widowControl w:val="0"/>
        <w:numPr>
          <w:ilvl w:val="0"/>
          <w:numId w:val="16"/>
        </w:numPr>
        <w:autoSpaceDE w:val="0"/>
        <w:autoSpaceDN w:val="0"/>
        <w:adjustRightInd w:val="0"/>
        <w:spacing w:line="360" w:lineRule="auto"/>
        <w:ind w:left="0"/>
        <w:rPr>
          <w:rFonts w:cs="Arial"/>
          <w:b w:val="0"/>
          <w:bCs/>
          <w:i/>
          <w:w w:val="100"/>
          <w:sz w:val="20"/>
          <w:szCs w:val="20"/>
          <w:lang w:eastAsia="en-US"/>
        </w:rPr>
      </w:pPr>
      <w:r w:rsidRPr="00F605E7">
        <w:rPr>
          <w:rFonts w:cs="Arial"/>
          <w:b w:val="0"/>
          <w:bCs/>
          <w:w w:val="100"/>
          <w:sz w:val="20"/>
          <w:szCs w:val="20"/>
          <w:lang w:eastAsia="en-US"/>
        </w:rPr>
        <w:t>La</w:t>
      </w:r>
      <w:r w:rsidRPr="004A4036">
        <w:rPr>
          <w:rFonts w:cs="Arial"/>
          <w:b w:val="0"/>
          <w:bCs/>
          <w:w w:val="100"/>
          <w:sz w:val="20"/>
          <w:szCs w:val="20"/>
          <w:lang w:eastAsia="en-US"/>
        </w:rPr>
        <w:t xml:space="preserve"> autoridad a quien se imputa</w:t>
      </w:r>
      <w:r w:rsidR="00E77F23" w:rsidRPr="004A4036">
        <w:rPr>
          <w:rFonts w:cs="Arial"/>
          <w:b w:val="0"/>
          <w:bCs/>
          <w:w w:val="100"/>
          <w:sz w:val="20"/>
          <w:szCs w:val="20"/>
          <w:lang w:eastAsia="en-US"/>
        </w:rPr>
        <w:t>n</w:t>
      </w:r>
      <w:r w:rsidRPr="004A4036">
        <w:rPr>
          <w:rFonts w:cs="Arial"/>
          <w:b w:val="0"/>
          <w:bCs/>
          <w:w w:val="100"/>
          <w:sz w:val="20"/>
          <w:szCs w:val="20"/>
          <w:lang w:eastAsia="en-US"/>
        </w:rPr>
        <w:t xml:space="preserve"> los actos u omisiones adminis</w:t>
      </w:r>
      <w:r w:rsidR="00D13EB3" w:rsidRPr="004A4036">
        <w:rPr>
          <w:rFonts w:cs="Arial"/>
          <w:b w:val="0"/>
          <w:bCs/>
          <w:w w:val="100"/>
          <w:sz w:val="20"/>
          <w:szCs w:val="20"/>
          <w:lang w:eastAsia="en-US"/>
        </w:rPr>
        <w:t>trativa</w:t>
      </w:r>
      <w:r w:rsidRPr="004A4036">
        <w:rPr>
          <w:rFonts w:cs="Arial"/>
          <w:b w:val="0"/>
          <w:bCs/>
          <w:w w:val="100"/>
          <w:sz w:val="20"/>
          <w:szCs w:val="20"/>
          <w:lang w:eastAsia="en-US"/>
        </w:rPr>
        <w:t xml:space="preserve">s </w:t>
      </w:r>
      <w:r w:rsidR="00080192" w:rsidRPr="004A4036">
        <w:rPr>
          <w:rFonts w:cs="Arial"/>
          <w:b w:val="0"/>
          <w:bCs/>
          <w:w w:val="100"/>
          <w:sz w:val="20"/>
          <w:szCs w:val="20"/>
          <w:lang w:eastAsia="en-US"/>
        </w:rPr>
        <w:t>relativas</w:t>
      </w:r>
      <w:r w:rsidRPr="004A4036">
        <w:rPr>
          <w:rFonts w:cs="Arial"/>
          <w:b w:val="0"/>
          <w:bCs/>
          <w:w w:val="100"/>
          <w:sz w:val="20"/>
          <w:szCs w:val="20"/>
          <w:lang w:eastAsia="en-US"/>
        </w:rPr>
        <w:t xml:space="preserve"> a la </w:t>
      </w:r>
      <w:r w:rsidR="000B6955" w:rsidRPr="004A4036">
        <w:rPr>
          <w:rFonts w:cs="Arial"/>
          <w:b w:val="0"/>
          <w:bCs/>
          <w:w w:val="100"/>
          <w:sz w:val="20"/>
          <w:szCs w:val="20"/>
          <w:lang w:eastAsia="en-US"/>
        </w:rPr>
        <w:t xml:space="preserve">presente </w:t>
      </w:r>
      <w:r w:rsidRPr="004A4036">
        <w:rPr>
          <w:rFonts w:cs="Arial"/>
          <w:b w:val="0"/>
          <w:bCs/>
          <w:w w:val="100"/>
          <w:sz w:val="20"/>
          <w:szCs w:val="20"/>
          <w:lang w:eastAsia="en-US"/>
        </w:rPr>
        <w:t xml:space="preserve">investigación es </w:t>
      </w:r>
      <w:r w:rsidR="00397F6F">
        <w:rPr>
          <w:rFonts w:cs="Arial"/>
          <w:b w:val="0"/>
          <w:bCs/>
          <w:w w:val="100"/>
          <w:sz w:val="20"/>
          <w:szCs w:val="20"/>
          <w:lang w:eastAsia="en-US"/>
        </w:rPr>
        <w:t>a la</w:t>
      </w:r>
      <w:r w:rsidR="000B6955" w:rsidRPr="004A4036">
        <w:rPr>
          <w:rFonts w:cs="Arial"/>
          <w:b w:val="0"/>
          <w:bCs/>
          <w:w w:val="100"/>
          <w:sz w:val="20"/>
          <w:szCs w:val="20"/>
          <w:lang w:eastAsia="en-US"/>
        </w:rPr>
        <w:t xml:space="preserve"> </w:t>
      </w:r>
      <w:r w:rsidR="00397F6F" w:rsidRPr="00B914E7">
        <w:rPr>
          <w:rFonts w:cs="Arial"/>
          <w:b w:val="0"/>
          <w:bCs/>
          <w:iCs/>
          <w:w w:val="100"/>
          <w:sz w:val="20"/>
          <w:szCs w:val="20"/>
          <w:lang w:eastAsia="en-US"/>
        </w:rPr>
        <w:t>Fiscalía de Personas Desaparecidas</w:t>
      </w:r>
      <w:r w:rsidR="000B6955" w:rsidRPr="004A4036">
        <w:rPr>
          <w:rFonts w:cs="Arial"/>
          <w:b w:val="0"/>
          <w:bCs/>
          <w:i/>
          <w:w w:val="100"/>
          <w:sz w:val="20"/>
          <w:szCs w:val="20"/>
          <w:lang w:eastAsia="en-US"/>
        </w:rPr>
        <w:t xml:space="preserve"> </w:t>
      </w:r>
      <w:r w:rsidR="00787BE6" w:rsidRPr="004A4036">
        <w:rPr>
          <w:rFonts w:cs="Arial"/>
          <w:b w:val="0"/>
          <w:bCs/>
          <w:i/>
          <w:w w:val="100"/>
          <w:sz w:val="20"/>
          <w:szCs w:val="20"/>
          <w:lang w:eastAsia="en-US"/>
        </w:rPr>
        <w:t>(</w:t>
      </w:r>
      <w:r w:rsidR="00397F6F">
        <w:rPr>
          <w:rFonts w:cs="Arial"/>
          <w:b w:val="0"/>
          <w:bCs/>
          <w:i/>
          <w:w w:val="100"/>
          <w:sz w:val="20"/>
          <w:szCs w:val="20"/>
          <w:lang w:eastAsia="en-US"/>
        </w:rPr>
        <w:t>FPD</w:t>
      </w:r>
      <w:r w:rsidR="000B6955" w:rsidRPr="004A4036">
        <w:rPr>
          <w:rFonts w:cs="Arial"/>
          <w:b w:val="0"/>
          <w:bCs/>
          <w:i/>
          <w:w w:val="100"/>
          <w:sz w:val="20"/>
          <w:szCs w:val="20"/>
          <w:lang w:eastAsia="en-US"/>
        </w:rPr>
        <w:t>)</w:t>
      </w:r>
      <w:r w:rsidR="004A4036">
        <w:rPr>
          <w:rFonts w:cs="Arial"/>
          <w:b w:val="0"/>
          <w:bCs/>
          <w:i/>
          <w:w w:val="100"/>
          <w:sz w:val="20"/>
          <w:szCs w:val="20"/>
          <w:lang w:eastAsia="en-US"/>
        </w:rPr>
        <w:t xml:space="preserve"> </w:t>
      </w:r>
      <w:r w:rsidR="004A4036">
        <w:rPr>
          <w:rFonts w:cs="Arial"/>
          <w:b w:val="0"/>
          <w:bCs/>
          <w:iCs/>
          <w:w w:val="100"/>
          <w:sz w:val="20"/>
          <w:szCs w:val="20"/>
          <w:lang w:eastAsia="en-US"/>
        </w:rPr>
        <w:t xml:space="preserve">dependiente de la Fiscalía </w:t>
      </w:r>
      <w:r w:rsidR="004A4036">
        <w:rPr>
          <w:rFonts w:cs="Arial"/>
          <w:b w:val="0"/>
          <w:bCs/>
          <w:iCs/>
          <w:w w:val="100"/>
          <w:sz w:val="20"/>
          <w:szCs w:val="20"/>
          <w:lang w:eastAsia="en-US"/>
        </w:rPr>
        <w:lastRenderedPageBreak/>
        <w:t>General del Estado</w:t>
      </w:r>
      <w:r w:rsidR="00B914E7">
        <w:rPr>
          <w:rFonts w:cs="Arial"/>
          <w:b w:val="0"/>
          <w:bCs/>
          <w:iCs/>
          <w:w w:val="100"/>
          <w:sz w:val="20"/>
          <w:szCs w:val="20"/>
          <w:lang w:eastAsia="en-US"/>
        </w:rPr>
        <w:t xml:space="preserve"> de Coahuila de Zaragoza,</w:t>
      </w:r>
      <w:r w:rsidR="004A4036">
        <w:rPr>
          <w:rFonts w:cs="Arial"/>
          <w:b w:val="0"/>
          <w:bCs/>
          <w:i/>
          <w:w w:val="100"/>
          <w:sz w:val="20"/>
          <w:szCs w:val="20"/>
          <w:lang w:eastAsia="en-US"/>
        </w:rPr>
        <w:t xml:space="preserve"> </w:t>
      </w:r>
      <w:r w:rsidR="000B6955" w:rsidRPr="004A4036">
        <w:rPr>
          <w:rFonts w:cs="Arial"/>
          <w:b w:val="0"/>
          <w:bCs/>
          <w:w w:val="100"/>
          <w:sz w:val="20"/>
          <w:szCs w:val="20"/>
          <w:lang w:eastAsia="en-US"/>
        </w:rPr>
        <w:t xml:space="preserve">la cual se encuentra dentro de las autoridades del ámbito de competencia de la </w:t>
      </w:r>
      <w:r w:rsidRPr="001F1B54">
        <w:rPr>
          <w:rFonts w:cs="Arial"/>
          <w:b w:val="0"/>
          <w:bCs/>
          <w:w w:val="100"/>
          <w:sz w:val="20"/>
          <w:szCs w:val="20"/>
          <w:lang w:eastAsia="en-US"/>
        </w:rPr>
        <w:t>CDHEC</w:t>
      </w:r>
      <w:r w:rsidR="001F1B54" w:rsidRPr="001F1B54">
        <w:rPr>
          <w:rFonts w:cs="Arial"/>
          <w:b w:val="0"/>
          <w:bCs/>
          <w:w w:val="100"/>
          <w:sz w:val="20"/>
          <w:szCs w:val="20"/>
          <w:lang w:eastAsia="en-US"/>
        </w:rPr>
        <w:t>, al tratarse de una autoridad de carácter estatal.</w:t>
      </w:r>
      <w:r w:rsidRPr="001F1B54">
        <w:rPr>
          <w:rFonts w:cs="Arial"/>
          <w:b w:val="0"/>
          <w:bCs/>
          <w:w w:val="100"/>
          <w:sz w:val="20"/>
          <w:szCs w:val="20"/>
          <w:lang w:eastAsia="en-US"/>
        </w:rPr>
        <w:t xml:space="preserve"> </w:t>
      </w:r>
      <w:r w:rsidR="00882C08" w:rsidRPr="001F1B54">
        <w:rPr>
          <w:rFonts w:cs="Arial"/>
          <w:b w:val="0"/>
          <w:bCs/>
          <w:w w:val="100"/>
          <w:sz w:val="20"/>
          <w:szCs w:val="20"/>
          <w:lang w:eastAsia="en-US"/>
        </w:rPr>
        <w:t>(</w:t>
      </w:r>
      <w:r w:rsidR="00882C08" w:rsidRPr="004A4036">
        <w:rPr>
          <w:rFonts w:cs="Arial"/>
          <w:b w:val="0"/>
          <w:bCs/>
          <w:w w:val="100"/>
          <w:sz w:val="20"/>
          <w:szCs w:val="20"/>
          <w:lang w:eastAsia="en-US"/>
        </w:rPr>
        <w:t xml:space="preserve">Véase </w:t>
      </w:r>
      <w:r w:rsidRPr="004A4036">
        <w:rPr>
          <w:rFonts w:cs="Arial"/>
          <w:b w:val="0"/>
          <w:bCs/>
          <w:w w:val="100"/>
          <w:sz w:val="20"/>
          <w:szCs w:val="20"/>
          <w:lang w:eastAsia="en-US"/>
        </w:rPr>
        <w:t xml:space="preserve">el numeral 8 del artículo 195 de la </w:t>
      </w:r>
      <w:r w:rsidR="00EA19CF" w:rsidRPr="004A4036">
        <w:rPr>
          <w:rFonts w:cs="Arial"/>
          <w:b w:val="0"/>
          <w:bCs/>
          <w:i/>
          <w:w w:val="100"/>
          <w:sz w:val="20"/>
          <w:szCs w:val="20"/>
          <w:lang w:eastAsia="en-US"/>
        </w:rPr>
        <w:t>C</w:t>
      </w:r>
      <w:r w:rsidRPr="004A4036">
        <w:rPr>
          <w:rFonts w:cs="Arial"/>
          <w:b w:val="0"/>
          <w:bCs/>
          <w:i/>
          <w:w w:val="100"/>
          <w:sz w:val="20"/>
          <w:szCs w:val="20"/>
          <w:lang w:eastAsia="en-US"/>
        </w:rPr>
        <w:t>PECZ</w:t>
      </w:r>
      <w:r w:rsidR="00787BE6" w:rsidRPr="004A4036">
        <w:rPr>
          <w:rFonts w:cs="Arial"/>
          <w:b w:val="0"/>
          <w:bCs/>
          <w:w w:val="100"/>
          <w:sz w:val="20"/>
          <w:szCs w:val="20"/>
          <w:lang w:eastAsia="en-US"/>
        </w:rPr>
        <w:t>)</w:t>
      </w:r>
      <w:r w:rsidR="002F2EE6">
        <w:rPr>
          <w:rFonts w:cs="Arial"/>
          <w:b w:val="0"/>
          <w:bCs/>
          <w:w w:val="100"/>
          <w:sz w:val="20"/>
          <w:szCs w:val="20"/>
          <w:lang w:eastAsia="en-US"/>
        </w:rPr>
        <w:t>.</w:t>
      </w:r>
    </w:p>
    <w:p w14:paraId="3182A04D" w14:textId="6B5834C4" w:rsidR="00763998" w:rsidRDefault="00763998" w:rsidP="00617C9A">
      <w:pPr>
        <w:pStyle w:val="Prrafodelista"/>
        <w:widowControl w:val="0"/>
        <w:autoSpaceDE w:val="0"/>
        <w:autoSpaceDN w:val="0"/>
        <w:adjustRightInd w:val="0"/>
        <w:spacing w:line="360" w:lineRule="auto"/>
        <w:ind w:left="0"/>
        <w:rPr>
          <w:rFonts w:cs="Arial"/>
          <w:b w:val="0"/>
          <w:bCs/>
          <w:w w:val="100"/>
          <w:sz w:val="20"/>
          <w:szCs w:val="20"/>
          <w:lang w:eastAsia="en-US"/>
        </w:rPr>
      </w:pPr>
    </w:p>
    <w:p w14:paraId="689471B8" w14:textId="77777777" w:rsidR="00C73C3F" w:rsidRPr="002F37FC" w:rsidRDefault="008C5EFA" w:rsidP="00C73C3F">
      <w:pPr>
        <w:widowControl w:val="0"/>
        <w:autoSpaceDE w:val="0"/>
        <w:autoSpaceDN w:val="0"/>
        <w:adjustRightInd w:val="0"/>
        <w:spacing w:line="360" w:lineRule="auto"/>
        <w:jc w:val="both"/>
        <w:rPr>
          <w:rFonts w:ascii="Arial" w:hAnsi="Arial" w:cs="Arial"/>
          <w:bCs/>
          <w:sz w:val="20"/>
          <w:szCs w:val="20"/>
          <w:lang w:val="es-ES"/>
        </w:rPr>
      </w:pPr>
      <w:r w:rsidRPr="002F37FC">
        <w:rPr>
          <w:rFonts w:ascii="Arial" w:hAnsi="Arial" w:cs="Arial"/>
          <w:sz w:val="20"/>
          <w:szCs w:val="20"/>
        </w:rPr>
        <w:t>II. Descripción de los hechos violatorios</w:t>
      </w:r>
      <w:r w:rsidR="00BC6465">
        <w:rPr>
          <w:rFonts w:ascii="Arial" w:hAnsi="Arial" w:cs="Arial"/>
          <w:sz w:val="20"/>
          <w:szCs w:val="20"/>
        </w:rPr>
        <w:t>:</w:t>
      </w:r>
    </w:p>
    <w:p w14:paraId="73525916" w14:textId="77777777" w:rsidR="000B6955" w:rsidRDefault="000B6955" w:rsidP="00132094">
      <w:pPr>
        <w:spacing w:line="360" w:lineRule="auto"/>
        <w:ind w:right="77"/>
        <w:jc w:val="both"/>
        <w:rPr>
          <w:rFonts w:ascii="Arial" w:hAnsi="Arial" w:cs="Arial"/>
          <w:b w:val="0"/>
          <w:bCs/>
          <w:i/>
          <w:iCs/>
          <w:color w:val="000000"/>
          <w:sz w:val="16"/>
          <w:shd w:val="clear" w:color="auto" w:fill="FFFFFF"/>
        </w:rPr>
      </w:pPr>
    </w:p>
    <w:p w14:paraId="39309728" w14:textId="63F62BC3" w:rsidR="000B6955" w:rsidRDefault="00132094"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Queja</w:t>
      </w:r>
      <w:r w:rsidR="00D959FE">
        <w:rPr>
          <w:rFonts w:cs="Arial"/>
          <w:b w:val="0"/>
          <w:bCs/>
          <w:w w:val="100"/>
          <w:sz w:val="20"/>
          <w:szCs w:val="20"/>
          <w:lang w:eastAsia="en-US"/>
        </w:rPr>
        <w:t xml:space="preserve"> por comparecencia</w:t>
      </w:r>
    </w:p>
    <w:p w14:paraId="754DA4C0" w14:textId="17318F10" w:rsidR="005D4697" w:rsidRDefault="000B6955" w:rsidP="000B6955">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w:t>
      </w:r>
      <w:r w:rsidR="004A4036">
        <w:rPr>
          <w:rFonts w:cs="Arial"/>
          <w:b w:val="0"/>
          <w:bCs/>
          <w:w w:val="100"/>
          <w:sz w:val="20"/>
          <w:szCs w:val="20"/>
          <w:lang w:eastAsia="en-US"/>
        </w:rPr>
        <w:t xml:space="preserve">23 de </w:t>
      </w:r>
      <w:r w:rsidR="00397F6F">
        <w:rPr>
          <w:rFonts w:cs="Arial"/>
          <w:b w:val="0"/>
          <w:bCs/>
          <w:w w:val="100"/>
          <w:sz w:val="20"/>
          <w:szCs w:val="20"/>
          <w:lang w:eastAsia="en-US"/>
        </w:rPr>
        <w:t>agosto</w:t>
      </w:r>
      <w:r w:rsidR="004A4036">
        <w:rPr>
          <w:rFonts w:cs="Arial"/>
          <w:b w:val="0"/>
          <w:bCs/>
          <w:w w:val="100"/>
          <w:sz w:val="20"/>
          <w:szCs w:val="20"/>
          <w:lang w:eastAsia="en-US"/>
        </w:rPr>
        <w:t xml:space="preserve"> de 2019</w:t>
      </w:r>
      <w:r w:rsidR="00763998">
        <w:rPr>
          <w:rFonts w:cs="Arial"/>
          <w:b w:val="0"/>
          <w:bCs/>
          <w:w w:val="100"/>
          <w:sz w:val="20"/>
          <w:szCs w:val="20"/>
          <w:lang w:eastAsia="en-US"/>
        </w:rPr>
        <w:t xml:space="preserve">, </w:t>
      </w:r>
      <w:r w:rsidR="00914C26">
        <w:rPr>
          <w:rFonts w:cs="Arial"/>
          <w:b w:val="0"/>
          <w:bCs/>
          <w:i/>
          <w:w w:val="100"/>
          <w:sz w:val="20"/>
          <w:szCs w:val="20"/>
          <w:lang w:eastAsia="en-US"/>
        </w:rPr>
        <w:t>Q1</w:t>
      </w:r>
      <w:r w:rsidR="00763998">
        <w:rPr>
          <w:rFonts w:cs="Arial"/>
          <w:b w:val="0"/>
          <w:bCs/>
          <w:w w:val="100"/>
          <w:sz w:val="20"/>
          <w:szCs w:val="20"/>
          <w:lang w:eastAsia="en-US"/>
        </w:rPr>
        <w:t xml:space="preserve"> </w:t>
      </w:r>
      <w:r>
        <w:rPr>
          <w:rFonts w:cs="Arial"/>
          <w:b w:val="0"/>
          <w:bCs/>
          <w:w w:val="100"/>
          <w:sz w:val="20"/>
          <w:szCs w:val="20"/>
          <w:lang w:eastAsia="en-US"/>
        </w:rPr>
        <w:t>interpus</w:t>
      </w:r>
      <w:r w:rsidR="005D4697">
        <w:rPr>
          <w:rFonts w:cs="Arial"/>
          <w:b w:val="0"/>
          <w:bCs/>
          <w:w w:val="100"/>
          <w:sz w:val="20"/>
          <w:szCs w:val="20"/>
          <w:lang w:eastAsia="en-US"/>
        </w:rPr>
        <w:t>o</w:t>
      </w:r>
      <w:r>
        <w:rPr>
          <w:rFonts w:cs="Arial"/>
          <w:b w:val="0"/>
          <w:bCs/>
          <w:w w:val="100"/>
          <w:sz w:val="20"/>
          <w:szCs w:val="20"/>
          <w:lang w:eastAsia="en-US"/>
        </w:rPr>
        <w:t xml:space="preserve"> queja por hechos que estim</w:t>
      </w:r>
      <w:r w:rsidR="005D4697">
        <w:rPr>
          <w:rFonts w:cs="Arial"/>
          <w:b w:val="0"/>
          <w:bCs/>
          <w:w w:val="100"/>
          <w:sz w:val="20"/>
          <w:szCs w:val="20"/>
          <w:lang w:eastAsia="en-US"/>
        </w:rPr>
        <w:t>ó</w:t>
      </w:r>
      <w:r>
        <w:rPr>
          <w:rFonts w:cs="Arial"/>
          <w:b w:val="0"/>
          <w:bCs/>
          <w:w w:val="100"/>
          <w:sz w:val="20"/>
          <w:szCs w:val="20"/>
          <w:lang w:eastAsia="en-US"/>
        </w:rPr>
        <w:t xml:space="preserve"> violatorios a </w:t>
      </w:r>
      <w:r w:rsidR="004A4036">
        <w:rPr>
          <w:rFonts w:cs="Arial"/>
          <w:b w:val="0"/>
          <w:bCs/>
          <w:w w:val="100"/>
          <w:sz w:val="20"/>
          <w:szCs w:val="20"/>
          <w:lang w:eastAsia="en-US"/>
        </w:rPr>
        <w:t>los</w:t>
      </w:r>
      <w:r>
        <w:rPr>
          <w:rFonts w:cs="Arial"/>
          <w:b w:val="0"/>
          <w:bCs/>
          <w:w w:val="100"/>
          <w:sz w:val="20"/>
          <w:szCs w:val="20"/>
          <w:lang w:eastAsia="en-US"/>
        </w:rPr>
        <w:t xml:space="preserve"> derechos humanos</w:t>
      </w:r>
      <w:r w:rsidR="004A4036">
        <w:rPr>
          <w:rFonts w:cs="Arial"/>
          <w:b w:val="0"/>
          <w:bCs/>
          <w:w w:val="100"/>
          <w:sz w:val="20"/>
          <w:szCs w:val="20"/>
          <w:lang w:eastAsia="en-US"/>
        </w:rPr>
        <w:t xml:space="preserve"> de </w:t>
      </w:r>
      <w:r w:rsidR="00914C26">
        <w:rPr>
          <w:rFonts w:cs="Arial"/>
          <w:b w:val="0"/>
          <w:bCs/>
          <w:i/>
          <w:iCs/>
          <w:w w:val="100"/>
          <w:sz w:val="20"/>
          <w:szCs w:val="20"/>
          <w:lang w:eastAsia="en-US"/>
        </w:rPr>
        <w:t>Ag1</w:t>
      </w:r>
      <w:r>
        <w:rPr>
          <w:rFonts w:cs="Arial"/>
          <w:b w:val="0"/>
          <w:bCs/>
          <w:w w:val="100"/>
          <w:sz w:val="20"/>
          <w:szCs w:val="20"/>
          <w:lang w:eastAsia="en-US"/>
        </w:rPr>
        <w:t>, los cuales describió de la siguiente manera:</w:t>
      </w:r>
    </w:p>
    <w:p w14:paraId="18A4BB73" w14:textId="415E5B43" w:rsidR="004A77DB" w:rsidRPr="000F1724" w:rsidRDefault="00132094" w:rsidP="007056BD">
      <w:pPr>
        <w:widowControl w:val="0"/>
        <w:autoSpaceDE w:val="0"/>
        <w:autoSpaceDN w:val="0"/>
        <w:adjustRightInd w:val="0"/>
        <w:spacing w:line="360" w:lineRule="auto"/>
        <w:ind w:left="708"/>
        <w:jc w:val="both"/>
        <w:rPr>
          <w:rFonts w:ascii="Arial" w:eastAsia="Calibri" w:hAnsi="Arial" w:cs="Arial"/>
          <w:b w:val="0"/>
          <w:bCs/>
          <w:i/>
          <w:iCs/>
          <w:sz w:val="16"/>
          <w:lang w:val="es" w:eastAsia="es-MX"/>
        </w:rPr>
      </w:pPr>
      <w:r w:rsidRPr="00C275AD">
        <w:rPr>
          <w:rFonts w:ascii="Arial" w:hAnsi="Arial" w:cs="Arial"/>
          <w:b w:val="0"/>
          <w:bCs/>
          <w:i/>
          <w:iCs/>
          <w:sz w:val="16"/>
          <w:lang w:val="es-ES"/>
        </w:rPr>
        <w:t>“...</w:t>
      </w:r>
      <w:r w:rsidR="00C275AD" w:rsidRPr="00C275AD">
        <w:rPr>
          <w:rFonts w:ascii="Arial" w:eastAsia="Calibri" w:hAnsi="Arial" w:cs="Arial"/>
          <w:b w:val="0"/>
          <w:bCs/>
          <w:i/>
          <w:iCs/>
          <w:sz w:val="16"/>
          <w:lang w:val="es" w:eastAsia="es-MX"/>
        </w:rPr>
        <w:t xml:space="preserve">el 11 de agosto de 2019, estuve en mi domicilio junto con mi familia y mi hija </w:t>
      </w:r>
      <w:r w:rsidR="00914C26">
        <w:rPr>
          <w:rFonts w:ascii="Arial" w:eastAsia="Calibri" w:hAnsi="Arial" w:cs="Arial"/>
          <w:b w:val="0"/>
          <w:bCs/>
          <w:i/>
          <w:iCs/>
          <w:sz w:val="16"/>
          <w:lang w:val="es" w:eastAsia="es-MX"/>
        </w:rPr>
        <w:t>Ag1</w:t>
      </w:r>
      <w:r w:rsidR="00C275AD" w:rsidRPr="00C275AD">
        <w:rPr>
          <w:rFonts w:ascii="Arial" w:eastAsia="Calibri" w:hAnsi="Arial" w:cs="Arial"/>
          <w:b w:val="0"/>
          <w:bCs/>
          <w:i/>
          <w:iCs/>
          <w:sz w:val="16"/>
          <w:lang w:val="es" w:eastAsia="es-MX"/>
        </w:rPr>
        <w:t xml:space="preserve"> convivimos un rato, ella llegó a las 4 de la tarde y se fue aproximadamente a las 7.30 de la tarde, porque dijo que al día siguiente iría a trabajar, ya que ella labora en </w:t>
      </w:r>
      <w:r w:rsidR="00914C26">
        <w:rPr>
          <w:rFonts w:ascii="Arial" w:eastAsia="Calibri" w:hAnsi="Arial" w:cs="Arial"/>
          <w:b w:val="0"/>
          <w:bCs/>
          <w:i/>
          <w:iCs/>
          <w:sz w:val="16"/>
          <w:lang w:val="es" w:eastAsia="es-MX"/>
        </w:rPr>
        <w:t>EM1</w:t>
      </w:r>
      <w:r w:rsidR="00C275AD" w:rsidRPr="00C275AD">
        <w:rPr>
          <w:rFonts w:ascii="Arial" w:eastAsia="Calibri" w:hAnsi="Arial" w:cs="Arial"/>
          <w:b w:val="0"/>
          <w:bCs/>
          <w:i/>
          <w:iCs/>
          <w:sz w:val="16"/>
          <w:lang w:val="es" w:eastAsia="es-MX"/>
        </w:rPr>
        <w:t xml:space="preserve"> en el turno de la mañana. Quiero decir que intentamos tener comunicación con ella desde que salió de la casa, porque iría por ropa para quedarse con una sobrina, pero ya no respondió, lo que nos pareció extraño porque son como 10 minutos de su casa a la mía, desde entonces no tuve contacto con ella, por lo que imaginé que se había quedado en su casa y se había ido a trabajar, estuvimos intentando tener comunicación telefónica pero no nos respondía, fue hasta el martes 13 de agosto del 2019 que mi hijo </w:t>
      </w:r>
      <w:r w:rsidR="00914C26">
        <w:rPr>
          <w:rFonts w:ascii="Arial" w:eastAsia="Calibri" w:hAnsi="Arial" w:cs="Arial"/>
          <w:b w:val="0"/>
          <w:bCs/>
          <w:i/>
          <w:iCs/>
          <w:sz w:val="16"/>
          <w:lang w:val="es" w:eastAsia="es-MX"/>
        </w:rPr>
        <w:t>T1</w:t>
      </w:r>
      <w:r w:rsidR="00C275AD" w:rsidRPr="00C275AD">
        <w:rPr>
          <w:rFonts w:ascii="Arial" w:eastAsia="Calibri" w:hAnsi="Arial" w:cs="Arial"/>
          <w:b w:val="0"/>
          <w:bCs/>
          <w:i/>
          <w:iCs/>
          <w:sz w:val="16"/>
          <w:lang w:val="es" w:eastAsia="es-MX"/>
        </w:rPr>
        <w:t xml:space="preserve"> y mi nuera </w:t>
      </w:r>
      <w:r w:rsidR="00914C26">
        <w:rPr>
          <w:rFonts w:ascii="Arial" w:eastAsia="Calibri" w:hAnsi="Arial" w:cs="Arial"/>
          <w:b w:val="0"/>
          <w:bCs/>
          <w:i/>
          <w:iCs/>
          <w:sz w:val="16"/>
          <w:lang w:val="es" w:eastAsia="es-MX"/>
        </w:rPr>
        <w:t xml:space="preserve">E1 </w:t>
      </w:r>
      <w:r w:rsidR="00C275AD" w:rsidRPr="00C275AD">
        <w:rPr>
          <w:rFonts w:ascii="Arial" w:eastAsia="Calibri" w:hAnsi="Arial" w:cs="Arial"/>
          <w:b w:val="0"/>
          <w:bCs/>
          <w:i/>
          <w:iCs/>
          <w:sz w:val="16"/>
          <w:lang w:val="es" w:eastAsia="es-MX"/>
        </w:rPr>
        <w:t xml:space="preserve">acudieron a buscarla, a su domicilio que se ubica en la colonia </w:t>
      </w:r>
      <w:r w:rsidR="00914C26">
        <w:rPr>
          <w:rFonts w:ascii="Arial" w:eastAsia="Calibri" w:hAnsi="Arial" w:cs="Arial"/>
          <w:b w:val="0"/>
          <w:bCs/>
          <w:i/>
          <w:iCs/>
          <w:sz w:val="16"/>
          <w:lang w:val="es" w:eastAsia="es-MX"/>
        </w:rPr>
        <w:t>X</w:t>
      </w:r>
      <w:r w:rsidR="00C275AD" w:rsidRPr="00C275AD">
        <w:rPr>
          <w:rFonts w:ascii="Arial" w:eastAsia="Calibri" w:hAnsi="Arial" w:cs="Arial"/>
          <w:b w:val="0"/>
          <w:bCs/>
          <w:i/>
          <w:iCs/>
          <w:sz w:val="16"/>
          <w:lang w:val="es" w:eastAsia="es-MX"/>
        </w:rPr>
        <w:t xml:space="preserve"> y al regresar nos dijeron que no la habían localizado pero que se percataron que el vidrio de la puerta estaba roto. Cuando llegó mi esposo le comenté lo ocurrido y él marcó al 911, esto era aproximadamente a las 9.30 de la noche, le tomaron los datos y nos dijeron que acudiéramos a presentar la denuncia a la calle Canadá. Al día siguiente, es decir el miércoles 14 de agosto del 2019, acudí a la Fiscalía de Personas Desaparecidas donde fui atendida por </w:t>
      </w:r>
      <w:r w:rsidR="00914C26">
        <w:rPr>
          <w:rFonts w:ascii="Arial" w:eastAsia="Calibri" w:hAnsi="Arial" w:cs="Arial"/>
          <w:b w:val="0"/>
          <w:bCs/>
          <w:i/>
          <w:iCs/>
          <w:sz w:val="16"/>
          <w:lang w:val="es" w:eastAsia="es-MX"/>
        </w:rPr>
        <w:t>AR1</w:t>
      </w:r>
      <w:r w:rsidR="00C275AD" w:rsidRPr="00C275AD">
        <w:rPr>
          <w:rFonts w:ascii="Arial" w:eastAsia="Calibri" w:hAnsi="Arial" w:cs="Arial"/>
          <w:b w:val="0"/>
          <w:bCs/>
          <w:i/>
          <w:iCs/>
          <w:sz w:val="16"/>
          <w:lang w:val="es" w:eastAsia="es-MX"/>
        </w:rPr>
        <w:t xml:space="preserve"> y </w:t>
      </w:r>
      <w:r w:rsidR="00914C26">
        <w:rPr>
          <w:rFonts w:ascii="Arial" w:eastAsia="Calibri" w:hAnsi="Arial" w:cs="Arial"/>
          <w:b w:val="0"/>
          <w:bCs/>
          <w:i/>
          <w:iCs/>
          <w:sz w:val="16"/>
          <w:lang w:val="es" w:eastAsia="es-MX"/>
        </w:rPr>
        <w:t>AR2</w:t>
      </w:r>
      <w:r w:rsidR="00C275AD" w:rsidRPr="00C275AD">
        <w:rPr>
          <w:rFonts w:ascii="Arial" w:eastAsia="Calibri" w:hAnsi="Arial" w:cs="Arial"/>
          <w:b w:val="0"/>
          <w:bCs/>
          <w:i/>
          <w:iCs/>
          <w:sz w:val="16"/>
          <w:lang w:val="es" w:eastAsia="es-MX"/>
        </w:rPr>
        <w:t xml:space="preserve"> a quienes les informé lo ocurrido pero no me levantaron ninguna denuncia, solamente llamaron al 911, en la tarde de ese mismo día aproximadamente a las 5 de la tarde regresé acompañada de mi hermana </w:t>
      </w:r>
      <w:r w:rsidR="00914C26">
        <w:rPr>
          <w:rFonts w:ascii="Arial" w:eastAsia="Calibri" w:hAnsi="Arial" w:cs="Arial"/>
          <w:b w:val="0"/>
          <w:bCs/>
          <w:i/>
          <w:iCs/>
          <w:sz w:val="16"/>
          <w:lang w:val="es" w:eastAsia="es-MX"/>
        </w:rPr>
        <w:t>T2</w:t>
      </w:r>
      <w:r w:rsidR="00C275AD" w:rsidRPr="00C275AD">
        <w:rPr>
          <w:rFonts w:ascii="Arial" w:eastAsia="Calibri" w:hAnsi="Arial" w:cs="Arial"/>
          <w:b w:val="0"/>
          <w:bCs/>
          <w:i/>
          <w:iCs/>
          <w:sz w:val="16"/>
          <w:lang w:val="es" w:eastAsia="es-MX"/>
        </w:rPr>
        <w:t xml:space="preserve">, en esa ocasión llegamos directamente con un agente que estaba en la fiscalía y fue él quien nos dijo que no habían levantado ningún reporte porque no había archivo, siendo esa persona quien nos pidió que acudiéramos al día siguiente para levantar la denuncia. Por lo que el jueves 15 de agosto de 2019, aproximadamente a las 9.30 de la mañana me presenté en compañía de mi esposo de nombre </w:t>
      </w:r>
      <w:r w:rsidR="00914C26">
        <w:rPr>
          <w:rFonts w:ascii="Arial" w:eastAsia="Calibri" w:hAnsi="Arial" w:cs="Arial"/>
          <w:b w:val="0"/>
          <w:bCs/>
          <w:i/>
          <w:iCs/>
          <w:sz w:val="16"/>
          <w:lang w:val="es" w:eastAsia="es-MX"/>
        </w:rPr>
        <w:t>Ag2</w:t>
      </w:r>
      <w:r w:rsidR="00C275AD" w:rsidRPr="00C275AD">
        <w:rPr>
          <w:rFonts w:ascii="Arial" w:eastAsia="Calibri" w:hAnsi="Arial" w:cs="Arial"/>
          <w:b w:val="0"/>
          <w:bCs/>
          <w:i/>
          <w:iCs/>
          <w:sz w:val="16"/>
          <w:lang w:val="es" w:eastAsia="es-MX"/>
        </w:rPr>
        <w:t xml:space="preserve">, mi hermana </w:t>
      </w:r>
      <w:r w:rsidR="00914C26">
        <w:rPr>
          <w:rFonts w:ascii="Arial" w:eastAsia="Calibri" w:hAnsi="Arial" w:cs="Arial"/>
          <w:b w:val="0"/>
          <w:bCs/>
          <w:i/>
          <w:iCs/>
          <w:sz w:val="16"/>
          <w:lang w:val="es" w:eastAsia="es-MX"/>
        </w:rPr>
        <w:t>T2</w:t>
      </w:r>
      <w:r w:rsidR="00C275AD" w:rsidRPr="00C275AD">
        <w:rPr>
          <w:rFonts w:ascii="Arial" w:eastAsia="Calibri" w:hAnsi="Arial" w:cs="Arial"/>
          <w:b w:val="0"/>
          <w:bCs/>
          <w:i/>
          <w:iCs/>
          <w:sz w:val="16"/>
          <w:lang w:val="es" w:eastAsia="es-MX"/>
        </w:rPr>
        <w:t xml:space="preserve">y mi hijo </w:t>
      </w:r>
      <w:r w:rsidR="00914C26">
        <w:rPr>
          <w:rFonts w:ascii="Arial" w:eastAsia="Calibri" w:hAnsi="Arial" w:cs="Arial"/>
          <w:b w:val="0"/>
          <w:bCs/>
          <w:i/>
          <w:iCs/>
          <w:sz w:val="16"/>
          <w:lang w:val="es" w:eastAsia="es-MX"/>
        </w:rPr>
        <w:t>T1</w:t>
      </w:r>
      <w:r w:rsidR="00C275AD" w:rsidRPr="00C275AD">
        <w:rPr>
          <w:rFonts w:ascii="Arial" w:eastAsia="Calibri" w:hAnsi="Arial" w:cs="Arial"/>
          <w:b w:val="0"/>
          <w:bCs/>
          <w:i/>
          <w:iCs/>
          <w:sz w:val="16"/>
          <w:lang w:val="es" w:eastAsia="es-MX"/>
        </w:rPr>
        <w:t xml:space="preserve">, siendo atendidos por los agentes </w:t>
      </w:r>
      <w:r w:rsidR="00914C26">
        <w:rPr>
          <w:rFonts w:ascii="Arial" w:eastAsia="Calibri" w:hAnsi="Arial" w:cs="Arial"/>
          <w:b w:val="0"/>
          <w:bCs/>
          <w:i/>
          <w:iCs/>
          <w:sz w:val="16"/>
          <w:lang w:val="es" w:eastAsia="es-MX"/>
        </w:rPr>
        <w:t>AR1</w:t>
      </w:r>
      <w:r w:rsidR="00C275AD" w:rsidRPr="00C275AD">
        <w:rPr>
          <w:rFonts w:ascii="Arial" w:eastAsia="Calibri" w:hAnsi="Arial" w:cs="Arial"/>
          <w:b w:val="0"/>
          <w:bCs/>
          <w:i/>
          <w:iCs/>
          <w:sz w:val="16"/>
          <w:lang w:val="es" w:eastAsia="es-MX"/>
        </w:rPr>
        <w:t xml:space="preserve"> y </w:t>
      </w:r>
      <w:r w:rsidR="00914C26">
        <w:rPr>
          <w:rFonts w:ascii="Arial" w:eastAsia="Calibri" w:hAnsi="Arial" w:cs="Arial"/>
          <w:b w:val="0"/>
          <w:bCs/>
          <w:i/>
          <w:iCs/>
          <w:sz w:val="16"/>
          <w:lang w:val="es" w:eastAsia="es-MX"/>
        </w:rPr>
        <w:t>AR2</w:t>
      </w:r>
      <w:r w:rsidR="00C275AD" w:rsidRPr="00C275AD">
        <w:rPr>
          <w:rFonts w:ascii="Arial" w:eastAsia="Calibri" w:hAnsi="Arial" w:cs="Arial"/>
          <w:b w:val="0"/>
          <w:bCs/>
          <w:i/>
          <w:iCs/>
          <w:sz w:val="16"/>
          <w:lang w:val="es" w:eastAsia="es-MX"/>
        </w:rPr>
        <w:t xml:space="preserve">, quienes nos levantaron la denuncia y nos informaron que habían acudido a la empresa </w:t>
      </w:r>
      <w:r w:rsidR="00914C26">
        <w:rPr>
          <w:rFonts w:ascii="Arial" w:eastAsia="Calibri" w:hAnsi="Arial" w:cs="Arial"/>
          <w:b w:val="0"/>
          <w:bCs/>
          <w:i/>
          <w:iCs/>
          <w:sz w:val="16"/>
          <w:lang w:val="es" w:eastAsia="es-MX"/>
        </w:rPr>
        <w:t xml:space="preserve">EM1 </w:t>
      </w:r>
      <w:r w:rsidR="00C275AD" w:rsidRPr="00C275AD">
        <w:rPr>
          <w:rFonts w:ascii="Arial" w:eastAsia="Calibri" w:hAnsi="Arial" w:cs="Arial"/>
          <w:b w:val="0"/>
          <w:bCs/>
          <w:i/>
          <w:iCs/>
          <w:sz w:val="16"/>
          <w:lang w:val="es" w:eastAsia="es-MX"/>
        </w:rPr>
        <w:t xml:space="preserve">quienes les informaron que mi hija salió de trabajar el sábado 10 de agosto de 2019 a las 2.30 de la tarde y desde entonces no se había presentado, recuerdo que el mismo día mi esposo pidió una copia de la denuncia y le dijeron que no podían entregar copia porque tenían cosas importantes que no podíamos ver, recuerdo que les dimos los contactos de mis familiares. El viernes 16 de agosto del presente año, aproximadamente a las 12 del mediodía, mi esposo </w:t>
      </w:r>
      <w:r w:rsidR="00914C26">
        <w:rPr>
          <w:rFonts w:ascii="Arial" w:eastAsia="Calibri" w:hAnsi="Arial" w:cs="Arial"/>
          <w:b w:val="0"/>
          <w:bCs/>
          <w:i/>
          <w:iCs/>
          <w:sz w:val="16"/>
          <w:lang w:val="es" w:eastAsia="es-MX"/>
        </w:rPr>
        <w:t>Ag2</w:t>
      </w:r>
      <w:r w:rsidR="00C275AD" w:rsidRPr="00C275AD">
        <w:rPr>
          <w:rFonts w:ascii="Arial" w:eastAsia="Calibri" w:hAnsi="Arial" w:cs="Arial"/>
          <w:b w:val="0"/>
          <w:bCs/>
          <w:i/>
          <w:iCs/>
          <w:sz w:val="16"/>
          <w:lang w:val="es" w:eastAsia="es-MX"/>
        </w:rPr>
        <w:t xml:space="preserve"> recibió una llamada del agente </w:t>
      </w:r>
      <w:r w:rsidR="00914C26">
        <w:rPr>
          <w:rFonts w:ascii="Arial" w:eastAsia="Calibri" w:hAnsi="Arial" w:cs="Arial"/>
          <w:b w:val="0"/>
          <w:bCs/>
          <w:i/>
          <w:iCs/>
          <w:sz w:val="16"/>
          <w:lang w:val="es" w:eastAsia="es-MX"/>
        </w:rPr>
        <w:t>AR1</w:t>
      </w:r>
      <w:r w:rsidR="00C275AD" w:rsidRPr="00C275AD">
        <w:rPr>
          <w:rFonts w:ascii="Arial" w:eastAsia="Calibri" w:hAnsi="Arial" w:cs="Arial"/>
          <w:b w:val="0"/>
          <w:bCs/>
          <w:i/>
          <w:iCs/>
          <w:sz w:val="16"/>
          <w:lang w:val="es" w:eastAsia="es-MX"/>
        </w:rPr>
        <w:t xml:space="preserve"> quien le dijo que “estaba confundido” que nosotros lo habíamos confundido que porque yo decía una hora y mis sobrinas decían otra y que yo no sabía otorgarles información. Posteriormente le marqué a mi hermana </w:t>
      </w:r>
      <w:r w:rsidR="00914C26">
        <w:rPr>
          <w:rFonts w:ascii="Arial" w:eastAsia="Calibri" w:hAnsi="Arial" w:cs="Arial"/>
          <w:b w:val="0"/>
          <w:bCs/>
          <w:i/>
          <w:iCs/>
          <w:sz w:val="16"/>
          <w:lang w:val="es" w:eastAsia="es-MX"/>
        </w:rPr>
        <w:t>T2</w:t>
      </w:r>
      <w:r w:rsidR="00C275AD" w:rsidRPr="00C275AD">
        <w:rPr>
          <w:rFonts w:ascii="Arial" w:eastAsia="Calibri" w:hAnsi="Arial" w:cs="Arial"/>
          <w:b w:val="0"/>
          <w:bCs/>
          <w:i/>
          <w:iCs/>
          <w:sz w:val="16"/>
          <w:lang w:val="es" w:eastAsia="es-MX"/>
        </w:rPr>
        <w:t xml:space="preserve"> para informarle lo que nos habían dicho y ella me dijo que acudiría a las oficinas de la calle Canadá para saber cuál era la confusión, pero que el agente </w:t>
      </w:r>
      <w:r w:rsidR="00914C26">
        <w:rPr>
          <w:rFonts w:ascii="Arial" w:eastAsia="Calibri" w:hAnsi="Arial" w:cs="Arial"/>
          <w:b w:val="0"/>
          <w:bCs/>
          <w:i/>
          <w:iCs/>
          <w:sz w:val="16"/>
          <w:lang w:val="es" w:eastAsia="es-MX"/>
        </w:rPr>
        <w:t>AR1</w:t>
      </w:r>
      <w:r w:rsidR="00C275AD" w:rsidRPr="00C275AD">
        <w:rPr>
          <w:rFonts w:ascii="Arial" w:eastAsia="Calibri" w:hAnsi="Arial" w:cs="Arial"/>
          <w:b w:val="0"/>
          <w:bCs/>
          <w:i/>
          <w:iCs/>
          <w:sz w:val="16"/>
          <w:lang w:val="es" w:eastAsia="es-MX"/>
        </w:rPr>
        <w:t xml:space="preserve"> le dijo que ellos tenían muchos casos en los que se decía que era desaparición y realmente se habían ido “de locas con el novio”, ella les pidió que investigaran a </w:t>
      </w:r>
      <w:r w:rsidR="00914C26">
        <w:rPr>
          <w:rFonts w:ascii="Arial" w:eastAsia="Calibri" w:hAnsi="Arial" w:cs="Arial"/>
          <w:b w:val="0"/>
          <w:bCs/>
          <w:i/>
          <w:iCs/>
          <w:sz w:val="16"/>
          <w:lang w:val="es" w:eastAsia="es-MX"/>
        </w:rPr>
        <w:t>E2</w:t>
      </w:r>
      <w:r w:rsidR="00C275AD" w:rsidRPr="00C275AD">
        <w:rPr>
          <w:rFonts w:ascii="Arial" w:eastAsia="Calibri" w:hAnsi="Arial" w:cs="Arial"/>
          <w:b w:val="0"/>
          <w:bCs/>
          <w:i/>
          <w:iCs/>
          <w:sz w:val="16"/>
          <w:lang w:val="es" w:eastAsia="es-MX"/>
        </w:rPr>
        <w:t xml:space="preserve"> porque él tenía una denuncia por lesiones, pero que ellos no habían querido y luego el martes 20 de agosto de 2019, se comunicó el licenciado </w:t>
      </w:r>
      <w:r w:rsidR="00914C26">
        <w:rPr>
          <w:rFonts w:ascii="Arial" w:eastAsia="Calibri" w:hAnsi="Arial" w:cs="Arial"/>
          <w:b w:val="0"/>
          <w:bCs/>
          <w:i/>
          <w:iCs/>
          <w:sz w:val="16"/>
          <w:lang w:val="es" w:eastAsia="es-MX"/>
        </w:rPr>
        <w:t>AR1</w:t>
      </w:r>
      <w:r w:rsidR="00C275AD" w:rsidRPr="00C275AD">
        <w:rPr>
          <w:rFonts w:ascii="Arial" w:eastAsia="Calibri" w:hAnsi="Arial" w:cs="Arial"/>
          <w:b w:val="0"/>
          <w:bCs/>
          <w:i/>
          <w:iCs/>
          <w:sz w:val="16"/>
          <w:lang w:val="es" w:eastAsia="es-MX"/>
        </w:rPr>
        <w:t xml:space="preserve"> con mi hermana </w:t>
      </w:r>
      <w:r w:rsidR="00914C26">
        <w:rPr>
          <w:rFonts w:ascii="Arial" w:eastAsia="Calibri" w:hAnsi="Arial" w:cs="Arial"/>
          <w:b w:val="0"/>
          <w:bCs/>
          <w:i/>
          <w:iCs/>
          <w:sz w:val="16"/>
          <w:lang w:val="es" w:eastAsia="es-MX"/>
        </w:rPr>
        <w:t>T2, a quien le dijo que mi hija Ag1</w:t>
      </w:r>
      <w:r w:rsidR="00C275AD" w:rsidRPr="00C275AD">
        <w:rPr>
          <w:rFonts w:ascii="Arial" w:eastAsia="Calibri" w:hAnsi="Arial" w:cs="Arial"/>
          <w:b w:val="0"/>
          <w:bCs/>
          <w:i/>
          <w:iCs/>
          <w:sz w:val="16"/>
          <w:lang w:val="es" w:eastAsia="es-MX"/>
        </w:rPr>
        <w:t xml:space="preserve"> se drogaba y que andaba malos pasos. Quiero señalar que fue hasta el día 22 de agosto del 2019 cuando nos asignaron a la Licenciada </w:t>
      </w:r>
      <w:r w:rsidR="00185B19">
        <w:rPr>
          <w:rFonts w:ascii="Arial" w:eastAsia="Calibri" w:hAnsi="Arial" w:cs="Arial"/>
          <w:b w:val="0"/>
          <w:bCs/>
          <w:i/>
          <w:iCs/>
          <w:sz w:val="16"/>
          <w:lang w:val="es" w:eastAsia="es-MX"/>
        </w:rPr>
        <w:t>A1</w:t>
      </w:r>
      <w:r w:rsidR="00C275AD" w:rsidRPr="00C275AD">
        <w:rPr>
          <w:rFonts w:ascii="Arial" w:eastAsia="Calibri" w:hAnsi="Arial" w:cs="Arial"/>
          <w:b w:val="0"/>
          <w:bCs/>
          <w:i/>
          <w:iCs/>
          <w:sz w:val="16"/>
          <w:lang w:val="es" w:eastAsia="es-MX"/>
        </w:rPr>
        <w:t xml:space="preserve"> y a la agente </w:t>
      </w:r>
      <w:r w:rsidR="00185B19">
        <w:rPr>
          <w:rFonts w:ascii="Arial" w:eastAsia="Calibri" w:hAnsi="Arial" w:cs="Arial"/>
          <w:b w:val="0"/>
          <w:bCs/>
          <w:i/>
          <w:iCs/>
          <w:sz w:val="16"/>
          <w:lang w:val="es" w:eastAsia="es-MX"/>
        </w:rPr>
        <w:t>A2</w:t>
      </w:r>
      <w:r w:rsidR="00C275AD" w:rsidRPr="00C275AD">
        <w:rPr>
          <w:rFonts w:ascii="Arial" w:eastAsia="Calibri" w:hAnsi="Arial" w:cs="Arial"/>
          <w:b w:val="0"/>
          <w:bCs/>
          <w:i/>
          <w:iCs/>
          <w:sz w:val="16"/>
          <w:lang w:val="es" w:eastAsia="es-MX"/>
        </w:rPr>
        <w:t xml:space="preserve">, asignándonos la carpeta de investigación </w:t>
      </w:r>
      <w:r w:rsidR="00185B19">
        <w:rPr>
          <w:rFonts w:ascii="Arial" w:eastAsia="Calibri" w:hAnsi="Arial" w:cs="Arial"/>
          <w:b w:val="0"/>
          <w:bCs/>
          <w:i/>
          <w:iCs/>
          <w:sz w:val="16"/>
          <w:lang w:val="es" w:eastAsia="es-MX"/>
        </w:rPr>
        <w:t>X</w:t>
      </w:r>
      <w:r w:rsidR="00C275AD" w:rsidRPr="00C275AD">
        <w:rPr>
          <w:rFonts w:ascii="Arial" w:eastAsia="Calibri" w:hAnsi="Arial" w:cs="Arial"/>
          <w:b w:val="0"/>
          <w:bCs/>
          <w:i/>
          <w:iCs/>
          <w:sz w:val="16"/>
          <w:lang w:val="es" w:eastAsia="es-MX"/>
        </w:rPr>
        <w:t>/SAL/ATPDT/</w:t>
      </w:r>
      <w:r w:rsidR="00185B19">
        <w:rPr>
          <w:rFonts w:ascii="Arial" w:eastAsia="Calibri" w:hAnsi="Arial" w:cs="Arial"/>
          <w:b w:val="0"/>
          <w:bCs/>
          <w:i/>
          <w:iCs/>
          <w:sz w:val="16"/>
          <w:lang w:val="es" w:eastAsia="es-MX"/>
        </w:rPr>
        <w:t>X</w:t>
      </w:r>
      <w:r w:rsidR="00C275AD" w:rsidRPr="00C275AD">
        <w:rPr>
          <w:rFonts w:ascii="Arial" w:eastAsia="Calibri" w:hAnsi="Arial" w:cs="Arial"/>
          <w:b w:val="0"/>
          <w:bCs/>
          <w:i/>
          <w:iCs/>
          <w:sz w:val="16"/>
          <w:lang w:val="es" w:eastAsia="es-MX"/>
        </w:rPr>
        <w:t xml:space="preserve">. Por lo anterior es que solicito se inicie una investigación por los hechos que narro, toda vez que considero que los agentes que me atendieron realizaron fuertes omisiones en las primeras horas en que se reportó la desaparición de mi hija, porque no me levantaron la denuncia la primera vez que yo acudí, sino hasta el </w:t>
      </w:r>
      <w:r w:rsidR="00C275AD" w:rsidRPr="00C275AD">
        <w:rPr>
          <w:rFonts w:ascii="Arial" w:eastAsia="Calibri" w:hAnsi="Arial" w:cs="Arial"/>
          <w:b w:val="0"/>
          <w:bCs/>
          <w:i/>
          <w:iCs/>
          <w:sz w:val="16"/>
          <w:lang w:val="es" w:eastAsia="es-MX"/>
        </w:rPr>
        <w:lastRenderedPageBreak/>
        <w:t>jueves 15 de agosto, además de que desde que se levantó la denuncia los agentes nunca nos dieron el número de carpeta de investigación y tampoco hicieron lo necesario por localizar a mi hija, únicamente llamaron a amigos y familiares</w:t>
      </w:r>
      <w:r w:rsidR="005D4697" w:rsidRPr="00C275AD">
        <w:rPr>
          <w:rFonts w:ascii="Arial" w:hAnsi="Arial" w:cs="Arial"/>
          <w:b w:val="0"/>
          <w:bCs/>
          <w:i/>
          <w:iCs/>
          <w:color w:val="000000"/>
          <w:sz w:val="16"/>
          <w:lang w:eastAsia="es-MX"/>
        </w:rPr>
        <w:t>…”</w:t>
      </w:r>
      <w:r w:rsidR="00482DED">
        <w:rPr>
          <w:rFonts w:ascii="Arial" w:hAnsi="Arial" w:cs="Arial"/>
          <w:b w:val="0"/>
          <w:bCs/>
          <w:i/>
          <w:iCs/>
          <w:color w:val="000000"/>
          <w:sz w:val="16"/>
          <w:lang w:eastAsia="es-MX"/>
        </w:rPr>
        <w:t xml:space="preserve"> </w:t>
      </w:r>
      <w:r w:rsidR="00482DED">
        <w:rPr>
          <w:rFonts w:cs="Arial"/>
          <w:b w:val="0"/>
          <w:bCs/>
          <w:i/>
          <w:iCs/>
          <w:sz w:val="16"/>
        </w:rPr>
        <w:t>(</w:t>
      </w:r>
      <w:proofErr w:type="gramStart"/>
      <w:r w:rsidR="00482DED">
        <w:rPr>
          <w:rFonts w:cs="Arial"/>
          <w:b w:val="0"/>
          <w:bCs/>
          <w:i/>
          <w:iCs/>
          <w:sz w:val="16"/>
        </w:rPr>
        <w:t>sic</w:t>
      </w:r>
      <w:proofErr w:type="gramEnd"/>
      <w:r w:rsidR="00482DED">
        <w:rPr>
          <w:rFonts w:cs="Arial"/>
          <w:b w:val="0"/>
          <w:bCs/>
          <w:i/>
          <w:iCs/>
          <w:sz w:val="16"/>
        </w:rPr>
        <w:t>)</w:t>
      </w:r>
    </w:p>
    <w:p w14:paraId="759D265D" w14:textId="77777777" w:rsidR="00B914E7" w:rsidRDefault="00B914E7" w:rsidP="008A1FFA">
      <w:pPr>
        <w:widowControl w:val="0"/>
        <w:autoSpaceDE w:val="0"/>
        <w:autoSpaceDN w:val="0"/>
        <w:adjustRightInd w:val="0"/>
        <w:spacing w:line="360" w:lineRule="auto"/>
        <w:jc w:val="both"/>
        <w:rPr>
          <w:rFonts w:ascii="Tahoma" w:hAnsi="Tahoma" w:cs="Tahoma"/>
          <w:b w:val="0"/>
          <w:bCs/>
          <w:i/>
          <w:iCs/>
          <w:sz w:val="16"/>
          <w:lang w:val="es-ES"/>
        </w:rPr>
      </w:pPr>
    </w:p>
    <w:p w14:paraId="45CBA8B7" w14:textId="77777777" w:rsidR="00097978" w:rsidRPr="008F3DA0" w:rsidRDefault="00097978" w:rsidP="00C73C3F">
      <w:pPr>
        <w:widowControl w:val="0"/>
        <w:autoSpaceDE w:val="0"/>
        <w:autoSpaceDN w:val="0"/>
        <w:adjustRightInd w:val="0"/>
        <w:spacing w:line="360" w:lineRule="auto"/>
        <w:jc w:val="both"/>
        <w:rPr>
          <w:rFonts w:ascii="Arial" w:hAnsi="Arial" w:cs="Arial"/>
          <w:bCs/>
          <w:sz w:val="20"/>
          <w:szCs w:val="20"/>
          <w:lang w:val="es-ES"/>
        </w:rPr>
      </w:pPr>
      <w:r w:rsidRPr="008F3DA0">
        <w:rPr>
          <w:rFonts w:ascii="Arial" w:hAnsi="Arial" w:cs="Arial"/>
          <w:sz w:val="20"/>
          <w:szCs w:val="20"/>
        </w:rPr>
        <w:t>III. Enumeración de las evidencias</w:t>
      </w:r>
      <w:r w:rsidR="00BC6465">
        <w:rPr>
          <w:rFonts w:ascii="Arial" w:hAnsi="Arial" w:cs="Arial"/>
          <w:sz w:val="20"/>
          <w:szCs w:val="20"/>
        </w:rPr>
        <w:t>:</w:t>
      </w:r>
    </w:p>
    <w:p w14:paraId="311460C1" w14:textId="77777777" w:rsidR="00097978" w:rsidRPr="008F3DA0" w:rsidRDefault="00097978" w:rsidP="00C73C3F">
      <w:pPr>
        <w:widowControl w:val="0"/>
        <w:autoSpaceDE w:val="0"/>
        <w:autoSpaceDN w:val="0"/>
        <w:adjustRightInd w:val="0"/>
        <w:spacing w:line="360" w:lineRule="auto"/>
        <w:jc w:val="both"/>
        <w:rPr>
          <w:rFonts w:ascii="Arial" w:hAnsi="Arial" w:cs="Arial"/>
          <w:b w:val="0"/>
          <w:sz w:val="20"/>
          <w:szCs w:val="20"/>
          <w:lang w:val="es-ES"/>
        </w:rPr>
      </w:pPr>
    </w:p>
    <w:p w14:paraId="75D091A5" w14:textId="78ACEB4D" w:rsidR="00FA4D44" w:rsidRPr="00F605E7" w:rsidRDefault="00CA2CA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Queja </w:t>
      </w:r>
      <w:r w:rsidR="008A1FFA">
        <w:rPr>
          <w:rFonts w:cs="Arial"/>
          <w:b w:val="0"/>
          <w:bCs/>
          <w:w w:val="100"/>
          <w:sz w:val="20"/>
          <w:szCs w:val="20"/>
          <w:lang w:eastAsia="en-US"/>
        </w:rPr>
        <w:t>por comparecencia</w:t>
      </w:r>
    </w:p>
    <w:p w14:paraId="5D70565C" w14:textId="67C7C0F1" w:rsidR="00DE05F1" w:rsidRDefault="00DE05F1" w:rsidP="00DE05F1">
      <w:pPr>
        <w:widowControl w:val="0"/>
        <w:autoSpaceDE w:val="0"/>
        <w:autoSpaceDN w:val="0"/>
        <w:adjustRightInd w:val="0"/>
        <w:spacing w:line="360" w:lineRule="auto"/>
        <w:jc w:val="both"/>
        <w:rPr>
          <w:rFonts w:ascii="Arial" w:hAnsi="Arial" w:cs="Arial"/>
          <w:b w:val="0"/>
          <w:bCs/>
          <w:sz w:val="20"/>
          <w:szCs w:val="20"/>
        </w:rPr>
      </w:pPr>
      <w:r w:rsidRPr="00DE05F1">
        <w:rPr>
          <w:rFonts w:ascii="Arial" w:hAnsi="Arial" w:cs="Arial"/>
          <w:b w:val="0"/>
          <w:bCs/>
          <w:sz w:val="20"/>
          <w:szCs w:val="20"/>
        </w:rPr>
        <w:t>E</w:t>
      </w:r>
      <w:r>
        <w:rPr>
          <w:rFonts w:ascii="Arial" w:hAnsi="Arial" w:cs="Arial"/>
          <w:b w:val="0"/>
          <w:bCs/>
          <w:sz w:val="20"/>
          <w:szCs w:val="20"/>
        </w:rPr>
        <w:t>n fecha</w:t>
      </w:r>
      <w:r w:rsidRPr="00DE05F1">
        <w:rPr>
          <w:rFonts w:ascii="Arial" w:hAnsi="Arial" w:cs="Arial"/>
          <w:b w:val="0"/>
          <w:bCs/>
          <w:sz w:val="20"/>
          <w:szCs w:val="20"/>
        </w:rPr>
        <w:t xml:space="preserve"> </w:t>
      </w:r>
      <w:r w:rsidR="00027525">
        <w:rPr>
          <w:rFonts w:ascii="Arial" w:hAnsi="Arial" w:cs="Arial"/>
          <w:b w:val="0"/>
          <w:bCs/>
          <w:sz w:val="20"/>
          <w:szCs w:val="20"/>
        </w:rPr>
        <w:t xml:space="preserve">23 de </w:t>
      </w:r>
      <w:r w:rsidR="008A1FFA">
        <w:rPr>
          <w:rFonts w:ascii="Arial" w:hAnsi="Arial" w:cs="Arial"/>
          <w:b w:val="0"/>
          <w:bCs/>
          <w:sz w:val="20"/>
          <w:szCs w:val="20"/>
        </w:rPr>
        <w:t>agost</w:t>
      </w:r>
      <w:r w:rsidR="00027525">
        <w:rPr>
          <w:rFonts w:ascii="Arial" w:hAnsi="Arial" w:cs="Arial"/>
          <w:b w:val="0"/>
          <w:bCs/>
          <w:sz w:val="20"/>
          <w:szCs w:val="20"/>
        </w:rPr>
        <w:t>o de 2019</w:t>
      </w:r>
      <w:r>
        <w:rPr>
          <w:rFonts w:ascii="Arial" w:hAnsi="Arial" w:cs="Arial"/>
          <w:b w:val="0"/>
          <w:bCs/>
          <w:sz w:val="20"/>
          <w:szCs w:val="20"/>
        </w:rPr>
        <w:t xml:space="preserve">, </w:t>
      </w:r>
      <w:r w:rsidR="00185B19">
        <w:rPr>
          <w:rFonts w:ascii="Arial" w:hAnsi="Arial" w:cs="Arial"/>
          <w:b w:val="0"/>
          <w:bCs/>
          <w:i/>
          <w:iCs/>
          <w:sz w:val="20"/>
          <w:szCs w:val="20"/>
        </w:rPr>
        <w:t>Q1</w:t>
      </w:r>
      <w:r w:rsidR="00027525">
        <w:rPr>
          <w:rFonts w:ascii="Arial" w:hAnsi="Arial" w:cs="Arial"/>
          <w:b w:val="0"/>
          <w:bCs/>
          <w:i/>
          <w:iCs/>
          <w:sz w:val="20"/>
          <w:szCs w:val="20"/>
        </w:rPr>
        <w:t xml:space="preserve"> </w:t>
      </w:r>
      <w:r w:rsidR="00CA2CA2">
        <w:rPr>
          <w:rFonts w:ascii="Arial" w:hAnsi="Arial" w:cs="Arial"/>
          <w:b w:val="0"/>
          <w:bCs/>
          <w:sz w:val="20"/>
          <w:szCs w:val="20"/>
        </w:rPr>
        <w:t>interpus</w:t>
      </w:r>
      <w:r w:rsidR="008A1FFA">
        <w:rPr>
          <w:rFonts w:ascii="Arial" w:hAnsi="Arial" w:cs="Arial"/>
          <w:b w:val="0"/>
          <w:bCs/>
          <w:sz w:val="20"/>
          <w:szCs w:val="20"/>
        </w:rPr>
        <w:t>o</w:t>
      </w:r>
      <w:r w:rsidR="00CA2CA2">
        <w:rPr>
          <w:rFonts w:ascii="Arial" w:hAnsi="Arial" w:cs="Arial"/>
          <w:b w:val="0"/>
          <w:bCs/>
          <w:sz w:val="20"/>
          <w:szCs w:val="20"/>
        </w:rPr>
        <w:t xml:space="preserve"> formal queja contra actos que consider</w:t>
      </w:r>
      <w:r w:rsidR="00027525">
        <w:rPr>
          <w:rFonts w:ascii="Arial" w:hAnsi="Arial" w:cs="Arial"/>
          <w:b w:val="0"/>
          <w:bCs/>
          <w:sz w:val="20"/>
          <w:szCs w:val="20"/>
        </w:rPr>
        <w:t>aron</w:t>
      </w:r>
      <w:r w:rsidR="00CA2CA2">
        <w:rPr>
          <w:rFonts w:ascii="Arial" w:hAnsi="Arial" w:cs="Arial"/>
          <w:b w:val="0"/>
          <w:bCs/>
          <w:sz w:val="20"/>
          <w:szCs w:val="20"/>
        </w:rPr>
        <w:t xml:space="preserve"> violatorios a </w:t>
      </w:r>
      <w:r w:rsidR="00027525">
        <w:rPr>
          <w:rFonts w:ascii="Arial" w:hAnsi="Arial" w:cs="Arial"/>
          <w:b w:val="0"/>
          <w:bCs/>
          <w:sz w:val="20"/>
          <w:szCs w:val="20"/>
        </w:rPr>
        <w:t xml:space="preserve">los </w:t>
      </w:r>
      <w:r w:rsidR="00CA2CA2">
        <w:rPr>
          <w:rFonts w:ascii="Arial" w:hAnsi="Arial" w:cs="Arial"/>
          <w:b w:val="0"/>
          <w:bCs/>
          <w:sz w:val="20"/>
          <w:szCs w:val="20"/>
        </w:rPr>
        <w:t>derechos humanos</w:t>
      </w:r>
      <w:r w:rsidR="00027525">
        <w:rPr>
          <w:rFonts w:ascii="Arial" w:hAnsi="Arial" w:cs="Arial"/>
          <w:b w:val="0"/>
          <w:bCs/>
          <w:sz w:val="20"/>
          <w:szCs w:val="20"/>
        </w:rPr>
        <w:t xml:space="preserve"> de </w:t>
      </w:r>
      <w:r w:rsidR="00185B19">
        <w:rPr>
          <w:rFonts w:ascii="Arial" w:hAnsi="Arial" w:cs="Arial"/>
          <w:b w:val="0"/>
          <w:bCs/>
          <w:i/>
          <w:iCs/>
          <w:sz w:val="20"/>
          <w:szCs w:val="20"/>
        </w:rPr>
        <w:t>Ag1</w:t>
      </w:r>
      <w:r w:rsidR="00CA2CA2">
        <w:rPr>
          <w:rFonts w:ascii="Arial" w:hAnsi="Arial" w:cs="Arial"/>
          <w:b w:val="0"/>
          <w:bCs/>
          <w:sz w:val="20"/>
          <w:szCs w:val="20"/>
        </w:rPr>
        <w:t xml:space="preserve">, </w:t>
      </w:r>
      <w:r w:rsidR="00027525">
        <w:rPr>
          <w:rFonts w:ascii="Arial" w:hAnsi="Arial" w:cs="Arial"/>
          <w:b w:val="0"/>
          <w:bCs/>
          <w:sz w:val="20"/>
          <w:szCs w:val="20"/>
        </w:rPr>
        <w:t xml:space="preserve">en los términos </w:t>
      </w:r>
      <w:r w:rsidR="00CA2CA2">
        <w:rPr>
          <w:rFonts w:ascii="Arial" w:hAnsi="Arial" w:cs="Arial"/>
          <w:b w:val="0"/>
          <w:bCs/>
          <w:sz w:val="20"/>
          <w:szCs w:val="20"/>
        </w:rPr>
        <w:t>anteriormente transcrit</w:t>
      </w:r>
      <w:r w:rsidR="00027525">
        <w:rPr>
          <w:rFonts w:ascii="Arial" w:hAnsi="Arial" w:cs="Arial"/>
          <w:b w:val="0"/>
          <w:bCs/>
          <w:sz w:val="20"/>
          <w:szCs w:val="20"/>
        </w:rPr>
        <w:t>os</w:t>
      </w:r>
      <w:r w:rsidR="00CA2CA2">
        <w:rPr>
          <w:rFonts w:ascii="Arial" w:hAnsi="Arial" w:cs="Arial"/>
          <w:b w:val="0"/>
          <w:bCs/>
          <w:sz w:val="20"/>
          <w:szCs w:val="20"/>
        </w:rPr>
        <w:t>.</w:t>
      </w:r>
      <w:r>
        <w:rPr>
          <w:rFonts w:ascii="Arial" w:hAnsi="Arial" w:cs="Arial"/>
          <w:b w:val="0"/>
          <w:bCs/>
          <w:sz w:val="20"/>
          <w:szCs w:val="20"/>
        </w:rPr>
        <w:t xml:space="preserve"> </w:t>
      </w:r>
    </w:p>
    <w:p w14:paraId="687A8915" w14:textId="3FE9C9DD" w:rsidR="00027525" w:rsidRDefault="00027525" w:rsidP="00DE05F1">
      <w:pPr>
        <w:widowControl w:val="0"/>
        <w:autoSpaceDE w:val="0"/>
        <w:autoSpaceDN w:val="0"/>
        <w:adjustRightInd w:val="0"/>
        <w:spacing w:line="360" w:lineRule="auto"/>
        <w:jc w:val="both"/>
        <w:rPr>
          <w:rFonts w:ascii="Arial" w:hAnsi="Arial" w:cs="Arial"/>
          <w:b w:val="0"/>
          <w:bCs/>
          <w:sz w:val="20"/>
          <w:szCs w:val="20"/>
        </w:rPr>
      </w:pPr>
    </w:p>
    <w:p w14:paraId="6214475E" w14:textId="748E05FE" w:rsidR="00DF7A1B" w:rsidRDefault="00054DE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Testimonial a cargo de </w:t>
      </w:r>
      <w:r w:rsidR="00185B19">
        <w:rPr>
          <w:rFonts w:cs="Arial"/>
          <w:b w:val="0"/>
          <w:bCs/>
          <w:w w:val="100"/>
          <w:sz w:val="20"/>
          <w:szCs w:val="20"/>
          <w:lang w:eastAsia="en-US"/>
        </w:rPr>
        <w:t>T3</w:t>
      </w:r>
      <w:r>
        <w:rPr>
          <w:rFonts w:cs="Arial"/>
          <w:b w:val="0"/>
          <w:bCs/>
          <w:w w:val="100"/>
          <w:sz w:val="20"/>
          <w:szCs w:val="20"/>
          <w:lang w:eastAsia="en-US"/>
        </w:rPr>
        <w:t xml:space="preserve"> </w:t>
      </w:r>
    </w:p>
    <w:p w14:paraId="4B475EE9" w14:textId="3E162136" w:rsidR="00054DE2" w:rsidRDefault="00054DE2" w:rsidP="00054DE2">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23 de agosto de 2019, </w:t>
      </w:r>
      <w:r w:rsidR="00185B19">
        <w:rPr>
          <w:rFonts w:cs="Arial"/>
          <w:b w:val="0"/>
          <w:bCs/>
          <w:w w:val="100"/>
          <w:sz w:val="20"/>
          <w:szCs w:val="20"/>
          <w:lang w:eastAsia="en-US"/>
        </w:rPr>
        <w:t>T3</w:t>
      </w:r>
      <w:r>
        <w:rPr>
          <w:rFonts w:cs="Arial"/>
          <w:b w:val="0"/>
          <w:bCs/>
          <w:w w:val="100"/>
          <w:sz w:val="20"/>
          <w:szCs w:val="20"/>
          <w:lang w:eastAsia="en-US"/>
        </w:rPr>
        <w:t xml:space="preserve"> rindió ante el personal de la </w:t>
      </w:r>
      <w:r w:rsidR="00B914E7">
        <w:rPr>
          <w:rFonts w:cs="Arial"/>
          <w:b w:val="0"/>
          <w:bCs/>
          <w:w w:val="100"/>
          <w:sz w:val="20"/>
          <w:szCs w:val="20"/>
          <w:lang w:eastAsia="en-US"/>
        </w:rPr>
        <w:t>Primera Visitaduría Regional (</w:t>
      </w:r>
      <w:r w:rsidRPr="00B914E7">
        <w:rPr>
          <w:rFonts w:cs="Arial"/>
          <w:b w:val="0"/>
          <w:bCs/>
          <w:i/>
          <w:iCs/>
          <w:w w:val="100"/>
          <w:sz w:val="20"/>
          <w:szCs w:val="20"/>
          <w:lang w:eastAsia="en-US"/>
        </w:rPr>
        <w:t>PVR</w:t>
      </w:r>
      <w:r w:rsidR="00B914E7">
        <w:rPr>
          <w:rFonts w:cs="Arial"/>
          <w:b w:val="0"/>
          <w:bCs/>
          <w:w w:val="100"/>
          <w:sz w:val="20"/>
          <w:szCs w:val="20"/>
          <w:lang w:eastAsia="en-US"/>
        </w:rPr>
        <w:t>)</w:t>
      </w:r>
      <w:r>
        <w:rPr>
          <w:rFonts w:cs="Arial"/>
          <w:b w:val="0"/>
          <w:bCs/>
          <w:w w:val="100"/>
          <w:sz w:val="20"/>
          <w:szCs w:val="20"/>
          <w:lang w:eastAsia="en-US"/>
        </w:rPr>
        <w:t xml:space="preserve">, su declaración testimonial en relación con los hechos señalados en la queja de referencia, en la cual indicó: </w:t>
      </w:r>
    </w:p>
    <w:p w14:paraId="0C7D4D64" w14:textId="4391FBCC" w:rsidR="00DF7A1B" w:rsidRDefault="00054DE2" w:rsidP="00054DE2">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054DE2">
        <w:rPr>
          <w:rFonts w:cs="Arial"/>
          <w:b w:val="0"/>
          <w:bCs/>
          <w:i/>
          <w:iCs/>
          <w:w w:val="100"/>
          <w:sz w:val="16"/>
          <w:szCs w:val="16"/>
          <w:lang w:eastAsia="en-US"/>
        </w:rPr>
        <w:t>“</w:t>
      </w:r>
      <w:r>
        <w:rPr>
          <w:rFonts w:cs="Arial"/>
          <w:b w:val="0"/>
          <w:bCs/>
          <w:i/>
          <w:iCs/>
          <w:w w:val="100"/>
          <w:sz w:val="16"/>
          <w:szCs w:val="16"/>
          <w:lang w:eastAsia="en-US"/>
        </w:rPr>
        <w:t>…</w:t>
      </w:r>
      <w:r w:rsidRPr="00054DE2">
        <w:rPr>
          <w:rFonts w:cs="Arial"/>
          <w:b w:val="0"/>
          <w:bCs/>
          <w:i/>
          <w:iCs/>
          <w:w w:val="100"/>
          <w:sz w:val="16"/>
          <w:szCs w:val="16"/>
          <w:lang w:eastAsia="en-US"/>
        </w:rPr>
        <w:t xml:space="preserve">el día viernes 16 de agosto del año </w:t>
      </w:r>
      <w:r w:rsidR="00185B19">
        <w:rPr>
          <w:rFonts w:cs="Arial"/>
          <w:b w:val="0"/>
          <w:bCs/>
          <w:i/>
          <w:iCs/>
          <w:w w:val="100"/>
          <w:sz w:val="16"/>
          <w:szCs w:val="16"/>
          <w:lang w:eastAsia="en-US"/>
        </w:rPr>
        <w:t>en curso, acompañé a mi tía E3</w:t>
      </w:r>
      <w:r w:rsidRPr="00054DE2">
        <w:rPr>
          <w:rFonts w:cs="Arial"/>
          <w:b w:val="0"/>
          <w:bCs/>
          <w:i/>
          <w:iCs/>
          <w:w w:val="100"/>
          <w:sz w:val="16"/>
          <w:szCs w:val="16"/>
          <w:lang w:eastAsia="en-US"/>
        </w:rPr>
        <w:t xml:space="preserve"> a su domicilio para acudir a pegar folletos con la fotografía de </w:t>
      </w:r>
      <w:r w:rsidR="00185B19">
        <w:rPr>
          <w:rFonts w:cs="Arial"/>
          <w:b w:val="0"/>
          <w:bCs/>
          <w:i/>
          <w:iCs/>
          <w:w w:val="100"/>
          <w:sz w:val="16"/>
          <w:szCs w:val="16"/>
          <w:lang w:eastAsia="en-US"/>
        </w:rPr>
        <w:t>Ag1</w:t>
      </w:r>
      <w:r w:rsidRPr="00054DE2">
        <w:rPr>
          <w:rFonts w:cs="Arial"/>
          <w:b w:val="0"/>
          <w:bCs/>
          <w:i/>
          <w:iCs/>
          <w:w w:val="100"/>
          <w:sz w:val="16"/>
          <w:szCs w:val="16"/>
          <w:lang w:eastAsia="en-US"/>
        </w:rPr>
        <w:t xml:space="preserve">, para pegarlos en la colonia para que nos ayudaran a buscarla, ya que los de la Fiscalía en vez de buscar a </w:t>
      </w:r>
      <w:r w:rsidR="00185B19">
        <w:rPr>
          <w:rFonts w:cs="Arial"/>
          <w:b w:val="0"/>
          <w:bCs/>
          <w:i/>
          <w:iCs/>
          <w:w w:val="100"/>
          <w:sz w:val="16"/>
          <w:szCs w:val="16"/>
          <w:lang w:eastAsia="en-US"/>
        </w:rPr>
        <w:t>Ag1</w:t>
      </w:r>
      <w:r w:rsidRPr="00054DE2">
        <w:rPr>
          <w:rFonts w:cs="Arial"/>
          <w:b w:val="0"/>
          <w:bCs/>
          <w:i/>
          <w:iCs/>
          <w:w w:val="100"/>
          <w:sz w:val="16"/>
          <w:szCs w:val="16"/>
          <w:lang w:eastAsia="en-US"/>
        </w:rPr>
        <w:t xml:space="preserve"> dijeron puros chismes que </w:t>
      </w:r>
      <w:r w:rsidR="00185B19">
        <w:rPr>
          <w:rFonts w:cs="Arial"/>
          <w:b w:val="0"/>
          <w:bCs/>
          <w:i/>
          <w:iCs/>
          <w:w w:val="100"/>
          <w:sz w:val="16"/>
          <w:szCs w:val="16"/>
          <w:lang w:eastAsia="en-US"/>
        </w:rPr>
        <w:t>Ag1</w:t>
      </w:r>
      <w:r w:rsidRPr="00054DE2">
        <w:rPr>
          <w:rFonts w:cs="Arial"/>
          <w:b w:val="0"/>
          <w:bCs/>
          <w:i/>
          <w:iCs/>
          <w:w w:val="100"/>
          <w:sz w:val="16"/>
          <w:szCs w:val="16"/>
          <w:lang w:eastAsia="en-US"/>
        </w:rPr>
        <w:t xml:space="preserve"> es una drogadicta, que lo dejáramos así, que andaba de loca, defienden mucho a </w:t>
      </w:r>
      <w:r w:rsidR="00185B19">
        <w:rPr>
          <w:rFonts w:cs="Arial"/>
          <w:b w:val="0"/>
          <w:bCs/>
          <w:i/>
          <w:iCs/>
          <w:w w:val="100"/>
          <w:sz w:val="16"/>
          <w:szCs w:val="16"/>
          <w:lang w:eastAsia="en-US"/>
        </w:rPr>
        <w:t>E2</w:t>
      </w:r>
      <w:r w:rsidRPr="00054DE2">
        <w:rPr>
          <w:rFonts w:cs="Arial"/>
          <w:b w:val="0"/>
          <w:bCs/>
          <w:i/>
          <w:iCs/>
          <w:w w:val="100"/>
          <w:sz w:val="16"/>
          <w:szCs w:val="16"/>
          <w:lang w:eastAsia="en-US"/>
        </w:rPr>
        <w:t xml:space="preserve"> actual pareja de </w:t>
      </w:r>
      <w:r w:rsidR="00185B19">
        <w:rPr>
          <w:rFonts w:cs="Arial"/>
          <w:b w:val="0"/>
          <w:bCs/>
          <w:i/>
          <w:iCs/>
          <w:w w:val="100"/>
          <w:sz w:val="16"/>
          <w:szCs w:val="16"/>
          <w:lang w:eastAsia="en-US"/>
        </w:rPr>
        <w:t>Ag1</w:t>
      </w:r>
      <w:r w:rsidRPr="00054DE2">
        <w:rPr>
          <w:rFonts w:cs="Arial"/>
          <w:b w:val="0"/>
          <w:bCs/>
          <w:i/>
          <w:iCs/>
          <w:w w:val="100"/>
          <w:sz w:val="16"/>
          <w:szCs w:val="16"/>
          <w:lang w:eastAsia="en-US"/>
        </w:rPr>
        <w:t xml:space="preserve">, entonces el día miércoles 21 de este mismo mes, me encontraba en mi domicilio comiendo con </w:t>
      </w:r>
      <w:r w:rsidR="00185B19">
        <w:rPr>
          <w:rFonts w:cs="Arial"/>
          <w:b w:val="0"/>
          <w:bCs/>
          <w:i/>
          <w:iCs/>
          <w:w w:val="100"/>
          <w:sz w:val="16"/>
          <w:szCs w:val="16"/>
          <w:lang w:eastAsia="en-US"/>
        </w:rPr>
        <w:t>T4</w:t>
      </w:r>
      <w:r w:rsidRPr="00054DE2">
        <w:rPr>
          <w:rFonts w:cs="Arial"/>
          <w:b w:val="0"/>
          <w:bCs/>
          <w:i/>
          <w:iCs/>
          <w:w w:val="100"/>
          <w:sz w:val="16"/>
          <w:szCs w:val="16"/>
          <w:lang w:eastAsia="en-US"/>
        </w:rPr>
        <w:t xml:space="preserve"> mi prima, y le habló el agente </w:t>
      </w:r>
      <w:r w:rsidR="00185B19">
        <w:rPr>
          <w:rFonts w:cs="Arial"/>
          <w:b w:val="0"/>
          <w:bCs/>
          <w:i/>
          <w:iCs/>
          <w:w w:val="100"/>
          <w:sz w:val="16"/>
          <w:szCs w:val="16"/>
          <w:lang w:eastAsia="en-US"/>
        </w:rPr>
        <w:t>AR1</w:t>
      </w:r>
      <w:r w:rsidRPr="00054DE2">
        <w:rPr>
          <w:rFonts w:cs="Arial"/>
          <w:b w:val="0"/>
          <w:bCs/>
          <w:i/>
          <w:iCs/>
          <w:w w:val="100"/>
          <w:sz w:val="16"/>
          <w:szCs w:val="16"/>
          <w:lang w:eastAsia="en-US"/>
        </w:rPr>
        <w:t xml:space="preserve">, puso </w:t>
      </w:r>
      <w:r w:rsidR="00185B19">
        <w:rPr>
          <w:rFonts w:cs="Arial"/>
          <w:b w:val="0"/>
          <w:bCs/>
          <w:i/>
          <w:iCs/>
          <w:w w:val="100"/>
          <w:sz w:val="16"/>
          <w:szCs w:val="16"/>
          <w:lang w:eastAsia="en-US"/>
        </w:rPr>
        <w:t xml:space="preserve">T4 </w:t>
      </w:r>
      <w:r w:rsidRPr="00054DE2">
        <w:rPr>
          <w:rFonts w:cs="Arial"/>
          <w:b w:val="0"/>
          <w:bCs/>
          <w:i/>
          <w:iCs/>
          <w:w w:val="100"/>
          <w:sz w:val="16"/>
          <w:szCs w:val="16"/>
          <w:lang w:eastAsia="en-US"/>
        </w:rPr>
        <w:t xml:space="preserve">el altavoz y escuché que dijo el agente “me habló </w:t>
      </w:r>
      <w:r w:rsidR="003D3283">
        <w:rPr>
          <w:rFonts w:cs="Arial"/>
          <w:b w:val="0"/>
          <w:bCs/>
          <w:i/>
          <w:iCs/>
          <w:w w:val="100"/>
          <w:sz w:val="16"/>
          <w:szCs w:val="16"/>
          <w:lang w:eastAsia="en-US"/>
        </w:rPr>
        <w:t>T</w:t>
      </w:r>
      <w:r w:rsidR="00F01A50">
        <w:rPr>
          <w:rFonts w:cs="Arial"/>
          <w:b w:val="0"/>
          <w:bCs/>
          <w:i/>
          <w:iCs/>
          <w:w w:val="100"/>
          <w:sz w:val="16"/>
          <w:szCs w:val="16"/>
          <w:lang w:eastAsia="en-US"/>
        </w:rPr>
        <w:t>5</w:t>
      </w:r>
      <w:r w:rsidRPr="00054DE2">
        <w:rPr>
          <w:rFonts w:cs="Arial"/>
          <w:b w:val="0"/>
          <w:bCs/>
          <w:i/>
          <w:iCs/>
          <w:w w:val="100"/>
          <w:sz w:val="16"/>
          <w:szCs w:val="16"/>
          <w:lang w:eastAsia="en-US"/>
        </w:rPr>
        <w:t xml:space="preserve"> y me dijo que recibiste una llamada de un</w:t>
      </w:r>
      <w:r w:rsidR="00185B19">
        <w:rPr>
          <w:rFonts w:cs="Arial"/>
          <w:b w:val="0"/>
          <w:bCs/>
          <w:i/>
          <w:iCs/>
          <w:w w:val="100"/>
          <w:sz w:val="16"/>
          <w:szCs w:val="16"/>
          <w:lang w:eastAsia="en-US"/>
        </w:rPr>
        <w:t>a persona pidiendo rescate por Ag1</w:t>
      </w:r>
      <w:r w:rsidRPr="00054DE2">
        <w:rPr>
          <w:rFonts w:cs="Arial"/>
          <w:b w:val="0"/>
          <w:bCs/>
          <w:i/>
          <w:iCs/>
          <w:w w:val="100"/>
          <w:sz w:val="16"/>
          <w:szCs w:val="16"/>
          <w:lang w:eastAsia="en-US"/>
        </w:rPr>
        <w:t xml:space="preserve">” entonces </w:t>
      </w:r>
      <w:r w:rsidR="00185B19">
        <w:rPr>
          <w:rFonts w:cs="Arial"/>
          <w:b w:val="0"/>
          <w:bCs/>
          <w:i/>
          <w:iCs/>
          <w:w w:val="100"/>
          <w:sz w:val="16"/>
          <w:szCs w:val="16"/>
          <w:lang w:eastAsia="en-US"/>
        </w:rPr>
        <w:t>T4</w:t>
      </w:r>
      <w:r w:rsidRPr="00054DE2">
        <w:rPr>
          <w:rFonts w:cs="Arial"/>
          <w:b w:val="0"/>
          <w:bCs/>
          <w:i/>
          <w:iCs/>
          <w:w w:val="100"/>
          <w:sz w:val="16"/>
          <w:szCs w:val="16"/>
          <w:lang w:eastAsia="en-US"/>
        </w:rPr>
        <w:t xml:space="preserve"> le dice al Agente que ella no ha recibido ninguna llamada pidiendo rescate por </w:t>
      </w:r>
      <w:r w:rsidR="00185B19">
        <w:rPr>
          <w:rFonts w:cs="Arial"/>
          <w:b w:val="0"/>
          <w:bCs/>
          <w:i/>
          <w:iCs/>
          <w:w w:val="100"/>
          <w:sz w:val="16"/>
          <w:szCs w:val="16"/>
          <w:lang w:eastAsia="en-US"/>
        </w:rPr>
        <w:t>Ag1</w:t>
      </w:r>
      <w:r w:rsidRPr="00054DE2">
        <w:rPr>
          <w:rFonts w:cs="Arial"/>
          <w:b w:val="0"/>
          <w:bCs/>
          <w:i/>
          <w:iCs/>
          <w:w w:val="100"/>
          <w:sz w:val="16"/>
          <w:szCs w:val="16"/>
          <w:lang w:eastAsia="en-US"/>
        </w:rPr>
        <w:t xml:space="preserve">, entonces ya lo último que comento el agente dijo que ya deberíamos pagarle a un brujo para que nos entregara a </w:t>
      </w:r>
      <w:r w:rsidR="00185B19">
        <w:rPr>
          <w:rFonts w:cs="Arial"/>
          <w:b w:val="0"/>
          <w:bCs/>
          <w:i/>
          <w:iCs/>
          <w:w w:val="100"/>
          <w:sz w:val="16"/>
          <w:szCs w:val="16"/>
          <w:lang w:eastAsia="en-US"/>
        </w:rPr>
        <w:t>Ag1</w:t>
      </w:r>
      <w:r w:rsidRPr="00054DE2">
        <w:rPr>
          <w:rFonts w:cs="Arial"/>
          <w:b w:val="0"/>
          <w:bCs/>
          <w:i/>
          <w:iCs/>
          <w:w w:val="100"/>
          <w:sz w:val="16"/>
          <w:szCs w:val="16"/>
          <w:lang w:eastAsia="en-US"/>
        </w:rPr>
        <w:t xml:space="preserve"> y que se acabara todo esto, el día de ayer jueves acompañé a </w:t>
      </w:r>
      <w:r w:rsidR="00185B19">
        <w:rPr>
          <w:rFonts w:cs="Arial"/>
          <w:b w:val="0"/>
          <w:bCs/>
          <w:i/>
          <w:iCs/>
          <w:w w:val="100"/>
          <w:sz w:val="16"/>
          <w:szCs w:val="16"/>
          <w:lang w:eastAsia="en-US"/>
        </w:rPr>
        <w:t>Q1</w:t>
      </w:r>
      <w:r w:rsidRPr="00054DE2">
        <w:rPr>
          <w:rFonts w:cs="Arial"/>
          <w:b w:val="0"/>
          <w:bCs/>
          <w:i/>
          <w:iCs/>
          <w:w w:val="100"/>
          <w:sz w:val="16"/>
          <w:szCs w:val="16"/>
          <w:lang w:eastAsia="en-US"/>
        </w:rPr>
        <w:t>, a la Fiscalía para que nos dieran copia del expediente porque es un derecho que tenemos lo cual no</w:t>
      </w:r>
      <w:r>
        <w:rPr>
          <w:rFonts w:cs="Arial"/>
          <w:b w:val="0"/>
          <w:bCs/>
          <w:i/>
          <w:iCs/>
          <w:w w:val="100"/>
          <w:sz w:val="16"/>
          <w:szCs w:val="16"/>
          <w:lang w:eastAsia="en-US"/>
        </w:rPr>
        <w:t>s</w:t>
      </w:r>
      <w:r w:rsidRPr="00054DE2">
        <w:rPr>
          <w:rFonts w:cs="Arial"/>
          <w:b w:val="0"/>
          <w:bCs/>
          <w:i/>
          <w:iCs/>
          <w:w w:val="100"/>
          <w:sz w:val="16"/>
          <w:szCs w:val="16"/>
          <w:lang w:eastAsia="en-US"/>
        </w:rPr>
        <w:t xml:space="preserve"> lo negaron, nos dijeron que no nos podían dar copias, solo nos apuntaron en un papel el número de expediente o número de carpeta, y nos cambiaron de agentes porque los que nos estaban atendiendo el caso no realizaron nada durante las noventa y seis horas, las cuales son importantes para dar con el paradero de </w:t>
      </w:r>
      <w:r w:rsidR="00185B19">
        <w:rPr>
          <w:rFonts w:cs="Arial"/>
          <w:b w:val="0"/>
          <w:bCs/>
          <w:i/>
          <w:iCs/>
          <w:w w:val="100"/>
          <w:sz w:val="16"/>
          <w:szCs w:val="16"/>
          <w:lang w:eastAsia="en-US"/>
        </w:rPr>
        <w:t>Q1</w:t>
      </w:r>
      <w:r w:rsidRPr="00054DE2">
        <w:rPr>
          <w:rFonts w:cs="Arial"/>
          <w:b w:val="0"/>
          <w:bCs/>
          <w:i/>
          <w:iCs/>
          <w:w w:val="100"/>
          <w:sz w:val="16"/>
          <w:szCs w:val="16"/>
          <w:lang w:eastAsia="en-US"/>
        </w:rPr>
        <w:t xml:space="preserve"> quien se encuentra desaparecida desde el día 11 de agosto de 2019, y es a la fecha que los de la Fiscalía no han realizado nada o agilizado el trámite de búsqueda, siendo todo lo que deseo manifestar</w:t>
      </w:r>
      <w:r>
        <w:rPr>
          <w:rFonts w:cs="Arial"/>
          <w:b w:val="0"/>
          <w:bCs/>
          <w:i/>
          <w:iCs/>
          <w:w w:val="100"/>
          <w:sz w:val="16"/>
          <w:szCs w:val="16"/>
          <w:lang w:eastAsia="en-US"/>
        </w:rPr>
        <w:t>…</w:t>
      </w:r>
      <w:r w:rsidRPr="00054DE2">
        <w:rPr>
          <w:rFonts w:cs="Arial"/>
          <w:b w:val="0"/>
          <w:bCs/>
          <w:i/>
          <w:iCs/>
          <w:w w:val="100"/>
          <w:sz w:val="16"/>
          <w:szCs w:val="16"/>
          <w:lang w:eastAsia="en-US"/>
        </w:rPr>
        <w:t>”</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9E16CA3" w14:textId="77777777" w:rsidR="00054DE2" w:rsidRPr="00054DE2" w:rsidRDefault="00054DE2" w:rsidP="00054DE2">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6AC1A7CD" w14:textId="032EA324" w:rsidR="00DF7A1B" w:rsidRPr="00054DE2" w:rsidRDefault="00054DE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Testimonial a cargo de </w:t>
      </w:r>
      <w:r w:rsidR="00185B19">
        <w:rPr>
          <w:rFonts w:cs="Arial"/>
          <w:b w:val="0"/>
          <w:bCs/>
          <w:w w:val="100"/>
          <w:sz w:val="20"/>
          <w:szCs w:val="20"/>
          <w:lang w:eastAsia="en-US"/>
        </w:rPr>
        <w:t>T4</w:t>
      </w:r>
    </w:p>
    <w:p w14:paraId="0D18FDD8" w14:textId="4E14CC58" w:rsidR="00054DE2" w:rsidRDefault="00054DE2" w:rsidP="00054DE2">
      <w:pPr>
        <w:widowControl w:val="0"/>
        <w:autoSpaceDE w:val="0"/>
        <w:autoSpaceDN w:val="0"/>
        <w:adjustRightInd w:val="0"/>
        <w:spacing w:line="360" w:lineRule="auto"/>
        <w:jc w:val="both"/>
        <w:rPr>
          <w:rFonts w:ascii="Arial" w:hAnsi="Arial" w:cs="Arial"/>
          <w:b w:val="0"/>
          <w:bCs/>
          <w:sz w:val="20"/>
          <w:szCs w:val="20"/>
        </w:rPr>
      </w:pPr>
      <w:r w:rsidRPr="00054DE2">
        <w:rPr>
          <w:rFonts w:ascii="Arial" w:hAnsi="Arial" w:cs="Arial"/>
          <w:b w:val="0"/>
          <w:bCs/>
          <w:sz w:val="20"/>
          <w:szCs w:val="20"/>
        </w:rPr>
        <w:t xml:space="preserve">El 23 de agosto de 2019, </w:t>
      </w:r>
      <w:r w:rsidR="00185B19">
        <w:rPr>
          <w:rFonts w:ascii="Arial" w:hAnsi="Arial" w:cs="Arial"/>
          <w:b w:val="0"/>
          <w:bCs/>
          <w:sz w:val="20"/>
          <w:szCs w:val="20"/>
        </w:rPr>
        <w:t>T4</w:t>
      </w:r>
      <w:r w:rsidR="00D51EC7" w:rsidRPr="00054DE2">
        <w:rPr>
          <w:rFonts w:ascii="Arial" w:hAnsi="Arial" w:cs="Arial"/>
          <w:b w:val="0"/>
          <w:bCs/>
          <w:sz w:val="20"/>
          <w:szCs w:val="20"/>
        </w:rPr>
        <w:t xml:space="preserve"> </w:t>
      </w:r>
      <w:r w:rsidRPr="00054DE2">
        <w:rPr>
          <w:rFonts w:ascii="Arial" w:hAnsi="Arial" w:cs="Arial"/>
          <w:b w:val="0"/>
          <w:bCs/>
          <w:sz w:val="20"/>
          <w:szCs w:val="20"/>
        </w:rPr>
        <w:t xml:space="preserve">rindió ante el personal de la PVR, su declaración testimonial en relación con los hechos señalados en la queja de referencia, en la cual indicó: </w:t>
      </w:r>
    </w:p>
    <w:p w14:paraId="30FBE4F9" w14:textId="652DBA1C" w:rsidR="00054DE2" w:rsidRPr="00A47271" w:rsidRDefault="00054DE2" w:rsidP="00B35CE9">
      <w:pPr>
        <w:widowControl w:val="0"/>
        <w:autoSpaceDE w:val="0"/>
        <w:autoSpaceDN w:val="0"/>
        <w:adjustRightInd w:val="0"/>
        <w:spacing w:line="360" w:lineRule="auto"/>
        <w:ind w:left="708"/>
        <w:jc w:val="both"/>
        <w:rPr>
          <w:rFonts w:ascii="Arial" w:hAnsi="Arial" w:cs="Arial"/>
          <w:b w:val="0"/>
          <w:bCs/>
          <w:i/>
          <w:iCs/>
          <w:sz w:val="16"/>
        </w:rPr>
      </w:pPr>
      <w:r w:rsidRPr="00A47271">
        <w:rPr>
          <w:rFonts w:ascii="Arial" w:hAnsi="Arial" w:cs="Arial"/>
          <w:b w:val="0"/>
          <w:bCs/>
          <w:i/>
          <w:iCs/>
          <w:sz w:val="16"/>
        </w:rPr>
        <w:t>“…el día jueves 15 de agosto del año en curso</w:t>
      </w:r>
      <w:r w:rsidR="00185B19">
        <w:rPr>
          <w:rFonts w:ascii="Arial" w:hAnsi="Arial" w:cs="Arial"/>
          <w:b w:val="0"/>
          <w:bCs/>
          <w:i/>
          <w:iCs/>
          <w:sz w:val="16"/>
        </w:rPr>
        <w:t xml:space="preserve">, fuimos al domicilio de Q1 </w:t>
      </w:r>
      <w:r w:rsidRPr="00A47271">
        <w:rPr>
          <w:rFonts w:ascii="Arial" w:hAnsi="Arial" w:cs="Arial"/>
          <w:b w:val="0"/>
          <w:bCs/>
          <w:i/>
          <w:iCs/>
          <w:sz w:val="16"/>
        </w:rPr>
        <w:t>en virtud de que teníamos la intención de colocar volantes acerc</w:t>
      </w:r>
      <w:r w:rsidR="00185B19">
        <w:rPr>
          <w:rFonts w:ascii="Arial" w:hAnsi="Arial" w:cs="Arial"/>
          <w:b w:val="0"/>
          <w:bCs/>
          <w:i/>
          <w:iCs/>
          <w:sz w:val="16"/>
        </w:rPr>
        <w:t>a de la desaparición de</w:t>
      </w:r>
      <w:r w:rsidRPr="00A47271">
        <w:rPr>
          <w:rFonts w:ascii="Arial" w:hAnsi="Arial" w:cs="Arial"/>
          <w:b w:val="0"/>
          <w:bCs/>
          <w:i/>
          <w:iCs/>
          <w:sz w:val="16"/>
        </w:rPr>
        <w:t xml:space="preserve"> </w:t>
      </w:r>
      <w:r w:rsidR="00185B19">
        <w:rPr>
          <w:rFonts w:ascii="Arial" w:hAnsi="Arial" w:cs="Arial"/>
          <w:b w:val="0"/>
          <w:bCs/>
          <w:i/>
          <w:iCs/>
          <w:sz w:val="16"/>
        </w:rPr>
        <w:t>Ag1</w:t>
      </w:r>
      <w:r w:rsidRPr="00A47271">
        <w:rPr>
          <w:rFonts w:ascii="Arial" w:hAnsi="Arial" w:cs="Arial"/>
          <w:b w:val="0"/>
          <w:bCs/>
          <w:i/>
          <w:iCs/>
          <w:sz w:val="16"/>
        </w:rPr>
        <w:t xml:space="preserve">, quien desde el día 11 de agosto del año en curso, se encuentra desaparecida, es así que ese día jueves, nos juntamos en su casa ubicada en la colonia </w:t>
      </w:r>
      <w:r w:rsidR="00185B19">
        <w:rPr>
          <w:rFonts w:ascii="Arial" w:hAnsi="Arial" w:cs="Arial"/>
          <w:b w:val="0"/>
          <w:bCs/>
          <w:i/>
          <w:iCs/>
          <w:sz w:val="16"/>
        </w:rPr>
        <w:t>X</w:t>
      </w:r>
      <w:r w:rsidRPr="00A47271">
        <w:rPr>
          <w:rFonts w:ascii="Arial" w:hAnsi="Arial" w:cs="Arial"/>
          <w:b w:val="0"/>
          <w:bCs/>
          <w:i/>
          <w:iCs/>
          <w:sz w:val="16"/>
        </w:rPr>
        <w:t xml:space="preserve"> de esta ciudad, entonces </w:t>
      </w:r>
      <w:r w:rsidR="00185B19">
        <w:rPr>
          <w:rFonts w:ascii="Arial" w:hAnsi="Arial" w:cs="Arial"/>
          <w:b w:val="0"/>
          <w:bCs/>
          <w:i/>
          <w:iCs/>
          <w:sz w:val="16"/>
        </w:rPr>
        <w:t>Q1</w:t>
      </w:r>
      <w:r w:rsidRPr="00A47271">
        <w:rPr>
          <w:rFonts w:ascii="Arial" w:hAnsi="Arial" w:cs="Arial"/>
          <w:b w:val="0"/>
          <w:bCs/>
          <w:i/>
          <w:iCs/>
          <w:sz w:val="16"/>
        </w:rPr>
        <w:t xml:space="preserve"> y su esposo </w:t>
      </w:r>
      <w:r w:rsidR="00185B19">
        <w:rPr>
          <w:rFonts w:ascii="Arial" w:hAnsi="Arial" w:cs="Arial"/>
          <w:b w:val="0"/>
          <w:bCs/>
          <w:i/>
          <w:iCs/>
          <w:sz w:val="16"/>
        </w:rPr>
        <w:t xml:space="preserve">Ag2 </w:t>
      </w:r>
      <w:r w:rsidRPr="00A47271">
        <w:rPr>
          <w:rFonts w:ascii="Arial" w:hAnsi="Arial" w:cs="Arial"/>
          <w:b w:val="0"/>
          <w:bCs/>
          <w:i/>
          <w:iCs/>
          <w:sz w:val="16"/>
        </w:rPr>
        <w:t xml:space="preserve"> nos comentaron que les habían dicho los Agentes de la Policía que tenían noventa y seis horas para buscar a mi prima e investigar y que si no encontraban nada lo pasarían al Ministerio Público, entonces nosotros ya con la esperanza que al pasar al Ministerio Público realizaran un operativo para su búsqueda, sin embargo, fue hasta el lunes 19 de agosto, los policías andaban todavía investigando </w:t>
      </w:r>
      <w:r w:rsidR="00A47271" w:rsidRPr="00A47271">
        <w:rPr>
          <w:rFonts w:ascii="Arial" w:hAnsi="Arial" w:cs="Arial"/>
          <w:b w:val="0"/>
          <w:bCs/>
          <w:i/>
          <w:iCs/>
          <w:sz w:val="16"/>
        </w:rPr>
        <w:t xml:space="preserve">ya que aún no terminaban su investigación, por lo que ese mismo día, recibí una llamada de los agentes de la policía investigadora del área de desaparecidos </w:t>
      </w:r>
      <w:r w:rsidR="008D2606">
        <w:rPr>
          <w:rFonts w:ascii="Arial" w:hAnsi="Arial" w:cs="Arial"/>
          <w:b w:val="0"/>
          <w:bCs/>
          <w:i/>
          <w:iCs/>
          <w:sz w:val="16"/>
        </w:rPr>
        <w:t>AR2</w:t>
      </w:r>
      <w:r w:rsidR="00A47271" w:rsidRPr="00A47271">
        <w:rPr>
          <w:rFonts w:ascii="Arial" w:hAnsi="Arial" w:cs="Arial"/>
          <w:b w:val="0"/>
          <w:bCs/>
          <w:i/>
          <w:iCs/>
          <w:sz w:val="16"/>
        </w:rPr>
        <w:t xml:space="preserve"> y </w:t>
      </w:r>
      <w:r w:rsidR="008D2606">
        <w:rPr>
          <w:rFonts w:ascii="Arial" w:hAnsi="Arial" w:cs="Arial"/>
          <w:b w:val="0"/>
          <w:bCs/>
          <w:i/>
          <w:iCs/>
          <w:sz w:val="16"/>
        </w:rPr>
        <w:t>AR1</w:t>
      </w:r>
      <w:r w:rsidR="00A47271" w:rsidRPr="00A47271">
        <w:rPr>
          <w:rFonts w:ascii="Arial" w:hAnsi="Arial" w:cs="Arial"/>
          <w:b w:val="0"/>
          <w:bCs/>
          <w:i/>
          <w:iCs/>
          <w:sz w:val="16"/>
        </w:rPr>
        <w:t xml:space="preserve"> en la que me pedían que les platicara como estuvo la </w:t>
      </w:r>
      <w:r w:rsidR="00A47271" w:rsidRPr="00A47271">
        <w:rPr>
          <w:rFonts w:ascii="Arial" w:hAnsi="Arial" w:cs="Arial"/>
          <w:b w:val="0"/>
          <w:bCs/>
          <w:i/>
          <w:iCs/>
          <w:sz w:val="16"/>
        </w:rPr>
        <w:lastRenderedPageBreak/>
        <w:t xml:space="preserve">situación, ya que yo estuve con mi prima el día sábado antes de su desaparición, entonces les platique como estuvo todo y ellos me dijeron que si podrían ir a mi domicilio al día siguiente o sea martes 20 de agosto, y yo les dije que si, por lo que el día martes a las once y media de la mañana se presentaron dichos agentes investigadores y me hicieron preguntas respecto de la hora que se fue del domicilio de mi abuela que fue donde estuvimos, entonces el agente </w:t>
      </w:r>
      <w:r w:rsidR="008D2606">
        <w:rPr>
          <w:rFonts w:ascii="Arial" w:hAnsi="Arial" w:cs="Arial"/>
          <w:b w:val="0"/>
          <w:bCs/>
          <w:i/>
          <w:iCs/>
          <w:sz w:val="16"/>
        </w:rPr>
        <w:t>AR1</w:t>
      </w:r>
      <w:r w:rsidR="00A47271" w:rsidRPr="00A47271">
        <w:rPr>
          <w:rFonts w:ascii="Arial" w:hAnsi="Arial" w:cs="Arial"/>
          <w:b w:val="0"/>
          <w:bCs/>
          <w:i/>
          <w:iCs/>
          <w:sz w:val="16"/>
        </w:rPr>
        <w:t xml:space="preserve"> me dijo que mi prima es una drogadicta, que ya le dijera que regresara para que ya este caso se acabara de una vez, que ella andaba con soldados y que andaba con personas malas y que si le pasaba algo era su responsabilidad por andar de “loca” y yo solamente declaré hasta el último momento en que la vi y firme mi declaración y se retiraron. Sin embargo, al siguiente día vuelvo a recibí una llamada del agente </w:t>
      </w:r>
      <w:r w:rsidR="008D2606">
        <w:rPr>
          <w:rFonts w:ascii="Arial" w:hAnsi="Arial" w:cs="Arial"/>
          <w:b w:val="0"/>
          <w:bCs/>
          <w:i/>
          <w:iCs/>
          <w:sz w:val="16"/>
        </w:rPr>
        <w:t>AR1</w:t>
      </w:r>
      <w:r w:rsidR="00A47271" w:rsidRPr="00A47271">
        <w:rPr>
          <w:rFonts w:ascii="Arial" w:hAnsi="Arial" w:cs="Arial"/>
          <w:b w:val="0"/>
          <w:bCs/>
          <w:i/>
          <w:iCs/>
          <w:sz w:val="16"/>
        </w:rPr>
        <w:t xml:space="preserve">, en la que me dice que no le dije que me habían extorsionado para pedir rescate de mi prima, siendo esto una total mentira que fue lo que le conteste, y según esto, dicha información se la había dado mi abuela. Posteriormente el día jueves 22 de agosto del año en curso, toda mi familia nos dirigimos ante la Ministerio Público Licenciada </w:t>
      </w:r>
      <w:r w:rsidR="008D2606">
        <w:rPr>
          <w:rFonts w:ascii="Arial" w:hAnsi="Arial" w:cs="Arial"/>
          <w:b w:val="0"/>
          <w:bCs/>
          <w:i/>
          <w:iCs/>
          <w:sz w:val="16"/>
        </w:rPr>
        <w:t>A1</w:t>
      </w:r>
      <w:r w:rsidR="00A47271" w:rsidRPr="00A47271">
        <w:rPr>
          <w:rFonts w:ascii="Arial" w:hAnsi="Arial" w:cs="Arial"/>
          <w:b w:val="0"/>
          <w:bCs/>
          <w:i/>
          <w:iCs/>
          <w:sz w:val="16"/>
        </w:rPr>
        <w:t xml:space="preserve">, a quien pusimos en conocimiento de la actuación de los policías y dijo que ella de ahora en adelante iba a llevar la investigación con la agente </w:t>
      </w:r>
      <w:r w:rsidR="008D2606">
        <w:rPr>
          <w:rFonts w:ascii="Arial" w:hAnsi="Arial" w:cs="Arial"/>
          <w:b w:val="0"/>
          <w:bCs/>
          <w:i/>
          <w:iCs/>
          <w:sz w:val="16"/>
        </w:rPr>
        <w:t>A2</w:t>
      </w:r>
      <w:r w:rsidR="00A47271" w:rsidRPr="00A47271">
        <w:rPr>
          <w:rFonts w:ascii="Arial" w:hAnsi="Arial" w:cs="Arial"/>
          <w:b w:val="0"/>
          <w:bCs/>
          <w:i/>
          <w:iCs/>
          <w:sz w:val="16"/>
        </w:rPr>
        <w:t>, sin embargo nos dijo que otra vez iban a volver a investigar, o sea que todo lo que habían hecho los agentes policiales era tiempo perdido, porque además se dedicaron a difamar a mi prima diciendo que era una “rogona” y que nada más le gustaba andar de “mas”, siendo que ya mi prima tiene más de doce días perdida y no han hecho nada para localizarla…”</w:t>
      </w:r>
      <w:r w:rsidR="00482DED">
        <w:rPr>
          <w:rFonts w:ascii="Arial" w:hAnsi="Arial" w:cs="Arial"/>
          <w:b w:val="0"/>
          <w:bCs/>
          <w:i/>
          <w:iCs/>
          <w:sz w:val="16"/>
        </w:rPr>
        <w:t xml:space="preserve"> </w:t>
      </w:r>
      <w:r w:rsidR="00482DED" w:rsidRPr="001D5E5F">
        <w:rPr>
          <w:rFonts w:ascii="Arial" w:hAnsi="Arial" w:cs="Arial"/>
          <w:b w:val="0"/>
          <w:bCs/>
          <w:i/>
          <w:iCs/>
          <w:sz w:val="16"/>
        </w:rPr>
        <w:t>(</w:t>
      </w:r>
      <w:proofErr w:type="gramStart"/>
      <w:r w:rsidR="00482DED" w:rsidRPr="001D5E5F">
        <w:rPr>
          <w:rFonts w:ascii="Arial" w:hAnsi="Arial" w:cs="Arial"/>
          <w:b w:val="0"/>
          <w:bCs/>
          <w:i/>
          <w:iCs/>
          <w:sz w:val="16"/>
        </w:rPr>
        <w:t>sic</w:t>
      </w:r>
      <w:proofErr w:type="gramEnd"/>
      <w:r w:rsidR="00482DED" w:rsidRPr="001D5E5F">
        <w:rPr>
          <w:rFonts w:ascii="Arial" w:hAnsi="Arial" w:cs="Arial"/>
          <w:b w:val="0"/>
          <w:bCs/>
          <w:i/>
          <w:iCs/>
          <w:sz w:val="16"/>
        </w:rPr>
        <w:t>)</w:t>
      </w:r>
    </w:p>
    <w:p w14:paraId="58CFB694" w14:textId="77777777" w:rsidR="00DF7A1B" w:rsidRPr="00054DE2" w:rsidRDefault="00DF7A1B" w:rsidP="00DF7A1B">
      <w:pPr>
        <w:pStyle w:val="Prrafodelista"/>
        <w:widowControl w:val="0"/>
        <w:autoSpaceDE w:val="0"/>
        <w:autoSpaceDN w:val="0"/>
        <w:adjustRightInd w:val="0"/>
        <w:spacing w:line="360" w:lineRule="auto"/>
        <w:ind w:left="0"/>
        <w:rPr>
          <w:rFonts w:cs="Arial"/>
          <w:b w:val="0"/>
          <w:bCs/>
          <w:w w:val="100"/>
          <w:sz w:val="20"/>
          <w:szCs w:val="20"/>
          <w:lang w:eastAsia="en-US"/>
        </w:rPr>
      </w:pPr>
    </w:p>
    <w:p w14:paraId="0BC22F39" w14:textId="771BB5CE" w:rsidR="00027525" w:rsidRPr="00054DE2" w:rsidRDefault="00A4727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Testimonial a cargo de </w:t>
      </w:r>
      <w:r w:rsidR="00F0519C">
        <w:rPr>
          <w:rFonts w:cs="Arial"/>
          <w:b w:val="0"/>
          <w:bCs/>
          <w:w w:val="100"/>
          <w:sz w:val="20"/>
          <w:szCs w:val="20"/>
          <w:lang w:eastAsia="en-US"/>
        </w:rPr>
        <w:t>T2</w:t>
      </w:r>
    </w:p>
    <w:p w14:paraId="2493D819" w14:textId="1857E21E" w:rsidR="00A47271" w:rsidRPr="00A47271" w:rsidRDefault="00A47271" w:rsidP="00A47271">
      <w:pPr>
        <w:widowControl w:val="0"/>
        <w:autoSpaceDE w:val="0"/>
        <w:autoSpaceDN w:val="0"/>
        <w:adjustRightInd w:val="0"/>
        <w:spacing w:line="360" w:lineRule="auto"/>
        <w:jc w:val="both"/>
        <w:rPr>
          <w:rFonts w:ascii="Arial" w:hAnsi="Arial" w:cs="Arial"/>
          <w:b w:val="0"/>
          <w:bCs/>
          <w:sz w:val="20"/>
          <w:szCs w:val="20"/>
        </w:rPr>
      </w:pPr>
      <w:r w:rsidRPr="00A47271">
        <w:rPr>
          <w:rFonts w:ascii="Arial" w:hAnsi="Arial" w:cs="Arial"/>
          <w:b w:val="0"/>
          <w:bCs/>
          <w:sz w:val="20"/>
          <w:szCs w:val="20"/>
        </w:rPr>
        <w:t xml:space="preserve">El 23 de agosto de 2019, </w:t>
      </w:r>
      <w:r w:rsidR="008D2606">
        <w:rPr>
          <w:rFonts w:ascii="Arial" w:hAnsi="Arial" w:cs="Arial"/>
          <w:b w:val="0"/>
          <w:bCs/>
          <w:sz w:val="20"/>
          <w:szCs w:val="20"/>
        </w:rPr>
        <w:t>T2</w:t>
      </w:r>
      <w:r w:rsidRPr="00A47271">
        <w:rPr>
          <w:rFonts w:ascii="Arial" w:hAnsi="Arial" w:cs="Arial"/>
          <w:b w:val="0"/>
          <w:bCs/>
          <w:sz w:val="20"/>
          <w:szCs w:val="20"/>
        </w:rPr>
        <w:t xml:space="preserve"> rindió ante el personal de la PVR, su declaración testimonial en relación con los hechos señalados en la queja de referencia, en la cual indicó: </w:t>
      </w:r>
    </w:p>
    <w:p w14:paraId="13E37BE9" w14:textId="72833417" w:rsidR="00866176" w:rsidRDefault="00A47271" w:rsidP="00A47271">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A47271">
        <w:rPr>
          <w:rFonts w:cs="Arial"/>
          <w:b w:val="0"/>
          <w:bCs/>
          <w:i/>
          <w:iCs/>
          <w:w w:val="100"/>
          <w:sz w:val="16"/>
          <w:szCs w:val="16"/>
          <w:lang w:eastAsia="en-US"/>
        </w:rPr>
        <w:t>“</w:t>
      </w:r>
      <w:r>
        <w:rPr>
          <w:rFonts w:cs="Arial"/>
          <w:b w:val="0"/>
          <w:bCs/>
          <w:i/>
          <w:iCs/>
          <w:w w:val="100"/>
          <w:sz w:val="16"/>
          <w:szCs w:val="16"/>
          <w:lang w:eastAsia="en-US"/>
        </w:rPr>
        <w:t>…</w:t>
      </w:r>
      <w:r w:rsidRPr="00A47271">
        <w:rPr>
          <w:rFonts w:cs="Arial"/>
          <w:b w:val="0"/>
          <w:bCs/>
          <w:i/>
          <w:iCs/>
          <w:w w:val="100"/>
          <w:sz w:val="16"/>
          <w:szCs w:val="16"/>
          <w:lang w:eastAsia="en-US"/>
        </w:rPr>
        <w:t xml:space="preserve">el día miércoles 14 de agosto del año en curso, siendo las cinco o seis de la tarde aproximadamente acompañe a </w:t>
      </w:r>
      <w:r w:rsidR="008D2606">
        <w:rPr>
          <w:rFonts w:cs="Arial"/>
          <w:b w:val="0"/>
          <w:bCs/>
          <w:i/>
          <w:iCs/>
          <w:w w:val="100"/>
          <w:sz w:val="16"/>
          <w:szCs w:val="16"/>
          <w:lang w:eastAsia="en-US"/>
        </w:rPr>
        <w:t>Q1</w:t>
      </w:r>
      <w:r w:rsidRPr="00A47271">
        <w:rPr>
          <w:rFonts w:cs="Arial"/>
          <w:b w:val="0"/>
          <w:bCs/>
          <w:i/>
          <w:iCs/>
          <w:w w:val="100"/>
          <w:sz w:val="16"/>
          <w:szCs w:val="16"/>
          <w:lang w:eastAsia="en-US"/>
        </w:rPr>
        <w:t xml:space="preserve"> a la Fiscalía de Personas Desaparecidas, ya que ese mismo día ella había acudido a dicho lugar a presentar la denuncia por la desaparición de mi sobrina </w:t>
      </w:r>
      <w:r w:rsidR="008D2606">
        <w:rPr>
          <w:rFonts w:cs="Arial"/>
          <w:b w:val="0"/>
          <w:bCs/>
          <w:i/>
          <w:iCs/>
          <w:w w:val="100"/>
          <w:sz w:val="16"/>
          <w:szCs w:val="16"/>
          <w:lang w:eastAsia="en-US"/>
        </w:rPr>
        <w:t>Ag1</w:t>
      </w:r>
      <w:r w:rsidRPr="00A47271">
        <w:rPr>
          <w:rFonts w:cs="Arial"/>
          <w:b w:val="0"/>
          <w:bCs/>
          <w:i/>
          <w:iCs/>
          <w:w w:val="100"/>
          <w:sz w:val="16"/>
          <w:szCs w:val="16"/>
          <w:lang w:eastAsia="en-US"/>
        </w:rPr>
        <w:t xml:space="preserve"> y según me refirió no le habían dado ningún documento por lo que acudimos de nueva cuenta y al</w:t>
      </w:r>
      <w:r w:rsidR="008D2606">
        <w:rPr>
          <w:rFonts w:cs="Arial"/>
          <w:b w:val="0"/>
          <w:bCs/>
          <w:i/>
          <w:iCs/>
          <w:w w:val="100"/>
          <w:sz w:val="16"/>
          <w:szCs w:val="16"/>
          <w:lang w:eastAsia="en-US"/>
        </w:rPr>
        <w:t xml:space="preserve"> l</w:t>
      </w:r>
      <w:r w:rsidRPr="00A47271">
        <w:rPr>
          <w:rFonts w:cs="Arial"/>
          <w:b w:val="0"/>
          <w:bCs/>
          <w:i/>
          <w:iCs/>
          <w:w w:val="100"/>
          <w:sz w:val="16"/>
          <w:szCs w:val="16"/>
          <w:lang w:eastAsia="en-US"/>
        </w:rPr>
        <w:t xml:space="preserve">legar fuimos atendidas por una persona del sexo masculino al que le explique la situación y me dijo que checaría a ver que había de registro, sin embargo después de checar dijo que no se había levantado ninguna denuncia y que solo había un reporte al 911, pero nos dijo que al día siguiente asignaría a  unos agentes para que nos tomaran el caso, por lo que al día siguiente acudimos a las nueve o diez de la mañana mi cuñado </w:t>
      </w:r>
      <w:r w:rsidR="008D2606">
        <w:rPr>
          <w:rFonts w:cs="Arial"/>
          <w:b w:val="0"/>
          <w:bCs/>
          <w:i/>
          <w:iCs/>
          <w:w w:val="100"/>
          <w:sz w:val="16"/>
          <w:szCs w:val="16"/>
          <w:lang w:eastAsia="en-US"/>
        </w:rPr>
        <w:t>Ag2</w:t>
      </w:r>
      <w:r w:rsidRPr="00A47271">
        <w:rPr>
          <w:rFonts w:cs="Arial"/>
          <w:b w:val="0"/>
          <w:bCs/>
          <w:i/>
          <w:iCs/>
          <w:w w:val="100"/>
          <w:sz w:val="16"/>
          <w:szCs w:val="16"/>
          <w:lang w:eastAsia="en-US"/>
        </w:rPr>
        <w:t>, mi hermana, mi sobrino y yo y entonces les tomaron la declaración a mi hermana y a mi cuñado, y este le solicitó una copia del expediente y no se la quiso otorgar, así supe que habían estado haciendo llamadas a mis familiares y amigos para la investigación. El día viernes 16 de agosto del año en curso, mi cuñado me hizo un</w:t>
      </w:r>
      <w:r w:rsidR="008D2606">
        <w:rPr>
          <w:rFonts w:cs="Arial"/>
          <w:b w:val="0"/>
          <w:bCs/>
          <w:i/>
          <w:iCs/>
          <w:w w:val="100"/>
          <w:sz w:val="16"/>
          <w:szCs w:val="16"/>
          <w:lang w:eastAsia="en-US"/>
        </w:rPr>
        <w:t>a llamada en la que me dijo que</w:t>
      </w:r>
      <w:r w:rsidRPr="00A47271">
        <w:rPr>
          <w:rFonts w:cs="Arial"/>
          <w:b w:val="0"/>
          <w:bCs/>
          <w:i/>
          <w:iCs/>
          <w:w w:val="100"/>
          <w:sz w:val="16"/>
          <w:szCs w:val="16"/>
          <w:lang w:eastAsia="en-US"/>
        </w:rPr>
        <w:t xml:space="preserve"> le habían hablado y que estaban confundidos por los hechos, entonces yo me dirigí con los agentes </w:t>
      </w:r>
      <w:r w:rsidR="008D2606">
        <w:rPr>
          <w:rFonts w:cs="Arial"/>
          <w:b w:val="0"/>
          <w:bCs/>
          <w:i/>
          <w:iCs/>
          <w:w w:val="100"/>
          <w:sz w:val="16"/>
          <w:szCs w:val="16"/>
          <w:lang w:eastAsia="en-US"/>
        </w:rPr>
        <w:t>AR1</w:t>
      </w:r>
      <w:r w:rsidRPr="00A47271">
        <w:rPr>
          <w:rFonts w:cs="Arial"/>
          <w:b w:val="0"/>
          <w:bCs/>
          <w:i/>
          <w:iCs/>
          <w:w w:val="100"/>
          <w:sz w:val="16"/>
          <w:szCs w:val="16"/>
          <w:lang w:eastAsia="en-US"/>
        </w:rPr>
        <w:t xml:space="preserve"> y </w:t>
      </w:r>
      <w:r w:rsidR="008D2606">
        <w:rPr>
          <w:rFonts w:cs="Arial"/>
          <w:b w:val="0"/>
          <w:bCs/>
          <w:i/>
          <w:iCs/>
          <w:w w:val="100"/>
          <w:sz w:val="16"/>
          <w:szCs w:val="16"/>
          <w:lang w:eastAsia="en-US"/>
        </w:rPr>
        <w:t>AR2</w:t>
      </w:r>
      <w:r w:rsidRPr="00A47271">
        <w:rPr>
          <w:rFonts w:cs="Arial"/>
          <w:b w:val="0"/>
          <w:bCs/>
          <w:i/>
          <w:iCs/>
          <w:w w:val="100"/>
          <w:sz w:val="16"/>
          <w:szCs w:val="16"/>
          <w:lang w:eastAsia="en-US"/>
        </w:rPr>
        <w:t xml:space="preserve"> a la Fiscalía  para hablar con ellos y entonces me dijeron que ellos estaban confundidos con las declaraciones de mi hermana y cuñado, que unos decían y una hora y otro otra, entonces les dije yo que le iban a dar una hora exacta, entonces el  agente </w:t>
      </w:r>
      <w:r w:rsidR="008D2606">
        <w:rPr>
          <w:rFonts w:cs="Arial"/>
          <w:b w:val="0"/>
          <w:bCs/>
          <w:i/>
          <w:iCs/>
          <w:w w:val="100"/>
          <w:sz w:val="16"/>
          <w:szCs w:val="16"/>
          <w:lang w:eastAsia="en-US"/>
        </w:rPr>
        <w:t>AR1</w:t>
      </w:r>
      <w:r w:rsidRPr="00A47271">
        <w:rPr>
          <w:rFonts w:cs="Arial"/>
          <w:b w:val="0"/>
          <w:bCs/>
          <w:i/>
          <w:iCs/>
          <w:w w:val="100"/>
          <w:sz w:val="16"/>
          <w:szCs w:val="16"/>
          <w:lang w:eastAsia="en-US"/>
        </w:rPr>
        <w:t xml:space="preserve"> dijo que sus padres no sabían nada de la vida personal de mi sobrina, y entonces me dije que en muchos de los casos se iban de “locas” con los novios que ella se iban muy campantes con los novios y la familia desesperada porque no las encuentran y ellas muy campantes, pero que ellos iban a seguir trabajando. El día martes 20 de agosto a la 13:26 horas me marcó a mi teléfono el agente </w:t>
      </w:r>
      <w:r w:rsidR="008D2606">
        <w:rPr>
          <w:rFonts w:cs="Arial"/>
          <w:b w:val="0"/>
          <w:bCs/>
          <w:i/>
          <w:iCs/>
          <w:w w:val="100"/>
          <w:sz w:val="16"/>
          <w:szCs w:val="16"/>
          <w:lang w:eastAsia="en-US"/>
        </w:rPr>
        <w:t>AR1</w:t>
      </w:r>
      <w:r w:rsidRPr="00A47271">
        <w:rPr>
          <w:rFonts w:cs="Arial"/>
          <w:b w:val="0"/>
          <w:bCs/>
          <w:i/>
          <w:iCs/>
          <w:w w:val="100"/>
          <w:sz w:val="16"/>
          <w:szCs w:val="16"/>
          <w:lang w:eastAsia="en-US"/>
        </w:rPr>
        <w:t xml:space="preserve"> y me empezó a decir que no había solución y que según su experiencia, ella se había ido de por su propia voluntad y que andaba en malos pasos y que ellos habían preguntado a amigos y le habían dicho que ella se drogaba, siendo esa su conclusión, preguntándole cuando iban a consignar el caso y me dijo que todavía no, siendo que hasta el día de ayer se consignó el mismo ante el Ministerio Público y donde ya no estuve presente, siendo todo lo que tengo que manifestar</w:t>
      </w:r>
      <w:r>
        <w:rPr>
          <w:rFonts w:cs="Arial"/>
          <w:b w:val="0"/>
          <w:bCs/>
          <w:i/>
          <w:iCs/>
          <w:w w:val="100"/>
          <w:sz w:val="16"/>
          <w:szCs w:val="16"/>
          <w:lang w:eastAsia="en-US"/>
        </w:rPr>
        <w:t>…</w:t>
      </w:r>
      <w:r w:rsidRPr="00A47271">
        <w:rPr>
          <w:rFonts w:cs="Arial"/>
          <w:b w:val="0"/>
          <w:bCs/>
          <w:i/>
          <w:iCs/>
          <w:w w:val="100"/>
          <w:sz w:val="16"/>
          <w:szCs w:val="16"/>
          <w:lang w:eastAsia="en-US"/>
        </w:rPr>
        <w:t>”</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656F070A" w14:textId="77777777" w:rsidR="00A47271" w:rsidRPr="00A47271" w:rsidRDefault="00A47271" w:rsidP="00A47271">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5DF0A130" w14:textId="77777777" w:rsidR="00A47271" w:rsidRDefault="00A4727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pormenorizado</w:t>
      </w:r>
    </w:p>
    <w:p w14:paraId="3DCF6999" w14:textId="5762A078" w:rsidR="00A47271" w:rsidRDefault="00A47271" w:rsidP="00A47271">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lastRenderedPageBreak/>
        <w:t xml:space="preserve">Presentado ante este organismo por la Directora General Jurídica, de Derechos Humanos y Consultiva de la Fiscalía General del Estado, al cual anexó oficio </w:t>
      </w:r>
      <w:r w:rsidR="00A6056C">
        <w:rPr>
          <w:rFonts w:cs="Arial"/>
          <w:b w:val="0"/>
          <w:bCs/>
          <w:w w:val="100"/>
          <w:sz w:val="20"/>
          <w:szCs w:val="20"/>
          <w:lang w:eastAsia="en-US"/>
        </w:rPr>
        <w:t>FPD/</w:t>
      </w:r>
      <w:r w:rsidR="008D2606">
        <w:rPr>
          <w:rFonts w:cs="Arial"/>
          <w:b w:val="0"/>
          <w:bCs/>
          <w:w w:val="100"/>
          <w:sz w:val="20"/>
          <w:szCs w:val="20"/>
          <w:lang w:eastAsia="en-US"/>
        </w:rPr>
        <w:t>X</w:t>
      </w:r>
      <w:r w:rsidR="00A6056C">
        <w:rPr>
          <w:rFonts w:cs="Arial"/>
          <w:b w:val="0"/>
          <w:bCs/>
          <w:w w:val="100"/>
          <w:sz w:val="20"/>
          <w:szCs w:val="20"/>
          <w:lang w:eastAsia="en-US"/>
        </w:rPr>
        <w:t>/</w:t>
      </w:r>
      <w:r w:rsidR="008D2606">
        <w:rPr>
          <w:rFonts w:cs="Arial"/>
          <w:b w:val="0"/>
          <w:bCs/>
          <w:w w:val="100"/>
          <w:sz w:val="20"/>
          <w:szCs w:val="20"/>
          <w:lang w:eastAsia="en-US"/>
        </w:rPr>
        <w:t>X</w:t>
      </w:r>
      <w:r w:rsidR="00A6056C">
        <w:rPr>
          <w:rFonts w:cs="Arial"/>
          <w:b w:val="0"/>
          <w:bCs/>
          <w:w w:val="100"/>
          <w:sz w:val="20"/>
          <w:szCs w:val="20"/>
          <w:lang w:eastAsia="en-US"/>
        </w:rPr>
        <w:t xml:space="preserve"> suscrito por el Titular de la Unidad de Atención de Acuerdos y Colaboraciones de la Fiscalía de Personas Desaparecidas </w:t>
      </w:r>
      <w:r w:rsidR="00342BFD">
        <w:rPr>
          <w:rFonts w:cs="Arial"/>
          <w:b w:val="0"/>
          <w:bCs/>
          <w:w w:val="100"/>
          <w:sz w:val="20"/>
          <w:szCs w:val="20"/>
          <w:lang w:eastAsia="en-US"/>
        </w:rPr>
        <w:t>del Estado de Coahuila de Zaragoza,</w:t>
      </w:r>
      <w:r w:rsidR="008C1F5D">
        <w:rPr>
          <w:rFonts w:cs="Arial"/>
          <w:b w:val="0"/>
          <w:bCs/>
          <w:w w:val="100"/>
          <w:sz w:val="20"/>
          <w:szCs w:val="20"/>
          <w:lang w:eastAsia="en-US"/>
        </w:rPr>
        <w:t xml:space="preserve"> </w:t>
      </w:r>
      <w:r w:rsidR="00A6056C">
        <w:rPr>
          <w:rFonts w:cs="Arial"/>
          <w:b w:val="0"/>
          <w:bCs/>
          <w:w w:val="100"/>
          <w:sz w:val="20"/>
          <w:szCs w:val="20"/>
          <w:lang w:eastAsia="en-US"/>
        </w:rPr>
        <w:t xml:space="preserve">quien en lo conducente señaló lo siguiente: </w:t>
      </w:r>
    </w:p>
    <w:p w14:paraId="19FAF50E" w14:textId="426D912C" w:rsidR="00A6056C" w:rsidRPr="008D2606" w:rsidRDefault="00A6056C" w:rsidP="008D2606">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“…se niega lo manifestado por la </w:t>
      </w:r>
      <w:r w:rsidR="008D2606">
        <w:rPr>
          <w:rFonts w:cs="Arial"/>
          <w:b w:val="0"/>
          <w:bCs/>
          <w:i/>
          <w:iCs/>
          <w:w w:val="100"/>
          <w:sz w:val="16"/>
          <w:szCs w:val="16"/>
          <w:lang w:eastAsia="en-US"/>
        </w:rPr>
        <w:t>Q1</w:t>
      </w:r>
      <w:r w:rsidRPr="00B71681">
        <w:rPr>
          <w:rFonts w:cs="Arial"/>
          <w:b w:val="0"/>
          <w:bCs/>
          <w:i/>
          <w:iCs/>
          <w:w w:val="100"/>
          <w:sz w:val="16"/>
          <w:szCs w:val="16"/>
          <w:lang w:eastAsia="en-US"/>
        </w:rPr>
        <w:t>, ya que en ningún momento se pretendió por parte de esta autoridad violentar los Derechos Humanos de la quejosa, sino que siempre se actuó conforme a Derecho y con un estricto apego a los Derechos Humanos realizando todas las acciones INMEDIATAS y necesarias para trat</w:t>
      </w:r>
      <w:r w:rsidR="008D2606">
        <w:rPr>
          <w:rFonts w:cs="Arial"/>
          <w:b w:val="0"/>
          <w:bCs/>
          <w:i/>
          <w:iCs/>
          <w:w w:val="100"/>
          <w:sz w:val="16"/>
          <w:szCs w:val="16"/>
          <w:lang w:eastAsia="en-US"/>
        </w:rPr>
        <w:t xml:space="preserve">ar de dar con el paradero de </w:t>
      </w:r>
      <w:r w:rsidR="008D2606" w:rsidRPr="008D2606">
        <w:rPr>
          <w:rFonts w:cs="Arial"/>
          <w:b w:val="0"/>
          <w:bCs/>
          <w:i/>
          <w:iCs/>
          <w:w w:val="100"/>
          <w:sz w:val="16"/>
          <w:szCs w:val="16"/>
          <w:lang w:eastAsia="en-US"/>
        </w:rPr>
        <w:t>Ag1</w:t>
      </w:r>
      <w:r w:rsidRPr="008D2606">
        <w:rPr>
          <w:rFonts w:cs="Arial"/>
          <w:b w:val="0"/>
          <w:bCs/>
          <w:i/>
          <w:iCs/>
          <w:w w:val="100"/>
          <w:sz w:val="16"/>
          <w:szCs w:val="16"/>
          <w:lang w:eastAsia="en-US"/>
        </w:rPr>
        <w:t>. Siendo la verdad de los hechos los siguiente</w:t>
      </w:r>
      <w:r w:rsidR="0039168E" w:rsidRPr="008D2606">
        <w:rPr>
          <w:rFonts w:cs="Arial"/>
          <w:b w:val="0"/>
          <w:bCs/>
          <w:i/>
          <w:iCs/>
          <w:w w:val="100"/>
          <w:sz w:val="16"/>
          <w:szCs w:val="16"/>
          <w:lang w:eastAsia="en-US"/>
        </w:rPr>
        <w:t xml:space="preserve">: </w:t>
      </w:r>
      <w:r w:rsidRPr="008D2606">
        <w:rPr>
          <w:rFonts w:cs="Arial"/>
          <w:b w:val="0"/>
          <w:bCs/>
          <w:i/>
          <w:iCs/>
          <w:w w:val="100"/>
          <w:sz w:val="16"/>
          <w:szCs w:val="16"/>
          <w:lang w:eastAsia="en-US"/>
        </w:rPr>
        <w:t xml:space="preserve">Que efectivamente </w:t>
      </w:r>
      <w:r w:rsidR="00C7101F" w:rsidRPr="008D2606">
        <w:rPr>
          <w:rFonts w:cs="Arial"/>
          <w:b w:val="0"/>
          <w:bCs/>
          <w:i/>
          <w:iCs/>
          <w:w w:val="100"/>
          <w:sz w:val="16"/>
          <w:szCs w:val="16"/>
          <w:lang w:eastAsia="en-US"/>
        </w:rPr>
        <w:t xml:space="preserve">se </w:t>
      </w:r>
      <w:r w:rsidR="008D2606" w:rsidRPr="008D2606">
        <w:rPr>
          <w:rFonts w:cs="Arial"/>
          <w:b w:val="0"/>
          <w:bCs/>
          <w:i/>
          <w:iCs/>
          <w:w w:val="100"/>
          <w:sz w:val="16"/>
          <w:szCs w:val="16"/>
          <w:lang w:eastAsia="en-US"/>
        </w:rPr>
        <w:t>presentó</w:t>
      </w:r>
      <w:r w:rsidR="00C7101F" w:rsidRPr="008D2606">
        <w:rPr>
          <w:rFonts w:cs="Arial"/>
          <w:b w:val="0"/>
          <w:bCs/>
          <w:i/>
          <w:iCs/>
          <w:w w:val="100"/>
          <w:sz w:val="16"/>
          <w:szCs w:val="16"/>
          <w:lang w:eastAsia="en-US"/>
        </w:rPr>
        <w:t xml:space="preserve"> el día 14 de Agosto la </w:t>
      </w:r>
      <w:r w:rsidR="008D2606">
        <w:rPr>
          <w:rFonts w:cs="Arial"/>
          <w:b w:val="0"/>
          <w:bCs/>
          <w:i/>
          <w:iCs/>
          <w:w w:val="100"/>
          <w:sz w:val="16"/>
          <w:szCs w:val="16"/>
          <w:lang w:eastAsia="en-US"/>
        </w:rPr>
        <w:t>Q1</w:t>
      </w:r>
      <w:r w:rsidR="00C7101F" w:rsidRPr="008D2606">
        <w:rPr>
          <w:rFonts w:cs="Arial"/>
          <w:b w:val="0"/>
          <w:bCs/>
          <w:i/>
          <w:iCs/>
          <w:w w:val="100"/>
          <w:sz w:val="16"/>
          <w:szCs w:val="16"/>
          <w:lang w:eastAsia="en-US"/>
        </w:rPr>
        <w:t xml:space="preserve"> en las oficinas de esta Unidad Especializada de Búsqueda Inmediata, cito en Calle Canadá número 215, Colonia Villa Olímpica de esta Ciudad de Saltillo, el día Miércoles 14 de Agosto del año en curso, como lo menciona en su queja, y siendo recibida por los elementos </w:t>
      </w:r>
      <w:r w:rsidR="008D2606">
        <w:rPr>
          <w:rFonts w:cs="Arial"/>
          <w:b w:val="0"/>
          <w:bCs/>
          <w:i/>
          <w:iCs/>
          <w:w w:val="100"/>
          <w:sz w:val="16"/>
          <w:szCs w:val="16"/>
          <w:lang w:eastAsia="en-US"/>
        </w:rPr>
        <w:t>AR2</w:t>
      </w:r>
      <w:r w:rsidR="00C7101F" w:rsidRPr="008D2606">
        <w:rPr>
          <w:rFonts w:cs="Arial"/>
          <w:b w:val="0"/>
          <w:bCs/>
          <w:i/>
          <w:iCs/>
          <w:w w:val="100"/>
          <w:sz w:val="16"/>
          <w:szCs w:val="16"/>
          <w:lang w:eastAsia="en-US"/>
        </w:rPr>
        <w:t xml:space="preserve"> y </w:t>
      </w:r>
      <w:r w:rsidR="008D2606">
        <w:rPr>
          <w:rFonts w:cs="Arial"/>
          <w:b w:val="0"/>
          <w:bCs/>
          <w:i/>
          <w:iCs/>
          <w:w w:val="100"/>
          <w:sz w:val="16"/>
          <w:szCs w:val="16"/>
          <w:lang w:eastAsia="en-US"/>
        </w:rPr>
        <w:t>AR1</w:t>
      </w:r>
      <w:r w:rsidR="00C7101F" w:rsidRPr="008D2606">
        <w:rPr>
          <w:rFonts w:cs="Arial"/>
          <w:b w:val="0"/>
          <w:bCs/>
          <w:i/>
          <w:iCs/>
          <w:w w:val="100"/>
          <w:sz w:val="16"/>
          <w:szCs w:val="16"/>
          <w:lang w:eastAsia="en-US"/>
        </w:rPr>
        <w:t xml:space="preserve">, agentes investigadores adscritos a esta Unidad de Búsqueda Inmediata, y es el caso que se entrevistaron con ella para que proporcionara </w:t>
      </w:r>
      <w:proofErr w:type="spellStart"/>
      <w:r w:rsidR="00C7101F" w:rsidRPr="008D2606">
        <w:rPr>
          <w:rFonts w:cs="Arial"/>
          <w:b w:val="0"/>
          <w:bCs/>
          <w:i/>
          <w:iCs/>
          <w:w w:val="100"/>
          <w:sz w:val="16"/>
          <w:szCs w:val="16"/>
          <w:lang w:eastAsia="en-US"/>
        </w:rPr>
        <w:t>mas</w:t>
      </w:r>
      <w:proofErr w:type="spellEnd"/>
      <w:r w:rsidR="00C7101F" w:rsidRPr="008D2606">
        <w:rPr>
          <w:rFonts w:cs="Arial"/>
          <w:b w:val="0"/>
          <w:bCs/>
          <w:i/>
          <w:iCs/>
          <w:w w:val="100"/>
          <w:sz w:val="16"/>
          <w:szCs w:val="16"/>
          <w:lang w:eastAsia="en-US"/>
        </w:rPr>
        <w:t xml:space="preserve"> información como: nombres, teléfonos o domicilios de amigos, conocidos, familiares, vecinos, compañeros de trabajo, pareja sentimental, lugares que frecuentara o cualquier otro dato relacionado con la persona reportada como no localizada que permitiera empezar una búsqueda más efectiva y tratar y lograr de dar con su paradero, esto en virtud de que por tratarse de la Unidad de Búsqueda INMEDIATA, se empiezan a realizar dichas acciones de investigación para la localización de la persona a partir del momento que se tiene conocimiento de su No Localización, y es el caso que la noche anterior, </w:t>
      </w:r>
      <w:r w:rsidR="00CD578F" w:rsidRPr="008D2606">
        <w:rPr>
          <w:rFonts w:cs="Arial"/>
          <w:b w:val="0"/>
          <w:bCs/>
          <w:i/>
          <w:iCs/>
          <w:w w:val="100"/>
          <w:sz w:val="16"/>
          <w:szCs w:val="16"/>
          <w:lang w:eastAsia="en-US"/>
        </w:rPr>
        <w:t>es decir el Martes 13 del año en curso a las 11:00</w:t>
      </w:r>
      <w:r w:rsidR="004B1008" w:rsidRPr="008D2606">
        <w:rPr>
          <w:rFonts w:cs="Arial"/>
          <w:b w:val="0"/>
          <w:bCs/>
          <w:i/>
          <w:iCs/>
          <w:w w:val="100"/>
          <w:sz w:val="16"/>
          <w:szCs w:val="16"/>
          <w:lang w:eastAsia="en-US"/>
        </w:rPr>
        <w:t xml:space="preserve"> de la noche nos fue remitido el reporte por parte del Centro de Control C-4 (911) bajo el folio de control número </w:t>
      </w:r>
      <w:r w:rsidR="008D2606">
        <w:rPr>
          <w:rFonts w:cs="Arial"/>
          <w:b w:val="0"/>
          <w:bCs/>
          <w:i/>
          <w:iCs/>
          <w:w w:val="100"/>
          <w:sz w:val="16"/>
          <w:szCs w:val="16"/>
          <w:lang w:eastAsia="en-US"/>
        </w:rPr>
        <w:t>X</w:t>
      </w:r>
      <w:r w:rsidR="004B1008" w:rsidRPr="008D2606">
        <w:rPr>
          <w:rFonts w:cs="Arial"/>
          <w:b w:val="0"/>
          <w:bCs/>
          <w:i/>
          <w:iCs/>
          <w:w w:val="100"/>
          <w:sz w:val="16"/>
          <w:szCs w:val="16"/>
          <w:lang w:eastAsia="en-US"/>
        </w:rPr>
        <w:t xml:space="preserve"> donde nos hacen del conocimiento la No Localización de </w:t>
      </w:r>
      <w:r w:rsidR="008D2606">
        <w:rPr>
          <w:rFonts w:cs="Arial"/>
          <w:b w:val="0"/>
          <w:bCs/>
          <w:i/>
          <w:iCs/>
          <w:w w:val="100"/>
          <w:sz w:val="16"/>
          <w:szCs w:val="16"/>
          <w:lang w:eastAsia="en-US"/>
        </w:rPr>
        <w:t>Ag1</w:t>
      </w:r>
      <w:r w:rsidR="004B1008" w:rsidRPr="008D2606">
        <w:rPr>
          <w:rFonts w:cs="Arial"/>
          <w:b w:val="0"/>
          <w:bCs/>
          <w:i/>
          <w:iCs/>
          <w:w w:val="100"/>
          <w:sz w:val="16"/>
          <w:szCs w:val="16"/>
          <w:lang w:eastAsia="en-US"/>
        </w:rPr>
        <w:t xml:space="preserve"> realizado por su papá </w:t>
      </w:r>
      <w:r w:rsidR="008D2606">
        <w:rPr>
          <w:rFonts w:cs="Arial"/>
          <w:b w:val="0"/>
          <w:bCs/>
          <w:i/>
          <w:iCs/>
          <w:w w:val="100"/>
          <w:sz w:val="16"/>
          <w:szCs w:val="16"/>
          <w:lang w:eastAsia="en-US"/>
        </w:rPr>
        <w:t>Ag2</w:t>
      </w:r>
      <w:r w:rsidR="004B1008" w:rsidRPr="008D2606">
        <w:rPr>
          <w:rFonts w:cs="Arial"/>
          <w:b w:val="0"/>
          <w:bCs/>
          <w:i/>
          <w:iCs/>
          <w:w w:val="100"/>
          <w:sz w:val="16"/>
          <w:szCs w:val="16"/>
          <w:lang w:eastAsia="en-US"/>
        </w:rPr>
        <w:t xml:space="preserve">, Se anexa Reporte del 911) lo cual ya se tenía conocimiento por parte de esta Autoridad dichos hechos y ya se había empezado a trabajar en su localización aplicando el protocolo correspondiente de Búsqueda Inmediata como verificar en dependencias e instituciones como hospitales y separos municipales o en otras corporaciones </w:t>
      </w:r>
      <w:r w:rsidR="001C2CD6" w:rsidRPr="008D2606">
        <w:rPr>
          <w:rFonts w:cs="Arial"/>
          <w:b w:val="0"/>
          <w:bCs/>
          <w:i/>
          <w:iCs/>
          <w:w w:val="100"/>
          <w:sz w:val="16"/>
          <w:szCs w:val="16"/>
          <w:lang w:eastAsia="en-US"/>
        </w:rPr>
        <w:t xml:space="preserve">de seguridad en los cuales pudiera estar la </w:t>
      </w:r>
      <w:r w:rsidR="008D2606">
        <w:rPr>
          <w:rFonts w:cs="Arial"/>
          <w:b w:val="0"/>
          <w:bCs/>
          <w:i/>
          <w:iCs/>
          <w:w w:val="100"/>
          <w:sz w:val="16"/>
          <w:szCs w:val="16"/>
          <w:lang w:eastAsia="en-US"/>
        </w:rPr>
        <w:t>Ag1</w:t>
      </w:r>
      <w:r w:rsidR="001C2CD6" w:rsidRPr="008D2606">
        <w:rPr>
          <w:rFonts w:cs="Arial"/>
          <w:b w:val="0"/>
          <w:bCs/>
          <w:i/>
          <w:iCs/>
          <w:w w:val="100"/>
          <w:sz w:val="16"/>
          <w:szCs w:val="16"/>
          <w:lang w:eastAsia="en-US"/>
        </w:rPr>
        <w:t xml:space="preserve">, arrojando resultados negativos las primeras investigaciones que se realizaron el martes trece por la noche, con esto se pretende explicar </w:t>
      </w:r>
      <w:proofErr w:type="spellStart"/>
      <w:r w:rsidR="001C2CD6" w:rsidRPr="008D2606">
        <w:rPr>
          <w:rFonts w:cs="Arial"/>
          <w:b w:val="0"/>
          <w:bCs/>
          <w:i/>
          <w:iCs/>
          <w:w w:val="100"/>
          <w:sz w:val="16"/>
          <w:szCs w:val="16"/>
          <w:lang w:eastAsia="en-US"/>
        </w:rPr>
        <w:t>el porqué</w:t>
      </w:r>
      <w:proofErr w:type="spellEnd"/>
      <w:r w:rsidR="001C2CD6" w:rsidRPr="008D2606">
        <w:rPr>
          <w:rFonts w:cs="Arial"/>
          <w:b w:val="0"/>
          <w:bCs/>
          <w:i/>
          <w:iCs/>
          <w:w w:val="100"/>
          <w:sz w:val="16"/>
          <w:szCs w:val="16"/>
          <w:lang w:eastAsia="en-US"/>
        </w:rPr>
        <w:t xml:space="preserve"> no es necesario que se le levante una denuncia y que la tengan que firmar los interesados como anteriormente se acostumbraba para empezar la investigación y búsqueda, sino que ahora desde el momento que se tiene conocimiento de una desaparición o No Localización por el medio que sea: llamada telefónica, comparecencia, medios de comunicación (periódicos o televisión), redes sociales (</w:t>
      </w:r>
      <w:proofErr w:type="spellStart"/>
      <w:r w:rsidR="001C2CD6" w:rsidRPr="008D2606">
        <w:rPr>
          <w:rFonts w:cs="Arial"/>
          <w:b w:val="0"/>
          <w:bCs/>
          <w:i/>
          <w:iCs/>
          <w:w w:val="100"/>
          <w:sz w:val="16"/>
          <w:szCs w:val="16"/>
          <w:lang w:eastAsia="en-US"/>
        </w:rPr>
        <w:t>face</w:t>
      </w:r>
      <w:proofErr w:type="spellEnd"/>
      <w:r w:rsidR="001C2CD6" w:rsidRPr="008D2606">
        <w:rPr>
          <w:rFonts w:cs="Arial"/>
          <w:b w:val="0"/>
          <w:bCs/>
          <w:i/>
          <w:iCs/>
          <w:w w:val="100"/>
          <w:sz w:val="16"/>
          <w:szCs w:val="16"/>
          <w:lang w:eastAsia="en-US"/>
        </w:rPr>
        <w:t xml:space="preserve"> </w:t>
      </w:r>
      <w:proofErr w:type="spellStart"/>
      <w:r w:rsidR="001C2CD6" w:rsidRPr="008D2606">
        <w:rPr>
          <w:rFonts w:cs="Arial"/>
          <w:b w:val="0"/>
          <w:bCs/>
          <w:i/>
          <w:iCs/>
          <w:w w:val="100"/>
          <w:sz w:val="16"/>
          <w:szCs w:val="16"/>
          <w:lang w:eastAsia="en-US"/>
        </w:rPr>
        <w:t>book</w:t>
      </w:r>
      <w:proofErr w:type="spellEnd"/>
      <w:r w:rsidR="001C2CD6" w:rsidRPr="008D2606">
        <w:rPr>
          <w:rFonts w:cs="Arial"/>
          <w:b w:val="0"/>
          <w:bCs/>
          <w:i/>
          <w:iCs/>
          <w:w w:val="100"/>
          <w:sz w:val="16"/>
          <w:szCs w:val="16"/>
          <w:lang w:eastAsia="en-US"/>
        </w:rPr>
        <w:t xml:space="preserve">, </w:t>
      </w:r>
      <w:proofErr w:type="spellStart"/>
      <w:r w:rsidR="001C2CD6" w:rsidRPr="008D2606">
        <w:rPr>
          <w:rFonts w:cs="Arial"/>
          <w:b w:val="0"/>
          <w:bCs/>
          <w:i/>
          <w:iCs/>
          <w:w w:val="100"/>
          <w:sz w:val="16"/>
          <w:szCs w:val="16"/>
          <w:lang w:eastAsia="en-US"/>
        </w:rPr>
        <w:t>istagram</w:t>
      </w:r>
      <w:proofErr w:type="spellEnd"/>
      <w:r w:rsidR="001C2CD6" w:rsidRPr="008D2606">
        <w:rPr>
          <w:rFonts w:cs="Arial"/>
          <w:b w:val="0"/>
          <w:bCs/>
          <w:i/>
          <w:iCs/>
          <w:w w:val="100"/>
          <w:sz w:val="16"/>
          <w:szCs w:val="16"/>
          <w:lang w:eastAsia="en-US"/>
        </w:rPr>
        <w:t xml:space="preserve"> y twitter) se empieza a trabajar en la búsqueda y localización de la persona reportada como no Localizada, </w:t>
      </w:r>
      <w:r w:rsidR="001C2CD6" w:rsidRPr="008D2606">
        <w:rPr>
          <w:rFonts w:cs="Arial"/>
          <w:b w:val="0"/>
          <w:bCs/>
          <w:i/>
          <w:iCs/>
          <w:w w:val="100"/>
          <w:sz w:val="16"/>
          <w:szCs w:val="16"/>
          <w:u w:val="single"/>
          <w:lang w:eastAsia="en-US"/>
        </w:rPr>
        <w:t xml:space="preserve">con esto queda de manifiesto que en ningún momento se le transgredieron su Derecho Humanos, ya que lo más importante que era realizar acciones de búsqueda y localización para tratar de dar </w:t>
      </w:r>
      <w:r w:rsidR="00BD5515" w:rsidRPr="008D2606">
        <w:rPr>
          <w:rFonts w:cs="Arial"/>
          <w:b w:val="0"/>
          <w:bCs/>
          <w:i/>
          <w:iCs/>
          <w:w w:val="100"/>
          <w:sz w:val="16"/>
          <w:szCs w:val="16"/>
          <w:u w:val="single"/>
          <w:lang w:eastAsia="en-US"/>
        </w:rPr>
        <w:t xml:space="preserve">con el paradero de la </w:t>
      </w:r>
      <w:r w:rsidR="008D2606">
        <w:rPr>
          <w:rFonts w:cs="Arial"/>
          <w:b w:val="0"/>
          <w:bCs/>
          <w:i/>
          <w:iCs/>
          <w:w w:val="100"/>
          <w:sz w:val="16"/>
          <w:szCs w:val="16"/>
          <w:u w:val="single"/>
          <w:lang w:eastAsia="en-US"/>
        </w:rPr>
        <w:t>Ag1</w:t>
      </w:r>
      <w:r w:rsidR="00BD5515" w:rsidRPr="008D2606">
        <w:rPr>
          <w:rFonts w:cs="Arial"/>
          <w:b w:val="0"/>
          <w:bCs/>
          <w:i/>
          <w:iCs/>
          <w:w w:val="100"/>
          <w:sz w:val="16"/>
          <w:szCs w:val="16"/>
          <w:u w:val="single"/>
          <w:lang w:eastAsia="en-US"/>
        </w:rPr>
        <w:t xml:space="preserve"> si se hicieron en forma inmediata, conforme al protocolo y obligación que tiene esta autoridad</w:t>
      </w:r>
      <w:r w:rsidR="00BD5515" w:rsidRPr="008D2606">
        <w:rPr>
          <w:rFonts w:cs="Arial"/>
          <w:b w:val="0"/>
          <w:bCs/>
          <w:i/>
          <w:iCs/>
          <w:w w:val="100"/>
          <w:sz w:val="16"/>
          <w:szCs w:val="16"/>
          <w:lang w:eastAsia="en-US"/>
        </w:rPr>
        <w:t xml:space="preserve">, no obstante lo anterior y tomando en cuenta que el reporte fue realizado por el papá dos días después al 911 y por la quejosa tres días después cuando se presentaron ante esta autoridad a partir de la desaparición y tomando en cuenta que las primeras horas son fundamentales para poder obtener mejores resultados en la localización de cualquier persona era indispensable empezar con las acciones de Búsqueda y Localización que fue lo que se hizo, insistiendo que no es necesario el levantar o tomar la denuncia para poder empezar la búsqueda y localización; sin embargo por inconformidad de la hoy quejosa se volvió a presentar al día siguiente, es decir el Jueves 15 y se le levanto por parte de los mismos agentes El Acta de Denuncia o Querella Verbal, (Se anexa documento para mayor precisión) correspondiente a la Desaparición y/o No Localización de </w:t>
      </w:r>
      <w:r w:rsidR="008D2606">
        <w:rPr>
          <w:rFonts w:cs="Arial"/>
          <w:b w:val="0"/>
          <w:bCs/>
          <w:i/>
          <w:iCs/>
          <w:w w:val="100"/>
          <w:sz w:val="16"/>
          <w:szCs w:val="16"/>
          <w:lang w:eastAsia="en-US"/>
        </w:rPr>
        <w:t>Ag1</w:t>
      </w:r>
      <w:r w:rsidR="00BD5515" w:rsidRPr="008D2606">
        <w:rPr>
          <w:rFonts w:cs="Arial"/>
          <w:b w:val="0"/>
          <w:bCs/>
          <w:i/>
          <w:iCs/>
          <w:w w:val="100"/>
          <w:sz w:val="16"/>
          <w:szCs w:val="16"/>
          <w:lang w:eastAsia="en-US"/>
        </w:rPr>
        <w:t xml:space="preserve">. </w:t>
      </w:r>
      <w:bookmarkStart w:id="2" w:name="_Hlk52469509"/>
      <w:r w:rsidR="00BD5515" w:rsidRPr="008D2606">
        <w:rPr>
          <w:rFonts w:cs="Arial"/>
          <w:b w:val="0"/>
          <w:bCs/>
          <w:i/>
          <w:iCs/>
          <w:w w:val="100"/>
          <w:sz w:val="16"/>
          <w:szCs w:val="16"/>
          <w:lang w:eastAsia="en-US"/>
        </w:rPr>
        <w:t xml:space="preserve">En donde se les informo que ya existían diligencias realizadas, entre ellas ya se había visitado el centro de trabajo de </w:t>
      </w:r>
      <w:r w:rsidR="008D2606">
        <w:rPr>
          <w:rFonts w:cs="Arial"/>
          <w:b w:val="0"/>
          <w:bCs/>
          <w:i/>
          <w:iCs/>
          <w:w w:val="100"/>
          <w:sz w:val="16"/>
          <w:szCs w:val="16"/>
          <w:lang w:eastAsia="en-US"/>
        </w:rPr>
        <w:t>Ag1</w:t>
      </w:r>
      <w:r w:rsidR="00BD5515" w:rsidRPr="008D2606">
        <w:rPr>
          <w:rFonts w:cs="Arial"/>
          <w:b w:val="0"/>
          <w:bCs/>
          <w:i/>
          <w:iCs/>
          <w:w w:val="100"/>
          <w:sz w:val="16"/>
          <w:szCs w:val="16"/>
          <w:lang w:eastAsia="en-US"/>
        </w:rPr>
        <w:t xml:space="preserve"> (La empresa </w:t>
      </w:r>
      <w:r w:rsidR="008D2606">
        <w:rPr>
          <w:rFonts w:cs="Arial"/>
          <w:b w:val="0"/>
          <w:bCs/>
          <w:i/>
          <w:iCs/>
          <w:w w:val="100"/>
          <w:sz w:val="16"/>
          <w:szCs w:val="16"/>
          <w:lang w:eastAsia="en-US"/>
        </w:rPr>
        <w:t>EM1)</w:t>
      </w:r>
      <w:r w:rsidR="00BD5515" w:rsidRPr="008D2606">
        <w:rPr>
          <w:rFonts w:cs="Arial"/>
          <w:b w:val="0"/>
          <w:bCs/>
          <w:i/>
          <w:iCs/>
          <w:w w:val="100"/>
          <w:sz w:val="16"/>
          <w:szCs w:val="16"/>
          <w:lang w:eastAsia="en-US"/>
        </w:rPr>
        <w:t xml:space="preserve"> como la misma quejosa lo reconoce en su escrito de queja, es decir queda de manifiesto que si se empezó a trabajar en forma inmediata en la investigación y búsqueda, por lo que resulta irrelevante que no se le haya tomado la denuncia en su primer acercamiento a esta autoridad por que como se ha explicado ya no es necesario para empezar con trabajos de investigación y búsqueda, por lo que en ningún momento se le vulnero Derecho </w:t>
      </w:r>
      <w:r w:rsidR="00BD5515" w:rsidRPr="008D2606">
        <w:rPr>
          <w:rFonts w:cs="Arial"/>
          <w:b w:val="0"/>
          <w:bCs/>
          <w:i/>
          <w:iCs/>
          <w:w w:val="100"/>
          <w:sz w:val="16"/>
          <w:szCs w:val="16"/>
          <w:lang w:eastAsia="en-US"/>
        </w:rPr>
        <w:lastRenderedPageBreak/>
        <w:t>alguno.</w:t>
      </w:r>
    </w:p>
    <w:bookmarkEnd w:id="2"/>
    <w:p w14:paraId="5E45D531" w14:textId="6F82E77D" w:rsidR="00BD5515" w:rsidRPr="00B71681" w:rsidRDefault="00BD5515"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 </w:t>
      </w:r>
    </w:p>
    <w:p w14:paraId="0BF79515" w14:textId="2DD68E4E" w:rsidR="00BD5515" w:rsidRPr="00B71681" w:rsidRDefault="00BD5515"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Por otra parte jamás se le negó copia de la Denuncia, lo que en su momento se le negó fue copia del expediente que era al que querían tener acceso, </w:t>
      </w:r>
      <w:r w:rsidR="00291AB4" w:rsidRPr="00B71681">
        <w:rPr>
          <w:rFonts w:cs="Arial"/>
          <w:b w:val="0"/>
          <w:bCs/>
          <w:i/>
          <w:iCs/>
          <w:w w:val="100"/>
          <w:sz w:val="16"/>
          <w:szCs w:val="16"/>
          <w:lang w:eastAsia="en-US"/>
        </w:rPr>
        <w:t xml:space="preserve">y fue por lo que se les manifestó que no se podía por lo menos en ese momento porque como ella misma lo menciona existían cosas importantes que no podían ver todavía, por razón de no </w:t>
      </w:r>
      <w:proofErr w:type="spellStart"/>
      <w:r w:rsidR="00291AB4" w:rsidRPr="00B71681">
        <w:rPr>
          <w:rFonts w:cs="Arial"/>
          <w:b w:val="0"/>
          <w:bCs/>
          <w:i/>
          <w:iCs/>
          <w:w w:val="100"/>
          <w:sz w:val="16"/>
          <w:szCs w:val="16"/>
          <w:lang w:eastAsia="en-US"/>
        </w:rPr>
        <w:t>revictimizarla</w:t>
      </w:r>
      <w:proofErr w:type="spellEnd"/>
      <w:r w:rsidR="00291AB4" w:rsidRPr="00B71681">
        <w:rPr>
          <w:rFonts w:cs="Arial"/>
          <w:b w:val="0"/>
          <w:bCs/>
          <w:i/>
          <w:iCs/>
          <w:w w:val="100"/>
          <w:sz w:val="16"/>
          <w:szCs w:val="16"/>
          <w:lang w:eastAsia="en-US"/>
        </w:rPr>
        <w:t xml:space="preserve"> con información delicada sobre su hija </w:t>
      </w:r>
      <w:r w:rsidR="008D2606">
        <w:rPr>
          <w:rFonts w:cs="Arial"/>
          <w:b w:val="0"/>
          <w:bCs/>
          <w:i/>
          <w:iCs/>
          <w:w w:val="100"/>
          <w:sz w:val="16"/>
          <w:szCs w:val="16"/>
          <w:lang w:eastAsia="en-US"/>
        </w:rPr>
        <w:t>Ag1</w:t>
      </w:r>
      <w:r w:rsidR="00291AB4" w:rsidRPr="00B71681">
        <w:rPr>
          <w:rFonts w:cs="Arial"/>
          <w:b w:val="0"/>
          <w:bCs/>
          <w:i/>
          <w:iCs/>
          <w:w w:val="100"/>
          <w:sz w:val="16"/>
          <w:szCs w:val="16"/>
          <w:lang w:eastAsia="en-US"/>
        </w:rPr>
        <w:t xml:space="preserve">, que existían en las declaraciones de entrevistas que se realizaron a diferentes personas y que además no estaban comprobada. Por lógica jurídica la denuncia solo contiene información y datos que la misma quejosa otorgo y narro, por lo cual en ningún momento se le pudo haber negado por qué su derecho tenerla y además no se le pudo decir lo que manifiesta que se le negaba porque tenía información que no podían ver, si como se menciona la denuncia solo contiene información que ella manifestó. Con esto, además de la confusión de la solicitud de la copia de la denuncia o del expediente, suponiendo sin conceder no fue negarle el derecho a poder tener acceso a una copia y vulnerar su Derechos Humanos, sino que se </w:t>
      </w:r>
      <w:proofErr w:type="spellStart"/>
      <w:r w:rsidR="00291AB4" w:rsidRPr="00B71681">
        <w:rPr>
          <w:rFonts w:cs="Arial"/>
          <w:b w:val="0"/>
          <w:bCs/>
          <w:i/>
          <w:iCs/>
          <w:w w:val="100"/>
          <w:sz w:val="16"/>
          <w:szCs w:val="16"/>
          <w:lang w:eastAsia="en-US"/>
        </w:rPr>
        <w:t>trato</w:t>
      </w:r>
      <w:proofErr w:type="spellEnd"/>
      <w:r w:rsidR="00291AB4" w:rsidRPr="00B71681">
        <w:rPr>
          <w:rFonts w:cs="Arial"/>
          <w:b w:val="0"/>
          <w:bCs/>
          <w:i/>
          <w:iCs/>
          <w:w w:val="100"/>
          <w:sz w:val="16"/>
          <w:szCs w:val="16"/>
          <w:lang w:eastAsia="en-US"/>
        </w:rPr>
        <w:t xml:space="preserve"> de evitar en ese momento no </w:t>
      </w:r>
      <w:proofErr w:type="spellStart"/>
      <w:r w:rsidR="00291AB4" w:rsidRPr="00B71681">
        <w:rPr>
          <w:rFonts w:cs="Arial"/>
          <w:b w:val="0"/>
          <w:bCs/>
          <w:i/>
          <w:iCs/>
          <w:w w:val="100"/>
          <w:sz w:val="16"/>
          <w:szCs w:val="16"/>
          <w:lang w:eastAsia="en-US"/>
        </w:rPr>
        <w:t>revictimisarlos</w:t>
      </w:r>
      <w:proofErr w:type="spellEnd"/>
      <w:r w:rsidR="00291AB4" w:rsidRPr="00B71681">
        <w:rPr>
          <w:rFonts w:cs="Arial"/>
          <w:b w:val="0"/>
          <w:bCs/>
          <w:i/>
          <w:iCs/>
          <w:w w:val="100"/>
          <w:sz w:val="16"/>
          <w:szCs w:val="16"/>
          <w:lang w:eastAsia="en-US"/>
        </w:rPr>
        <w:t xml:space="preserve"> con información no comprobada y que les pudiera afectar a ellos como padres de la </w:t>
      </w:r>
      <w:r w:rsidR="008D2606">
        <w:rPr>
          <w:rFonts w:cs="Arial"/>
          <w:b w:val="0"/>
          <w:bCs/>
          <w:i/>
          <w:iCs/>
          <w:w w:val="100"/>
          <w:sz w:val="16"/>
          <w:szCs w:val="16"/>
          <w:lang w:eastAsia="en-US"/>
        </w:rPr>
        <w:t>Ag1</w:t>
      </w:r>
      <w:r w:rsidR="00291AB4" w:rsidRPr="00B71681">
        <w:rPr>
          <w:rFonts w:cs="Arial"/>
          <w:b w:val="0"/>
          <w:bCs/>
          <w:i/>
          <w:iCs/>
          <w:w w:val="100"/>
          <w:sz w:val="16"/>
          <w:szCs w:val="16"/>
          <w:lang w:eastAsia="en-US"/>
        </w:rPr>
        <w:t xml:space="preserve">, por las condiciones que existían en el momento de la investigación en que las solicitaron. Pero el expediente respectivo siempre estuvo y </w:t>
      </w:r>
      <w:proofErr w:type="spellStart"/>
      <w:r w:rsidR="00291AB4" w:rsidRPr="00B71681">
        <w:rPr>
          <w:rFonts w:cs="Arial"/>
          <w:b w:val="0"/>
          <w:bCs/>
          <w:i/>
          <w:iCs/>
          <w:w w:val="100"/>
          <w:sz w:val="16"/>
          <w:szCs w:val="16"/>
          <w:lang w:eastAsia="en-US"/>
        </w:rPr>
        <w:t>esta</w:t>
      </w:r>
      <w:proofErr w:type="spellEnd"/>
      <w:r w:rsidR="00291AB4" w:rsidRPr="00B71681">
        <w:rPr>
          <w:rFonts w:cs="Arial"/>
          <w:b w:val="0"/>
          <w:bCs/>
          <w:i/>
          <w:iCs/>
          <w:w w:val="100"/>
          <w:sz w:val="16"/>
          <w:szCs w:val="16"/>
          <w:lang w:eastAsia="en-US"/>
        </w:rPr>
        <w:t xml:space="preserve"> a su disposición y siempre se les proporciono toda la información sobre la investigación.</w:t>
      </w:r>
    </w:p>
    <w:p w14:paraId="654AB2BB" w14:textId="7DB793A9" w:rsidR="00291AB4" w:rsidRPr="00B71681" w:rsidRDefault="00291AB4"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06A8B189" w14:textId="4D9A8562" w:rsidR="00291AB4" w:rsidRPr="00B71681" w:rsidRDefault="00291AB4"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En lo que se refiere a al supuesto comentario del Agente Investigador </w:t>
      </w:r>
      <w:r w:rsidR="008D2606">
        <w:rPr>
          <w:rFonts w:cs="Arial"/>
          <w:b w:val="0"/>
          <w:bCs/>
          <w:i/>
          <w:iCs/>
          <w:w w:val="100"/>
          <w:sz w:val="16"/>
          <w:szCs w:val="16"/>
          <w:lang w:eastAsia="en-US"/>
        </w:rPr>
        <w:t>AR1</w:t>
      </w:r>
      <w:r w:rsidRPr="00B71681">
        <w:rPr>
          <w:rFonts w:cs="Arial"/>
          <w:b w:val="0"/>
          <w:bCs/>
          <w:i/>
          <w:iCs/>
          <w:w w:val="100"/>
          <w:sz w:val="16"/>
          <w:szCs w:val="16"/>
          <w:lang w:eastAsia="en-US"/>
        </w:rPr>
        <w:t xml:space="preserve"> al decir “que ellos tenían muchos casos en los que se decía que era desaparición y realmente se habían ido de locas con el novio”, se niega categóricamente </w:t>
      </w:r>
      <w:r w:rsidR="00F6092A" w:rsidRPr="00B71681">
        <w:rPr>
          <w:rFonts w:cs="Arial"/>
          <w:b w:val="0"/>
          <w:bCs/>
          <w:i/>
          <w:iCs/>
          <w:w w:val="100"/>
          <w:sz w:val="16"/>
          <w:szCs w:val="16"/>
          <w:lang w:eastAsia="en-US"/>
        </w:rPr>
        <w:t xml:space="preserve">ya que jamás existió dicho comentario o bien se pudo haber mal interpretado, no existiendo jamás la intención de ofender a la C. </w:t>
      </w:r>
      <w:r w:rsidR="008D2606">
        <w:rPr>
          <w:rFonts w:cs="Arial"/>
          <w:b w:val="0"/>
          <w:bCs/>
          <w:i/>
          <w:iCs/>
          <w:w w:val="100"/>
          <w:sz w:val="16"/>
          <w:szCs w:val="16"/>
          <w:lang w:eastAsia="en-US"/>
        </w:rPr>
        <w:t>Ag1</w:t>
      </w:r>
      <w:r w:rsidR="00F6092A" w:rsidRPr="00B71681">
        <w:rPr>
          <w:rFonts w:cs="Arial"/>
          <w:b w:val="0"/>
          <w:bCs/>
          <w:i/>
          <w:iCs/>
          <w:w w:val="100"/>
          <w:sz w:val="16"/>
          <w:szCs w:val="16"/>
          <w:lang w:eastAsia="en-US"/>
        </w:rPr>
        <w:t xml:space="preserve"> ni tampoco a la C. </w:t>
      </w:r>
      <w:r w:rsidR="008D2606">
        <w:rPr>
          <w:rFonts w:cs="Arial"/>
          <w:b w:val="0"/>
          <w:bCs/>
          <w:i/>
          <w:iCs/>
          <w:w w:val="100"/>
          <w:sz w:val="16"/>
          <w:szCs w:val="16"/>
          <w:lang w:eastAsia="en-US"/>
        </w:rPr>
        <w:t>Q1</w:t>
      </w:r>
      <w:r w:rsidR="00F6092A" w:rsidRPr="00B71681">
        <w:rPr>
          <w:rFonts w:cs="Arial"/>
          <w:b w:val="0"/>
          <w:bCs/>
          <w:i/>
          <w:iCs/>
          <w:w w:val="100"/>
          <w:sz w:val="16"/>
          <w:szCs w:val="16"/>
          <w:lang w:eastAsia="en-US"/>
        </w:rPr>
        <w:t xml:space="preserve"> por parte del C. </w:t>
      </w:r>
      <w:r w:rsidR="008D2606">
        <w:rPr>
          <w:rFonts w:cs="Arial"/>
          <w:b w:val="0"/>
          <w:bCs/>
          <w:i/>
          <w:iCs/>
          <w:w w:val="100"/>
          <w:sz w:val="16"/>
          <w:szCs w:val="16"/>
          <w:lang w:eastAsia="en-US"/>
        </w:rPr>
        <w:t>AR1</w:t>
      </w:r>
      <w:r w:rsidR="00F6092A" w:rsidRPr="00B71681">
        <w:rPr>
          <w:rFonts w:cs="Arial"/>
          <w:b w:val="0"/>
          <w:bCs/>
          <w:i/>
          <w:iCs/>
          <w:w w:val="100"/>
          <w:sz w:val="16"/>
          <w:szCs w:val="16"/>
          <w:lang w:eastAsia="en-US"/>
        </w:rPr>
        <w:t>, sin embargo suponiendo sin conceder y como la misma quejosa lo manifiesta literalmente en dicho comentario, est</w:t>
      </w:r>
      <w:r w:rsidR="009078A6" w:rsidRPr="00B71681">
        <w:rPr>
          <w:rFonts w:cs="Arial"/>
          <w:b w:val="0"/>
          <w:bCs/>
          <w:i/>
          <w:iCs/>
          <w:w w:val="100"/>
          <w:sz w:val="16"/>
          <w:szCs w:val="16"/>
          <w:lang w:eastAsia="en-US"/>
        </w:rPr>
        <w:t xml:space="preserve">e no se refiere a la C. </w:t>
      </w:r>
      <w:r w:rsidR="008D2606">
        <w:rPr>
          <w:rFonts w:cs="Arial"/>
          <w:b w:val="0"/>
          <w:bCs/>
          <w:i/>
          <w:iCs/>
          <w:w w:val="100"/>
          <w:sz w:val="16"/>
          <w:szCs w:val="16"/>
          <w:lang w:eastAsia="en-US"/>
        </w:rPr>
        <w:t>Ag1</w:t>
      </w:r>
      <w:r w:rsidR="009078A6" w:rsidRPr="00B71681">
        <w:rPr>
          <w:rFonts w:cs="Arial"/>
          <w:b w:val="0"/>
          <w:bCs/>
          <w:i/>
          <w:iCs/>
          <w:w w:val="100"/>
          <w:sz w:val="16"/>
          <w:szCs w:val="16"/>
          <w:lang w:eastAsia="en-US"/>
        </w:rPr>
        <w:t xml:space="preserve">, ni es exclusivo o directo para ella. No obstante lo anterior desde este momento se pide una Disculpa con mucho respeto por parte del C. </w:t>
      </w:r>
      <w:r w:rsidR="008D2606">
        <w:rPr>
          <w:rFonts w:cs="Arial"/>
          <w:b w:val="0"/>
          <w:bCs/>
          <w:i/>
          <w:iCs/>
          <w:w w:val="100"/>
          <w:sz w:val="16"/>
          <w:szCs w:val="16"/>
          <w:lang w:eastAsia="en-US"/>
        </w:rPr>
        <w:t>AR1</w:t>
      </w:r>
      <w:r w:rsidR="009078A6" w:rsidRPr="00B71681">
        <w:rPr>
          <w:rFonts w:cs="Arial"/>
          <w:b w:val="0"/>
          <w:bCs/>
          <w:i/>
          <w:iCs/>
          <w:w w:val="100"/>
          <w:sz w:val="16"/>
          <w:szCs w:val="16"/>
          <w:lang w:eastAsia="en-US"/>
        </w:rPr>
        <w:t xml:space="preserve"> y por parte de esta autoridad a la Señora C. </w:t>
      </w:r>
      <w:r w:rsidR="008D2606">
        <w:rPr>
          <w:rFonts w:cs="Arial"/>
          <w:b w:val="0"/>
          <w:bCs/>
          <w:i/>
          <w:iCs/>
          <w:w w:val="100"/>
          <w:sz w:val="16"/>
          <w:szCs w:val="16"/>
          <w:lang w:eastAsia="en-US"/>
        </w:rPr>
        <w:t>Q1</w:t>
      </w:r>
      <w:r w:rsidR="009078A6" w:rsidRPr="00B71681">
        <w:rPr>
          <w:rFonts w:cs="Arial"/>
          <w:b w:val="0"/>
          <w:bCs/>
          <w:i/>
          <w:iCs/>
          <w:w w:val="100"/>
          <w:sz w:val="16"/>
          <w:szCs w:val="16"/>
          <w:lang w:eastAsia="en-US"/>
        </w:rPr>
        <w:t xml:space="preserve"> y a toda su familia.</w:t>
      </w:r>
    </w:p>
    <w:p w14:paraId="713E72BB" w14:textId="03C468B9" w:rsidR="009078A6" w:rsidRPr="00B71681" w:rsidRDefault="009078A6"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20F22D31" w14:textId="5D38B6BC" w:rsidR="009078A6" w:rsidRPr="00B71681" w:rsidRDefault="009078A6"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Por lo que respecta al comentario que le hizo el Agente </w:t>
      </w:r>
      <w:r w:rsidR="008D2606">
        <w:rPr>
          <w:rFonts w:cs="Arial"/>
          <w:b w:val="0"/>
          <w:bCs/>
          <w:i/>
          <w:iCs/>
          <w:w w:val="100"/>
          <w:sz w:val="16"/>
          <w:szCs w:val="16"/>
          <w:lang w:eastAsia="en-US"/>
        </w:rPr>
        <w:t>AR1</w:t>
      </w:r>
      <w:r w:rsidRPr="00B71681">
        <w:rPr>
          <w:rFonts w:cs="Arial"/>
          <w:b w:val="0"/>
          <w:bCs/>
          <w:i/>
          <w:iCs/>
          <w:w w:val="100"/>
          <w:sz w:val="16"/>
          <w:szCs w:val="16"/>
          <w:lang w:eastAsia="en-US"/>
        </w:rPr>
        <w:t xml:space="preserve"> a la Hermana de la hoy quejosa de que su hija </w:t>
      </w:r>
      <w:r w:rsidR="008D2606">
        <w:rPr>
          <w:rFonts w:cs="Arial"/>
          <w:b w:val="0"/>
          <w:bCs/>
          <w:i/>
          <w:iCs/>
          <w:w w:val="100"/>
          <w:sz w:val="16"/>
          <w:szCs w:val="16"/>
          <w:lang w:eastAsia="en-US"/>
        </w:rPr>
        <w:t>Ag1</w:t>
      </w:r>
      <w:r w:rsidR="008E35B1" w:rsidRPr="00B71681">
        <w:rPr>
          <w:rFonts w:cs="Arial"/>
          <w:b w:val="0"/>
          <w:bCs/>
          <w:i/>
          <w:iCs/>
          <w:w w:val="100"/>
          <w:sz w:val="16"/>
          <w:szCs w:val="16"/>
          <w:lang w:eastAsia="en-US"/>
        </w:rPr>
        <w:t xml:space="preserve"> se drogaba y que andaba en malos pasos, es información que arrojo de algunas declaraciones en entrevistas que se realizaron, porque así lo manifestaron los entrevistados, y solamente se le comento precisamente para ver si ella tenía conocimiento de esa situación, pero se insiste que solo se le informo lo que se había obtenido dentro de la investigación.</w:t>
      </w:r>
    </w:p>
    <w:p w14:paraId="007D332B" w14:textId="5E20A80D" w:rsidR="008E35B1" w:rsidRPr="00B71681" w:rsidRDefault="008E35B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525048C2" w14:textId="4959D7B6" w:rsidR="00B71681" w:rsidRDefault="008E35B1" w:rsidP="00805205">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Por último no se reconoce que se hayan realizado fuertes omisiones en las primeras horas en que se </w:t>
      </w:r>
      <w:proofErr w:type="spellStart"/>
      <w:r w:rsidRPr="00B71681">
        <w:rPr>
          <w:rFonts w:cs="Arial"/>
          <w:b w:val="0"/>
          <w:bCs/>
          <w:i/>
          <w:iCs/>
          <w:w w:val="100"/>
          <w:sz w:val="16"/>
          <w:szCs w:val="16"/>
          <w:lang w:eastAsia="en-US"/>
        </w:rPr>
        <w:t>reporto</w:t>
      </w:r>
      <w:proofErr w:type="spellEnd"/>
      <w:r w:rsidRPr="00B71681">
        <w:rPr>
          <w:rFonts w:cs="Arial"/>
          <w:b w:val="0"/>
          <w:bCs/>
          <w:i/>
          <w:iCs/>
          <w:w w:val="100"/>
          <w:sz w:val="16"/>
          <w:szCs w:val="16"/>
          <w:lang w:eastAsia="en-US"/>
        </w:rPr>
        <w:t xml:space="preserve"> la desaparición, ya que como se </w:t>
      </w:r>
      <w:proofErr w:type="spellStart"/>
      <w:r w:rsidRPr="00B71681">
        <w:rPr>
          <w:rFonts w:cs="Arial"/>
          <w:b w:val="0"/>
          <w:bCs/>
          <w:i/>
          <w:iCs/>
          <w:w w:val="100"/>
          <w:sz w:val="16"/>
          <w:szCs w:val="16"/>
          <w:lang w:eastAsia="en-US"/>
        </w:rPr>
        <w:t>explico</w:t>
      </w:r>
      <w:proofErr w:type="spellEnd"/>
      <w:r w:rsidRPr="00B71681">
        <w:rPr>
          <w:rFonts w:cs="Arial"/>
          <w:b w:val="0"/>
          <w:bCs/>
          <w:i/>
          <w:iCs/>
          <w:w w:val="100"/>
          <w:sz w:val="16"/>
          <w:szCs w:val="16"/>
          <w:lang w:eastAsia="en-US"/>
        </w:rPr>
        <w:t xml:space="preserve"> en líneas anteriores en forma inmediata </w:t>
      </w:r>
      <w:r w:rsidR="009726E7" w:rsidRPr="00B71681">
        <w:rPr>
          <w:rFonts w:cs="Arial"/>
          <w:b w:val="0"/>
          <w:bCs/>
          <w:i/>
          <w:iCs/>
          <w:w w:val="100"/>
          <w:sz w:val="16"/>
          <w:szCs w:val="16"/>
          <w:lang w:eastAsia="en-US"/>
        </w:rPr>
        <w:t xml:space="preserve">se realizaron acciones tendientes a la búsqueda y localización de la C. </w:t>
      </w:r>
      <w:r w:rsidR="008D2606">
        <w:rPr>
          <w:rFonts w:cs="Arial"/>
          <w:b w:val="0"/>
          <w:bCs/>
          <w:i/>
          <w:iCs/>
          <w:w w:val="100"/>
          <w:sz w:val="16"/>
          <w:szCs w:val="16"/>
          <w:lang w:eastAsia="en-US"/>
        </w:rPr>
        <w:t>Ag1</w:t>
      </w:r>
      <w:r w:rsidR="009726E7" w:rsidRPr="00B71681">
        <w:rPr>
          <w:rFonts w:cs="Arial"/>
          <w:b w:val="0"/>
          <w:bCs/>
          <w:i/>
          <w:iCs/>
          <w:w w:val="100"/>
          <w:sz w:val="16"/>
          <w:szCs w:val="16"/>
          <w:lang w:eastAsia="en-US"/>
        </w:rPr>
        <w:t xml:space="preserve">, no obstante que fue reportada dos días después desde la última </w:t>
      </w:r>
      <w:r w:rsidR="00B71681" w:rsidRPr="00B71681">
        <w:rPr>
          <w:rFonts w:cs="Arial"/>
          <w:b w:val="0"/>
          <w:bCs/>
          <w:i/>
          <w:iCs/>
          <w:w w:val="100"/>
          <w:sz w:val="16"/>
          <w:szCs w:val="16"/>
          <w:lang w:eastAsia="en-US"/>
        </w:rPr>
        <w:t xml:space="preserve">vez que se tuvo noticias de ella. Así mismo también ya se </w:t>
      </w:r>
      <w:proofErr w:type="spellStart"/>
      <w:r w:rsidR="00B71681" w:rsidRPr="00B71681">
        <w:rPr>
          <w:rFonts w:cs="Arial"/>
          <w:b w:val="0"/>
          <w:bCs/>
          <w:i/>
          <w:iCs/>
          <w:w w:val="100"/>
          <w:sz w:val="16"/>
          <w:szCs w:val="16"/>
          <w:lang w:eastAsia="en-US"/>
        </w:rPr>
        <w:t>explico</w:t>
      </w:r>
      <w:proofErr w:type="spellEnd"/>
      <w:r w:rsidR="00B71681" w:rsidRPr="00B71681">
        <w:rPr>
          <w:rFonts w:cs="Arial"/>
          <w:b w:val="0"/>
          <w:bCs/>
          <w:i/>
          <w:iCs/>
          <w:w w:val="100"/>
          <w:sz w:val="16"/>
          <w:szCs w:val="16"/>
          <w:lang w:eastAsia="en-US"/>
        </w:rPr>
        <w:t xml:space="preserve"> que en el primer día que acudió no se le levanto la denuncia por no ser necesaria para empezar las investigaciones de búsqueda, levantándosele el día siguiente. </w:t>
      </w:r>
    </w:p>
    <w:p w14:paraId="63C72FBF" w14:textId="77777777" w:rsidR="008D2606" w:rsidRPr="00805205" w:rsidRDefault="008D2606" w:rsidP="00805205">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54748C17" w14:textId="735112EA"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Aunado a todo lo anterior me permito remitirle Acta de Aviso de Hechos Probablemente Delictivos (Informe Policial Homologado) suscrito por los CC. Agentes </w:t>
      </w:r>
      <w:r w:rsidR="008D2606">
        <w:rPr>
          <w:rFonts w:cs="Arial"/>
          <w:b w:val="0"/>
          <w:bCs/>
          <w:i/>
          <w:iCs/>
          <w:w w:val="100"/>
          <w:sz w:val="16"/>
          <w:szCs w:val="16"/>
          <w:lang w:eastAsia="en-US"/>
        </w:rPr>
        <w:t>AR2</w:t>
      </w:r>
      <w:r w:rsidRPr="00B71681">
        <w:rPr>
          <w:rFonts w:cs="Arial"/>
          <w:b w:val="0"/>
          <w:bCs/>
          <w:i/>
          <w:iCs/>
          <w:w w:val="100"/>
          <w:sz w:val="16"/>
          <w:szCs w:val="16"/>
          <w:lang w:eastAsia="en-US"/>
        </w:rPr>
        <w:t xml:space="preserve"> y </w:t>
      </w:r>
      <w:r w:rsidR="008D2606">
        <w:rPr>
          <w:rFonts w:cs="Arial"/>
          <w:b w:val="0"/>
          <w:bCs/>
          <w:i/>
          <w:iCs/>
          <w:w w:val="100"/>
          <w:sz w:val="16"/>
          <w:szCs w:val="16"/>
          <w:lang w:eastAsia="en-US"/>
        </w:rPr>
        <w:t>AR1</w:t>
      </w:r>
      <w:r w:rsidRPr="00B71681">
        <w:rPr>
          <w:rFonts w:cs="Arial"/>
          <w:b w:val="0"/>
          <w:bCs/>
          <w:i/>
          <w:iCs/>
          <w:w w:val="100"/>
          <w:sz w:val="16"/>
          <w:szCs w:val="16"/>
          <w:lang w:eastAsia="en-US"/>
        </w:rPr>
        <w:t xml:space="preserve">, donde describen las principales acciones realizadas en la investigación y Búsqueda de la C. </w:t>
      </w:r>
      <w:r w:rsidR="003532D7">
        <w:rPr>
          <w:rFonts w:cs="Arial"/>
          <w:b w:val="0"/>
          <w:bCs/>
          <w:i/>
          <w:iCs/>
          <w:w w:val="100"/>
          <w:sz w:val="16"/>
          <w:szCs w:val="16"/>
          <w:lang w:eastAsia="en-US"/>
        </w:rPr>
        <w:t>Q1</w:t>
      </w:r>
      <w:r w:rsidRPr="00B71681">
        <w:rPr>
          <w:rFonts w:cs="Arial"/>
          <w:b w:val="0"/>
          <w:bCs/>
          <w:i/>
          <w:iCs/>
          <w:w w:val="100"/>
          <w:sz w:val="16"/>
          <w:szCs w:val="16"/>
          <w:lang w:eastAsia="en-US"/>
        </w:rPr>
        <w:t>, y con lo que se demuestra que no solo se realizaron llamadas telefónicas a familiares y amigos sino que si hubo diligencias importantes y en campo.</w:t>
      </w:r>
    </w:p>
    <w:p w14:paraId="5333E8E0" w14:textId="0979B311"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1CD756EA" w14:textId="0517A916"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En el mismo orden de ideas se comunica que no se le dio el número de Carpeta de Investigación porque la Unidad de Búsqueda Inmediata solo se les asigna un numero de control interno al expediente y no es hasta que es turnado al Ministerio Público de la Fiscalía de Personas Desaparecidas que este le asigna un Numero de Carpeta de Investigación Ministerial, siendo esta C.I. </w:t>
      </w:r>
      <w:r w:rsidR="003532D7">
        <w:rPr>
          <w:rFonts w:cs="Arial"/>
          <w:b w:val="0"/>
          <w:bCs/>
          <w:i/>
          <w:iCs/>
          <w:w w:val="100"/>
          <w:sz w:val="16"/>
          <w:szCs w:val="16"/>
          <w:lang w:eastAsia="en-US"/>
        </w:rPr>
        <w:t>X</w:t>
      </w:r>
      <w:r w:rsidRPr="00B71681">
        <w:rPr>
          <w:rFonts w:cs="Arial"/>
          <w:b w:val="0"/>
          <w:bCs/>
          <w:i/>
          <w:iCs/>
          <w:w w:val="100"/>
          <w:sz w:val="16"/>
          <w:szCs w:val="16"/>
          <w:lang w:eastAsia="en-US"/>
        </w:rPr>
        <w:t>/SAL/ATPPT/</w:t>
      </w:r>
      <w:r w:rsidR="003532D7">
        <w:rPr>
          <w:rFonts w:cs="Arial"/>
          <w:b w:val="0"/>
          <w:bCs/>
          <w:i/>
          <w:iCs/>
          <w:w w:val="100"/>
          <w:sz w:val="16"/>
          <w:szCs w:val="16"/>
          <w:lang w:eastAsia="en-US"/>
        </w:rPr>
        <w:t>X</w:t>
      </w:r>
      <w:r w:rsidRPr="00B71681">
        <w:rPr>
          <w:rFonts w:cs="Arial"/>
          <w:b w:val="0"/>
          <w:bCs/>
          <w:i/>
          <w:iCs/>
          <w:w w:val="100"/>
          <w:sz w:val="16"/>
          <w:szCs w:val="16"/>
          <w:lang w:eastAsia="en-US"/>
        </w:rPr>
        <w:t xml:space="preserve"> y número de NUC </w:t>
      </w:r>
      <w:r w:rsidRPr="00B71681">
        <w:rPr>
          <w:rFonts w:cs="Arial"/>
          <w:b w:val="0"/>
          <w:bCs/>
          <w:i/>
          <w:iCs/>
          <w:w w:val="100"/>
          <w:sz w:val="16"/>
          <w:szCs w:val="16"/>
          <w:lang w:eastAsia="en-US"/>
        </w:rPr>
        <w:lastRenderedPageBreak/>
        <w:t>COA/FGE/XX/PGE/</w:t>
      </w:r>
      <w:r w:rsidR="003532D7">
        <w:rPr>
          <w:rFonts w:cs="Arial"/>
          <w:b w:val="0"/>
          <w:bCs/>
          <w:i/>
          <w:iCs/>
          <w:w w:val="100"/>
          <w:sz w:val="16"/>
          <w:szCs w:val="16"/>
          <w:lang w:eastAsia="en-US"/>
        </w:rPr>
        <w:t>X</w:t>
      </w:r>
      <w:r w:rsidRPr="00B71681">
        <w:rPr>
          <w:rFonts w:cs="Arial"/>
          <w:b w:val="0"/>
          <w:bCs/>
          <w:i/>
          <w:iCs/>
          <w:w w:val="100"/>
          <w:sz w:val="16"/>
          <w:szCs w:val="16"/>
          <w:lang w:eastAsia="en-US"/>
        </w:rPr>
        <w:t>/AB-</w:t>
      </w:r>
      <w:r w:rsidR="003532D7">
        <w:rPr>
          <w:rFonts w:cs="Arial"/>
          <w:b w:val="0"/>
          <w:bCs/>
          <w:i/>
          <w:iCs/>
          <w:w w:val="100"/>
          <w:sz w:val="16"/>
          <w:szCs w:val="16"/>
          <w:lang w:eastAsia="en-US"/>
        </w:rPr>
        <w:t>X</w:t>
      </w:r>
      <w:r w:rsidRPr="00B71681">
        <w:rPr>
          <w:rFonts w:cs="Arial"/>
          <w:b w:val="0"/>
          <w:bCs/>
          <w:i/>
          <w:iCs/>
          <w:w w:val="100"/>
          <w:sz w:val="16"/>
          <w:szCs w:val="16"/>
          <w:lang w:eastAsia="en-US"/>
        </w:rPr>
        <w:t>.</w:t>
      </w:r>
    </w:p>
    <w:p w14:paraId="620BE6F6" w14:textId="7DA85098"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3D28C045" w14:textId="09B5FAE0"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No obstante todo lo manifestado me permito manifestarle que los C. Agentes Investigadores </w:t>
      </w:r>
      <w:r w:rsidR="003532D7">
        <w:rPr>
          <w:rFonts w:cs="Arial"/>
          <w:b w:val="0"/>
          <w:bCs/>
          <w:i/>
          <w:iCs/>
          <w:w w:val="100"/>
          <w:sz w:val="16"/>
          <w:szCs w:val="16"/>
          <w:lang w:eastAsia="en-US"/>
        </w:rPr>
        <w:t>AR2</w:t>
      </w:r>
      <w:r w:rsidRPr="00B71681">
        <w:rPr>
          <w:rFonts w:cs="Arial"/>
          <w:b w:val="0"/>
          <w:bCs/>
          <w:i/>
          <w:iCs/>
          <w:w w:val="100"/>
          <w:sz w:val="16"/>
          <w:szCs w:val="16"/>
          <w:lang w:eastAsia="en-US"/>
        </w:rPr>
        <w:t xml:space="preserve"> y </w:t>
      </w:r>
      <w:r w:rsidR="003532D7">
        <w:rPr>
          <w:rFonts w:cs="Arial"/>
          <w:b w:val="0"/>
          <w:bCs/>
          <w:i/>
          <w:iCs/>
          <w:w w:val="100"/>
          <w:sz w:val="16"/>
          <w:szCs w:val="16"/>
          <w:lang w:eastAsia="en-US"/>
        </w:rPr>
        <w:t>AR1</w:t>
      </w:r>
      <w:r w:rsidRPr="00B71681">
        <w:rPr>
          <w:rFonts w:cs="Arial"/>
          <w:b w:val="0"/>
          <w:bCs/>
          <w:i/>
          <w:iCs/>
          <w:w w:val="100"/>
          <w:sz w:val="16"/>
          <w:szCs w:val="16"/>
          <w:lang w:eastAsia="en-US"/>
        </w:rPr>
        <w:t>, ya fueron apercibidos e instruidos para que en lo sucesivo eviten volver a realizar conductas que afecten o menoscaben las investigaciones de las que ellos tomen conocimiento a fin de evitar situaciones iguales o similares al presente caso y donde hacen el compromiso de conducirse con mayor profesionalismo en el desempeño de sus funciones inherentes a su cargo. (Se anexan documentos para mayor precisión).</w:t>
      </w:r>
    </w:p>
    <w:p w14:paraId="5DA4F837" w14:textId="1CD34720"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705C54BD" w14:textId="59481233"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 xml:space="preserve">No omito hacer de su conocimiento que el asunto que nos ocupa ya se encuentra Judicializado bajo la Causa Penal Número </w:t>
      </w:r>
      <w:r w:rsidR="003532D7">
        <w:rPr>
          <w:rFonts w:cs="Arial"/>
          <w:b w:val="0"/>
          <w:bCs/>
          <w:i/>
          <w:iCs/>
          <w:w w:val="100"/>
          <w:sz w:val="16"/>
          <w:szCs w:val="16"/>
          <w:lang w:eastAsia="en-US"/>
        </w:rPr>
        <w:t>X</w:t>
      </w:r>
      <w:r w:rsidRPr="00B71681">
        <w:rPr>
          <w:rFonts w:cs="Arial"/>
          <w:b w:val="0"/>
          <w:bCs/>
          <w:i/>
          <w:iCs/>
          <w:w w:val="100"/>
          <w:sz w:val="16"/>
          <w:szCs w:val="16"/>
          <w:lang w:eastAsia="en-US"/>
        </w:rPr>
        <w:t>/2019, que es tramitado en el Juzgado Acusatorio de Primera Instancia en Materia Penal en este Distrito Judicial de Saltillo.</w:t>
      </w:r>
    </w:p>
    <w:p w14:paraId="52DBD25C" w14:textId="5621E2D9"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6D087DFD" w14:textId="36252D37" w:rsidR="00B71681" w:rsidRPr="00B71681" w:rsidRDefault="00B71681" w:rsidP="00C7101F">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B71681">
        <w:rPr>
          <w:rFonts w:cs="Arial"/>
          <w:b w:val="0"/>
          <w:bCs/>
          <w:i/>
          <w:iCs/>
          <w:w w:val="100"/>
          <w:sz w:val="16"/>
          <w:szCs w:val="16"/>
          <w:lang w:eastAsia="en-US"/>
        </w:rPr>
        <w:t>Se reafirma el compromiso de esta autoridad con la Comisión de Derechos Humanos del Estado de Coahuila, toda vez que siempre se ha actuado conforme a Derecho sin traspasar en ningún momento nuestras facultades y con un estricto apego a los Derechos Humanos…”</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F50895B" w14:textId="0FB23743" w:rsidR="009726E7" w:rsidRDefault="009726E7" w:rsidP="00C7101F">
      <w:pPr>
        <w:pStyle w:val="Prrafodelista"/>
        <w:widowControl w:val="0"/>
        <w:autoSpaceDE w:val="0"/>
        <w:autoSpaceDN w:val="0"/>
        <w:adjustRightInd w:val="0"/>
        <w:spacing w:line="360" w:lineRule="auto"/>
        <w:ind w:left="705"/>
        <w:rPr>
          <w:rFonts w:cs="Arial"/>
          <w:b w:val="0"/>
          <w:bCs/>
          <w:w w:val="100"/>
          <w:sz w:val="20"/>
          <w:szCs w:val="20"/>
          <w:lang w:eastAsia="en-US"/>
        </w:rPr>
      </w:pPr>
    </w:p>
    <w:p w14:paraId="42FEB897" w14:textId="4CB8FD60" w:rsidR="009726E7" w:rsidRDefault="00FB49FF" w:rsidP="00C7101F">
      <w:pPr>
        <w:pStyle w:val="Prrafodelista"/>
        <w:widowControl w:val="0"/>
        <w:autoSpaceDE w:val="0"/>
        <w:autoSpaceDN w:val="0"/>
        <w:adjustRightInd w:val="0"/>
        <w:spacing w:line="360" w:lineRule="auto"/>
        <w:ind w:left="705"/>
        <w:rPr>
          <w:rFonts w:cs="Arial"/>
          <w:b w:val="0"/>
          <w:bCs/>
          <w:w w:val="100"/>
          <w:sz w:val="20"/>
          <w:szCs w:val="20"/>
          <w:lang w:eastAsia="en-US"/>
        </w:rPr>
      </w:pPr>
      <w:r>
        <w:rPr>
          <w:rFonts w:cs="Arial"/>
          <w:b w:val="0"/>
          <w:bCs/>
          <w:w w:val="100"/>
          <w:sz w:val="20"/>
          <w:szCs w:val="20"/>
          <w:lang w:eastAsia="en-US"/>
        </w:rPr>
        <w:t>Al referido informe se anexaron las documentales</w:t>
      </w:r>
      <w:r w:rsidR="00AC2AC5" w:rsidRPr="00AC2AC5">
        <w:rPr>
          <w:rFonts w:cs="Arial"/>
          <w:b w:val="0"/>
          <w:bCs/>
          <w:w w:val="100"/>
          <w:sz w:val="20"/>
          <w:szCs w:val="20"/>
          <w:lang w:eastAsia="en-US"/>
        </w:rPr>
        <w:t xml:space="preserve"> </w:t>
      </w:r>
      <w:r w:rsidR="00AC2AC5">
        <w:rPr>
          <w:rFonts w:cs="Arial"/>
          <w:b w:val="0"/>
          <w:bCs/>
          <w:w w:val="100"/>
          <w:sz w:val="20"/>
          <w:szCs w:val="20"/>
          <w:lang w:eastAsia="en-US"/>
        </w:rPr>
        <w:t>siguientes</w:t>
      </w:r>
      <w:r>
        <w:rPr>
          <w:rFonts w:cs="Arial"/>
          <w:b w:val="0"/>
          <w:bCs/>
          <w:w w:val="100"/>
          <w:sz w:val="20"/>
          <w:szCs w:val="20"/>
          <w:lang w:eastAsia="en-US"/>
        </w:rPr>
        <w:t>:</w:t>
      </w:r>
    </w:p>
    <w:p w14:paraId="7C06535E" w14:textId="19B94153" w:rsidR="00FB49FF" w:rsidRDefault="00FB49FF" w:rsidP="00C7101F">
      <w:pPr>
        <w:pStyle w:val="Prrafodelista"/>
        <w:widowControl w:val="0"/>
        <w:autoSpaceDE w:val="0"/>
        <w:autoSpaceDN w:val="0"/>
        <w:adjustRightInd w:val="0"/>
        <w:spacing w:line="360" w:lineRule="auto"/>
        <w:ind w:left="705"/>
        <w:rPr>
          <w:rFonts w:cs="Arial"/>
          <w:b w:val="0"/>
          <w:bCs/>
          <w:w w:val="100"/>
          <w:sz w:val="20"/>
          <w:szCs w:val="20"/>
          <w:lang w:eastAsia="en-US"/>
        </w:rPr>
      </w:pPr>
    </w:p>
    <w:p w14:paraId="730BD083" w14:textId="68779522" w:rsidR="00FB49FF" w:rsidRDefault="00FB49F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FGE/UEBI/</w:t>
      </w:r>
      <w:r w:rsidR="003532D7">
        <w:rPr>
          <w:rFonts w:cs="Arial"/>
          <w:b w:val="0"/>
          <w:bCs/>
          <w:w w:val="100"/>
          <w:sz w:val="20"/>
          <w:szCs w:val="20"/>
        </w:rPr>
        <w:t>X</w:t>
      </w:r>
      <w:r>
        <w:rPr>
          <w:rFonts w:cs="Arial"/>
          <w:b w:val="0"/>
          <w:bCs/>
          <w:w w:val="100"/>
          <w:sz w:val="20"/>
          <w:szCs w:val="20"/>
        </w:rPr>
        <w:t xml:space="preserve">/2019 de fecha 21 de agosto de 2019, mediante el cual el Titular de la Unidad Especializada de Búsqueda Inmediata, remite al Encargado de la Coordinación de Agentes del Ministerio Público de la Región Sureste de la Fiscalía de Personas Desaparecidas, el expediente relativo a la búsqueda de </w:t>
      </w:r>
      <w:r w:rsidR="003532D7">
        <w:rPr>
          <w:rFonts w:cs="Arial"/>
          <w:b w:val="0"/>
          <w:bCs/>
          <w:i/>
          <w:iCs/>
          <w:w w:val="100"/>
          <w:sz w:val="20"/>
          <w:szCs w:val="20"/>
        </w:rPr>
        <w:t>Ag1.</w:t>
      </w:r>
    </w:p>
    <w:p w14:paraId="59A96344" w14:textId="77777777" w:rsidR="00FB49FF" w:rsidRDefault="00FB49FF" w:rsidP="00805FCC">
      <w:pPr>
        <w:pStyle w:val="Prrafodelista"/>
        <w:widowControl w:val="0"/>
        <w:autoSpaceDE w:val="0"/>
        <w:autoSpaceDN w:val="0"/>
        <w:adjustRightInd w:val="0"/>
        <w:spacing w:line="360" w:lineRule="auto"/>
        <w:ind w:left="1418" w:hanging="709"/>
        <w:rPr>
          <w:rFonts w:cs="Arial"/>
          <w:b w:val="0"/>
          <w:bCs/>
          <w:w w:val="100"/>
          <w:sz w:val="20"/>
          <w:szCs w:val="20"/>
        </w:rPr>
      </w:pPr>
    </w:p>
    <w:p w14:paraId="63A743A8" w14:textId="0D0556DE" w:rsidR="00FB49FF" w:rsidRDefault="00FB49F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denuncia o querella verbal presentada por </w:t>
      </w:r>
      <w:r w:rsidR="003532D7">
        <w:rPr>
          <w:rFonts w:cs="Arial"/>
          <w:b w:val="0"/>
          <w:bCs/>
          <w:w w:val="100"/>
          <w:sz w:val="20"/>
          <w:szCs w:val="20"/>
        </w:rPr>
        <w:t>Q1</w:t>
      </w:r>
      <w:r>
        <w:rPr>
          <w:rFonts w:cs="Arial"/>
          <w:b w:val="0"/>
          <w:bCs/>
          <w:w w:val="100"/>
          <w:sz w:val="20"/>
          <w:szCs w:val="20"/>
        </w:rPr>
        <w:t xml:space="preserve">, el 15 de agosto de 2019 a las 10:50 horas y levantada por los agentes </w:t>
      </w:r>
      <w:r w:rsidR="003532D7">
        <w:rPr>
          <w:rFonts w:cs="Arial"/>
          <w:b w:val="0"/>
          <w:bCs/>
          <w:w w:val="100"/>
          <w:sz w:val="20"/>
          <w:szCs w:val="20"/>
        </w:rPr>
        <w:t>AR1</w:t>
      </w:r>
      <w:r>
        <w:rPr>
          <w:rFonts w:cs="Arial"/>
          <w:b w:val="0"/>
          <w:bCs/>
          <w:w w:val="100"/>
          <w:sz w:val="20"/>
          <w:szCs w:val="20"/>
        </w:rPr>
        <w:t xml:space="preserve"> y </w:t>
      </w:r>
      <w:r w:rsidR="003532D7">
        <w:rPr>
          <w:rFonts w:cs="Arial"/>
          <w:b w:val="0"/>
          <w:bCs/>
          <w:w w:val="100"/>
          <w:sz w:val="20"/>
          <w:szCs w:val="20"/>
        </w:rPr>
        <w:t>AR2</w:t>
      </w:r>
      <w:r w:rsidR="00403EDF">
        <w:rPr>
          <w:rFonts w:cs="Arial"/>
          <w:b w:val="0"/>
          <w:bCs/>
          <w:w w:val="100"/>
          <w:sz w:val="20"/>
          <w:szCs w:val="20"/>
        </w:rPr>
        <w:t>, dependientes de la Unidad Especializada de Búsqueda Inmediata</w:t>
      </w:r>
      <w:r>
        <w:rPr>
          <w:rFonts w:cs="Arial"/>
          <w:b w:val="0"/>
          <w:bCs/>
          <w:w w:val="100"/>
          <w:sz w:val="20"/>
          <w:szCs w:val="20"/>
        </w:rPr>
        <w:t>.</w:t>
      </w:r>
    </w:p>
    <w:p w14:paraId="78633923" w14:textId="75E1B534" w:rsidR="00482DED" w:rsidRPr="00805205" w:rsidRDefault="00482DED" w:rsidP="00805205">
      <w:pPr>
        <w:rPr>
          <w:rFonts w:cs="Arial"/>
          <w:b w:val="0"/>
          <w:bCs/>
          <w:sz w:val="20"/>
          <w:szCs w:val="20"/>
        </w:rPr>
      </w:pPr>
    </w:p>
    <w:p w14:paraId="258E3CB4" w14:textId="036A261F" w:rsidR="00FB49FF" w:rsidRDefault="00403ED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Formato de autorización de uso de información con fines de investigación y búsqueda de personas no localizadas, emitido por la Unidad Especializada de Búsqueda Inmediata y suscrito por </w:t>
      </w:r>
      <w:r w:rsidR="003532D7">
        <w:rPr>
          <w:rFonts w:cs="Arial"/>
          <w:b w:val="0"/>
          <w:bCs/>
          <w:i/>
          <w:iCs/>
          <w:w w:val="100"/>
          <w:sz w:val="20"/>
          <w:szCs w:val="20"/>
        </w:rPr>
        <w:t>Q1</w:t>
      </w:r>
      <w:r w:rsidR="005B1A65">
        <w:rPr>
          <w:rFonts w:cs="Arial"/>
          <w:b w:val="0"/>
          <w:bCs/>
          <w:i/>
          <w:iCs/>
          <w:w w:val="100"/>
          <w:sz w:val="20"/>
          <w:szCs w:val="20"/>
        </w:rPr>
        <w:t>,</w:t>
      </w:r>
      <w:r>
        <w:rPr>
          <w:rFonts w:cs="Arial"/>
          <w:b w:val="0"/>
          <w:bCs/>
          <w:w w:val="100"/>
          <w:sz w:val="20"/>
          <w:szCs w:val="20"/>
        </w:rPr>
        <w:t xml:space="preserve"> el 15 de agosto de 2019.</w:t>
      </w:r>
    </w:p>
    <w:p w14:paraId="24ECF65E" w14:textId="77777777" w:rsidR="00403EDF" w:rsidRPr="00403EDF" w:rsidRDefault="00403EDF" w:rsidP="00805FCC">
      <w:pPr>
        <w:pStyle w:val="Prrafodelista"/>
        <w:ind w:left="1418" w:hanging="709"/>
        <w:rPr>
          <w:rFonts w:cs="Arial"/>
          <w:b w:val="0"/>
          <w:bCs/>
          <w:w w:val="100"/>
          <w:sz w:val="20"/>
          <w:szCs w:val="20"/>
        </w:rPr>
      </w:pPr>
    </w:p>
    <w:p w14:paraId="737D31D0" w14:textId="762435C5" w:rsidR="00403EDF" w:rsidRDefault="00403ED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Ficha de búsqueda emitida por la Unidad Especializada de Búsqueda Inmediata, en la cual se hace referencia a la edad y características físicas de </w:t>
      </w:r>
      <w:r w:rsidR="003532D7">
        <w:rPr>
          <w:rFonts w:cs="Arial"/>
          <w:b w:val="0"/>
          <w:bCs/>
          <w:i/>
          <w:iCs/>
          <w:w w:val="100"/>
          <w:sz w:val="20"/>
          <w:szCs w:val="20"/>
        </w:rPr>
        <w:t>Ag1</w:t>
      </w:r>
      <w:r>
        <w:rPr>
          <w:rFonts w:cs="Arial"/>
          <w:b w:val="0"/>
          <w:bCs/>
          <w:w w:val="100"/>
          <w:sz w:val="20"/>
          <w:szCs w:val="20"/>
        </w:rPr>
        <w:t>.</w:t>
      </w:r>
    </w:p>
    <w:p w14:paraId="0AD8452C" w14:textId="77777777" w:rsidR="00403EDF" w:rsidRPr="00EA6BD1" w:rsidRDefault="00403EDF" w:rsidP="00805FCC">
      <w:pPr>
        <w:ind w:left="1418" w:hanging="709"/>
        <w:rPr>
          <w:rFonts w:cs="Arial"/>
          <w:b w:val="0"/>
          <w:bCs/>
          <w:sz w:val="20"/>
          <w:szCs w:val="20"/>
        </w:rPr>
      </w:pPr>
    </w:p>
    <w:p w14:paraId="04B3E005" w14:textId="74223340" w:rsidR="009F78B0" w:rsidRPr="009F78B0" w:rsidRDefault="00403ED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delictivos de fecha 21 de agosto de 2019, </w:t>
      </w:r>
      <w:r w:rsidR="009F78B0">
        <w:rPr>
          <w:rFonts w:cs="Arial"/>
          <w:b w:val="0"/>
          <w:bCs/>
          <w:w w:val="100"/>
          <w:sz w:val="20"/>
          <w:szCs w:val="20"/>
        </w:rPr>
        <w:t xml:space="preserve">llevado a cabo en la </w:t>
      </w:r>
      <w:r w:rsidR="00FD6478">
        <w:rPr>
          <w:rFonts w:cs="Arial"/>
          <w:b w:val="0"/>
          <w:bCs/>
          <w:w w:val="100"/>
          <w:sz w:val="20"/>
          <w:szCs w:val="20"/>
        </w:rPr>
        <w:t xml:space="preserve">calle </w:t>
      </w:r>
      <w:r w:rsidR="003532D7">
        <w:rPr>
          <w:rFonts w:cs="Arial"/>
          <w:b w:val="0"/>
          <w:bCs/>
          <w:w w:val="100"/>
          <w:sz w:val="20"/>
          <w:szCs w:val="20"/>
        </w:rPr>
        <w:t xml:space="preserve">X </w:t>
      </w:r>
      <w:r w:rsidR="009F78B0">
        <w:rPr>
          <w:rFonts w:cs="Arial"/>
          <w:b w:val="0"/>
          <w:bCs/>
          <w:w w:val="100"/>
          <w:sz w:val="20"/>
          <w:szCs w:val="20"/>
        </w:rPr>
        <w:t xml:space="preserve">manzana </w:t>
      </w:r>
      <w:r w:rsidR="003532D7">
        <w:rPr>
          <w:rFonts w:cs="Arial"/>
          <w:b w:val="0"/>
          <w:bCs/>
          <w:w w:val="100"/>
          <w:sz w:val="20"/>
          <w:szCs w:val="20"/>
        </w:rPr>
        <w:t>X</w:t>
      </w:r>
      <w:r w:rsidR="009F78B0">
        <w:rPr>
          <w:rFonts w:cs="Arial"/>
          <w:b w:val="0"/>
          <w:bCs/>
          <w:w w:val="100"/>
          <w:sz w:val="20"/>
          <w:szCs w:val="20"/>
        </w:rPr>
        <w:t xml:space="preserve">, lote </w:t>
      </w:r>
      <w:r w:rsidR="003532D7">
        <w:rPr>
          <w:rFonts w:cs="Arial"/>
          <w:b w:val="0"/>
          <w:bCs/>
          <w:w w:val="100"/>
          <w:sz w:val="20"/>
          <w:szCs w:val="20"/>
        </w:rPr>
        <w:t>X</w:t>
      </w:r>
      <w:r w:rsidR="009F78B0">
        <w:rPr>
          <w:rFonts w:cs="Arial"/>
          <w:b w:val="0"/>
          <w:bCs/>
          <w:w w:val="100"/>
          <w:sz w:val="20"/>
          <w:szCs w:val="20"/>
        </w:rPr>
        <w:t xml:space="preserve"> de la colonia </w:t>
      </w:r>
      <w:r w:rsidR="003532D7">
        <w:rPr>
          <w:rFonts w:cs="Arial"/>
          <w:b w:val="0"/>
          <w:bCs/>
          <w:w w:val="100"/>
          <w:sz w:val="20"/>
          <w:szCs w:val="20"/>
        </w:rPr>
        <w:t>X</w:t>
      </w:r>
      <w:r w:rsidR="009F78B0">
        <w:rPr>
          <w:rFonts w:cs="Arial"/>
          <w:b w:val="0"/>
          <w:bCs/>
          <w:w w:val="100"/>
          <w:sz w:val="20"/>
          <w:szCs w:val="20"/>
        </w:rPr>
        <w:t xml:space="preserve"> de Saltillo, Coahuila de Zaragoza, </w:t>
      </w:r>
      <w:r>
        <w:rPr>
          <w:rFonts w:cs="Arial"/>
          <w:b w:val="0"/>
          <w:bCs/>
          <w:w w:val="100"/>
          <w:sz w:val="20"/>
          <w:szCs w:val="20"/>
        </w:rPr>
        <w:t xml:space="preserve">levantado por los agentes </w:t>
      </w:r>
      <w:r w:rsidR="003532D7">
        <w:rPr>
          <w:rFonts w:cs="Arial"/>
          <w:b w:val="0"/>
          <w:bCs/>
          <w:w w:val="100"/>
          <w:sz w:val="20"/>
          <w:szCs w:val="20"/>
        </w:rPr>
        <w:t>AR1</w:t>
      </w:r>
      <w:r>
        <w:rPr>
          <w:rFonts w:cs="Arial"/>
          <w:b w:val="0"/>
          <w:bCs/>
          <w:w w:val="100"/>
          <w:sz w:val="20"/>
          <w:szCs w:val="20"/>
        </w:rPr>
        <w:t xml:space="preserve"> y </w:t>
      </w:r>
      <w:r w:rsidR="003532D7">
        <w:rPr>
          <w:rFonts w:cs="Arial"/>
          <w:b w:val="0"/>
          <w:bCs/>
          <w:w w:val="100"/>
          <w:sz w:val="20"/>
          <w:szCs w:val="20"/>
        </w:rPr>
        <w:t>AR2</w:t>
      </w:r>
      <w:r>
        <w:rPr>
          <w:rFonts w:cs="Arial"/>
          <w:b w:val="0"/>
          <w:bCs/>
          <w:w w:val="100"/>
          <w:sz w:val="20"/>
          <w:szCs w:val="20"/>
        </w:rPr>
        <w:t>, relativo a la desaparición de persona</w:t>
      </w:r>
      <w:r w:rsidR="009F78B0">
        <w:rPr>
          <w:rFonts w:cs="Arial"/>
          <w:b w:val="0"/>
          <w:bCs/>
          <w:w w:val="100"/>
          <w:sz w:val="20"/>
          <w:szCs w:val="20"/>
        </w:rPr>
        <w:t>, que en lo conducente establece lo siguiente:</w:t>
      </w:r>
    </w:p>
    <w:p w14:paraId="056EBF77" w14:textId="6C061220" w:rsidR="009F78B0" w:rsidRPr="003A7B74" w:rsidRDefault="009F78B0" w:rsidP="00805FCC">
      <w:pPr>
        <w:pStyle w:val="Prrafodelista"/>
        <w:widowControl w:val="0"/>
        <w:autoSpaceDE w:val="0"/>
        <w:autoSpaceDN w:val="0"/>
        <w:adjustRightInd w:val="0"/>
        <w:spacing w:line="360" w:lineRule="auto"/>
        <w:ind w:left="1418" w:hanging="2"/>
        <w:rPr>
          <w:rFonts w:cs="Arial"/>
          <w:b w:val="0"/>
          <w:bCs/>
          <w:i/>
          <w:iCs/>
          <w:w w:val="100"/>
          <w:sz w:val="16"/>
          <w:szCs w:val="16"/>
        </w:rPr>
      </w:pPr>
      <w:r w:rsidRPr="003A7B74">
        <w:rPr>
          <w:rFonts w:cs="Arial"/>
          <w:b w:val="0"/>
          <w:bCs/>
          <w:i/>
          <w:iCs/>
          <w:w w:val="100"/>
          <w:sz w:val="16"/>
          <w:szCs w:val="16"/>
        </w:rPr>
        <w:t xml:space="preserve">“…el día 15 de agosto de 2019, se presenta la </w:t>
      </w:r>
      <w:r w:rsidR="003532D7">
        <w:rPr>
          <w:rFonts w:cs="Arial"/>
          <w:b w:val="0"/>
          <w:bCs/>
          <w:i/>
          <w:iCs/>
          <w:w w:val="100"/>
          <w:sz w:val="16"/>
          <w:szCs w:val="16"/>
        </w:rPr>
        <w:t>Q1</w:t>
      </w:r>
      <w:r w:rsidRPr="003A7B74">
        <w:rPr>
          <w:rFonts w:cs="Arial"/>
          <w:b w:val="0"/>
          <w:bCs/>
          <w:i/>
          <w:iCs/>
          <w:w w:val="100"/>
          <w:sz w:val="16"/>
          <w:szCs w:val="16"/>
        </w:rPr>
        <w:t xml:space="preserve"> de 45 años de</w:t>
      </w:r>
      <w:r w:rsidR="003532D7">
        <w:rPr>
          <w:rFonts w:cs="Arial"/>
          <w:b w:val="0"/>
          <w:bCs/>
          <w:i/>
          <w:iCs/>
          <w:w w:val="100"/>
          <w:sz w:val="16"/>
          <w:szCs w:val="16"/>
        </w:rPr>
        <w:t xml:space="preserve"> edad y con domicilio en Calle X, Manzana X</w:t>
      </w:r>
      <w:r w:rsidRPr="003A7B74">
        <w:rPr>
          <w:rFonts w:cs="Arial"/>
          <w:b w:val="0"/>
          <w:bCs/>
          <w:i/>
          <w:iCs/>
          <w:w w:val="100"/>
          <w:sz w:val="16"/>
          <w:szCs w:val="16"/>
        </w:rPr>
        <w:t xml:space="preserve"> Lote </w:t>
      </w:r>
      <w:r w:rsidR="003532D7">
        <w:rPr>
          <w:rFonts w:cs="Arial"/>
          <w:b w:val="0"/>
          <w:bCs/>
          <w:i/>
          <w:iCs/>
          <w:w w:val="100"/>
          <w:sz w:val="16"/>
          <w:szCs w:val="16"/>
        </w:rPr>
        <w:t>X</w:t>
      </w:r>
      <w:r w:rsidRPr="003A7B74">
        <w:rPr>
          <w:rFonts w:cs="Arial"/>
          <w:b w:val="0"/>
          <w:bCs/>
          <w:i/>
          <w:iCs/>
          <w:w w:val="100"/>
          <w:sz w:val="16"/>
          <w:szCs w:val="16"/>
        </w:rPr>
        <w:t xml:space="preserve"> de la Colonia </w:t>
      </w:r>
      <w:r w:rsidR="003532D7">
        <w:rPr>
          <w:rFonts w:cs="Arial"/>
          <w:b w:val="0"/>
          <w:bCs/>
          <w:i/>
          <w:iCs/>
          <w:w w:val="100"/>
          <w:sz w:val="16"/>
          <w:szCs w:val="16"/>
        </w:rPr>
        <w:t>X</w:t>
      </w:r>
      <w:r w:rsidRPr="003A7B74">
        <w:rPr>
          <w:rFonts w:cs="Arial"/>
          <w:b w:val="0"/>
          <w:bCs/>
          <w:i/>
          <w:iCs/>
          <w:w w:val="100"/>
          <w:sz w:val="16"/>
          <w:szCs w:val="16"/>
        </w:rPr>
        <w:t xml:space="preserve"> de esta ciudad de Saltillo Coahuila, para reportar la no localización de su hija de nombre </w:t>
      </w:r>
      <w:r w:rsidR="003532D7">
        <w:rPr>
          <w:rFonts w:cs="Arial"/>
          <w:b w:val="0"/>
          <w:bCs/>
          <w:i/>
          <w:iCs/>
          <w:w w:val="100"/>
          <w:sz w:val="16"/>
          <w:szCs w:val="16"/>
        </w:rPr>
        <w:t>Ag1</w:t>
      </w:r>
      <w:r w:rsidRPr="003A7B74">
        <w:rPr>
          <w:rFonts w:cs="Arial"/>
          <w:b w:val="0"/>
          <w:bCs/>
          <w:i/>
          <w:iCs/>
          <w:w w:val="100"/>
          <w:sz w:val="16"/>
          <w:szCs w:val="16"/>
        </w:rPr>
        <w:t xml:space="preserve"> de </w:t>
      </w:r>
      <w:r w:rsidR="00735070">
        <w:rPr>
          <w:rFonts w:cs="Arial"/>
          <w:b w:val="0"/>
          <w:bCs/>
          <w:i/>
          <w:iCs/>
          <w:w w:val="100"/>
          <w:sz w:val="16"/>
          <w:szCs w:val="16"/>
        </w:rPr>
        <w:t>------------</w:t>
      </w:r>
      <w:r w:rsidRPr="003A7B74">
        <w:rPr>
          <w:rFonts w:cs="Arial"/>
          <w:b w:val="0"/>
          <w:bCs/>
          <w:i/>
          <w:iCs/>
          <w:w w:val="100"/>
          <w:sz w:val="16"/>
          <w:szCs w:val="16"/>
        </w:rPr>
        <w:t xml:space="preserve"> </w:t>
      </w:r>
      <w:proofErr w:type="spellStart"/>
      <w:r w:rsidRPr="003A7B74">
        <w:rPr>
          <w:rFonts w:cs="Arial"/>
          <w:b w:val="0"/>
          <w:bCs/>
          <w:i/>
          <w:iCs/>
          <w:w w:val="100"/>
          <w:sz w:val="16"/>
          <w:szCs w:val="16"/>
        </w:rPr>
        <w:t>de</w:t>
      </w:r>
      <w:proofErr w:type="spellEnd"/>
      <w:r w:rsidRPr="003A7B74">
        <w:rPr>
          <w:rFonts w:cs="Arial"/>
          <w:b w:val="0"/>
          <w:bCs/>
          <w:i/>
          <w:iCs/>
          <w:w w:val="100"/>
          <w:sz w:val="16"/>
          <w:szCs w:val="16"/>
        </w:rPr>
        <w:t xml:space="preserve"> edad, con fecha de nacimiento el día </w:t>
      </w:r>
      <w:r w:rsidR="003532D7">
        <w:rPr>
          <w:rFonts w:cs="Arial"/>
          <w:b w:val="0"/>
          <w:bCs/>
          <w:i/>
          <w:iCs/>
          <w:w w:val="100"/>
          <w:sz w:val="16"/>
          <w:szCs w:val="16"/>
        </w:rPr>
        <w:t>X</w:t>
      </w:r>
      <w:r w:rsidRPr="003A7B74">
        <w:rPr>
          <w:rFonts w:cs="Arial"/>
          <w:b w:val="0"/>
          <w:bCs/>
          <w:i/>
          <w:iCs/>
          <w:w w:val="100"/>
          <w:sz w:val="16"/>
          <w:szCs w:val="16"/>
        </w:rPr>
        <w:t xml:space="preserve"> de </w:t>
      </w:r>
      <w:r w:rsidR="003532D7">
        <w:rPr>
          <w:rFonts w:cs="Arial"/>
          <w:b w:val="0"/>
          <w:bCs/>
          <w:i/>
          <w:iCs/>
          <w:w w:val="100"/>
          <w:sz w:val="16"/>
          <w:szCs w:val="16"/>
        </w:rPr>
        <w:t>X</w:t>
      </w:r>
      <w:r w:rsidR="00D66850">
        <w:rPr>
          <w:rFonts w:cs="Arial"/>
          <w:b w:val="0"/>
          <w:bCs/>
          <w:i/>
          <w:iCs/>
          <w:w w:val="100"/>
          <w:sz w:val="16"/>
          <w:szCs w:val="16"/>
        </w:rPr>
        <w:t xml:space="preserve"> </w:t>
      </w:r>
      <w:r w:rsidRPr="003A7B74">
        <w:rPr>
          <w:rFonts w:cs="Arial"/>
          <w:b w:val="0"/>
          <w:bCs/>
          <w:i/>
          <w:iCs/>
          <w:w w:val="100"/>
          <w:sz w:val="16"/>
          <w:szCs w:val="16"/>
        </w:rPr>
        <w:t>de</w:t>
      </w:r>
      <w:r w:rsidR="003532D7">
        <w:rPr>
          <w:rFonts w:cs="Arial"/>
          <w:b w:val="0"/>
          <w:bCs/>
          <w:i/>
          <w:iCs/>
          <w:w w:val="100"/>
          <w:sz w:val="16"/>
          <w:szCs w:val="16"/>
        </w:rPr>
        <w:t xml:space="preserve"> X y con </w:t>
      </w:r>
      <w:r w:rsidR="003532D7">
        <w:rPr>
          <w:rFonts w:cs="Arial"/>
          <w:b w:val="0"/>
          <w:bCs/>
          <w:i/>
          <w:iCs/>
          <w:w w:val="100"/>
          <w:sz w:val="16"/>
          <w:szCs w:val="16"/>
        </w:rPr>
        <w:lastRenderedPageBreak/>
        <w:t>domicilio en calle X</w:t>
      </w:r>
      <w:r w:rsidRPr="003A7B74">
        <w:rPr>
          <w:rFonts w:cs="Arial"/>
          <w:b w:val="0"/>
          <w:bCs/>
          <w:i/>
          <w:iCs/>
          <w:w w:val="100"/>
          <w:sz w:val="16"/>
          <w:szCs w:val="16"/>
        </w:rPr>
        <w:t xml:space="preserve"> número </w:t>
      </w:r>
      <w:r w:rsidR="003532D7">
        <w:rPr>
          <w:rFonts w:cs="Arial"/>
          <w:b w:val="0"/>
          <w:bCs/>
          <w:i/>
          <w:iCs/>
          <w:w w:val="100"/>
          <w:sz w:val="16"/>
          <w:szCs w:val="16"/>
        </w:rPr>
        <w:t>X</w:t>
      </w:r>
      <w:r w:rsidRPr="003A7B74">
        <w:rPr>
          <w:rFonts w:cs="Arial"/>
          <w:b w:val="0"/>
          <w:bCs/>
          <w:i/>
          <w:iCs/>
          <w:w w:val="100"/>
          <w:sz w:val="16"/>
          <w:szCs w:val="16"/>
        </w:rPr>
        <w:t xml:space="preserve"> </w:t>
      </w:r>
      <w:r w:rsidR="003532D7">
        <w:rPr>
          <w:rFonts w:cs="Arial"/>
          <w:b w:val="0"/>
          <w:bCs/>
          <w:i/>
          <w:iCs/>
          <w:w w:val="100"/>
          <w:sz w:val="16"/>
          <w:szCs w:val="16"/>
        </w:rPr>
        <w:t xml:space="preserve">de la Colonia X </w:t>
      </w:r>
      <w:r w:rsidR="003A7B74" w:rsidRPr="003A7B74">
        <w:rPr>
          <w:rFonts w:cs="Arial"/>
          <w:b w:val="0"/>
          <w:bCs/>
          <w:i/>
          <w:iCs/>
          <w:w w:val="100"/>
          <w:sz w:val="16"/>
          <w:szCs w:val="16"/>
        </w:rPr>
        <w:t xml:space="preserve">de esta ciudad. La cual salió del domicilio de la C. </w:t>
      </w:r>
      <w:r w:rsidR="003532D7">
        <w:rPr>
          <w:rFonts w:cs="Arial"/>
          <w:b w:val="0"/>
          <w:bCs/>
          <w:i/>
          <w:iCs/>
          <w:w w:val="100"/>
          <w:sz w:val="16"/>
          <w:szCs w:val="16"/>
        </w:rPr>
        <w:t>Q1</w:t>
      </w:r>
      <w:r w:rsidR="003A7B74" w:rsidRPr="003A7B74">
        <w:rPr>
          <w:rFonts w:cs="Arial"/>
          <w:b w:val="0"/>
          <w:bCs/>
          <w:i/>
          <w:iCs/>
          <w:w w:val="100"/>
          <w:sz w:val="16"/>
          <w:szCs w:val="16"/>
        </w:rPr>
        <w:t xml:space="preserve"> el día domingo 11 de agosto del presente año; por lo que se informa lo siguiente:</w:t>
      </w:r>
    </w:p>
    <w:p w14:paraId="3C891613" w14:textId="77777777" w:rsidR="003A7B74" w:rsidRPr="003A7B74" w:rsidRDefault="003A7B74"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0645BC88" w14:textId="7F9BFF14" w:rsidR="003A7B74" w:rsidRDefault="003A7B74" w:rsidP="00805FCC">
      <w:pPr>
        <w:pStyle w:val="Prrafodelista"/>
        <w:widowControl w:val="0"/>
        <w:autoSpaceDE w:val="0"/>
        <w:autoSpaceDN w:val="0"/>
        <w:adjustRightInd w:val="0"/>
        <w:spacing w:line="360" w:lineRule="auto"/>
        <w:ind w:left="1418" w:hanging="2"/>
        <w:rPr>
          <w:rFonts w:cs="Arial"/>
          <w:b w:val="0"/>
          <w:bCs/>
          <w:i/>
          <w:iCs/>
          <w:w w:val="100"/>
          <w:sz w:val="16"/>
          <w:szCs w:val="16"/>
        </w:rPr>
      </w:pPr>
      <w:bookmarkStart w:id="3" w:name="_Hlk52469605"/>
      <w:r w:rsidRPr="003A7B74">
        <w:rPr>
          <w:rFonts w:cs="Arial"/>
          <w:b w:val="0"/>
          <w:bCs/>
          <w:i/>
          <w:iCs/>
          <w:w w:val="100"/>
          <w:sz w:val="16"/>
          <w:szCs w:val="16"/>
        </w:rPr>
        <w:t xml:space="preserve">Iniciando la investigación los suscritos Agentes encargados de la misma y siguiente con el protocolo de Búsqueda Inmediata nos constituimos en las diferentes corporaciones policiales de esta localidad; siendo estas la Delegación de la Policía Municipal ubicada en la Calle Manuel Pérez Treviño, Fuerza Coahuila, Grupo de Reacción Sureste, COE; así mismo nos Dirigimos a los diferentes Hospitales de esta ciudad, Cruz Roja y Albergue de la misma, los albergues de la localidad siendo estos; Refugio de los Necesitados en calle </w:t>
      </w:r>
      <w:proofErr w:type="spellStart"/>
      <w:r w:rsidRPr="003A7B74">
        <w:rPr>
          <w:rFonts w:cs="Arial"/>
          <w:b w:val="0"/>
          <w:bCs/>
          <w:i/>
          <w:iCs/>
          <w:w w:val="100"/>
          <w:sz w:val="16"/>
          <w:szCs w:val="16"/>
        </w:rPr>
        <w:t>Múzquiz</w:t>
      </w:r>
      <w:proofErr w:type="spellEnd"/>
      <w:r w:rsidRPr="003A7B74">
        <w:rPr>
          <w:rFonts w:cs="Arial"/>
          <w:b w:val="0"/>
          <w:bCs/>
          <w:i/>
          <w:iCs/>
          <w:w w:val="100"/>
          <w:sz w:val="16"/>
          <w:szCs w:val="16"/>
        </w:rPr>
        <w:t xml:space="preserve"> 472 de la zona Centro siento el titular </w:t>
      </w:r>
      <w:r w:rsidR="003D3283">
        <w:rPr>
          <w:rFonts w:cs="Arial"/>
          <w:b w:val="0"/>
          <w:bCs/>
          <w:i/>
          <w:iCs/>
          <w:w w:val="100"/>
          <w:sz w:val="16"/>
          <w:szCs w:val="16"/>
        </w:rPr>
        <w:t>E4</w:t>
      </w:r>
      <w:r w:rsidRPr="003A7B74">
        <w:rPr>
          <w:rFonts w:cs="Arial"/>
          <w:b w:val="0"/>
          <w:bCs/>
          <w:i/>
          <w:iCs/>
          <w:w w:val="100"/>
          <w:sz w:val="16"/>
          <w:szCs w:val="16"/>
        </w:rPr>
        <w:t xml:space="preserve">, Asilo Casa del Buen Samaritano En calle Juan Pablo Rodríguez S/N colonia Libertad, siendo la titular </w:t>
      </w:r>
      <w:r w:rsidR="003532D7">
        <w:rPr>
          <w:rFonts w:cs="Arial"/>
          <w:b w:val="0"/>
          <w:bCs/>
          <w:i/>
          <w:iCs/>
          <w:w w:val="100"/>
          <w:sz w:val="16"/>
          <w:szCs w:val="16"/>
        </w:rPr>
        <w:t>E</w:t>
      </w:r>
      <w:r w:rsidR="003D3283">
        <w:rPr>
          <w:rFonts w:cs="Arial"/>
          <w:b w:val="0"/>
          <w:bCs/>
          <w:i/>
          <w:iCs/>
          <w:w w:val="100"/>
          <w:sz w:val="16"/>
          <w:szCs w:val="16"/>
        </w:rPr>
        <w:t>5</w:t>
      </w:r>
      <w:r w:rsidRPr="003A7B74">
        <w:rPr>
          <w:rFonts w:cs="Arial"/>
          <w:b w:val="0"/>
          <w:bCs/>
          <w:i/>
          <w:iCs/>
          <w:w w:val="100"/>
          <w:sz w:val="16"/>
          <w:szCs w:val="16"/>
        </w:rPr>
        <w:t xml:space="preserve"> y la casa San Juan Diego ubicado en calle ojo de agua No. 642 Colonia Ojo de Agua siendo el encargado </w:t>
      </w:r>
      <w:r w:rsidR="003532D7">
        <w:rPr>
          <w:rFonts w:cs="Arial"/>
          <w:b w:val="0"/>
          <w:bCs/>
          <w:i/>
          <w:iCs/>
          <w:w w:val="100"/>
          <w:sz w:val="16"/>
          <w:szCs w:val="16"/>
        </w:rPr>
        <w:t>E</w:t>
      </w:r>
      <w:r w:rsidR="003D3283">
        <w:rPr>
          <w:rFonts w:cs="Arial"/>
          <w:b w:val="0"/>
          <w:bCs/>
          <w:i/>
          <w:iCs/>
          <w:w w:val="100"/>
          <w:sz w:val="16"/>
          <w:szCs w:val="16"/>
        </w:rPr>
        <w:t>6</w:t>
      </w:r>
      <w:r w:rsidRPr="003A7B74">
        <w:rPr>
          <w:rFonts w:cs="Arial"/>
          <w:b w:val="0"/>
          <w:bCs/>
          <w:i/>
          <w:iCs/>
          <w:w w:val="100"/>
          <w:sz w:val="16"/>
          <w:szCs w:val="16"/>
        </w:rPr>
        <w:t xml:space="preserve">, Centro de Rehabilitación contra las Adicciones Luchando Juntos A.C. ubicado en calle general cepeda 904 </w:t>
      </w:r>
      <w:r>
        <w:rPr>
          <w:rFonts w:cs="Arial"/>
          <w:b w:val="0"/>
          <w:bCs/>
          <w:i/>
          <w:iCs/>
          <w:w w:val="100"/>
          <w:sz w:val="16"/>
          <w:szCs w:val="16"/>
        </w:rPr>
        <w:t xml:space="preserve">de la zona centro y el Centro de Rehabilitación contra las Adicciones Albergue Regreso al Rebaño de la calle 2 número 3174 de la colonia Vicente Guerrero siendo el encargado el C. </w:t>
      </w:r>
      <w:r w:rsidR="003532D7">
        <w:rPr>
          <w:rFonts w:cs="Arial"/>
          <w:b w:val="0"/>
          <w:bCs/>
          <w:i/>
          <w:iCs/>
          <w:w w:val="100"/>
          <w:sz w:val="16"/>
          <w:szCs w:val="16"/>
        </w:rPr>
        <w:t>E</w:t>
      </w:r>
      <w:r w:rsidR="003D3283">
        <w:rPr>
          <w:rFonts w:cs="Arial"/>
          <w:b w:val="0"/>
          <w:bCs/>
          <w:i/>
          <w:iCs/>
          <w:w w:val="100"/>
          <w:sz w:val="16"/>
          <w:szCs w:val="16"/>
        </w:rPr>
        <w:t>7</w:t>
      </w:r>
      <w:r>
        <w:rPr>
          <w:rFonts w:cs="Arial"/>
          <w:b w:val="0"/>
          <w:bCs/>
          <w:i/>
          <w:iCs/>
          <w:w w:val="100"/>
          <w:sz w:val="16"/>
          <w:szCs w:val="16"/>
        </w:rPr>
        <w:t>; donde se les puso a la vista la ficha de búsqueda de la persona desaparecida a lo que personal de dichos lugares nos manifestó no contar con registro de ingreso de alguna persona con los generales y las características físicas de dicha persona. De igual maneja se solicitó información a las diferentes líneas de autobuses de la central camioneta sin lograr obtener información positiva alguna.</w:t>
      </w:r>
    </w:p>
    <w:p w14:paraId="17D1D93C" w14:textId="68878333" w:rsidR="003A7B74" w:rsidRDefault="003A7B74"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31C12268" w14:textId="6648A0F3" w:rsidR="003A7B74" w:rsidRDefault="003A7B74"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 xml:space="preserve">Continuando con la investigación se realizó un recorrido de manera pedestre en los alrededores de la colonia </w:t>
      </w:r>
      <w:r w:rsidR="003532D7">
        <w:rPr>
          <w:rFonts w:cs="Arial"/>
          <w:b w:val="0"/>
          <w:bCs/>
          <w:i/>
          <w:iCs/>
          <w:w w:val="100"/>
          <w:sz w:val="16"/>
          <w:szCs w:val="16"/>
        </w:rPr>
        <w:t>X</w:t>
      </w:r>
      <w:r>
        <w:rPr>
          <w:rFonts w:cs="Arial"/>
          <w:b w:val="0"/>
          <w:bCs/>
          <w:i/>
          <w:iCs/>
          <w:w w:val="100"/>
          <w:sz w:val="16"/>
          <w:szCs w:val="16"/>
        </w:rPr>
        <w:t>, anexándose fotografías de dicho recorr</w:t>
      </w:r>
      <w:r w:rsidR="003532D7">
        <w:rPr>
          <w:rFonts w:cs="Arial"/>
          <w:b w:val="0"/>
          <w:bCs/>
          <w:i/>
          <w:iCs/>
          <w:w w:val="100"/>
          <w:sz w:val="16"/>
          <w:szCs w:val="16"/>
        </w:rPr>
        <w:t>ido. De igual manera se entregó</w:t>
      </w:r>
      <w:r>
        <w:rPr>
          <w:rFonts w:cs="Arial"/>
          <w:b w:val="0"/>
          <w:bCs/>
          <w:i/>
          <w:iCs/>
          <w:w w:val="100"/>
          <w:sz w:val="16"/>
          <w:szCs w:val="16"/>
        </w:rPr>
        <w:t xml:space="preserve"> un oficio </w:t>
      </w:r>
      <w:r w:rsidR="002C6B36">
        <w:rPr>
          <w:rFonts w:cs="Arial"/>
          <w:b w:val="0"/>
          <w:bCs/>
          <w:i/>
          <w:iCs/>
          <w:w w:val="100"/>
          <w:sz w:val="16"/>
          <w:szCs w:val="16"/>
        </w:rPr>
        <w:t xml:space="preserve">a la empresa </w:t>
      </w:r>
      <w:r w:rsidR="003532D7">
        <w:rPr>
          <w:rFonts w:cs="Arial"/>
          <w:b w:val="0"/>
          <w:bCs/>
          <w:i/>
          <w:iCs/>
          <w:w w:val="100"/>
          <w:sz w:val="16"/>
          <w:szCs w:val="16"/>
        </w:rPr>
        <w:t>EM1</w:t>
      </w:r>
      <w:r w:rsidR="002C6B36">
        <w:rPr>
          <w:rFonts w:cs="Arial"/>
          <w:b w:val="0"/>
          <w:bCs/>
          <w:i/>
          <w:iCs/>
          <w:w w:val="100"/>
          <w:sz w:val="16"/>
          <w:szCs w:val="16"/>
        </w:rPr>
        <w:t xml:space="preserve"> solicitando información de </w:t>
      </w:r>
      <w:r w:rsidR="003532D7">
        <w:rPr>
          <w:rFonts w:cs="Arial"/>
          <w:b w:val="0"/>
          <w:bCs/>
          <w:i/>
          <w:iCs/>
          <w:w w:val="100"/>
          <w:sz w:val="16"/>
          <w:szCs w:val="16"/>
          <w:lang w:eastAsia="en-US"/>
        </w:rPr>
        <w:t>Ag1</w:t>
      </w:r>
      <w:r w:rsidR="002C6B36">
        <w:rPr>
          <w:rFonts w:cs="Arial"/>
          <w:b w:val="0"/>
          <w:bCs/>
          <w:i/>
          <w:iCs/>
          <w:w w:val="100"/>
          <w:sz w:val="16"/>
          <w:szCs w:val="16"/>
        </w:rPr>
        <w:t>.</w:t>
      </w:r>
    </w:p>
    <w:p w14:paraId="05AE3DA5" w14:textId="087F88C9" w:rsidR="002C6B36" w:rsidRDefault="002C6B36"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1FAF3015" w14:textId="357759C5" w:rsidR="002C6B36" w:rsidRDefault="002C6B36"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 xml:space="preserve">Siguiendo con la investigación, nos entrevistamos con vecinos de la C. </w:t>
      </w:r>
      <w:r w:rsidR="003532D7">
        <w:rPr>
          <w:rFonts w:cs="Arial"/>
          <w:b w:val="0"/>
          <w:bCs/>
          <w:i/>
          <w:iCs/>
          <w:w w:val="100"/>
          <w:sz w:val="16"/>
          <w:szCs w:val="16"/>
          <w:lang w:eastAsia="en-US"/>
        </w:rPr>
        <w:t>Ag1</w:t>
      </w:r>
      <w:r>
        <w:rPr>
          <w:rFonts w:cs="Arial"/>
          <w:b w:val="0"/>
          <w:bCs/>
          <w:i/>
          <w:iCs/>
          <w:w w:val="100"/>
          <w:sz w:val="16"/>
          <w:szCs w:val="16"/>
        </w:rPr>
        <w:t xml:space="preserve">, de la Colonia </w:t>
      </w:r>
      <w:r w:rsidR="003532D7">
        <w:rPr>
          <w:rFonts w:cs="Arial"/>
          <w:b w:val="0"/>
          <w:bCs/>
          <w:i/>
          <w:iCs/>
          <w:w w:val="100"/>
          <w:sz w:val="16"/>
          <w:szCs w:val="16"/>
        </w:rPr>
        <w:t>X</w:t>
      </w:r>
      <w:r>
        <w:rPr>
          <w:rFonts w:cs="Arial"/>
          <w:b w:val="0"/>
          <w:bCs/>
          <w:i/>
          <w:iCs/>
          <w:w w:val="100"/>
          <w:sz w:val="16"/>
          <w:szCs w:val="16"/>
        </w:rPr>
        <w:t xml:space="preserve"> donde nos manifestaron que era una persona muy reservada y que casi no salía que solo la conocían de vista siendo toda la información proporcionada y negándose a que se le realizara una entrevista ya que no deseaban verse involucrados en problemas. Siendo únicamente una vecina la que acepto que se le tomara una entrevista escrita, de nombre </w:t>
      </w:r>
      <w:r w:rsidR="003532D7">
        <w:rPr>
          <w:rFonts w:cs="Arial"/>
          <w:b w:val="0"/>
          <w:bCs/>
          <w:i/>
          <w:iCs/>
          <w:w w:val="100"/>
          <w:sz w:val="16"/>
          <w:szCs w:val="16"/>
        </w:rPr>
        <w:t>T</w:t>
      </w:r>
      <w:r w:rsidR="003D3283">
        <w:rPr>
          <w:rFonts w:cs="Arial"/>
          <w:b w:val="0"/>
          <w:bCs/>
          <w:i/>
          <w:iCs/>
          <w:w w:val="100"/>
          <w:sz w:val="16"/>
          <w:szCs w:val="16"/>
        </w:rPr>
        <w:t>6</w:t>
      </w:r>
      <w:r w:rsidR="003532D7">
        <w:rPr>
          <w:rFonts w:cs="Arial"/>
          <w:b w:val="0"/>
          <w:bCs/>
          <w:i/>
          <w:iCs/>
          <w:w w:val="100"/>
          <w:sz w:val="16"/>
          <w:szCs w:val="16"/>
        </w:rPr>
        <w:t xml:space="preserve"> de X</w:t>
      </w:r>
      <w:r>
        <w:rPr>
          <w:rFonts w:cs="Arial"/>
          <w:b w:val="0"/>
          <w:bCs/>
          <w:i/>
          <w:iCs/>
          <w:w w:val="100"/>
          <w:sz w:val="16"/>
          <w:szCs w:val="16"/>
        </w:rPr>
        <w:t xml:space="preserve"> años de edad y con domicilio en calle </w:t>
      </w:r>
      <w:r w:rsidR="003532D7">
        <w:rPr>
          <w:rFonts w:cs="Arial"/>
          <w:b w:val="0"/>
          <w:bCs/>
          <w:i/>
          <w:iCs/>
          <w:w w:val="100"/>
          <w:sz w:val="16"/>
          <w:szCs w:val="16"/>
        </w:rPr>
        <w:t>X</w:t>
      </w:r>
      <w:r>
        <w:rPr>
          <w:rFonts w:cs="Arial"/>
          <w:b w:val="0"/>
          <w:bCs/>
          <w:i/>
          <w:iCs/>
          <w:w w:val="100"/>
          <w:sz w:val="16"/>
          <w:szCs w:val="16"/>
        </w:rPr>
        <w:t xml:space="preserve"> número </w:t>
      </w:r>
      <w:r w:rsidR="003532D7">
        <w:rPr>
          <w:rFonts w:cs="Arial"/>
          <w:b w:val="0"/>
          <w:bCs/>
          <w:i/>
          <w:iCs/>
          <w:w w:val="100"/>
          <w:sz w:val="16"/>
          <w:szCs w:val="16"/>
        </w:rPr>
        <w:t>X</w:t>
      </w:r>
      <w:r>
        <w:rPr>
          <w:rFonts w:cs="Arial"/>
          <w:b w:val="0"/>
          <w:bCs/>
          <w:i/>
          <w:iCs/>
          <w:w w:val="100"/>
          <w:sz w:val="16"/>
          <w:szCs w:val="16"/>
        </w:rPr>
        <w:t xml:space="preserve"> de la colonia antes mencionada, la cual nos manifestó que escucho en varias ocasiones que </w:t>
      </w:r>
      <w:r w:rsidR="003532D7">
        <w:rPr>
          <w:rFonts w:cs="Arial"/>
          <w:b w:val="0"/>
          <w:bCs/>
          <w:i/>
          <w:iCs/>
          <w:w w:val="100"/>
          <w:sz w:val="16"/>
          <w:szCs w:val="16"/>
        </w:rPr>
        <w:t>Ag1</w:t>
      </w:r>
      <w:r>
        <w:rPr>
          <w:rFonts w:cs="Arial"/>
          <w:b w:val="0"/>
          <w:bCs/>
          <w:i/>
          <w:iCs/>
          <w:w w:val="100"/>
          <w:sz w:val="16"/>
          <w:szCs w:val="16"/>
        </w:rPr>
        <w:t xml:space="preserve"> peleaba con su pareja del cual sabe que se llama </w:t>
      </w:r>
      <w:r w:rsidR="00554500">
        <w:rPr>
          <w:rFonts w:cs="Arial"/>
          <w:b w:val="0"/>
          <w:bCs/>
          <w:i/>
          <w:iCs/>
          <w:w w:val="100"/>
          <w:sz w:val="16"/>
          <w:szCs w:val="16"/>
        </w:rPr>
        <w:t>T12</w:t>
      </w:r>
      <w:r>
        <w:rPr>
          <w:rFonts w:cs="Arial"/>
          <w:b w:val="0"/>
          <w:bCs/>
          <w:i/>
          <w:iCs/>
          <w:w w:val="100"/>
          <w:sz w:val="16"/>
          <w:szCs w:val="16"/>
        </w:rPr>
        <w:t xml:space="preserve"> y que esta salía con una bolsa negra donde al parecer tenía sus pertenencias. Desconociendo donde se pudiera encontrar la no localizada.</w:t>
      </w:r>
    </w:p>
    <w:p w14:paraId="6E056472" w14:textId="5FEB6B1D" w:rsidR="002C6B36" w:rsidRDefault="002C6B36"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6579218F" w14:textId="6CC27BBA" w:rsidR="002C6B36" w:rsidRDefault="002C6B36" w:rsidP="00805FCC">
      <w:pPr>
        <w:pStyle w:val="Prrafodelista"/>
        <w:widowControl w:val="0"/>
        <w:autoSpaceDE w:val="0"/>
        <w:autoSpaceDN w:val="0"/>
        <w:adjustRightInd w:val="0"/>
        <w:spacing w:line="360" w:lineRule="auto"/>
        <w:ind w:left="1418" w:hanging="2"/>
        <w:rPr>
          <w:rFonts w:cs="Arial"/>
          <w:b w:val="0"/>
          <w:bCs/>
          <w:i/>
          <w:iCs/>
          <w:w w:val="100"/>
          <w:sz w:val="16"/>
          <w:szCs w:val="16"/>
        </w:rPr>
      </w:pPr>
      <w:r w:rsidRPr="009B2B8C">
        <w:rPr>
          <w:rFonts w:cs="Arial"/>
          <w:b w:val="0"/>
          <w:bCs/>
          <w:i/>
          <w:iCs/>
          <w:w w:val="100"/>
          <w:sz w:val="16"/>
          <w:szCs w:val="16"/>
        </w:rPr>
        <w:t>Se le realizo una entrevista a la ex pareja senti</w:t>
      </w:r>
      <w:r w:rsidR="003532D7">
        <w:rPr>
          <w:rFonts w:cs="Arial"/>
          <w:b w:val="0"/>
          <w:bCs/>
          <w:i/>
          <w:iCs/>
          <w:w w:val="100"/>
          <w:sz w:val="16"/>
          <w:szCs w:val="16"/>
        </w:rPr>
        <w:t>mental de la no localizada, el E2 de X</w:t>
      </w:r>
      <w:r w:rsidRPr="009B2B8C">
        <w:rPr>
          <w:rFonts w:cs="Arial"/>
          <w:b w:val="0"/>
          <w:bCs/>
          <w:i/>
          <w:iCs/>
          <w:w w:val="100"/>
          <w:sz w:val="16"/>
          <w:szCs w:val="16"/>
        </w:rPr>
        <w:t xml:space="preserve"> años de edad y con domicilio en calle </w:t>
      </w:r>
      <w:r w:rsidR="003532D7">
        <w:rPr>
          <w:rFonts w:cs="Arial"/>
          <w:b w:val="0"/>
          <w:bCs/>
          <w:i/>
          <w:iCs/>
          <w:w w:val="100"/>
          <w:sz w:val="16"/>
          <w:szCs w:val="16"/>
        </w:rPr>
        <w:t xml:space="preserve">X </w:t>
      </w:r>
      <w:r w:rsidRPr="009B2B8C">
        <w:rPr>
          <w:rFonts w:cs="Arial"/>
          <w:b w:val="0"/>
          <w:bCs/>
          <w:i/>
          <w:iCs/>
          <w:w w:val="100"/>
          <w:sz w:val="16"/>
          <w:szCs w:val="16"/>
        </w:rPr>
        <w:t xml:space="preserve">número </w:t>
      </w:r>
      <w:r w:rsidR="003532D7">
        <w:rPr>
          <w:rFonts w:cs="Arial"/>
          <w:b w:val="0"/>
          <w:bCs/>
          <w:i/>
          <w:iCs/>
          <w:w w:val="100"/>
          <w:sz w:val="16"/>
          <w:szCs w:val="16"/>
        </w:rPr>
        <w:t xml:space="preserve">X </w:t>
      </w:r>
      <w:r w:rsidRPr="009B2B8C">
        <w:rPr>
          <w:rFonts w:cs="Arial"/>
          <w:b w:val="0"/>
          <w:bCs/>
          <w:i/>
          <w:iCs/>
          <w:w w:val="100"/>
          <w:sz w:val="16"/>
          <w:szCs w:val="16"/>
        </w:rPr>
        <w:t xml:space="preserve">de la colonia </w:t>
      </w:r>
      <w:r w:rsidR="003532D7">
        <w:rPr>
          <w:rFonts w:cs="Arial"/>
          <w:b w:val="0"/>
          <w:bCs/>
          <w:i/>
          <w:iCs/>
          <w:w w:val="100"/>
          <w:sz w:val="16"/>
          <w:szCs w:val="16"/>
        </w:rPr>
        <w:t>X</w:t>
      </w:r>
      <w:r w:rsidRPr="009B2B8C">
        <w:rPr>
          <w:rFonts w:cs="Arial"/>
          <w:b w:val="0"/>
          <w:bCs/>
          <w:i/>
          <w:iCs/>
          <w:w w:val="100"/>
          <w:sz w:val="16"/>
          <w:szCs w:val="16"/>
        </w:rPr>
        <w:t xml:space="preserve">, el cual nos manifestó que el ultimo día que vio a </w:t>
      </w:r>
      <w:r w:rsidR="003532D7">
        <w:rPr>
          <w:rFonts w:cs="Arial"/>
          <w:b w:val="0"/>
          <w:bCs/>
          <w:i/>
          <w:iCs/>
          <w:w w:val="100"/>
          <w:sz w:val="16"/>
          <w:szCs w:val="16"/>
        </w:rPr>
        <w:t>Ag1</w:t>
      </w:r>
      <w:r w:rsidRPr="009B2B8C">
        <w:rPr>
          <w:rFonts w:cs="Arial"/>
          <w:b w:val="0"/>
          <w:bCs/>
          <w:i/>
          <w:iCs/>
          <w:w w:val="100"/>
          <w:sz w:val="16"/>
          <w:szCs w:val="16"/>
        </w:rPr>
        <w:t xml:space="preserve">, fue el día domingo 11 de agosto del presente año siendo aproximadamente entre las 10:00 y las 11:00 de la mañana cuando esta llego a su domicilio y que </w:t>
      </w:r>
      <w:r w:rsidR="003532D7">
        <w:rPr>
          <w:rFonts w:cs="Arial"/>
          <w:b w:val="0"/>
          <w:bCs/>
          <w:i/>
          <w:iCs/>
          <w:w w:val="100"/>
          <w:sz w:val="16"/>
          <w:szCs w:val="16"/>
        </w:rPr>
        <w:t>E2</w:t>
      </w:r>
      <w:r w:rsidRPr="009B2B8C">
        <w:rPr>
          <w:rFonts w:cs="Arial"/>
          <w:b w:val="0"/>
          <w:bCs/>
          <w:i/>
          <w:iCs/>
          <w:w w:val="100"/>
          <w:sz w:val="16"/>
          <w:szCs w:val="16"/>
        </w:rPr>
        <w:t xml:space="preserve"> se encontraba dormido ya que un día antes había tenido una fiesta en su casa y que escucho mucho ruido y que </w:t>
      </w:r>
      <w:r w:rsidR="003532D7">
        <w:rPr>
          <w:rFonts w:cs="Arial"/>
          <w:b w:val="0"/>
          <w:bCs/>
          <w:i/>
          <w:iCs/>
          <w:w w:val="100"/>
          <w:sz w:val="16"/>
          <w:szCs w:val="16"/>
        </w:rPr>
        <w:t>Ag1</w:t>
      </w:r>
      <w:r w:rsidRPr="009B2B8C">
        <w:rPr>
          <w:rFonts w:cs="Arial"/>
          <w:b w:val="0"/>
          <w:bCs/>
          <w:i/>
          <w:iCs/>
          <w:w w:val="100"/>
          <w:sz w:val="16"/>
          <w:szCs w:val="16"/>
        </w:rPr>
        <w:t xml:space="preserve"> le empezó a reclamar que el baño estaba muy sucio, levantándose </w:t>
      </w:r>
      <w:r w:rsidR="003532D7">
        <w:rPr>
          <w:rFonts w:cs="Arial"/>
          <w:b w:val="0"/>
          <w:bCs/>
          <w:i/>
          <w:iCs/>
          <w:w w:val="100"/>
          <w:sz w:val="16"/>
          <w:szCs w:val="16"/>
        </w:rPr>
        <w:t>E2</w:t>
      </w:r>
      <w:r w:rsidRPr="009B2B8C">
        <w:rPr>
          <w:rFonts w:cs="Arial"/>
          <w:b w:val="0"/>
          <w:bCs/>
          <w:i/>
          <w:iCs/>
          <w:w w:val="100"/>
          <w:sz w:val="16"/>
          <w:szCs w:val="16"/>
        </w:rPr>
        <w:t xml:space="preserve"> de la cama para ir a ver el baño y que no le dijo nada y se regresó nuevamente a la recámara para volverse acostar ya que en la cama se encontraba su actual pareja de nombre </w:t>
      </w:r>
      <w:r w:rsidR="00554500">
        <w:rPr>
          <w:rFonts w:cs="Arial"/>
          <w:b w:val="0"/>
          <w:bCs/>
          <w:i/>
          <w:iCs/>
          <w:w w:val="100"/>
          <w:sz w:val="16"/>
          <w:szCs w:val="16"/>
        </w:rPr>
        <w:t>T12</w:t>
      </w:r>
      <w:r w:rsidRPr="009B2B8C">
        <w:rPr>
          <w:rFonts w:cs="Arial"/>
          <w:b w:val="0"/>
          <w:bCs/>
          <w:i/>
          <w:iCs/>
          <w:w w:val="100"/>
          <w:sz w:val="16"/>
          <w:szCs w:val="16"/>
        </w:rPr>
        <w:t xml:space="preserve"> y que él pensaba que esto le molesto a la no localizada. Que ya habían quedado en un acuerdo de terminar la relación y seguir viviendo juntos pero que cada quien haría su vida por su lado y que si tenían muchos problemas ya que </w:t>
      </w:r>
      <w:r w:rsidR="003532D7">
        <w:rPr>
          <w:rFonts w:cs="Arial"/>
          <w:b w:val="0"/>
          <w:bCs/>
          <w:i/>
          <w:iCs/>
          <w:w w:val="100"/>
          <w:sz w:val="16"/>
          <w:szCs w:val="16"/>
        </w:rPr>
        <w:t>Ag1</w:t>
      </w:r>
      <w:r w:rsidRPr="009B2B8C">
        <w:rPr>
          <w:rFonts w:cs="Arial"/>
          <w:b w:val="0"/>
          <w:bCs/>
          <w:i/>
          <w:iCs/>
          <w:w w:val="100"/>
          <w:sz w:val="16"/>
          <w:szCs w:val="16"/>
        </w:rPr>
        <w:t xml:space="preserve"> era muy celosa y que esta consumía marihuana.</w:t>
      </w:r>
    </w:p>
    <w:p w14:paraId="149F5726" w14:textId="771998B1" w:rsidR="002C6B36" w:rsidRDefault="002C6B36"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2C03B271" w14:textId="0CEA4C7B" w:rsidR="002C6B36" w:rsidRDefault="002C6B36"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 xml:space="preserve">Así mismo se anexan mensajes de </w:t>
      </w:r>
      <w:proofErr w:type="spellStart"/>
      <w:r>
        <w:rPr>
          <w:rFonts w:cs="Arial"/>
          <w:b w:val="0"/>
          <w:bCs/>
          <w:i/>
          <w:iCs/>
          <w:w w:val="100"/>
          <w:sz w:val="16"/>
          <w:szCs w:val="16"/>
        </w:rPr>
        <w:t>whats</w:t>
      </w:r>
      <w:proofErr w:type="spellEnd"/>
      <w:r>
        <w:rPr>
          <w:rFonts w:cs="Arial"/>
          <w:b w:val="0"/>
          <w:bCs/>
          <w:i/>
          <w:iCs/>
          <w:w w:val="100"/>
          <w:sz w:val="16"/>
          <w:szCs w:val="16"/>
        </w:rPr>
        <w:t xml:space="preserve"> app entre la no localizada y el entrevistado.</w:t>
      </w:r>
    </w:p>
    <w:p w14:paraId="1384CD99" w14:textId="68D021EC" w:rsidR="002C6B36" w:rsidRDefault="002C6B36"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13B2558B" w14:textId="76536BE8" w:rsidR="002C6B36" w:rsidRDefault="002C6B36"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Continuando con la investigación los suscritos agente</w:t>
      </w:r>
      <w:r w:rsidR="003532D7">
        <w:rPr>
          <w:rFonts w:cs="Arial"/>
          <w:b w:val="0"/>
          <w:bCs/>
          <w:i/>
          <w:iCs/>
          <w:w w:val="100"/>
          <w:sz w:val="16"/>
          <w:szCs w:val="16"/>
        </w:rPr>
        <w:t>s nos constituimos en la calle X</w:t>
      </w:r>
      <w:r>
        <w:rPr>
          <w:rFonts w:cs="Arial"/>
          <w:b w:val="0"/>
          <w:bCs/>
          <w:i/>
          <w:iCs/>
          <w:w w:val="100"/>
          <w:sz w:val="16"/>
          <w:szCs w:val="16"/>
        </w:rPr>
        <w:t xml:space="preserve"> número </w:t>
      </w:r>
      <w:r w:rsidR="003532D7">
        <w:rPr>
          <w:rFonts w:cs="Arial"/>
          <w:b w:val="0"/>
          <w:bCs/>
          <w:i/>
          <w:iCs/>
          <w:w w:val="100"/>
          <w:sz w:val="16"/>
          <w:szCs w:val="16"/>
        </w:rPr>
        <w:t>X</w:t>
      </w:r>
      <w:r>
        <w:rPr>
          <w:rFonts w:cs="Arial"/>
          <w:b w:val="0"/>
          <w:bCs/>
          <w:i/>
          <w:iCs/>
          <w:w w:val="100"/>
          <w:sz w:val="16"/>
          <w:szCs w:val="16"/>
        </w:rPr>
        <w:t xml:space="preserve"> de la </w:t>
      </w:r>
      <w:r>
        <w:rPr>
          <w:rFonts w:cs="Arial"/>
          <w:b w:val="0"/>
          <w:bCs/>
          <w:i/>
          <w:iCs/>
          <w:w w:val="100"/>
          <w:sz w:val="16"/>
          <w:szCs w:val="16"/>
        </w:rPr>
        <w:lastRenderedPageBreak/>
        <w:t xml:space="preserve">colonia </w:t>
      </w:r>
      <w:r w:rsidR="003532D7">
        <w:rPr>
          <w:rFonts w:cs="Arial"/>
          <w:b w:val="0"/>
          <w:bCs/>
          <w:i/>
          <w:iCs/>
          <w:w w:val="100"/>
          <w:sz w:val="16"/>
          <w:szCs w:val="16"/>
        </w:rPr>
        <w:t>X</w:t>
      </w:r>
      <w:r>
        <w:rPr>
          <w:rFonts w:cs="Arial"/>
          <w:b w:val="0"/>
          <w:bCs/>
          <w:i/>
          <w:iCs/>
          <w:w w:val="100"/>
          <w:sz w:val="16"/>
          <w:szCs w:val="16"/>
        </w:rPr>
        <w:t xml:space="preserve">, donde nos entrevistamos con la </w:t>
      </w:r>
      <w:r w:rsidR="003532D7">
        <w:rPr>
          <w:rFonts w:cs="Arial"/>
          <w:b w:val="0"/>
          <w:bCs/>
          <w:i/>
          <w:iCs/>
          <w:w w:val="100"/>
          <w:sz w:val="16"/>
          <w:szCs w:val="16"/>
        </w:rPr>
        <w:t>T4</w:t>
      </w:r>
      <w:r>
        <w:rPr>
          <w:rFonts w:cs="Arial"/>
          <w:b w:val="0"/>
          <w:bCs/>
          <w:i/>
          <w:iCs/>
          <w:w w:val="100"/>
          <w:sz w:val="16"/>
          <w:szCs w:val="16"/>
        </w:rPr>
        <w:t xml:space="preserve"> de </w:t>
      </w:r>
      <w:r w:rsidR="003532D7">
        <w:rPr>
          <w:rFonts w:cs="Arial"/>
          <w:b w:val="0"/>
          <w:bCs/>
          <w:i/>
          <w:iCs/>
          <w:w w:val="100"/>
          <w:sz w:val="16"/>
          <w:szCs w:val="16"/>
        </w:rPr>
        <w:t>X</w:t>
      </w:r>
      <w:r>
        <w:rPr>
          <w:rFonts w:cs="Arial"/>
          <w:b w:val="0"/>
          <w:bCs/>
          <w:i/>
          <w:iCs/>
          <w:w w:val="100"/>
          <w:sz w:val="16"/>
          <w:szCs w:val="16"/>
        </w:rPr>
        <w:t xml:space="preserve"> años de edad y quien es prima de </w:t>
      </w:r>
      <w:r w:rsidR="003532D7">
        <w:rPr>
          <w:rFonts w:cs="Arial"/>
          <w:b w:val="0"/>
          <w:bCs/>
          <w:i/>
          <w:iCs/>
          <w:w w:val="100"/>
          <w:sz w:val="16"/>
          <w:szCs w:val="16"/>
        </w:rPr>
        <w:t>Ag1</w:t>
      </w:r>
      <w:r>
        <w:rPr>
          <w:rFonts w:cs="Arial"/>
          <w:b w:val="0"/>
          <w:bCs/>
          <w:i/>
          <w:iCs/>
          <w:w w:val="100"/>
          <w:sz w:val="16"/>
          <w:szCs w:val="16"/>
        </w:rPr>
        <w:t>, y al explicarle el motivo de nuestra visita; no sin antes identificarnos plenamente como Agentes de la Unidad Especializada de Búsqueda Inmediata</w:t>
      </w:r>
      <w:r w:rsidR="00E16041">
        <w:rPr>
          <w:rFonts w:cs="Arial"/>
          <w:b w:val="0"/>
          <w:bCs/>
          <w:i/>
          <w:iCs/>
          <w:w w:val="100"/>
          <w:sz w:val="16"/>
          <w:szCs w:val="16"/>
        </w:rPr>
        <w:t xml:space="preserve">, esta nos manifestó que la última vez que había visto a la no localizada había sido el día domingo 11 de agosto del presente año por la mañana ya que el día sábado 10 de agosto siendo aproximadamente las 14:00hrs se habían visto en el domicilio de </w:t>
      </w:r>
      <w:r w:rsidR="003532D7">
        <w:rPr>
          <w:rFonts w:cs="Arial"/>
          <w:b w:val="0"/>
          <w:bCs/>
          <w:i/>
          <w:iCs/>
          <w:w w:val="100"/>
          <w:sz w:val="16"/>
          <w:szCs w:val="16"/>
        </w:rPr>
        <w:t>Ag1 esto en la colonia X</w:t>
      </w:r>
      <w:r w:rsidR="00E16041">
        <w:rPr>
          <w:rFonts w:cs="Arial"/>
          <w:b w:val="0"/>
          <w:bCs/>
          <w:i/>
          <w:iCs/>
          <w:w w:val="100"/>
          <w:sz w:val="16"/>
          <w:szCs w:val="16"/>
        </w:rPr>
        <w:t xml:space="preserve"> y de ahí se habían ido a casa de su abuela de nombre </w:t>
      </w:r>
      <w:r w:rsidR="003D3283">
        <w:rPr>
          <w:rFonts w:cs="Arial"/>
          <w:b w:val="0"/>
          <w:bCs/>
          <w:i/>
          <w:iCs/>
          <w:w w:val="100"/>
          <w:sz w:val="16"/>
          <w:szCs w:val="16"/>
        </w:rPr>
        <w:t>T5</w:t>
      </w:r>
      <w:r w:rsidR="00E16041">
        <w:rPr>
          <w:rFonts w:cs="Arial"/>
          <w:b w:val="0"/>
          <w:bCs/>
          <w:i/>
          <w:iCs/>
          <w:w w:val="100"/>
          <w:sz w:val="16"/>
          <w:szCs w:val="16"/>
        </w:rPr>
        <w:t xml:space="preserve"> en la calle </w:t>
      </w:r>
      <w:r w:rsidR="003532D7">
        <w:rPr>
          <w:rFonts w:cs="Arial"/>
          <w:b w:val="0"/>
          <w:bCs/>
          <w:i/>
          <w:iCs/>
          <w:w w:val="100"/>
          <w:sz w:val="16"/>
          <w:szCs w:val="16"/>
        </w:rPr>
        <w:t>X</w:t>
      </w:r>
      <w:r w:rsidR="00E16041">
        <w:rPr>
          <w:rFonts w:cs="Arial"/>
          <w:b w:val="0"/>
          <w:bCs/>
          <w:i/>
          <w:iCs/>
          <w:w w:val="100"/>
          <w:sz w:val="16"/>
          <w:szCs w:val="16"/>
        </w:rPr>
        <w:t xml:space="preserve"> número </w:t>
      </w:r>
      <w:r w:rsidR="003532D7">
        <w:rPr>
          <w:rFonts w:cs="Arial"/>
          <w:b w:val="0"/>
          <w:bCs/>
          <w:i/>
          <w:iCs/>
          <w:w w:val="100"/>
          <w:sz w:val="16"/>
          <w:szCs w:val="16"/>
        </w:rPr>
        <w:t>X</w:t>
      </w:r>
      <w:r w:rsidR="00E16041">
        <w:rPr>
          <w:rFonts w:cs="Arial"/>
          <w:b w:val="0"/>
          <w:bCs/>
          <w:i/>
          <w:iCs/>
          <w:w w:val="100"/>
          <w:sz w:val="16"/>
          <w:szCs w:val="16"/>
        </w:rPr>
        <w:t xml:space="preserve"> de la Colonia </w:t>
      </w:r>
      <w:r w:rsidR="003532D7">
        <w:rPr>
          <w:rFonts w:cs="Arial"/>
          <w:b w:val="0"/>
          <w:bCs/>
          <w:i/>
          <w:iCs/>
          <w:w w:val="100"/>
          <w:sz w:val="16"/>
          <w:szCs w:val="16"/>
        </w:rPr>
        <w:t>X</w:t>
      </w:r>
      <w:r w:rsidR="00E16041">
        <w:rPr>
          <w:rFonts w:cs="Arial"/>
          <w:b w:val="0"/>
          <w:bCs/>
          <w:i/>
          <w:iCs/>
          <w:w w:val="100"/>
          <w:sz w:val="16"/>
          <w:szCs w:val="16"/>
        </w:rPr>
        <w:t xml:space="preserve">, donde se pasaron la tarde y se habían quedado a dormir. Y que la no localizada le conto que el día viernes 09 de agosto del presente año, había salido con un muchacho del cual no le dijo su nombre y que este le había regalado unos zapatos de seguridad, que al parecer era un pretendiente de </w:t>
      </w:r>
      <w:r w:rsidR="003D3283">
        <w:rPr>
          <w:rFonts w:cs="Arial"/>
          <w:b w:val="0"/>
          <w:bCs/>
          <w:i/>
          <w:iCs/>
          <w:w w:val="100"/>
          <w:sz w:val="16"/>
          <w:szCs w:val="16"/>
        </w:rPr>
        <w:t>Ag1</w:t>
      </w:r>
      <w:r w:rsidR="00E16041">
        <w:rPr>
          <w:rFonts w:cs="Arial"/>
          <w:b w:val="0"/>
          <w:bCs/>
          <w:i/>
          <w:iCs/>
          <w:w w:val="100"/>
          <w:sz w:val="16"/>
          <w:szCs w:val="16"/>
        </w:rPr>
        <w:t xml:space="preserve">. Así mismo refirió que el día domingo 11 hablo con su prima aproximadamente a las 16:00 </w:t>
      </w:r>
      <w:proofErr w:type="spellStart"/>
      <w:r w:rsidR="00E16041">
        <w:rPr>
          <w:rFonts w:cs="Arial"/>
          <w:b w:val="0"/>
          <w:bCs/>
          <w:i/>
          <w:iCs/>
          <w:w w:val="100"/>
          <w:sz w:val="16"/>
          <w:szCs w:val="16"/>
        </w:rPr>
        <w:t>hrs</w:t>
      </w:r>
      <w:proofErr w:type="spellEnd"/>
      <w:r w:rsidR="00E16041">
        <w:rPr>
          <w:rFonts w:cs="Arial"/>
          <w:b w:val="0"/>
          <w:bCs/>
          <w:i/>
          <w:iCs/>
          <w:w w:val="100"/>
          <w:sz w:val="16"/>
          <w:szCs w:val="16"/>
        </w:rPr>
        <w:t xml:space="preserve"> y que esta le comento qu</w:t>
      </w:r>
      <w:r w:rsidR="003D3283">
        <w:rPr>
          <w:rFonts w:cs="Arial"/>
          <w:b w:val="0"/>
          <w:bCs/>
          <w:i/>
          <w:iCs/>
          <w:w w:val="100"/>
          <w:sz w:val="16"/>
          <w:szCs w:val="16"/>
        </w:rPr>
        <w:t>e había tenido un problema con E2</w:t>
      </w:r>
      <w:r w:rsidR="00E16041">
        <w:rPr>
          <w:rFonts w:cs="Arial"/>
          <w:b w:val="0"/>
          <w:bCs/>
          <w:i/>
          <w:iCs/>
          <w:w w:val="100"/>
          <w:sz w:val="16"/>
          <w:szCs w:val="16"/>
        </w:rPr>
        <w:t xml:space="preserve"> ya que lo había encontrado en la cama con otra mujer pidiéndole que le depositaran dinero para sacar </w:t>
      </w:r>
      <w:r w:rsidR="00E16041" w:rsidRPr="006B1F3F">
        <w:rPr>
          <w:rFonts w:cs="Arial"/>
          <w:b w:val="0"/>
          <w:bCs/>
          <w:i/>
          <w:iCs/>
          <w:w w:val="100"/>
          <w:sz w:val="16"/>
          <w:szCs w:val="16"/>
        </w:rPr>
        <w:t xml:space="preserve">sus pertenencias de su domicilio, depositándole la cantidad de </w:t>
      </w:r>
      <w:r w:rsidR="003D3283">
        <w:rPr>
          <w:rFonts w:cs="Arial"/>
          <w:b w:val="0"/>
          <w:bCs/>
          <w:i/>
          <w:iCs/>
          <w:w w:val="100"/>
          <w:sz w:val="16"/>
          <w:szCs w:val="16"/>
        </w:rPr>
        <w:t>X</w:t>
      </w:r>
      <w:r w:rsidR="00E16041" w:rsidRPr="006B1F3F">
        <w:rPr>
          <w:rFonts w:cs="Arial"/>
          <w:b w:val="0"/>
          <w:bCs/>
          <w:i/>
          <w:iCs/>
          <w:w w:val="100"/>
          <w:sz w:val="16"/>
          <w:szCs w:val="16"/>
        </w:rPr>
        <w:t xml:space="preserve"> pesos y siendo esta la última vez que hablo con su prima </w:t>
      </w:r>
      <w:r w:rsidR="003D3283">
        <w:rPr>
          <w:rFonts w:cs="Arial"/>
          <w:b w:val="0"/>
          <w:bCs/>
          <w:i/>
          <w:iCs/>
          <w:w w:val="100"/>
          <w:sz w:val="16"/>
          <w:szCs w:val="16"/>
        </w:rPr>
        <w:t>Ag1</w:t>
      </w:r>
      <w:r w:rsidR="00E16041" w:rsidRPr="006B1F3F">
        <w:rPr>
          <w:rFonts w:cs="Arial"/>
          <w:b w:val="0"/>
          <w:bCs/>
          <w:i/>
          <w:iCs/>
          <w:w w:val="100"/>
          <w:sz w:val="16"/>
          <w:szCs w:val="16"/>
        </w:rPr>
        <w:t>.</w:t>
      </w:r>
    </w:p>
    <w:bookmarkEnd w:id="3"/>
    <w:p w14:paraId="0D417642" w14:textId="236287A9" w:rsidR="006B1F3F" w:rsidRDefault="006B1F3F"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4943E9C9" w14:textId="697558F6" w:rsidR="000A0905" w:rsidRDefault="000A0905" w:rsidP="001F1B54">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 xml:space="preserve">Los suscritos agentes le realizamos una entrevista a </w:t>
      </w:r>
      <w:r w:rsidR="00F01A50">
        <w:rPr>
          <w:rFonts w:cs="Arial"/>
          <w:b w:val="0"/>
          <w:bCs/>
          <w:i/>
          <w:iCs/>
          <w:w w:val="100"/>
          <w:sz w:val="16"/>
          <w:szCs w:val="16"/>
        </w:rPr>
        <w:t>T7</w:t>
      </w:r>
      <w:r w:rsidR="003D3283">
        <w:rPr>
          <w:rFonts w:cs="Arial"/>
          <w:b w:val="0"/>
          <w:bCs/>
          <w:i/>
          <w:iCs/>
          <w:w w:val="100"/>
          <w:sz w:val="16"/>
          <w:szCs w:val="16"/>
        </w:rPr>
        <w:t xml:space="preserve"> de X</w:t>
      </w:r>
      <w:r>
        <w:rPr>
          <w:rFonts w:cs="Arial"/>
          <w:b w:val="0"/>
          <w:bCs/>
          <w:i/>
          <w:iCs/>
          <w:w w:val="100"/>
          <w:sz w:val="16"/>
          <w:szCs w:val="16"/>
        </w:rPr>
        <w:t xml:space="preserve"> años de edad, con domicilio en calle </w:t>
      </w:r>
      <w:r w:rsidR="003D3283">
        <w:rPr>
          <w:rFonts w:cs="Arial"/>
          <w:b w:val="0"/>
          <w:bCs/>
          <w:i/>
          <w:iCs/>
          <w:w w:val="100"/>
          <w:sz w:val="16"/>
          <w:szCs w:val="16"/>
        </w:rPr>
        <w:t>X</w:t>
      </w:r>
      <w:r>
        <w:rPr>
          <w:rFonts w:cs="Arial"/>
          <w:b w:val="0"/>
          <w:bCs/>
          <w:i/>
          <w:iCs/>
          <w:w w:val="100"/>
          <w:sz w:val="16"/>
          <w:szCs w:val="16"/>
        </w:rPr>
        <w:t xml:space="preserve"> número </w:t>
      </w:r>
      <w:r w:rsidR="003D3283">
        <w:rPr>
          <w:rFonts w:cs="Arial"/>
          <w:b w:val="0"/>
          <w:bCs/>
          <w:i/>
          <w:iCs/>
          <w:w w:val="100"/>
          <w:sz w:val="16"/>
          <w:szCs w:val="16"/>
        </w:rPr>
        <w:t>X</w:t>
      </w:r>
      <w:r>
        <w:rPr>
          <w:rFonts w:cs="Arial"/>
          <w:b w:val="0"/>
          <w:bCs/>
          <w:i/>
          <w:iCs/>
          <w:w w:val="100"/>
          <w:sz w:val="16"/>
          <w:szCs w:val="16"/>
        </w:rPr>
        <w:t xml:space="preserve"> de la </w:t>
      </w:r>
      <w:r w:rsidR="003D3283">
        <w:rPr>
          <w:rFonts w:cs="Arial"/>
          <w:b w:val="0"/>
          <w:bCs/>
          <w:i/>
          <w:iCs/>
          <w:w w:val="100"/>
          <w:sz w:val="16"/>
          <w:szCs w:val="16"/>
        </w:rPr>
        <w:t>X</w:t>
      </w:r>
      <w:r>
        <w:rPr>
          <w:rFonts w:cs="Arial"/>
          <w:b w:val="0"/>
          <w:bCs/>
          <w:i/>
          <w:iCs/>
          <w:w w:val="100"/>
          <w:sz w:val="16"/>
          <w:szCs w:val="16"/>
        </w:rPr>
        <w:t xml:space="preserve">, la cual es compañera de trabajo de la no localizada, sin que esta tuviera información que nos permitirá dar con el paradero de </w:t>
      </w:r>
      <w:r w:rsidR="003D3283">
        <w:rPr>
          <w:rFonts w:cs="Arial"/>
          <w:b w:val="0"/>
          <w:bCs/>
          <w:i/>
          <w:iCs/>
          <w:w w:val="100"/>
          <w:sz w:val="16"/>
          <w:szCs w:val="16"/>
        </w:rPr>
        <w:t>Ag1</w:t>
      </w:r>
      <w:r>
        <w:rPr>
          <w:rFonts w:cs="Arial"/>
          <w:b w:val="0"/>
          <w:bCs/>
          <w:i/>
          <w:iCs/>
          <w:w w:val="100"/>
          <w:sz w:val="16"/>
          <w:szCs w:val="16"/>
        </w:rPr>
        <w:t>.</w:t>
      </w:r>
    </w:p>
    <w:p w14:paraId="2E890154" w14:textId="77777777" w:rsidR="003D3283" w:rsidRPr="001F1B54" w:rsidRDefault="003D3283" w:rsidP="001F1B54">
      <w:pPr>
        <w:pStyle w:val="Prrafodelista"/>
        <w:widowControl w:val="0"/>
        <w:autoSpaceDE w:val="0"/>
        <w:autoSpaceDN w:val="0"/>
        <w:adjustRightInd w:val="0"/>
        <w:spacing w:line="360" w:lineRule="auto"/>
        <w:ind w:left="1418" w:hanging="2"/>
        <w:rPr>
          <w:rFonts w:cs="Arial"/>
          <w:b w:val="0"/>
          <w:bCs/>
          <w:i/>
          <w:iCs/>
          <w:w w:val="100"/>
          <w:sz w:val="16"/>
          <w:szCs w:val="16"/>
        </w:rPr>
      </w:pPr>
    </w:p>
    <w:p w14:paraId="5A7DD7C4" w14:textId="7B040884" w:rsidR="000A0905" w:rsidRDefault="000A0905"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 xml:space="preserve">Siguiendo con la investigación, se entrevistó en las oficinas de esta Unidad Especializada de Búsqueda Inmediata al C. </w:t>
      </w:r>
      <w:r w:rsidR="00F01A50">
        <w:rPr>
          <w:rFonts w:cs="Arial"/>
          <w:b w:val="0"/>
          <w:bCs/>
          <w:i/>
          <w:iCs/>
          <w:w w:val="100"/>
          <w:sz w:val="16"/>
          <w:szCs w:val="16"/>
        </w:rPr>
        <w:t>T8 de X</w:t>
      </w:r>
      <w:r>
        <w:rPr>
          <w:rFonts w:cs="Arial"/>
          <w:b w:val="0"/>
          <w:bCs/>
          <w:i/>
          <w:iCs/>
          <w:w w:val="100"/>
          <w:sz w:val="16"/>
          <w:szCs w:val="16"/>
        </w:rPr>
        <w:t xml:space="preserve"> años de edad y con domicilio en calle </w:t>
      </w:r>
      <w:r w:rsidR="00F01A50">
        <w:rPr>
          <w:rFonts w:cs="Arial"/>
          <w:b w:val="0"/>
          <w:bCs/>
          <w:i/>
          <w:iCs/>
          <w:w w:val="100"/>
          <w:sz w:val="16"/>
          <w:szCs w:val="16"/>
        </w:rPr>
        <w:t>X</w:t>
      </w:r>
      <w:r>
        <w:rPr>
          <w:rFonts w:cs="Arial"/>
          <w:b w:val="0"/>
          <w:bCs/>
          <w:i/>
          <w:iCs/>
          <w:w w:val="100"/>
          <w:sz w:val="16"/>
          <w:szCs w:val="16"/>
        </w:rPr>
        <w:t xml:space="preserve"> número </w:t>
      </w:r>
      <w:r w:rsidR="00F01A50">
        <w:rPr>
          <w:rFonts w:cs="Arial"/>
          <w:b w:val="0"/>
          <w:bCs/>
          <w:i/>
          <w:iCs/>
          <w:w w:val="100"/>
          <w:sz w:val="16"/>
          <w:szCs w:val="16"/>
        </w:rPr>
        <w:t>X</w:t>
      </w:r>
      <w:r>
        <w:rPr>
          <w:rFonts w:cs="Arial"/>
          <w:b w:val="0"/>
          <w:bCs/>
          <w:i/>
          <w:iCs/>
          <w:w w:val="100"/>
          <w:sz w:val="16"/>
          <w:szCs w:val="16"/>
        </w:rPr>
        <w:t xml:space="preserve"> del </w:t>
      </w:r>
      <w:r w:rsidR="00F01A50">
        <w:rPr>
          <w:rFonts w:cs="Arial"/>
          <w:b w:val="0"/>
          <w:bCs/>
          <w:i/>
          <w:iCs/>
          <w:w w:val="100"/>
          <w:sz w:val="16"/>
          <w:szCs w:val="16"/>
        </w:rPr>
        <w:t xml:space="preserve">X </w:t>
      </w:r>
      <w:r>
        <w:rPr>
          <w:rFonts w:cs="Arial"/>
          <w:b w:val="0"/>
          <w:bCs/>
          <w:i/>
          <w:iCs/>
          <w:w w:val="100"/>
          <w:sz w:val="16"/>
          <w:szCs w:val="16"/>
        </w:rPr>
        <w:t xml:space="preserve">de esta ciudad; el cual nos manifestó que la última vez que tuvo contacto con la no localizada había sido el día domingo 11 de agosto del presente año y que esto había sido vía </w:t>
      </w:r>
      <w:proofErr w:type="spellStart"/>
      <w:r>
        <w:rPr>
          <w:rFonts w:cs="Arial"/>
          <w:b w:val="0"/>
          <w:bCs/>
          <w:i/>
          <w:iCs/>
          <w:w w:val="100"/>
          <w:sz w:val="16"/>
          <w:szCs w:val="16"/>
        </w:rPr>
        <w:t>whats</w:t>
      </w:r>
      <w:proofErr w:type="spellEnd"/>
      <w:r>
        <w:rPr>
          <w:rFonts w:cs="Arial"/>
          <w:b w:val="0"/>
          <w:bCs/>
          <w:i/>
          <w:iCs/>
          <w:w w:val="100"/>
          <w:sz w:val="16"/>
          <w:szCs w:val="16"/>
        </w:rPr>
        <w:t xml:space="preserve"> app, pero que solo se habían saludado y que esta nunca le comento nada extraño o que tuviera algún tipo de problemas. Así mismo nos mencionó que la última vez que la había visto el día 04 de agosto del presente año, que habían hablado por teléfono y que </w:t>
      </w:r>
      <w:r w:rsidR="00F01A50">
        <w:rPr>
          <w:rFonts w:cs="Arial"/>
          <w:b w:val="0"/>
          <w:bCs/>
          <w:i/>
          <w:iCs/>
          <w:w w:val="100"/>
          <w:sz w:val="16"/>
          <w:szCs w:val="16"/>
        </w:rPr>
        <w:t>Ag1</w:t>
      </w:r>
      <w:r>
        <w:rPr>
          <w:rFonts w:cs="Arial"/>
          <w:b w:val="0"/>
          <w:bCs/>
          <w:i/>
          <w:iCs/>
          <w:w w:val="100"/>
          <w:sz w:val="16"/>
          <w:szCs w:val="16"/>
        </w:rPr>
        <w:t xml:space="preserve"> le comento que andaba en Soriana que se ubica por la colonia </w:t>
      </w:r>
      <w:r w:rsidR="00F01A50">
        <w:rPr>
          <w:rFonts w:cs="Arial"/>
          <w:b w:val="0"/>
          <w:bCs/>
          <w:i/>
          <w:iCs/>
          <w:w w:val="100"/>
          <w:sz w:val="16"/>
          <w:szCs w:val="16"/>
        </w:rPr>
        <w:t>X</w:t>
      </w:r>
      <w:r>
        <w:rPr>
          <w:rFonts w:cs="Arial"/>
          <w:b w:val="0"/>
          <w:bCs/>
          <w:i/>
          <w:iCs/>
          <w:w w:val="100"/>
          <w:sz w:val="16"/>
          <w:szCs w:val="16"/>
        </w:rPr>
        <w:t xml:space="preserve"> </w:t>
      </w:r>
      <w:r w:rsidR="006908A9">
        <w:rPr>
          <w:rFonts w:cs="Arial"/>
          <w:b w:val="0"/>
          <w:bCs/>
          <w:i/>
          <w:iCs/>
          <w:w w:val="100"/>
          <w:sz w:val="16"/>
          <w:szCs w:val="16"/>
        </w:rPr>
        <w:t xml:space="preserve">haciendo unas compras y que </w:t>
      </w:r>
      <w:r w:rsidR="00F01A50">
        <w:rPr>
          <w:rFonts w:cs="Arial"/>
          <w:b w:val="0"/>
          <w:bCs/>
          <w:i/>
          <w:iCs/>
          <w:w w:val="100"/>
          <w:sz w:val="16"/>
          <w:szCs w:val="16"/>
        </w:rPr>
        <w:t>T8</w:t>
      </w:r>
      <w:r w:rsidR="006908A9">
        <w:rPr>
          <w:rFonts w:cs="Arial"/>
          <w:b w:val="0"/>
          <w:bCs/>
          <w:i/>
          <w:iCs/>
          <w:w w:val="100"/>
          <w:sz w:val="16"/>
          <w:szCs w:val="16"/>
        </w:rPr>
        <w:t xml:space="preserve"> le pregunto que si podía pasar por ella a lo que esta le dijo que si y que ahí al recogió para después ambos retirarse al domicilio de </w:t>
      </w:r>
      <w:r w:rsidR="00F01A50">
        <w:rPr>
          <w:rFonts w:cs="Arial"/>
          <w:b w:val="0"/>
          <w:bCs/>
          <w:i/>
          <w:iCs/>
          <w:w w:val="100"/>
          <w:sz w:val="16"/>
          <w:szCs w:val="16"/>
        </w:rPr>
        <w:t>T8</w:t>
      </w:r>
      <w:r w:rsidR="006908A9">
        <w:rPr>
          <w:rFonts w:cs="Arial"/>
          <w:b w:val="0"/>
          <w:bCs/>
          <w:i/>
          <w:iCs/>
          <w:w w:val="100"/>
          <w:sz w:val="16"/>
          <w:szCs w:val="16"/>
        </w:rPr>
        <w:t xml:space="preserve"> donde estuvieron un rato y que siendo aproximadamente las 19:00 horas </w:t>
      </w:r>
      <w:r w:rsidR="00F01A50">
        <w:rPr>
          <w:rFonts w:cs="Arial"/>
          <w:b w:val="0"/>
          <w:bCs/>
          <w:i/>
          <w:iCs/>
          <w:w w:val="100"/>
          <w:sz w:val="16"/>
          <w:szCs w:val="16"/>
        </w:rPr>
        <w:t>T8</w:t>
      </w:r>
      <w:r w:rsidR="006908A9">
        <w:rPr>
          <w:rFonts w:cs="Arial"/>
          <w:b w:val="0"/>
          <w:bCs/>
          <w:i/>
          <w:iCs/>
          <w:w w:val="100"/>
          <w:sz w:val="16"/>
          <w:szCs w:val="16"/>
        </w:rPr>
        <w:t xml:space="preserve"> le pidió un </w:t>
      </w:r>
      <w:proofErr w:type="spellStart"/>
      <w:r w:rsidR="006908A9">
        <w:rPr>
          <w:rFonts w:cs="Arial"/>
          <w:b w:val="0"/>
          <w:bCs/>
          <w:i/>
          <w:iCs/>
          <w:w w:val="100"/>
          <w:sz w:val="16"/>
          <w:szCs w:val="16"/>
        </w:rPr>
        <w:t>uber</w:t>
      </w:r>
      <w:proofErr w:type="spellEnd"/>
      <w:r w:rsidR="006908A9">
        <w:rPr>
          <w:rFonts w:cs="Arial"/>
          <w:b w:val="0"/>
          <w:bCs/>
          <w:i/>
          <w:iCs/>
          <w:w w:val="100"/>
          <w:sz w:val="16"/>
          <w:szCs w:val="16"/>
        </w:rPr>
        <w:t xml:space="preserve"> a la no localizara para que la llevara a su casa. Y que si tenían una relación sentimental pero que solo era ocasional que no era formal ya que </w:t>
      </w:r>
      <w:r w:rsidR="00F01A50">
        <w:rPr>
          <w:rFonts w:cs="Arial"/>
          <w:b w:val="0"/>
          <w:bCs/>
          <w:i/>
          <w:iCs/>
          <w:w w:val="100"/>
          <w:sz w:val="16"/>
          <w:szCs w:val="16"/>
        </w:rPr>
        <w:t>T8</w:t>
      </w:r>
      <w:r w:rsidR="006908A9">
        <w:rPr>
          <w:rFonts w:cs="Arial"/>
          <w:b w:val="0"/>
          <w:bCs/>
          <w:i/>
          <w:iCs/>
          <w:w w:val="100"/>
          <w:sz w:val="16"/>
          <w:szCs w:val="16"/>
        </w:rPr>
        <w:t xml:space="preserve"> sabía que la no localizada tenía una relación sentimental con una persona de nombre </w:t>
      </w:r>
      <w:r w:rsidR="00F01A50">
        <w:rPr>
          <w:rFonts w:cs="Arial"/>
          <w:b w:val="0"/>
          <w:bCs/>
          <w:i/>
          <w:iCs/>
          <w:w w:val="100"/>
          <w:sz w:val="16"/>
          <w:szCs w:val="16"/>
        </w:rPr>
        <w:t>E2</w:t>
      </w:r>
      <w:r w:rsidR="006908A9">
        <w:rPr>
          <w:rFonts w:cs="Arial"/>
          <w:b w:val="0"/>
          <w:bCs/>
          <w:i/>
          <w:iCs/>
          <w:w w:val="100"/>
          <w:sz w:val="16"/>
          <w:szCs w:val="16"/>
        </w:rPr>
        <w:t xml:space="preserve">. Y que en una ocasión un vecino de </w:t>
      </w:r>
      <w:r w:rsidR="00F01A50">
        <w:rPr>
          <w:rFonts w:cs="Arial"/>
          <w:b w:val="0"/>
          <w:bCs/>
          <w:i/>
          <w:iCs/>
          <w:w w:val="100"/>
          <w:sz w:val="16"/>
          <w:szCs w:val="16"/>
        </w:rPr>
        <w:t>Ag1</w:t>
      </w:r>
      <w:r w:rsidR="006908A9">
        <w:rPr>
          <w:rFonts w:cs="Arial"/>
          <w:b w:val="0"/>
          <w:bCs/>
          <w:i/>
          <w:iCs/>
          <w:w w:val="100"/>
          <w:sz w:val="16"/>
          <w:szCs w:val="16"/>
        </w:rPr>
        <w:t xml:space="preserve"> quien también trabaja en la misma empresa que el entrevistado le comento que </w:t>
      </w:r>
      <w:r w:rsidR="00F01A50">
        <w:rPr>
          <w:rFonts w:cs="Arial"/>
          <w:b w:val="0"/>
          <w:bCs/>
          <w:i/>
          <w:iCs/>
          <w:w w:val="100"/>
          <w:sz w:val="16"/>
          <w:szCs w:val="16"/>
        </w:rPr>
        <w:t>E2</w:t>
      </w:r>
      <w:r w:rsidR="006908A9">
        <w:rPr>
          <w:rFonts w:cs="Arial"/>
          <w:b w:val="0"/>
          <w:bCs/>
          <w:i/>
          <w:iCs/>
          <w:w w:val="100"/>
          <w:sz w:val="16"/>
          <w:szCs w:val="16"/>
        </w:rPr>
        <w:t xml:space="preserve"> le había dicho que tenía problemas </w:t>
      </w:r>
      <w:r w:rsidR="00FD6478">
        <w:rPr>
          <w:rFonts w:cs="Arial"/>
          <w:b w:val="0"/>
          <w:bCs/>
          <w:i/>
          <w:iCs/>
          <w:w w:val="100"/>
          <w:sz w:val="16"/>
          <w:szCs w:val="16"/>
        </w:rPr>
        <w:t xml:space="preserve">con </w:t>
      </w:r>
      <w:r w:rsidR="00F01A50">
        <w:rPr>
          <w:rFonts w:cs="Arial"/>
          <w:b w:val="0"/>
          <w:bCs/>
          <w:i/>
          <w:iCs/>
          <w:w w:val="100"/>
          <w:sz w:val="16"/>
          <w:szCs w:val="16"/>
        </w:rPr>
        <w:t>Ag1</w:t>
      </w:r>
      <w:r w:rsidR="00FD6478">
        <w:rPr>
          <w:rFonts w:cs="Arial"/>
          <w:b w:val="0"/>
          <w:bCs/>
          <w:i/>
          <w:iCs/>
          <w:w w:val="100"/>
          <w:sz w:val="16"/>
          <w:szCs w:val="16"/>
        </w:rPr>
        <w:t xml:space="preserve"> ya que esta le gustaba consumir Marihuana. Pero que desconocía donde o con quien se pudiera encontrar la no localizada.</w:t>
      </w:r>
    </w:p>
    <w:p w14:paraId="1CF24DDE" w14:textId="16A1ED75" w:rsidR="00FD6478" w:rsidRDefault="00FD6478"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5D1F50A2" w14:textId="1BFDBA5D" w:rsidR="00FD6478" w:rsidRPr="00E160B4" w:rsidRDefault="00FD6478"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Continuando con la investigación, nos entrevistamos con la C</w:t>
      </w:r>
      <w:r w:rsidR="003D3283">
        <w:rPr>
          <w:rFonts w:cs="Arial"/>
          <w:b w:val="0"/>
          <w:bCs/>
          <w:i/>
          <w:iCs/>
          <w:w w:val="100"/>
          <w:sz w:val="16"/>
          <w:szCs w:val="16"/>
        </w:rPr>
        <w:t>. T5</w:t>
      </w:r>
      <w:r>
        <w:rPr>
          <w:rFonts w:cs="Arial"/>
          <w:b w:val="0"/>
          <w:bCs/>
          <w:i/>
          <w:iCs/>
          <w:w w:val="100"/>
          <w:sz w:val="16"/>
          <w:szCs w:val="16"/>
        </w:rPr>
        <w:t xml:space="preserve"> de </w:t>
      </w:r>
      <w:r w:rsidR="003D3283">
        <w:rPr>
          <w:rFonts w:cs="Arial"/>
          <w:b w:val="0"/>
          <w:bCs/>
          <w:i/>
          <w:iCs/>
          <w:w w:val="100"/>
          <w:sz w:val="16"/>
          <w:szCs w:val="16"/>
        </w:rPr>
        <w:t>X</w:t>
      </w:r>
      <w:r>
        <w:rPr>
          <w:rFonts w:cs="Arial"/>
          <w:b w:val="0"/>
          <w:bCs/>
          <w:i/>
          <w:iCs/>
          <w:w w:val="100"/>
          <w:sz w:val="16"/>
          <w:szCs w:val="16"/>
        </w:rPr>
        <w:t xml:space="preserve"> años de edad y quien es abuela de </w:t>
      </w:r>
      <w:r w:rsidR="00F01A50">
        <w:rPr>
          <w:rFonts w:cs="Arial"/>
          <w:b w:val="0"/>
          <w:bCs/>
          <w:i/>
          <w:iCs/>
          <w:w w:val="100"/>
          <w:sz w:val="16"/>
          <w:szCs w:val="16"/>
        </w:rPr>
        <w:t>Ag1</w:t>
      </w:r>
      <w:r>
        <w:rPr>
          <w:rFonts w:cs="Arial"/>
          <w:b w:val="0"/>
          <w:bCs/>
          <w:i/>
          <w:iCs/>
          <w:w w:val="100"/>
          <w:sz w:val="16"/>
          <w:szCs w:val="16"/>
        </w:rPr>
        <w:t xml:space="preserve"> la cual manifestó que la última vez que vio a su nieta había sido el domingo 11 de agosto del presente año ya que se había quedado desde el día sábado por la tarde en su casa y ahí había dormido, que se había retirado el domingo por la mañana ya que le menciono que tenía que ir a su casa a lavar la ropa y que la entrevistada se había ido a la iglesia con su nieta de nombre </w:t>
      </w:r>
      <w:r w:rsidR="00F01A50">
        <w:rPr>
          <w:rFonts w:cs="Arial"/>
          <w:b w:val="0"/>
          <w:bCs/>
          <w:i/>
          <w:iCs/>
          <w:w w:val="100"/>
          <w:sz w:val="16"/>
          <w:szCs w:val="16"/>
        </w:rPr>
        <w:t>T4</w:t>
      </w:r>
      <w:r>
        <w:rPr>
          <w:rFonts w:cs="Arial"/>
          <w:b w:val="0"/>
          <w:bCs/>
          <w:i/>
          <w:iCs/>
          <w:w w:val="100"/>
          <w:sz w:val="16"/>
          <w:szCs w:val="16"/>
        </w:rPr>
        <w:t xml:space="preserve"> y que cuando llegaron vio que tenía muchas llamadas perdidas de su nieta por lo que se comunicaron con ella y esta les menciono que había encontrado a su pareja </w:t>
      </w:r>
      <w:r w:rsidR="00F01A50">
        <w:rPr>
          <w:rFonts w:cs="Arial"/>
          <w:b w:val="0"/>
          <w:bCs/>
          <w:i/>
          <w:iCs/>
          <w:w w:val="100"/>
          <w:sz w:val="16"/>
          <w:szCs w:val="16"/>
        </w:rPr>
        <w:t>E2</w:t>
      </w:r>
      <w:r>
        <w:rPr>
          <w:rFonts w:cs="Arial"/>
          <w:b w:val="0"/>
          <w:bCs/>
          <w:i/>
          <w:iCs/>
          <w:w w:val="100"/>
          <w:sz w:val="16"/>
          <w:szCs w:val="16"/>
        </w:rPr>
        <w:t xml:space="preserve"> en la cama con otra mujer y que les pidió la no localizada dinero para que pudiera llevarse sus pertenencias, así mismo le hicieron un </w:t>
      </w:r>
      <w:r w:rsidRPr="00E160B4">
        <w:rPr>
          <w:rFonts w:cs="Arial"/>
          <w:b w:val="0"/>
          <w:bCs/>
          <w:i/>
          <w:iCs/>
          <w:w w:val="100"/>
          <w:sz w:val="16"/>
          <w:szCs w:val="16"/>
        </w:rPr>
        <w:t xml:space="preserve">depósito a la cuenta Banorte número </w:t>
      </w:r>
      <w:r w:rsidR="00F01A50">
        <w:rPr>
          <w:rFonts w:cs="Arial"/>
          <w:b w:val="0"/>
          <w:bCs/>
          <w:i/>
          <w:iCs/>
          <w:w w:val="100"/>
          <w:sz w:val="16"/>
          <w:szCs w:val="16"/>
        </w:rPr>
        <w:t>X</w:t>
      </w:r>
      <w:r w:rsidRPr="00E160B4">
        <w:rPr>
          <w:rFonts w:cs="Arial"/>
          <w:b w:val="0"/>
          <w:bCs/>
          <w:i/>
          <w:iCs/>
          <w:w w:val="100"/>
          <w:sz w:val="16"/>
          <w:szCs w:val="16"/>
        </w:rPr>
        <w:t>. Siendo todo lo manifestado por esta persona.</w:t>
      </w:r>
    </w:p>
    <w:p w14:paraId="01658448" w14:textId="2E90656C" w:rsidR="00FD6478" w:rsidRDefault="00FD6478"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73321A53" w14:textId="47597363" w:rsidR="009F78B0" w:rsidRDefault="00FD6478" w:rsidP="00805FCC">
      <w:pPr>
        <w:pStyle w:val="Prrafodelista"/>
        <w:widowControl w:val="0"/>
        <w:autoSpaceDE w:val="0"/>
        <w:autoSpaceDN w:val="0"/>
        <w:adjustRightInd w:val="0"/>
        <w:spacing w:line="360" w:lineRule="auto"/>
        <w:ind w:left="1418" w:hanging="2"/>
        <w:rPr>
          <w:rFonts w:cs="Arial"/>
          <w:b w:val="0"/>
          <w:bCs/>
          <w:i/>
          <w:iCs/>
          <w:w w:val="100"/>
          <w:sz w:val="16"/>
          <w:szCs w:val="16"/>
        </w:rPr>
      </w:pPr>
      <w:r>
        <w:rPr>
          <w:rFonts w:cs="Arial"/>
          <w:b w:val="0"/>
          <w:bCs/>
          <w:i/>
          <w:iCs/>
          <w:w w:val="100"/>
          <w:sz w:val="16"/>
          <w:szCs w:val="16"/>
        </w:rPr>
        <w:t xml:space="preserve">Se continúa con la búsqueda y localización de </w:t>
      </w:r>
      <w:r w:rsidR="00F01A50">
        <w:rPr>
          <w:rFonts w:cs="Arial"/>
          <w:b w:val="0"/>
          <w:bCs/>
          <w:i/>
          <w:iCs/>
          <w:w w:val="100"/>
          <w:sz w:val="16"/>
          <w:szCs w:val="16"/>
        </w:rPr>
        <w:t>Ag1</w:t>
      </w:r>
      <w:r>
        <w:rPr>
          <w:rFonts w:cs="Arial"/>
          <w:b w:val="0"/>
          <w:bCs/>
          <w:i/>
          <w:iCs/>
          <w:w w:val="100"/>
          <w:sz w:val="16"/>
          <w:szCs w:val="16"/>
        </w:rPr>
        <w:t xml:space="preserve"> de </w:t>
      </w:r>
      <w:r w:rsidR="00735070">
        <w:rPr>
          <w:rFonts w:cs="Arial"/>
          <w:b w:val="0"/>
          <w:bCs/>
          <w:i/>
          <w:iCs/>
          <w:w w:val="100"/>
          <w:sz w:val="16"/>
          <w:szCs w:val="16"/>
        </w:rPr>
        <w:t>------------</w:t>
      </w:r>
      <w:r>
        <w:rPr>
          <w:rFonts w:cs="Arial"/>
          <w:b w:val="0"/>
          <w:bCs/>
          <w:i/>
          <w:iCs/>
          <w:w w:val="100"/>
          <w:sz w:val="16"/>
          <w:szCs w:val="16"/>
        </w:rPr>
        <w:t xml:space="preserve"> </w:t>
      </w:r>
      <w:proofErr w:type="spellStart"/>
      <w:r>
        <w:rPr>
          <w:rFonts w:cs="Arial"/>
          <w:b w:val="0"/>
          <w:bCs/>
          <w:i/>
          <w:iCs/>
          <w:w w:val="100"/>
          <w:sz w:val="16"/>
          <w:szCs w:val="16"/>
        </w:rPr>
        <w:t>de</w:t>
      </w:r>
      <w:proofErr w:type="spellEnd"/>
      <w:r>
        <w:rPr>
          <w:rFonts w:cs="Arial"/>
          <w:b w:val="0"/>
          <w:bCs/>
          <w:i/>
          <w:iCs/>
          <w:w w:val="100"/>
          <w:sz w:val="16"/>
          <w:szCs w:val="16"/>
        </w:rPr>
        <w:t xml:space="preserve"> edad</w:t>
      </w:r>
      <w:r w:rsidR="00EA6BD1">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6CF38A67" w14:textId="77777777" w:rsidR="00EA6BD1" w:rsidRPr="00EA6BD1" w:rsidRDefault="00EA6BD1" w:rsidP="00805FCC">
      <w:pPr>
        <w:pStyle w:val="Prrafodelista"/>
        <w:widowControl w:val="0"/>
        <w:autoSpaceDE w:val="0"/>
        <w:autoSpaceDN w:val="0"/>
        <w:adjustRightInd w:val="0"/>
        <w:spacing w:line="360" w:lineRule="auto"/>
        <w:ind w:left="1418" w:hanging="709"/>
        <w:rPr>
          <w:rFonts w:cs="Arial"/>
          <w:b w:val="0"/>
          <w:bCs/>
          <w:i/>
          <w:iCs/>
          <w:w w:val="100"/>
          <w:sz w:val="16"/>
          <w:szCs w:val="16"/>
        </w:rPr>
      </w:pPr>
    </w:p>
    <w:p w14:paraId="0802EC5B" w14:textId="4189AFF0" w:rsidR="009F78B0" w:rsidRDefault="00185B1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lastRenderedPageBreak/>
        <w:t>Oficio número FPD-UAAC/</w:t>
      </w:r>
      <w:r w:rsidR="00F01A50">
        <w:rPr>
          <w:rFonts w:cs="Arial"/>
          <w:b w:val="0"/>
          <w:bCs/>
          <w:w w:val="100"/>
          <w:sz w:val="20"/>
          <w:szCs w:val="20"/>
        </w:rPr>
        <w:t>X</w:t>
      </w:r>
      <w:r>
        <w:rPr>
          <w:rFonts w:cs="Arial"/>
          <w:b w:val="0"/>
          <w:bCs/>
          <w:w w:val="100"/>
          <w:sz w:val="20"/>
          <w:szCs w:val="20"/>
        </w:rPr>
        <w:t>/</w:t>
      </w:r>
      <w:r w:rsidR="00F01A50">
        <w:rPr>
          <w:rFonts w:cs="Arial"/>
          <w:b w:val="0"/>
          <w:bCs/>
          <w:w w:val="100"/>
          <w:sz w:val="20"/>
          <w:szCs w:val="20"/>
        </w:rPr>
        <w:t>X</w:t>
      </w:r>
      <w:r>
        <w:rPr>
          <w:rFonts w:cs="Arial"/>
          <w:b w:val="0"/>
          <w:bCs/>
          <w:w w:val="100"/>
          <w:sz w:val="20"/>
          <w:szCs w:val="20"/>
        </w:rPr>
        <w:t xml:space="preserve"> de fecha 27 de agosto de 2019 suscrito por el Titular de la Unidad Especializada de Búsqueda Inmediata de la Fiscalía General del Estado, dirigido a </w:t>
      </w:r>
      <w:r w:rsidR="00F01A50">
        <w:rPr>
          <w:rFonts w:cs="Arial"/>
          <w:b w:val="0"/>
          <w:bCs/>
          <w:w w:val="100"/>
          <w:sz w:val="20"/>
          <w:szCs w:val="20"/>
        </w:rPr>
        <w:t>AR1</w:t>
      </w:r>
      <w:r>
        <w:rPr>
          <w:rFonts w:cs="Arial"/>
          <w:b w:val="0"/>
          <w:bCs/>
          <w:w w:val="100"/>
          <w:sz w:val="20"/>
          <w:szCs w:val="20"/>
        </w:rPr>
        <w:t xml:space="preserve"> en su carácter de Agente de Investigación Criminal adscrito a la Unidad Especializada de Búsqueda Inmediata, del cual se desprende lo siguiente: </w:t>
      </w:r>
    </w:p>
    <w:p w14:paraId="1E922590" w14:textId="7392C492" w:rsidR="00185B15" w:rsidRPr="00E160B4" w:rsidRDefault="00185B15" w:rsidP="00805FCC">
      <w:pPr>
        <w:pStyle w:val="Prrafodelista"/>
        <w:widowControl w:val="0"/>
        <w:autoSpaceDE w:val="0"/>
        <w:autoSpaceDN w:val="0"/>
        <w:adjustRightInd w:val="0"/>
        <w:spacing w:line="360" w:lineRule="auto"/>
        <w:ind w:left="1418" w:hanging="2"/>
        <w:rPr>
          <w:rFonts w:cs="Arial"/>
          <w:b w:val="0"/>
          <w:bCs/>
          <w:i/>
          <w:iCs/>
          <w:w w:val="100"/>
          <w:sz w:val="16"/>
          <w:szCs w:val="16"/>
        </w:rPr>
      </w:pPr>
      <w:r w:rsidRPr="00E160B4">
        <w:rPr>
          <w:rFonts w:cs="Arial"/>
          <w:b w:val="0"/>
          <w:bCs/>
          <w:i/>
          <w:iCs/>
          <w:w w:val="100"/>
          <w:sz w:val="16"/>
          <w:szCs w:val="16"/>
        </w:rPr>
        <w:t xml:space="preserve">“…me permito comunicarle que a raíz de los hechos suscitados con el asunto de la C. </w:t>
      </w:r>
      <w:r w:rsidR="00F01A50">
        <w:rPr>
          <w:rFonts w:cs="Arial"/>
          <w:b w:val="0"/>
          <w:bCs/>
          <w:i/>
          <w:iCs/>
          <w:w w:val="100"/>
          <w:sz w:val="16"/>
          <w:szCs w:val="16"/>
        </w:rPr>
        <w:t>Ag1</w:t>
      </w:r>
      <w:r w:rsidRPr="00E160B4">
        <w:rPr>
          <w:rFonts w:cs="Arial"/>
          <w:b w:val="0"/>
          <w:bCs/>
          <w:i/>
          <w:iCs/>
          <w:w w:val="100"/>
          <w:sz w:val="16"/>
          <w:szCs w:val="16"/>
        </w:rPr>
        <w:t xml:space="preserve"> donde se involucraron diversos factores, como errores en la investigación, falta de probidad, conductas inadecuadas y poca disposición para desempeñar sus funciones, entre otras, me permito comunicarle que a partir del Lunes 02 de Septiembre del año en curso, queda comisionada a desempeñar sus labores dentro de esta Unidad, como su pareja de investigación con el C. </w:t>
      </w:r>
      <w:r w:rsidR="00F01A50">
        <w:rPr>
          <w:rFonts w:cs="Arial"/>
          <w:b w:val="0"/>
          <w:bCs/>
          <w:i/>
          <w:iCs/>
          <w:w w:val="100"/>
          <w:sz w:val="16"/>
          <w:szCs w:val="16"/>
        </w:rPr>
        <w:t>E9</w:t>
      </w:r>
      <w:r w:rsidRPr="00E160B4">
        <w:rPr>
          <w:rFonts w:cs="Arial"/>
          <w:b w:val="0"/>
          <w:bCs/>
          <w:i/>
          <w:iCs/>
          <w:w w:val="100"/>
          <w:sz w:val="16"/>
          <w:szCs w:val="16"/>
        </w:rPr>
        <w:t>, así mismo le informo que este mismo día cubrirá una guardia de atención a la ciudadanía en las oficinas de esta Fiscalía de Personas Desaparecidas hasta las 19:00 horas, guardia que deberá ser cubierta en forma sucesiva cada cuatro días a partir de esa fecha, por tiempo indeterminado.</w:t>
      </w:r>
    </w:p>
    <w:p w14:paraId="52157D95" w14:textId="77777777" w:rsidR="00805205" w:rsidRDefault="00805205" w:rsidP="00805FCC">
      <w:pPr>
        <w:pStyle w:val="Prrafodelista"/>
        <w:widowControl w:val="0"/>
        <w:autoSpaceDE w:val="0"/>
        <w:autoSpaceDN w:val="0"/>
        <w:adjustRightInd w:val="0"/>
        <w:spacing w:line="360" w:lineRule="auto"/>
        <w:ind w:left="1418" w:hanging="2"/>
        <w:rPr>
          <w:rFonts w:cs="Arial"/>
          <w:b w:val="0"/>
          <w:bCs/>
          <w:i/>
          <w:iCs/>
          <w:w w:val="100"/>
          <w:sz w:val="16"/>
          <w:szCs w:val="16"/>
        </w:rPr>
      </w:pPr>
    </w:p>
    <w:p w14:paraId="0E21F018" w14:textId="7BC1BA50" w:rsidR="00185B15" w:rsidRPr="00185B15" w:rsidRDefault="00185B15" w:rsidP="00805FCC">
      <w:pPr>
        <w:pStyle w:val="Prrafodelista"/>
        <w:widowControl w:val="0"/>
        <w:autoSpaceDE w:val="0"/>
        <w:autoSpaceDN w:val="0"/>
        <w:adjustRightInd w:val="0"/>
        <w:spacing w:line="360" w:lineRule="auto"/>
        <w:ind w:left="1418" w:hanging="2"/>
        <w:rPr>
          <w:rFonts w:cs="Arial"/>
          <w:b w:val="0"/>
          <w:bCs/>
          <w:i/>
          <w:iCs/>
          <w:w w:val="100"/>
          <w:sz w:val="16"/>
          <w:szCs w:val="16"/>
        </w:rPr>
      </w:pPr>
      <w:r w:rsidRPr="00E160B4">
        <w:rPr>
          <w:rFonts w:cs="Arial"/>
          <w:b w:val="0"/>
          <w:bCs/>
          <w:i/>
          <w:iCs/>
          <w:w w:val="100"/>
          <w:sz w:val="16"/>
          <w:szCs w:val="16"/>
        </w:rPr>
        <w:t>Exhortándola a que dentro de sus funciones en una investigación de una persona No Localizada la desempeñe de forma inmediata, pronta, diligente, desprejuiciada, estratégica, proactiva, contextual, empática, protegida, exhaustiva, participativa, coordinada y sin obstrucciones, por lo que se le instruye a fin de que se conduzca en lo sucesivo de esa forma…”</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6F294992" w14:textId="44C79F84" w:rsidR="00482DED" w:rsidRDefault="00482DED" w:rsidP="00805FCC">
      <w:pPr>
        <w:pStyle w:val="Prrafodelista"/>
        <w:widowControl w:val="0"/>
        <w:autoSpaceDE w:val="0"/>
        <w:autoSpaceDN w:val="0"/>
        <w:adjustRightInd w:val="0"/>
        <w:spacing w:line="360" w:lineRule="auto"/>
        <w:ind w:left="1418" w:hanging="709"/>
        <w:rPr>
          <w:rFonts w:cs="Arial"/>
          <w:b w:val="0"/>
          <w:bCs/>
          <w:w w:val="100"/>
          <w:sz w:val="20"/>
          <w:szCs w:val="20"/>
          <w:lang w:eastAsia="en-US"/>
        </w:rPr>
      </w:pPr>
    </w:p>
    <w:p w14:paraId="5EE13C8C" w14:textId="6FC0182C" w:rsidR="00185B15" w:rsidRDefault="00185B1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FPD-UAAC/</w:t>
      </w:r>
      <w:r w:rsidR="00F01A50">
        <w:rPr>
          <w:rFonts w:cs="Arial"/>
          <w:b w:val="0"/>
          <w:bCs/>
          <w:w w:val="100"/>
          <w:sz w:val="20"/>
          <w:szCs w:val="20"/>
        </w:rPr>
        <w:t>X</w:t>
      </w:r>
      <w:r>
        <w:rPr>
          <w:rFonts w:cs="Arial"/>
          <w:b w:val="0"/>
          <w:bCs/>
          <w:w w:val="100"/>
          <w:sz w:val="20"/>
          <w:szCs w:val="20"/>
        </w:rPr>
        <w:t>/</w:t>
      </w:r>
      <w:r w:rsidR="00F01A50">
        <w:rPr>
          <w:rFonts w:cs="Arial"/>
          <w:b w:val="0"/>
          <w:bCs/>
          <w:w w:val="100"/>
          <w:sz w:val="20"/>
          <w:szCs w:val="20"/>
        </w:rPr>
        <w:t>X</w:t>
      </w:r>
      <w:r>
        <w:rPr>
          <w:rFonts w:cs="Arial"/>
          <w:b w:val="0"/>
          <w:bCs/>
          <w:w w:val="100"/>
          <w:sz w:val="20"/>
          <w:szCs w:val="20"/>
        </w:rPr>
        <w:t xml:space="preserve"> de fecha 27 de agosto de 2019 suscrito por el Titular de la Unidad Especializada de Búsqueda Inmediata de la Fiscalía General del Estado, dirigido a </w:t>
      </w:r>
      <w:r w:rsidR="00F01A50">
        <w:rPr>
          <w:rFonts w:cs="Arial"/>
          <w:b w:val="0"/>
          <w:bCs/>
          <w:w w:val="100"/>
          <w:sz w:val="20"/>
          <w:szCs w:val="20"/>
        </w:rPr>
        <w:t>AR2</w:t>
      </w:r>
      <w:r>
        <w:rPr>
          <w:rFonts w:cs="Arial"/>
          <w:b w:val="0"/>
          <w:bCs/>
          <w:w w:val="100"/>
          <w:sz w:val="20"/>
          <w:szCs w:val="20"/>
        </w:rPr>
        <w:t xml:space="preserve"> en su carácter de Agente de Investigación Criminal adscrito a la Unidad Especializada de Búsqueda Inmediata, del cual se desprende lo siguiente: </w:t>
      </w:r>
    </w:p>
    <w:p w14:paraId="42A81224" w14:textId="3AA1D946" w:rsidR="00185B15" w:rsidRDefault="00185B15" w:rsidP="00805FCC">
      <w:pPr>
        <w:pStyle w:val="Prrafodelista"/>
        <w:widowControl w:val="0"/>
        <w:autoSpaceDE w:val="0"/>
        <w:autoSpaceDN w:val="0"/>
        <w:adjustRightInd w:val="0"/>
        <w:spacing w:line="360" w:lineRule="auto"/>
        <w:ind w:left="1418" w:hanging="2"/>
        <w:rPr>
          <w:rFonts w:cs="Arial"/>
          <w:b w:val="0"/>
          <w:bCs/>
          <w:i/>
          <w:iCs/>
          <w:w w:val="100"/>
          <w:sz w:val="16"/>
          <w:szCs w:val="16"/>
        </w:rPr>
      </w:pPr>
      <w:r w:rsidRPr="00185B15">
        <w:rPr>
          <w:rFonts w:cs="Arial"/>
          <w:b w:val="0"/>
          <w:bCs/>
          <w:i/>
          <w:iCs/>
          <w:w w:val="100"/>
          <w:sz w:val="16"/>
          <w:szCs w:val="16"/>
        </w:rPr>
        <w:t xml:space="preserve">“…me permito comunicarle que a raíz de los hechos suscitados con el asunto de la C. </w:t>
      </w:r>
      <w:r w:rsidR="00F01A50">
        <w:rPr>
          <w:rFonts w:cs="Arial"/>
          <w:b w:val="0"/>
          <w:bCs/>
          <w:i/>
          <w:iCs/>
          <w:w w:val="100"/>
          <w:sz w:val="16"/>
          <w:szCs w:val="16"/>
        </w:rPr>
        <w:t>Ag1</w:t>
      </w:r>
      <w:r w:rsidRPr="00185B15">
        <w:rPr>
          <w:rFonts w:cs="Arial"/>
          <w:b w:val="0"/>
          <w:bCs/>
          <w:i/>
          <w:iCs/>
          <w:w w:val="100"/>
          <w:sz w:val="16"/>
          <w:szCs w:val="16"/>
        </w:rPr>
        <w:t xml:space="preserve"> donde se involucraron diversos factores, como errores en la investigación, falta de probidad, conductas inadecuadas y poca disposición para desempeñar sus funciones, entre otras, me permito comunicarle que a partir del Lunes 02 de Septiembre del año en curso, queda comisionada a desempeñar sus labores dentro de esta Unidad, como su par</w:t>
      </w:r>
      <w:r w:rsidR="00F01A50">
        <w:rPr>
          <w:rFonts w:cs="Arial"/>
          <w:b w:val="0"/>
          <w:bCs/>
          <w:i/>
          <w:iCs/>
          <w:w w:val="100"/>
          <w:sz w:val="16"/>
          <w:szCs w:val="16"/>
        </w:rPr>
        <w:t>eja de investigación con el C. E10</w:t>
      </w:r>
      <w:r w:rsidRPr="00185B15">
        <w:rPr>
          <w:rFonts w:cs="Arial"/>
          <w:b w:val="0"/>
          <w:bCs/>
          <w:i/>
          <w:iCs/>
          <w:w w:val="100"/>
          <w:sz w:val="16"/>
          <w:szCs w:val="16"/>
        </w:rPr>
        <w:t>, así mismo le informo que este mismo día cubrirá una guardia de atención a la ciudadanía en las oficinas de esta Fiscalía de Personas Desaparecidas hasta las 19:00 horas, guardia que deberá ser cubierta en forma sucesiva cada cuatro días a partir de esa fecha, por tiempo indeterminado.</w:t>
      </w:r>
    </w:p>
    <w:p w14:paraId="29793AF9" w14:textId="77777777" w:rsidR="001D5E5F" w:rsidRPr="00EC10F2" w:rsidRDefault="001D5E5F" w:rsidP="00805FCC">
      <w:pPr>
        <w:pStyle w:val="Prrafodelista"/>
        <w:widowControl w:val="0"/>
        <w:autoSpaceDE w:val="0"/>
        <w:autoSpaceDN w:val="0"/>
        <w:adjustRightInd w:val="0"/>
        <w:spacing w:line="360" w:lineRule="auto"/>
        <w:ind w:left="1418" w:hanging="2"/>
        <w:rPr>
          <w:rFonts w:cs="Arial"/>
          <w:b w:val="0"/>
          <w:bCs/>
          <w:i/>
          <w:iCs/>
          <w:w w:val="100"/>
          <w:sz w:val="16"/>
          <w:szCs w:val="16"/>
        </w:rPr>
      </w:pPr>
    </w:p>
    <w:p w14:paraId="35F539D4" w14:textId="005F8FBC" w:rsidR="00866176" w:rsidRDefault="00185B15" w:rsidP="00805FCC">
      <w:pPr>
        <w:pStyle w:val="Prrafodelista"/>
        <w:widowControl w:val="0"/>
        <w:autoSpaceDE w:val="0"/>
        <w:autoSpaceDN w:val="0"/>
        <w:adjustRightInd w:val="0"/>
        <w:spacing w:line="360" w:lineRule="auto"/>
        <w:ind w:left="1418" w:hanging="2"/>
        <w:rPr>
          <w:rFonts w:cs="Arial"/>
          <w:b w:val="0"/>
          <w:bCs/>
          <w:i/>
          <w:iCs/>
          <w:w w:val="100"/>
          <w:sz w:val="16"/>
          <w:szCs w:val="16"/>
        </w:rPr>
      </w:pPr>
      <w:r w:rsidRPr="00185B15">
        <w:rPr>
          <w:rFonts w:cs="Arial"/>
          <w:b w:val="0"/>
          <w:bCs/>
          <w:i/>
          <w:iCs/>
          <w:w w:val="100"/>
          <w:sz w:val="16"/>
          <w:szCs w:val="16"/>
        </w:rPr>
        <w:t>Exhortándola a que dentro de sus funciones en una investigación de una persona No Localizada la desempeñe de forma inmediata, pronta, diligente, desprejuiciada, estratégica, proactiva, contextual, empática, protegida, exhaustiva, participativa, coordinada y sin obstrucciones, por lo que se le instruye a fin de que se conduzca en lo sucesivo de esa forma…”</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50E59D2" w14:textId="77777777" w:rsidR="00E160B4" w:rsidRPr="00EC10F2" w:rsidRDefault="00E160B4" w:rsidP="00EC10F2">
      <w:pPr>
        <w:pStyle w:val="Prrafodelista"/>
        <w:widowControl w:val="0"/>
        <w:autoSpaceDE w:val="0"/>
        <w:autoSpaceDN w:val="0"/>
        <w:adjustRightInd w:val="0"/>
        <w:spacing w:line="360" w:lineRule="auto"/>
        <w:ind w:left="1093"/>
        <w:rPr>
          <w:rFonts w:cs="Arial"/>
          <w:b w:val="0"/>
          <w:bCs/>
          <w:i/>
          <w:iCs/>
          <w:w w:val="100"/>
          <w:sz w:val="16"/>
          <w:szCs w:val="16"/>
        </w:rPr>
      </w:pPr>
    </w:p>
    <w:p w14:paraId="5FD958B0" w14:textId="54E36CBF" w:rsidR="00866176" w:rsidRDefault="00185B1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Acta circunstanciada de comparecencia de asesor jurídico</w:t>
      </w:r>
    </w:p>
    <w:p w14:paraId="70C44C4B" w14:textId="29D7B169" w:rsidR="008B1185" w:rsidRDefault="00185B15" w:rsidP="0069523B">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 11 de octubre de 2019, se presentó ante las oficinas que ocupa esta PVR</w:t>
      </w:r>
      <w:r w:rsidR="00DF3600">
        <w:rPr>
          <w:rFonts w:cs="Arial"/>
          <w:b w:val="0"/>
          <w:bCs/>
          <w:w w:val="100"/>
          <w:sz w:val="20"/>
          <w:szCs w:val="20"/>
          <w:lang w:eastAsia="en-US"/>
        </w:rPr>
        <w:t xml:space="preserve">, el Licenciado </w:t>
      </w:r>
      <w:r w:rsidR="00F01A50">
        <w:rPr>
          <w:rFonts w:cs="Arial"/>
          <w:b w:val="0"/>
          <w:bCs/>
          <w:w w:val="100"/>
          <w:sz w:val="20"/>
          <w:szCs w:val="20"/>
          <w:lang w:eastAsia="en-US"/>
        </w:rPr>
        <w:t>AJ1</w:t>
      </w:r>
      <w:r w:rsidR="00DF3600">
        <w:rPr>
          <w:rFonts w:cs="Arial"/>
          <w:b w:val="0"/>
          <w:bCs/>
          <w:w w:val="100"/>
          <w:sz w:val="20"/>
          <w:szCs w:val="20"/>
          <w:lang w:eastAsia="en-US"/>
        </w:rPr>
        <w:t>, con la finalidad de hacer entrega de un escrito de fecha 13 de septiembre de 2019</w:t>
      </w:r>
      <w:r w:rsidR="00382C59">
        <w:rPr>
          <w:rFonts w:cs="Arial"/>
          <w:b w:val="0"/>
          <w:bCs/>
          <w:w w:val="100"/>
          <w:sz w:val="20"/>
          <w:szCs w:val="20"/>
          <w:lang w:eastAsia="en-US"/>
        </w:rPr>
        <w:t>,</w:t>
      </w:r>
      <w:r w:rsidR="00DF3600">
        <w:rPr>
          <w:rFonts w:cs="Arial"/>
          <w:b w:val="0"/>
          <w:bCs/>
          <w:w w:val="100"/>
          <w:sz w:val="20"/>
          <w:szCs w:val="20"/>
          <w:lang w:eastAsia="en-US"/>
        </w:rPr>
        <w:t xml:space="preserve"> suscrito por </w:t>
      </w:r>
      <w:r w:rsidR="00F01A50">
        <w:rPr>
          <w:rFonts w:cs="Arial"/>
          <w:b w:val="0"/>
          <w:bCs/>
          <w:i/>
          <w:iCs/>
          <w:w w:val="100"/>
          <w:sz w:val="20"/>
          <w:szCs w:val="20"/>
          <w:lang w:eastAsia="en-US"/>
        </w:rPr>
        <w:t>Q1</w:t>
      </w:r>
      <w:r w:rsidR="00DF3600">
        <w:rPr>
          <w:rFonts w:cs="Arial"/>
          <w:b w:val="0"/>
          <w:bCs/>
          <w:w w:val="100"/>
          <w:sz w:val="20"/>
          <w:szCs w:val="20"/>
          <w:lang w:eastAsia="en-US"/>
        </w:rPr>
        <w:t xml:space="preserve"> en relación a su nombramiento como asesor jurídico, haciendo constar lo siguiente: </w:t>
      </w:r>
    </w:p>
    <w:p w14:paraId="33D17FAB" w14:textId="793ABFFD" w:rsidR="00E84660" w:rsidRDefault="00DF3600"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r w:rsidRPr="00DF3600">
        <w:rPr>
          <w:rFonts w:cs="Arial"/>
          <w:b w:val="0"/>
          <w:bCs/>
          <w:i/>
          <w:iCs/>
          <w:w w:val="100"/>
          <w:sz w:val="16"/>
          <w:szCs w:val="16"/>
          <w:lang w:eastAsia="en-US"/>
        </w:rPr>
        <w:lastRenderedPageBreak/>
        <w:t xml:space="preserve">“…el motivo de mi comparecencia es darme por enterado del contenido del informe rendido por la Fiscalía General del Estado, para tal efecto solicito el término de 07 días hábiles para hacer entrega de la vista del informe por escrito y de tal forma poder darle continuidad al presente expediente. De igual manera en ese término proporcionaré copia simple de la carpeta de investigación iniciada con motivo de la desaparición de la C. </w:t>
      </w:r>
      <w:r w:rsidR="00F01A50">
        <w:rPr>
          <w:rFonts w:cs="Arial"/>
          <w:b w:val="0"/>
          <w:bCs/>
          <w:i/>
          <w:iCs/>
          <w:w w:val="100"/>
          <w:sz w:val="16"/>
          <w:szCs w:val="16"/>
          <w:lang w:eastAsia="en-US"/>
        </w:rPr>
        <w:t>Ag1</w:t>
      </w:r>
      <w:r w:rsidRPr="00DF3600">
        <w:rPr>
          <w:rFonts w:cs="Arial"/>
          <w:b w:val="0"/>
          <w:bCs/>
          <w:i/>
          <w:iCs/>
          <w:w w:val="100"/>
          <w:sz w:val="16"/>
          <w:szCs w:val="16"/>
          <w:lang w:eastAsia="en-US"/>
        </w:rPr>
        <w:t>…”</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19A0068" w14:textId="3C0E953C" w:rsidR="00E84660" w:rsidRDefault="00E84660"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6181B644" w14:textId="2ED2B859" w:rsidR="00F16839" w:rsidRPr="00E84660" w:rsidRDefault="00E84660" w:rsidP="008D1AA3">
      <w:pPr>
        <w:pStyle w:val="Prrafodelista"/>
        <w:widowControl w:val="0"/>
        <w:numPr>
          <w:ilvl w:val="1"/>
          <w:numId w:val="16"/>
        </w:numPr>
        <w:autoSpaceDE w:val="0"/>
        <w:autoSpaceDN w:val="0"/>
        <w:adjustRightInd w:val="0"/>
        <w:spacing w:line="360" w:lineRule="auto"/>
        <w:ind w:left="1418" w:hanging="709"/>
        <w:rPr>
          <w:rFonts w:cs="Arial"/>
          <w:b w:val="0"/>
          <w:bCs/>
          <w:i/>
          <w:iCs/>
          <w:w w:val="100"/>
          <w:sz w:val="16"/>
          <w:szCs w:val="16"/>
          <w:lang w:eastAsia="en-US"/>
        </w:rPr>
      </w:pPr>
      <w:r w:rsidRPr="00E84660">
        <w:rPr>
          <w:rFonts w:cs="Arial"/>
          <w:b w:val="0"/>
          <w:bCs/>
          <w:w w:val="100"/>
          <w:sz w:val="20"/>
          <w:szCs w:val="20"/>
          <w:lang w:eastAsia="en-US"/>
        </w:rPr>
        <w:t xml:space="preserve">Nombramiento de Asesor Jurídico de fecha 13 de septiembre de 2019 suscrito por </w:t>
      </w:r>
      <w:r w:rsidR="00F01A50">
        <w:rPr>
          <w:rFonts w:cs="Arial"/>
          <w:b w:val="0"/>
          <w:bCs/>
          <w:w w:val="100"/>
          <w:sz w:val="20"/>
          <w:szCs w:val="20"/>
          <w:lang w:eastAsia="en-US"/>
        </w:rPr>
        <w:t>Q1</w:t>
      </w:r>
      <w:r w:rsidRPr="00E84660">
        <w:rPr>
          <w:rFonts w:cs="Arial"/>
          <w:b w:val="0"/>
          <w:bCs/>
          <w:w w:val="100"/>
          <w:sz w:val="20"/>
          <w:szCs w:val="20"/>
          <w:lang w:eastAsia="en-US"/>
        </w:rPr>
        <w:t xml:space="preserve"> </w:t>
      </w:r>
      <w:r>
        <w:rPr>
          <w:rFonts w:cs="Arial"/>
          <w:b w:val="0"/>
          <w:bCs/>
          <w:w w:val="100"/>
          <w:sz w:val="20"/>
          <w:szCs w:val="20"/>
          <w:lang w:eastAsia="en-US"/>
        </w:rPr>
        <w:t>y del cual se desprende lo siguiente:</w:t>
      </w:r>
    </w:p>
    <w:p w14:paraId="2D8DAE7D" w14:textId="488E92C9" w:rsidR="001D5E5F" w:rsidRDefault="00E84660" w:rsidP="00F01A50">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w:t>
      </w:r>
      <w:r w:rsidR="00F01A50">
        <w:rPr>
          <w:rFonts w:cs="Arial"/>
          <w:b w:val="0"/>
          <w:bCs/>
          <w:i/>
          <w:iCs/>
          <w:w w:val="100"/>
          <w:sz w:val="16"/>
          <w:szCs w:val="16"/>
          <w:lang w:eastAsia="en-US"/>
        </w:rPr>
        <w:t>…Q1</w:t>
      </w:r>
      <w:r>
        <w:rPr>
          <w:rFonts w:cs="Arial"/>
          <w:b w:val="0"/>
          <w:bCs/>
          <w:i/>
          <w:iCs/>
          <w:w w:val="100"/>
          <w:sz w:val="16"/>
          <w:szCs w:val="16"/>
          <w:lang w:eastAsia="en-US"/>
        </w:rPr>
        <w:t>, en la calidad de victima indirecta que tengo dentro de la Carpeta mencionada al rubro, acudo a esta representación social para lo siguiente:</w:t>
      </w:r>
    </w:p>
    <w:p w14:paraId="110DBA74" w14:textId="77777777" w:rsidR="00F01A50" w:rsidRPr="00F01A50" w:rsidRDefault="00F01A50" w:rsidP="00F01A50">
      <w:pPr>
        <w:pStyle w:val="Prrafodelista"/>
        <w:widowControl w:val="0"/>
        <w:autoSpaceDE w:val="0"/>
        <w:autoSpaceDN w:val="0"/>
        <w:adjustRightInd w:val="0"/>
        <w:spacing w:line="360" w:lineRule="auto"/>
        <w:ind w:left="1416"/>
        <w:rPr>
          <w:rFonts w:cs="Arial"/>
          <w:b w:val="0"/>
          <w:bCs/>
          <w:i/>
          <w:iCs/>
          <w:w w:val="100"/>
          <w:sz w:val="16"/>
          <w:szCs w:val="16"/>
          <w:lang w:eastAsia="en-US"/>
        </w:rPr>
      </w:pPr>
    </w:p>
    <w:p w14:paraId="0A5A17A3" w14:textId="2C754658" w:rsidR="00E84660" w:rsidRDefault="00E84660" w:rsidP="00805FCC">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 xml:space="preserve">Que con fundamento en lo dispuesto por la fracción I, del apartado C, del artículo 20 de la Constitución Política de los Estados Unidos Mexicanos, así como lo dispuesto por el artículo 109 fracción VII del Código Nacional de Procedimientos Penales, además de lo señalado por las fracciones VI, VII y VIII del artículo 9, las fracciones IV y V del artículo 11, y las fracciones III, IV y VI del artículo 144, éstos últimos de la Ley de Víctimas para el Estado de Coahuila de Zaragoza, ocurro a designar como mi Asesor Jurídico al Licenciado en Derecho </w:t>
      </w:r>
      <w:r w:rsidR="00F01A50">
        <w:rPr>
          <w:rFonts w:cs="Arial"/>
          <w:i/>
          <w:iCs/>
          <w:w w:val="100"/>
          <w:sz w:val="16"/>
          <w:szCs w:val="16"/>
          <w:lang w:eastAsia="en-US"/>
        </w:rPr>
        <w:t>AJ1</w:t>
      </w:r>
      <w:r>
        <w:rPr>
          <w:rFonts w:cs="Arial"/>
          <w:b w:val="0"/>
          <w:bCs/>
          <w:i/>
          <w:iCs/>
          <w:w w:val="100"/>
          <w:sz w:val="16"/>
          <w:szCs w:val="16"/>
          <w:lang w:eastAsia="en-US"/>
        </w:rPr>
        <w:t xml:space="preserve">; con número de Cédula Profesional números </w:t>
      </w:r>
      <w:r w:rsidR="00F01A50">
        <w:rPr>
          <w:rFonts w:cs="Arial"/>
          <w:i/>
          <w:iCs/>
          <w:w w:val="100"/>
          <w:sz w:val="16"/>
          <w:szCs w:val="16"/>
          <w:lang w:eastAsia="en-US"/>
        </w:rPr>
        <w:t>X</w:t>
      </w:r>
      <w:r>
        <w:rPr>
          <w:rFonts w:cs="Arial"/>
          <w:b w:val="0"/>
          <w:bCs/>
          <w:i/>
          <w:iCs/>
          <w:w w:val="100"/>
          <w:sz w:val="16"/>
          <w:szCs w:val="16"/>
          <w:lang w:eastAsia="en-US"/>
        </w:rPr>
        <w:t xml:space="preserve">, debidamente expedida por la Dirección General de Profesiones, dependiente de la Secretaría de Educación Público. Haciendo también una revocación de cualquier asesor jurídico que me representara con anterioridad. Igualmente autorizando a </w:t>
      </w:r>
      <w:r w:rsidR="00F01A50">
        <w:rPr>
          <w:rFonts w:cs="Arial"/>
          <w:b w:val="0"/>
          <w:bCs/>
          <w:i/>
          <w:iCs/>
          <w:w w:val="100"/>
          <w:sz w:val="16"/>
          <w:szCs w:val="16"/>
          <w:lang w:eastAsia="en-US"/>
        </w:rPr>
        <w:t>AJ2</w:t>
      </w:r>
      <w:r>
        <w:rPr>
          <w:rFonts w:cs="Arial"/>
          <w:b w:val="0"/>
          <w:bCs/>
          <w:i/>
          <w:iCs/>
          <w:w w:val="100"/>
          <w:sz w:val="16"/>
          <w:szCs w:val="16"/>
          <w:lang w:eastAsia="en-US"/>
        </w:rPr>
        <w:t xml:space="preserve">, </w:t>
      </w:r>
      <w:r w:rsidR="00F01A50">
        <w:rPr>
          <w:rFonts w:cs="Arial"/>
          <w:b w:val="0"/>
          <w:bCs/>
          <w:i/>
          <w:iCs/>
          <w:w w:val="100"/>
          <w:sz w:val="16"/>
          <w:szCs w:val="16"/>
          <w:lang w:eastAsia="en-US"/>
        </w:rPr>
        <w:t>AJ3</w:t>
      </w:r>
      <w:r>
        <w:rPr>
          <w:rFonts w:cs="Arial"/>
          <w:b w:val="0"/>
          <w:bCs/>
          <w:i/>
          <w:iCs/>
          <w:w w:val="100"/>
          <w:sz w:val="16"/>
          <w:szCs w:val="16"/>
          <w:lang w:eastAsia="en-US"/>
        </w:rPr>
        <w:t xml:space="preserve"> y </w:t>
      </w:r>
      <w:r w:rsidR="00F01A50">
        <w:rPr>
          <w:rFonts w:cs="Arial"/>
          <w:b w:val="0"/>
          <w:bCs/>
          <w:i/>
          <w:iCs/>
          <w:w w:val="100"/>
          <w:sz w:val="16"/>
          <w:szCs w:val="16"/>
          <w:lang w:eastAsia="en-US"/>
        </w:rPr>
        <w:t>AJ4</w:t>
      </w:r>
      <w:r>
        <w:rPr>
          <w:rFonts w:cs="Arial"/>
          <w:b w:val="0"/>
          <w:bCs/>
          <w:i/>
          <w:iCs/>
          <w:w w:val="100"/>
          <w:sz w:val="16"/>
          <w:szCs w:val="16"/>
          <w:lang w:eastAsia="en-US"/>
        </w:rPr>
        <w:t xml:space="preserve"> para que todos ellos reciban notificaciones y soliciten copia de mi expediente, señalando como domicilio para oír y recibir todo tipo de documentos y copias de traslado el ubicado en calle </w:t>
      </w:r>
      <w:r w:rsidR="00F01A50">
        <w:rPr>
          <w:rFonts w:cs="Arial"/>
          <w:b w:val="0"/>
          <w:bCs/>
          <w:i/>
          <w:iCs/>
          <w:w w:val="100"/>
          <w:sz w:val="16"/>
          <w:szCs w:val="16"/>
          <w:lang w:eastAsia="en-US"/>
        </w:rPr>
        <w:t>X</w:t>
      </w:r>
      <w:r>
        <w:rPr>
          <w:rFonts w:cs="Arial"/>
          <w:b w:val="0"/>
          <w:bCs/>
          <w:i/>
          <w:iCs/>
          <w:w w:val="100"/>
          <w:sz w:val="16"/>
          <w:szCs w:val="16"/>
          <w:lang w:eastAsia="en-US"/>
        </w:rPr>
        <w:t xml:space="preserve"> Colonia </w:t>
      </w:r>
      <w:r w:rsidR="00F01A50">
        <w:rPr>
          <w:rFonts w:cs="Arial"/>
          <w:b w:val="0"/>
          <w:bCs/>
          <w:i/>
          <w:iCs/>
          <w:w w:val="100"/>
          <w:sz w:val="16"/>
          <w:szCs w:val="16"/>
          <w:lang w:eastAsia="en-US"/>
        </w:rPr>
        <w:t>X</w:t>
      </w:r>
      <w:r>
        <w:rPr>
          <w:rFonts w:cs="Arial"/>
          <w:b w:val="0"/>
          <w:bCs/>
          <w:i/>
          <w:iCs/>
          <w:w w:val="100"/>
          <w:sz w:val="16"/>
          <w:szCs w:val="16"/>
          <w:lang w:eastAsia="en-US"/>
        </w:rPr>
        <w:t>, as</w:t>
      </w:r>
      <w:r w:rsidR="00F01A50">
        <w:rPr>
          <w:rFonts w:cs="Arial"/>
          <w:b w:val="0"/>
          <w:bCs/>
          <w:i/>
          <w:iCs/>
          <w:w w:val="100"/>
          <w:sz w:val="16"/>
          <w:szCs w:val="16"/>
          <w:lang w:eastAsia="en-US"/>
        </w:rPr>
        <w:t xml:space="preserve">í como los correos electrónicos </w:t>
      </w:r>
      <w:hyperlink r:id="rId11" w:history="1">
        <w:r w:rsidR="00F01A50" w:rsidRPr="00BC723D">
          <w:rPr>
            <w:rStyle w:val="Hipervnculo"/>
            <w:rFonts w:cs="Arial"/>
            <w:b w:val="0"/>
            <w:bCs/>
            <w:i/>
            <w:iCs/>
            <w:w w:val="100"/>
            <w:sz w:val="16"/>
            <w:szCs w:val="16"/>
            <w:lang w:eastAsia="en-US"/>
          </w:rPr>
          <w:t>X@X.org</w:t>
        </w:r>
      </w:hyperlink>
      <w:r w:rsidR="00F01A50">
        <w:rPr>
          <w:rFonts w:cs="Arial"/>
          <w:b w:val="0"/>
          <w:bCs/>
          <w:i/>
          <w:iCs/>
          <w:w w:val="100"/>
          <w:sz w:val="16"/>
          <w:szCs w:val="16"/>
          <w:lang w:eastAsia="en-US"/>
        </w:rPr>
        <w:t xml:space="preserve">, </w:t>
      </w:r>
      <w:hyperlink r:id="rId12" w:history="1">
        <w:r w:rsidR="00F01A50" w:rsidRPr="00BC723D">
          <w:rPr>
            <w:rStyle w:val="Hipervnculo"/>
            <w:rFonts w:cs="Arial"/>
            <w:b w:val="0"/>
            <w:bCs/>
            <w:i/>
            <w:iCs/>
            <w:w w:val="100"/>
            <w:sz w:val="16"/>
            <w:szCs w:val="16"/>
            <w:lang w:eastAsia="en-US"/>
          </w:rPr>
          <w:t>X@X.org</w:t>
        </w:r>
      </w:hyperlink>
      <w:r>
        <w:rPr>
          <w:rFonts w:cs="Arial"/>
          <w:b w:val="0"/>
          <w:bCs/>
          <w:i/>
          <w:iCs/>
          <w:w w:val="100"/>
          <w:sz w:val="16"/>
          <w:szCs w:val="16"/>
          <w:lang w:eastAsia="en-US"/>
        </w:rPr>
        <w:t xml:space="preserve"> y </w:t>
      </w:r>
      <w:hyperlink r:id="rId13" w:history="1">
        <w:r w:rsidR="00523591" w:rsidRPr="00BC723D">
          <w:rPr>
            <w:rStyle w:val="Hipervnculo"/>
            <w:rFonts w:cs="Arial"/>
            <w:b w:val="0"/>
            <w:bCs/>
            <w:i/>
            <w:iCs/>
            <w:w w:val="100"/>
            <w:sz w:val="16"/>
            <w:szCs w:val="16"/>
            <w:lang w:eastAsia="en-US"/>
          </w:rPr>
          <w:t>X@X.org</w:t>
        </w:r>
      </w:hyperlink>
      <w:r>
        <w:rPr>
          <w:rFonts w:cs="Arial"/>
          <w:b w:val="0"/>
          <w:bCs/>
          <w:i/>
          <w:iCs/>
          <w:w w:val="100"/>
          <w:sz w:val="16"/>
          <w:szCs w:val="16"/>
          <w:lang w:eastAsia="en-US"/>
        </w:rPr>
        <w:t>.</w:t>
      </w:r>
    </w:p>
    <w:p w14:paraId="4CC1B498" w14:textId="0E5EE5D8" w:rsidR="00E84660" w:rsidRDefault="00E84660"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04D7C9A4" w14:textId="77777777" w:rsidR="00873716" w:rsidRDefault="00E84660" w:rsidP="00805FCC">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Así mismo y con fundamento en lo dispuesto en el artículo 1, además de lo dispuesto por las fracciones X, XI y XII del artículo 7, ambos de la Ley General de Víctimas; de conformidad con lo señalado por las fracciones VI y VII del artículo 9°, la fracción XII del artículo 11, y lo dispuesto por el artículo 146, en todas sus fracciones, éstos últimos de la Ley de Víctimas para el Estado de Coahuila de Zaragoza, aunado a lo que la fracción XXII, del ordena el artículo 109 del Código Nacional de Procedimientos Penales (De los derechos de la víctima u ofendido), solicitamos se sirva proporcionar copias de la carpeta de investigación anotada al rubr</w:t>
      </w:r>
      <w:r w:rsidR="00873716">
        <w:rPr>
          <w:rFonts w:cs="Arial"/>
          <w:b w:val="0"/>
          <w:bCs/>
          <w:i/>
          <w:iCs/>
          <w:w w:val="100"/>
          <w:sz w:val="16"/>
          <w:szCs w:val="16"/>
          <w:lang w:eastAsia="en-US"/>
        </w:rPr>
        <w:t>o.</w:t>
      </w:r>
    </w:p>
    <w:p w14:paraId="12DBD36F" w14:textId="77777777" w:rsidR="00873716" w:rsidRDefault="00873716"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69A43767" w14:textId="57CC0E06" w:rsidR="00E84660" w:rsidRDefault="00BD5B49" w:rsidP="00805FCC">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De</w:t>
      </w:r>
      <w:r w:rsidR="00873716">
        <w:rPr>
          <w:rFonts w:cs="Arial"/>
          <w:b w:val="0"/>
          <w:bCs/>
          <w:i/>
          <w:iCs/>
          <w:w w:val="100"/>
          <w:sz w:val="16"/>
          <w:szCs w:val="16"/>
          <w:lang w:eastAsia="en-US"/>
        </w:rPr>
        <w:t xml:space="preserve"> su sentencia, que el acceso al expediente es un requisito sine qua non de la intervención procesal de la víctima en la causa en la que se constituye como parte coadyuvante o querellante, según la legislación interna. Si bien la Corte ha considerado admisible que en ciertos casos exista reserva de las diligencias adelantadas durante la investigación preliminar en el proceso penal, para garantizar la eficacia de la administración de justicia, en ningún caso la reserva puede invocarse para impedir a la víctima el acceso al expediente de una causa penal. La potestad del Estado de evitar la difusión del contenido del proceso, de ser el caso, debe ser garantizada adoptando las medidas necesarias con el ejercicio de los derechos procesales de las víctimas.</w:t>
      </w:r>
    </w:p>
    <w:p w14:paraId="5031BD4E" w14:textId="0F6D3D44" w:rsidR="00873716" w:rsidRDefault="00805FCC"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r>
        <w:rPr>
          <w:rFonts w:cs="Arial"/>
          <w:b w:val="0"/>
          <w:bCs/>
          <w:i/>
          <w:iCs/>
          <w:w w:val="100"/>
          <w:sz w:val="16"/>
          <w:szCs w:val="16"/>
          <w:lang w:eastAsia="en-US"/>
        </w:rPr>
        <w:tab/>
      </w:r>
    </w:p>
    <w:p w14:paraId="48F94390" w14:textId="565D00C7" w:rsidR="00873716" w:rsidRDefault="00873716" w:rsidP="00805FCC">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Así las cosas, la Corte determinó que en ese sentido el Estado Mexicano incumple con su obligación de respetar el derecho de la víctima de intervenir en el proceso si el Estado no proporciona copias del Expediente que se solicita.</w:t>
      </w:r>
    </w:p>
    <w:p w14:paraId="48F3C72E" w14:textId="4B2D1756" w:rsidR="00873716" w:rsidRDefault="00873716"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1BE5201A" w14:textId="6F8FE0DA" w:rsidR="00873716" w:rsidRDefault="00873716" w:rsidP="00805FCC">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 xml:space="preserve">Lo anterior en virtud de que la información pertenece a las personas, no es propiedad del Estado y el </w:t>
      </w:r>
      <w:r>
        <w:rPr>
          <w:rFonts w:cs="Arial"/>
          <w:b w:val="0"/>
          <w:bCs/>
          <w:i/>
          <w:iCs/>
          <w:w w:val="100"/>
          <w:sz w:val="16"/>
          <w:szCs w:val="16"/>
          <w:lang w:eastAsia="en-US"/>
        </w:rPr>
        <w:lastRenderedPageBreak/>
        <w:t xml:space="preserve">acceso a ella no se debe a la gracia o favor del gobierno; por lo que tanto el Estado, como las instituciones públicas, deben respetar y garantizar el acceso a la información a todas las personas. </w:t>
      </w:r>
    </w:p>
    <w:p w14:paraId="7DB20E2B" w14:textId="32D68C05" w:rsidR="00873716" w:rsidRDefault="00873716" w:rsidP="00E84660">
      <w:pPr>
        <w:pStyle w:val="Prrafodelista"/>
        <w:widowControl w:val="0"/>
        <w:autoSpaceDE w:val="0"/>
        <w:autoSpaceDN w:val="0"/>
        <w:adjustRightInd w:val="0"/>
        <w:spacing w:line="360" w:lineRule="auto"/>
        <w:ind w:left="705"/>
        <w:rPr>
          <w:rFonts w:cs="Arial"/>
          <w:b w:val="0"/>
          <w:bCs/>
          <w:i/>
          <w:iCs/>
          <w:w w:val="100"/>
          <w:sz w:val="16"/>
          <w:szCs w:val="16"/>
          <w:lang w:eastAsia="en-US"/>
        </w:rPr>
      </w:pPr>
    </w:p>
    <w:p w14:paraId="688375D0" w14:textId="02E2850C" w:rsidR="00873716" w:rsidRPr="00873716" w:rsidRDefault="00873716" w:rsidP="00805FCC">
      <w:pPr>
        <w:pStyle w:val="Prrafodelista"/>
        <w:widowControl w:val="0"/>
        <w:autoSpaceDE w:val="0"/>
        <w:autoSpaceDN w:val="0"/>
        <w:adjustRightInd w:val="0"/>
        <w:spacing w:line="360" w:lineRule="auto"/>
        <w:ind w:left="1416"/>
        <w:rPr>
          <w:rFonts w:cs="Arial"/>
          <w:b w:val="0"/>
          <w:bCs/>
          <w:i/>
          <w:iCs/>
          <w:w w:val="100"/>
          <w:sz w:val="16"/>
          <w:szCs w:val="16"/>
          <w:lang w:eastAsia="en-US"/>
        </w:rPr>
      </w:pPr>
      <w:r>
        <w:rPr>
          <w:rFonts w:cs="Arial"/>
          <w:b w:val="0"/>
          <w:bCs/>
          <w:i/>
          <w:iCs/>
          <w:w w:val="100"/>
          <w:sz w:val="16"/>
          <w:szCs w:val="16"/>
          <w:lang w:eastAsia="en-US"/>
        </w:rPr>
        <w:t>Por lo que de conformidad con lo dispuesto anteriormente autorizo al profesionista a que me refiero con antelación, para que, solicite y reciba copias de mi expediente con las funciones que la ley le compete, lo anterior para la adecuada defensa de mis intereses…”</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68366763" w14:textId="77777777" w:rsidR="00E84660" w:rsidRDefault="00E84660" w:rsidP="00873716">
      <w:pPr>
        <w:widowControl w:val="0"/>
        <w:autoSpaceDE w:val="0"/>
        <w:autoSpaceDN w:val="0"/>
        <w:adjustRightInd w:val="0"/>
        <w:spacing w:line="360" w:lineRule="auto"/>
        <w:rPr>
          <w:rFonts w:cs="Arial"/>
          <w:b w:val="0"/>
          <w:bCs/>
          <w:i/>
          <w:iCs/>
          <w:sz w:val="16"/>
        </w:rPr>
      </w:pPr>
    </w:p>
    <w:p w14:paraId="50DFEE11" w14:textId="77777777" w:rsidR="001F1B54" w:rsidRPr="00873716" w:rsidRDefault="001F1B54" w:rsidP="00873716">
      <w:pPr>
        <w:widowControl w:val="0"/>
        <w:autoSpaceDE w:val="0"/>
        <w:autoSpaceDN w:val="0"/>
        <w:adjustRightInd w:val="0"/>
        <w:spacing w:line="360" w:lineRule="auto"/>
        <w:rPr>
          <w:rFonts w:cs="Arial"/>
          <w:b w:val="0"/>
          <w:bCs/>
          <w:i/>
          <w:iCs/>
          <w:sz w:val="16"/>
        </w:rPr>
      </w:pPr>
    </w:p>
    <w:p w14:paraId="5B247236" w14:textId="77777777" w:rsidR="00F16839" w:rsidRDefault="00F16839" w:rsidP="008D1AA3">
      <w:pPr>
        <w:pStyle w:val="Prrafodelista"/>
        <w:widowControl w:val="0"/>
        <w:numPr>
          <w:ilvl w:val="0"/>
          <w:numId w:val="16"/>
        </w:numPr>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Desahogo de vista</w:t>
      </w:r>
    </w:p>
    <w:p w14:paraId="55203390" w14:textId="50345A3F" w:rsidR="00873716" w:rsidRDefault="00F16839" w:rsidP="00F16839">
      <w:pPr>
        <w:pStyle w:val="Prrafodelista"/>
        <w:widowControl w:val="0"/>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 xml:space="preserve">El </w:t>
      </w:r>
      <w:r w:rsidR="00873716">
        <w:rPr>
          <w:rFonts w:cs="Arial"/>
          <w:b w:val="0"/>
          <w:bCs/>
          <w:w w:val="100"/>
          <w:sz w:val="20"/>
          <w:szCs w:val="20"/>
          <w:lang w:eastAsia="en-US"/>
        </w:rPr>
        <w:t>22 de octubre de 2019</w:t>
      </w:r>
      <w:r>
        <w:rPr>
          <w:rFonts w:cs="Arial"/>
          <w:b w:val="0"/>
          <w:bCs/>
          <w:w w:val="100"/>
          <w:sz w:val="20"/>
          <w:szCs w:val="20"/>
          <w:lang w:eastAsia="en-US"/>
        </w:rPr>
        <w:t xml:space="preserve">, </w:t>
      </w:r>
      <w:r w:rsidR="00873716">
        <w:rPr>
          <w:rFonts w:cs="Arial"/>
          <w:b w:val="0"/>
          <w:bCs/>
          <w:w w:val="100"/>
          <w:sz w:val="20"/>
          <w:szCs w:val="20"/>
          <w:lang w:eastAsia="en-US"/>
        </w:rPr>
        <w:t xml:space="preserve">el asesor jurídico presentó escrito de desahogo de vista suscrito por </w:t>
      </w:r>
      <w:r w:rsidR="00523591">
        <w:rPr>
          <w:rFonts w:cs="Arial"/>
          <w:b w:val="0"/>
          <w:bCs/>
          <w:i/>
          <w:iCs/>
          <w:w w:val="100"/>
          <w:sz w:val="20"/>
          <w:szCs w:val="20"/>
          <w:lang w:eastAsia="en-US"/>
        </w:rPr>
        <w:t>Q1</w:t>
      </w:r>
      <w:r w:rsidR="005B1A65">
        <w:rPr>
          <w:rFonts w:cs="Arial"/>
          <w:b w:val="0"/>
          <w:bCs/>
          <w:i/>
          <w:iCs/>
          <w:w w:val="100"/>
          <w:sz w:val="20"/>
          <w:szCs w:val="20"/>
          <w:lang w:eastAsia="en-US"/>
        </w:rPr>
        <w:t>,</w:t>
      </w:r>
      <w:r w:rsidR="00873716">
        <w:rPr>
          <w:rFonts w:cs="Arial"/>
          <w:b w:val="0"/>
          <w:bCs/>
          <w:w w:val="100"/>
          <w:sz w:val="20"/>
          <w:szCs w:val="20"/>
          <w:lang w:eastAsia="en-US"/>
        </w:rPr>
        <w:t xml:space="preserve"> en el cual señaló lo siguiente:</w:t>
      </w:r>
    </w:p>
    <w:p w14:paraId="5E5D0422" w14:textId="0714F9E2" w:rsidR="00873716" w:rsidRPr="005A210C" w:rsidRDefault="00873716"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5A210C">
        <w:rPr>
          <w:rFonts w:cs="Arial"/>
          <w:b w:val="0"/>
          <w:bCs/>
          <w:i/>
          <w:iCs/>
          <w:w w:val="100"/>
          <w:sz w:val="16"/>
          <w:szCs w:val="16"/>
          <w:lang w:eastAsia="en-US"/>
        </w:rPr>
        <w:t>“…</w:t>
      </w:r>
      <w:r w:rsidR="005A210C" w:rsidRPr="005A210C">
        <w:rPr>
          <w:rFonts w:cs="Arial"/>
          <w:b w:val="0"/>
          <w:bCs/>
          <w:i/>
          <w:iCs/>
          <w:w w:val="100"/>
          <w:sz w:val="16"/>
          <w:szCs w:val="16"/>
          <w:lang w:eastAsia="en-US"/>
        </w:rPr>
        <w:t xml:space="preserve">En ejercicio de contestación a la vista emitido por la Fiscalía de Personas Desaparecidas del Estado de Coahuila correspondiente a la causa penal </w:t>
      </w:r>
      <w:r w:rsidR="00523591">
        <w:rPr>
          <w:rFonts w:cs="Arial"/>
          <w:b w:val="0"/>
          <w:bCs/>
          <w:i/>
          <w:iCs/>
          <w:w w:val="100"/>
          <w:sz w:val="16"/>
          <w:szCs w:val="16"/>
          <w:lang w:eastAsia="en-US"/>
        </w:rPr>
        <w:t>X</w:t>
      </w:r>
      <w:r w:rsidR="005A210C" w:rsidRPr="005A210C">
        <w:rPr>
          <w:rFonts w:cs="Arial"/>
          <w:b w:val="0"/>
          <w:bCs/>
          <w:i/>
          <w:iCs/>
          <w:w w:val="100"/>
          <w:sz w:val="16"/>
          <w:szCs w:val="16"/>
          <w:lang w:eastAsia="en-US"/>
        </w:rPr>
        <w:t>/2019, se expone lo siguiente:</w:t>
      </w:r>
    </w:p>
    <w:p w14:paraId="61645D33" w14:textId="6258591F" w:rsidR="005A210C" w:rsidRP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25FF42B" w14:textId="085ED426" w:rsidR="005A210C" w:rsidRP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5A210C">
        <w:rPr>
          <w:rFonts w:cs="Arial"/>
          <w:b w:val="0"/>
          <w:bCs/>
          <w:i/>
          <w:iCs/>
          <w:w w:val="100"/>
          <w:sz w:val="16"/>
          <w:szCs w:val="16"/>
          <w:lang w:eastAsia="en-US"/>
        </w:rPr>
        <w:t>Para abordar de manera más didáctica, dividiremos la presente contestación en dos secciones; la primera donde se hace referencia a las diligencias realizadas por la autoridad con motivo del inicio de la investigación y la segunda referente a lo que podríamos nombrar una segunda etapa en la investigación.</w:t>
      </w:r>
    </w:p>
    <w:p w14:paraId="38FD786B" w14:textId="6F0166B4" w:rsidR="005A210C" w:rsidRP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23CDEC52" w14:textId="5120CB9F" w:rsidR="005A210C" w:rsidRPr="005A210C" w:rsidRDefault="005A210C" w:rsidP="005A210C">
      <w:pPr>
        <w:pStyle w:val="Prrafodelista"/>
        <w:widowControl w:val="0"/>
        <w:autoSpaceDE w:val="0"/>
        <w:autoSpaceDN w:val="0"/>
        <w:adjustRightInd w:val="0"/>
        <w:spacing w:line="360" w:lineRule="auto"/>
        <w:ind w:left="708" w:right="77"/>
        <w:rPr>
          <w:rFonts w:cs="Arial"/>
          <w:i/>
          <w:iCs/>
          <w:w w:val="100"/>
          <w:sz w:val="16"/>
          <w:szCs w:val="16"/>
          <w:lang w:eastAsia="en-US"/>
        </w:rPr>
      </w:pPr>
      <w:r w:rsidRPr="005A210C">
        <w:rPr>
          <w:rFonts w:cs="Arial"/>
          <w:i/>
          <w:iCs/>
          <w:w w:val="100"/>
          <w:sz w:val="16"/>
          <w:szCs w:val="16"/>
          <w:lang w:eastAsia="en-US"/>
        </w:rPr>
        <w:t>I. Inicio de Investigación.</w:t>
      </w:r>
    </w:p>
    <w:p w14:paraId="72307C09" w14:textId="491346FA" w:rsidR="005A210C" w:rsidRP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0396B945" w14:textId="2147DEAB"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5A210C">
        <w:rPr>
          <w:rFonts w:cs="Arial"/>
          <w:b w:val="0"/>
          <w:bCs/>
          <w:i/>
          <w:iCs/>
          <w:w w:val="100"/>
          <w:sz w:val="16"/>
          <w:szCs w:val="16"/>
          <w:lang w:eastAsia="en-US"/>
        </w:rPr>
        <w:t xml:space="preserve">La fiscalía en su informe manifiesta que </w:t>
      </w:r>
      <w:r>
        <w:rPr>
          <w:rFonts w:cs="Arial"/>
          <w:b w:val="0"/>
          <w:bCs/>
          <w:i/>
          <w:iCs/>
          <w:w w:val="100"/>
          <w:sz w:val="16"/>
          <w:szCs w:val="16"/>
          <w:lang w:eastAsia="en-US"/>
        </w:rPr>
        <w:t xml:space="preserve">realizaron de manera oportuna todas y cada una de las debidas diligencias tras la denuncia interpuesta por la señora </w:t>
      </w:r>
      <w:r w:rsidR="00523591">
        <w:rPr>
          <w:rFonts w:cs="Arial"/>
          <w:b w:val="0"/>
          <w:bCs/>
          <w:i/>
          <w:iCs/>
          <w:w w:val="100"/>
          <w:sz w:val="16"/>
          <w:szCs w:val="16"/>
          <w:lang w:eastAsia="en-US"/>
        </w:rPr>
        <w:t>Q1</w:t>
      </w:r>
      <w:r>
        <w:rPr>
          <w:rFonts w:cs="Arial"/>
          <w:b w:val="0"/>
          <w:bCs/>
          <w:i/>
          <w:iCs/>
          <w:w w:val="100"/>
          <w:sz w:val="16"/>
          <w:szCs w:val="16"/>
          <w:lang w:eastAsia="en-US"/>
        </w:rPr>
        <w:t xml:space="preserve"> por la desaparición de su hija de nombre </w:t>
      </w:r>
      <w:r w:rsidR="00523591">
        <w:rPr>
          <w:rFonts w:cs="Arial"/>
          <w:b w:val="0"/>
          <w:bCs/>
          <w:i/>
          <w:iCs/>
          <w:w w:val="100"/>
          <w:sz w:val="16"/>
          <w:szCs w:val="16"/>
          <w:lang w:eastAsia="en-US"/>
        </w:rPr>
        <w:t>Ag1</w:t>
      </w:r>
      <w:r>
        <w:rPr>
          <w:rFonts w:cs="Arial"/>
          <w:b w:val="0"/>
          <w:bCs/>
          <w:i/>
          <w:iCs/>
          <w:w w:val="100"/>
          <w:sz w:val="16"/>
          <w:szCs w:val="16"/>
          <w:lang w:eastAsia="en-US"/>
        </w:rPr>
        <w:t xml:space="preserve">, si bien, es verdad que la fiscalía ha realizado ciertas diligencias estipuladas en el protocolo </w:t>
      </w:r>
      <w:proofErr w:type="gramStart"/>
      <w:r>
        <w:rPr>
          <w:rFonts w:cs="Arial"/>
          <w:b w:val="0"/>
          <w:bCs/>
          <w:i/>
          <w:iCs/>
          <w:w w:val="100"/>
          <w:sz w:val="16"/>
          <w:szCs w:val="16"/>
          <w:lang w:eastAsia="en-US"/>
        </w:rPr>
        <w:t>alba ,</w:t>
      </w:r>
      <w:proofErr w:type="gramEnd"/>
      <w:r>
        <w:rPr>
          <w:rFonts w:cs="Arial"/>
          <w:b w:val="0"/>
          <w:bCs/>
          <w:i/>
          <w:iCs/>
          <w:w w:val="100"/>
          <w:sz w:val="16"/>
          <w:szCs w:val="16"/>
          <w:lang w:eastAsia="en-US"/>
        </w:rPr>
        <w:t xml:space="preserve"> también es verdad que muchas de ellas no se realizaron dentro de los parámetros contemplados en las correspondientes fases uno, dos, tres y cuatro del mismo.</w:t>
      </w:r>
    </w:p>
    <w:p w14:paraId="4718D8BF" w14:textId="1F400409"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5E78F47" w14:textId="5679B05C"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Comenzamos por manifestar nuestra extrañez en relación a un reporte que realizó al C4 el día domingo 11 de agosto en donde se informaba de la desaparición de </w:t>
      </w:r>
      <w:r w:rsidR="00523591">
        <w:rPr>
          <w:rFonts w:cs="Arial"/>
          <w:b w:val="0"/>
          <w:bCs/>
          <w:i/>
          <w:iCs/>
          <w:w w:val="100"/>
          <w:sz w:val="16"/>
          <w:szCs w:val="16"/>
          <w:lang w:eastAsia="en-US"/>
        </w:rPr>
        <w:t>Ag1</w:t>
      </w:r>
      <w:r>
        <w:rPr>
          <w:rFonts w:cs="Arial"/>
          <w:b w:val="0"/>
          <w:bCs/>
          <w:i/>
          <w:iCs/>
          <w:w w:val="100"/>
          <w:sz w:val="16"/>
          <w:szCs w:val="16"/>
          <w:lang w:eastAsia="en-US"/>
        </w:rPr>
        <w:t xml:space="preserve">, ya que dicho reporte contradice lo expuesto por la fiscalía en relación a que les era materialmente imposible comenzar con las diligencias de búsqueda e investigación ya que el reporte ante la unidad de búsqueda inmediata fue interpuesta por la señora </w:t>
      </w:r>
      <w:r w:rsidR="00523591">
        <w:rPr>
          <w:rFonts w:cs="Arial"/>
          <w:b w:val="0"/>
          <w:bCs/>
          <w:i/>
          <w:iCs/>
          <w:w w:val="100"/>
          <w:sz w:val="16"/>
          <w:szCs w:val="16"/>
          <w:lang w:eastAsia="en-US"/>
        </w:rPr>
        <w:t>Q1</w:t>
      </w:r>
      <w:r>
        <w:rPr>
          <w:rFonts w:cs="Arial"/>
          <w:b w:val="0"/>
          <w:bCs/>
          <w:i/>
          <w:iCs/>
          <w:w w:val="100"/>
          <w:sz w:val="16"/>
          <w:szCs w:val="16"/>
          <w:lang w:eastAsia="en-US"/>
        </w:rPr>
        <w:t xml:space="preserve"> el día 15 de agosto del presente año, hay que recordar que un reporte sea cual sea la autoridad ante la que se emite es suficiente para que se inicie a la brevedad la búsqueda de la persona en calidad de no localizada o desaparecida. </w:t>
      </w:r>
    </w:p>
    <w:p w14:paraId="525AA79C" w14:textId="7ADCE941"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07ED5DCD" w14:textId="402E7D68"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Completando el párrafo anterior, encontramos lo estipulado por el código nacional de procedimientos penales en su Capítulo II Inicio de la Investigación, artículo 211 párrafo dos:</w:t>
      </w:r>
    </w:p>
    <w:p w14:paraId="528DDFBD" w14:textId="27CD3126"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A73FFC2" w14:textId="0049685F"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“Tratándose de delitos que deban perseguirse de oficio, bastará para el inicio de la investigación la comunicación que haga cualquier persona en la que se haga del conocimiento de la autoridad investigadora los hechos que pudieron ser constitutivos de delito.”</w:t>
      </w:r>
    </w:p>
    <w:p w14:paraId="1B35AC4D" w14:textId="751FCAC1"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5FB252F6" w14:textId="65722476" w:rsidR="005A210C" w:rsidRDefault="005A210C"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Como se menciona, existe un reporte al C4 del día 11 de agosto, pero esto no fue suficiente para que las autoridades receptoras </w:t>
      </w:r>
      <w:r w:rsidR="00B2317B">
        <w:rPr>
          <w:rFonts w:cs="Arial"/>
          <w:b w:val="0"/>
          <w:bCs/>
          <w:i/>
          <w:iCs/>
          <w:w w:val="100"/>
          <w:sz w:val="16"/>
          <w:szCs w:val="16"/>
          <w:lang w:eastAsia="en-US"/>
        </w:rPr>
        <w:t xml:space="preserve">dieran vista a la fiscalía de personas desaparecidas haciendo caso omiso a lo establecido en el Protocolo Alba, que estipula que su fase uno comprende las primeras 24 horas a partir del reporte de desaparición. Ahora bien, analizando el presente caso como lo plantea la fiscalía, referente a que el </w:t>
      </w:r>
      <w:r w:rsidR="00B2317B">
        <w:rPr>
          <w:rFonts w:cs="Arial"/>
          <w:b w:val="0"/>
          <w:bCs/>
          <w:i/>
          <w:iCs/>
          <w:w w:val="100"/>
          <w:sz w:val="16"/>
          <w:szCs w:val="16"/>
          <w:lang w:eastAsia="en-US"/>
        </w:rPr>
        <w:lastRenderedPageBreak/>
        <w:t xml:space="preserve">reporte ante la unidad de búsqueda inmediata se realiza hasta el día 15 de agosto por </w:t>
      </w:r>
      <w:r w:rsidR="00523591">
        <w:rPr>
          <w:rFonts w:cs="Arial"/>
          <w:b w:val="0"/>
          <w:bCs/>
          <w:i/>
          <w:iCs/>
          <w:w w:val="100"/>
          <w:sz w:val="16"/>
          <w:szCs w:val="16"/>
          <w:lang w:eastAsia="en-US"/>
        </w:rPr>
        <w:t>Q1</w:t>
      </w:r>
      <w:r w:rsidR="00B2317B">
        <w:rPr>
          <w:rFonts w:cs="Arial"/>
          <w:b w:val="0"/>
          <w:bCs/>
          <w:i/>
          <w:iCs/>
          <w:w w:val="100"/>
          <w:sz w:val="16"/>
          <w:szCs w:val="16"/>
          <w:lang w:eastAsia="en-US"/>
        </w:rPr>
        <w:t xml:space="preserve"> y por lo que a partir de esa fecha se inicia con las diligencias, la Corte Interamericana de Derechos Humanos en la sentencia “Velásquez Rodríguez vs Honduras” ha sido clara en el sentido de que:</w:t>
      </w:r>
    </w:p>
    <w:p w14:paraId="6F16AF13" w14:textId="54475B78" w:rsidR="00B2317B" w:rsidRDefault="00B2317B" w:rsidP="005A210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1AF0BAA4" w14:textId="0CEB8155" w:rsidR="00B2317B" w:rsidRDefault="00B2317B"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“Las autoridades deben impulsar la investigación como un deber jurídico propio no haciendo recaer esta carga en la iniciativa de los familiares” (</w:t>
      </w:r>
      <w:proofErr w:type="spellStart"/>
      <w:r>
        <w:rPr>
          <w:rFonts w:cs="Arial"/>
          <w:b w:val="0"/>
          <w:bCs/>
          <w:i/>
          <w:iCs/>
          <w:w w:val="100"/>
          <w:sz w:val="16"/>
          <w:szCs w:val="16"/>
          <w:lang w:eastAsia="en-US"/>
        </w:rPr>
        <w:t>Refr</w:t>
      </w:r>
      <w:proofErr w:type="spellEnd"/>
      <w:r>
        <w:rPr>
          <w:rFonts w:cs="Arial"/>
          <w:b w:val="0"/>
          <w:bCs/>
          <w:i/>
          <w:iCs/>
          <w:w w:val="100"/>
          <w:sz w:val="16"/>
          <w:szCs w:val="16"/>
          <w:lang w:eastAsia="en-US"/>
        </w:rPr>
        <w:t>. 1. Cfr. Caso Velásquez Vs. Honduras. Fondo. Sentencia de 29 de julio de 1988. Serie C No. 4, párr. 177).</w:t>
      </w:r>
    </w:p>
    <w:p w14:paraId="41CD4BDB" w14:textId="7BE3F050"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2873282" w14:textId="28C00871"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A continuación, veremos como a partir del día 15 de agosto no se actuó con la debida diligencia, violando los principios de efectividad y exhaustividad, debida diligencia, Enfoque diferencial y especializado todos consagrados en la ley en materia de desaparición de personas para el estado de Coahuila de Zaragoza.</w:t>
      </w:r>
    </w:p>
    <w:p w14:paraId="6A109D7B" w14:textId="1A766DFF"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4C66A235" w14:textId="5DAB45DC"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Primero, el día 15 de agosto a las 10:50 am se toma el reporte de la desaparición de </w:t>
      </w:r>
      <w:r w:rsidR="00523591">
        <w:rPr>
          <w:rFonts w:cs="Arial"/>
          <w:b w:val="0"/>
          <w:bCs/>
          <w:i/>
          <w:iCs/>
          <w:w w:val="100"/>
          <w:sz w:val="16"/>
          <w:szCs w:val="16"/>
          <w:lang w:eastAsia="en-US"/>
        </w:rPr>
        <w:t>Ag1</w:t>
      </w:r>
      <w:r>
        <w:rPr>
          <w:rFonts w:cs="Arial"/>
          <w:b w:val="0"/>
          <w:bCs/>
          <w:i/>
          <w:iCs/>
          <w:w w:val="100"/>
          <w:sz w:val="16"/>
          <w:szCs w:val="16"/>
          <w:lang w:eastAsia="en-US"/>
        </w:rPr>
        <w:t xml:space="preserve"> por parte de la unidad de búsqueda a la señora </w:t>
      </w:r>
      <w:r w:rsidR="00523591">
        <w:rPr>
          <w:rFonts w:cs="Arial"/>
          <w:b w:val="0"/>
          <w:bCs/>
          <w:i/>
          <w:iCs/>
          <w:w w:val="100"/>
          <w:sz w:val="16"/>
          <w:szCs w:val="16"/>
          <w:lang w:eastAsia="en-US"/>
        </w:rPr>
        <w:t>Q1</w:t>
      </w:r>
      <w:r>
        <w:rPr>
          <w:rFonts w:cs="Arial"/>
          <w:b w:val="0"/>
          <w:bCs/>
          <w:i/>
          <w:iCs/>
          <w:w w:val="100"/>
          <w:sz w:val="16"/>
          <w:szCs w:val="16"/>
          <w:lang w:eastAsia="en-US"/>
        </w:rPr>
        <w:t xml:space="preserve">, madre de la víctima, menciona que el día lunes no tuvo noticias de su hija, pero esto no le preocupo, fue hasta el martes 13 que al no tener noticias de </w:t>
      </w:r>
      <w:r w:rsidR="00523591">
        <w:rPr>
          <w:rFonts w:cs="Arial"/>
          <w:b w:val="0"/>
          <w:bCs/>
          <w:i/>
          <w:iCs/>
          <w:w w:val="100"/>
          <w:sz w:val="16"/>
          <w:szCs w:val="16"/>
          <w:lang w:eastAsia="en-US"/>
        </w:rPr>
        <w:t>Ag1</w:t>
      </w:r>
      <w:r>
        <w:rPr>
          <w:rFonts w:cs="Arial"/>
          <w:b w:val="0"/>
          <w:bCs/>
          <w:i/>
          <w:iCs/>
          <w:w w:val="100"/>
          <w:sz w:val="16"/>
          <w:szCs w:val="16"/>
          <w:lang w:eastAsia="en-US"/>
        </w:rPr>
        <w:t xml:space="preserve"> manda a su hijo </w:t>
      </w:r>
      <w:r w:rsidR="00523591">
        <w:rPr>
          <w:rFonts w:cs="Arial"/>
          <w:b w:val="0"/>
          <w:bCs/>
          <w:i/>
          <w:iCs/>
          <w:w w:val="100"/>
          <w:sz w:val="16"/>
          <w:szCs w:val="16"/>
          <w:lang w:eastAsia="en-US"/>
        </w:rPr>
        <w:t>T1</w:t>
      </w:r>
      <w:r>
        <w:rPr>
          <w:rFonts w:cs="Arial"/>
          <w:b w:val="0"/>
          <w:bCs/>
          <w:i/>
          <w:iCs/>
          <w:w w:val="100"/>
          <w:sz w:val="16"/>
          <w:szCs w:val="16"/>
          <w:lang w:eastAsia="en-US"/>
        </w:rPr>
        <w:t xml:space="preserve"> al domicilio de </w:t>
      </w:r>
      <w:r w:rsidR="00523591">
        <w:rPr>
          <w:rFonts w:cs="Arial"/>
          <w:b w:val="0"/>
          <w:bCs/>
          <w:i/>
          <w:iCs/>
          <w:w w:val="100"/>
          <w:sz w:val="16"/>
          <w:szCs w:val="16"/>
          <w:lang w:eastAsia="en-US"/>
        </w:rPr>
        <w:t xml:space="preserve">Ag1 </w:t>
      </w:r>
      <w:r>
        <w:rPr>
          <w:rFonts w:cs="Arial"/>
          <w:b w:val="0"/>
          <w:bCs/>
          <w:i/>
          <w:iCs/>
          <w:w w:val="100"/>
          <w:sz w:val="16"/>
          <w:szCs w:val="16"/>
          <w:lang w:eastAsia="en-US"/>
        </w:rPr>
        <w:t xml:space="preserve">ubicado en la colonia </w:t>
      </w:r>
      <w:r w:rsidR="00523591">
        <w:rPr>
          <w:rFonts w:cs="Arial"/>
          <w:b w:val="0"/>
          <w:bCs/>
          <w:i/>
          <w:iCs/>
          <w:w w:val="100"/>
          <w:sz w:val="16"/>
          <w:szCs w:val="16"/>
          <w:lang w:eastAsia="en-US"/>
        </w:rPr>
        <w:t>X</w:t>
      </w:r>
      <w:r>
        <w:rPr>
          <w:rFonts w:cs="Arial"/>
          <w:b w:val="0"/>
          <w:bCs/>
          <w:i/>
          <w:iCs/>
          <w:w w:val="100"/>
          <w:sz w:val="16"/>
          <w:szCs w:val="16"/>
          <w:lang w:eastAsia="en-US"/>
        </w:rPr>
        <w:t xml:space="preserve"> en esta ciudad de Saltillo, quien al llegar se percata de una ventana rota, que en el mismo no se encontraba nadie y que al llamar al teléfono de </w:t>
      </w:r>
      <w:r w:rsidR="00523591">
        <w:rPr>
          <w:rFonts w:cs="Arial"/>
          <w:b w:val="0"/>
          <w:bCs/>
          <w:i/>
          <w:iCs/>
          <w:w w:val="100"/>
          <w:sz w:val="16"/>
          <w:szCs w:val="16"/>
          <w:lang w:eastAsia="en-US"/>
        </w:rPr>
        <w:t>Ag1</w:t>
      </w:r>
      <w:r>
        <w:rPr>
          <w:rFonts w:cs="Arial"/>
          <w:b w:val="0"/>
          <w:bCs/>
          <w:i/>
          <w:iCs/>
          <w:w w:val="100"/>
          <w:sz w:val="16"/>
          <w:szCs w:val="16"/>
          <w:lang w:eastAsia="en-US"/>
        </w:rPr>
        <w:t xml:space="preserve"> este le mandaba directo a buzón, también le llamaron a </w:t>
      </w:r>
      <w:r w:rsidR="001C0DFF">
        <w:rPr>
          <w:rFonts w:cs="Arial"/>
          <w:b w:val="0"/>
          <w:bCs/>
          <w:i/>
          <w:iCs/>
          <w:w w:val="100"/>
          <w:sz w:val="16"/>
          <w:szCs w:val="16"/>
          <w:lang w:eastAsia="en-US"/>
        </w:rPr>
        <w:t>E2</w:t>
      </w:r>
      <w:r>
        <w:rPr>
          <w:rFonts w:cs="Arial"/>
          <w:b w:val="0"/>
          <w:bCs/>
          <w:i/>
          <w:iCs/>
          <w:w w:val="100"/>
          <w:sz w:val="16"/>
          <w:szCs w:val="16"/>
          <w:lang w:eastAsia="en-US"/>
        </w:rPr>
        <w:t xml:space="preserve"> de </w:t>
      </w:r>
      <w:r w:rsidR="001C0DFF">
        <w:rPr>
          <w:rFonts w:cs="Arial"/>
          <w:b w:val="0"/>
          <w:bCs/>
          <w:i/>
          <w:iCs/>
          <w:w w:val="100"/>
          <w:sz w:val="16"/>
          <w:szCs w:val="16"/>
          <w:lang w:eastAsia="en-US"/>
        </w:rPr>
        <w:t>X</w:t>
      </w:r>
      <w:r>
        <w:rPr>
          <w:rFonts w:cs="Arial"/>
          <w:b w:val="0"/>
          <w:bCs/>
          <w:i/>
          <w:iCs/>
          <w:w w:val="100"/>
          <w:sz w:val="16"/>
          <w:szCs w:val="16"/>
          <w:lang w:eastAsia="en-US"/>
        </w:rPr>
        <w:t xml:space="preserve"> años de edad qui</w:t>
      </w:r>
      <w:r w:rsidR="001C0DFF">
        <w:rPr>
          <w:rFonts w:cs="Arial"/>
          <w:b w:val="0"/>
          <w:bCs/>
          <w:i/>
          <w:iCs/>
          <w:w w:val="100"/>
          <w:sz w:val="16"/>
          <w:szCs w:val="16"/>
          <w:lang w:eastAsia="en-US"/>
        </w:rPr>
        <w:t>en era la pareja de Ag1</w:t>
      </w:r>
      <w:r>
        <w:rPr>
          <w:rFonts w:cs="Arial"/>
          <w:b w:val="0"/>
          <w:bCs/>
          <w:i/>
          <w:iCs/>
          <w:w w:val="100"/>
          <w:sz w:val="16"/>
          <w:szCs w:val="16"/>
          <w:lang w:eastAsia="en-US"/>
        </w:rPr>
        <w:t xml:space="preserve">, este les comento que el sábado aproximadamente a las 4:00 am él había tenido una discusión con ella y que el mismo sábado </w:t>
      </w:r>
      <w:r w:rsidR="00F0519C">
        <w:rPr>
          <w:rFonts w:cs="Arial"/>
          <w:b w:val="0"/>
          <w:bCs/>
          <w:i/>
          <w:iCs/>
          <w:w w:val="100"/>
          <w:sz w:val="16"/>
          <w:szCs w:val="16"/>
          <w:lang w:eastAsia="en-US"/>
        </w:rPr>
        <w:t>Ag1</w:t>
      </w:r>
      <w:r>
        <w:rPr>
          <w:rFonts w:cs="Arial"/>
          <w:b w:val="0"/>
          <w:bCs/>
          <w:i/>
          <w:iCs/>
          <w:w w:val="100"/>
          <w:sz w:val="16"/>
          <w:szCs w:val="16"/>
          <w:lang w:eastAsia="en-US"/>
        </w:rPr>
        <w:t xml:space="preserve"> se retira de su domicilio y que ya no supo nada de ella.</w:t>
      </w:r>
    </w:p>
    <w:p w14:paraId="0AD58917" w14:textId="3CF8FAB7"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6B723A2" w14:textId="397DD840"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1C0DFF">
        <w:rPr>
          <w:rFonts w:cs="Arial"/>
          <w:b w:val="0"/>
          <w:bCs/>
          <w:i/>
          <w:iCs/>
          <w:w w:val="100"/>
          <w:sz w:val="16"/>
          <w:szCs w:val="16"/>
          <w:lang w:eastAsia="en-US"/>
        </w:rPr>
        <w:t xml:space="preserve">Otro dato de gran relevancia en el presente reporte es que la familia tuvo contacto con una de las primas de </w:t>
      </w:r>
      <w:r w:rsidR="00F0519C">
        <w:rPr>
          <w:rFonts w:cs="Arial"/>
          <w:b w:val="0"/>
          <w:bCs/>
          <w:i/>
          <w:iCs/>
          <w:w w:val="100"/>
          <w:sz w:val="16"/>
          <w:szCs w:val="16"/>
          <w:lang w:eastAsia="en-US"/>
        </w:rPr>
        <w:t>Ag1</w:t>
      </w:r>
      <w:r w:rsidRPr="001C0DFF">
        <w:rPr>
          <w:rFonts w:cs="Arial"/>
          <w:b w:val="0"/>
          <w:bCs/>
          <w:i/>
          <w:iCs/>
          <w:w w:val="100"/>
          <w:sz w:val="16"/>
          <w:szCs w:val="16"/>
          <w:lang w:eastAsia="en-US"/>
        </w:rPr>
        <w:t xml:space="preserve"> de nombre</w:t>
      </w:r>
      <w:r w:rsidR="00B72BFE">
        <w:rPr>
          <w:rFonts w:cs="Arial"/>
          <w:b w:val="0"/>
          <w:bCs/>
          <w:i/>
          <w:iCs/>
          <w:w w:val="100"/>
          <w:sz w:val="16"/>
          <w:szCs w:val="16"/>
          <w:lang w:eastAsia="en-US"/>
        </w:rPr>
        <w:t>T10</w:t>
      </w:r>
      <w:r w:rsidRPr="001C0DFF">
        <w:rPr>
          <w:rFonts w:cs="Arial"/>
          <w:b w:val="0"/>
          <w:bCs/>
          <w:i/>
          <w:iCs/>
          <w:w w:val="100"/>
          <w:sz w:val="16"/>
          <w:szCs w:val="16"/>
          <w:lang w:eastAsia="en-US"/>
        </w:rPr>
        <w:t xml:space="preserve"> quien dijo saber que </w:t>
      </w:r>
      <w:r w:rsidR="001C0DFF" w:rsidRPr="001C0DFF">
        <w:rPr>
          <w:rFonts w:cs="Arial"/>
          <w:b w:val="0"/>
          <w:bCs/>
          <w:i/>
          <w:iCs/>
          <w:w w:val="100"/>
          <w:sz w:val="16"/>
          <w:szCs w:val="16"/>
          <w:lang w:eastAsia="en-US"/>
        </w:rPr>
        <w:t xml:space="preserve">E2 </w:t>
      </w:r>
      <w:r w:rsidRPr="001C0DFF">
        <w:rPr>
          <w:rFonts w:cs="Arial"/>
          <w:b w:val="0"/>
          <w:bCs/>
          <w:i/>
          <w:iCs/>
          <w:w w:val="100"/>
          <w:sz w:val="16"/>
          <w:szCs w:val="16"/>
          <w:lang w:eastAsia="en-US"/>
        </w:rPr>
        <w:t xml:space="preserve">y </w:t>
      </w:r>
      <w:r w:rsidR="001C0DFF" w:rsidRPr="001C0DFF">
        <w:rPr>
          <w:rFonts w:cs="Arial"/>
          <w:b w:val="0"/>
          <w:bCs/>
          <w:i/>
          <w:iCs/>
          <w:w w:val="100"/>
          <w:sz w:val="16"/>
          <w:szCs w:val="16"/>
          <w:lang w:eastAsia="en-US"/>
        </w:rPr>
        <w:t>Ag1</w:t>
      </w:r>
      <w:r w:rsidRPr="001C0DFF">
        <w:rPr>
          <w:rFonts w:cs="Arial"/>
          <w:b w:val="0"/>
          <w:bCs/>
          <w:i/>
          <w:iCs/>
          <w:w w:val="100"/>
          <w:sz w:val="16"/>
          <w:szCs w:val="16"/>
          <w:lang w:eastAsia="en-US"/>
        </w:rPr>
        <w:t xml:space="preserve"> tenían muchos problemas y que en una ocasión </w:t>
      </w:r>
      <w:r w:rsidR="001C0DFF" w:rsidRPr="001C0DFF">
        <w:rPr>
          <w:rFonts w:cs="Arial"/>
          <w:b w:val="0"/>
          <w:bCs/>
          <w:i/>
          <w:iCs/>
          <w:w w:val="100"/>
          <w:sz w:val="16"/>
          <w:szCs w:val="16"/>
          <w:lang w:eastAsia="en-US"/>
        </w:rPr>
        <w:t xml:space="preserve">Ag1 </w:t>
      </w:r>
      <w:r w:rsidRPr="001C0DFF">
        <w:rPr>
          <w:rFonts w:cs="Arial"/>
          <w:b w:val="0"/>
          <w:bCs/>
          <w:i/>
          <w:iCs/>
          <w:w w:val="100"/>
          <w:sz w:val="16"/>
          <w:szCs w:val="16"/>
          <w:lang w:eastAsia="en-US"/>
        </w:rPr>
        <w:t>le había pedido quedarse en su casa ya qu</w:t>
      </w:r>
      <w:r w:rsidR="001C0DFF" w:rsidRPr="001C0DFF">
        <w:rPr>
          <w:rFonts w:cs="Arial"/>
          <w:b w:val="0"/>
          <w:bCs/>
          <w:i/>
          <w:iCs/>
          <w:w w:val="100"/>
          <w:sz w:val="16"/>
          <w:szCs w:val="16"/>
          <w:lang w:eastAsia="en-US"/>
        </w:rPr>
        <w:t xml:space="preserve">e E2 </w:t>
      </w:r>
      <w:r w:rsidRPr="001C0DFF">
        <w:rPr>
          <w:rFonts w:cs="Arial"/>
          <w:b w:val="0"/>
          <w:bCs/>
          <w:i/>
          <w:iCs/>
          <w:w w:val="100"/>
          <w:sz w:val="16"/>
          <w:szCs w:val="16"/>
          <w:lang w:eastAsia="en-US"/>
        </w:rPr>
        <w:t xml:space="preserve">la había golpeado y que incluso la había tratado de ahorcar, además, su nieto </w:t>
      </w:r>
      <w:r w:rsidR="001C0DFF" w:rsidRPr="001C0DFF">
        <w:rPr>
          <w:rFonts w:cs="Arial"/>
          <w:b w:val="0"/>
          <w:bCs/>
          <w:i/>
          <w:iCs/>
          <w:w w:val="100"/>
          <w:sz w:val="16"/>
          <w:szCs w:val="16"/>
          <w:lang w:eastAsia="en-US"/>
        </w:rPr>
        <w:t>BD</w:t>
      </w:r>
      <w:r w:rsidRPr="001C0DFF">
        <w:rPr>
          <w:rFonts w:cs="Arial"/>
          <w:b w:val="0"/>
          <w:bCs/>
          <w:i/>
          <w:iCs/>
          <w:w w:val="100"/>
          <w:sz w:val="16"/>
          <w:szCs w:val="16"/>
          <w:lang w:eastAsia="en-US"/>
        </w:rPr>
        <w:t xml:space="preserve"> les dijo que él había visto su mamá, o sea a </w:t>
      </w:r>
      <w:r w:rsidR="001C0DFF" w:rsidRPr="001C0DFF">
        <w:rPr>
          <w:rFonts w:cs="Arial"/>
          <w:b w:val="0"/>
          <w:bCs/>
          <w:i/>
          <w:iCs/>
          <w:w w:val="100"/>
          <w:sz w:val="16"/>
          <w:szCs w:val="16"/>
          <w:lang w:eastAsia="en-US"/>
        </w:rPr>
        <w:t>Ag1, peleando con E2</w:t>
      </w:r>
      <w:r w:rsidRPr="001C0DFF">
        <w:rPr>
          <w:rFonts w:cs="Arial"/>
          <w:b w:val="0"/>
          <w:bCs/>
          <w:i/>
          <w:iCs/>
          <w:w w:val="100"/>
          <w:sz w:val="16"/>
          <w:szCs w:val="16"/>
          <w:lang w:eastAsia="en-US"/>
        </w:rPr>
        <w:t xml:space="preserve"> y que este último fue quien quebró la ventana de su casa.</w:t>
      </w:r>
    </w:p>
    <w:p w14:paraId="5DC23F71" w14:textId="0008B33D"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DFAF4D4" w14:textId="068F66EE" w:rsidR="009005A5" w:rsidRPr="00304FE8" w:rsidRDefault="00184FEA" w:rsidP="00304FE8">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Ahora bien, de lo anterior, es de gran relevancia la pelea que se menciona entre </w:t>
      </w:r>
      <w:r w:rsidR="001C0DFF">
        <w:rPr>
          <w:rFonts w:cs="Arial"/>
          <w:b w:val="0"/>
          <w:bCs/>
          <w:i/>
          <w:iCs/>
          <w:w w:val="100"/>
          <w:sz w:val="16"/>
          <w:szCs w:val="16"/>
          <w:lang w:eastAsia="en-US"/>
        </w:rPr>
        <w:t xml:space="preserve">E2 </w:t>
      </w:r>
      <w:r>
        <w:rPr>
          <w:rFonts w:cs="Arial"/>
          <w:b w:val="0"/>
          <w:bCs/>
          <w:i/>
          <w:iCs/>
          <w:w w:val="100"/>
          <w:sz w:val="16"/>
          <w:szCs w:val="16"/>
          <w:lang w:eastAsia="en-US"/>
        </w:rPr>
        <w:t xml:space="preserve">y </w:t>
      </w:r>
      <w:r w:rsidR="001C0DFF">
        <w:rPr>
          <w:rFonts w:cs="Arial"/>
          <w:b w:val="0"/>
          <w:bCs/>
          <w:i/>
          <w:iCs/>
          <w:w w:val="100"/>
          <w:sz w:val="16"/>
          <w:szCs w:val="16"/>
          <w:lang w:eastAsia="en-US"/>
        </w:rPr>
        <w:t>Ag1</w:t>
      </w:r>
      <w:r>
        <w:rPr>
          <w:rFonts w:cs="Arial"/>
          <w:b w:val="0"/>
          <w:bCs/>
          <w:i/>
          <w:iCs/>
          <w:w w:val="100"/>
          <w:sz w:val="16"/>
          <w:szCs w:val="16"/>
          <w:lang w:eastAsia="en-US"/>
        </w:rPr>
        <w:t xml:space="preserve">, por lo cual esa sería la primera y principal línea lógica de investigación hasta ese momento, sin embargo, es hasta el lunes 19 de agosto, es decir, 4 días después del reporte, que se realiza la primera entrevista y es a </w:t>
      </w:r>
      <w:r w:rsidR="001C0DFF">
        <w:rPr>
          <w:rFonts w:cs="Arial"/>
          <w:b w:val="0"/>
          <w:bCs/>
          <w:i/>
          <w:iCs/>
          <w:w w:val="100"/>
          <w:sz w:val="16"/>
          <w:szCs w:val="16"/>
          <w:lang w:eastAsia="en-US"/>
        </w:rPr>
        <w:t>T6</w:t>
      </w:r>
      <w:r>
        <w:rPr>
          <w:rFonts w:cs="Arial"/>
          <w:b w:val="0"/>
          <w:bCs/>
          <w:i/>
          <w:iCs/>
          <w:w w:val="100"/>
          <w:sz w:val="16"/>
          <w:szCs w:val="16"/>
          <w:lang w:eastAsia="en-US"/>
        </w:rPr>
        <w:t xml:space="preserve"> vecina del domicilio de </w:t>
      </w:r>
      <w:r w:rsidR="001C0DFF">
        <w:rPr>
          <w:rFonts w:cs="Arial"/>
          <w:b w:val="0"/>
          <w:bCs/>
          <w:i/>
          <w:iCs/>
          <w:w w:val="100"/>
          <w:sz w:val="16"/>
          <w:szCs w:val="16"/>
          <w:lang w:eastAsia="en-US"/>
        </w:rPr>
        <w:t>Ag1</w:t>
      </w:r>
      <w:r>
        <w:rPr>
          <w:rFonts w:cs="Arial"/>
          <w:b w:val="0"/>
          <w:bCs/>
          <w:i/>
          <w:iCs/>
          <w:w w:val="100"/>
          <w:sz w:val="16"/>
          <w:szCs w:val="16"/>
          <w:lang w:eastAsia="en-US"/>
        </w:rPr>
        <w:t xml:space="preserve">, que en lo importante refiere que se escuchaba que </w:t>
      </w:r>
      <w:r w:rsidR="001C0DFF">
        <w:rPr>
          <w:rFonts w:cs="Arial"/>
          <w:b w:val="0"/>
          <w:bCs/>
          <w:i/>
          <w:iCs/>
          <w:w w:val="100"/>
          <w:sz w:val="16"/>
          <w:szCs w:val="16"/>
          <w:lang w:eastAsia="en-US"/>
        </w:rPr>
        <w:t>Ag1</w:t>
      </w:r>
      <w:r>
        <w:rPr>
          <w:rFonts w:cs="Arial"/>
          <w:b w:val="0"/>
          <w:bCs/>
          <w:i/>
          <w:iCs/>
          <w:w w:val="100"/>
          <w:sz w:val="16"/>
          <w:szCs w:val="16"/>
          <w:lang w:eastAsia="en-US"/>
        </w:rPr>
        <w:t xml:space="preserve"> y </w:t>
      </w:r>
      <w:r w:rsidR="001C0DFF">
        <w:rPr>
          <w:rFonts w:cs="Arial"/>
          <w:b w:val="0"/>
          <w:bCs/>
          <w:i/>
          <w:iCs/>
          <w:w w:val="100"/>
          <w:sz w:val="16"/>
          <w:szCs w:val="16"/>
          <w:lang w:eastAsia="en-US"/>
        </w:rPr>
        <w:t>E2</w:t>
      </w:r>
      <w:r>
        <w:rPr>
          <w:rFonts w:cs="Arial"/>
          <w:b w:val="0"/>
          <w:bCs/>
          <w:i/>
          <w:iCs/>
          <w:w w:val="100"/>
          <w:sz w:val="16"/>
          <w:szCs w:val="16"/>
          <w:lang w:eastAsia="en-US"/>
        </w:rPr>
        <w:t xml:space="preserve"> peleaban mucho.</w:t>
      </w:r>
    </w:p>
    <w:p w14:paraId="45333283" w14:textId="58259A90"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5A77163" w14:textId="26546380"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Después del reporte tomado a la señora </w:t>
      </w:r>
      <w:r w:rsidR="001C0DFF">
        <w:rPr>
          <w:rFonts w:cs="Arial"/>
          <w:b w:val="0"/>
          <w:bCs/>
          <w:i/>
          <w:iCs/>
          <w:w w:val="100"/>
          <w:sz w:val="16"/>
          <w:szCs w:val="16"/>
          <w:lang w:eastAsia="en-US"/>
        </w:rPr>
        <w:t>Q1</w:t>
      </w:r>
      <w:r>
        <w:rPr>
          <w:rFonts w:cs="Arial"/>
          <w:b w:val="0"/>
          <w:bCs/>
          <w:i/>
          <w:iCs/>
          <w:w w:val="100"/>
          <w:sz w:val="16"/>
          <w:szCs w:val="16"/>
          <w:lang w:eastAsia="en-US"/>
        </w:rPr>
        <w:t xml:space="preserve"> y de la entrevista a </w:t>
      </w:r>
      <w:r w:rsidR="001C0DFF">
        <w:rPr>
          <w:rFonts w:cs="Arial"/>
          <w:b w:val="0"/>
          <w:bCs/>
          <w:i/>
          <w:iCs/>
          <w:w w:val="100"/>
          <w:sz w:val="16"/>
          <w:szCs w:val="16"/>
          <w:lang w:eastAsia="en-US"/>
        </w:rPr>
        <w:t>T6</w:t>
      </w:r>
      <w:r>
        <w:rPr>
          <w:rFonts w:cs="Arial"/>
          <w:b w:val="0"/>
          <w:bCs/>
          <w:i/>
          <w:iCs/>
          <w:w w:val="100"/>
          <w:sz w:val="16"/>
          <w:szCs w:val="16"/>
          <w:lang w:eastAsia="en-US"/>
        </w:rPr>
        <w:t xml:space="preserve">, es que los agentes se constituyen en el domicilio ubicado en la calle </w:t>
      </w:r>
      <w:r w:rsidR="001C0DFF">
        <w:rPr>
          <w:rFonts w:cs="Arial"/>
          <w:b w:val="0"/>
          <w:bCs/>
          <w:i/>
          <w:iCs/>
          <w:w w:val="100"/>
          <w:sz w:val="16"/>
          <w:szCs w:val="16"/>
          <w:lang w:eastAsia="en-US"/>
        </w:rPr>
        <w:t>X en la colonia X</w:t>
      </w:r>
      <w:r>
        <w:rPr>
          <w:rFonts w:cs="Arial"/>
          <w:b w:val="0"/>
          <w:bCs/>
          <w:i/>
          <w:iCs/>
          <w:w w:val="100"/>
          <w:sz w:val="16"/>
          <w:szCs w:val="16"/>
          <w:lang w:eastAsia="en-US"/>
        </w:rPr>
        <w:t xml:space="preserve">, pero hasta el día 20 de agosto, es decir 5 días después, es que se entrevistan con </w:t>
      </w:r>
      <w:r w:rsidR="001C0DFF">
        <w:rPr>
          <w:rFonts w:cs="Arial"/>
          <w:b w:val="0"/>
          <w:bCs/>
          <w:i/>
          <w:iCs/>
          <w:w w:val="100"/>
          <w:sz w:val="16"/>
          <w:szCs w:val="16"/>
          <w:lang w:eastAsia="en-US"/>
        </w:rPr>
        <w:t>E2</w:t>
      </w:r>
      <w:r>
        <w:rPr>
          <w:rFonts w:cs="Arial"/>
          <w:b w:val="0"/>
          <w:bCs/>
          <w:i/>
          <w:iCs/>
          <w:w w:val="100"/>
          <w:sz w:val="16"/>
          <w:szCs w:val="16"/>
          <w:lang w:eastAsia="en-US"/>
        </w:rPr>
        <w:t xml:space="preserve"> haciendo caso omiso al artículo 212 del código nacional de procedimientos penales el cual establece en su segundo párrafo:</w:t>
      </w:r>
    </w:p>
    <w:p w14:paraId="2BC05D89" w14:textId="0DD10A65" w:rsidR="00184FEA" w:rsidRDefault="00184FEA" w:rsidP="00184FE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8CE1EF1" w14:textId="370A5582" w:rsidR="00B40A9F" w:rsidRDefault="00184FEA" w:rsidP="00B40A9F">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“La investigación deberá realizarse de manera inmediata</w:t>
      </w:r>
      <w:r w:rsidR="00B40A9F">
        <w:rPr>
          <w:rFonts w:cs="Arial"/>
          <w:b w:val="0"/>
          <w:bCs/>
          <w:i/>
          <w:iCs/>
          <w:w w:val="100"/>
          <w:sz w:val="16"/>
          <w:szCs w:val="16"/>
          <w:lang w:eastAsia="en-US"/>
        </w:rPr>
        <w:t>,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14:paraId="227F2403" w14:textId="02953B05" w:rsidR="00B40A9F" w:rsidRDefault="00B40A9F" w:rsidP="00B40A9F">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205DD93" w14:textId="1EC75EAC" w:rsidR="00B40A9F" w:rsidRDefault="00B40A9F" w:rsidP="00B40A9F">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En se entrevista </w:t>
      </w:r>
      <w:r w:rsidR="001C0DFF">
        <w:rPr>
          <w:rFonts w:cs="Arial"/>
          <w:b w:val="0"/>
          <w:bCs/>
          <w:i/>
          <w:iCs/>
          <w:w w:val="100"/>
          <w:sz w:val="16"/>
          <w:szCs w:val="16"/>
          <w:lang w:eastAsia="en-US"/>
        </w:rPr>
        <w:t>E2</w:t>
      </w:r>
      <w:r>
        <w:rPr>
          <w:rFonts w:cs="Arial"/>
          <w:b w:val="0"/>
          <w:bCs/>
          <w:i/>
          <w:iCs/>
          <w:w w:val="100"/>
          <w:sz w:val="16"/>
          <w:szCs w:val="16"/>
          <w:lang w:eastAsia="en-US"/>
        </w:rPr>
        <w:t xml:space="preserve"> menciona que efectivamente si había tenido una discusión con </w:t>
      </w:r>
      <w:r w:rsidR="001C0DFF">
        <w:rPr>
          <w:rFonts w:cs="Arial"/>
          <w:b w:val="0"/>
          <w:bCs/>
          <w:i/>
          <w:iCs/>
          <w:w w:val="100"/>
          <w:sz w:val="16"/>
          <w:szCs w:val="16"/>
          <w:lang w:eastAsia="en-US"/>
        </w:rPr>
        <w:t>Ag1</w:t>
      </w:r>
      <w:r>
        <w:rPr>
          <w:rFonts w:cs="Arial"/>
          <w:b w:val="0"/>
          <w:bCs/>
          <w:i/>
          <w:iCs/>
          <w:w w:val="100"/>
          <w:sz w:val="16"/>
          <w:szCs w:val="16"/>
          <w:lang w:eastAsia="en-US"/>
        </w:rPr>
        <w:t xml:space="preserve"> y confirma lo dicho por la señora </w:t>
      </w:r>
      <w:r w:rsidR="001C0DFF">
        <w:rPr>
          <w:rFonts w:cs="Arial"/>
          <w:b w:val="0"/>
          <w:bCs/>
          <w:i/>
          <w:iCs/>
          <w:w w:val="100"/>
          <w:sz w:val="16"/>
          <w:szCs w:val="16"/>
          <w:lang w:eastAsia="en-US"/>
        </w:rPr>
        <w:t>Q1</w:t>
      </w:r>
      <w:r>
        <w:rPr>
          <w:rFonts w:cs="Arial"/>
          <w:b w:val="0"/>
          <w:bCs/>
          <w:i/>
          <w:iCs/>
          <w:w w:val="100"/>
          <w:sz w:val="16"/>
          <w:szCs w:val="16"/>
          <w:lang w:eastAsia="en-US"/>
        </w:rPr>
        <w:t xml:space="preserve"> en que un día golpeo a </w:t>
      </w:r>
      <w:r w:rsidR="001C0DFF">
        <w:rPr>
          <w:rFonts w:cs="Arial"/>
          <w:b w:val="0"/>
          <w:bCs/>
          <w:i/>
          <w:iCs/>
          <w:w w:val="100"/>
          <w:sz w:val="16"/>
          <w:szCs w:val="16"/>
          <w:lang w:eastAsia="en-US"/>
        </w:rPr>
        <w:t>Ag1</w:t>
      </w:r>
      <w:r>
        <w:rPr>
          <w:rFonts w:cs="Arial"/>
          <w:b w:val="0"/>
          <w:bCs/>
          <w:i/>
          <w:iCs/>
          <w:w w:val="100"/>
          <w:sz w:val="16"/>
          <w:szCs w:val="16"/>
          <w:lang w:eastAsia="en-US"/>
        </w:rPr>
        <w:t xml:space="preserve"> y la policía se lo llevo detenido.</w:t>
      </w:r>
    </w:p>
    <w:p w14:paraId="6FD29B98" w14:textId="7DA8093B" w:rsidR="00B40A9F" w:rsidRDefault="00B40A9F" w:rsidP="00B40A9F">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6E3C6755" w14:textId="6CC446A7" w:rsidR="00A0330A" w:rsidRDefault="00B40A9F" w:rsidP="004F7F68">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 xml:space="preserve">Ahora bien, </w:t>
      </w:r>
      <w:r w:rsidR="001C0DFF">
        <w:rPr>
          <w:rFonts w:cs="Arial"/>
          <w:b w:val="0"/>
          <w:bCs/>
          <w:i/>
          <w:iCs/>
          <w:w w:val="100"/>
          <w:sz w:val="16"/>
          <w:szCs w:val="16"/>
          <w:lang w:eastAsia="en-US"/>
        </w:rPr>
        <w:t>T4</w:t>
      </w:r>
      <w:r>
        <w:rPr>
          <w:rFonts w:cs="Arial"/>
          <w:b w:val="0"/>
          <w:bCs/>
          <w:i/>
          <w:iCs/>
          <w:w w:val="100"/>
          <w:sz w:val="16"/>
          <w:szCs w:val="16"/>
          <w:lang w:eastAsia="en-US"/>
        </w:rPr>
        <w:t xml:space="preserve"> prima de </w:t>
      </w:r>
      <w:r w:rsidR="001C0DFF">
        <w:rPr>
          <w:rFonts w:cs="Arial"/>
          <w:b w:val="0"/>
          <w:bCs/>
          <w:i/>
          <w:iCs/>
          <w:w w:val="100"/>
          <w:sz w:val="16"/>
          <w:szCs w:val="16"/>
          <w:lang w:eastAsia="en-US"/>
        </w:rPr>
        <w:t>Ag1</w:t>
      </w:r>
      <w:r>
        <w:rPr>
          <w:rFonts w:cs="Arial"/>
          <w:b w:val="0"/>
          <w:bCs/>
          <w:i/>
          <w:iCs/>
          <w:w w:val="100"/>
          <w:sz w:val="16"/>
          <w:szCs w:val="16"/>
          <w:lang w:eastAsia="en-US"/>
        </w:rPr>
        <w:t xml:space="preserve">, en su entrevista el 20 de agosto, refiere que estuvo </w:t>
      </w:r>
      <w:r w:rsidR="00C712A5">
        <w:rPr>
          <w:rFonts w:cs="Arial"/>
          <w:b w:val="0"/>
          <w:bCs/>
          <w:i/>
          <w:iCs/>
          <w:w w:val="100"/>
          <w:sz w:val="16"/>
          <w:szCs w:val="16"/>
          <w:lang w:eastAsia="en-US"/>
        </w:rPr>
        <w:t xml:space="preserve">con </w:t>
      </w:r>
      <w:r w:rsidR="001C0DFF">
        <w:rPr>
          <w:rFonts w:cs="Arial"/>
          <w:b w:val="0"/>
          <w:bCs/>
          <w:i/>
          <w:iCs/>
          <w:w w:val="100"/>
          <w:sz w:val="16"/>
          <w:szCs w:val="16"/>
          <w:lang w:eastAsia="en-US"/>
        </w:rPr>
        <w:t xml:space="preserve">Ag1 </w:t>
      </w:r>
      <w:r w:rsidR="00C712A5">
        <w:rPr>
          <w:rFonts w:cs="Arial"/>
          <w:b w:val="0"/>
          <w:bCs/>
          <w:i/>
          <w:iCs/>
          <w:w w:val="100"/>
          <w:sz w:val="16"/>
          <w:szCs w:val="16"/>
          <w:lang w:eastAsia="en-US"/>
        </w:rPr>
        <w:t xml:space="preserve">el sábado en casa de </w:t>
      </w:r>
      <w:r w:rsidR="00C712A5">
        <w:rPr>
          <w:rFonts w:cs="Arial"/>
          <w:b w:val="0"/>
          <w:bCs/>
          <w:i/>
          <w:iCs/>
          <w:w w:val="100"/>
          <w:sz w:val="16"/>
          <w:szCs w:val="16"/>
          <w:lang w:eastAsia="en-US"/>
        </w:rPr>
        <w:lastRenderedPageBreak/>
        <w:t>su abuela de nombre</w:t>
      </w:r>
      <w:r w:rsidR="001C0DFF">
        <w:rPr>
          <w:rFonts w:cs="Arial"/>
          <w:b w:val="0"/>
          <w:bCs/>
          <w:i/>
          <w:iCs/>
          <w:w w:val="100"/>
          <w:sz w:val="16"/>
          <w:szCs w:val="16"/>
          <w:lang w:eastAsia="en-US"/>
        </w:rPr>
        <w:t>T5</w:t>
      </w:r>
      <w:r w:rsidR="00C712A5">
        <w:rPr>
          <w:rFonts w:cs="Arial"/>
          <w:b w:val="0"/>
          <w:bCs/>
          <w:i/>
          <w:iCs/>
          <w:w w:val="100"/>
          <w:sz w:val="16"/>
          <w:szCs w:val="16"/>
          <w:lang w:eastAsia="en-US"/>
        </w:rPr>
        <w:t xml:space="preserve">, y es hasta el domingo que </w:t>
      </w:r>
      <w:r w:rsidR="001C0DFF">
        <w:rPr>
          <w:rFonts w:cs="Arial"/>
          <w:b w:val="0"/>
          <w:bCs/>
          <w:i/>
          <w:iCs/>
          <w:w w:val="100"/>
          <w:sz w:val="16"/>
          <w:szCs w:val="16"/>
          <w:lang w:eastAsia="en-US"/>
        </w:rPr>
        <w:t xml:space="preserve">Ag1 se retira de allí, T4 </w:t>
      </w:r>
      <w:r w:rsidR="00C712A5">
        <w:rPr>
          <w:rFonts w:cs="Arial"/>
          <w:b w:val="0"/>
          <w:bCs/>
          <w:i/>
          <w:iCs/>
          <w:w w:val="100"/>
          <w:sz w:val="16"/>
          <w:szCs w:val="16"/>
          <w:lang w:eastAsia="en-US"/>
        </w:rPr>
        <w:t xml:space="preserve">se fue con su abuela a la iglesia </w:t>
      </w:r>
      <w:r w:rsidR="00A0330A" w:rsidRPr="004F7F68">
        <w:rPr>
          <w:rFonts w:cs="Arial"/>
          <w:b w:val="0"/>
          <w:bCs/>
          <w:i/>
          <w:iCs/>
          <w:w w:val="100"/>
          <w:sz w:val="16"/>
          <w:szCs w:val="16"/>
          <w:lang w:eastAsia="en-US"/>
        </w:rPr>
        <w:t xml:space="preserve">y aproximadamente a las 16:00 horas hablaron con </w:t>
      </w:r>
      <w:r w:rsidR="001C0DFF">
        <w:rPr>
          <w:rFonts w:cs="Arial"/>
          <w:b w:val="0"/>
          <w:bCs/>
          <w:i/>
          <w:iCs/>
          <w:w w:val="100"/>
          <w:sz w:val="16"/>
          <w:szCs w:val="16"/>
          <w:lang w:eastAsia="en-US"/>
        </w:rPr>
        <w:t>Ag1</w:t>
      </w:r>
      <w:r w:rsidR="00A0330A" w:rsidRPr="004F7F68">
        <w:rPr>
          <w:rFonts w:cs="Arial"/>
          <w:b w:val="0"/>
          <w:bCs/>
          <w:i/>
          <w:iCs/>
          <w:w w:val="100"/>
          <w:sz w:val="16"/>
          <w:szCs w:val="16"/>
          <w:lang w:eastAsia="en-US"/>
        </w:rPr>
        <w:t xml:space="preserve"> por teléfono y ella les conto que había tenido un problema con </w:t>
      </w:r>
      <w:r w:rsidR="001C0DFF">
        <w:rPr>
          <w:rFonts w:cs="Arial"/>
          <w:b w:val="0"/>
          <w:bCs/>
          <w:i/>
          <w:iCs/>
          <w:w w:val="100"/>
          <w:sz w:val="16"/>
          <w:szCs w:val="16"/>
          <w:lang w:eastAsia="en-US"/>
        </w:rPr>
        <w:t>E2,</w:t>
      </w:r>
      <w:r w:rsidR="00A0330A" w:rsidRPr="004F7F68">
        <w:rPr>
          <w:rFonts w:cs="Arial"/>
          <w:b w:val="0"/>
          <w:bCs/>
          <w:i/>
          <w:iCs/>
          <w:w w:val="100"/>
          <w:sz w:val="16"/>
          <w:szCs w:val="16"/>
          <w:lang w:eastAsia="en-US"/>
        </w:rPr>
        <w:t xml:space="preserve"> le pidió dinero a </w:t>
      </w:r>
      <w:r w:rsidR="001C0DFF">
        <w:rPr>
          <w:rFonts w:cs="Arial"/>
          <w:b w:val="0"/>
          <w:bCs/>
          <w:i/>
          <w:iCs/>
          <w:w w:val="100"/>
          <w:sz w:val="16"/>
          <w:szCs w:val="16"/>
          <w:lang w:eastAsia="en-US"/>
        </w:rPr>
        <w:t xml:space="preserve">T4 </w:t>
      </w:r>
      <w:r w:rsidR="00A0330A" w:rsidRPr="004F7F68">
        <w:rPr>
          <w:rFonts w:cs="Arial"/>
          <w:b w:val="0"/>
          <w:bCs/>
          <w:i/>
          <w:iCs/>
          <w:w w:val="100"/>
          <w:sz w:val="16"/>
          <w:szCs w:val="16"/>
          <w:lang w:eastAsia="en-US"/>
        </w:rPr>
        <w:t>para poder llevarse su cosas y e</w:t>
      </w:r>
      <w:r w:rsidR="001C0DFF">
        <w:rPr>
          <w:rFonts w:cs="Arial"/>
          <w:b w:val="0"/>
          <w:bCs/>
          <w:i/>
          <w:iCs/>
          <w:w w:val="100"/>
          <w:sz w:val="16"/>
          <w:szCs w:val="16"/>
          <w:lang w:eastAsia="en-US"/>
        </w:rPr>
        <w:t>lla le deposito la cantidad de X</w:t>
      </w:r>
      <w:r w:rsidR="00A0330A" w:rsidRPr="004F7F68">
        <w:rPr>
          <w:rFonts w:cs="Arial"/>
          <w:b w:val="0"/>
          <w:bCs/>
          <w:i/>
          <w:iCs/>
          <w:w w:val="100"/>
          <w:sz w:val="16"/>
          <w:szCs w:val="16"/>
          <w:lang w:eastAsia="en-US"/>
        </w:rPr>
        <w:t xml:space="preserve"> pesos en su tarjeta de nómina </w:t>
      </w:r>
      <w:r w:rsidR="004F7F68">
        <w:rPr>
          <w:rFonts w:cs="Arial"/>
          <w:b w:val="0"/>
          <w:bCs/>
          <w:i/>
          <w:iCs/>
          <w:w w:val="100"/>
          <w:sz w:val="16"/>
          <w:szCs w:val="16"/>
          <w:lang w:eastAsia="en-US"/>
        </w:rPr>
        <w:t>B</w:t>
      </w:r>
      <w:r w:rsidR="00A0330A" w:rsidRPr="004F7F68">
        <w:rPr>
          <w:rFonts w:cs="Arial"/>
          <w:b w:val="0"/>
          <w:bCs/>
          <w:i/>
          <w:iCs/>
          <w:w w:val="100"/>
          <w:sz w:val="16"/>
          <w:szCs w:val="16"/>
          <w:lang w:eastAsia="en-US"/>
        </w:rPr>
        <w:t>an</w:t>
      </w:r>
      <w:r w:rsidR="004F7F68">
        <w:rPr>
          <w:rFonts w:cs="Arial"/>
          <w:b w:val="0"/>
          <w:bCs/>
          <w:i/>
          <w:iCs/>
          <w:w w:val="100"/>
          <w:sz w:val="16"/>
          <w:szCs w:val="16"/>
          <w:lang w:eastAsia="en-US"/>
        </w:rPr>
        <w:t>o</w:t>
      </w:r>
      <w:r w:rsidR="00A0330A" w:rsidRPr="004F7F68">
        <w:rPr>
          <w:rFonts w:cs="Arial"/>
          <w:b w:val="0"/>
          <w:bCs/>
          <w:i/>
          <w:iCs/>
          <w:w w:val="100"/>
          <w:sz w:val="16"/>
          <w:szCs w:val="16"/>
          <w:lang w:eastAsia="en-US"/>
        </w:rPr>
        <w:t xml:space="preserve">rte, </w:t>
      </w:r>
      <w:r w:rsidR="001C0DFF">
        <w:rPr>
          <w:rFonts w:cs="Arial"/>
          <w:b w:val="0"/>
          <w:bCs/>
          <w:i/>
          <w:iCs/>
          <w:w w:val="100"/>
          <w:sz w:val="16"/>
          <w:szCs w:val="16"/>
          <w:lang w:eastAsia="en-US"/>
        </w:rPr>
        <w:t>Ag1</w:t>
      </w:r>
      <w:r w:rsidR="00A0330A" w:rsidRPr="004F7F68">
        <w:rPr>
          <w:rFonts w:cs="Arial"/>
          <w:b w:val="0"/>
          <w:bCs/>
          <w:i/>
          <w:iCs/>
          <w:w w:val="100"/>
          <w:sz w:val="16"/>
          <w:szCs w:val="16"/>
          <w:lang w:eastAsia="en-US"/>
        </w:rPr>
        <w:t xml:space="preserve"> le mando una foto</w:t>
      </w:r>
      <w:r w:rsidR="004F7F68">
        <w:rPr>
          <w:rFonts w:cs="Arial"/>
          <w:b w:val="0"/>
          <w:bCs/>
          <w:i/>
          <w:iCs/>
          <w:w w:val="100"/>
          <w:sz w:val="16"/>
          <w:szCs w:val="16"/>
          <w:lang w:eastAsia="en-US"/>
        </w:rPr>
        <w:t xml:space="preserve"> </w:t>
      </w:r>
      <w:r w:rsidR="00A0330A" w:rsidRPr="004F7F68">
        <w:rPr>
          <w:rFonts w:cs="Arial"/>
          <w:b w:val="0"/>
          <w:bCs/>
          <w:i/>
          <w:iCs/>
          <w:w w:val="100"/>
          <w:sz w:val="16"/>
          <w:szCs w:val="16"/>
          <w:lang w:eastAsia="en-US"/>
        </w:rPr>
        <w:t>e</w:t>
      </w:r>
      <w:r w:rsidR="004F7F68">
        <w:rPr>
          <w:rFonts w:cs="Arial"/>
          <w:b w:val="0"/>
          <w:bCs/>
          <w:i/>
          <w:iCs/>
          <w:w w:val="100"/>
          <w:sz w:val="16"/>
          <w:szCs w:val="16"/>
          <w:lang w:eastAsia="en-US"/>
        </w:rPr>
        <w:t>n</w:t>
      </w:r>
      <w:r w:rsidR="00A0330A" w:rsidRPr="004F7F68">
        <w:rPr>
          <w:rFonts w:cs="Arial"/>
          <w:b w:val="0"/>
          <w:bCs/>
          <w:i/>
          <w:iCs/>
          <w:w w:val="100"/>
          <w:sz w:val="16"/>
          <w:szCs w:val="16"/>
          <w:lang w:eastAsia="en-US"/>
        </w:rPr>
        <w:t xml:space="preserve"> su tarjeta y su prima relata que en dicha foto se aprecian los tenis que traía puestos </w:t>
      </w:r>
      <w:r w:rsidR="001C0DFF">
        <w:rPr>
          <w:rFonts w:cs="Arial"/>
          <w:b w:val="0"/>
          <w:bCs/>
          <w:i/>
          <w:iCs/>
          <w:w w:val="100"/>
          <w:sz w:val="16"/>
          <w:szCs w:val="16"/>
          <w:lang w:eastAsia="en-US"/>
        </w:rPr>
        <w:t>Ag1</w:t>
      </w:r>
      <w:r w:rsidR="00A0330A" w:rsidRPr="004F7F68">
        <w:rPr>
          <w:rFonts w:cs="Arial"/>
          <w:b w:val="0"/>
          <w:bCs/>
          <w:i/>
          <w:iCs/>
          <w:w w:val="100"/>
          <w:sz w:val="16"/>
          <w:szCs w:val="16"/>
          <w:lang w:eastAsia="en-US"/>
        </w:rPr>
        <w:t xml:space="preserve"> los cuales eran color azul, tenis que traía puestos desde el sábado. Además de lo anterior, </w:t>
      </w:r>
      <w:r w:rsidR="001C0DFF">
        <w:rPr>
          <w:rFonts w:cs="Arial"/>
          <w:b w:val="0"/>
          <w:bCs/>
          <w:i/>
          <w:iCs/>
          <w:w w:val="100"/>
          <w:sz w:val="16"/>
          <w:szCs w:val="16"/>
          <w:lang w:eastAsia="en-US"/>
        </w:rPr>
        <w:t xml:space="preserve">T4 </w:t>
      </w:r>
      <w:r w:rsidR="00A0330A" w:rsidRPr="004F7F68">
        <w:rPr>
          <w:rFonts w:cs="Arial"/>
          <w:b w:val="0"/>
          <w:bCs/>
          <w:i/>
          <w:iCs/>
          <w:w w:val="100"/>
          <w:sz w:val="16"/>
          <w:szCs w:val="16"/>
          <w:lang w:eastAsia="en-US"/>
        </w:rPr>
        <w:t xml:space="preserve">refiere que el sábado 10 de agosto ella vio en el domicilio de </w:t>
      </w:r>
      <w:r w:rsidR="001C0DFF">
        <w:rPr>
          <w:rFonts w:cs="Arial"/>
          <w:b w:val="0"/>
          <w:bCs/>
          <w:i/>
          <w:iCs/>
          <w:w w:val="100"/>
          <w:sz w:val="16"/>
          <w:szCs w:val="16"/>
          <w:lang w:eastAsia="en-US"/>
        </w:rPr>
        <w:t xml:space="preserve">Ag1 </w:t>
      </w:r>
      <w:r w:rsidR="00A0330A" w:rsidRPr="004F7F68">
        <w:rPr>
          <w:rFonts w:cs="Arial"/>
          <w:b w:val="0"/>
          <w:bCs/>
          <w:i/>
          <w:iCs/>
          <w:w w:val="100"/>
          <w:sz w:val="16"/>
          <w:szCs w:val="16"/>
          <w:lang w:eastAsia="en-US"/>
        </w:rPr>
        <w:t xml:space="preserve">que su ropa estaba dentro de bolsas negras, pero después le comentaron los familiares de ella que acudieron a su casa que la ropa de </w:t>
      </w:r>
      <w:r w:rsidR="001C0DFF">
        <w:rPr>
          <w:rFonts w:cs="Arial"/>
          <w:b w:val="0"/>
          <w:bCs/>
          <w:i/>
          <w:iCs/>
          <w:w w:val="100"/>
          <w:sz w:val="16"/>
          <w:szCs w:val="16"/>
          <w:lang w:eastAsia="en-US"/>
        </w:rPr>
        <w:t>ag1</w:t>
      </w:r>
      <w:r w:rsidR="00A0330A" w:rsidRPr="004F7F68">
        <w:rPr>
          <w:rFonts w:cs="Arial"/>
          <w:b w:val="0"/>
          <w:bCs/>
          <w:i/>
          <w:iCs/>
          <w:w w:val="100"/>
          <w:sz w:val="16"/>
          <w:szCs w:val="16"/>
          <w:lang w:eastAsia="en-US"/>
        </w:rPr>
        <w:t xml:space="preserve"> estaba en bolsas transparentes.</w:t>
      </w:r>
    </w:p>
    <w:p w14:paraId="2FAD2EB4" w14:textId="77777777" w:rsidR="004F7F68" w:rsidRPr="004F7F68" w:rsidRDefault="004F7F68" w:rsidP="004F7F68">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1E551C65" w14:textId="3673E228"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De lo anterior es importante hace notar, que </w:t>
      </w:r>
      <w:r w:rsidR="001C0DFF">
        <w:rPr>
          <w:rFonts w:cs="Arial"/>
          <w:b w:val="0"/>
          <w:bCs/>
          <w:i/>
          <w:iCs/>
          <w:w w:val="100"/>
          <w:sz w:val="16"/>
          <w:szCs w:val="16"/>
          <w:lang w:eastAsia="en-US"/>
        </w:rPr>
        <w:t>T4</w:t>
      </w:r>
      <w:r w:rsidRPr="00A0330A">
        <w:rPr>
          <w:rFonts w:cs="Arial"/>
          <w:b w:val="0"/>
          <w:bCs/>
          <w:i/>
          <w:iCs/>
          <w:w w:val="100"/>
          <w:sz w:val="16"/>
          <w:szCs w:val="16"/>
          <w:lang w:eastAsia="en-US"/>
        </w:rPr>
        <w:t xml:space="preserve"> menciona que los tenis que </w:t>
      </w:r>
      <w:r w:rsidR="001C0DFF">
        <w:rPr>
          <w:rFonts w:cs="Arial"/>
          <w:b w:val="0"/>
          <w:bCs/>
          <w:i/>
          <w:iCs/>
          <w:w w:val="100"/>
          <w:sz w:val="16"/>
          <w:szCs w:val="16"/>
          <w:lang w:eastAsia="en-US"/>
        </w:rPr>
        <w:t>Ag1</w:t>
      </w:r>
      <w:r w:rsidRPr="00A0330A">
        <w:rPr>
          <w:rFonts w:cs="Arial"/>
          <w:b w:val="0"/>
          <w:bCs/>
          <w:i/>
          <w:iCs/>
          <w:w w:val="100"/>
          <w:sz w:val="16"/>
          <w:szCs w:val="16"/>
          <w:lang w:eastAsia="en-US"/>
        </w:rPr>
        <w:t xml:space="preserve"> usaba el domingo eran color azul, como anteriormente se mencionó, ella se percató de esto por la foto que </w:t>
      </w:r>
      <w:r w:rsidR="001C0DFF">
        <w:rPr>
          <w:rFonts w:cs="Arial"/>
          <w:b w:val="0"/>
          <w:bCs/>
          <w:i/>
          <w:iCs/>
          <w:w w:val="100"/>
          <w:sz w:val="16"/>
          <w:szCs w:val="16"/>
          <w:lang w:eastAsia="en-US"/>
        </w:rPr>
        <w:t>ag1</w:t>
      </w:r>
      <w:r w:rsidRPr="00A0330A">
        <w:rPr>
          <w:rFonts w:cs="Arial"/>
          <w:b w:val="0"/>
          <w:bCs/>
          <w:i/>
          <w:iCs/>
          <w:w w:val="100"/>
          <w:sz w:val="16"/>
          <w:szCs w:val="16"/>
          <w:lang w:eastAsia="en-US"/>
        </w:rPr>
        <w:t xml:space="preserve"> le manda vía WhatsApp pidiéndole que le depositara dinero para poder sacar sus cosas de su domicilio por la discusión que había tenido con </w:t>
      </w:r>
      <w:r w:rsidR="001C0DFF">
        <w:rPr>
          <w:rFonts w:cs="Arial"/>
          <w:b w:val="0"/>
          <w:bCs/>
          <w:i/>
          <w:iCs/>
          <w:w w:val="100"/>
          <w:sz w:val="16"/>
          <w:szCs w:val="16"/>
          <w:lang w:eastAsia="en-US"/>
        </w:rPr>
        <w:t>E2</w:t>
      </w:r>
      <w:r w:rsidRPr="00A0330A">
        <w:rPr>
          <w:rFonts w:cs="Arial"/>
          <w:b w:val="0"/>
          <w:bCs/>
          <w:i/>
          <w:iCs/>
          <w:w w:val="100"/>
          <w:sz w:val="16"/>
          <w:szCs w:val="16"/>
          <w:lang w:eastAsia="en-US"/>
        </w:rPr>
        <w:t xml:space="preserve">, dichos tenis aparecen en el acta de registro e inspección de lugar del hecho realizada el día 20 de agosto junto con las bolsas transparentes que menciona </w:t>
      </w:r>
      <w:r w:rsidR="001C0DFF">
        <w:rPr>
          <w:rFonts w:cs="Arial"/>
          <w:b w:val="0"/>
          <w:bCs/>
          <w:i/>
          <w:iCs/>
          <w:w w:val="100"/>
          <w:sz w:val="16"/>
          <w:szCs w:val="16"/>
          <w:lang w:eastAsia="en-US"/>
        </w:rPr>
        <w:t xml:space="preserve">T4 </w:t>
      </w:r>
      <w:r w:rsidRPr="00A0330A">
        <w:rPr>
          <w:rFonts w:cs="Arial"/>
          <w:b w:val="0"/>
          <w:bCs/>
          <w:i/>
          <w:iCs/>
          <w:w w:val="100"/>
          <w:sz w:val="16"/>
          <w:szCs w:val="16"/>
          <w:lang w:eastAsia="en-US"/>
        </w:rPr>
        <w:t>que antes eran color negro.</w:t>
      </w:r>
    </w:p>
    <w:p w14:paraId="7A0FC93B" w14:textId="77777777" w:rsidR="004F7F68" w:rsidRPr="00A0330A" w:rsidRDefault="004F7F68"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663BF644" w14:textId="43310973" w:rsidR="00A0330A" w:rsidRDefault="00A0330A" w:rsidP="004F7F68">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Nuevamente podemos notar la falta de debida diligencia por parte de los agentes, como se menciona con anterioridad, </w:t>
      </w:r>
      <w:r w:rsidR="001C0DFF">
        <w:rPr>
          <w:rFonts w:cs="Arial"/>
          <w:b w:val="0"/>
          <w:bCs/>
          <w:i/>
          <w:iCs/>
          <w:w w:val="100"/>
          <w:sz w:val="16"/>
          <w:szCs w:val="16"/>
          <w:lang w:eastAsia="en-US"/>
        </w:rPr>
        <w:t>E2</w:t>
      </w:r>
      <w:r w:rsidRPr="00A0330A">
        <w:rPr>
          <w:rFonts w:cs="Arial"/>
          <w:b w:val="0"/>
          <w:bCs/>
          <w:i/>
          <w:iCs/>
          <w:w w:val="100"/>
          <w:sz w:val="16"/>
          <w:szCs w:val="16"/>
          <w:lang w:eastAsia="en-US"/>
        </w:rPr>
        <w:t xml:space="preserve"> es entrevistado por primera ocasión el día 20 de agosto, mismo día en el que se realiza la inspección del domicilio y mismo día en el que se entrevista a </w:t>
      </w:r>
      <w:r w:rsidR="001C0DFF">
        <w:rPr>
          <w:rFonts w:cs="Arial"/>
          <w:b w:val="0"/>
          <w:bCs/>
          <w:i/>
          <w:iCs/>
          <w:w w:val="100"/>
          <w:sz w:val="16"/>
          <w:szCs w:val="16"/>
          <w:lang w:eastAsia="en-US"/>
        </w:rPr>
        <w:t>T4 y</w:t>
      </w:r>
      <w:r w:rsidRPr="00A0330A">
        <w:rPr>
          <w:rFonts w:cs="Arial"/>
          <w:b w:val="0"/>
          <w:bCs/>
          <w:i/>
          <w:iCs/>
          <w:w w:val="100"/>
          <w:sz w:val="16"/>
          <w:szCs w:val="16"/>
          <w:lang w:eastAsia="en-US"/>
        </w:rPr>
        <w:t xml:space="preserve"> aporta el dato relativo a los tenis azules, a pesar de esto, es hasta el día 23 de agosto que los agentes se vuelven a entrevistar</w:t>
      </w:r>
      <w:r w:rsidR="004F7F68">
        <w:rPr>
          <w:rFonts w:cs="Arial"/>
          <w:b w:val="0"/>
          <w:bCs/>
          <w:i/>
          <w:iCs/>
          <w:w w:val="100"/>
          <w:sz w:val="16"/>
          <w:szCs w:val="16"/>
          <w:lang w:eastAsia="en-US"/>
        </w:rPr>
        <w:t xml:space="preserve"> </w:t>
      </w:r>
      <w:r w:rsidRPr="004F7F68">
        <w:rPr>
          <w:rFonts w:cs="Arial"/>
          <w:b w:val="0"/>
          <w:bCs/>
          <w:i/>
          <w:iCs/>
          <w:w w:val="100"/>
          <w:sz w:val="16"/>
          <w:szCs w:val="16"/>
          <w:lang w:eastAsia="en-US"/>
        </w:rPr>
        <w:t xml:space="preserve">con </w:t>
      </w:r>
      <w:r w:rsidR="001C0DFF">
        <w:rPr>
          <w:rFonts w:cs="Arial"/>
          <w:b w:val="0"/>
          <w:bCs/>
          <w:i/>
          <w:iCs/>
          <w:w w:val="100"/>
          <w:sz w:val="16"/>
          <w:szCs w:val="16"/>
          <w:lang w:eastAsia="en-US"/>
        </w:rPr>
        <w:t>E2</w:t>
      </w:r>
      <w:r w:rsidRPr="004F7F68">
        <w:rPr>
          <w:rFonts w:cs="Arial"/>
          <w:b w:val="0"/>
          <w:bCs/>
          <w:i/>
          <w:iCs/>
          <w:w w:val="100"/>
          <w:sz w:val="16"/>
          <w:szCs w:val="16"/>
          <w:lang w:eastAsia="en-US"/>
        </w:rPr>
        <w:t>, la Corte IDH nos recuerda en la sentencia "Masacre de la Rochela Vs. Colombia" :</w:t>
      </w:r>
    </w:p>
    <w:p w14:paraId="14B6E043" w14:textId="77777777" w:rsidR="004F7F68" w:rsidRPr="004F7F68" w:rsidRDefault="004F7F68" w:rsidP="004F7F68">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066470EF" w14:textId="13161DB7" w:rsidR="007C6180" w:rsidRPr="007C6180" w:rsidRDefault="00A0330A" w:rsidP="007C6180">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"Se debe evitar omisiones en la recaudación de prueba y en el seguimiento de líneas lógicas de investigación"</w:t>
      </w:r>
      <w:r w:rsidR="004F7F68">
        <w:rPr>
          <w:rFonts w:cs="Arial"/>
          <w:b w:val="0"/>
          <w:bCs/>
          <w:i/>
          <w:iCs/>
          <w:w w:val="100"/>
          <w:sz w:val="16"/>
          <w:szCs w:val="16"/>
          <w:lang w:eastAsia="en-US"/>
        </w:rPr>
        <w:t xml:space="preserve"> (</w:t>
      </w:r>
      <w:proofErr w:type="spellStart"/>
      <w:r w:rsidR="004F7F68">
        <w:rPr>
          <w:rFonts w:cs="Arial"/>
          <w:b w:val="0"/>
          <w:bCs/>
          <w:i/>
          <w:iCs/>
          <w:w w:val="100"/>
          <w:sz w:val="16"/>
          <w:szCs w:val="16"/>
          <w:lang w:eastAsia="en-US"/>
        </w:rPr>
        <w:t>Refr</w:t>
      </w:r>
      <w:proofErr w:type="spellEnd"/>
      <w:r w:rsidR="004F7F68">
        <w:rPr>
          <w:rFonts w:cs="Arial"/>
          <w:b w:val="0"/>
          <w:bCs/>
          <w:i/>
          <w:iCs/>
          <w:w w:val="100"/>
          <w:sz w:val="16"/>
          <w:szCs w:val="16"/>
          <w:lang w:eastAsia="en-US"/>
        </w:rPr>
        <w:t xml:space="preserve">. Cfr. Caso de la Masacre de la Rochela Vs. Colombia. Fondo, Reparaciones y Costas. Sentencia de 11 de mayo de </w:t>
      </w:r>
      <w:r w:rsidR="009F00CF">
        <w:rPr>
          <w:rFonts w:cs="Arial"/>
          <w:b w:val="0"/>
          <w:bCs/>
          <w:i/>
          <w:iCs/>
          <w:w w:val="100"/>
          <w:sz w:val="16"/>
          <w:szCs w:val="16"/>
          <w:lang w:eastAsia="en-US"/>
        </w:rPr>
        <w:t>------------</w:t>
      </w:r>
      <w:r w:rsidR="004F7F68">
        <w:rPr>
          <w:rFonts w:cs="Arial"/>
          <w:b w:val="0"/>
          <w:bCs/>
          <w:i/>
          <w:iCs/>
          <w:w w:val="100"/>
          <w:sz w:val="16"/>
          <w:szCs w:val="16"/>
          <w:lang w:eastAsia="en-US"/>
        </w:rPr>
        <w:t>7. Serie C No. 163, párr. 158)</w:t>
      </w:r>
    </w:p>
    <w:p w14:paraId="386D185E" w14:textId="77777777" w:rsidR="004F7F68" w:rsidRPr="00A0330A" w:rsidRDefault="004F7F68"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7378E68" w14:textId="4B1DB66B" w:rsidR="00A0330A" w:rsidRDefault="001C0DFF"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Hacemos notar que E2</w:t>
      </w:r>
      <w:r w:rsidR="00A0330A" w:rsidRPr="00A0330A">
        <w:rPr>
          <w:rFonts w:cs="Arial"/>
          <w:b w:val="0"/>
          <w:bCs/>
          <w:i/>
          <w:iCs/>
          <w:w w:val="100"/>
          <w:sz w:val="16"/>
          <w:szCs w:val="16"/>
          <w:lang w:eastAsia="en-US"/>
        </w:rPr>
        <w:t xml:space="preserve"> tuvo 9 días si contamos desde el día 11 de agosto que se recibe el reporte al C4 para poder manipular el domicilio y 5 días para el mismo caso si contamos desde el día 15 de </w:t>
      </w:r>
      <w:r w:rsidR="00AB11B3" w:rsidRPr="00A0330A">
        <w:rPr>
          <w:rFonts w:cs="Arial"/>
          <w:b w:val="0"/>
          <w:bCs/>
          <w:i/>
          <w:iCs/>
          <w:w w:val="100"/>
          <w:sz w:val="16"/>
          <w:szCs w:val="16"/>
          <w:lang w:eastAsia="en-US"/>
        </w:rPr>
        <w:t>agosto</w:t>
      </w:r>
      <w:r w:rsidR="00A0330A" w:rsidRPr="00A0330A">
        <w:rPr>
          <w:rFonts w:cs="Arial"/>
          <w:b w:val="0"/>
          <w:bCs/>
          <w:i/>
          <w:iCs/>
          <w:w w:val="100"/>
          <w:sz w:val="16"/>
          <w:szCs w:val="16"/>
          <w:lang w:eastAsia="en-US"/>
        </w:rPr>
        <w:t xml:space="preserve"> en el cual la señora </w:t>
      </w:r>
      <w:r>
        <w:rPr>
          <w:rFonts w:cs="Arial"/>
          <w:b w:val="0"/>
          <w:bCs/>
          <w:i/>
          <w:iCs/>
          <w:w w:val="100"/>
          <w:sz w:val="16"/>
          <w:szCs w:val="16"/>
          <w:lang w:eastAsia="en-US"/>
        </w:rPr>
        <w:t>Q1</w:t>
      </w:r>
      <w:r w:rsidR="00A0330A" w:rsidRPr="00A0330A">
        <w:rPr>
          <w:rFonts w:cs="Arial"/>
          <w:b w:val="0"/>
          <w:bCs/>
          <w:i/>
          <w:iCs/>
          <w:w w:val="100"/>
          <w:sz w:val="16"/>
          <w:szCs w:val="16"/>
          <w:lang w:eastAsia="en-US"/>
        </w:rPr>
        <w:t xml:space="preserve"> acude ante la unidad de búsqueda. En ambos casos tenemos que tomar en cuenta que las investigaciones deben ser oportunas (mismas que no lo fuero) ellas deben iniciarse de manera inmediata para impedir la pérdida de pruebas que pueden resultar fundamentales para la determinación de responsabilidades, deben realizarse en un plazo razonable y deben ser propositivas. También se hace notar el desconocimiento por la autoridad de los principios de Efectividad y exhaustividad contemplados en la Ley en Materia de Desaparición de Personas para el Estado de Coahuila el cual estipula que:</w:t>
      </w:r>
    </w:p>
    <w:p w14:paraId="2AF78831"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295F2D1C" w14:textId="75307DFD"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"Todas las diligencias que se realicen para la búsqueda de la persona desaparecida o no localizada se harán de manera inmediata, oportuna, transparente, con base en información útil y científica, encaminada a la localización, y en su caso, identificación, atendiendo a todas las posibles líneas de investigación. En ninguna circunstancia se podrán invocar condicionas particulares de la persona desaparecida o no localizada, o la actividad que realizaba previa o al momento de la desaparición para no ser buscada de manera inmediata"</w:t>
      </w:r>
    </w:p>
    <w:p w14:paraId="605E49F8"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4352526E" w14:textId="1C48A110"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Además del principio de Debida diligencia contemplado en el mismo ordenamiento:</w:t>
      </w:r>
    </w:p>
    <w:p w14:paraId="2957A0DB"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483115D6" w14:textId="21C2B452"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"Todas las autoridades deben utilizar los medios necesarios para realizar con prontitud aquellas actuaciones esenciales y oportunas dentro de un plazo razonable para lograr el objeto de esta ley"</w:t>
      </w:r>
    </w:p>
    <w:p w14:paraId="393EDA60" w14:textId="3A5327A3" w:rsidR="00A0330A" w:rsidRP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B4C57A3" w14:textId="69383D47"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El día 22 de agosto se </w:t>
      </w:r>
      <w:proofErr w:type="spellStart"/>
      <w:r w:rsidRPr="00A0330A">
        <w:rPr>
          <w:rFonts w:cs="Arial"/>
          <w:b w:val="0"/>
          <w:bCs/>
          <w:i/>
          <w:iCs/>
          <w:w w:val="100"/>
          <w:sz w:val="16"/>
          <w:szCs w:val="16"/>
          <w:lang w:eastAsia="en-US"/>
        </w:rPr>
        <w:t>entrevisto</w:t>
      </w:r>
      <w:proofErr w:type="spellEnd"/>
      <w:r w:rsidRPr="00A0330A">
        <w:rPr>
          <w:rFonts w:cs="Arial"/>
          <w:b w:val="0"/>
          <w:bCs/>
          <w:i/>
          <w:iCs/>
          <w:w w:val="100"/>
          <w:sz w:val="16"/>
          <w:szCs w:val="16"/>
          <w:lang w:eastAsia="en-US"/>
        </w:rPr>
        <w:t xml:space="preserve"> a </w:t>
      </w:r>
      <w:r w:rsidR="001C0DFF">
        <w:rPr>
          <w:rFonts w:cs="Arial"/>
          <w:b w:val="0"/>
          <w:bCs/>
          <w:i/>
          <w:iCs/>
          <w:w w:val="100"/>
          <w:sz w:val="16"/>
          <w:szCs w:val="16"/>
          <w:lang w:eastAsia="en-US"/>
        </w:rPr>
        <w:t>T3</w:t>
      </w:r>
      <w:r w:rsidRPr="00A0330A">
        <w:rPr>
          <w:rFonts w:cs="Arial"/>
          <w:b w:val="0"/>
          <w:bCs/>
          <w:i/>
          <w:iCs/>
          <w:w w:val="100"/>
          <w:sz w:val="16"/>
          <w:szCs w:val="16"/>
          <w:lang w:eastAsia="en-US"/>
        </w:rPr>
        <w:t xml:space="preserve"> prima política de </w:t>
      </w:r>
      <w:r w:rsidR="00F0519C">
        <w:rPr>
          <w:rFonts w:cs="Arial"/>
          <w:b w:val="0"/>
          <w:bCs/>
          <w:i/>
          <w:iCs/>
          <w:w w:val="100"/>
          <w:sz w:val="16"/>
          <w:szCs w:val="16"/>
          <w:lang w:eastAsia="en-US"/>
        </w:rPr>
        <w:t>Ag1</w:t>
      </w:r>
      <w:r w:rsidR="00F0519C" w:rsidRPr="00A0330A">
        <w:rPr>
          <w:rFonts w:cs="Arial"/>
          <w:b w:val="0"/>
          <w:bCs/>
          <w:i/>
          <w:iCs/>
          <w:w w:val="100"/>
          <w:sz w:val="16"/>
          <w:szCs w:val="16"/>
          <w:lang w:eastAsia="en-US"/>
        </w:rPr>
        <w:t xml:space="preserve"> </w:t>
      </w:r>
      <w:r w:rsidRPr="00A0330A">
        <w:rPr>
          <w:rFonts w:cs="Arial"/>
          <w:b w:val="0"/>
          <w:bCs/>
          <w:i/>
          <w:iCs/>
          <w:w w:val="100"/>
          <w:sz w:val="16"/>
          <w:szCs w:val="16"/>
          <w:lang w:eastAsia="en-US"/>
        </w:rPr>
        <w:t xml:space="preserve">en su entrevista se refiere a un dato que a este </w:t>
      </w:r>
      <w:r w:rsidRPr="00A0330A">
        <w:rPr>
          <w:rFonts w:cs="Arial"/>
          <w:b w:val="0"/>
          <w:bCs/>
          <w:i/>
          <w:iCs/>
          <w:w w:val="100"/>
          <w:sz w:val="16"/>
          <w:szCs w:val="16"/>
          <w:lang w:eastAsia="en-US"/>
        </w:rPr>
        <w:lastRenderedPageBreak/>
        <w:t xml:space="preserve">momento ya es conocido, el hecho de que </w:t>
      </w:r>
      <w:r w:rsidR="001C0DFF">
        <w:rPr>
          <w:rFonts w:cs="Arial"/>
          <w:b w:val="0"/>
          <w:bCs/>
          <w:i/>
          <w:iCs/>
          <w:w w:val="100"/>
          <w:sz w:val="16"/>
          <w:szCs w:val="16"/>
          <w:lang w:eastAsia="en-US"/>
        </w:rPr>
        <w:t>E2</w:t>
      </w:r>
      <w:r w:rsidRPr="00A0330A">
        <w:rPr>
          <w:rFonts w:cs="Arial"/>
          <w:b w:val="0"/>
          <w:bCs/>
          <w:i/>
          <w:iCs/>
          <w:w w:val="100"/>
          <w:sz w:val="16"/>
          <w:szCs w:val="16"/>
          <w:lang w:eastAsia="en-US"/>
        </w:rPr>
        <w:t xml:space="preserve"> golpeaba a </w:t>
      </w:r>
      <w:r w:rsidR="00F0519C">
        <w:rPr>
          <w:rFonts w:cs="Arial"/>
          <w:b w:val="0"/>
          <w:bCs/>
          <w:i/>
          <w:iCs/>
          <w:w w:val="100"/>
          <w:sz w:val="16"/>
          <w:szCs w:val="16"/>
          <w:lang w:eastAsia="en-US"/>
        </w:rPr>
        <w:t>Ag1</w:t>
      </w:r>
      <w:r w:rsidRPr="00A0330A">
        <w:rPr>
          <w:rFonts w:cs="Arial"/>
          <w:b w:val="0"/>
          <w:bCs/>
          <w:i/>
          <w:iCs/>
          <w:w w:val="100"/>
          <w:sz w:val="16"/>
          <w:szCs w:val="16"/>
          <w:lang w:eastAsia="en-US"/>
        </w:rPr>
        <w:t xml:space="preserve"> ,además, que un día ella llego pidiendo auxilio a una tienda que </w:t>
      </w:r>
      <w:proofErr w:type="spellStart"/>
      <w:r w:rsidRPr="00A0330A">
        <w:rPr>
          <w:rFonts w:cs="Arial"/>
          <w:b w:val="0"/>
          <w:bCs/>
          <w:i/>
          <w:iCs/>
          <w:w w:val="100"/>
          <w:sz w:val="16"/>
          <w:szCs w:val="16"/>
          <w:lang w:eastAsia="en-US"/>
        </w:rPr>
        <w:t>esta</w:t>
      </w:r>
      <w:proofErr w:type="spellEnd"/>
      <w:r w:rsidRPr="00A0330A">
        <w:rPr>
          <w:rFonts w:cs="Arial"/>
          <w:b w:val="0"/>
          <w:bCs/>
          <w:i/>
          <w:iCs/>
          <w:w w:val="100"/>
          <w:sz w:val="16"/>
          <w:szCs w:val="16"/>
          <w:lang w:eastAsia="en-US"/>
        </w:rPr>
        <w:t xml:space="preserve"> a tres cuadras de su casa y que estaba llena de sangre y decía que</w:t>
      </w:r>
      <w:r w:rsidR="001C0DFF">
        <w:rPr>
          <w:rFonts w:cs="Arial"/>
          <w:b w:val="0"/>
          <w:bCs/>
          <w:i/>
          <w:iCs/>
          <w:w w:val="100"/>
          <w:sz w:val="16"/>
          <w:szCs w:val="16"/>
          <w:lang w:eastAsia="en-US"/>
        </w:rPr>
        <w:t xml:space="preserve"> E2</w:t>
      </w:r>
      <w:r w:rsidRPr="00A0330A">
        <w:rPr>
          <w:rFonts w:cs="Arial"/>
          <w:b w:val="0"/>
          <w:bCs/>
          <w:i/>
          <w:iCs/>
          <w:w w:val="100"/>
          <w:sz w:val="16"/>
          <w:szCs w:val="16"/>
          <w:lang w:eastAsia="en-US"/>
        </w:rPr>
        <w:t xml:space="preserve"> la había ahorcado y pedía ayuda para sacar a su hijo de la casa ya que </w:t>
      </w:r>
      <w:r w:rsidR="001C0DFF">
        <w:rPr>
          <w:rFonts w:cs="Arial"/>
          <w:b w:val="0"/>
          <w:bCs/>
          <w:i/>
          <w:iCs/>
          <w:w w:val="100"/>
          <w:sz w:val="16"/>
          <w:szCs w:val="16"/>
          <w:lang w:eastAsia="en-US"/>
        </w:rPr>
        <w:t>E2</w:t>
      </w:r>
      <w:r w:rsidRPr="00A0330A">
        <w:rPr>
          <w:rFonts w:cs="Arial"/>
          <w:b w:val="0"/>
          <w:bCs/>
          <w:i/>
          <w:iCs/>
          <w:w w:val="100"/>
          <w:sz w:val="16"/>
          <w:szCs w:val="16"/>
          <w:lang w:eastAsia="en-US"/>
        </w:rPr>
        <w:t xml:space="preserve"> lo </w:t>
      </w:r>
      <w:r w:rsidR="001C0DFF" w:rsidRPr="00A0330A">
        <w:rPr>
          <w:rFonts w:cs="Arial"/>
          <w:b w:val="0"/>
          <w:bCs/>
          <w:i/>
          <w:iCs/>
          <w:w w:val="100"/>
          <w:sz w:val="16"/>
          <w:szCs w:val="16"/>
          <w:lang w:eastAsia="en-US"/>
        </w:rPr>
        <w:t>tenía</w:t>
      </w:r>
      <w:r w:rsidRPr="00A0330A">
        <w:rPr>
          <w:rFonts w:cs="Arial"/>
          <w:b w:val="0"/>
          <w:bCs/>
          <w:i/>
          <w:iCs/>
          <w:w w:val="100"/>
          <w:sz w:val="16"/>
          <w:szCs w:val="16"/>
          <w:lang w:eastAsia="en-US"/>
        </w:rPr>
        <w:t xml:space="preserve"> encerrado en el baño, esto se lo hizo saber la dueña de esa misma tienda a la señora </w:t>
      </w:r>
      <w:r w:rsidR="001C0DFF">
        <w:rPr>
          <w:rFonts w:cs="Arial"/>
          <w:b w:val="0"/>
          <w:bCs/>
          <w:i/>
          <w:iCs/>
          <w:w w:val="100"/>
          <w:sz w:val="16"/>
          <w:szCs w:val="16"/>
          <w:lang w:eastAsia="en-US"/>
        </w:rPr>
        <w:t>T3</w:t>
      </w:r>
      <w:r w:rsidRPr="00A0330A">
        <w:rPr>
          <w:rFonts w:cs="Arial"/>
          <w:b w:val="0"/>
          <w:bCs/>
          <w:i/>
          <w:iCs/>
          <w:w w:val="100"/>
          <w:sz w:val="16"/>
          <w:szCs w:val="16"/>
          <w:lang w:eastAsia="en-US"/>
        </w:rPr>
        <w:t>, la cual lo comunica en su entrevista.</w:t>
      </w:r>
    </w:p>
    <w:p w14:paraId="466F4952"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A130708" w14:textId="292052F1" w:rsidR="00805205" w:rsidRDefault="00B72BFE"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Pr>
          <w:rFonts w:cs="Arial"/>
          <w:b w:val="0"/>
          <w:bCs/>
          <w:i/>
          <w:iCs/>
          <w:w w:val="100"/>
          <w:sz w:val="16"/>
          <w:szCs w:val="16"/>
          <w:lang w:eastAsia="en-US"/>
        </w:rPr>
        <w:t>T1,</w:t>
      </w:r>
      <w:r w:rsidR="00A0330A" w:rsidRPr="00A0330A">
        <w:rPr>
          <w:rFonts w:cs="Arial"/>
          <w:b w:val="0"/>
          <w:bCs/>
          <w:i/>
          <w:iCs/>
          <w:w w:val="100"/>
          <w:sz w:val="16"/>
          <w:szCs w:val="16"/>
          <w:lang w:eastAsia="en-US"/>
        </w:rPr>
        <w:t xml:space="preserve"> hermano de </w:t>
      </w:r>
      <w:r w:rsidR="00F0519C">
        <w:rPr>
          <w:rFonts w:cs="Arial"/>
          <w:b w:val="0"/>
          <w:bCs/>
          <w:i/>
          <w:iCs/>
          <w:w w:val="100"/>
          <w:sz w:val="16"/>
          <w:szCs w:val="16"/>
          <w:lang w:eastAsia="en-US"/>
        </w:rPr>
        <w:t>Ag1</w:t>
      </w:r>
      <w:r w:rsidR="00A0330A" w:rsidRPr="00A0330A">
        <w:rPr>
          <w:rFonts w:cs="Arial"/>
          <w:b w:val="0"/>
          <w:bCs/>
          <w:i/>
          <w:iCs/>
          <w:w w:val="100"/>
          <w:sz w:val="16"/>
          <w:szCs w:val="16"/>
          <w:lang w:eastAsia="en-US"/>
        </w:rPr>
        <w:t xml:space="preserve">, menciona en su entrevista del 22 de agosto de 2019 que el domingo 11 de agosto </w:t>
      </w:r>
      <w:proofErr w:type="spellStart"/>
      <w:r w:rsidR="00A0330A" w:rsidRPr="00A0330A">
        <w:rPr>
          <w:rFonts w:cs="Arial"/>
          <w:b w:val="0"/>
          <w:bCs/>
          <w:i/>
          <w:iCs/>
          <w:w w:val="100"/>
          <w:sz w:val="16"/>
          <w:szCs w:val="16"/>
          <w:lang w:eastAsia="en-US"/>
        </w:rPr>
        <w:t>el</w:t>
      </w:r>
      <w:proofErr w:type="spellEnd"/>
      <w:r w:rsidR="00A0330A" w:rsidRPr="00A0330A">
        <w:rPr>
          <w:rFonts w:cs="Arial"/>
          <w:b w:val="0"/>
          <w:bCs/>
          <w:i/>
          <w:iCs/>
          <w:w w:val="100"/>
          <w:sz w:val="16"/>
          <w:szCs w:val="16"/>
          <w:lang w:eastAsia="en-US"/>
        </w:rPr>
        <w:t xml:space="preserve"> se encontraba en casa de sus papas, el cual también es su domicilio y aproximadamente a las 19:30 horas le pregunta a </w:t>
      </w:r>
      <w:r>
        <w:rPr>
          <w:rFonts w:cs="Arial"/>
          <w:b w:val="0"/>
          <w:bCs/>
          <w:i/>
          <w:iCs/>
          <w:w w:val="100"/>
          <w:sz w:val="16"/>
          <w:szCs w:val="16"/>
          <w:lang w:eastAsia="en-US"/>
        </w:rPr>
        <w:t>Ag1</w:t>
      </w:r>
      <w:r w:rsidR="00A0330A" w:rsidRPr="00A0330A">
        <w:rPr>
          <w:rFonts w:cs="Arial"/>
          <w:b w:val="0"/>
          <w:bCs/>
          <w:i/>
          <w:iCs/>
          <w:w w:val="100"/>
          <w:sz w:val="16"/>
          <w:szCs w:val="16"/>
          <w:lang w:eastAsia="en-US"/>
        </w:rPr>
        <w:t xml:space="preserve"> si ella se quedara en dicha casa ya que había tenido problemas con </w:t>
      </w:r>
      <w:r>
        <w:rPr>
          <w:rFonts w:cs="Arial"/>
          <w:b w:val="0"/>
          <w:bCs/>
          <w:i/>
          <w:iCs/>
          <w:w w:val="100"/>
          <w:sz w:val="16"/>
          <w:szCs w:val="16"/>
          <w:lang w:eastAsia="en-US"/>
        </w:rPr>
        <w:t>E2</w:t>
      </w:r>
      <w:r w:rsidR="00A0330A" w:rsidRPr="00A0330A">
        <w:rPr>
          <w:rFonts w:cs="Arial"/>
          <w:b w:val="0"/>
          <w:bCs/>
          <w:i/>
          <w:iCs/>
          <w:w w:val="100"/>
          <w:sz w:val="16"/>
          <w:szCs w:val="16"/>
          <w:lang w:eastAsia="en-US"/>
        </w:rPr>
        <w:t xml:space="preserve">, ella le dice que ira por sus pertenencias para poder irse a casa de su prima </w:t>
      </w:r>
      <w:r>
        <w:rPr>
          <w:rFonts w:cs="Arial"/>
          <w:b w:val="0"/>
          <w:bCs/>
          <w:i/>
          <w:iCs/>
          <w:w w:val="100"/>
          <w:sz w:val="16"/>
          <w:szCs w:val="16"/>
          <w:lang w:eastAsia="en-US"/>
        </w:rPr>
        <w:t>T10</w:t>
      </w:r>
      <w:r w:rsidR="00A0330A" w:rsidRPr="00A0330A">
        <w:rPr>
          <w:rFonts w:cs="Arial"/>
          <w:b w:val="0"/>
          <w:bCs/>
          <w:i/>
          <w:iCs/>
          <w:w w:val="100"/>
          <w:sz w:val="16"/>
          <w:szCs w:val="16"/>
          <w:lang w:eastAsia="en-US"/>
        </w:rPr>
        <w:t xml:space="preserve">. </w:t>
      </w:r>
    </w:p>
    <w:p w14:paraId="0A6078CD" w14:textId="77777777" w:rsidR="00805205" w:rsidRDefault="00805205"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ACADBFB" w14:textId="588FC7EE"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El domingo 11 de agosto fue el último día en que la vio, preocupado por no tener señales de </w:t>
      </w:r>
      <w:r w:rsidR="00B72BFE">
        <w:rPr>
          <w:rFonts w:cs="Arial"/>
          <w:b w:val="0"/>
          <w:bCs/>
          <w:i/>
          <w:iCs/>
          <w:w w:val="100"/>
          <w:sz w:val="16"/>
          <w:szCs w:val="16"/>
          <w:lang w:eastAsia="en-US"/>
        </w:rPr>
        <w:t xml:space="preserve">Ag1 </w:t>
      </w:r>
      <w:r w:rsidRPr="00A0330A">
        <w:rPr>
          <w:rFonts w:cs="Arial"/>
          <w:b w:val="0"/>
          <w:bCs/>
          <w:i/>
          <w:iCs/>
          <w:w w:val="100"/>
          <w:sz w:val="16"/>
          <w:szCs w:val="16"/>
          <w:lang w:eastAsia="en-US"/>
        </w:rPr>
        <w:t xml:space="preserve">es el martes 13 de agosto acude al domicilio de su hermana y se percató de una ventana rota lo cual le preocupo ya que </w:t>
      </w:r>
      <w:proofErr w:type="spellStart"/>
      <w:r w:rsidRPr="00A0330A">
        <w:rPr>
          <w:rFonts w:cs="Arial"/>
          <w:b w:val="0"/>
          <w:bCs/>
          <w:i/>
          <w:iCs/>
          <w:w w:val="100"/>
          <w:sz w:val="16"/>
          <w:szCs w:val="16"/>
          <w:lang w:eastAsia="en-US"/>
        </w:rPr>
        <w:t>sabia</w:t>
      </w:r>
      <w:proofErr w:type="spellEnd"/>
      <w:r w:rsidRPr="00A0330A">
        <w:rPr>
          <w:rFonts w:cs="Arial"/>
          <w:b w:val="0"/>
          <w:bCs/>
          <w:i/>
          <w:iCs/>
          <w:w w:val="100"/>
          <w:sz w:val="16"/>
          <w:szCs w:val="16"/>
          <w:lang w:eastAsia="en-US"/>
        </w:rPr>
        <w:t xml:space="preserve"> que su hermana y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anteriormente habían tenido problemas de violencia. El miércoles 14 por la tarde regresa al domicilio de su hermana y se encuentra con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y este le dice que no ha visto a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desde el sábado y que no sabía nada de ella, el los deja pasar y </w:t>
      </w:r>
      <w:r w:rsidR="00B72BFE">
        <w:rPr>
          <w:rFonts w:cs="Arial"/>
          <w:b w:val="0"/>
          <w:bCs/>
          <w:i/>
          <w:iCs/>
          <w:w w:val="100"/>
          <w:sz w:val="16"/>
          <w:szCs w:val="16"/>
          <w:lang w:eastAsia="en-US"/>
        </w:rPr>
        <w:t>T1</w:t>
      </w:r>
      <w:r w:rsidRPr="00A0330A">
        <w:rPr>
          <w:rFonts w:cs="Arial"/>
          <w:b w:val="0"/>
          <w:bCs/>
          <w:i/>
          <w:iCs/>
          <w:w w:val="100"/>
          <w:sz w:val="16"/>
          <w:szCs w:val="16"/>
          <w:lang w:eastAsia="en-US"/>
        </w:rPr>
        <w:t xml:space="preserve"> va al cuarto de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y se da cuenta de unas bolsas transparentes donde había pertenencias de </w:t>
      </w:r>
      <w:r w:rsidR="00B72BFE">
        <w:rPr>
          <w:rFonts w:cs="Arial"/>
          <w:b w:val="0"/>
          <w:bCs/>
          <w:i/>
          <w:iCs/>
          <w:w w:val="100"/>
          <w:sz w:val="16"/>
          <w:szCs w:val="16"/>
          <w:lang w:eastAsia="en-US"/>
        </w:rPr>
        <w:t>Ag1</w:t>
      </w:r>
      <w:r w:rsidRPr="00A0330A">
        <w:rPr>
          <w:rFonts w:cs="Arial"/>
          <w:b w:val="0"/>
          <w:bCs/>
          <w:i/>
          <w:iCs/>
          <w:w w:val="100"/>
          <w:sz w:val="16"/>
          <w:szCs w:val="16"/>
          <w:lang w:eastAsia="en-US"/>
        </w:rPr>
        <w:t>.</w:t>
      </w:r>
    </w:p>
    <w:p w14:paraId="1C2295A3"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53662F3B" w14:textId="3C3F295D" w:rsidR="00A0330A" w:rsidRPr="00A0330A" w:rsidRDefault="00B72BFE"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B72BFE">
        <w:rPr>
          <w:rFonts w:cs="Arial"/>
          <w:b w:val="0"/>
          <w:bCs/>
          <w:i/>
          <w:iCs/>
          <w:w w:val="100"/>
          <w:sz w:val="16"/>
          <w:szCs w:val="16"/>
          <w:lang w:eastAsia="en-US"/>
        </w:rPr>
        <w:t>T9</w:t>
      </w:r>
      <w:r w:rsidR="00A0330A" w:rsidRPr="00B72BFE">
        <w:rPr>
          <w:rFonts w:cs="Arial"/>
          <w:b w:val="0"/>
          <w:bCs/>
          <w:i/>
          <w:iCs/>
          <w:w w:val="100"/>
          <w:sz w:val="16"/>
          <w:szCs w:val="16"/>
          <w:lang w:eastAsia="en-US"/>
        </w:rPr>
        <w:t>, dueña de la tienda "</w:t>
      </w:r>
      <w:r w:rsidRPr="00B72BFE">
        <w:rPr>
          <w:rFonts w:cs="Arial"/>
          <w:b w:val="0"/>
          <w:bCs/>
          <w:i/>
          <w:iCs/>
          <w:w w:val="100"/>
          <w:sz w:val="16"/>
          <w:szCs w:val="16"/>
          <w:lang w:eastAsia="en-US"/>
        </w:rPr>
        <w:t>X</w:t>
      </w:r>
      <w:r w:rsidR="00A0330A" w:rsidRPr="00B72BFE">
        <w:rPr>
          <w:rFonts w:cs="Arial"/>
          <w:b w:val="0"/>
          <w:bCs/>
          <w:i/>
          <w:iCs/>
          <w:w w:val="100"/>
          <w:sz w:val="16"/>
          <w:szCs w:val="16"/>
          <w:lang w:eastAsia="en-US"/>
        </w:rPr>
        <w:t xml:space="preserve">" cuyo local se encuentra a </w:t>
      </w:r>
      <w:r w:rsidRPr="00B72BFE">
        <w:rPr>
          <w:rFonts w:cs="Arial"/>
          <w:b w:val="0"/>
          <w:bCs/>
          <w:i/>
          <w:iCs/>
          <w:w w:val="100"/>
          <w:sz w:val="16"/>
          <w:szCs w:val="16"/>
          <w:lang w:eastAsia="en-US"/>
        </w:rPr>
        <w:t>X</w:t>
      </w:r>
      <w:r w:rsidR="00A0330A" w:rsidRPr="00B72BFE">
        <w:rPr>
          <w:rFonts w:cs="Arial"/>
          <w:b w:val="0"/>
          <w:bCs/>
          <w:i/>
          <w:iCs/>
          <w:w w:val="100"/>
          <w:sz w:val="16"/>
          <w:szCs w:val="16"/>
          <w:lang w:eastAsia="en-US"/>
        </w:rPr>
        <w:t xml:space="preserve"> cuadras del domicilio de </w:t>
      </w:r>
      <w:r w:rsidRPr="00B72BFE">
        <w:rPr>
          <w:rFonts w:cs="Arial"/>
          <w:b w:val="0"/>
          <w:bCs/>
          <w:i/>
          <w:iCs/>
          <w:w w:val="100"/>
          <w:sz w:val="16"/>
          <w:szCs w:val="16"/>
          <w:lang w:eastAsia="en-US"/>
        </w:rPr>
        <w:t>Ag1</w:t>
      </w:r>
      <w:r w:rsidR="00A0330A" w:rsidRPr="00B72BFE">
        <w:rPr>
          <w:rFonts w:cs="Arial"/>
          <w:b w:val="0"/>
          <w:bCs/>
          <w:i/>
          <w:iCs/>
          <w:w w:val="100"/>
          <w:sz w:val="16"/>
          <w:szCs w:val="16"/>
          <w:lang w:eastAsia="en-US"/>
        </w:rPr>
        <w:t xml:space="preserve">, menciona en su entrevista del 22 de agoto lo antes expresado por </w:t>
      </w:r>
      <w:r w:rsidRPr="00B72BFE">
        <w:rPr>
          <w:rFonts w:cs="Arial"/>
          <w:b w:val="0"/>
          <w:bCs/>
          <w:i/>
          <w:iCs/>
          <w:w w:val="100"/>
          <w:sz w:val="16"/>
          <w:szCs w:val="16"/>
          <w:lang w:eastAsia="en-US"/>
        </w:rPr>
        <w:t>T3</w:t>
      </w:r>
      <w:r w:rsidR="00A0330A" w:rsidRPr="00B72BFE">
        <w:rPr>
          <w:rFonts w:cs="Arial"/>
          <w:b w:val="0"/>
          <w:bCs/>
          <w:i/>
          <w:iCs/>
          <w:w w:val="100"/>
          <w:sz w:val="16"/>
          <w:szCs w:val="16"/>
          <w:lang w:eastAsia="en-US"/>
        </w:rPr>
        <w:t xml:space="preserve">, que hace aproximadamente un mes antes de la desaparición de </w:t>
      </w:r>
      <w:r>
        <w:rPr>
          <w:rFonts w:cs="Arial"/>
          <w:b w:val="0"/>
          <w:bCs/>
          <w:i/>
          <w:iCs/>
          <w:w w:val="100"/>
          <w:sz w:val="16"/>
          <w:szCs w:val="16"/>
          <w:lang w:eastAsia="en-US"/>
        </w:rPr>
        <w:t>Ag1</w:t>
      </w:r>
      <w:r w:rsidR="00A0330A" w:rsidRPr="00B72BFE">
        <w:rPr>
          <w:rFonts w:cs="Arial"/>
          <w:b w:val="0"/>
          <w:bCs/>
          <w:i/>
          <w:iCs/>
          <w:w w:val="100"/>
          <w:sz w:val="16"/>
          <w:szCs w:val="16"/>
          <w:lang w:eastAsia="en-US"/>
        </w:rPr>
        <w:t xml:space="preserve"> ella llego al negocio pidiendo ayuda ya que su pareja la había golpeado, ese día </w:t>
      </w:r>
      <w:r>
        <w:rPr>
          <w:rFonts w:cs="Arial"/>
          <w:b w:val="0"/>
          <w:bCs/>
          <w:i/>
          <w:iCs/>
          <w:w w:val="100"/>
          <w:sz w:val="16"/>
          <w:szCs w:val="16"/>
          <w:lang w:eastAsia="en-US"/>
        </w:rPr>
        <w:t>T9</w:t>
      </w:r>
      <w:r w:rsidR="00A0330A" w:rsidRPr="00B72BFE">
        <w:rPr>
          <w:rFonts w:cs="Arial"/>
          <w:b w:val="0"/>
          <w:bCs/>
          <w:i/>
          <w:iCs/>
          <w:w w:val="100"/>
          <w:sz w:val="16"/>
          <w:szCs w:val="16"/>
          <w:lang w:eastAsia="en-US"/>
        </w:rPr>
        <w:t xml:space="preserve"> se percató que </w:t>
      </w:r>
      <w:r>
        <w:rPr>
          <w:rFonts w:cs="Arial"/>
          <w:b w:val="0"/>
          <w:bCs/>
          <w:i/>
          <w:iCs/>
          <w:w w:val="100"/>
          <w:sz w:val="16"/>
          <w:szCs w:val="16"/>
          <w:lang w:eastAsia="en-US"/>
        </w:rPr>
        <w:t>Ag1</w:t>
      </w:r>
      <w:r w:rsidR="00A0330A" w:rsidRPr="00B72BFE">
        <w:rPr>
          <w:rFonts w:cs="Arial"/>
          <w:b w:val="0"/>
          <w:bCs/>
          <w:i/>
          <w:iCs/>
          <w:w w:val="100"/>
          <w:sz w:val="16"/>
          <w:szCs w:val="16"/>
          <w:lang w:eastAsia="en-US"/>
        </w:rPr>
        <w:t xml:space="preserve"> traían marcas en su cuello, por lo que llamo al grupo de seguridad de la colonia.</w:t>
      </w:r>
    </w:p>
    <w:p w14:paraId="122EDECD" w14:textId="77777777" w:rsidR="00A0330A" w:rsidRP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 </w:t>
      </w:r>
    </w:p>
    <w:p w14:paraId="2B261552" w14:textId="2F6CB97F"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Tuvieron que pasar las entrevistas de </w:t>
      </w:r>
      <w:r w:rsidR="00B72BFE">
        <w:rPr>
          <w:rFonts w:cs="Arial"/>
          <w:b w:val="0"/>
          <w:bCs/>
          <w:i/>
          <w:iCs/>
          <w:w w:val="100"/>
          <w:sz w:val="16"/>
          <w:szCs w:val="16"/>
          <w:lang w:eastAsia="en-US"/>
        </w:rPr>
        <w:t>T3</w:t>
      </w:r>
      <w:r w:rsidRPr="00A0330A">
        <w:rPr>
          <w:rFonts w:cs="Arial"/>
          <w:b w:val="0"/>
          <w:bCs/>
          <w:i/>
          <w:iCs/>
          <w:w w:val="100"/>
          <w:sz w:val="16"/>
          <w:szCs w:val="16"/>
          <w:lang w:eastAsia="en-US"/>
        </w:rPr>
        <w:t xml:space="preserve">, </w:t>
      </w:r>
      <w:r w:rsidR="00B72BFE">
        <w:rPr>
          <w:rFonts w:cs="Arial"/>
          <w:b w:val="0"/>
          <w:bCs/>
          <w:i/>
          <w:iCs/>
          <w:w w:val="100"/>
          <w:sz w:val="16"/>
          <w:szCs w:val="16"/>
          <w:lang w:eastAsia="en-US"/>
        </w:rPr>
        <w:t>T1</w:t>
      </w:r>
      <w:r w:rsidRPr="00A0330A">
        <w:rPr>
          <w:rFonts w:cs="Arial"/>
          <w:b w:val="0"/>
          <w:bCs/>
          <w:i/>
          <w:iCs/>
          <w:w w:val="100"/>
          <w:sz w:val="16"/>
          <w:szCs w:val="16"/>
          <w:lang w:eastAsia="en-US"/>
        </w:rPr>
        <w:t xml:space="preserve"> y </w:t>
      </w:r>
      <w:r w:rsidR="00B72BFE">
        <w:rPr>
          <w:rFonts w:cs="Arial"/>
          <w:b w:val="0"/>
          <w:bCs/>
          <w:i/>
          <w:iCs/>
          <w:w w:val="100"/>
          <w:sz w:val="16"/>
          <w:szCs w:val="16"/>
          <w:lang w:eastAsia="en-US"/>
        </w:rPr>
        <w:t>T9</w:t>
      </w:r>
      <w:r w:rsidRPr="00A0330A">
        <w:rPr>
          <w:rFonts w:cs="Arial"/>
          <w:b w:val="0"/>
          <w:bCs/>
          <w:i/>
          <w:iCs/>
          <w:w w:val="100"/>
          <w:sz w:val="16"/>
          <w:szCs w:val="16"/>
          <w:lang w:eastAsia="en-US"/>
        </w:rPr>
        <w:t xml:space="preserve"> para que por segunda ocasión se realizara una entrevista a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pero como se mencionó en los párrafos precedentes hasta el día 23 de agosto, esto, a pesar de la reiterada información en las entrevistas que hace alusión a la agresividad de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y de sus constantes peleas con </w:t>
      </w:r>
      <w:r w:rsidR="00B72BFE">
        <w:rPr>
          <w:rFonts w:cs="Arial"/>
          <w:b w:val="0"/>
          <w:bCs/>
          <w:i/>
          <w:iCs/>
          <w:w w:val="100"/>
          <w:sz w:val="16"/>
          <w:szCs w:val="16"/>
          <w:lang w:eastAsia="en-US"/>
        </w:rPr>
        <w:t>Ag1</w:t>
      </w:r>
      <w:r w:rsidRPr="00A0330A">
        <w:rPr>
          <w:rFonts w:cs="Arial"/>
          <w:b w:val="0"/>
          <w:bCs/>
          <w:i/>
          <w:iCs/>
          <w:w w:val="100"/>
          <w:sz w:val="16"/>
          <w:szCs w:val="16"/>
          <w:lang w:eastAsia="en-US"/>
        </w:rPr>
        <w:t>, las cual no puede tomarse como hechos aislados.</w:t>
      </w:r>
    </w:p>
    <w:p w14:paraId="216653A7"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6F0CC321" w14:textId="0698F97B"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Siete días después de la denuncia considerada como "oficial" por la fiscalía de personas desaparecidas, es decir la del 15 de agosto y haciendo caso omiso a lo estipulado por el Protocolo Alba respecto al momento en que debe de realizarse esta diligencia , es que se realiza por parte del agente del ministerio pú</w:t>
      </w:r>
      <w:r w:rsidR="00B72BFE">
        <w:rPr>
          <w:rFonts w:cs="Arial"/>
          <w:b w:val="0"/>
          <w:bCs/>
          <w:i/>
          <w:iCs/>
          <w:w w:val="100"/>
          <w:sz w:val="16"/>
          <w:szCs w:val="16"/>
          <w:lang w:eastAsia="en-US"/>
        </w:rPr>
        <w:t>blico la solicitud al Ingeniero A3</w:t>
      </w:r>
      <w:r w:rsidRPr="00A0330A">
        <w:rPr>
          <w:rFonts w:cs="Arial"/>
          <w:b w:val="0"/>
          <w:bCs/>
          <w:i/>
          <w:iCs/>
          <w:w w:val="100"/>
          <w:sz w:val="16"/>
          <w:szCs w:val="16"/>
          <w:lang w:eastAsia="en-US"/>
        </w:rPr>
        <w:t xml:space="preserve"> para que a su vez </w:t>
      </w:r>
      <w:proofErr w:type="spellStart"/>
      <w:r w:rsidRPr="00A0330A">
        <w:rPr>
          <w:rFonts w:cs="Arial"/>
          <w:b w:val="0"/>
          <w:bCs/>
          <w:i/>
          <w:iCs/>
          <w:w w:val="100"/>
          <w:sz w:val="16"/>
          <w:szCs w:val="16"/>
          <w:lang w:eastAsia="en-US"/>
        </w:rPr>
        <w:t>el</w:t>
      </w:r>
      <w:proofErr w:type="spellEnd"/>
      <w:r w:rsidRPr="00A0330A">
        <w:rPr>
          <w:rFonts w:cs="Arial"/>
          <w:b w:val="0"/>
          <w:bCs/>
          <w:i/>
          <w:iCs/>
          <w:w w:val="100"/>
          <w:sz w:val="16"/>
          <w:szCs w:val="16"/>
          <w:lang w:eastAsia="en-US"/>
        </w:rPr>
        <w:t xml:space="preserve"> solicite a los concesionarios de telecomunicaciones y contenidos Técnica de Investigación en materia de intervención de comunicaciones privadas en modalidad de entrega de datos cons</w:t>
      </w:r>
      <w:r w:rsidR="00B72BFE">
        <w:rPr>
          <w:rFonts w:cs="Arial"/>
          <w:b w:val="0"/>
          <w:bCs/>
          <w:i/>
          <w:iCs/>
          <w:w w:val="100"/>
          <w:sz w:val="16"/>
          <w:szCs w:val="16"/>
          <w:lang w:eastAsia="en-US"/>
        </w:rPr>
        <w:t>ervados de la línea telefónica X</w:t>
      </w:r>
      <w:r w:rsidRPr="00A0330A">
        <w:rPr>
          <w:rFonts w:cs="Arial"/>
          <w:b w:val="0"/>
          <w:bCs/>
          <w:i/>
          <w:iCs/>
          <w:w w:val="100"/>
          <w:sz w:val="16"/>
          <w:szCs w:val="16"/>
          <w:lang w:eastAsia="en-US"/>
        </w:rPr>
        <w:t xml:space="preserve"> el cual pertenece a </w:t>
      </w:r>
      <w:r w:rsidR="00B72BFE">
        <w:rPr>
          <w:rFonts w:cs="Arial"/>
          <w:b w:val="0"/>
          <w:bCs/>
          <w:i/>
          <w:iCs/>
          <w:w w:val="100"/>
          <w:sz w:val="16"/>
          <w:szCs w:val="16"/>
          <w:lang w:eastAsia="en-US"/>
        </w:rPr>
        <w:t>Ag1</w:t>
      </w:r>
      <w:r w:rsidRPr="00A0330A">
        <w:rPr>
          <w:rFonts w:cs="Arial"/>
          <w:b w:val="0"/>
          <w:bCs/>
          <w:i/>
          <w:iCs/>
          <w:w w:val="100"/>
          <w:sz w:val="16"/>
          <w:szCs w:val="16"/>
          <w:lang w:eastAsia="en-US"/>
        </w:rPr>
        <w:t>.</w:t>
      </w:r>
    </w:p>
    <w:p w14:paraId="4784A620"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57A6A8BF" w14:textId="2A3F5988"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La fiscalía expone que se realizaron todas las diligencias debidas el en momento correspondiente, pero el hecho que la solicitud para intervenir el número de celular de </w:t>
      </w:r>
      <w:r w:rsidR="00B72BFE">
        <w:rPr>
          <w:rFonts w:cs="Arial"/>
          <w:b w:val="0"/>
          <w:bCs/>
          <w:i/>
          <w:iCs/>
          <w:w w:val="100"/>
          <w:sz w:val="16"/>
          <w:szCs w:val="16"/>
          <w:lang w:eastAsia="en-US"/>
        </w:rPr>
        <w:t xml:space="preserve">Ag1 </w:t>
      </w:r>
      <w:r w:rsidRPr="00A0330A">
        <w:rPr>
          <w:rFonts w:cs="Arial"/>
          <w:b w:val="0"/>
          <w:bCs/>
          <w:i/>
          <w:iCs/>
          <w:w w:val="100"/>
          <w:sz w:val="16"/>
          <w:szCs w:val="16"/>
          <w:lang w:eastAsia="en-US"/>
        </w:rPr>
        <w:t>se haya solicitado siete días después del reporte presentado el día 15 de agosto ante la Unida de Búsqueda Inmediata y once días después del reporte que llego al C4 dice lo contrario. Respecto a lo anterior compartimos el siguiente criterio de la Corte IDH correspondiente a la sentencia "</w:t>
      </w:r>
      <w:proofErr w:type="spellStart"/>
      <w:r w:rsidRPr="00A0330A">
        <w:rPr>
          <w:rFonts w:cs="Arial"/>
          <w:b w:val="0"/>
          <w:bCs/>
          <w:i/>
          <w:iCs/>
          <w:w w:val="100"/>
          <w:sz w:val="16"/>
          <w:szCs w:val="16"/>
          <w:lang w:eastAsia="en-US"/>
        </w:rPr>
        <w:t>Anzualdo</w:t>
      </w:r>
      <w:proofErr w:type="spellEnd"/>
      <w:r w:rsidRPr="00A0330A">
        <w:rPr>
          <w:rFonts w:cs="Arial"/>
          <w:b w:val="0"/>
          <w:bCs/>
          <w:i/>
          <w:iCs/>
          <w:w w:val="100"/>
          <w:sz w:val="16"/>
          <w:szCs w:val="16"/>
          <w:lang w:eastAsia="en-US"/>
        </w:rPr>
        <w:t xml:space="preserve"> Castro Vs. Perú":</w:t>
      </w:r>
    </w:p>
    <w:p w14:paraId="7D9A7AD5" w14:textId="77777777" w:rsidR="00046B4C" w:rsidRPr="00A0330A" w:rsidRDefault="00046B4C"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41799D8A" w14:textId="5F193CB4" w:rsidR="00A0330A" w:rsidRDefault="00A0330A" w:rsidP="00046B4C">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"Cuando se trata de la denuncia de la desaparición de una persona, independientemente de si ha sido cometida por particulares o por agentes estatales, de la respuesta estatal inmediata y diligente depende en gran medida la protección de la vida e integridad de la persona que se denuncia desaparecida. Por ello, cuando haya motivos razonables para sospechar que una persona ha sido sometida a desaparición, es imprescindible la actuación pronta e inmediata de las autoridades fiscales y judiciales ordenando medidas oportunas y</w:t>
      </w:r>
      <w:r w:rsidR="00046B4C">
        <w:rPr>
          <w:rFonts w:cs="Arial"/>
          <w:b w:val="0"/>
          <w:bCs/>
          <w:i/>
          <w:iCs/>
          <w:w w:val="100"/>
          <w:sz w:val="16"/>
          <w:szCs w:val="16"/>
          <w:lang w:eastAsia="en-US"/>
        </w:rPr>
        <w:t xml:space="preserve"> </w:t>
      </w:r>
      <w:r w:rsidRPr="00046B4C">
        <w:rPr>
          <w:rFonts w:cs="Arial"/>
          <w:b w:val="0"/>
          <w:bCs/>
          <w:i/>
          <w:iCs/>
          <w:w w:val="100"/>
          <w:sz w:val="16"/>
          <w:szCs w:val="16"/>
          <w:lang w:eastAsia="en-US"/>
        </w:rPr>
        <w:t xml:space="preserve">necesarias dirigidas a la determinación del paradero de la víctima o el lugar donde pueda encontrarse privada de libertad" </w:t>
      </w:r>
      <w:r w:rsidR="00046B4C">
        <w:rPr>
          <w:rFonts w:cs="Arial"/>
          <w:b w:val="0"/>
          <w:bCs/>
          <w:i/>
          <w:iCs/>
          <w:w w:val="100"/>
          <w:sz w:val="16"/>
          <w:szCs w:val="16"/>
          <w:lang w:eastAsia="en-US"/>
        </w:rPr>
        <w:t>(</w:t>
      </w:r>
      <w:proofErr w:type="spellStart"/>
      <w:r w:rsidR="00046B4C">
        <w:rPr>
          <w:rFonts w:cs="Arial"/>
          <w:b w:val="0"/>
          <w:bCs/>
          <w:i/>
          <w:iCs/>
          <w:w w:val="100"/>
          <w:sz w:val="16"/>
          <w:szCs w:val="16"/>
          <w:lang w:eastAsia="en-US"/>
        </w:rPr>
        <w:t>Refr</w:t>
      </w:r>
      <w:proofErr w:type="spellEnd"/>
      <w:r w:rsidR="00046B4C">
        <w:rPr>
          <w:rFonts w:cs="Arial"/>
          <w:b w:val="0"/>
          <w:bCs/>
          <w:i/>
          <w:iCs/>
          <w:w w:val="100"/>
          <w:sz w:val="16"/>
          <w:szCs w:val="16"/>
          <w:lang w:eastAsia="en-US"/>
        </w:rPr>
        <w:t xml:space="preserve">. Cfr. </w:t>
      </w:r>
      <w:r w:rsidR="00046B4C">
        <w:rPr>
          <w:rFonts w:cs="Arial"/>
          <w:b w:val="0"/>
          <w:bCs/>
          <w:i/>
          <w:iCs/>
          <w:w w:val="100"/>
          <w:sz w:val="16"/>
          <w:szCs w:val="16"/>
          <w:lang w:eastAsia="en-US"/>
        </w:rPr>
        <w:lastRenderedPageBreak/>
        <w:t xml:space="preserve">Caso </w:t>
      </w:r>
      <w:proofErr w:type="spellStart"/>
      <w:r w:rsidR="00046B4C">
        <w:rPr>
          <w:rFonts w:cs="Arial"/>
          <w:b w:val="0"/>
          <w:bCs/>
          <w:i/>
          <w:iCs/>
          <w:w w:val="100"/>
          <w:sz w:val="16"/>
          <w:szCs w:val="16"/>
          <w:lang w:eastAsia="en-US"/>
        </w:rPr>
        <w:t>Anzualdo</w:t>
      </w:r>
      <w:proofErr w:type="spellEnd"/>
      <w:r w:rsidR="00046B4C">
        <w:rPr>
          <w:rFonts w:cs="Arial"/>
          <w:b w:val="0"/>
          <w:bCs/>
          <w:i/>
          <w:iCs/>
          <w:w w:val="100"/>
          <w:sz w:val="16"/>
          <w:szCs w:val="16"/>
          <w:lang w:eastAsia="en-US"/>
        </w:rPr>
        <w:t xml:space="preserve"> Castro Vs. Perú. Excepción Preliminar, Fondo, Reparaciones y Costas. Sentencia de 22 de septiembre de </w:t>
      </w:r>
      <w:r w:rsidR="009F00CF">
        <w:rPr>
          <w:rFonts w:cs="Arial"/>
          <w:b w:val="0"/>
          <w:bCs/>
          <w:i/>
          <w:iCs/>
          <w:w w:val="100"/>
          <w:sz w:val="16"/>
          <w:szCs w:val="16"/>
          <w:lang w:eastAsia="en-US"/>
        </w:rPr>
        <w:t>------------</w:t>
      </w:r>
      <w:r w:rsidR="00046B4C">
        <w:rPr>
          <w:rFonts w:cs="Arial"/>
          <w:b w:val="0"/>
          <w:bCs/>
          <w:i/>
          <w:iCs/>
          <w:w w:val="100"/>
          <w:sz w:val="16"/>
          <w:szCs w:val="16"/>
          <w:lang w:eastAsia="en-US"/>
        </w:rPr>
        <w:t>9. Serie C No. 202, párr. 134).</w:t>
      </w:r>
    </w:p>
    <w:p w14:paraId="64732A1D" w14:textId="77777777" w:rsidR="00046B4C" w:rsidRPr="00046B4C" w:rsidRDefault="00046B4C" w:rsidP="00046B4C">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19DA054" w14:textId="4B52F8DE"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Quienes también refieren datos relativos a la relación de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y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son </w:t>
      </w:r>
      <w:r w:rsidR="00B72BFE">
        <w:rPr>
          <w:rFonts w:cs="Arial"/>
          <w:b w:val="0"/>
          <w:bCs/>
          <w:i/>
          <w:iCs/>
          <w:w w:val="100"/>
          <w:sz w:val="16"/>
          <w:szCs w:val="16"/>
          <w:lang w:eastAsia="en-US"/>
        </w:rPr>
        <w:t>T11</w:t>
      </w:r>
      <w:r w:rsidRPr="00A0330A">
        <w:rPr>
          <w:rFonts w:cs="Arial"/>
          <w:b w:val="0"/>
          <w:bCs/>
          <w:i/>
          <w:iCs/>
          <w:w w:val="100"/>
          <w:sz w:val="16"/>
          <w:szCs w:val="16"/>
          <w:lang w:eastAsia="en-US"/>
        </w:rPr>
        <w:t xml:space="preserve"> y </w:t>
      </w:r>
      <w:r w:rsidR="00B72BFE">
        <w:rPr>
          <w:rFonts w:cs="Arial"/>
          <w:b w:val="0"/>
          <w:bCs/>
          <w:i/>
          <w:iCs/>
          <w:w w:val="100"/>
          <w:sz w:val="16"/>
          <w:szCs w:val="16"/>
          <w:lang w:eastAsia="en-US"/>
        </w:rPr>
        <w:t>T10</w:t>
      </w:r>
      <w:r w:rsidRPr="00A0330A">
        <w:rPr>
          <w:rFonts w:cs="Arial"/>
          <w:b w:val="0"/>
          <w:bCs/>
          <w:i/>
          <w:iCs/>
          <w:w w:val="100"/>
          <w:sz w:val="16"/>
          <w:szCs w:val="16"/>
          <w:lang w:eastAsia="en-US"/>
        </w:rPr>
        <w:t xml:space="preserve"> coinciden en sus respectivas entrevistas ambas del 23 de agosto de 2019 en que tenían conocimiento que ambos tenían problemas y que este la golpeaba.</w:t>
      </w:r>
    </w:p>
    <w:p w14:paraId="5E18113E" w14:textId="77777777" w:rsidR="006336C2" w:rsidRPr="00A0330A" w:rsidRDefault="006336C2"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471CB79E" w14:textId="71DBCD86"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Siguiendo la mecánica con la que se condujo la autoridad, es hasta el 24 de agosto de 2019 que por medio de un altercado con dos agentes de investigación es que a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se le detiene y se pone a disposición de la autoridad de los separos de la agencia de investigación criminal que se ubica en la carretera Torreón </w:t>
      </w:r>
      <w:proofErr w:type="spellStart"/>
      <w:r w:rsidRPr="00A0330A">
        <w:rPr>
          <w:rFonts w:cs="Arial"/>
          <w:b w:val="0"/>
          <w:bCs/>
          <w:i/>
          <w:iCs/>
          <w:w w:val="100"/>
          <w:sz w:val="16"/>
          <w:szCs w:val="16"/>
          <w:lang w:eastAsia="en-US"/>
        </w:rPr>
        <w:t>kilometro</w:t>
      </w:r>
      <w:proofErr w:type="spellEnd"/>
      <w:r w:rsidRPr="00A0330A">
        <w:rPr>
          <w:rFonts w:cs="Arial"/>
          <w:b w:val="0"/>
          <w:bCs/>
          <w:i/>
          <w:iCs/>
          <w:w w:val="100"/>
          <w:sz w:val="16"/>
          <w:szCs w:val="16"/>
          <w:lang w:eastAsia="en-US"/>
        </w:rPr>
        <w:t xml:space="preserve"> 7.5 de la colonia saltillo </w:t>
      </w:r>
      <w:r w:rsidR="009F00CF">
        <w:rPr>
          <w:rFonts w:cs="Arial"/>
          <w:b w:val="0"/>
          <w:bCs/>
          <w:i/>
          <w:iCs/>
          <w:w w:val="100"/>
          <w:sz w:val="16"/>
          <w:szCs w:val="16"/>
          <w:lang w:eastAsia="en-US"/>
        </w:rPr>
        <w:t>------------</w:t>
      </w:r>
      <w:r w:rsidRPr="00A0330A">
        <w:rPr>
          <w:rFonts w:cs="Arial"/>
          <w:b w:val="0"/>
          <w:bCs/>
          <w:i/>
          <w:iCs/>
          <w:w w:val="100"/>
          <w:sz w:val="16"/>
          <w:szCs w:val="16"/>
          <w:lang w:eastAsia="en-US"/>
        </w:rPr>
        <w:t>0 en esta ciudad de Saltillo.</w:t>
      </w:r>
    </w:p>
    <w:p w14:paraId="0FC23088" w14:textId="77777777" w:rsidR="006336C2" w:rsidRPr="00A0330A" w:rsidRDefault="006336C2"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33BD010A" w14:textId="27CC79A5" w:rsidR="00A0330A" w:rsidRPr="006336C2" w:rsidRDefault="00A0330A" w:rsidP="00A0330A">
      <w:pPr>
        <w:pStyle w:val="Prrafodelista"/>
        <w:widowControl w:val="0"/>
        <w:autoSpaceDE w:val="0"/>
        <w:autoSpaceDN w:val="0"/>
        <w:adjustRightInd w:val="0"/>
        <w:spacing w:line="360" w:lineRule="auto"/>
        <w:ind w:left="708" w:right="77"/>
        <w:rPr>
          <w:rFonts w:cs="Arial"/>
          <w:i/>
          <w:iCs/>
          <w:w w:val="100"/>
          <w:sz w:val="16"/>
          <w:szCs w:val="16"/>
          <w:lang w:eastAsia="en-US"/>
        </w:rPr>
      </w:pPr>
      <w:r w:rsidRPr="006336C2">
        <w:rPr>
          <w:rFonts w:cs="Arial"/>
          <w:i/>
          <w:iCs/>
          <w:w w:val="100"/>
          <w:sz w:val="16"/>
          <w:szCs w:val="16"/>
          <w:lang w:eastAsia="en-US"/>
        </w:rPr>
        <w:t>II.- Segunda etapa de investigación</w:t>
      </w:r>
    </w:p>
    <w:p w14:paraId="6A63772C" w14:textId="77777777" w:rsidR="006336C2" w:rsidRPr="00A0330A" w:rsidRDefault="006336C2"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4DDB1E6" w14:textId="0374D042"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El 24 de agosto del presente año en un informe de criminalística de campo realizado en un terreno baldío ubicado en la colonia </w:t>
      </w:r>
      <w:r w:rsidR="00B72BFE">
        <w:rPr>
          <w:rFonts w:cs="Arial"/>
          <w:b w:val="0"/>
          <w:bCs/>
          <w:i/>
          <w:iCs/>
          <w:w w:val="100"/>
          <w:sz w:val="16"/>
          <w:szCs w:val="16"/>
          <w:lang w:eastAsia="en-US"/>
        </w:rPr>
        <w:t>X</w:t>
      </w:r>
      <w:r w:rsidRPr="00A0330A">
        <w:rPr>
          <w:rFonts w:cs="Arial"/>
          <w:b w:val="0"/>
          <w:bCs/>
          <w:i/>
          <w:iCs/>
          <w:w w:val="100"/>
          <w:sz w:val="16"/>
          <w:szCs w:val="16"/>
          <w:lang w:eastAsia="en-US"/>
        </w:rPr>
        <w:t xml:space="preserve"> (misma donde se ubica el domicilio de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se </w:t>
      </w:r>
      <w:proofErr w:type="spellStart"/>
      <w:r w:rsidRPr="00A0330A">
        <w:rPr>
          <w:rFonts w:cs="Arial"/>
          <w:b w:val="0"/>
          <w:bCs/>
          <w:i/>
          <w:iCs/>
          <w:w w:val="100"/>
          <w:sz w:val="16"/>
          <w:szCs w:val="16"/>
          <w:lang w:eastAsia="en-US"/>
        </w:rPr>
        <w:t>localizo</w:t>
      </w:r>
      <w:proofErr w:type="spellEnd"/>
      <w:r w:rsidRPr="00A0330A">
        <w:rPr>
          <w:rFonts w:cs="Arial"/>
          <w:b w:val="0"/>
          <w:bCs/>
          <w:i/>
          <w:iCs/>
          <w:w w:val="100"/>
          <w:sz w:val="16"/>
          <w:szCs w:val="16"/>
          <w:lang w:eastAsia="en-US"/>
        </w:rPr>
        <w:t xml:space="preserve"> lo que posteriormente seria etiquetado como "indicio A" el cual corresponde a un segmento corporal </w:t>
      </w:r>
      <w:proofErr w:type="spellStart"/>
      <w:r w:rsidRPr="00A0330A">
        <w:rPr>
          <w:rFonts w:cs="Arial"/>
          <w:b w:val="0"/>
          <w:bCs/>
          <w:i/>
          <w:iCs/>
          <w:w w:val="100"/>
          <w:sz w:val="16"/>
          <w:szCs w:val="16"/>
          <w:lang w:eastAsia="en-US"/>
        </w:rPr>
        <w:t>semi</w:t>
      </w:r>
      <w:proofErr w:type="spellEnd"/>
      <w:r w:rsidRPr="00A0330A">
        <w:rPr>
          <w:rFonts w:cs="Arial"/>
          <w:b w:val="0"/>
          <w:bCs/>
          <w:i/>
          <w:iCs/>
          <w:w w:val="100"/>
          <w:sz w:val="16"/>
          <w:szCs w:val="16"/>
          <w:lang w:eastAsia="en-US"/>
        </w:rPr>
        <w:t xml:space="preserve"> enterrado entre lodo, en un estado mixto de putrefacción y </w:t>
      </w:r>
      <w:proofErr w:type="spellStart"/>
      <w:r w:rsidRPr="00A0330A">
        <w:rPr>
          <w:rFonts w:cs="Arial"/>
          <w:b w:val="0"/>
          <w:bCs/>
          <w:i/>
          <w:iCs/>
          <w:w w:val="100"/>
          <w:sz w:val="16"/>
          <w:szCs w:val="16"/>
          <w:lang w:eastAsia="en-US"/>
        </w:rPr>
        <w:t>esqueletizacion</w:t>
      </w:r>
      <w:proofErr w:type="spellEnd"/>
      <w:r w:rsidRPr="00A0330A">
        <w:rPr>
          <w:rFonts w:cs="Arial"/>
          <w:b w:val="0"/>
          <w:bCs/>
          <w:i/>
          <w:iCs/>
          <w:w w:val="100"/>
          <w:sz w:val="16"/>
          <w:szCs w:val="16"/>
          <w:lang w:eastAsia="en-US"/>
        </w:rPr>
        <w:t>. Dicho segmento presentaba ausencia de cabeza y miembros superiores e interiores mismos que después del estudio se llegó a la conclusión que fueron separados de manera intencional.</w:t>
      </w:r>
    </w:p>
    <w:p w14:paraId="13D024C0" w14:textId="786ACCA9" w:rsidR="00482DED" w:rsidRPr="00A0330A" w:rsidRDefault="00482DED"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77FEB984" w14:textId="7655FBC4"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El mismo 24 de agosto se les realizo al señor </w:t>
      </w:r>
      <w:r w:rsidR="00B72BFE">
        <w:rPr>
          <w:rFonts w:cs="Arial"/>
          <w:b w:val="0"/>
          <w:bCs/>
          <w:i/>
          <w:iCs/>
          <w:w w:val="100"/>
          <w:sz w:val="16"/>
          <w:szCs w:val="16"/>
          <w:lang w:eastAsia="en-US"/>
        </w:rPr>
        <w:t>Ag2</w:t>
      </w:r>
      <w:r w:rsidRPr="00A0330A">
        <w:rPr>
          <w:rFonts w:cs="Arial"/>
          <w:b w:val="0"/>
          <w:bCs/>
          <w:i/>
          <w:iCs/>
          <w:w w:val="100"/>
          <w:sz w:val="16"/>
          <w:szCs w:val="16"/>
          <w:lang w:eastAsia="en-US"/>
        </w:rPr>
        <w:t xml:space="preserve"> y a la señora </w:t>
      </w:r>
      <w:r w:rsidR="00B72BFE">
        <w:rPr>
          <w:rFonts w:cs="Arial"/>
          <w:b w:val="0"/>
          <w:bCs/>
          <w:i/>
          <w:iCs/>
          <w:w w:val="100"/>
          <w:sz w:val="16"/>
          <w:szCs w:val="16"/>
          <w:lang w:eastAsia="en-US"/>
        </w:rPr>
        <w:t>Q1</w:t>
      </w:r>
      <w:r w:rsidRPr="00A0330A">
        <w:rPr>
          <w:rFonts w:cs="Arial"/>
          <w:b w:val="0"/>
          <w:bCs/>
          <w:i/>
          <w:iCs/>
          <w:w w:val="100"/>
          <w:sz w:val="16"/>
          <w:szCs w:val="16"/>
          <w:lang w:eastAsia="en-US"/>
        </w:rPr>
        <w:t xml:space="preserve">, padres de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el cuestionario para recolectar datos de personas desaparecidas y/o no localizadas, durante el mismo se les tomaron muestras de sangre mismas que se utilizarían para realizar una confronta genética con el resto localizado en el terreno baldío de la colonia </w:t>
      </w:r>
      <w:r w:rsidR="00B72BFE">
        <w:rPr>
          <w:rFonts w:cs="Arial"/>
          <w:b w:val="0"/>
          <w:bCs/>
          <w:i/>
          <w:iCs/>
          <w:w w:val="100"/>
          <w:sz w:val="16"/>
          <w:szCs w:val="16"/>
          <w:lang w:eastAsia="en-US"/>
        </w:rPr>
        <w:t>X</w:t>
      </w:r>
      <w:r w:rsidRPr="00A0330A">
        <w:rPr>
          <w:rFonts w:cs="Arial"/>
          <w:b w:val="0"/>
          <w:bCs/>
          <w:i/>
          <w:iCs/>
          <w:w w:val="100"/>
          <w:sz w:val="16"/>
          <w:szCs w:val="16"/>
          <w:lang w:eastAsia="en-US"/>
        </w:rPr>
        <w:t>.</w:t>
      </w:r>
    </w:p>
    <w:p w14:paraId="2EF9BE44" w14:textId="77777777" w:rsidR="006336C2" w:rsidRPr="00A0330A" w:rsidRDefault="006336C2"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51119ED4" w14:textId="75AB31CA" w:rsidR="00A0330A" w:rsidRDefault="00A0330A" w:rsidP="006336C2">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El día 26 de septiembre en las instalaciones de la fiscalía de personas desparecidas se </w:t>
      </w:r>
      <w:proofErr w:type="spellStart"/>
      <w:r w:rsidRPr="00A0330A">
        <w:rPr>
          <w:rFonts w:cs="Arial"/>
          <w:b w:val="0"/>
          <w:bCs/>
          <w:i/>
          <w:iCs/>
          <w:w w:val="100"/>
          <w:sz w:val="16"/>
          <w:szCs w:val="16"/>
          <w:lang w:eastAsia="en-US"/>
        </w:rPr>
        <w:t>llevo</w:t>
      </w:r>
      <w:proofErr w:type="spellEnd"/>
      <w:r w:rsidRPr="00A0330A">
        <w:rPr>
          <w:rFonts w:cs="Arial"/>
          <w:b w:val="0"/>
          <w:bCs/>
          <w:i/>
          <w:iCs/>
          <w:w w:val="100"/>
          <w:sz w:val="16"/>
          <w:szCs w:val="16"/>
          <w:lang w:eastAsia="en-US"/>
        </w:rPr>
        <w:t xml:space="preserve"> a cabo una junta en la cual se les dio a conocer el resultado de la prueba de genética a los padres de </w:t>
      </w:r>
      <w:r w:rsidR="00B72BFE">
        <w:rPr>
          <w:rFonts w:cs="Arial"/>
          <w:b w:val="0"/>
          <w:bCs/>
          <w:i/>
          <w:iCs/>
          <w:w w:val="100"/>
          <w:sz w:val="16"/>
          <w:szCs w:val="16"/>
          <w:lang w:eastAsia="en-US"/>
        </w:rPr>
        <w:t>Ag1</w:t>
      </w:r>
      <w:r w:rsidRPr="00A0330A">
        <w:rPr>
          <w:rFonts w:cs="Arial"/>
          <w:b w:val="0"/>
          <w:bCs/>
          <w:i/>
          <w:iCs/>
          <w:w w:val="100"/>
          <w:sz w:val="16"/>
          <w:szCs w:val="16"/>
          <w:lang w:eastAsia="en-US"/>
        </w:rPr>
        <w:t>, resultando positivo, es decir los restos</w:t>
      </w:r>
      <w:r w:rsidR="006336C2">
        <w:rPr>
          <w:rFonts w:cs="Arial"/>
          <w:b w:val="0"/>
          <w:bCs/>
          <w:i/>
          <w:iCs/>
          <w:w w:val="100"/>
          <w:sz w:val="16"/>
          <w:szCs w:val="16"/>
          <w:lang w:eastAsia="en-US"/>
        </w:rPr>
        <w:t xml:space="preserve"> </w:t>
      </w:r>
      <w:r w:rsidRPr="006336C2">
        <w:rPr>
          <w:rFonts w:cs="Arial"/>
          <w:b w:val="0"/>
          <w:bCs/>
          <w:i/>
          <w:iCs/>
          <w:w w:val="100"/>
          <w:sz w:val="16"/>
          <w:szCs w:val="16"/>
          <w:lang w:eastAsia="en-US"/>
        </w:rPr>
        <w:t xml:space="preserve">encontrados corresponden a </w:t>
      </w:r>
      <w:r w:rsidR="00B72BFE">
        <w:rPr>
          <w:rFonts w:cs="Arial"/>
          <w:b w:val="0"/>
          <w:bCs/>
          <w:i/>
          <w:iCs/>
          <w:w w:val="100"/>
          <w:sz w:val="16"/>
          <w:szCs w:val="16"/>
          <w:lang w:eastAsia="en-US"/>
        </w:rPr>
        <w:t>Ag1</w:t>
      </w:r>
      <w:r w:rsidRPr="006336C2">
        <w:rPr>
          <w:rFonts w:cs="Arial"/>
          <w:b w:val="0"/>
          <w:bCs/>
          <w:i/>
          <w:iCs/>
          <w:w w:val="100"/>
          <w:sz w:val="16"/>
          <w:szCs w:val="16"/>
          <w:lang w:eastAsia="en-US"/>
        </w:rPr>
        <w:t xml:space="preserve">. Durante la misma reunión se les informo a los padres que se realizara una búsqueda en </w:t>
      </w:r>
      <w:r w:rsidR="00B72BFE">
        <w:rPr>
          <w:rFonts w:cs="Arial"/>
          <w:b w:val="0"/>
          <w:bCs/>
          <w:i/>
          <w:iCs/>
          <w:w w:val="100"/>
          <w:sz w:val="16"/>
          <w:szCs w:val="16"/>
          <w:lang w:eastAsia="en-US"/>
        </w:rPr>
        <w:t>X</w:t>
      </w:r>
      <w:r w:rsidRPr="006336C2">
        <w:rPr>
          <w:rFonts w:cs="Arial"/>
          <w:b w:val="0"/>
          <w:bCs/>
          <w:i/>
          <w:iCs/>
          <w:w w:val="100"/>
          <w:sz w:val="16"/>
          <w:szCs w:val="16"/>
          <w:lang w:eastAsia="en-US"/>
        </w:rPr>
        <w:t xml:space="preserve"> de esta ciudad de Saltillo ya que se contaba con información referente a que </w:t>
      </w:r>
      <w:r w:rsidR="00B72BFE">
        <w:rPr>
          <w:rFonts w:cs="Arial"/>
          <w:b w:val="0"/>
          <w:bCs/>
          <w:i/>
          <w:iCs/>
          <w:w w:val="100"/>
          <w:sz w:val="16"/>
          <w:szCs w:val="16"/>
          <w:lang w:eastAsia="en-US"/>
        </w:rPr>
        <w:t>E2</w:t>
      </w:r>
      <w:r w:rsidRPr="006336C2">
        <w:rPr>
          <w:rFonts w:cs="Arial"/>
          <w:b w:val="0"/>
          <w:bCs/>
          <w:i/>
          <w:iCs/>
          <w:w w:val="100"/>
          <w:sz w:val="16"/>
          <w:szCs w:val="16"/>
          <w:lang w:eastAsia="en-US"/>
        </w:rPr>
        <w:t xml:space="preserve"> había cercenado las extremidades de </w:t>
      </w:r>
      <w:r w:rsidR="00B72BFE">
        <w:rPr>
          <w:rFonts w:cs="Arial"/>
          <w:b w:val="0"/>
          <w:bCs/>
          <w:i/>
          <w:iCs/>
          <w:w w:val="100"/>
          <w:sz w:val="16"/>
          <w:szCs w:val="16"/>
          <w:lang w:eastAsia="en-US"/>
        </w:rPr>
        <w:t>Ag1</w:t>
      </w:r>
      <w:r w:rsidRPr="006336C2">
        <w:rPr>
          <w:rFonts w:cs="Arial"/>
          <w:b w:val="0"/>
          <w:bCs/>
          <w:i/>
          <w:iCs/>
          <w:w w:val="100"/>
          <w:sz w:val="16"/>
          <w:szCs w:val="16"/>
          <w:lang w:eastAsia="en-US"/>
        </w:rPr>
        <w:t xml:space="preserve"> y las había colocado en bolsas negras mismas que deposito en varios contenedores de basura de la misma colonia.</w:t>
      </w:r>
    </w:p>
    <w:p w14:paraId="73D16E64" w14:textId="77777777" w:rsidR="006336C2" w:rsidRPr="006336C2" w:rsidRDefault="006336C2" w:rsidP="006336C2">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2C0700A9" w14:textId="7BCDA5AD"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La búsqueda antes mencionada comenzaría el día siete de octubre del presente año, esta se llevaría a cabo con apoyo de una retroexcavadora, ya que por la temporalidad de los hechos es materialmente imposible que se realice sin dicha maquinaria, la Fiscalía General del Estado realizaría las acciones correspondientes para conseguir la misma, pero es hasta el día de hoy martes 22 de octubre que dicha búsqueda no ha </w:t>
      </w:r>
      <w:proofErr w:type="spellStart"/>
      <w:r w:rsidRPr="00A0330A">
        <w:rPr>
          <w:rFonts w:cs="Arial"/>
          <w:b w:val="0"/>
          <w:bCs/>
          <w:i/>
          <w:iCs/>
          <w:w w:val="100"/>
          <w:sz w:val="16"/>
          <w:szCs w:val="16"/>
          <w:lang w:eastAsia="en-US"/>
        </w:rPr>
        <w:t>comenzando</w:t>
      </w:r>
      <w:proofErr w:type="spellEnd"/>
      <w:r w:rsidRPr="00A0330A">
        <w:rPr>
          <w:rFonts w:cs="Arial"/>
          <w:b w:val="0"/>
          <w:bCs/>
          <w:i/>
          <w:iCs/>
          <w:w w:val="100"/>
          <w:sz w:val="16"/>
          <w:szCs w:val="16"/>
          <w:lang w:eastAsia="en-US"/>
        </w:rPr>
        <w:t xml:space="preserve"> ya que la fiscalía de personas desaparecidas no cuenta con los insumos necesarios para realizar la misma. Lo anterior afecta enormemente la investigación en contra de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ya que el día 30 de agosto en audiencia inicial, la jueza acordó como plazo de investigación el de cuatro meses los cuales vencen el día 31 de diciembre del presente año.</w:t>
      </w:r>
    </w:p>
    <w:p w14:paraId="3806436F" w14:textId="77777777" w:rsidR="006336C2" w:rsidRPr="00A0330A" w:rsidRDefault="006336C2"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23B11E7A" w14:textId="68616522" w:rsidR="00A0330A" w:rsidRP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Como se vio a lo largo del presente, la fiscalía si realizo actos de investigación relativos a la localización de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sin embargo, dichos actos no se fraguaron ni en el momento pertinente ni con la debida diligencia que le compete al órgano investigador, por lo tanto es hasta el día de hoy que </w:t>
      </w:r>
      <w:proofErr w:type="spellStart"/>
      <w:r w:rsidRPr="00A0330A">
        <w:rPr>
          <w:rFonts w:cs="Arial"/>
          <w:b w:val="0"/>
          <w:bCs/>
          <w:i/>
          <w:iCs/>
          <w:w w:val="100"/>
          <w:sz w:val="16"/>
          <w:szCs w:val="16"/>
          <w:lang w:eastAsia="en-US"/>
        </w:rPr>
        <w:t>aun</w:t>
      </w:r>
      <w:proofErr w:type="spellEnd"/>
      <w:r w:rsidRPr="00A0330A">
        <w:rPr>
          <w:rFonts w:cs="Arial"/>
          <w:b w:val="0"/>
          <w:bCs/>
          <w:i/>
          <w:iCs/>
          <w:w w:val="100"/>
          <w:sz w:val="16"/>
          <w:szCs w:val="16"/>
          <w:lang w:eastAsia="en-US"/>
        </w:rPr>
        <w:t xml:space="preserve"> no podemos saber a ciencia cierta la mecánica de los hechos por </w:t>
      </w:r>
      <w:r w:rsidR="006336C2">
        <w:rPr>
          <w:rFonts w:cs="Arial"/>
          <w:b w:val="0"/>
          <w:bCs/>
          <w:i/>
          <w:iCs/>
          <w:w w:val="100"/>
          <w:sz w:val="16"/>
          <w:szCs w:val="16"/>
          <w:lang w:eastAsia="en-US"/>
        </w:rPr>
        <w:t>l</w:t>
      </w:r>
      <w:r w:rsidRPr="00A0330A">
        <w:rPr>
          <w:rFonts w:cs="Arial"/>
          <w:b w:val="0"/>
          <w:bCs/>
          <w:i/>
          <w:iCs/>
          <w:w w:val="100"/>
          <w:sz w:val="16"/>
          <w:szCs w:val="16"/>
          <w:lang w:eastAsia="en-US"/>
        </w:rPr>
        <w:t xml:space="preserve">os que </w:t>
      </w:r>
      <w:r w:rsidR="00B72BFE">
        <w:rPr>
          <w:rFonts w:cs="Arial"/>
          <w:b w:val="0"/>
          <w:bCs/>
          <w:i/>
          <w:iCs/>
          <w:w w:val="100"/>
          <w:sz w:val="16"/>
          <w:szCs w:val="16"/>
          <w:lang w:eastAsia="en-US"/>
        </w:rPr>
        <w:t>Ag1</w:t>
      </w:r>
      <w:r w:rsidRPr="00A0330A">
        <w:rPr>
          <w:rFonts w:cs="Arial"/>
          <w:b w:val="0"/>
          <w:bCs/>
          <w:i/>
          <w:iCs/>
          <w:w w:val="100"/>
          <w:sz w:val="16"/>
          <w:szCs w:val="16"/>
          <w:lang w:eastAsia="en-US"/>
        </w:rPr>
        <w:t xml:space="preserve"> fuera desaparecida por </w:t>
      </w:r>
      <w:r w:rsidR="00B72BFE">
        <w:rPr>
          <w:rFonts w:cs="Arial"/>
          <w:b w:val="0"/>
          <w:bCs/>
          <w:i/>
          <w:iCs/>
          <w:w w:val="100"/>
          <w:sz w:val="16"/>
          <w:szCs w:val="16"/>
          <w:lang w:eastAsia="en-US"/>
        </w:rPr>
        <w:t>E2</w:t>
      </w:r>
      <w:r w:rsidRPr="00A0330A">
        <w:rPr>
          <w:rFonts w:cs="Arial"/>
          <w:b w:val="0"/>
          <w:bCs/>
          <w:i/>
          <w:iCs/>
          <w:w w:val="100"/>
          <w:sz w:val="16"/>
          <w:szCs w:val="16"/>
          <w:lang w:eastAsia="en-US"/>
        </w:rPr>
        <w:t xml:space="preserve"> y posteriormente víctima de feminicidio por </w:t>
      </w:r>
      <w:r w:rsidRPr="00A0330A">
        <w:rPr>
          <w:rFonts w:cs="Arial"/>
          <w:b w:val="0"/>
          <w:bCs/>
          <w:i/>
          <w:iCs/>
          <w:w w:val="100"/>
          <w:sz w:val="16"/>
          <w:szCs w:val="16"/>
          <w:lang w:eastAsia="en-US"/>
        </w:rPr>
        <w:lastRenderedPageBreak/>
        <w:t>el mismo, es decir la familia no ha podido acceder totalmente al derecho a la verdad sobre la mecánica de los hechos, en relación, la Corte IDH se ha pronunciado en la sentencia del "</w:t>
      </w:r>
      <w:proofErr w:type="spellStart"/>
      <w:r w:rsidRPr="00A0330A">
        <w:rPr>
          <w:rFonts w:cs="Arial"/>
          <w:b w:val="0"/>
          <w:bCs/>
          <w:i/>
          <w:iCs/>
          <w:w w:val="100"/>
          <w:sz w:val="16"/>
          <w:szCs w:val="16"/>
          <w:lang w:eastAsia="en-US"/>
        </w:rPr>
        <w:t>Omaera</w:t>
      </w:r>
      <w:proofErr w:type="spellEnd"/>
      <w:r w:rsidRPr="00A0330A">
        <w:rPr>
          <w:rFonts w:cs="Arial"/>
          <w:b w:val="0"/>
          <w:bCs/>
          <w:i/>
          <w:iCs/>
          <w:w w:val="100"/>
          <w:sz w:val="16"/>
          <w:szCs w:val="16"/>
          <w:lang w:eastAsia="en-US"/>
        </w:rPr>
        <w:t xml:space="preserve"> Carrascal y otros vs Colombia"</w:t>
      </w:r>
      <w:r w:rsidR="006336C2">
        <w:rPr>
          <w:rFonts w:cs="Arial"/>
          <w:b w:val="0"/>
          <w:bCs/>
          <w:i/>
          <w:iCs/>
          <w:w w:val="100"/>
          <w:sz w:val="16"/>
          <w:szCs w:val="16"/>
          <w:lang w:eastAsia="en-US"/>
        </w:rPr>
        <w:t>:</w:t>
      </w:r>
    </w:p>
    <w:p w14:paraId="5CEAE1F2" w14:textId="77777777" w:rsidR="00A0330A" w:rsidRP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 </w:t>
      </w:r>
    </w:p>
    <w:p w14:paraId="39EAE086" w14:textId="0FB2C74E" w:rsidR="00A0330A" w:rsidRDefault="00A0330A"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"Si bien se ha advertido que el derecho a la verdad implica el derecho de los familiares de la víctima a conocer el destino de esta, el derecho también abarca otros aspectos, en tanto que se relaciona, de modo general, con el derecho de tales familiares de que el Estado realice las acciones conducentes tendientes lograr el esclarecimiento de los hechos violatorios y las responsabilidades correspondientes"</w:t>
      </w:r>
      <w:r w:rsidR="006336C2">
        <w:rPr>
          <w:rFonts w:cs="Arial"/>
          <w:b w:val="0"/>
          <w:bCs/>
          <w:i/>
          <w:iCs/>
          <w:w w:val="100"/>
          <w:sz w:val="16"/>
          <w:szCs w:val="16"/>
          <w:lang w:eastAsia="en-US"/>
        </w:rPr>
        <w:t xml:space="preserve"> (</w:t>
      </w:r>
      <w:proofErr w:type="spellStart"/>
      <w:r w:rsidR="006336C2">
        <w:rPr>
          <w:rFonts w:cs="Arial"/>
          <w:b w:val="0"/>
          <w:bCs/>
          <w:i/>
          <w:iCs/>
          <w:w w:val="100"/>
          <w:sz w:val="16"/>
          <w:szCs w:val="16"/>
          <w:lang w:eastAsia="en-US"/>
        </w:rPr>
        <w:t>Refr</w:t>
      </w:r>
      <w:proofErr w:type="spellEnd"/>
      <w:r w:rsidR="006336C2">
        <w:rPr>
          <w:rFonts w:cs="Arial"/>
          <w:b w:val="0"/>
          <w:bCs/>
          <w:i/>
          <w:iCs/>
          <w:w w:val="100"/>
          <w:sz w:val="16"/>
          <w:szCs w:val="16"/>
          <w:lang w:eastAsia="en-US"/>
        </w:rPr>
        <w:t xml:space="preserve">. Corte IDH. Caso </w:t>
      </w:r>
      <w:proofErr w:type="spellStart"/>
      <w:r w:rsidR="006336C2">
        <w:rPr>
          <w:rFonts w:cs="Arial"/>
          <w:b w:val="0"/>
          <w:bCs/>
          <w:i/>
          <w:iCs/>
          <w:w w:val="100"/>
          <w:sz w:val="16"/>
          <w:szCs w:val="16"/>
          <w:lang w:eastAsia="en-US"/>
        </w:rPr>
        <w:t>Omeara</w:t>
      </w:r>
      <w:proofErr w:type="spellEnd"/>
      <w:r w:rsidR="006336C2">
        <w:rPr>
          <w:rFonts w:cs="Arial"/>
          <w:b w:val="0"/>
          <w:bCs/>
          <w:i/>
          <w:iCs/>
          <w:w w:val="100"/>
          <w:sz w:val="16"/>
          <w:szCs w:val="16"/>
          <w:lang w:eastAsia="en-US"/>
        </w:rPr>
        <w:t xml:space="preserve"> Carrascal y </w:t>
      </w:r>
      <w:proofErr w:type="gramStart"/>
      <w:r w:rsidR="006336C2">
        <w:rPr>
          <w:rFonts w:cs="Arial"/>
          <w:b w:val="0"/>
          <w:bCs/>
          <w:i/>
          <w:iCs/>
          <w:w w:val="100"/>
          <w:sz w:val="16"/>
          <w:szCs w:val="16"/>
          <w:lang w:eastAsia="en-US"/>
        </w:rPr>
        <w:t>otros</w:t>
      </w:r>
      <w:proofErr w:type="gramEnd"/>
      <w:r w:rsidR="006336C2">
        <w:rPr>
          <w:rFonts w:cs="Arial"/>
          <w:b w:val="0"/>
          <w:bCs/>
          <w:i/>
          <w:iCs/>
          <w:w w:val="100"/>
          <w:sz w:val="16"/>
          <w:szCs w:val="16"/>
          <w:lang w:eastAsia="en-US"/>
        </w:rPr>
        <w:t xml:space="preserve"> V. Colombia. Fondo, Reparaciones y Costas. Sentencia de 21 de noviembre de 2018. Serie C No. 368., Párrafo 256)</w:t>
      </w:r>
    </w:p>
    <w:p w14:paraId="1B3804B9" w14:textId="77777777" w:rsidR="006336C2" w:rsidRPr="00A0330A" w:rsidRDefault="006336C2" w:rsidP="00A0330A">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5F78FC10" w14:textId="3DEE1FED" w:rsidR="00A0330A" w:rsidRPr="006336C2" w:rsidRDefault="00A0330A" w:rsidP="006336C2">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A0330A">
        <w:rPr>
          <w:rFonts w:cs="Arial"/>
          <w:b w:val="0"/>
          <w:bCs/>
          <w:i/>
          <w:iCs/>
          <w:w w:val="100"/>
          <w:sz w:val="16"/>
          <w:szCs w:val="16"/>
          <w:lang w:eastAsia="en-US"/>
        </w:rPr>
        <w:t xml:space="preserve">Es por lo anteriormente expuesto que hago del conocimiento a este órgano lo acontecido hasta el momento en la presente causa penal </w:t>
      </w:r>
      <w:r w:rsidR="00B72BFE">
        <w:rPr>
          <w:rFonts w:cs="Arial"/>
          <w:b w:val="0"/>
          <w:bCs/>
          <w:i/>
          <w:iCs/>
          <w:w w:val="100"/>
          <w:sz w:val="16"/>
          <w:szCs w:val="16"/>
          <w:lang w:eastAsia="en-US"/>
        </w:rPr>
        <w:t>X</w:t>
      </w:r>
      <w:r w:rsidRPr="00A0330A">
        <w:rPr>
          <w:rFonts w:cs="Arial"/>
          <w:b w:val="0"/>
          <w:bCs/>
          <w:i/>
          <w:iCs/>
          <w:w w:val="100"/>
          <w:sz w:val="16"/>
          <w:szCs w:val="16"/>
          <w:lang w:eastAsia="en-US"/>
        </w:rPr>
        <w:t>/2019</w:t>
      </w:r>
      <w:r w:rsidR="006336C2">
        <w:rPr>
          <w:rFonts w:cs="Arial"/>
          <w:b w:val="0"/>
          <w:bCs/>
          <w:i/>
          <w:iCs/>
          <w:w w:val="100"/>
          <w:sz w:val="16"/>
          <w:szCs w:val="16"/>
          <w:lang w:eastAsia="en-US"/>
        </w:rPr>
        <w:t>…”</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EC03B16" w14:textId="2FA7BF2B" w:rsidR="00A0330A" w:rsidRDefault="00A0330A" w:rsidP="00B40A9F">
      <w:pPr>
        <w:pStyle w:val="Prrafodelista"/>
        <w:widowControl w:val="0"/>
        <w:autoSpaceDE w:val="0"/>
        <w:autoSpaceDN w:val="0"/>
        <w:adjustRightInd w:val="0"/>
        <w:spacing w:line="360" w:lineRule="auto"/>
        <w:ind w:left="708" w:right="77"/>
        <w:rPr>
          <w:rFonts w:cs="Arial"/>
          <w:b w:val="0"/>
          <w:bCs/>
          <w:i/>
          <w:iCs/>
          <w:w w:val="100"/>
          <w:sz w:val="16"/>
          <w:szCs w:val="16"/>
          <w:lang w:eastAsia="en-US"/>
        </w:rPr>
      </w:pPr>
    </w:p>
    <w:p w14:paraId="52C9292A" w14:textId="6A7067A7" w:rsidR="006336C2" w:rsidRDefault="006336C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Acta circunstanciada de comparecencia de persona</w:t>
      </w:r>
    </w:p>
    <w:p w14:paraId="0CC69AFA" w14:textId="519CAB6D" w:rsidR="00BC6821" w:rsidRDefault="006336C2" w:rsidP="006336C2">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23 de octubre de 2019, se presentó ante las oficinas que ocupa esta PVR, el Licenciado </w:t>
      </w:r>
      <w:r w:rsidR="00B72BFE">
        <w:rPr>
          <w:rFonts w:cs="Arial"/>
          <w:b w:val="0"/>
          <w:bCs/>
          <w:w w:val="100"/>
          <w:sz w:val="20"/>
          <w:szCs w:val="20"/>
          <w:lang w:eastAsia="en-US"/>
        </w:rPr>
        <w:t>AJ4</w:t>
      </w:r>
      <w:r>
        <w:rPr>
          <w:rFonts w:cs="Arial"/>
          <w:b w:val="0"/>
          <w:bCs/>
          <w:w w:val="100"/>
          <w:sz w:val="20"/>
          <w:szCs w:val="20"/>
          <w:lang w:eastAsia="en-US"/>
        </w:rPr>
        <w:t xml:space="preserve">, con la finalidad de hacer entrega de copia simple de la carpeta de investigación </w:t>
      </w:r>
      <w:r w:rsidR="008F3480">
        <w:rPr>
          <w:rFonts w:cs="Arial"/>
          <w:b w:val="0"/>
          <w:bCs/>
          <w:w w:val="100"/>
          <w:sz w:val="20"/>
          <w:szCs w:val="20"/>
          <w:lang w:eastAsia="en-US"/>
        </w:rPr>
        <w:t xml:space="preserve">número </w:t>
      </w:r>
      <w:r w:rsidR="00B72BFE">
        <w:rPr>
          <w:rFonts w:cs="Arial"/>
          <w:b w:val="0"/>
          <w:bCs/>
          <w:w w:val="100"/>
          <w:sz w:val="20"/>
          <w:szCs w:val="20"/>
          <w:lang w:eastAsia="en-US"/>
        </w:rPr>
        <w:t>X</w:t>
      </w:r>
      <w:r w:rsidR="008F3480">
        <w:rPr>
          <w:rFonts w:cs="Arial"/>
          <w:b w:val="0"/>
          <w:bCs/>
          <w:w w:val="100"/>
          <w:sz w:val="20"/>
          <w:szCs w:val="20"/>
          <w:lang w:eastAsia="en-US"/>
        </w:rPr>
        <w:t>/SAL/ATPDT/</w:t>
      </w:r>
      <w:r w:rsidR="00B72BFE">
        <w:rPr>
          <w:rFonts w:cs="Arial"/>
          <w:b w:val="0"/>
          <w:bCs/>
          <w:w w:val="100"/>
          <w:sz w:val="20"/>
          <w:szCs w:val="20"/>
          <w:lang w:eastAsia="en-US"/>
        </w:rPr>
        <w:t>X</w:t>
      </w:r>
      <w:r w:rsidR="008F3480">
        <w:rPr>
          <w:rFonts w:cs="Arial"/>
          <w:b w:val="0"/>
          <w:bCs/>
          <w:w w:val="100"/>
          <w:sz w:val="20"/>
          <w:szCs w:val="20"/>
          <w:lang w:eastAsia="en-US"/>
        </w:rPr>
        <w:t xml:space="preserve"> </w:t>
      </w:r>
      <w:r>
        <w:rPr>
          <w:rFonts w:cs="Arial"/>
          <w:b w:val="0"/>
          <w:bCs/>
          <w:w w:val="100"/>
          <w:sz w:val="20"/>
          <w:szCs w:val="20"/>
          <w:lang w:eastAsia="en-US"/>
        </w:rPr>
        <w:t xml:space="preserve">iniciada con motivo de la desaparición de </w:t>
      </w:r>
      <w:r w:rsidR="00B72BFE">
        <w:rPr>
          <w:rFonts w:cs="Arial"/>
          <w:b w:val="0"/>
          <w:bCs/>
          <w:i/>
          <w:w w:val="100"/>
          <w:sz w:val="20"/>
          <w:szCs w:val="20"/>
          <w:lang w:eastAsia="en-US"/>
        </w:rPr>
        <w:t>Ag1</w:t>
      </w:r>
      <w:r>
        <w:rPr>
          <w:rFonts w:cs="Arial"/>
          <w:b w:val="0"/>
          <w:bCs/>
          <w:w w:val="100"/>
          <w:sz w:val="20"/>
          <w:szCs w:val="20"/>
          <w:lang w:eastAsia="en-US"/>
        </w:rPr>
        <w:t xml:space="preserve">, </w:t>
      </w:r>
      <w:r w:rsidR="001B2B2A">
        <w:rPr>
          <w:rFonts w:cs="Arial"/>
          <w:b w:val="0"/>
          <w:bCs/>
          <w:w w:val="100"/>
          <w:sz w:val="20"/>
          <w:szCs w:val="20"/>
          <w:lang w:eastAsia="en-US"/>
        </w:rPr>
        <w:t>la cual se encuentra integrada por</w:t>
      </w:r>
      <w:r>
        <w:rPr>
          <w:rFonts w:cs="Arial"/>
          <w:b w:val="0"/>
          <w:bCs/>
          <w:w w:val="100"/>
          <w:sz w:val="20"/>
          <w:szCs w:val="20"/>
          <w:lang w:eastAsia="en-US"/>
        </w:rPr>
        <w:t xml:space="preserve"> las documentales</w:t>
      </w:r>
      <w:r w:rsidR="00AC2AC5" w:rsidRPr="00AC2AC5">
        <w:rPr>
          <w:rFonts w:cs="Arial"/>
          <w:b w:val="0"/>
          <w:bCs/>
          <w:w w:val="100"/>
          <w:sz w:val="20"/>
          <w:szCs w:val="20"/>
          <w:lang w:eastAsia="en-US"/>
        </w:rPr>
        <w:t xml:space="preserve"> </w:t>
      </w:r>
      <w:r w:rsidR="00AC2AC5">
        <w:rPr>
          <w:rFonts w:cs="Arial"/>
          <w:b w:val="0"/>
          <w:bCs/>
          <w:w w:val="100"/>
          <w:sz w:val="20"/>
          <w:szCs w:val="20"/>
          <w:lang w:eastAsia="en-US"/>
        </w:rPr>
        <w:t>siguientes</w:t>
      </w:r>
      <w:r>
        <w:rPr>
          <w:rFonts w:cs="Arial"/>
          <w:b w:val="0"/>
          <w:bCs/>
          <w:w w:val="100"/>
          <w:sz w:val="20"/>
          <w:szCs w:val="20"/>
          <w:lang w:eastAsia="en-US"/>
        </w:rPr>
        <w:t>:</w:t>
      </w:r>
    </w:p>
    <w:p w14:paraId="66A8A7D5" w14:textId="77777777" w:rsidR="00805FCC" w:rsidRDefault="00805FCC" w:rsidP="006336C2">
      <w:pPr>
        <w:pStyle w:val="Prrafodelista"/>
        <w:widowControl w:val="0"/>
        <w:autoSpaceDE w:val="0"/>
        <w:autoSpaceDN w:val="0"/>
        <w:adjustRightInd w:val="0"/>
        <w:spacing w:line="360" w:lineRule="auto"/>
        <w:ind w:left="0"/>
        <w:rPr>
          <w:rFonts w:cs="Arial"/>
          <w:b w:val="0"/>
          <w:bCs/>
          <w:w w:val="100"/>
          <w:sz w:val="20"/>
          <w:szCs w:val="20"/>
          <w:lang w:eastAsia="en-US"/>
        </w:rPr>
      </w:pPr>
    </w:p>
    <w:p w14:paraId="0AFF63B3" w14:textId="1B89CBA2" w:rsidR="00805FCC" w:rsidRDefault="007870F9"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B8663E">
        <w:rPr>
          <w:rFonts w:cs="Arial"/>
          <w:b w:val="0"/>
          <w:bCs/>
          <w:w w:val="100"/>
          <w:sz w:val="20"/>
          <w:szCs w:val="20"/>
        </w:rPr>
        <w:t xml:space="preserve">Acta de denuncia o querella verbal presentada por </w:t>
      </w:r>
      <w:r w:rsidR="00B72BFE">
        <w:rPr>
          <w:rFonts w:cs="Arial"/>
          <w:b w:val="0"/>
          <w:bCs/>
          <w:w w:val="100"/>
          <w:sz w:val="20"/>
          <w:szCs w:val="20"/>
        </w:rPr>
        <w:t>Q1</w:t>
      </w:r>
      <w:r w:rsidRPr="00B8663E">
        <w:rPr>
          <w:rFonts w:cs="Arial"/>
          <w:b w:val="0"/>
          <w:bCs/>
          <w:w w:val="100"/>
          <w:sz w:val="20"/>
          <w:szCs w:val="20"/>
        </w:rPr>
        <w:t xml:space="preserve">, el 15 de agosto de 2019 a las 10:50 horas y levantada por los agentes </w:t>
      </w:r>
      <w:r w:rsidR="00B72BFE">
        <w:rPr>
          <w:rFonts w:cs="Arial"/>
          <w:b w:val="0"/>
          <w:bCs/>
          <w:w w:val="100"/>
          <w:sz w:val="20"/>
          <w:szCs w:val="20"/>
        </w:rPr>
        <w:t>AR1</w:t>
      </w:r>
      <w:r w:rsidRPr="00B8663E">
        <w:rPr>
          <w:rFonts w:cs="Arial"/>
          <w:b w:val="0"/>
          <w:bCs/>
          <w:w w:val="100"/>
          <w:sz w:val="20"/>
          <w:szCs w:val="20"/>
        </w:rPr>
        <w:t xml:space="preserve"> y </w:t>
      </w:r>
      <w:r w:rsidR="00B72BFE">
        <w:rPr>
          <w:rFonts w:cs="Arial"/>
          <w:b w:val="0"/>
          <w:bCs/>
          <w:w w:val="100"/>
          <w:sz w:val="20"/>
          <w:szCs w:val="20"/>
        </w:rPr>
        <w:t>AR2</w:t>
      </w:r>
      <w:r w:rsidRPr="00B8663E">
        <w:rPr>
          <w:rFonts w:cs="Arial"/>
          <w:b w:val="0"/>
          <w:bCs/>
          <w:w w:val="100"/>
          <w:sz w:val="20"/>
          <w:szCs w:val="20"/>
        </w:rPr>
        <w:t>, dependientes de la Unidad Especializada de Búsqueda Inmediata.</w:t>
      </w:r>
    </w:p>
    <w:p w14:paraId="15AFACD7" w14:textId="77777777" w:rsidR="00805FCC" w:rsidRDefault="00805FCC" w:rsidP="00805FCC">
      <w:pPr>
        <w:pStyle w:val="Prrafodelista"/>
        <w:widowControl w:val="0"/>
        <w:autoSpaceDE w:val="0"/>
        <w:autoSpaceDN w:val="0"/>
        <w:adjustRightInd w:val="0"/>
        <w:spacing w:line="360" w:lineRule="auto"/>
        <w:ind w:left="1418"/>
        <w:rPr>
          <w:rFonts w:cs="Arial"/>
          <w:b w:val="0"/>
          <w:bCs/>
          <w:w w:val="100"/>
          <w:sz w:val="20"/>
          <w:szCs w:val="20"/>
        </w:rPr>
      </w:pPr>
    </w:p>
    <w:p w14:paraId="2A1F7FD4" w14:textId="2942FF15" w:rsidR="00805FCC" w:rsidRDefault="00F21E1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805FCC">
        <w:rPr>
          <w:rFonts w:cs="Arial"/>
          <w:b w:val="0"/>
          <w:bCs/>
          <w:w w:val="100"/>
          <w:sz w:val="20"/>
          <w:szCs w:val="20"/>
        </w:rPr>
        <w:t xml:space="preserve">Formato de autorización de uso de información con fines de investigación y búsqueda de personas no localizadas, emitido por la Unidad Especializada de Búsqueda Inmediata y suscrito por </w:t>
      </w:r>
      <w:r w:rsidR="00554500">
        <w:rPr>
          <w:rFonts w:cs="Arial"/>
          <w:b w:val="0"/>
          <w:bCs/>
          <w:i/>
          <w:iCs/>
          <w:w w:val="100"/>
          <w:sz w:val="20"/>
          <w:szCs w:val="20"/>
        </w:rPr>
        <w:t>Q1</w:t>
      </w:r>
      <w:r w:rsidR="005B1A65" w:rsidRPr="00805FCC">
        <w:rPr>
          <w:rFonts w:cs="Arial"/>
          <w:b w:val="0"/>
          <w:bCs/>
          <w:i/>
          <w:iCs/>
          <w:w w:val="100"/>
          <w:sz w:val="20"/>
          <w:szCs w:val="20"/>
        </w:rPr>
        <w:t>,</w:t>
      </w:r>
      <w:r w:rsidRPr="00805FCC">
        <w:rPr>
          <w:rFonts w:cs="Arial"/>
          <w:b w:val="0"/>
          <w:bCs/>
          <w:w w:val="100"/>
          <w:sz w:val="20"/>
          <w:szCs w:val="20"/>
        </w:rPr>
        <w:t xml:space="preserve"> el 15 de agosto de 2019.</w:t>
      </w:r>
    </w:p>
    <w:p w14:paraId="65E48E81" w14:textId="77777777" w:rsidR="00805FCC" w:rsidRPr="00805FCC" w:rsidRDefault="00805FCC" w:rsidP="00805FCC">
      <w:pPr>
        <w:pStyle w:val="Prrafodelista"/>
        <w:rPr>
          <w:rFonts w:cs="Arial"/>
          <w:b w:val="0"/>
          <w:bCs/>
          <w:w w:val="100"/>
          <w:sz w:val="20"/>
          <w:szCs w:val="20"/>
        </w:rPr>
      </w:pPr>
    </w:p>
    <w:p w14:paraId="5F1199AC" w14:textId="4643A860" w:rsidR="00805FCC" w:rsidRDefault="00F21E1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805FCC">
        <w:rPr>
          <w:rFonts w:cs="Arial"/>
          <w:b w:val="0"/>
          <w:bCs/>
          <w:w w:val="100"/>
          <w:sz w:val="20"/>
          <w:szCs w:val="20"/>
        </w:rPr>
        <w:t xml:space="preserve">Ficha de datos básicos de personas no localizadas y ficha de búsqueda emitida por la Unidad Especializada de Búsqueda Inmediata, en la cual se hace referencia a la edad y características físicas de </w:t>
      </w:r>
      <w:r w:rsidR="00554500">
        <w:rPr>
          <w:rFonts w:cs="Arial"/>
          <w:b w:val="0"/>
          <w:bCs/>
          <w:i/>
          <w:iCs/>
          <w:w w:val="100"/>
          <w:sz w:val="20"/>
          <w:szCs w:val="20"/>
        </w:rPr>
        <w:t>Ag1</w:t>
      </w:r>
      <w:r w:rsidRPr="00805FCC">
        <w:rPr>
          <w:rFonts w:cs="Arial"/>
          <w:b w:val="0"/>
          <w:bCs/>
          <w:w w:val="100"/>
          <w:sz w:val="20"/>
          <w:szCs w:val="20"/>
        </w:rPr>
        <w:t>.</w:t>
      </w:r>
    </w:p>
    <w:p w14:paraId="573800C8" w14:textId="77777777" w:rsidR="00805FCC" w:rsidRPr="00805FCC" w:rsidRDefault="00805FCC" w:rsidP="00805FCC">
      <w:pPr>
        <w:pStyle w:val="Prrafodelista"/>
        <w:rPr>
          <w:rFonts w:cs="Arial"/>
          <w:b w:val="0"/>
          <w:bCs/>
          <w:w w:val="100"/>
          <w:sz w:val="20"/>
          <w:szCs w:val="20"/>
        </w:rPr>
      </w:pPr>
    </w:p>
    <w:p w14:paraId="41FB69EE" w14:textId="3D7A4C5B" w:rsidR="00F21E11" w:rsidRPr="00805FCC" w:rsidRDefault="00F21E1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805FCC">
        <w:rPr>
          <w:rFonts w:cs="Arial"/>
          <w:b w:val="0"/>
          <w:bCs/>
          <w:w w:val="100"/>
          <w:sz w:val="20"/>
          <w:szCs w:val="20"/>
        </w:rPr>
        <w:t xml:space="preserve">Acta de entrevista a testigo </w:t>
      </w:r>
      <w:r w:rsidR="00554500">
        <w:rPr>
          <w:rFonts w:cs="Arial"/>
          <w:b w:val="0"/>
          <w:bCs/>
          <w:w w:val="100"/>
          <w:sz w:val="20"/>
          <w:szCs w:val="20"/>
        </w:rPr>
        <w:t>T6</w:t>
      </w:r>
      <w:r w:rsidRPr="00805FCC">
        <w:rPr>
          <w:rFonts w:cs="Arial"/>
          <w:b w:val="0"/>
          <w:bCs/>
          <w:w w:val="100"/>
          <w:sz w:val="20"/>
          <w:szCs w:val="20"/>
        </w:rPr>
        <w:t xml:space="preserve">, realizada el 19 de agosto de 2019 a las 14:13 horas por los agentes </w:t>
      </w:r>
      <w:r w:rsidR="00554500">
        <w:rPr>
          <w:rFonts w:cs="Arial"/>
          <w:b w:val="0"/>
          <w:bCs/>
          <w:w w:val="100"/>
          <w:sz w:val="20"/>
          <w:szCs w:val="20"/>
        </w:rPr>
        <w:t>AR1</w:t>
      </w:r>
      <w:r w:rsidRPr="00805FCC">
        <w:rPr>
          <w:rFonts w:cs="Arial"/>
          <w:b w:val="0"/>
          <w:bCs/>
          <w:w w:val="100"/>
          <w:sz w:val="20"/>
          <w:szCs w:val="20"/>
        </w:rPr>
        <w:t xml:space="preserve"> y </w:t>
      </w:r>
      <w:r w:rsidR="00554500">
        <w:rPr>
          <w:rFonts w:cs="Arial"/>
          <w:b w:val="0"/>
          <w:bCs/>
          <w:w w:val="100"/>
          <w:sz w:val="20"/>
          <w:szCs w:val="20"/>
        </w:rPr>
        <w:t>AR2</w:t>
      </w:r>
      <w:r w:rsidRPr="00805FCC">
        <w:rPr>
          <w:rFonts w:cs="Arial"/>
          <w:b w:val="0"/>
          <w:bCs/>
          <w:w w:val="100"/>
          <w:sz w:val="20"/>
          <w:szCs w:val="20"/>
        </w:rPr>
        <w:t xml:space="preserve">, en la calle </w:t>
      </w:r>
      <w:r w:rsidR="00554500">
        <w:rPr>
          <w:rFonts w:cs="Arial"/>
          <w:b w:val="0"/>
          <w:bCs/>
          <w:w w:val="100"/>
          <w:sz w:val="20"/>
          <w:szCs w:val="20"/>
        </w:rPr>
        <w:t>X</w:t>
      </w:r>
      <w:r w:rsidRPr="00805FCC">
        <w:rPr>
          <w:rFonts w:cs="Arial"/>
          <w:b w:val="0"/>
          <w:bCs/>
          <w:w w:val="100"/>
          <w:sz w:val="20"/>
          <w:szCs w:val="20"/>
        </w:rPr>
        <w:t xml:space="preserve"> número </w:t>
      </w:r>
      <w:r w:rsidR="00554500">
        <w:rPr>
          <w:rFonts w:cs="Arial"/>
          <w:b w:val="0"/>
          <w:bCs/>
          <w:w w:val="100"/>
          <w:sz w:val="20"/>
          <w:szCs w:val="20"/>
        </w:rPr>
        <w:t>X</w:t>
      </w:r>
      <w:r w:rsidRPr="00805FCC">
        <w:rPr>
          <w:rFonts w:cs="Arial"/>
          <w:b w:val="0"/>
          <w:bCs/>
          <w:w w:val="100"/>
          <w:sz w:val="20"/>
          <w:szCs w:val="20"/>
        </w:rPr>
        <w:t xml:space="preserve"> de la colonia </w:t>
      </w:r>
      <w:r w:rsidR="00554500">
        <w:rPr>
          <w:rFonts w:cs="Arial"/>
          <w:b w:val="0"/>
          <w:bCs/>
          <w:w w:val="100"/>
          <w:sz w:val="20"/>
          <w:szCs w:val="20"/>
        </w:rPr>
        <w:t>X</w:t>
      </w:r>
      <w:r w:rsidRPr="00805FCC">
        <w:rPr>
          <w:rFonts w:cs="Arial"/>
          <w:b w:val="0"/>
          <w:bCs/>
          <w:w w:val="100"/>
          <w:sz w:val="20"/>
          <w:szCs w:val="20"/>
        </w:rPr>
        <w:t>; la cual se encuentra acompañada de fotografías del domicilio y en la que esencialmente se desprende lo siguiente:</w:t>
      </w:r>
    </w:p>
    <w:p w14:paraId="4EB83D77" w14:textId="6315E812" w:rsidR="00805205" w:rsidRDefault="00F21E11" w:rsidP="00554500">
      <w:pPr>
        <w:widowControl w:val="0"/>
        <w:autoSpaceDE w:val="0"/>
        <w:autoSpaceDN w:val="0"/>
        <w:adjustRightInd w:val="0"/>
        <w:spacing w:line="360" w:lineRule="auto"/>
        <w:ind w:left="1416"/>
        <w:jc w:val="both"/>
        <w:rPr>
          <w:rFonts w:ascii="Arial" w:hAnsi="Arial" w:cs="Arial"/>
          <w:b w:val="0"/>
          <w:bCs/>
          <w:i/>
          <w:iCs/>
          <w:sz w:val="16"/>
        </w:rPr>
      </w:pPr>
      <w:r w:rsidRPr="00F21E11">
        <w:rPr>
          <w:rFonts w:ascii="Arial" w:hAnsi="Arial" w:cs="Arial"/>
          <w:b w:val="0"/>
          <w:bCs/>
          <w:i/>
          <w:iCs/>
          <w:sz w:val="16"/>
        </w:rPr>
        <w:t xml:space="preserve">“…en varias ocasiones se escuchaba que </w:t>
      </w:r>
      <w:r w:rsidR="00554500">
        <w:rPr>
          <w:rFonts w:ascii="Arial" w:hAnsi="Arial" w:cs="Arial"/>
          <w:b w:val="0"/>
          <w:bCs/>
          <w:i/>
          <w:iCs/>
          <w:sz w:val="16"/>
        </w:rPr>
        <w:t>Ag1</w:t>
      </w:r>
      <w:r w:rsidRPr="00F21E11">
        <w:rPr>
          <w:rFonts w:ascii="Arial" w:hAnsi="Arial" w:cs="Arial"/>
          <w:b w:val="0"/>
          <w:bCs/>
          <w:i/>
          <w:iCs/>
          <w:sz w:val="16"/>
        </w:rPr>
        <w:t xml:space="preserve"> y su pareja </w:t>
      </w:r>
      <w:r w:rsidR="00554500">
        <w:rPr>
          <w:rFonts w:ascii="Arial" w:hAnsi="Arial" w:cs="Arial"/>
          <w:b w:val="0"/>
          <w:bCs/>
          <w:i/>
          <w:iCs/>
          <w:sz w:val="16"/>
        </w:rPr>
        <w:t>E2</w:t>
      </w:r>
      <w:r w:rsidRPr="00F21E11">
        <w:rPr>
          <w:rFonts w:ascii="Arial" w:hAnsi="Arial" w:cs="Arial"/>
          <w:b w:val="0"/>
          <w:bCs/>
          <w:i/>
          <w:iCs/>
          <w:sz w:val="16"/>
        </w:rPr>
        <w:t xml:space="preserve"> peleaban mucho y que se dio cuenta también que </w:t>
      </w:r>
      <w:r w:rsidR="00554500">
        <w:rPr>
          <w:rFonts w:ascii="Arial" w:hAnsi="Arial" w:cs="Arial"/>
          <w:b w:val="0"/>
          <w:bCs/>
          <w:i/>
          <w:iCs/>
          <w:sz w:val="16"/>
        </w:rPr>
        <w:t>Ag1</w:t>
      </w:r>
      <w:r w:rsidRPr="00F21E11">
        <w:rPr>
          <w:rFonts w:ascii="Arial" w:hAnsi="Arial" w:cs="Arial"/>
          <w:b w:val="0"/>
          <w:bCs/>
          <w:i/>
          <w:iCs/>
          <w:sz w:val="16"/>
        </w:rPr>
        <w:t xml:space="preserve"> sacaba sus pertenencias en bolsas negras al parecer ropa también en diversas ocasiones y </w:t>
      </w:r>
      <w:r w:rsidRPr="00482DED">
        <w:rPr>
          <w:rFonts w:ascii="Arial" w:hAnsi="Arial" w:cs="Arial"/>
          <w:b w:val="0"/>
          <w:bCs/>
          <w:i/>
          <w:iCs/>
          <w:sz w:val="16"/>
        </w:rPr>
        <w:t xml:space="preserve">que la </w:t>
      </w:r>
      <w:proofErr w:type="spellStart"/>
      <w:r w:rsidRPr="00482DED">
        <w:rPr>
          <w:rFonts w:ascii="Arial" w:hAnsi="Arial" w:cs="Arial"/>
          <w:b w:val="0"/>
          <w:bCs/>
          <w:i/>
          <w:iCs/>
          <w:sz w:val="16"/>
        </w:rPr>
        <w:t>ultima</w:t>
      </w:r>
      <w:proofErr w:type="spellEnd"/>
      <w:r w:rsidRPr="00482DED">
        <w:rPr>
          <w:rFonts w:ascii="Arial" w:hAnsi="Arial" w:cs="Arial"/>
          <w:b w:val="0"/>
          <w:bCs/>
          <w:i/>
          <w:iCs/>
          <w:sz w:val="16"/>
        </w:rPr>
        <w:t xml:space="preserve"> vez que la vio fue el día domingo por la mañana en compañía de una muchacha de cabello chino la cual le ayudaba al parecer a cuidar a su hijo. Pero que desconoce con quien se pudiera encontrar </w:t>
      </w:r>
      <w:r w:rsidR="00554500">
        <w:rPr>
          <w:rFonts w:ascii="Arial" w:hAnsi="Arial" w:cs="Arial"/>
          <w:b w:val="0"/>
          <w:bCs/>
          <w:i/>
          <w:iCs/>
          <w:sz w:val="16"/>
        </w:rPr>
        <w:t>Ag1</w:t>
      </w:r>
      <w:r w:rsidRPr="00482DED">
        <w:rPr>
          <w:rFonts w:ascii="Arial" w:hAnsi="Arial" w:cs="Arial"/>
          <w:b w:val="0"/>
          <w:bCs/>
          <w:i/>
          <w:iCs/>
          <w:sz w:val="16"/>
        </w:rPr>
        <w:t>…”</w:t>
      </w:r>
      <w:r w:rsidR="00482DED" w:rsidRPr="00482DED">
        <w:rPr>
          <w:rFonts w:ascii="Arial" w:hAnsi="Arial" w:cs="Arial"/>
          <w:b w:val="0"/>
          <w:bCs/>
          <w:i/>
          <w:iCs/>
          <w:sz w:val="16"/>
        </w:rPr>
        <w:t xml:space="preserve"> (</w:t>
      </w:r>
      <w:proofErr w:type="gramStart"/>
      <w:r w:rsidR="00482DED" w:rsidRPr="00482DED">
        <w:rPr>
          <w:rFonts w:ascii="Arial" w:hAnsi="Arial" w:cs="Arial"/>
          <w:b w:val="0"/>
          <w:bCs/>
          <w:i/>
          <w:iCs/>
          <w:sz w:val="16"/>
        </w:rPr>
        <w:t>sic</w:t>
      </w:r>
      <w:proofErr w:type="gramEnd"/>
      <w:r w:rsidR="00482DED" w:rsidRPr="00482DED">
        <w:rPr>
          <w:rFonts w:ascii="Arial" w:hAnsi="Arial" w:cs="Arial"/>
          <w:b w:val="0"/>
          <w:bCs/>
          <w:i/>
          <w:iCs/>
          <w:sz w:val="16"/>
        </w:rPr>
        <w:t>)</w:t>
      </w:r>
    </w:p>
    <w:p w14:paraId="70CEA51C" w14:textId="77777777" w:rsidR="001D5E5F" w:rsidRPr="00F21E11" w:rsidRDefault="001D5E5F" w:rsidP="00F21E11">
      <w:pPr>
        <w:widowControl w:val="0"/>
        <w:autoSpaceDE w:val="0"/>
        <w:autoSpaceDN w:val="0"/>
        <w:adjustRightInd w:val="0"/>
        <w:spacing w:line="360" w:lineRule="auto"/>
        <w:jc w:val="both"/>
        <w:rPr>
          <w:rFonts w:ascii="Arial" w:hAnsi="Arial" w:cs="Arial"/>
          <w:b w:val="0"/>
          <w:bCs/>
          <w:i/>
          <w:iCs/>
          <w:sz w:val="16"/>
        </w:rPr>
      </w:pPr>
    </w:p>
    <w:p w14:paraId="1E500391" w14:textId="6DFD8D93" w:rsidR="00F21E11" w:rsidRDefault="00F21E1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554500">
        <w:rPr>
          <w:rFonts w:cs="Arial"/>
          <w:b w:val="0"/>
          <w:bCs/>
          <w:w w:val="100"/>
          <w:sz w:val="20"/>
          <w:szCs w:val="20"/>
        </w:rPr>
        <w:t>E2</w:t>
      </w:r>
      <w:r>
        <w:rPr>
          <w:rFonts w:cs="Arial"/>
          <w:b w:val="0"/>
          <w:bCs/>
          <w:w w:val="100"/>
          <w:sz w:val="20"/>
          <w:szCs w:val="20"/>
        </w:rPr>
        <w:t xml:space="preserve">, realizada el 20 de agosto de 2019 a las 11:36 horas por los agentes </w:t>
      </w:r>
      <w:r w:rsidR="00554500">
        <w:rPr>
          <w:rFonts w:cs="Arial"/>
          <w:b w:val="0"/>
          <w:bCs/>
          <w:w w:val="100"/>
          <w:sz w:val="20"/>
          <w:szCs w:val="20"/>
        </w:rPr>
        <w:t>AR1</w:t>
      </w:r>
      <w:r>
        <w:rPr>
          <w:rFonts w:cs="Arial"/>
          <w:b w:val="0"/>
          <w:bCs/>
          <w:w w:val="100"/>
          <w:sz w:val="20"/>
          <w:szCs w:val="20"/>
        </w:rPr>
        <w:t xml:space="preserve"> y </w:t>
      </w:r>
      <w:r w:rsidR="00554500">
        <w:rPr>
          <w:rFonts w:cs="Arial"/>
          <w:b w:val="0"/>
          <w:bCs/>
          <w:w w:val="100"/>
          <w:sz w:val="20"/>
          <w:szCs w:val="20"/>
        </w:rPr>
        <w:t>AR2</w:t>
      </w:r>
      <w:r>
        <w:rPr>
          <w:rFonts w:cs="Arial"/>
          <w:b w:val="0"/>
          <w:bCs/>
          <w:w w:val="100"/>
          <w:sz w:val="20"/>
          <w:szCs w:val="20"/>
        </w:rPr>
        <w:t xml:space="preserve">, en la calle </w:t>
      </w:r>
      <w:r w:rsidR="00554500">
        <w:rPr>
          <w:rFonts w:cs="Arial"/>
          <w:b w:val="0"/>
          <w:bCs/>
          <w:w w:val="100"/>
          <w:sz w:val="20"/>
          <w:szCs w:val="20"/>
        </w:rPr>
        <w:t>X</w:t>
      </w:r>
      <w:r>
        <w:rPr>
          <w:rFonts w:cs="Arial"/>
          <w:b w:val="0"/>
          <w:bCs/>
          <w:w w:val="100"/>
          <w:sz w:val="20"/>
          <w:szCs w:val="20"/>
        </w:rPr>
        <w:t xml:space="preserve"> número </w:t>
      </w:r>
      <w:r w:rsidR="00554500">
        <w:rPr>
          <w:rFonts w:cs="Arial"/>
          <w:b w:val="0"/>
          <w:bCs/>
          <w:w w:val="100"/>
          <w:sz w:val="20"/>
          <w:szCs w:val="20"/>
        </w:rPr>
        <w:t>X</w:t>
      </w:r>
      <w:r>
        <w:rPr>
          <w:rFonts w:cs="Arial"/>
          <w:b w:val="0"/>
          <w:bCs/>
          <w:w w:val="100"/>
          <w:sz w:val="20"/>
          <w:szCs w:val="20"/>
        </w:rPr>
        <w:t xml:space="preserve"> de la colonia </w:t>
      </w:r>
      <w:r w:rsidR="00554500">
        <w:rPr>
          <w:rFonts w:cs="Arial"/>
          <w:b w:val="0"/>
          <w:bCs/>
          <w:w w:val="100"/>
          <w:sz w:val="20"/>
          <w:szCs w:val="20"/>
        </w:rPr>
        <w:t>X</w:t>
      </w:r>
      <w:r>
        <w:rPr>
          <w:rFonts w:cs="Arial"/>
          <w:b w:val="0"/>
          <w:bCs/>
          <w:w w:val="100"/>
          <w:sz w:val="20"/>
          <w:szCs w:val="20"/>
        </w:rPr>
        <w:t>; en la que esencialmente se desprende lo siguiente:</w:t>
      </w:r>
    </w:p>
    <w:p w14:paraId="3597180D" w14:textId="4B677067" w:rsidR="00020EE5" w:rsidRDefault="00F21E11" w:rsidP="00554500">
      <w:pPr>
        <w:widowControl w:val="0"/>
        <w:autoSpaceDE w:val="0"/>
        <w:autoSpaceDN w:val="0"/>
        <w:adjustRightInd w:val="0"/>
        <w:spacing w:line="360" w:lineRule="auto"/>
        <w:ind w:left="1416"/>
        <w:jc w:val="both"/>
        <w:rPr>
          <w:rFonts w:ascii="Arial" w:hAnsi="Arial" w:cs="Arial"/>
          <w:b w:val="0"/>
          <w:bCs/>
          <w:i/>
          <w:iCs/>
          <w:sz w:val="16"/>
        </w:rPr>
      </w:pPr>
      <w:r w:rsidRPr="00F21E11">
        <w:rPr>
          <w:rFonts w:ascii="Arial" w:hAnsi="Arial" w:cs="Arial"/>
          <w:b w:val="0"/>
          <w:bCs/>
          <w:i/>
          <w:iCs/>
          <w:sz w:val="16"/>
        </w:rPr>
        <w:t>“…</w:t>
      </w:r>
      <w:r w:rsidR="00065E4E">
        <w:rPr>
          <w:rFonts w:ascii="Arial" w:hAnsi="Arial" w:cs="Arial"/>
          <w:b w:val="0"/>
          <w:bCs/>
          <w:i/>
          <w:iCs/>
          <w:sz w:val="16"/>
        </w:rPr>
        <w:t xml:space="preserve">ser la ex pareja sentimental de </w:t>
      </w:r>
      <w:r w:rsidR="00554500">
        <w:rPr>
          <w:rFonts w:ascii="Arial" w:hAnsi="Arial" w:cs="Arial"/>
          <w:b w:val="0"/>
          <w:bCs/>
          <w:i/>
          <w:iCs/>
          <w:sz w:val="16"/>
        </w:rPr>
        <w:t>Ag1</w:t>
      </w:r>
      <w:r w:rsidR="00065E4E">
        <w:rPr>
          <w:rFonts w:ascii="Arial" w:hAnsi="Arial" w:cs="Arial"/>
          <w:b w:val="0"/>
          <w:bCs/>
          <w:i/>
          <w:iCs/>
          <w:sz w:val="16"/>
        </w:rPr>
        <w:t xml:space="preserve"> y que la última vez que la vio fue el día domingo 11 de agosto de 2019 siendo aprox. Entre 10 y 11 de la mañana y que este no discutió con ella ya que el día sábado había tenido una fiesta y estaba dormido cuando escucho mucho ruido, que lo que solo se acuerda es que </w:t>
      </w:r>
      <w:r w:rsidR="00554500">
        <w:rPr>
          <w:rFonts w:ascii="Arial" w:hAnsi="Arial" w:cs="Arial"/>
          <w:b w:val="0"/>
          <w:bCs/>
          <w:i/>
          <w:iCs/>
          <w:sz w:val="16"/>
        </w:rPr>
        <w:t>Ag1</w:t>
      </w:r>
      <w:r w:rsidR="00065E4E">
        <w:rPr>
          <w:rFonts w:ascii="Arial" w:hAnsi="Arial" w:cs="Arial"/>
          <w:b w:val="0"/>
          <w:bCs/>
          <w:i/>
          <w:iCs/>
          <w:sz w:val="16"/>
        </w:rPr>
        <w:t xml:space="preserve"> le dijo que el baño estaba muy sucio levantándose </w:t>
      </w:r>
      <w:r w:rsidR="00554500">
        <w:rPr>
          <w:rFonts w:ascii="Arial" w:hAnsi="Arial" w:cs="Arial"/>
          <w:b w:val="0"/>
          <w:bCs/>
          <w:i/>
          <w:iCs/>
          <w:sz w:val="16"/>
        </w:rPr>
        <w:t>E2</w:t>
      </w:r>
      <w:r w:rsidR="00065E4E">
        <w:rPr>
          <w:rFonts w:ascii="Arial" w:hAnsi="Arial" w:cs="Arial"/>
          <w:b w:val="0"/>
          <w:bCs/>
          <w:i/>
          <w:iCs/>
          <w:sz w:val="16"/>
        </w:rPr>
        <w:t xml:space="preserve"> y solo fue a ver el baño sin decir nada y se </w:t>
      </w:r>
      <w:proofErr w:type="spellStart"/>
      <w:r w:rsidR="00065E4E">
        <w:rPr>
          <w:rFonts w:ascii="Arial" w:hAnsi="Arial" w:cs="Arial"/>
          <w:b w:val="0"/>
          <w:bCs/>
          <w:i/>
          <w:iCs/>
          <w:sz w:val="16"/>
        </w:rPr>
        <w:t>regreso</w:t>
      </w:r>
      <w:proofErr w:type="spellEnd"/>
      <w:r w:rsidR="00065E4E">
        <w:rPr>
          <w:rFonts w:ascii="Arial" w:hAnsi="Arial" w:cs="Arial"/>
          <w:b w:val="0"/>
          <w:bCs/>
          <w:i/>
          <w:iCs/>
          <w:sz w:val="16"/>
        </w:rPr>
        <w:t xml:space="preserve"> a la recamara a seguir durmiendo y que ya no tenían una relación sentimental por lo que este ese día estaba acostado con su actual pareja de nombre </w:t>
      </w:r>
      <w:r w:rsidR="00554500">
        <w:rPr>
          <w:rFonts w:ascii="Arial" w:hAnsi="Arial" w:cs="Arial"/>
          <w:b w:val="0"/>
          <w:bCs/>
          <w:i/>
          <w:iCs/>
          <w:sz w:val="16"/>
        </w:rPr>
        <w:t>T12</w:t>
      </w:r>
      <w:r w:rsidR="00065E4E">
        <w:rPr>
          <w:rFonts w:ascii="Arial" w:hAnsi="Arial" w:cs="Arial"/>
          <w:b w:val="0"/>
          <w:bCs/>
          <w:i/>
          <w:iCs/>
          <w:sz w:val="16"/>
        </w:rPr>
        <w:t xml:space="preserve"> … y la cual vive en la colonia </w:t>
      </w:r>
      <w:r w:rsidR="00554500">
        <w:rPr>
          <w:rFonts w:ascii="Arial" w:hAnsi="Arial" w:cs="Arial"/>
          <w:b w:val="0"/>
          <w:bCs/>
          <w:i/>
          <w:iCs/>
          <w:sz w:val="16"/>
        </w:rPr>
        <w:t xml:space="preserve">X </w:t>
      </w:r>
      <w:r w:rsidR="00065E4E">
        <w:rPr>
          <w:rFonts w:ascii="Arial" w:hAnsi="Arial" w:cs="Arial"/>
          <w:b w:val="0"/>
          <w:bCs/>
          <w:i/>
          <w:iCs/>
          <w:sz w:val="16"/>
        </w:rPr>
        <w:t xml:space="preserve">de la ciudad de </w:t>
      </w:r>
      <w:r w:rsidR="00554500">
        <w:rPr>
          <w:rFonts w:ascii="Arial" w:hAnsi="Arial" w:cs="Arial"/>
          <w:b w:val="0"/>
          <w:bCs/>
          <w:i/>
          <w:iCs/>
          <w:sz w:val="16"/>
        </w:rPr>
        <w:t>X</w:t>
      </w:r>
      <w:r w:rsidR="00065E4E">
        <w:rPr>
          <w:rFonts w:ascii="Arial" w:hAnsi="Arial" w:cs="Arial"/>
          <w:b w:val="0"/>
          <w:bCs/>
          <w:i/>
          <w:iCs/>
          <w:sz w:val="16"/>
        </w:rPr>
        <w:t xml:space="preserve"> y que quizá el piensa que ese fue el motivo de su enojo. Refiere que ya tenían un mes que habían quedado en el acuerdo de terminar la relación y seguir cada quien por su lado pero que seguirían viviendo juntos. Manifiesta que tenían muchos problemas y que en una ocasión el si la golpeo y que esta le hablo a la policía y se lo llevaron detenido y</w:t>
      </w:r>
      <w:r w:rsidR="005A75E4">
        <w:rPr>
          <w:rFonts w:ascii="Arial" w:hAnsi="Arial" w:cs="Arial"/>
          <w:b w:val="0"/>
          <w:bCs/>
          <w:i/>
          <w:iCs/>
          <w:sz w:val="16"/>
        </w:rPr>
        <w:t xml:space="preserve"> que también lo había </w:t>
      </w:r>
      <w:proofErr w:type="gramStart"/>
      <w:r w:rsidR="005A75E4">
        <w:rPr>
          <w:rFonts w:ascii="Arial" w:hAnsi="Arial" w:cs="Arial"/>
          <w:b w:val="0"/>
          <w:bCs/>
          <w:i/>
          <w:iCs/>
          <w:sz w:val="16"/>
        </w:rPr>
        <w:t>demandado</w:t>
      </w:r>
      <w:r w:rsidR="00065E4E">
        <w:rPr>
          <w:rFonts w:ascii="Arial" w:hAnsi="Arial" w:cs="Arial"/>
          <w:b w:val="0"/>
          <w:bCs/>
          <w:i/>
          <w:iCs/>
          <w:sz w:val="16"/>
        </w:rPr>
        <w:t xml:space="preserve"> </w:t>
      </w:r>
      <w:r w:rsidR="005A75E4">
        <w:rPr>
          <w:rFonts w:ascii="Arial" w:hAnsi="Arial" w:cs="Arial"/>
          <w:b w:val="0"/>
          <w:bCs/>
          <w:i/>
          <w:iCs/>
          <w:sz w:val="16"/>
        </w:rPr>
        <w:t>…</w:t>
      </w:r>
      <w:proofErr w:type="gramEnd"/>
      <w:r w:rsidR="00065E4E">
        <w:rPr>
          <w:rFonts w:ascii="Arial" w:hAnsi="Arial" w:cs="Arial"/>
          <w:b w:val="0"/>
          <w:bCs/>
          <w:i/>
          <w:iCs/>
          <w:sz w:val="16"/>
        </w:rPr>
        <w:t xml:space="preserve"> </w:t>
      </w:r>
      <w:r w:rsidR="00593CCF">
        <w:rPr>
          <w:rFonts w:ascii="Arial" w:hAnsi="Arial" w:cs="Arial"/>
          <w:b w:val="0"/>
          <w:bCs/>
          <w:i/>
          <w:iCs/>
          <w:sz w:val="16"/>
        </w:rPr>
        <w:t xml:space="preserve">Refiere que el día domingo lo único que </w:t>
      </w:r>
      <w:r w:rsidR="00554500">
        <w:rPr>
          <w:rFonts w:ascii="Arial" w:hAnsi="Arial" w:cs="Arial"/>
          <w:b w:val="0"/>
          <w:bCs/>
          <w:i/>
          <w:iCs/>
          <w:sz w:val="16"/>
        </w:rPr>
        <w:t>Ag1</w:t>
      </w:r>
      <w:r w:rsidR="00593CCF">
        <w:rPr>
          <w:rFonts w:ascii="Arial" w:hAnsi="Arial" w:cs="Arial"/>
          <w:b w:val="0"/>
          <w:bCs/>
          <w:i/>
          <w:iCs/>
          <w:sz w:val="16"/>
        </w:rPr>
        <w:t xml:space="preserve"> </w:t>
      </w:r>
      <w:proofErr w:type="spellStart"/>
      <w:r w:rsidR="00593CCF">
        <w:rPr>
          <w:rFonts w:ascii="Arial" w:hAnsi="Arial" w:cs="Arial"/>
          <w:b w:val="0"/>
          <w:bCs/>
          <w:i/>
          <w:iCs/>
          <w:sz w:val="16"/>
        </w:rPr>
        <w:t>rompio</w:t>
      </w:r>
      <w:proofErr w:type="spellEnd"/>
      <w:r w:rsidR="00593CCF">
        <w:rPr>
          <w:rFonts w:ascii="Arial" w:hAnsi="Arial" w:cs="Arial"/>
          <w:b w:val="0"/>
          <w:bCs/>
          <w:i/>
          <w:iCs/>
          <w:sz w:val="16"/>
        </w:rPr>
        <w:t xml:space="preserve"> unas botellas de cerveza y que uno de los vidrios de su casa </w:t>
      </w:r>
      <w:proofErr w:type="spellStart"/>
      <w:r w:rsidR="00593CCF">
        <w:rPr>
          <w:rFonts w:ascii="Arial" w:hAnsi="Arial" w:cs="Arial"/>
          <w:b w:val="0"/>
          <w:bCs/>
          <w:i/>
          <w:iCs/>
          <w:sz w:val="16"/>
        </w:rPr>
        <w:t>esta</w:t>
      </w:r>
      <w:proofErr w:type="spellEnd"/>
      <w:r w:rsidR="00593CCF">
        <w:rPr>
          <w:rFonts w:ascii="Arial" w:hAnsi="Arial" w:cs="Arial"/>
          <w:b w:val="0"/>
          <w:bCs/>
          <w:i/>
          <w:iCs/>
          <w:sz w:val="16"/>
        </w:rPr>
        <w:t xml:space="preserve"> quebrado ya que sus amigos lo rompieron el día sábado 10 de agosto cuando hizo la fiesta. Así mismo nos </w:t>
      </w:r>
      <w:proofErr w:type="spellStart"/>
      <w:r w:rsidR="00593CCF">
        <w:rPr>
          <w:rFonts w:ascii="Arial" w:hAnsi="Arial" w:cs="Arial"/>
          <w:b w:val="0"/>
          <w:bCs/>
          <w:i/>
          <w:iCs/>
          <w:sz w:val="16"/>
        </w:rPr>
        <w:t>permitio</w:t>
      </w:r>
      <w:proofErr w:type="spellEnd"/>
      <w:r w:rsidR="00593CCF">
        <w:rPr>
          <w:rFonts w:ascii="Arial" w:hAnsi="Arial" w:cs="Arial"/>
          <w:b w:val="0"/>
          <w:bCs/>
          <w:i/>
          <w:iCs/>
          <w:sz w:val="16"/>
        </w:rPr>
        <w:t xml:space="preserve"> el acceso a su domicilio</w:t>
      </w:r>
      <w:r w:rsidR="00020EE5">
        <w:rPr>
          <w:rFonts w:ascii="Arial" w:hAnsi="Arial" w:cs="Arial"/>
          <w:b w:val="0"/>
          <w:bCs/>
          <w:i/>
          <w:iCs/>
          <w:sz w:val="16"/>
        </w:rPr>
        <w:t xml:space="preserve">, pidiéndole </w:t>
      </w:r>
      <w:proofErr w:type="spellStart"/>
      <w:r w:rsidR="00020EE5">
        <w:rPr>
          <w:rFonts w:ascii="Arial" w:hAnsi="Arial" w:cs="Arial"/>
          <w:b w:val="0"/>
          <w:bCs/>
          <w:i/>
          <w:iCs/>
          <w:sz w:val="16"/>
        </w:rPr>
        <w:t>autorizacion</w:t>
      </w:r>
      <w:proofErr w:type="spellEnd"/>
      <w:r w:rsidR="00020EE5">
        <w:rPr>
          <w:rFonts w:ascii="Arial" w:hAnsi="Arial" w:cs="Arial"/>
          <w:b w:val="0"/>
          <w:bCs/>
          <w:i/>
          <w:iCs/>
          <w:sz w:val="16"/>
        </w:rPr>
        <w:t xml:space="preserve"> para tomar fotografías del interior del mismo accediendo </w:t>
      </w:r>
      <w:r w:rsidR="00554500">
        <w:rPr>
          <w:rFonts w:ascii="Arial" w:hAnsi="Arial" w:cs="Arial"/>
          <w:b w:val="0"/>
          <w:bCs/>
          <w:i/>
          <w:iCs/>
          <w:sz w:val="16"/>
        </w:rPr>
        <w:t>E2</w:t>
      </w:r>
      <w:r w:rsidR="00020EE5">
        <w:rPr>
          <w:rFonts w:ascii="Arial" w:hAnsi="Arial" w:cs="Arial"/>
          <w:b w:val="0"/>
          <w:bCs/>
          <w:i/>
          <w:iCs/>
          <w:sz w:val="16"/>
        </w:rPr>
        <w:t xml:space="preserve"> y estando el todo momento presente al momento de tomar dichas fotografías. </w:t>
      </w:r>
    </w:p>
    <w:p w14:paraId="7EA58D64" w14:textId="6EB53935" w:rsidR="00F21E11" w:rsidRDefault="00020EE5" w:rsidP="00805FCC">
      <w:pPr>
        <w:widowControl w:val="0"/>
        <w:autoSpaceDE w:val="0"/>
        <w:autoSpaceDN w:val="0"/>
        <w:adjustRightInd w:val="0"/>
        <w:spacing w:line="360" w:lineRule="auto"/>
        <w:ind w:left="1416"/>
        <w:jc w:val="both"/>
        <w:rPr>
          <w:rFonts w:ascii="Arial" w:hAnsi="Arial" w:cs="Arial"/>
          <w:b w:val="0"/>
          <w:bCs/>
          <w:i/>
          <w:iCs/>
          <w:sz w:val="16"/>
        </w:rPr>
      </w:pPr>
      <w:r>
        <w:rPr>
          <w:rFonts w:ascii="Arial" w:hAnsi="Arial" w:cs="Arial"/>
          <w:b w:val="0"/>
          <w:bCs/>
          <w:i/>
          <w:iCs/>
          <w:sz w:val="16"/>
        </w:rPr>
        <w:t xml:space="preserve">De igual manera nos </w:t>
      </w:r>
      <w:proofErr w:type="spellStart"/>
      <w:r>
        <w:rPr>
          <w:rFonts w:ascii="Arial" w:hAnsi="Arial" w:cs="Arial"/>
          <w:b w:val="0"/>
          <w:bCs/>
          <w:i/>
          <w:iCs/>
          <w:sz w:val="16"/>
        </w:rPr>
        <w:t>menciono</w:t>
      </w:r>
      <w:proofErr w:type="spellEnd"/>
      <w:r>
        <w:rPr>
          <w:rFonts w:ascii="Arial" w:hAnsi="Arial" w:cs="Arial"/>
          <w:b w:val="0"/>
          <w:bCs/>
          <w:i/>
          <w:iCs/>
          <w:sz w:val="16"/>
        </w:rPr>
        <w:t xml:space="preserve"> tener la </w:t>
      </w:r>
      <w:proofErr w:type="spellStart"/>
      <w:r>
        <w:rPr>
          <w:rFonts w:ascii="Arial" w:hAnsi="Arial" w:cs="Arial"/>
          <w:b w:val="0"/>
          <w:bCs/>
          <w:i/>
          <w:iCs/>
          <w:sz w:val="16"/>
        </w:rPr>
        <w:t>ultima</w:t>
      </w:r>
      <w:proofErr w:type="spellEnd"/>
      <w:r>
        <w:rPr>
          <w:rFonts w:ascii="Arial" w:hAnsi="Arial" w:cs="Arial"/>
          <w:b w:val="0"/>
          <w:bCs/>
          <w:i/>
          <w:iCs/>
          <w:sz w:val="16"/>
        </w:rPr>
        <w:t xml:space="preserve"> conversación </w:t>
      </w:r>
      <w:proofErr w:type="spellStart"/>
      <w:r>
        <w:rPr>
          <w:rFonts w:ascii="Arial" w:hAnsi="Arial" w:cs="Arial"/>
          <w:b w:val="0"/>
          <w:bCs/>
          <w:i/>
          <w:iCs/>
          <w:sz w:val="16"/>
        </w:rPr>
        <w:t>via</w:t>
      </w:r>
      <w:proofErr w:type="spellEnd"/>
      <w:r>
        <w:rPr>
          <w:rFonts w:ascii="Arial" w:hAnsi="Arial" w:cs="Arial"/>
          <w:b w:val="0"/>
          <w:bCs/>
          <w:i/>
          <w:iCs/>
          <w:sz w:val="16"/>
        </w:rPr>
        <w:t xml:space="preserve"> </w:t>
      </w:r>
      <w:proofErr w:type="spellStart"/>
      <w:r>
        <w:rPr>
          <w:rFonts w:ascii="Arial" w:hAnsi="Arial" w:cs="Arial"/>
          <w:b w:val="0"/>
          <w:bCs/>
          <w:i/>
          <w:iCs/>
          <w:sz w:val="16"/>
        </w:rPr>
        <w:t>whatsapp</w:t>
      </w:r>
      <w:proofErr w:type="spellEnd"/>
      <w:r>
        <w:rPr>
          <w:rFonts w:ascii="Arial" w:hAnsi="Arial" w:cs="Arial"/>
          <w:b w:val="0"/>
          <w:bCs/>
          <w:i/>
          <w:iCs/>
          <w:sz w:val="16"/>
        </w:rPr>
        <w:t xml:space="preserve"> con </w:t>
      </w:r>
      <w:r w:rsidR="00554500">
        <w:rPr>
          <w:rFonts w:ascii="Arial" w:hAnsi="Arial" w:cs="Arial"/>
          <w:b w:val="0"/>
          <w:bCs/>
          <w:i/>
          <w:iCs/>
          <w:sz w:val="16"/>
        </w:rPr>
        <w:t>Ag1</w:t>
      </w:r>
      <w:r>
        <w:rPr>
          <w:rFonts w:ascii="Arial" w:hAnsi="Arial" w:cs="Arial"/>
          <w:b w:val="0"/>
          <w:bCs/>
          <w:i/>
          <w:iCs/>
          <w:sz w:val="16"/>
        </w:rPr>
        <w:t xml:space="preserve"> el día 10 de agosto del 2019, mandando capturas de pantalla al celular del agente </w:t>
      </w:r>
      <w:r w:rsidR="00554500">
        <w:rPr>
          <w:rFonts w:ascii="Arial" w:hAnsi="Arial" w:cs="Arial"/>
          <w:b w:val="0"/>
          <w:bCs/>
          <w:i/>
          <w:iCs/>
          <w:sz w:val="16"/>
        </w:rPr>
        <w:t>AR1</w:t>
      </w:r>
      <w:r>
        <w:rPr>
          <w:rFonts w:ascii="Arial" w:hAnsi="Arial" w:cs="Arial"/>
          <w:b w:val="0"/>
          <w:bCs/>
          <w:i/>
          <w:iCs/>
          <w:sz w:val="16"/>
        </w:rPr>
        <w:t xml:space="preserve">. Agregando una conversación entre el papa de </w:t>
      </w:r>
      <w:r w:rsidR="00554500">
        <w:rPr>
          <w:rFonts w:ascii="Arial" w:hAnsi="Arial" w:cs="Arial"/>
          <w:b w:val="0"/>
          <w:bCs/>
          <w:i/>
          <w:iCs/>
          <w:sz w:val="16"/>
        </w:rPr>
        <w:t>Ag1</w:t>
      </w:r>
      <w:r>
        <w:rPr>
          <w:rFonts w:ascii="Arial" w:hAnsi="Arial" w:cs="Arial"/>
          <w:b w:val="0"/>
          <w:bCs/>
          <w:i/>
          <w:iCs/>
          <w:sz w:val="16"/>
        </w:rPr>
        <w:t xml:space="preserve"> del día 21 de Abril de 2019 </w:t>
      </w:r>
      <w:proofErr w:type="spellStart"/>
      <w:r>
        <w:rPr>
          <w:rFonts w:ascii="Arial" w:hAnsi="Arial" w:cs="Arial"/>
          <w:b w:val="0"/>
          <w:bCs/>
          <w:i/>
          <w:iCs/>
          <w:sz w:val="16"/>
        </w:rPr>
        <w:t>tambien</w:t>
      </w:r>
      <w:proofErr w:type="spellEnd"/>
      <w:r>
        <w:rPr>
          <w:rFonts w:ascii="Arial" w:hAnsi="Arial" w:cs="Arial"/>
          <w:b w:val="0"/>
          <w:bCs/>
          <w:i/>
          <w:iCs/>
          <w:sz w:val="16"/>
        </w:rPr>
        <w:t xml:space="preserve"> </w:t>
      </w:r>
      <w:proofErr w:type="spellStart"/>
      <w:r>
        <w:rPr>
          <w:rFonts w:ascii="Arial" w:hAnsi="Arial" w:cs="Arial"/>
          <w:b w:val="0"/>
          <w:bCs/>
          <w:i/>
          <w:iCs/>
          <w:sz w:val="16"/>
        </w:rPr>
        <w:t>via</w:t>
      </w:r>
      <w:proofErr w:type="spellEnd"/>
      <w:r>
        <w:rPr>
          <w:rFonts w:ascii="Arial" w:hAnsi="Arial" w:cs="Arial"/>
          <w:b w:val="0"/>
          <w:bCs/>
          <w:i/>
          <w:iCs/>
          <w:sz w:val="16"/>
        </w:rPr>
        <w:t xml:space="preserve"> </w:t>
      </w:r>
      <w:proofErr w:type="spellStart"/>
      <w:r>
        <w:rPr>
          <w:rFonts w:ascii="Arial" w:hAnsi="Arial" w:cs="Arial"/>
          <w:b w:val="0"/>
          <w:bCs/>
          <w:i/>
          <w:iCs/>
          <w:sz w:val="16"/>
        </w:rPr>
        <w:t>whatsapp</w:t>
      </w:r>
      <w:proofErr w:type="spellEnd"/>
      <w:r w:rsidR="00F21E11" w:rsidRPr="00F21E11">
        <w:rPr>
          <w:rFonts w:ascii="Arial" w:hAnsi="Arial" w:cs="Arial"/>
          <w:b w:val="0"/>
          <w:bCs/>
          <w:i/>
          <w:iCs/>
          <w:sz w:val="16"/>
        </w:rPr>
        <w:t>…”</w:t>
      </w:r>
      <w:r w:rsidR="00482DED">
        <w:rPr>
          <w:rFonts w:ascii="Arial" w:hAnsi="Arial" w:cs="Arial"/>
          <w:b w:val="0"/>
          <w:bCs/>
          <w:i/>
          <w:iCs/>
          <w:sz w:val="16"/>
        </w:rPr>
        <w:t xml:space="preserve"> </w:t>
      </w:r>
      <w:r w:rsidR="00482DED" w:rsidRPr="00482DED">
        <w:rPr>
          <w:rFonts w:ascii="Arial" w:hAnsi="Arial" w:cs="Arial"/>
          <w:b w:val="0"/>
          <w:bCs/>
          <w:i/>
          <w:iCs/>
          <w:sz w:val="16"/>
        </w:rPr>
        <w:t>(</w:t>
      </w:r>
      <w:proofErr w:type="gramStart"/>
      <w:r w:rsidR="00482DED" w:rsidRPr="00482DED">
        <w:rPr>
          <w:rFonts w:ascii="Arial" w:hAnsi="Arial" w:cs="Arial"/>
          <w:b w:val="0"/>
          <w:bCs/>
          <w:i/>
          <w:iCs/>
          <w:sz w:val="16"/>
        </w:rPr>
        <w:t>sic</w:t>
      </w:r>
      <w:proofErr w:type="gramEnd"/>
      <w:r w:rsidR="00482DED" w:rsidRPr="00482DED">
        <w:rPr>
          <w:rFonts w:ascii="Arial" w:hAnsi="Arial" w:cs="Arial"/>
          <w:b w:val="0"/>
          <w:bCs/>
          <w:i/>
          <w:iCs/>
          <w:sz w:val="16"/>
        </w:rPr>
        <w:t>)</w:t>
      </w:r>
    </w:p>
    <w:p w14:paraId="0A166674" w14:textId="18652A5D" w:rsidR="00020EE5" w:rsidRDefault="00020EE5" w:rsidP="00F21E11">
      <w:pPr>
        <w:widowControl w:val="0"/>
        <w:autoSpaceDE w:val="0"/>
        <w:autoSpaceDN w:val="0"/>
        <w:adjustRightInd w:val="0"/>
        <w:spacing w:line="360" w:lineRule="auto"/>
        <w:ind w:left="885"/>
        <w:jc w:val="both"/>
        <w:rPr>
          <w:rFonts w:ascii="Arial" w:hAnsi="Arial" w:cs="Arial"/>
          <w:b w:val="0"/>
          <w:bCs/>
          <w:i/>
          <w:iCs/>
          <w:sz w:val="16"/>
        </w:rPr>
      </w:pPr>
    </w:p>
    <w:p w14:paraId="7C16F5EE" w14:textId="42D7E303" w:rsidR="00020EE5" w:rsidRDefault="00020EE5" w:rsidP="00805FCC">
      <w:pPr>
        <w:widowControl w:val="0"/>
        <w:autoSpaceDE w:val="0"/>
        <w:autoSpaceDN w:val="0"/>
        <w:adjustRightInd w:val="0"/>
        <w:spacing w:line="360" w:lineRule="auto"/>
        <w:ind w:left="885" w:firstLine="531"/>
        <w:jc w:val="both"/>
        <w:rPr>
          <w:rFonts w:ascii="Arial" w:hAnsi="Arial" w:cs="Arial"/>
          <w:b w:val="0"/>
          <w:bCs/>
          <w:sz w:val="20"/>
          <w:szCs w:val="20"/>
        </w:rPr>
      </w:pPr>
      <w:r w:rsidRPr="00020EE5">
        <w:rPr>
          <w:rFonts w:ascii="Arial" w:hAnsi="Arial" w:cs="Arial"/>
          <w:b w:val="0"/>
          <w:bCs/>
          <w:sz w:val="20"/>
          <w:szCs w:val="20"/>
        </w:rPr>
        <w:t>A la</w:t>
      </w:r>
      <w:r w:rsidR="00AC2AC5">
        <w:rPr>
          <w:rFonts w:ascii="Arial" w:hAnsi="Arial" w:cs="Arial"/>
          <w:b w:val="0"/>
          <w:bCs/>
          <w:sz w:val="20"/>
          <w:szCs w:val="20"/>
        </w:rPr>
        <w:t xml:space="preserve"> </w:t>
      </w:r>
      <w:r w:rsidRPr="00020EE5">
        <w:rPr>
          <w:rFonts w:ascii="Arial" w:hAnsi="Arial" w:cs="Arial"/>
          <w:b w:val="0"/>
          <w:bCs/>
          <w:sz w:val="20"/>
          <w:szCs w:val="20"/>
        </w:rPr>
        <w:t xml:space="preserve">documental </w:t>
      </w:r>
      <w:r w:rsidR="00382C59">
        <w:rPr>
          <w:rFonts w:ascii="Arial" w:hAnsi="Arial" w:cs="Arial"/>
          <w:b w:val="0"/>
          <w:bCs/>
          <w:sz w:val="20"/>
          <w:szCs w:val="20"/>
        </w:rPr>
        <w:t xml:space="preserve">antes citada, </w:t>
      </w:r>
      <w:r w:rsidRPr="00020EE5">
        <w:rPr>
          <w:rFonts w:ascii="Arial" w:hAnsi="Arial" w:cs="Arial"/>
          <w:b w:val="0"/>
          <w:bCs/>
          <w:sz w:val="20"/>
          <w:szCs w:val="20"/>
        </w:rPr>
        <w:t>se anexaron a su vez:</w:t>
      </w:r>
    </w:p>
    <w:p w14:paraId="4C10C17C" w14:textId="77777777" w:rsidR="00E37549" w:rsidRDefault="00E37549" w:rsidP="00F21E11">
      <w:pPr>
        <w:widowControl w:val="0"/>
        <w:autoSpaceDE w:val="0"/>
        <w:autoSpaceDN w:val="0"/>
        <w:adjustRightInd w:val="0"/>
        <w:spacing w:line="360" w:lineRule="auto"/>
        <w:ind w:left="885"/>
        <w:jc w:val="both"/>
        <w:rPr>
          <w:rFonts w:ascii="Arial" w:hAnsi="Arial" w:cs="Arial"/>
          <w:b w:val="0"/>
          <w:bCs/>
          <w:sz w:val="20"/>
          <w:szCs w:val="20"/>
        </w:rPr>
      </w:pPr>
    </w:p>
    <w:p w14:paraId="00B6B4B4" w14:textId="2CA22434" w:rsidR="00450D8A" w:rsidRPr="0001523E" w:rsidRDefault="00450D8A" w:rsidP="008D1AA3">
      <w:pPr>
        <w:pStyle w:val="Prrafodelista"/>
        <w:numPr>
          <w:ilvl w:val="2"/>
          <w:numId w:val="16"/>
        </w:numPr>
        <w:spacing w:line="360" w:lineRule="auto"/>
        <w:ind w:left="2127"/>
        <w:rPr>
          <w:rFonts w:cs="Arial"/>
          <w:b w:val="0"/>
          <w:bCs/>
          <w:w w:val="100"/>
          <w:sz w:val="20"/>
          <w:szCs w:val="20"/>
        </w:rPr>
      </w:pPr>
      <w:r w:rsidRPr="0001523E">
        <w:rPr>
          <w:rFonts w:cs="Arial"/>
          <w:b w:val="0"/>
          <w:bCs/>
          <w:w w:val="100"/>
          <w:sz w:val="20"/>
          <w:szCs w:val="20"/>
        </w:rPr>
        <w:t>Fotografía</w:t>
      </w:r>
      <w:r w:rsidR="00490DAA" w:rsidRPr="0001523E">
        <w:rPr>
          <w:rFonts w:cs="Arial"/>
          <w:b w:val="0"/>
          <w:bCs/>
          <w:w w:val="100"/>
          <w:sz w:val="20"/>
          <w:szCs w:val="20"/>
        </w:rPr>
        <w:t xml:space="preserve"> de</w:t>
      </w:r>
      <w:r w:rsidRPr="0001523E">
        <w:rPr>
          <w:rFonts w:cs="Arial"/>
          <w:b w:val="0"/>
          <w:bCs/>
          <w:w w:val="100"/>
          <w:sz w:val="20"/>
          <w:szCs w:val="20"/>
        </w:rPr>
        <w:t xml:space="preserve"> la credencial de elector de </w:t>
      </w:r>
      <w:r w:rsidR="00554500">
        <w:rPr>
          <w:rFonts w:cs="Arial"/>
          <w:b w:val="0"/>
          <w:bCs/>
          <w:w w:val="100"/>
          <w:sz w:val="20"/>
          <w:szCs w:val="20"/>
        </w:rPr>
        <w:t>E2.</w:t>
      </w:r>
    </w:p>
    <w:p w14:paraId="0A076745" w14:textId="77777777" w:rsidR="00AD4967" w:rsidRDefault="00AD4967" w:rsidP="00805FCC">
      <w:pPr>
        <w:pStyle w:val="Prrafodelista"/>
        <w:spacing w:line="360" w:lineRule="auto"/>
        <w:ind w:left="2127"/>
        <w:rPr>
          <w:rFonts w:cs="Arial"/>
          <w:b w:val="0"/>
          <w:bCs/>
          <w:w w:val="100"/>
          <w:sz w:val="20"/>
          <w:szCs w:val="20"/>
        </w:rPr>
      </w:pPr>
    </w:p>
    <w:p w14:paraId="5D304934" w14:textId="75654DC1" w:rsidR="0001523E" w:rsidRDefault="00450D8A" w:rsidP="008D1AA3">
      <w:pPr>
        <w:pStyle w:val="Prrafodelista"/>
        <w:numPr>
          <w:ilvl w:val="2"/>
          <w:numId w:val="16"/>
        </w:numPr>
        <w:spacing w:line="360" w:lineRule="auto"/>
        <w:ind w:left="2127"/>
        <w:rPr>
          <w:rFonts w:cs="Arial"/>
          <w:b w:val="0"/>
          <w:bCs/>
          <w:w w:val="100"/>
          <w:sz w:val="20"/>
          <w:szCs w:val="20"/>
        </w:rPr>
      </w:pPr>
      <w:r w:rsidRPr="0001523E">
        <w:rPr>
          <w:rFonts w:cs="Arial"/>
          <w:b w:val="0"/>
          <w:bCs/>
          <w:w w:val="100"/>
          <w:sz w:val="20"/>
          <w:szCs w:val="20"/>
        </w:rPr>
        <w:t xml:space="preserve">Conversación vía WhatsApp del día 10 de agosto de 2019 entre </w:t>
      </w:r>
      <w:r w:rsidR="00554500">
        <w:rPr>
          <w:rFonts w:cs="Arial"/>
          <w:b w:val="0"/>
          <w:bCs/>
          <w:i/>
          <w:w w:val="100"/>
          <w:sz w:val="20"/>
          <w:szCs w:val="20"/>
        </w:rPr>
        <w:t>Ag1</w:t>
      </w:r>
      <w:r w:rsidRPr="0001523E">
        <w:rPr>
          <w:rFonts w:cs="Arial"/>
          <w:b w:val="0"/>
          <w:bCs/>
          <w:w w:val="100"/>
          <w:sz w:val="20"/>
          <w:szCs w:val="20"/>
        </w:rPr>
        <w:t xml:space="preserve"> y </w:t>
      </w:r>
      <w:r w:rsidR="00554500">
        <w:rPr>
          <w:rFonts w:cs="Arial"/>
          <w:b w:val="0"/>
          <w:bCs/>
          <w:w w:val="100"/>
          <w:sz w:val="20"/>
          <w:szCs w:val="20"/>
        </w:rPr>
        <w:t>E2.</w:t>
      </w:r>
    </w:p>
    <w:p w14:paraId="1564F399" w14:textId="77777777" w:rsidR="0001523E" w:rsidRPr="0001523E" w:rsidRDefault="0001523E" w:rsidP="00805FCC">
      <w:pPr>
        <w:pStyle w:val="Prrafodelista"/>
        <w:ind w:left="2127"/>
        <w:rPr>
          <w:rFonts w:cs="Arial"/>
          <w:b w:val="0"/>
          <w:bCs/>
          <w:w w:val="100"/>
          <w:sz w:val="20"/>
          <w:szCs w:val="20"/>
        </w:rPr>
      </w:pPr>
    </w:p>
    <w:p w14:paraId="0077BE4F" w14:textId="679BD51E" w:rsidR="00450D8A" w:rsidRPr="00805205" w:rsidRDefault="00450D8A" w:rsidP="008D1AA3">
      <w:pPr>
        <w:pStyle w:val="Prrafodelista"/>
        <w:numPr>
          <w:ilvl w:val="2"/>
          <w:numId w:val="16"/>
        </w:numPr>
        <w:spacing w:line="360" w:lineRule="auto"/>
        <w:ind w:left="2127"/>
        <w:rPr>
          <w:rFonts w:cs="Arial"/>
          <w:b w:val="0"/>
          <w:bCs/>
          <w:w w:val="100"/>
          <w:sz w:val="20"/>
          <w:szCs w:val="20"/>
        </w:rPr>
      </w:pPr>
      <w:r w:rsidRPr="0001523E">
        <w:rPr>
          <w:rFonts w:cs="Arial"/>
          <w:b w:val="0"/>
          <w:bCs/>
          <w:w w:val="100"/>
          <w:sz w:val="20"/>
          <w:szCs w:val="20"/>
        </w:rPr>
        <w:t xml:space="preserve">Conversación vía WhatsApp del día 21 de abril de 2019, entre </w:t>
      </w:r>
      <w:r w:rsidR="00554500">
        <w:rPr>
          <w:rFonts w:cs="Arial"/>
          <w:b w:val="0"/>
          <w:bCs/>
          <w:w w:val="100"/>
          <w:sz w:val="20"/>
          <w:szCs w:val="20"/>
        </w:rPr>
        <w:t>Ag2</w:t>
      </w:r>
      <w:r w:rsidRPr="0001523E">
        <w:rPr>
          <w:rFonts w:cs="Arial"/>
          <w:b w:val="0"/>
          <w:bCs/>
          <w:w w:val="100"/>
          <w:sz w:val="20"/>
          <w:szCs w:val="20"/>
        </w:rPr>
        <w:t xml:space="preserve"> y </w:t>
      </w:r>
      <w:r w:rsidR="00554500">
        <w:rPr>
          <w:rFonts w:cs="Arial"/>
          <w:b w:val="0"/>
          <w:bCs/>
          <w:w w:val="100"/>
          <w:sz w:val="20"/>
          <w:szCs w:val="20"/>
        </w:rPr>
        <w:t>E2</w:t>
      </w:r>
      <w:r w:rsidRPr="0001523E">
        <w:rPr>
          <w:rFonts w:cs="Arial"/>
          <w:b w:val="0"/>
          <w:bCs/>
          <w:w w:val="100"/>
          <w:sz w:val="20"/>
          <w:szCs w:val="20"/>
        </w:rPr>
        <w:t>.</w:t>
      </w:r>
    </w:p>
    <w:p w14:paraId="26B404F2" w14:textId="77777777" w:rsidR="00805FCC" w:rsidRPr="00450D8A" w:rsidRDefault="00805FCC" w:rsidP="00450D8A">
      <w:pPr>
        <w:widowControl w:val="0"/>
        <w:autoSpaceDE w:val="0"/>
        <w:autoSpaceDN w:val="0"/>
        <w:adjustRightInd w:val="0"/>
        <w:spacing w:line="360" w:lineRule="auto"/>
        <w:rPr>
          <w:rFonts w:cs="Arial"/>
          <w:b w:val="0"/>
          <w:bCs/>
          <w:sz w:val="20"/>
          <w:szCs w:val="20"/>
        </w:rPr>
      </w:pPr>
    </w:p>
    <w:p w14:paraId="3601CDAF" w14:textId="37E3A3D6" w:rsidR="00450D8A" w:rsidRDefault="00450D8A"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registro e inspección del lugar del hecho realizada el 20 de agosto de 2019 a las 11:55 horas, en la calle </w:t>
      </w:r>
      <w:r w:rsidR="00554500">
        <w:rPr>
          <w:rFonts w:cs="Arial"/>
          <w:b w:val="0"/>
          <w:bCs/>
          <w:w w:val="100"/>
          <w:sz w:val="20"/>
          <w:szCs w:val="20"/>
        </w:rPr>
        <w:t xml:space="preserve">X número X </w:t>
      </w:r>
      <w:r>
        <w:rPr>
          <w:rFonts w:cs="Arial"/>
          <w:b w:val="0"/>
          <w:bCs/>
          <w:w w:val="100"/>
          <w:sz w:val="20"/>
          <w:szCs w:val="20"/>
        </w:rPr>
        <w:t xml:space="preserve">de la colonia </w:t>
      </w:r>
      <w:r w:rsidR="00554500">
        <w:rPr>
          <w:rFonts w:cs="Arial"/>
          <w:b w:val="0"/>
          <w:bCs/>
          <w:w w:val="100"/>
          <w:sz w:val="20"/>
          <w:szCs w:val="20"/>
        </w:rPr>
        <w:t xml:space="preserve">X </w:t>
      </w:r>
      <w:r>
        <w:rPr>
          <w:rFonts w:cs="Arial"/>
          <w:b w:val="0"/>
          <w:bCs/>
          <w:w w:val="100"/>
          <w:sz w:val="20"/>
          <w:szCs w:val="20"/>
        </w:rPr>
        <w:t xml:space="preserve">de Saltillo, Coahuila de Zaragoza por los agentes </w:t>
      </w:r>
      <w:r w:rsidR="00554500">
        <w:rPr>
          <w:rFonts w:cs="Arial"/>
          <w:b w:val="0"/>
          <w:bCs/>
          <w:w w:val="100"/>
          <w:sz w:val="20"/>
          <w:szCs w:val="20"/>
        </w:rPr>
        <w:t>AR1</w:t>
      </w:r>
      <w:r>
        <w:rPr>
          <w:rFonts w:cs="Arial"/>
          <w:b w:val="0"/>
          <w:bCs/>
          <w:w w:val="100"/>
          <w:sz w:val="20"/>
          <w:szCs w:val="20"/>
        </w:rPr>
        <w:t xml:space="preserve"> y </w:t>
      </w:r>
      <w:r w:rsidR="00554500">
        <w:rPr>
          <w:rFonts w:cs="Arial"/>
          <w:b w:val="0"/>
          <w:bCs/>
          <w:w w:val="100"/>
          <w:sz w:val="20"/>
          <w:szCs w:val="20"/>
        </w:rPr>
        <w:t>AR2</w:t>
      </w:r>
      <w:r>
        <w:rPr>
          <w:rFonts w:cs="Arial"/>
          <w:b w:val="0"/>
          <w:bCs/>
          <w:w w:val="100"/>
          <w:sz w:val="20"/>
          <w:szCs w:val="20"/>
        </w:rPr>
        <w:t xml:space="preserve"> dependientes de la Unidad Especializada en Búsqueda Inmediata, </w:t>
      </w:r>
      <w:r w:rsidR="000F411E">
        <w:rPr>
          <w:rFonts w:cs="Arial"/>
          <w:b w:val="0"/>
          <w:bCs/>
          <w:w w:val="100"/>
          <w:sz w:val="20"/>
          <w:szCs w:val="20"/>
        </w:rPr>
        <w:t>a</w:t>
      </w:r>
      <w:r>
        <w:rPr>
          <w:rFonts w:cs="Arial"/>
          <w:b w:val="0"/>
          <w:bCs/>
          <w:w w:val="100"/>
          <w:sz w:val="20"/>
          <w:szCs w:val="20"/>
        </w:rPr>
        <w:t xml:space="preserve"> la cual se </w:t>
      </w:r>
      <w:r w:rsidR="000F411E">
        <w:rPr>
          <w:rFonts w:cs="Arial"/>
          <w:b w:val="0"/>
          <w:bCs/>
          <w:w w:val="100"/>
          <w:sz w:val="20"/>
          <w:szCs w:val="20"/>
        </w:rPr>
        <w:t xml:space="preserve">anexaron </w:t>
      </w:r>
      <w:r w:rsidR="00554500">
        <w:rPr>
          <w:rFonts w:cs="Arial"/>
          <w:b w:val="0"/>
          <w:bCs/>
          <w:w w:val="100"/>
          <w:sz w:val="20"/>
          <w:szCs w:val="20"/>
        </w:rPr>
        <w:t>X</w:t>
      </w:r>
      <w:r w:rsidR="000F411E">
        <w:rPr>
          <w:rFonts w:cs="Arial"/>
          <w:b w:val="0"/>
          <w:bCs/>
          <w:w w:val="100"/>
          <w:sz w:val="20"/>
          <w:szCs w:val="20"/>
        </w:rPr>
        <w:t xml:space="preserve"> fotografías del domicilio señalado y de la referida documental se </w:t>
      </w:r>
      <w:r>
        <w:rPr>
          <w:rFonts w:cs="Arial"/>
          <w:b w:val="0"/>
          <w:bCs/>
          <w:w w:val="100"/>
          <w:sz w:val="20"/>
          <w:szCs w:val="20"/>
        </w:rPr>
        <w:t>desprende lo siguiente:</w:t>
      </w:r>
    </w:p>
    <w:p w14:paraId="664CCFFD" w14:textId="5A4FF3DC" w:rsidR="00482DED" w:rsidRPr="005A75E4" w:rsidRDefault="00450D8A" w:rsidP="005A75E4">
      <w:pPr>
        <w:pStyle w:val="Prrafodelista"/>
        <w:widowControl w:val="0"/>
        <w:autoSpaceDE w:val="0"/>
        <w:autoSpaceDN w:val="0"/>
        <w:adjustRightInd w:val="0"/>
        <w:spacing w:line="360" w:lineRule="auto"/>
        <w:ind w:left="1416"/>
        <w:rPr>
          <w:rFonts w:cs="Arial"/>
          <w:b w:val="0"/>
          <w:bCs/>
          <w:i/>
          <w:iCs/>
          <w:w w:val="100"/>
          <w:sz w:val="16"/>
          <w:szCs w:val="16"/>
        </w:rPr>
      </w:pPr>
      <w:r w:rsidRPr="00450D8A">
        <w:rPr>
          <w:rFonts w:cs="Arial"/>
          <w:b w:val="0"/>
          <w:bCs/>
          <w:i/>
          <w:iCs/>
          <w:w w:val="100"/>
          <w:sz w:val="16"/>
          <w:szCs w:val="16"/>
        </w:rPr>
        <w:t xml:space="preserve">“…al llegar al domicilio señalado nos percatamos que era casa de color </w:t>
      </w:r>
      <w:r w:rsidR="00554500">
        <w:rPr>
          <w:rFonts w:cs="Arial"/>
          <w:b w:val="0"/>
          <w:bCs/>
          <w:i/>
          <w:iCs/>
          <w:w w:val="100"/>
          <w:sz w:val="16"/>
          <w:szCs w:val="16"/>
        </w:rPr>
        <w:t>X</w:t>
      </w:r>
      <w:r w:rsidRPr="00450D8A">
        <w:rPr>
          <w:rFonts w:cs="Arial"/>
          <w:b w:val="0"/>
          <w:bCs/>
          <w:i/>
          <w:iCs/>
          <w:w w:val="100"/>
          <w:sz w:val="16"/>
          <w:szCs w:val="16"/>
        </w:rPr>
        <w:t xml:space="preserve">, con protección y cochera metálica en color </w:t>
      </w:r>
      <w:r w:rsidR="00554500">
        <w:rPr>
          <w:rFonts w:cs="Arial"/>
          <w:b w:val="0"/>
          <w:bCs/>
          <w:i/>
          <w:iCs/>
          <w:w w:val="100"/>
          <w:sz w:val="16"/>
          <w:szCs w:val="16"/>
        </w:rPr>
        <w:t>X</w:t>
      </w:r>
      <w:r w:rsidRPr="00450D8A">
        <w:rPr>
          <w:rFonts w:cs="Arial"/>
          <w:b w:val="0"/>
          <w:bCs/>
          <w:i/>
          <w:iCs/>
          <w:w w:val="100"/>
          <w:sz w:val="16"/>
          <w:szCs w:val="16"/>
        </w:rPr>
        <w:t xml:space="preserve">, en el lugar nos entrevistamos con el C. </w:t>
      </w:r>
      <w:r w:rsidR="00554500">
        <w:rPr>
          <w:rFonts w:cs="Arial"/>
          <w:b w:val="0"/>
          <w:bCs/>
          <w:i/>
          <w:iCs/>
          <w:w w:val="100"/>
          <w:sz w:val="16"/>
          <w:szCs w:val="16"/>
        </w:rPr>
        <w:t>E2</w:t>
      </w:r>
      <w:r w:rsidRPr="00450D8A">
        <w:rPr>
          <w:rFonts w:cs="Arial"/>
          <w:b w:val="0"/>
          <w:bCs/>
          <w:i/>
          <w:iCs/>
          <w:w w:val="100"/>
          <w:sz w:val="16"/>
          <w:szCs w:val="16"/>
        </w:rPr>
        <w:t xml:space="preserve"> … y al explicarle el motivo de nuestra visita, nos permitió el acceso al domicilio, percatándonos de que … en el lugar se encontraron bolsas transparentes con ropa, otras bolsas transparentes con muñecos de peluche, bajo una de las camas se encontraban zapatos, tenis y un árbol de navidad además de una mochila roja, el lugar se encontraba en un aspecto normal, había un vidrio de la ventana principal quebrado, y una pantalla de televisión </w:t>
      </w:r>
      <w:r w:rsidRPr="00450D8A">
        <w:rPr>
          <w:rFonts w:cs="Arial"/>
          <w:b w:val="0"/>
          <w:bCs/>
          <w:i/>
          <w:iCs/>
          <w:w w:val="100"/>
          <w:sz w:val="16"/>
          <w:szCs w:val="16"/>
        </w:rPr>
        <w:lastRenderedPageBreak/>
        <w:t>quebrada, en el patio envases de cristal quebrados … Se apreciaba en una de las paredes entrando en el domicilio del lado derecho manchas al parecer de suciedad…”</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623B76FC" w14:textId="77777777" w:rsidR="00554500" w:rsidRPr="00E83501" w:rsidRDefault="00554500" w:rsidP="00E83501">
      <w:pPr>
        <w:widowControl w:val="0"/>
        <w:autoSpaceDE w:val="0"/>
        <w:autoSpaceDN w:val="0"/>
        <w:adjustRightInd w:val="0"/>
        <w:spacing w:line="360" w:lineRule="auto"/>
        <w:rPr>
          <w:rFonts w:cs="Arial"/>
          <w:b w:val="0"/>
          <w:bCs/>
          <w:i/>
          <w:iCs/>
          <w:sz w:val="16"/>
        </w:rPr>
      </w:pPr>
    </w:p>
    <w:p w14:paraId="12A3DD26" w14:textId="5406F9BB" w:rsidR="000F411E" w:rsidRDefault="000F411E"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554500">
        <w:rPr>
          <w:rFonts w:cs="Arial"/>
          <w:b w:val="0"/>
          <w:bCs/>
          <w:w w:val="100"/>
          <w:sz w:val="20"/>
          <w:szCs w:val="20"/>
        </w:rPr>
        <w:t>T4</w:t>
      </w:r>
      <w:r>
        <w:rPr>
          <w:rFonts w:cs="Arial"/>
          <w:b w:val="0"/>
          <w:bCs/>
          <w:w w:val="100"/>
          <w:sz w:val="20"/>
          <w:szCs w:val="20"/>
        </w:rPr>
        <w:t xml:space="preserve">, realizada el 20 de agosto de 2019 a las 13:19 horas por los agentes </w:t>
      </w:r>
      <w:r w:rsidR="00554500">
        <w:rPr>
          <w:rFonts w:cs="Arial"/>
          <w:b w:val="0"/>
          <w:bCs/>
          <w:w w:val="100"/>
          <w:sz w:val="20"/>
          <w:szCs w:val="20"/>
        </w:rPr>
        <w:t>AR1</w:t>
      </w:r>
      <w:r>
        <w:rPr>
          <w:rFonts w:cs="Arial"/>
          <w:b w:val="0"/>
          <w:bCs/>
          <w:w w:val="100"/>
          <w:sz w:val="20"/>
          <w:szCs w:val="20"/>
        </w:rPr>
        <w:t xml:space="preserve"> y </w:t>
      </w:r>
      <w:r w:rsidR="00554500">
        <w:rPr>
          <w:rFonts w:cs="Arial"/>
          <w:b w:val="0"/>
          <w:bCs/>
          <w:w w:val="100"/>
          <w:sz w:val="20"/>
          <w:szCs w:val="20"/>
        </w:rPr>
        <w:t>AR2, en la calle X</w:t>
      </w:r>
      <w:r>
        <w:rPr>
          <w:rFonts w:cs="Arial"/>
          <w:b w:val="0"/>
          <w:bCs/>
          <w:w w:val="100"/>
          <w:sz w:val="20"/>
          <w:szCs w:val="20"/>
        </w:rPr>
        <w:t xml:space="preserve"> número </w:t>
      </w:r>
      <w:r w:rsidR="00554500">
        <w:rPr>
          <w:rFonts w:cs="Arial"/>
          <w:b w:val="0"/>
          <w:bCs/>
          <w:w w:val="100"/>
          <w:sz w:val="20"/>
          <w:szCs w:val="20"/>
        </w:rPr>
        <w:t>X</w:t>
      </w:r>
      <w:r>
        <w:rPr>
          <w:rFonts w:cs="Arial"/>
          <w:b w:val="0"/>
          <w:bCs/>
          <w:w w:val="100"/>
          <w:sz w:val="20"/>
          <w:szCs w:val="20"/>
        </w:rPr>
        <w:t xml:space="preserve"> de la colonia </w:t>
      </w:r>
      <w:r w:rsidR="00554500">
        <w:rPr>
          <w:rFonts w:cs="Arial"/>
          <w:b w:val="0"/>
          <w:bCs/>
          <w:w w:val="100"/>
          <w:sz w:val="20"/>
          <w:szCs w:val="20"/>
        </w:rPr>
        <w:t>X</w:t>
      </w:r>
      <w:r>
        <w:rPr>
          <w:rFonts w:cs="Arial"/>
          <w:b w:val="0"/>
          <w:bCs/>
          <w:w w:val="100"/>
          <w:sz w:val="20"/>
          <w:szCs w:val="20"/>
        </w:rPr>
        <w:t>; en la que esencialmente se desprende lo siguiente:</w:t>
      </w:r>
    </w:p>
    <w:p w14:paraId="5568A107" w14:textId="2AFA1F22" w:rsidR="008038B9" w:rsidRPr="002120E0" w:rsidRDefault="000F411E" w:rsidP="002120E0">
      <w:pPr>
        <w:pStyle w:val="Prrafodelista"/>
        <w:widowControl w:val="0"/>
        <w:autoSpaceDE w:val="0"/>
        <w:autoSpaceDN w:val="0"/>
        <w:adjustRightInd w:val="0"/>
        <w:spacing w:line="360" w:lineRule="auto"/>
        <w:ind w:left="1416"/>
        <w:rPr>
          <w:rFonts w:cs="Arial"/>
          <w:b w:val="0"/>
          <w:bCs/>
          <w:i/>
          <w:iCs/>
          <w:w w:val="100"/>
          <w:sz w:val="16"/>
          <w:szCs w:val="16"/>
        </w:rPr>
      </w:pPr>
      <w:r w:rsidRPr="00EB1271">
        <w:rPr>
          <w:rFonts w:cs="Arial"/>
          <w:b w:val="0"/>
          <w:bCs/>
          <w:i/>
          <w:iCs/>
          <w:w w:val="100"/>
          <w:sz w:val="16"/>
          <w:szCs w:val="16"/>
        </w:rPr>
        <w:t xml:space="preserve">“…la </w:t>
      </w:r>
      <w:proofErr w:type="spellStart"/>
      <w:r w:rsidRPr="00EB1271">
        <w:rPr>
          <w:rFonts w:cs="Arial"/>
          <w:b w:val="0"/>
          <w:bCs/>
          <w:i/>
          <w:iCs/>
          <w:w w:val="100"/>
          <w:sz w:val="16"/>
          <w:szCs w:val="16"/>
        </w:rPr>
        <w:t>ultima</w:t>
      </w:r>
      <w:proofErr w:type="spellEnd"/>
      <w:r w:rsidRPr="00EB1271">
        <w:rPr>
          <w:rFonts w:cs="Arial"/>
          <w:b w:val="0"/>
          <w:bCs/>
          <w:i/>
          <w:iCs/>
          <w:w w:val="100"/>
          <w:sz w:val="16"/>
          <w:szCs w:val="16"/>
        </w:rPr>
        <w:t xml:space="preserve"> vez que la vio fue el día domingo 11 de agosto del presente año sin recordar la hora exacta solo que fue por la mañana, pero que un día antes siendo el sábado </w:t>
      </w:r>
      <w:r w:rsidR="001F01AE">
        <w:rPr>
          <w:rFonts w:cs="Arial"/>
          <w:b w:val="0"/>
          <w:bCs/>
          <w:i/>
          <w:iCs/>
          <w:w w:val="100"/>
          <w:sz w:val="16"/>
          <w:szCs w:val="16"/>
        </w:rPr>
        <w:t>1</w:t>
      </w:r>
      <w:r w:rsidRPr="00EB1271">
        <w:rPr>
          <w:rFonts w:cs="Arial"/>
          <w:b w:val="0"/>
          <w:bCs/>
          <w:i/>
          <w:iCs/>
          <w:w w:val="100"/>
          <w:sz w:val="16"/>
          <w:szCs w:val="16"/>
        </w:rPr>
        <w:t xml:space="preserve">0 de agosto de 2019 llegó de trabajar </w:t>
      </w:r>
      <w:proofErr w:type="spellStart"/>
      <w:r w:rsidRPr="00EB1271">
        <w:rPr>
          <w:rFonts w:cs="Arial"/>
          <w:b w:val="0"/>
          <w:bCs/>
          <w:i/>
          <w:iCs/>
          <w:w w:val="100"/>
          <w:sz w:val="16"/>
          <w:szCs w:val="16"/>
        </w:rPr>
        <w:t>aprox</w:t>
      </w:r>
      <w:proofErr w:type="spellEnd"/>
      <w:r w:rsidRPr="00EB1271">
        <w:rPr>
          <w:rFonts w:cs="Arial"/>
          <w:b w:val="0"/>
          <w:bCs/>
          <w:i/>
          <w:iCs/>
          <w:w w:val="100"/>
          <w:sz w:val="16"/>
          <w:szCs w:val="16"/>
        </w:rPr>
        <w:t xml:space="preserve"> a las 14:00 </w:t>
      </w:r>
      <w:proofErr w:type="spellStart"/>
      <w:r w:rsidRPr="00EB1271">
        <w:rPr>
          <w:rFonts w:cs="Arial"/>
          <w:b w:val="0"/>
          <w:bCs/>
          <w:i/>
          <w:iCs/>
          <w:w w:val="100"/>
          <w:sz w:val="16"/>
          <w:szCs w:val="16"/>
        </w:rPr>
        <w:t>hrs</w:t>
      </w:r>
      <w:proofErr w:type="spellEnd"/>
      <w:r w:rsidRPr="00EB1271">
        <w:rPr>
          <w:rFonts w:cs="Arial"/>
          <w:b w:val="0"/>
          <w:bCs/>
          <w:i/>
          <w:iCs/>
          <w:w w:val="100"/>
          <w:sz w:val="16"/>
          <w:szCs w:val="16"/>
        </w:rPr>
        <w:t xml:space="preserve"> a su casa en la colonia </w:t>
      </w:r>
      <w:r w:rsidR="00554500">
        <w:rPr>
          <w:rFonts w:cs="Arial"/>
          <w:b w:val="0"/>
          <w:bCs/>
          <w:i/>
          <w:iCs/>
          <w:w w:val="100"/>
          <w:sz w:val="16"/>
          <w:szCs w:val="16"/>
        </w:rPr>
        <w:t>X</w:t>
      </w:r>
      <w:r w:rsidRPr="00EB1271">
        <w:rPr>
          <w:rFonts w:cs="Arial"/>
          <w:b w:val="0"/>
          <w:bCs/>
          <w:i/>
          <w:iCs/>
          <w:w w:val="100"/>
          <w:sz w:val="16"/>
          <w:szCs w:val="16"/>
        </w:rPr>
        <w:t xml:space="preserve"> y que ahí ya la estaba esperando </w:t>
      </w:r>
      <w:r w:rsidR="00554500">
        <w:rPr>
          <w:rFonts w:cs="Arial"/>
          <w:b w:val="0"/>
          <w:bCs/>
          <w:i/>
          <w:iCs/>
          <w:w w:val="100"/>
          <w:sz w:val="16"/>
          <w:szCs w:val="16"/>
        </w:rPr>
        <w:t>T4</w:t>
      </w:r>
      <w:r w:rsidRPr="00EB1271">
        <w:rPr>
          <w:rFonts w:cs="Arial"/>
          <w:b w:val="0"/>
          <w:bCs/>
          <w:i/>
          <w:iCs/>
          <w:w w:val="100"/>
          <w:sz w:val="16"/>
          <w:szCs w:val="16"/>
        </w:rPr>
        <w:t xml:space="preserve"> y de ahí se dirigieron a la colonia </w:t>
      </w:r>
      <w:r w:rsidR="00554500">
        <w:rPr>
          <w:rFonts w:cs="Arial"/>
          <w:b w:val="0"/>
          <w:bCs/>
          <w:i/>
          <w:iCs/>
          <w:w w:val="100"/>
          <w:sz w:val="16"/>
          <w:szCs w:val="16"/>
        </w:rPr>
        <w:t xml:space="preserve">X </w:t>
      </w:r>
      <w:r w:rsidRPr="00EB1271">
        <w:rPr>
          <w:rFonts w:cs="Arial"/>
          <w:b w:val="0"/>
          <w:bCs/>
          <w:i/>
          <w:iCs/>
          <w:w w:val="100"/>
          <w:sz w:val="16"/>
          <w:szCs w:val="16"/>
        </w:rPr>
        <w:t xml:space="preserve">a la casa de su abuela </w:t>
      </w:r>
      <w:r w:rsidR="00554500">
        <w:rPr>
          <w:rFonts w:cs="Arial"/>
          <w:b w:val="0"/>
          <w:bCs/>
          <w:i/>
          <w:iCs/>
          <w:w w:val="100"/>
          <w:sz w:val="16"/>
          <w:szCs w:val="16"/>
        </w:rPr>
        <w:t>T5</w:t>
      </w:r>
      <w:r w:rsidRPr="00EB1271">
        <w:rPr>
          <w:rFonts w:cs="Arial"/>
          <w:b w:val="0"/>
          <w:bCs/>
          <w:i/>
          <w:iCs/>
          <w:w w:val="100"/>
          <w:sz w:val="16"/>
          <w:szCs w:val="16"/>
        </w:rPr>
        <w:t xml:space="preserve"> estando todo el </w:t>
      </w:r>
      <w:proofErr w:type="spellStart"/>
      <w:r w:rsidRPr="00EB1271">
        <w:rPr>
          <w:rFonts w:cs="Arial"/>
          <w:b w:val="0"/>
          <w:bCs/>
          <w:i/>
          <w:iCs/>
          <w:w w:val="100"/>
          <w:sz w:val="16"/>
          <w:szCs w:val="16"/>
        </w:rPr>
        <w:t>sabado</w:t>
      </w:r>
      <w:proofErr w:type="spellEnd"/>
      <w:r w:rsidRPr="00EB1271">
        <w:rPr>
          <w:rFonts w:cs="Arial"/>
          <w:b w:val="0"/>
          <w:bCs/>
          <w:i/>
          <w:iCs/>
          <w:w w:val="100"/>
          <w:sz w:val="16"/>
          <w:szCs w:val="16"/>
        </w:rPr>
        <w:t xml:space="preserve"> por la tarde y durmieron ahí y que por la mañana del domingo </w:t>
      </w:r>
      <w:r w:rsidR="00D93617">
        <w:rPr>
          <w:rFonts w:cs="Arial"/>
          <w:b w:val="0"/>
          <w:bCs/>
          <w:i/>
          <w:iCs/>
          <w:w w:val="100"/>
          <w:sz w:val="16"/>
          <w:szCs w:val="16"/>
        </w:rPr>
        <w:t>Ag1</w:t>
      </w:r>
      <w:r w:rsidRPr="00EB1271">
        <w:rPr>
          <w:rFonts w:cs="Arial"/>
          <w:b w:val="0"/>
          <w:bCs/>
          <w:i/>
          <w:iCs/>
          <w:w w:val="100"/>
          <w:sz w:val="16"/>
          <w:szCs w:val="16"/>
        </w:rPr>
        <w:t xml:space="preserve"> se fue a su casa y </w:t>
      </w:r>
      <w:r w:rsidR="00D93617">
        <w:rPr>
          <w:rFonts w:cs="Arial"/>
          <w:b w:val="0"/>
          <w:bCs/>
          <w:i/>
          <w:iCs/>
          <w:w w:val="100"/>
          <w:sz w:val="16"/>
          <w:szCs w:val="16"/>
        </w:rPr>
        <w:t>T4</w:t>
      </w:r>
      <w:r w:rsidRPr="00EB1271">
        <w:rPr>
          <w:rFonts w:cs="Arial"/>
          <w:b w:val="0"/>
          <w:bCs/>
          <w:i/>
          <w:iCs/>
          <w:w w:val="100"/>
          <w:sz w:val="16"/>
          <w:szCs w:val="16"/>
        </w:rPr>
        <w:t xml:space="preserve"> se fue con su abuela a misa y como a las 4:00 pm aproximadam</w:t>
      </w:r>
      <w:r w:rsidR="00D93617">
        <w:rPr>
          <w:rFonts w:cs="Arial"/>
          <w:b w:val="0"/>
          <w:bCs/>
          <w:i/>
          <w:iCs/>
          <w:w w:val="100"/>
          <w:sz w:val="16"/>
          <w:szCs w:val="16"/>
        </w:rPr>
        <w:t xml:space="preserve">ente hablaron por </w:t>
      </w:r>
      <w:proofErr w:type="spellStart"/>
      <w:r w:rsidR="00D93617">
        <w:rPr>
          <w:rFonts w:cs="Arial"/>
          <w:b w:val="0"/>
          <w:bCs/>
          <w:i/>
          <w:iCs/>
          <w:w w:val="100"/>
          <w:sz w:val="16"/>
          <w:szCs w:val="16"/>
        </w:rPr>
        <w:t>telefono</w:t>
      </w:r>
      <w:proofErr w:type="spellEnd"/>
      <w:r w:rsidR="00D93617">
        <w:rPr>
          <w:rFonts w:cs="Arial"/>
          <w:b w:val="0"/>
          <w:bCs/>
          <w:i/>
          <w:iCs/>
          <w:w w:val="100"/>
          <w:sz w:val="16"/>
          <w:szCs w:val="16"/>
        </w:rPr>
        <w:t xml:space="preserve"> con Ag1</w:t>
      </w:r>
      <w:r w:rsidRPr="00EB1271">
        <w:rPr>
          <w:rFonts w:cs="Arial"/>
          <w:b w:val="0"/>
          <w:bCs/>
          <w:i/>
          <w:iCs/>
          <w:w w:val="100"/>
          <w:sz w:val="16"/>
          <w:szCs w:val="16"/>
        </w:rPr>
        <w:t xml:space="preserve"> y ella les conto que había tenido un problema con </w:t>
      </w:r>
      <w:r w:rsidR="008038B9" w:rsidRPr="00EB1271">
        <w:rPr>
          <w:rFonts w:cs="Arial"/>
          <w:b w:val="0"/>
          <w:bCs/>
          <w:i/>
          <w:iCs/>
          <w:w w:val="100"/>
          <w:sz w:val="16"/>
          <w:szCs w:val="16"/>
        </w:rPr>
        <w:t xml:space="preserve">su pareja </w:t>
      </w:r>
      <w:r w:rsidR="00D93617">
        <w:rPr>
          <w:rFonts w:cs="Arial"/>
          <w:b w:val="0"/>
          <w:bCs/>
          <w:i/>
          <w:iCs/>
          <w:w w:val="100"/>
          <w:sz w:val="16"/>
          <w:szCs w:val="16"/>
        </w:rPr>
        <w:t>E2,</w:t>
      </w:r>
      <w:r w:rsidR="008038B9" w:rsidRPr="00EB1271">
        <w:rPr>
          <w:rFonts w:cs="Arial"/>
          <w:b w:val="0"/>
          <w:bCs/>
          <w:i/>
          <w:iCs/>
          <w:w w:val="100"/>
          <w:sz w:val="16"/>
          <w:szCs w:val="16"/>
        </w:rPr>
        <w:t xml:space="preserve"> que lo había encontrado en la cama con otra mujer y que le había pedido dinero para llevarse sus cosas y que le habían depositado en su tarjeta de </w:t>
      </w:r>
      <w:proofErr w:type="spellStart"/>
      <w:r w:rsidR="008038B9" w:rsidRPr="00EB1271">
        <w:rPr>
          <w:rFonts w:cs="Arial"/>
          <w:b w:val="0"/>
          <w:bCs/>
          <w:i/>
          <w:iCs/>
          <w:w w:val="100"/>
          <w:sz w:val="16"/>
          <w:szCs w:val="16"/>
        </w:rPr>
        <w:t>nomina</w:t>
      </w:r>
      <w:proofErr w:type="spellEnd"/>
      <w:r w:rsidR="008038B9" w:rsidRPr="00EB1271">
        <w:rPr>
          <w:rFonts w:cs="Arial"/>
          <w:b w:val="0"/>
          <w:bCs/>
          <w:i/>
          <w:iCs/>
          <w:w w:val="100"/>
          <w:sz w:val="16"/>
          <w:szCs w:val="16"/>
        </w:rPr>
        <w:t xml:space="preserve"> … la cantidad de </w:t>
      </w:r>
      <w:r w:rsidR="00D93617">
        <w:rPr>
          <w:rFonts w:cs="Arial"/>
          <w:b w:val="0"/>
          <w:bCs/>
          <w:i/>
          <w:iCs/>
          <w:w w:val="100"/>
          <w:sz w:val="16"/>
          <w:szCs w:val="16"/>
        </w:rPr>
        <w:t>X</w:t>
      </w:r>
      <w:r w:rsidR="008038B9" w:rsidRPr="00EB1271">
        <w:rPr>
          <w:rFonts w:cs="Arial"/>
          <w:b w:val="0"/>
          <w:bCs/>
          <w:i/>
          <w:iCs/>
          <w:w w:val="100"/>
          <w:sz w:val="16"/>
          <w:szCs w:val="16"/>
        </w:rPr>
        <w:t xml:space="preserve"> pesos, </w:t>
      </w:r>
      <w:proofErr w:type="spellStart"/>
      <w:r w:rsidR="008038B9" w:rsidRPr="00EB1271">
        <w:rPr>
          <w:rFonts w:cs="Arial"/>
          <w:b w:val="0"/>
          <w:bCs/>
          <w:i/>
          <w:iCs/>
          <w:w w:val="100"/>
          <w:sz w:val="16"/>
          <w:szCs w:val="16"/>
        </w:rPr>
        <w:t>mandandole</w:t>
      </w:r>
      <w:proofErr w:type="spellEnd"/>
      <w:r w:rsidR="008038B9" w:rsidRPr="00EB1271">
        <w:rPr>
          <w:rFonts w:cs="Arial"/>
          <w:b w:val="0"/>
          <w:bCs/>
          <w:i/>
          <w:iCs/>
          <w:w w:val="100"/>
          <w:sz w:val="16"/>
          <w:szCs w:val="16"/>
        </w:rPr>
        <w:t xml:space="preserve"> una </w:t>
      </w:r>
      <w:proofErr w:type="spellStart"/>
      <w:r w:rsidR="008038B9" w:rsidRPr="00EB1271">
        <w:rPr>
          <w:rFonts w:cs="Arial"/>
          <w:b w:val="0"/>
          <w:bCs/>
          <w:i/>
          <w:iCs/>
          <w:w w:val="100"/>
          <w:sz w:val="16"/>
          <w:szCs w:val="16"/>
        </w:rPr>
        <w:t>fotografia</w:t>
      </w:r>
      <w:proofErr w:type="spellEnd"/>
      <w:r w:rsidR="008038B9" w:rsidRPr="00EB1271">
        <w:rPr>
          <w:rFonts w:cs="Arial"/>
          <w:b w:val="0"/>
          <w:bCs/>
          <w:i/>
          <w:iCs/>
          <w:w w:val="100"/>
          <w:sz w:val="16"/>
          <w:szCs w:val="16"/>
        </w:rPr>
        <w:t xml:space="preserve"> al teléfono de su abuela </w:t>
      </w:r>
      <w:r w:rsidR="002120E0">
        <w:rPr>
          <w:rFonts w:cs="Arial"/>
          <w:b w:val="0"/>
          <w:bCs/>
          <w:i/>
          <w:iCs/>
          <w:w w:val="100"/>
          <w:sz w:val="16"/>
          <w:szCs w:val="16"/>
        </w:rPr>
        <w:t>T5</w:t>
      </w:r>
      <w:r w:rsidR="008038B9" w:rsidRPr="00EB1271">
        <w:rPr>
          <w:rFonts w:cs="Arial"/>
          <w:b w:val="0"/>
          <w:bCs/>
          <w:i/>
          <w:iCs/>
          <w:w w:val="100"/>
          <w:sz w:val="16"/>
          <w:szCs w:val="16"/>
        </w:rPr>
        <w:t xml:space="preserve"> … y que </w:t>
      </w:r>
      <w:r w:rsidR="00D93617">
        <w:rPr>
          <w:rFonts w:cs="Arial"/>
          <w:b w:val="0"/>
          <w:bCs/>
          <w:i/>
          <w:iCs/>
          <w:w w:val="100"/>
          <w:sz w:val="16"/>
          <w:szCs w:val="16"/>
        </w:rPr>
        <w:t xml:space="preserve">T4 </w:t>
      </w:r>
      <w:r w:rsidR="008038B9" w:rsidRPr="00EB1271">
        <w:rPr>
          <w:rFonts w:cs="Arial"/>
          <w:b w:val="0"/>
          <w:bCs/>
          <w:i/>
          <w:iCs/>
          <w:w w:val="100"/>
          <w:sz w:val="16"/>
          <w:szCs w:val="16"/>
        </w:rPr>
        <w:t xml:space="preserve">le había avisado a </w:t>
      </w:r>
      <w:r w:rsidR="00D93617">
        <w:rPr>
          <w:rFonts w:cs="Arial"/>
          <w:b w:val="0"/>
          <w:bCs/>
          <w:i/>
          <w:iCs/>
          <w:w w:val="100"/>
          <w:sz w:val="16"/>
          <w:szCs w:val="16"/>
        </w:rPr>
        <w:t>Ag1</w:t>
      </w:r>
      <w:r w:rsidR="008038B9" w:rsidRPr="00EB1271">
        <w:rPr>
          <w:rFonts w:cs="Arial"/>
          <w:b w:val="0"/>
          <w:bCs/>
          <w:i/>
          <w:iCs/>
          <w:w w:val="100"/>
          <w:sz w:val="16"/>
          <w:szCs w:val="16"/>
        </w:rPr>
        <w:t xml:space="preserve"> por teléfono que ya estaba depositado y que </w:t>
      </w:r>
      <w:r w:rsidR="00D93617">
        <w:rPr>
          <w:rFonts w:cs="Arial"/>
          <w:b w:val="0"/>
          <w:bCs/>
          <w:i/>
          <w:iCs/>
          <w:w w:val="100"/>
          <w:sz w:val="16"/>
          <w:szCs w:val="16"/>
        </w:rPr>
        <w:t xml:space="preserve">Ag1 </w:t>
      </w:r>
      <w:r w:rsidR="008038B9" w:rsidRPr="00EB1271">
        <w:rPr>
          <w:rFonts w:cs="Arial"/>
          <w:b w:val="0"/>
          <w:bCs/>
          <w:i/>
          <w:iCs/>
          <w:w w:val="100"/>
          <w:sz w:val="16"/>
          <w:szCs w:val="16"/>
        </w:rPr>
        <w:t xml:space="preserve">le comento que estaba muy enojada por lo sucedido y que iría a </w:t>
      </w:r>
      <w:r w:rsidR="002120E0">
        <w:rPr>
          <w:rFonts w:cs="Arial"/>
          <w:b w:val="0"/>
          <w:bCs/>
          <w:i/>
          <w:iCs/>
          <w:w w:val="100"/>
          <w:sz w:val="16"/>
          <w:szCs w:val="16"/>
        </w:rPr>
        <w:t xml:space="preserve">… </w:t>
      </w:r>
      <w:r w:rsidR="00D93617">
        <w:rPr>
          <w:rFonts w:cs="Arial"/>
          <w:b w:val="0"/>
          <w:bCs/>
          <w:i/>
          <w:iCs/>
          <w:w w:val="100"/>
          <w:sz w:val="16"/>
          <w:szCs w:val="16"/>
        </w:rPr>
        <w:t>E2</w:t>
      </w:r>
      <w:r w:rsidR="002120E0">
        <w:rPr>
          <w:rFonts w:cs="Arial"/>
          <w:b w:val="0"/>
          <w:bCs/>
          <w:i/>
          <w:iCs/>
          <w:w w:val="100"/>
          <w:sz w:val="16"/>
          <w:szCs w:val="16"/>
        </w:rPr>
        <w:t xml:space="preserve"> … </w:t>
      </w:r>
      <w:r w:rsidR="008038B9" w:rsidRPr="002120E0">
        <w:rPr>
          <w:rFonts w:cs="Arial"/>
          <w:b w:val="0"/>
          <w:bCs/>
          <w:i/>
          <w:iCs/>
          <w:w w:val="100"/>
          <w:sz w:val="16"/>
          <w:szCs w:val="16"/>
        </w:rPr>
        <w:t xml:space="preserve">Que también </w:t>
      </w:r>
      <w:r w:rsidR="00D93617" w:rsidRPr="002120E0">
        <w:rPr>
          <w:rFonts w:cs="Arial"/>
          <w:b w:val="0"/>
          <w:bCs/>
          <w:i/>
          <w:iCs/>
          <w:w w:val="100"/>
          <w:sz w:val="16"/>
          <w:szCs w:val="16"/>
        </w:rPr>
        <w:t>Ag1</w:t>
      </w:r>
      <w:r w:rsidR="008038B9" w:rsidRPr="002120E0">
        <w:rPr>
          <w:rFonts w:cs="Arial"/>
          <w:b w:val="0"/>
          <w:bCs/>
          <w:i/>
          <w:iCs/>
          <w:w w:val="100"/>
          <w:sz w:val="16"/>
          <w:szCs w:val="16"/>
        </w:rPr>
        <w:t xml:space="preserve"> le había comentado que </w:t>
      </w:r>
      <w:proofErr w:type="spellStart"/>
      <w:r w:rsidR="008038B9" w:rsidRPr="002120E0">
        <w:rPr>
          <w:rFonts w:cs="Arial"/>
          <w:b w:val="0"/>
          <w:bCs/>
          <w:i/>
          <w:iCs/>
          <w:w w:val="100"/>
          <w:sz w:val="16"/>
          <w:szCs w:val="16"/>
        </w:rPr>
        <w:t>tenia</w:t>
      </w:r>
      <w:proofErr w:type="spellEnd"/>
      <w:r w:rsidR="008038B9" w:rsidRPr="002120E0">
        <w:rPr>
          <w:rFonts w:cs="Arial"/>
          <w:b w:val="0"/>
          <w:bCs/>
          <w:i/>
          <w:iCs/>
          <w:w w:val="100"/>
          <w:sz w:val="16"/>
          <w:szCs w:val="16"/>
        </w:rPr>
        <w:t xml:space="preserve"> muchos problemas con su pareja </w:t>
      </w:r>
      <w:r w:rsidR="00D93617" w:rsidRPr="002120E0">
        <w:rPr>
          <w:rFonts w:cs="Arial"/>
          <w:b w:val="0"/>
          <w:bCs/>
          <w:i/>
          <w:iCs/>
          <w:w w:val="100"/>
          <w:sz w:val="16"/>
          <w:szCs w:val="16"/>
        </w:rPr>
        <w:t>E2</w:t>
      </w:r>
      <w:r w:rsidR="008038B9" w:rsidRPr="002120E0">
        <w:rPr>
          <w:rFonts w:cs="Arial"/>
          <w:b w:val="0"/>
          <w:bCs/>
          <w:i/>
          <w:iCs/>
          <w:w w:val="100"/>
          <w:sz w:val="16"/>
          <w:szCs w:val="16"/>
        </w:rPr>
        <w:t xml:space="preserve"> pero que había llegado a un acuerdo hacia aproximadamente una semana que la relación se terminaría y que cada quien haría su vida por su lado.</w:t>
      </w:r>
    </w:p>
    <w:p w14:paraId="32FA4EAC" w14:textId="20381850" w:rsidR="008038B9" w:rsidRPr="00EB1271" w:rsidRDefault="008038B9" w:rsidP="00805FCC">
      <w:pPr>
        <w:pStyle w:val="Prrafodelista"/>
        <w:widowControl w:val="0"/>
        <w:autoSpaceDE w:val="0"/>
        <w:autoSpaceDN w:val="0"/>
        <w:adjustRightInd w:val="0"/>
        <w:spacing w:line="360" w:lineRule="auto"/>
        <w:ind w:left="1416"/>
        <w:rPr>
          <w:rFonts w:cs="Arial"/>
          <w:b w:val="0"/>
          <w:bCs/>
          <w:i/>
          <w:iCs/>
          <w:w w:val="100"/>
          <w:sz w:val="16"/>
          <w:szCs w:val="16"/>
        </w:rPr>
      </w:pPr>
      <w:r w:rsidRPr="00EB1271">
        <w:rPr>
          <w:rFonts w:cs="Arial"/>
          <w:b w:val="0"/>
          <w:bCs/>
          <w:i/>
          <w:iCs/>
          <w:w w:val="100"/>
          <w:sz w:val="16"/>
          <w:szCs w:val="16"/>
        </w:rPr>
        <w:t xml:space="preserve">Refiere </w:t>
      </w:r>
      <w:r w:rsidR="00D93617">
        <w:rPr>
          <w:rFonts w:cs="Arial"/>
          <w:b w:val="0"/>
          <w:bCs/>
          <w:i/>
          <w:iCs/>
          <w:w w:val="100"/>
          <w:sz w:val="16"/>
          <w:szCs w:val="16"/>
        </w:rPr>
        <w:t xml:space="preserve">T4 </w:t>
      </w:r>
      <w:r w:rsidRPr="00EB1271">
        <w:rPr>
          <w:rFonts w:cs="Arial"/>
          <w:b w:val="0"/>
          <w:bCs/>
          <w:i/>
          <w:iCs/>
          <w:w w:val="100"/>
          <w:sz w:val="16"/>
          <w:szCs w:val="16"/>
        </w:rPr>
        <w:t xml:space="preserve">que el día sábado 10 de agosto del presente año, ella vio en la casa de </w:t>
      </w:r>
      <w:r w:rsidR="00D93617">
        <w:rPr>
          <w:rFonts w:cs="Arial"/>
          <w:b w:val="0"/>
          <w:bCs/>
          <w:i/>
          <w:iCs/>
          <w:w w:val="100"/>
          <w:sz w:val="16"/>
          <w:szCs w:val="16"/>
        </w:rPr>
        <w:t>Ag1</w:t>
      </w:r>
      <w:r w:rsidRPr="00EB1271">
        <w:rPr>
          <w:rFonts w:cs="Arial"/>
          <w:b w:val="0"/>
          <w:bCs/>
          <w:i/>
          <w:iCs/>
          <w:w w:val="100"/>
          <w:sz w:val="16"/>
          <w:szCs w:val="16"/>
        </w:rPr>
        <w:t xml:space="preserve"> en la colonia </w:t>
      </w:r>
      <w:r w:rsidR="00D93617">
        <w:rPr>
          <w:rFonts w:cs="Arial"/>
          <w:b w:val="0"/>
          <w:bCs/>
          <w:i/>
          <w:iCs/>
          <w:w w:val="100"/>
          <w:sz w:val="16"/>
          <w:szCs w:val="16"/>
        </w:rPr>
        <w:t xml:space="preserve">X </w:t>
      </w:r>
      <w:r w:rsidRPr="00EB1271">
        <w:rPr>
          <w:rFonts w:cs="Arial"/>
          <w:b w:val="0"/>
          <w:bCs/>
          <w:i/>
          <w:iCs/>
          <w:w w:val="100"/>
          <w:sz w:val="16"/>
          <w:szCs w:val="16"/>
        </w:rPr>
        <w:t xml:space="preserve">unas bolsas negras donde </w:t>
      </w:r>
      <w:r w:rsidR="00D93617">
        <w:rPr>
          <w:rFonts w:cs="Arial"/>
          <w:b w:val="0"/>
          <w:bCs/>
          <w:i/>
          <w:iCs/>
          <w:w w:val="100"/>
          <w:sz w:val="16"/>
          <w:szCs w:val="16"/>
        </w:rPr>
        <w:t>Ag1</w:t>
      </w:r>
      <w:r w:rsidRPr="00EB1271">
        <w:rPr>
          <w:rFonts w:cs="Arial"/>
          <w:b w:val="0"/>
          <w:bCs/>
          <w:i/>
          <w:iCs/>
          <w:w w:val="100"/>
          <w:sz w:val="16"/>
          <w:szCs w:val="16"/>
        </w:rPr>
        <w:t xml:space="preserve"> tenía su ropa, pero que después le comentaron sus familiares que cuando ellos habían acudido al domicilio se habían dado cuenta que la ropa de </w:t>
      </w:r>
      <w:r w:rsidR="00D93617">
        <w:rPr>
          <w:rFonts w:cs="Arial"/>
          <w:b w:val="0"/>
          <w:bCs/>
          <w:i/>
          <w:iCs/>
          <w:w w:val="100"/>
          <w:sz w:val="16"/>
          <w:szCs w:val="16"/>
        </w:rPr>
        <w:t>Ag1</w:t>
      </w:r>
      <w:r w:rsidRPr="00EB1271">
        <w:rPr>
          <w:rFonts w:cs="Arial"/>
          <w:b w:val="0"/>
          <w:bCs/>
          <w:i/>
          <w:iCs/>
          <w:w w:val="100"/>
          <w:sz w:val="16"/>
          <w:szCs w:val="16"/>
        </w:rPr>
        <w:t xml:space="preserve"> estaba en bolsas transparentes.</w:t>
      </w:r>
    </w:p>
    <w:p w14:paraId="621D26F1" w14:textId="12AFF895" w:rsidR="008038B9" w:rsidRPr="00EB1271" w:rsidRDefault="008038B9" w:rsidP="00805FCC">
      <w:pPr>
        <w:pStyle w:val="Prrafodelista"/>
        <w:widowControl w:val="0"/>
        <w:autoSpaceDE w:val="0"/>
        <w:autoSpaceDN w:val="0"/>
        <w:adjustRightInd w:val="0"/>
        <w:spacing w:line="360" w:lineRule="auto"/>
        <w:ind w:left="1416"/>
        <w:rPr>
          <w:rFonts w:cs="Arial"/>
          <w:b w:val="0"/>
          <w:bCs/>
          <w:i/>
          <w:iCs/>
          <w:w w:val="100"/>
          <w:sz w:val="16"/>
          <w:szCs w:val="16"/>
        </w:rPr>
      </w:pPr>
      <w:r w:rsidRPr="00EB1271">
        <w:rPr>
          <w:rFonts w:cs="Arial"/>
          <w:b w:val="0"/>
          <w:bCs/>
          <w:i/>
          <w:iCs/>
          <w:w w:val="100"/>
          <w:sz w:val="16"/>
          <w:szCs w:val="16"/>
        </w:rPr>
        <w:t xml:space="preserve">Agregando que cuando </w:t>
      </w:r>
      <w:r w:rsidR="00D93617">
        <w:rPr>
          <w:rFonts w:cs="Arial"/>
          <w:b w:val="0"/>
          <w:bCs/>
          <w:i/>
          <w:iCs/>
          <w:w w:val="100"/>
          <w:sz w:val="16"/>
          <w:szCs w:val="16"/>
        </w:rPr>
        <w:t>Ag1</w:t>
      </w:r>
      <w:r w:rsidRPr="00EB1271">
        <w:rPr>
          <w:rFonts w:cs="Arial"/>
          <w:b w:val="0"/>
          <w:bCs/>
          <w:i/>
          <w:iCs/>
          <w:w w:val="100"/>
          <w:sz w:val="16"/>
          <w:szCs w:val="16"/>
        </w:rPr>
        <w:t xml:space="preserve"> le mando la </w:t>
      </w:r>
      <w:proofErr w:type="spellStart"/>
      <w:r w:rsidRPr="00EB1271">
        <w:rPr>
          <w:rFonts w:cs="Arial"/>
          <w:b w:val="0"/>
          <w:bCs/>
          <w:i/>
          <w:iCs/>
          <w:w w:val="100"/>
          <w:sz w:val="16"/>
          <w:szCs w:val="16"/>
        </w:rPr>
        <w:t>fotografia</w:t>
      </w:r>
      <w:proofErr w:type="spellEnd"/>
      <w:r w:rsidRPr="00EB1271">
        <w:rPr>
          <w:rFonts w:cs="Arial"/>
          <w:b w:val="0"/>
          <w:bCs/>
          <w:i/>
          <w:iCs/>
          <w:w w:val="100"/>
          <w:sz w:val="16"/>
          <w:szCs w:val="16"/>
        </w:rPr>
        <w:t xml:space="preserve"> de la tarjeta de </w:t>
      </w:r>
      <w:proofErr w:type="spellStart"/>
      <w:proofErr w:type="gramStart"/>
      <w:r w:rsidRPr="00EB1271">
        <w:rPr>
          <w:rFonts w:cs="Arial"/>
          <w:b w:val="0"/>
          <w:bCs/>
          <w:i/>
          <w:iCs/>
          <w:w w:val="100"/>
          <w:sz w:val="16"/>
          <w:szCs w:val="16"/>
        </w:rPr>
        <w:t>nomina</w:t>
      </w:r>
      <w:proofErr w:type="spellEnd"/>
      <w:r w:rsidRPr="00EB1271">
        <w:rPr>
          <w:rFonts w:cs="Arial"/>
          <w:b w:val="0"/>
          <w:bCs/>
          <w:i/>
          <w:iCs/>
          <w:w w:val="100"/>
          <w:sz w:val="16"/>
          <w:szCs w:val="16"/>
        </w:rPr>
        <w:t xml:space="preserve"> </w:t>
      </w:r>
      <w:r w:rsidR="00EB1271" w:rsidRPr="00EB1271">
        <w:rPr>
          <w:rFonts w:cs="Arial"/>
          <w:b w:val="0"/>
          <w:bCs/>
          <w:i/>
          <w:iCs/>
          <w:w w:val="100"/>
          <w:sz w:val="16"/>
          <w:szCs w:val="16"/>
        </w:rPr>
        <w:t>…</w:t>
      </w:r>
      <w:proofErr w:type="gramEnd"/>
      <w:r w:rsidR="00EB1271" w:rsidRPr="00EB1271">
        <w:rPr>
          <w:rFonts w:cs="Arial"/>
          <w:b w:val="0"/>
          <w:bCs/>
          <w:i/>
          <w:iCs/>
          <w:w w:val="100"/>
          <w:sz w:val="16"/>
          <w:szCs w:val="16"/>
        </w:rPr>
        <w:t xml:space="preserve"> para lo del </w:t>
      </w:r>
      <w:proofErr w:type="spellStart"/>
      <w:r w:rsidR="00EB1271" w:rsidRPr="00EB1271">
        <w:rPr>
          <w:rFonts w:cs="Arial"/>
          <w:b w:val="0"/>
          <w:bCs/>
          <w:i/>
          <w:iCs/>
          <w:w w:val="100"/>
          <w:sz w:val="16"/>
          <w:szCs w:val="16"/>
        </w:rPr>
        <w:t>deposito</w:t>
      </w:r>
      <w:proofErr w:type="spellEnd"/>
      <w:r w:rsidR="00EB1271" w:rsidRPr="00EB1271">
        <w:rPr>
          <w:rFonts w:cs="Arial"/>
          <w:b w:val="0"/>
          <w:bCs/>
          <w:i/>
          <w:iCs/>
          <w:w w:val="100"/>
          <w:sz w:val="16"/>
          <w:szCs w:val="16"/>
        </w:rPr>
        <w:t xml:space="preserve"> de los </w:t>
      </w:r>
      <w:r w:rsidR="00D93617">
        <w:rPr>
          <w:rFonts w:cs="Arial"/>
          <w:b w:val="0"/>
          <w:bCs/>
          <w:i/>
          <w:iCs/>
          <w:w w:val="100"/>
          <w:sz w:val="16"/>
          <w:szCs w:val="16"/>
        </w:rPr>
        <w:t>X</w:t>
      </w:r>
      <w:r w:rsidR="00EB1271" w:rsidRPr="00EB1271">
        <w:rPr>
          <w:rFonts w:cs="Arial"/>
          <w:b w:val="0"/>
          <w:bCs/>
          <w:i/>
          <w:iCs/>
          <w:w w:val="100"/>
          <w:sz w:val="16"/>
          <w:szCs w:val="16"/>
        </w:rPr>
        <w:t xml:space="preserve"> pesos, </w:t>
      </w:r>
      <w:r w:rsidR="00D93617">
        <w:rPr>
          <w:rFonts w:cs="Arial"/>
          <w:b w:val="0"/>
          <w:bCs/>
          <w:i/>
          <w:iCs/>
          <w:w w:val="100"/>
          <w:sz w:val="16"/>
          <w:szCs w:val="16"/>
        </w:rPr>
        <w:t xml:space="preserve">T4 </w:t>
      </w:r>
      <w:r w:rsidR="00EB1271" w:rsidRPr="00EB1271">
        <w:rPr>
          <w:rFonts w:cs="Arial"/>
          <w:b w:val="0"/>
          <w:bCs/>
          <w:i/>
          <w:iCs/>
          <w:w w:val="100"/>
          <w:sz w:val="16"/>
          <w:szCs w:val="16"/>
        </w:rPr>
        <w:t xml:space="preserve">se dio cuenta que </w:t>
      </w:r>
      <w:r w:rsidR="00D93617">
        <w:rPr>
          <w:rFonts w:cs="Arial"/>
          <w:b w:val="0"/>
          <w:bCs/>
          <w:i/>
          <w:iCs/>
          <w:w w:val="100"/>
          <w:sz w:val="16"/>
          <w:szCs w:val="16"/>
        </w:rPr>
        <w:t xml:space="preserve">Ag1 </w:t>
      </w:r>
      <w:r w:rsidR="00EB1271" w:rsidRPr="00EB1271">
        <w:rPr>
          <w:rFonts w:cs="Arial"/>
          <w:b w:val="0"/>
          <w:bCs/>
          <w:i/>
          <w:iCs/>
          <w:w w:val="100"/>
          <w:sz w:val="16"/>
          <w:szCs w:val="16"/>
        </w:rPr>
        <w:t xml:space="preserve">traía unos tenis </w:t>
      </w:r>
      <w:r w:rsidR="00D93617">
        <w:rPr>
          <w:rFonts w:cs="Arial"/>
          <w:b w:val="0"/>
          <w:bCs/>
          <w:i/>
          <w:iCs/>
          <w:w w:val="100"/>
          <w:sz w:val="16"/>
          <w:szCs w:val="16"/>
        </w:rPr>
        <w:t>X</w:t>
      </w:r>
      <w:r w:rsidR="00EB1271" w:rsidRPr="00EB1271">
        <w:rPr>
          <w:rFonts w:cs="Arial"/>
          <w:b w:val="0"/>
          <w:bCs/>
          <w:i/>
          <w:iCs/>
          <w:w w:val="100"/>
          <w:sz w:val="16"/>
          <w:szCs w:val="16"/>
        </w:rPr>
        <w:t xml:space="preserve">, los cuales se había puesto desde el día </w:t>
      </w:r>
      <w:proofErr w:type="spellStart"/>
      <w:r w:rsidR="00EB1271" w:rsidRPr="00EB1271">
        <w:rPr>
          <w:rFonts w:cs="Arial"/>
          <w:b w:val="0"/>
          <w:bCs/>
          <w:i/>
          <w:iCs/>
          <w:w w:val="100"/>
          <w:sz w:val="16"/>
          <w:szCs w:val="16"/>
        </w:rPr>
        <w:t>sabado</w:t>
      </w:r>
      <w:proofErr w:type="spellEnd"/>
      <w:r w:rsidR="00EB1271" w:rsidRPr="00EB1271">
        <w:rPr>
          <w:rFonts w:cs="Arial"/>
          <w:b w:val="0"/>
          <w:bCs/>
          <w:i/>
          <w:iCs/>
          <w:w w:val="100"/>
          <w:sz w:val="16"/>
          <w:szCs w:val="16"/>
        </w:rPr>
        <w:t xml:space="preserve"> 10 de agosto de 2019, los mismo que traía puestos cuando salió de casa de su abuela </w:t>
      </w:r>
      <w:r w:rsidR="00D93617">
        <w:rPr>
          <w:rFonts w:cs="Arial"/>
          <w:b w:val="0"/>
          <w:bCs/>
          <w:i/>
          <w:iCs/>
          <w:w w:val="100"/>
          <w:sz w:val="16"/>
          <w:szCs w:val="16"/>
        </w:rPr>
        <w:t>T5</w:t>
      </w:r>
      <w:r w:rsidR="00EB1271" w:rsidRPr="00EB1271">
        <w:rPr>
          <w:rFonts w:cs="Arial"/>
          <w:b w:val="0"/>
          <w:bCs/>
          <w:i/>
          <w:iCs/>
          <w:w w:val="100"/>
          <w:sz w:val="16"/>
          <w:szCs w:val="16"/>
        </w:rPr>
        <w:t xml:space="preserve"> el </w:t>
      </w:r>
      <w:proofErr w:type="spellStart"/>
      <w:r w:rsidR="00EB1271" w:rsidRPr="00EB1271">
        <w:rPr>
          <w:rFonts w:cs="Arial"/>
          <w:b w:val="0"/>
          <w:bCs/>
          <w:i/>
          <w:iCs/>
          <w:w w:val="100"/>
          <w:sz w:val="16"/>
          <w:szCs w:val="16"/>
        </w:rPr>
        <w:t>dia</w:t>
      </w:r>
      <w:proofErr w:type="spellEnd"/>
      <w:r w:rsidR="00EB1271" w:rsidRPr="00EB1271">
        <w:rPr>
          <w:rFonts w:cs="Arial"/>
          <w:b w:val="0"/>
          <w:bCs/>
          <w:i/>
          <w:iCs/>
          <w:w w:val="100"/>
          <w:sz w:val="16"/>
          <w:szCs w:val="16"/>
        </w:rPr>
        <w:t xml:space="preserve"> domingo 11 de agosto de 2019 y que también traía puesto una blusa </w:t>
      </w:r>
      <w:r w:rsidR="00D93617">
        <w:rPr>
          <w:rFonts w:cs="Arial"/>
          <w:b w:val="0"/>
          <w:bCs/>
          <w:i/>
          <w:iCs/>
          <w:w w:val="100"/>
          <w:sz w:val="16"/>
          <w:szCs w:val="16"/>
        </w:rPr>
        <w:t>X</w:t>
      </w:r>
      <w:r w:rsidR="00EB1271" w:rsidRPr="00EB1271">
        <w:rPr>
          <w:rFonts w:cs="Arial"/>
          <w:b w:val="0"/>
          <w:bCs/>
          <w:i/>
          <w:iCs/>
          <w:w w:val="100"/>
          <w:sz w:val="16"/>
          <w:szCs w:val="16"/>
        </w:rPr>
        <w:t xml:space="preserve"> y un </w:t>
      </w:r>
      <w:proofErr w:type="spellStart"/>
      <w:r w:rsidR="00EB1271" w:rsidRPr="00EB1271">
        <w:rPr>
          <w:rFonts w:cs="Arial"/>
          <w:b w:val="0"/>
          <w:bCs/>
          <w:i/>
          <w:iCs/>
          <w:w w:val="100"/>
          <w:sz w:val="16"/>
          <w:szCs w:val="16"/>
        </w:rPr>
        <w:t>mallon</w:t>
      </w:r>
      <w:proofErr w:type="spellEnd"/>
      <w:r w:rsidR="00EB1271" w:rsidRPr="00EB1271">
        <w:rPr>
          <w:rFonts w:cs="Arial"/>
          <w:b w:val="0"/>
          <w:bCs/>
          <w:i/>
          <w:iCs/>
          <w:w w:val="100"/>
          <w:sz w:val="16"/>
          <w:szCs w:val="16"/>
        </w:rPr>
        <w:t xml:space="preserve"> </w:t>
      </w:r>
      <w:r w:rsidR="00D93617">
        <w:rPr>
          <w:rFonts w:cs="Arial"/>
          <w:b w:val="0"/>
          <w:bCs/>
          <w:i/>
          <w:iCs/>
          <w:w w:val="100"/>
          <w:sz w:val="16"/>
          <w:szCs w:val="16"/>
        </w:rPr>
        <w:t>X</w:t>
      </w:r>
      <w:r w:rsidR="00EB1271" w:rsidRPr="00EB1271">
        <w:rPr>
          <w:rFonts w:cs="Arial"/>
          <w:b w:val="0"/>
          <w:bCs/>
          <w:i/>
          <w:iCs/>
          <w:w w:val="100"/>
          <w:sz w:val="16"/>
          <w:szCs w:val="16"/>
        </w:rPr>
        <w:t xml:space="preserve"> que le había regalado su abuela </w:t>
      </w:r>
      <w:r w:rsidR="00D93617">
        <w:rPr>
          <w:rFonts w:cs="Arial"/>
          <w:b w:val="0"/>
          <w:bCs/>
          <w:i/>
          <w:iCs/>
          <w:w w:val="100"/>
          <w:sz w:val="16"/>
          <w:szCs w:val="16"/>
        </w:rPr>
        <w:t>T5</w:t>
      </w:r>
      <w:r w:rsidR="00EB1271" w:rsidRPr="00EB1271">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17194858" w14:textId="77777777" w:rsidR="000F411E" w:rsidRDefault="000F411E" w:rsidP="000F411E">
      <w:pPr>
        <w:pStyle w:val="Prrafodelista"/>
        <w:widowControl w:val="0"/>
        <w:autoSpaceDE w:val="0"/>
        <w:autoSpaceDN w:val="0"/>
        <w:adjustRightInd w:val="0"/>
        <w:spacing w:line="360" w:lineRule="auto"/>
        <w:ind w:left="885"/>
        <w:rPr>
          <w:rFonts w:cs="Arial"/>
          <w:b w:val="0"/>
          <w:bCs/>
          <w:w w:val="100"/>
          <w:sz w:val="20"/>
          <w:szCs w:val="20"/>
        </w:rPr>
      </w:pPr>
    </w:p>
    <w:p w14:paraId="037E9535" w14:textId="54B041A0" w:rsidR="00C849A6" w:rsidRDefault="00C849A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D93617">
        <w:rPr>
          <w:rFonts w:cs="Arial"/>
          <w:b w:val="0"/>
          <w:bCs/>
          <w:w w:val="100"/>
          <w:sz w:val="20"/>
          <w:szCs w:val="20"/>
        </w:rPr>
        <w:t>T7</w:t>
      </w:r>
      <w:r>
        <w:rPr>
          <w:rFonts w:cs="Arial"/>
          <w:b w:val="0"/>
          <w:bCs/>
          <w:w w:val="100"/>
          <w:sz w:val="20"/>
          <w:szCs w:val="20"/>
        </w:rPr>
        <w:t xml:space="preserve"> realizada el 20 de agosto de 2019 a las 14:46 horas por los agentes </w:t>
      </w:r>
      <w:r w:rsidR="00D93617">
        <w:rPr>
          <w:rFonts w:cs="Arial"/>
          <w:b w:val="0"/>
          <w:bCs/>
          <w:w w:val="100"/>
          <w:sz w:val="20"/>
          <w:szCs w:val="20"/>
        </w:rPr>
        <w:t>AR1</w:t>
      </w:r>
      <w:r>
        <w:rPr>
          <w:rFonts w:cs="Arial"/>
          <w:b w:val="0"/>
          <w:bCs/>
          <w:w w:val="100"/>
          <w:sz w:val="20"/>
          <w:szCs w:val="20"/>
        </w:rPr>
        <w:t xml:space="preserve"> y </w:t>
      </w:r>
      <w:r w:rsidR="00D93617">
        <w:rPr>
          <w:rFonts w:cs="Arial"/>
          <w:b w:val="0"/>
          <w:bCs/>
          <w:w w:val="100"/>
          <w:sz w:val="20"/>
          <w:szCs w:val="20"/>
        </w:rPr>
        <w:t>AR2</w:t>
      </w:r>
      <w:r>
        <w:rPr>
          <w:rFonts w:cs="Arial"/>
          <w:b w:val="0"/>
          <w:bCs/>
          <w:w w:val="100"/>
          <w:sz w:val="20"/>
          <w:szCs w:val="20"/>
        </w:rPr>
        <w:t xml:space="preserve">, en la calle </w:t>
      </w:r>
      <w:r w:rsidR="00D93617">
        <w:rPr>
          <w:rFonts w:cs="Arial"/>
          <w:b w:val="0"/>
          <w:bCs/>
          <w:w w:val="100"/>
          <w:sz w:val="20"/>
          <w:szCs w:val="20"/>
        </w:rPr>
        <w:t>X</w:t>
      </w:r>
      <w:r>
        <w:rPr>
          <w:rFonts w:cs="Arial"/>
          <w:b w:val="0"/>
          <w:bCs/>
          <w:w w:val="100"/>
          <w:sz w:val="20"/>
          <w:szCs w:val="20"/>
        </w:rPr>
        <w:t xml:space="preserve"> número </w:t>
      </w:r>
      <w:r w:rsidR="00D93617">
        <w:rPr>
          <w:rFonts w:cs="Arial"/>
          <w:b w:val="0"/>
          <w:bCs/>
          <w:w w:val="100"/>
          <w:sz w:val="20"/>
          <w:szCs w:val="20"/>
        </w:rPr>
        <w:t>X</w:t>
      </w:r>
      <w:r>
        <w:rPr>
          <w:rFonts w:cs="Arial"/>
          <w:b w:val="0"/>
          <w:bCs/>
          <w:w w:val="100"/>
          <w:sz w:val="20"/>
          <w:szCs w:val="20"/>
        </w:rPr>
        <w:t xml:space="preserve"> de la </w:t>
      </w:r>
      <w:r w:rsidR="00D93617">
        <w:rPr>
          <w:rFonts w:cs="Arial"/>
          <w:b w:val="0"/>
          <w:bCs/>
          <w:w w:val="100"/>
          <w:sz w:val="20"/>
          <w:szCs w:val="20"/>
        </w:rPr>
        <w:t>X</w:t>
      </w:r>
      <w:r>
        <w:rPr>
          <w:rFonts w:cs="Arial"/>
          <w:b w:val="0"/>
          <w:bCs/>
          <w:w w:val="100"/>
          <w:sz w:val="20"/>
          <w:szCs w:val="20"/>
        </w:rPr>
        <w:t xml:space="preserve"> de Saltillo; en la que esencialmente se desprende lo siguiente:</w:t>
      </w:r>
    </w:p>
    <w:p w14:paraId="0EA1A7F0" w14:textId="50B82CAA" w:rsidR="00C849A6" w:rsidRDefault="00C849A6" w:rsidP="00805FCC">
      <w:pPr>
        <w:pStyle w:val="Prrafodelista"/>
        <w:widowControl w:val="0"/>
        <w:autoSpaceDE w:val="0"/>
        <w:autoSpaceDN w:val="0"/>
        <w:adjustRightInd w:val="0"/>
        <w:spacing w:line="360" w:lineRule="auto"/>
        <w:ind w:left="1416"/>
        <w:rPr>
          <w:rFonts w:cs="Arial"/>
          <w:b w:val="0"/>
          <w:bCs/>
          <w:i/>
          <w:iCs/>
          <w:w w:val="100"/>
          <w:sz w:val="16"/>
          <w:szCs w:val="16"/>
        </w:rPr>
      </w:pPr>
      <w:r w:rsidRPr="00C849A6">
        <w:rPr>
          <w:rFonts w:cs="Arial"/>
          <w:b w:val="0"/>
          <w:bCs/>
          <w:i/>
          <w:iCs/>
          <w:w w:val="100"/>
          <w:sz w:val="16"/>
          <w:szCs w:val="16"/>
        </w:rPr>
        <w:t xml:space="preserve">“…la última vez que la vio fue el </w:t>
      </w:r>
      <w:proofErr w:type="spellStart"/>
      <w:r w:rsidRPr="00C849A6">
        <w:rPr>
          <w:rFonts w:cs="Arial"/>
          <w:b w:val="0"/>
          <w:bCs/>
          <w:i/>
          <w:iCs/>
          <w:w w:val="100"/>
          <w:sz w:val="16"/>
          <w:szCs w:val="16"/>
        </w:rPr>
        <w:t>dia</w:t>
      </w:r>
      <w:proofErr w:type="spellEnd"/>
      <w:r w:rsidRPr="00C849A6">
        <w:rPr>
          <w:rFonts w:cs="Arial"/>
          <w:b w:val="0"/>
          <w:bCs/>
          <w:i/>
          <w:iCs/>
          <w:w w:val="100"/>
          <w:sz w:val="16"/>
          <w:szCs w:val="16"/>
        </w:rPr>
        <w:t xml:space="preserve"> </w:t>
      </w:r>
      <w:proofErr w:type="spellStart"/>
      <w:r w:rsidRPr="00C849A6">
        <w:rPr>
          <w:rFonts w:cs="Arial"/>
          <w:b w:val="0"/>
          <w:bCs/>
          <w:i/>
          <w:iCs/>
          <w:w w:val="100"/>
          <w:sz w:val="16"/>
          <w:szCs w:val="16"/>
        </w:rPr>
        <w:t>sabado</w:t>
      </w:r>
      <w:proofErr w:type="spellEnd"/>
      <w:r w:rsidRPr="00C849A6">
        <w:rPr>
          <w:rFonts w:cs="Arial"/>
          <w:b w:val="0"/>
          <w:bCs/>
          <w:i/>
          <w:iCs/>
          <w:w w:val="100"/>
          <w:sz w:val="16"/>
          <w:szCs w:val="16"/>
        </w:rPr>
        <w:t xml:space="preserve"> 10 de agosto de 2019 ya que les toco trabajar tiempo extra ese </w:t>
      </w:r>
      <w:proofErr w:type="spellStart"/>
      <w:r w:rsidRPr="00C849A6">
        <w:rPr>
          <w:rFonts w:cs="Arial"/>
          <w:b w:val="0"/>
          <w:bCs/>
          <w:i/>
          <w:iCs/>
          <w:w w:val="100"/>
          <w:sz w:val="16"/>
          <w:szCs w:val="16"/>
        </w:rPr>
        <w:t>dia</w:t>
      </w:r>
      <w:proofErr w:type="spellEnd"/>
      <w:r w:rsidRPr="00C849A6">
        <w:rPr>
          <w:rFonts w:cs="Arial"/>
          <w:b w:val="0"/>
          <w:bCs/>
          <w:i/>
          <w:iCs/>
          <w:w w:val="100"/>
          <w:sz w:val="16"/>
          <w:szCs w:val="16"/>
        </w:rPr>
        <w:t xml:space="preserve"> pero que no le conto nada fuera de lo normal y que supo que había ido a una fiesta con compañeros y compañeras de la misma fabrica y que últimamente no hablaban </w:t>
      </w:r>
      <w:proofErr w:type="gramStart"/>
      <w:r w:rsidRPr="00C849A6">
        <w:rPr>
          <w:rFonts w:cs="Arial"/>
          <w:b w:val="0"/>
          <w:bCs/>
          <w:i/>
          <w:iCs/>
          <w:w w:val="100"/>
          <w:sz w:val="16"/>
          <w:szCs w:val="16"/>
        </w:rPr>
        <w:t xml:space="preserve">mucho </w:t>
      </w:r>
      <w:r w:rsidR="002120E0">
        <w:rPr>
          <w:rFonts w:cs="Arial"/>
          <w:b w:val="0"/>
          <w:bCs/>
          <w:i/>
          <w:iCs/>
          <w:w w:val="100"/>
          <w:sz w:val="16"/>
          <w:szCs w:val="16"/>
        </w:rPr>
        <w:t>…</w:t>
      </w:r>
      <w:proofErr w:type="gramEnd"/>
      <w:r w:rsidRPr="00C849A6">
        <w:rPr>
          <w:rFonts w:cs="Arial"/>
          <w:b w:val="0"/>
          <w:bCs/>
          <w:i/>
          <w:iCs/>
          <w:w w:val="100"/>
          <w:sz w:val="16"/>
          <w:szCs w:val="16"/>
        </w:rPr>
        <w:t xml:space="preserve"> Que desconoce </w:t>
      </w:r>
      <w:proofErr w:type="spellStart"/>
      <w:r w:rsidRPr="00C849A6">
        <w:rPr>
          <w:rFonts w:cs="Arial"/>
          <w:b w:val="0"/>
          <w:bCs/>
          <w:i/>
          <w:iCs/>
          <w:w w:val="100"/>
          <w:sz w:val="16"/>
          <w:szCs w:val="16"/>
        </w:rPr>
        <w:t>donde</w:t>
      </w:r>
      <w:proofErr w:type="spellEnd"/>
      <w:r w:rsidRPr="00C849A6">
        <w:rPr>
          <w:rFonts w:cs="Arial"/>
          <w:b w:val="0"/>
          <w:bCs/>
          <w:i/>
          <w:iCs/>
          <w:w w:val="100"/>
          <w:sz w:val="16"/>
          <w:szCs w:val="16"/>
        </w:rPr>
        <w:t xml:space="preserve"> o con quien se pudiera encontrar…”</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7ECCEA4" w14:textId="015BE84B" w:rsidR="00482DED" w:rsidRPr="00E83501" w:rsidRDefault="00482DED" w:rsidP="00E83501">
      <w:pPr>
        <w:widowControl w:val="0"/>
        <w:autoSpaceDE w:val="0"/>
        <w:autoSpaceDN w:val="0"/>
        <w:adjustRightInd w:val="0"/>
        <w:spacing w:line="360" w:lineRule="auto"/>
        <w:rPr>
          <w:rFonts w:cs="Arial"/>
          <w:b w:val="0"/>
          <w:bCs/>
          <w:i/>
          <w:iCs/>
          <w:sz w:val="16"/>
        </w:rPr>
      </w:pPr>
    </w:p>
    <w:p w14:paraId="47D1EDC9" w14:textId="48E775F0" w:rsidR="00C849A6" w:rsidRDefault="00C849A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D93617">
        <w:rPr>
          <w:rFonts w:cs="Arial"/>
          <w:b w:val="0"/>
          <w:bCs/>
          <w:w w:val="100"/>
          <w:sz w:val="20"/>
          <w:szCs w:val="20"/>
        </w:rPr>
        <w:t>T8</w:t>
      </w:r>
      <w:r>
        <w:rPr>
          <w:rFonts w:cs="Arial"/>
          <w:b w:val="0"/>
          <w:bCs/>
          <w:w w:val="100"/>
          <w:sz w:val="20"/>
          <w:szCs w:val="20"/>
        </w:rPr>
        <w:t xml:space="preserve"> realizada el 20 de agosto de 2019 a las 16:13 horas por los agentes </w:t>
      </w:r>
      <w:r w:rsidR="00D93617">
        <w:rPr>
          <w:rFonts w:cs="Arial"/>
          <w:b w:val="0"/>
          <w:bCs/>
          <w:w w:val="100"/>
          <w:sz w:val="20"/>
          <w:szCs w:val="20"/>
        </w:rPr>
        <w:t>AR1</w:t>
      </w:r>
      <w:r>
        <w:rPr>
          <w:rFonts w:cs="Arial"/>
          <w:b w:val="0"/>
          <w:bCs/>
          <w:w w:val="100"/>
          <w:sz w:val="20"/>
          <w:szCs w:val="20"/>
        </w:rPr>
        <w:t xml:space="preserve"> y </w:t>
      </w:r>
      <w:r w:rsidR="00D93617">
        <w:rPr>
          <w:rFonts w:cs="Arial"/>
          <w:b w:val="0"/>
          <w:bCs/>
          <w:w w:val="100"/>
          <w:sz w:val="20"/>
          <w:szCs w:val="20"/>
        </w:rPr>
        <w:t>AR2</w:t>
      </w:r>
      <w:r>
        <w:rPr>
          <w:rFonts w:cs="Arial"/>
          <w:b w:val="0"/>
          <w:bCs/>
          <w:w w:val="100"/>
          <w:sz w:val="20"/>
          <w:szCs w:val="20"/>
        </w:rPr>
        <w:t>, en la calle Canadá número 215 de la colonia Villa Olímpica de Saltillo; en la que esencialmente se desprende lo siguiente:</w:t>
      </w:r>
    </w:p>
    <w:p w14:paraId="6C78B4AF" w14:textId="77777777" w:rsidR="00C849A6" w:rsidRDefault="00C849A6" w:rsidP="00805FCC">
      <w:pPr>
        <w:pStyle w:val="Prrafodelista"/>
        <w:widowControl w:val="0"/>
        <w:autoSpaceDE w:val="0"/>
        <w:autoSpaceDN w:val="0"/>
        <w:adjustRightInd w:val="0"/>
        <w:spacing w:line="360" w:lineRule="auto"/>
        <w:ind w:left="1416"/>
        <w:rPr>
          <w:rFonts w:cs="Arial"/>
          <w:b w:val="0"/>
          <w:bCs/>
          <w:i/>
          <w:iCs/>
          <w:w w:val="100"/>
          <w:sz w:val="16"/>
          <w:szCs w:val="16"/>
        </w:rPr>
      </w:pPr>
      <w:r w:rsidRPr="00C849A6">
        <w:rPr>
          <w:rFonts w:cs="Arial"/>
          <w:b w:val="0"/>
          <w:bCs/>
          <w:i/>
          <w:iCs/>
          <w:w w:val="100"/>
          <w:sz w:val="16"/>
          <w:szCs w:val="16"/>
        </w:rPr>
        <w:t>“…</w:t>
      </w:r>
      <w:r>
        <w:rPr>
          <w:rFonts w:cs="Arial"/>
          <w:b w:val="0"/>
          <w:bCs/>
          <w:i/>
          <w:iCs/>
          <w:w w:val="100"/>
          <w:sz w:val="16"/>
          <w:szCs w:val="16"/>
        </w:rPr>
        <w:t>la última vez que tuvo contacto con ella fue el día domingo 11 de agosto de 2019 vía WhatsApp pero que solo ella le preguntaba cómo estaba y que hacia pero que nunca le comento si tenía algún problema y que fue lo único que hablaron vía mensaje. Y que ya no supo de ella.</w:t>
      </w:r>
    </w:p>
    <w:p w14:paraId="5B9C1A06" w14:textId="58B1158D" w:rsidR="00C849A6" w:rsidRPr="00FE0579" w:rsidRDefault="00C849A6" w:rsidP="00FE0579">
      <w:pPr>
        <w:pStyle w:val="Prrafodelista"/>
        <w:widowControl w:val="0"/>
        <w:autoSpaceDE w:val="0"/>
        <w:autoSpaceDN w:val="0"/>
        <w:adjustRightInd w:val="0"/>
        <w:spacing w:line="360" w:lineRule="auto"/>
        <w:ind w:left="1416"/>
        <w:rPr>
          <w:rFonts w:cs="Arial"/>
          <w:b w:val="0"/>
          <w:bCs/>
          <w:i/>
          <w:iCs/>
          <w:w w:val="100"/>
          <w:sz w:val="16"/>
          <w:szCs w:val="16"/>
        </w:rPr>
      </w:pPr>
      <w:r>
        <w:rPr>
          <w:rFonts w:cs="Arial"/>
          <w:b w:val="0"/>
          <w:bCs/>
          <w:i/>
          <w:iCs/>
          <w:w w:val="100"/>
          <w:sz w:val="16"/>
          <w:szCs w:val="16"/>
        </w:rPr>
        <w:lastRenderedPageBreak/>
        <w:t xml:space="preserve">Y que el ultimo día </w:t>
      </w:r>
      <w:r w:rsidR="00420AC6">
        <w:rPr>
          <w:rFonts w:cs="Arial"/>
          <w:b w:val="0"/>
          <w:bCs/>
          <w:i/>
          <w:iCs/>
          <w:w w:val="100"/>
          <w:sz w:val="16"/>
          <w:szCs w:val="16"/>
        </w:rPr>
        <w:t xml:space="preserve">que la vio fue el día domingo 04 de agosto de hablo con ella </w:t>
      </w:r>
      <w:r w:rsidR="002120E0">
        <w:rPr>
          <w:rFonts w:cs="Arial"/>
          <w:b w:val="0"/>
          <w:bCs/>
          <w:i/>
          <w:iCs/>
          <w:w w:val="100"/>
          <w:sz w:val="16"/>
          <w:szCs w:val="16"/>
        </w:rPr>
        <w:t>…</w:t>
      </w:r>
      <w:r w:rsidR="00420AC6" w:rsidRPr="00FE0579">
        <w:rPr>
          <w:rFonts w:cs="Arial"/>
          <w:b w:val="0"/>
          <w:bCs/>
          <w:i/>
          <w:iCs/>
          <w:w w:val="100"/>
          <w:sz w:val="16"/>
          <w:szCs w:val="16"/>
        </w:rPr>
        <w:t xml:space="preserve"> manifiesta desconocer donde o con quien se pudiera encontrar ya que como casi no tenía contacto, no sabía mucho de </w:t>
      </w:r>
      <w:r w:rsidR="00D93617">
        <w:rPr>
          <w:rFonts w:cs="Arial"/>
          <w:b w:val="0"/>
          <w:bCs/>
          <w:i/>
          <w:iCs/>
          <w:w w:val="100"/>
          <w:sz w:val="16"/>
          <w:szCs w:val="16"/>
        </w:rPr>
        <w:t>Ag1</w:t>
      </w:r>
      <w:r w:rsidR="00420AC6" w:rsidRPr="00FE0579">
        <w:rPr>
          <w:rFonts w:cs="Arial"/>
          <w:b w:val="0"/>
          <w:bCs/>
          <w:i/>
          <w:iCs/>
          <w:w w:val="100"/>
          <w:sz w:val="16"/>
          <w:szCs w:val="16"/>
        </w:rPr>
        <w:t xml:space="preserve"> si esta tenía problemas o no</w:t>
      </w:r>
      <w:r w:rsidRPr="00FE0579">
        <w:rPr>
          <w:rFonts w:cs="Arial"/>
          <w:b w:val="0"/>
          <w:bCs/>
          <w:i/>
          <w:iCs/>
          <w:w w:val="100"/>
          <w:sz w:val="16"/>
          <w:szCs w:val="16"/>
        </w:rPr>
        <w:t>…”</w:t>
      </w:r>
      <w:r w:rsidR="00482DED" w:rsidRPr="00FE0579">
        <w:rPr>
          <w:rFonts w:cs="Arial"/>
          <w:b w:val="0"/>
          <w:bCs/>
          <w:i/>
          <w:iCs/>
          <w:w w:val="100"/>
          <w:sz w:val="16"/>
          <w:szCs w:val="16"/>
        </w:rPr>
        <w:t xml:space="preserve"> </w:t>
      </w:r>
      <w:r w:rsidR="00482DED" w:rsidRPr="00FE0579">
        <w:rPr>
          <w:rFonts w:cs="Arial"/>
          <w:b w:val="0"/>
          <w:bCs/>
          <w:i/>
          <w:iCs/>
          <w:w w:val="100"/>
          <w:sz w:val="16"/>
          <w:szCs w:val="16"/>
          <w:lang w:eastAsia="en-US"/>
        </w:rPr>
        <w:t>(</w:t>
      </w:r>
      <w:proofErr w:type="gramStart"/>
      <w:r w:rsidR="00482DED" w:rsidRPr="00FE0579">
        <w:rPr>
          <w:rFonts w:cs="Arial"/>
          <w:b w:val="0"/>
          <w:bCs/>
          <w:i/>
          <w:iCs/>
          <w:w w:val="100"/>
          <w:sz w:val="16"/>
          <w:szCs w:val="16"/>
          <w:lang w:eastAsia="en-US"/>
        </w:rPr>
        <w:t>sic</w:t>
      </w:r>
      <w:proofErr w:type="gramEnd"/>
      <w:r w:rsidR="00482DED" w:rsidRPr="00FE0579">
        <w:rPr>
          <w:rFonts w:cs="Arial"/>
          <w:b w:val="0"/>
          <w:bCs/>
          <w:i/>
          <w:iCs/>
          <w:w w:val="100"/>
          <w:sz w:val="16"/>
          <w:szCs w:val="16"/>
          <w:lang w:eastAsia="en-US"/>
        </w:rPr>
        <w:t>)</w:t>
      </w:r>
    </w:p>
    <w:p w14:paraId="16CB14E7" w14:textId="07ED9ACB" w:rsidR="00420AC6" w:rsidRDefault="00420AC6" w:rsidP="00C849A6">
      <w:pPr>
        <w:pStyle w:val="Prrafodelista"/>
        <w:widowControl w:val="0"/>
        <w:autoSpaceDE w:val="0"/>
        <w:autoSpaceDN w:val="0"/>
        <w:adjustRightInd w:val="0"/>
        <w:spacing w:line="360" w:lineRule="auto"/>
        <w:ind w:left="885"/>
        <w:rPr>
          <w:rFonts w:cs="Arial"/>
          <w:b w:val="0"/>
          <w:bCs/>
          <w:i/>
          <w:iCs/>
          <w:w w:val="100"/>
          <w:sz w:val="16"/>
          <w:szCs w:val="16"/>
        </w:rPr>
      </w:pPr>
    </w:p>
    <w:p w14:paraId="69D3324D" w14:textId="7C4FAE28" w:rsidR="00420AC6" w:rsidRPr="000E63F0" w:rsidRDefault="00420AC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D93617">
        <w:rPr>
          <w:rFonts w:cs="Arial"/>
          <w:b w:val="0"/>
          <w:bCs/>
          <w:w w:val="100"/>
          <w:sz w:val="20"/>
          <w:szCs w:val="20"/>
        </w:rPr>
        <w:t>T5</w:t>
      </w:r>
      <w:r w:rsidR="000E63F0">
        <w:rPr>
          <w:rFonts w:cs="Arial"/>
          <w:b w:val="0"/>
          <w:bCs/>
          <w:w w:val="100"/>
          <w:sz w:val="20"/>
          <w:szCs w:val="20"/>
        </w:rPr>
        <w:t xml:space="preserve"> </w:t>
      </w:r>
      <w:r>
        <w:rPr>
          <w:rFonts w:cs="Arial"/>
          <w:b w:val="0"/>
          <w:bCs/>
          <w:w w:val="100"/>
          <w:sz w:val="20"/>
          <w:szCs w:val="20"/>
        </w:rPr>
        <w:t>realizada el 2</w:t>
      </w:r>
      <w:r w:rsidR="000E63F0">
        <w:rPr>
          <w:rFonts w:cs="Arial"/>
          <w:b w:val="0"/>
          <w:bCs/>
          <w:w w:val="100"/>
          <w:sz w:val="20"/>
          <w:szCs w:val="20"/>
        </w:rPr>
        <w:t>1</w:t>
      </w:r>
      <w:r>
        <w:rPr>
          <w:rFonts w:cs="Arial"/>
          <w:b w:val="0"/>
          <w:bCs/>
          <w:w w:val="100"/>
          <w:sz w:val="20"/>
          <w:szCs w:val="20"/>
        </w:rPr>
        <w:t xml:space="preserve"> de agosto de 2019 a las </w:t>
      </w:r>
      <w:r w:rsidR="000E63F0">
        <w:rPr>
          <w:rFonts w:cs="Arial"/>
          <w:b w:val="0"/>
          <w:bCs/>
          <w:w w:val="100"/>
          <w:sz w:val="20"/>
          <w:szCs w:val="20"/>
        </w:rPr>
        <w:t>14:28</w:t>
      </w:r>
      <w:r>
        <w:rPr>
          <w:rFonts w:cs="Arial"/>
          <w:b w:val="0"/>
          <w:bCs/>
          <w:w w:val="100"/>
          <w:sz w:val="20"/>
          <w:szCs w:val="20"/>
        </w:rPr>
        <w:t xml:space="preserve"> horas por los agentes </w:t>
      </w:r>
      <w:r w:rsidR="00D93617">
        <w:rPr>
          <w:rFonts w:cs="Arial"/>
          <w:b w:val="0"/>
          <w:bCs/>
          <w:w w:val="100"/>
          <w:sz w:val="20"/>
          <w:szCs w:val="20"/>
        </w:rPr>
        <w:t>AR1</w:t>
      </w:r>
      <w:r>
        <w:rPr>
          <w:rFonts w:cs="Arial"/>
          <w:b w:val="0"/>
          <w:bCs/>
          <w:w w:val="100"/>
          <w:sz w:val="20"/>
          <w:szCs w:val="20"/>
        </w:rPr>
        <w:t xml:space="preserve"> y </w:t>
      </w:r>
      <w:r w:rsidR="00D93617">
        <w:rPr>
          <w:rFonts w:cs="Arial"/>
          <w:b w:val="0"/>
          <w:bCs/>
          <w:w w:val="100"/>
          <w:sz w:val="20"/>
          <w:szCs w:val="20"/>
        </w:rPr>
        <w:t>AR2</w:t>
      </w:r>
      <w:r>
        <w:rPr>
          <w:rFonts w:cs="Arial"/>
          <w:b w:val="0"/>
          <w:bCs/>
          <w:w w:val="100"/>
          <w:sz w:val="20"/>
          <w:szCs w:val="20"/>
        </w:rPr>
        <w:t xml:space="preserve">, en la calle </w:t>
      </w:r>
      <w:r w:rsidR="00D93617">
        <w:rPr>
          <w:rFonts w:cs="Arial"/>
          <w:b w:val="0"/>
          <w:bCs/>
          <w:w w:val="100"/>
          <w:sz w:val="20"/>
          <w:szCs w:val="20"/>
        </w:rPr>
        <w:t>X</w:t>
      </w:r>
      <w:r w:rsidR="000E63F0" w:rsidRPr="000E63F0">
        <w:rPr>
          <w:rFonts w:cs="Arial"/>
          <w:b w:val="0"/>
          <w:bCs/>
          <w:w w:val="100"/>
          <w:sz w:val="20"/>
          <w:szCs w:val="20"/>
        </w:rPr>
        <w:t xml:space="preserve"> s/n</w:t>
      </w:r>
      <w:r w:rsidR="00D32B80">
        <w:rPr>
          <w:rFonts w:cs="Arial"/>
          <w:b w:val="0"/>
          <w:bCs/>
          <w:w w:val="100"/>
          <w:sz w:val="20"/>
          <w:szCs w:val="20"/>
        </w:rPr>
        <w:t>, se encuentra acompañada dos fotografías una de su credencial de elector y la otra de su persona escribiendo su testimonial</w:t>
      </w:r>
      <w:r w:rsidRPr="000E63F0">
        <w:rPr>
          <w:rFonts w:cs="Arial"/>
          <w:b w:val="0"/>
          <w:bCs/>
          <w:w w:val="100"/>
          <w:sz w:val="20"/>
          <w:szCs w:val="20"/>
        </w:rPr>
        <w:t>; en la que esencialmente se desprende lo siguiente:</w:t>
      </w:r>
    </w:p>
    <w:p w14:paraId="663D9D2C" w14:textId="096ABA1B" w:rsidR="00420AC6" w:rsidRPr="00C849A6" w:rsidRDefault="00420AC6" w:rsidP="00FE0579">
      <w:pPr>
        <w:pStyle w:val="Prrafodelista"/>
        <w:widowControl w:val="0"/>
        <w:autoSpaceDE w:val="0"/>
        <w:autoSpaceDN w:val="0"/>
        <w:adjustRightInd w:val="0"/>
        <w:spacing w:line="360" w:lineRule="auto"/>
        <w:ind w:left="1416"/>
        <w:rPr>
          <w:rFonts w:cs="Arial"/>
          <w:b w:val="0"/>
          <w:bCs/>
          <w:i/>
          <w:iCs/>
          <w:w w:val="100"/>
          <w:sz w:val="16"/>
          <w:szCs w:val="16"/>
        </w:rPr>
      </w:pPr>
      <w:r w:rsidRPr="00C849A6">
        <w:rPr>
          <w:rFonts w:cs="Arial"/>
          <w:b w:val="0"/>
          <w:bCs/>
          <w:i/>
          <w:iCs/>
          <w:w w:val="100"/>
          <w:sz w:val="16"/>
          <w:szCs w:val="16"/>
        </w:rPr>
        <w:t>“…</w:t>
      </w:r>
      <w:r w:rsidR="00B62DE3">
        <w:rPr>
          <w:rFonts w:cs="Arial"/>
          <w:b w:val="0"/>
          <w:bCs/>
          <w:i/>
          <w:iCs/>
          <w:w w:val="100"/>
          <w:sz w:val="16"/>
          <w:szCs w:val="16"/>
        </w:rPr>
        <w:t xml:space="preserve">el sábado 10 ago-2019 salgo a la 1 de trabajar ya me había avisado mis dos nietas con sus niños que iban para mi casa y </w:t>
      </w:r>
      <w:r w:rsidR="00D93617">
        <w:rPr>
          <w:rFonts w:cs="Arial"/>
          <w:b w:val="0"/>
          <w:bCs/>
          <w:i/>
          <w:iCs/>
          <w:w w:val="100"/>
          <w:sz w:val="16"/>
          <w:szCs w:val="16"/>
        </w:rPr>
        <w:t>Ag1</w:t>
      </w:r>
      <w:r w:rsidR="00B62DE3">
        <w:rPr>
          <w:rFonts w:cs="Arial"/>
          <w:b w:val="0"/>
          <w:bCs/>
          <w:i/>
          <w:iCs/>
          <w:w w:val="100"/>
          <w:sz w:val="16"/>
          <w:szCs w:val="16"/>
        </w:rPr>
        <w:t xml:space="preserve"> se había ido a trabajar tiempo extra llegan y comimos y ellas ahí se quedaron a dormir en mi casa, otro </w:t>
      </w:r>
      <w:proofErr w:type="spellStart"/>
      <w:r w:rsidR="00B62DE3">
        <w:rPr>
          <w:rFonts w:cs="Arial"/>
          <w:b w:val="0"/>
          <w:bCs/>
          <w:i/>
          <w:iCs/>
          <w:w w:val="100"/>
          <w:sz w:val="16"/>
          <w:szCs w:val="16"/>
        </w:rPr>
        <w:t>d</w:t>
      </w:r>
      <w:r w:rsidR="00D93617">
        <w:rPr>
          <w:rFonts w:cs="Arial"/>
          <w:b w:val="0"/>
          <w:bCs/>
          <w:i/>
          <w:iCs/>
          <w:w w:val="100"/>
          <w:sz w:val="16"/>
          <w:szCs w:val="16"/>
        </w:rPr>
        <w:t>ia</w:t>
      </w:r>
      <w:proofErr w:type="spellEnd"/>
      <w:r w:rsidR="00D93617">
        <w:rPr>
          <w:rFonts w:cs="Arial"/>
          <w:b w:val="0"/>
          <w:bCs/>
          <w:i/>
          <w:iCs/>
          <w:w w:val="100"/>
          <w:sz w:val="16"/>
          <w:szCs w:val="16"/>
        </w:rPr>
        <w:t xml:space="preserve"> compro que almorzar y luego Ag1</w:t>
      </w:r>
      <w:r w:rsidR="00B62DE3">
        <w:rPr>
          <w:rFonts w:cs="Arial"/>
          <w:b w:val="0"/>
          <w:bCs/>
          <w:i/>
          <w:iCs/>
          <w:w w:val="100"/>
          <w:sz w:val="16"/>
          <w:szCs w:val="16"/>
        </w:rPr>
        <w:t xml:space="preserve"> expreso que ya se quería ir porque </w:t>
      </w:r>
      <w:proofErr w:type="spellStart"/>
      <w:r w:rsidR="00B62DE3">
        <w:rPr>
          <w:rFonts w:cs="Arial"/>
          <w:b w:val="0"/>
          <w:bCs/>
          <w:i/>
          <w:iCs/>
          <w:w w:val="100"/>
          <w:sz w:val="16"/>
          <w:szCs w:val="16"/>
        </w:rPr>
        <w:t>tenia</w:t>
      </w:r>
      <w:proofErr w:type="spellEnd"/>
      <w:r w:rsidR="00B62DE3">
        <w:rPr>
          <w:rFonts w:cs="Arial"/>
          <w:b w:val="0"/>
          <w:bCs/>
          <w:i/>
          <w:iCs/>
          <w:w w:val="100"/>
          <w:sz w:val="16"/>
          <w:szCs w:val="16"/>
        </w:rPr>
        <w:t xml:space="preserve"> mucha ropa que lavar. Se fue </w:t>
      </w:r>
      <w:proofErr w:type="spellStart"/>
      <w:r w:rsidR="00B62DE3">
        <w:rPr>
          <w:rFonts w:cs="Arial"/>
          <w:b w:val="0"/>
          <w:bCs/>
          <w:i/>
          <w:iCs/>
          <w:w w:val="100"/>
          <w:sz w:val="16"/>
          <w:szCs w:val="16"/>
        </w:rPr>
        <w:t>aprox</w:t>
      </w:r>
      <w:proofErr w:type="spellEnd"/>
      <w:r w:rsidR="00B62DE3">
        <w:rPr>
          <w:rFonts w:cs="Arial"/>
          <w:b w:val="0"/>
          <w:bCs/>
          <w:i/>
          <w:iCs/>
          <w:w w:val="100"/>
          <w:sz w:val="16"/>
          <w:szCs w:val="16"/>
        </w:rPr>
        <w:t xml:space="preserve"> a las 11 y fracción a su casa un </w:t>
      </w:r>
      <w:proofErr w:type="spellStart"/>
      <w:r w:rsidR="00B62DE3">
        <w:rPr>
          <w:rFonts w:cs="Arial"/>
          <w:b w:val="0"/>
          <w:bCs/>
          <w:i/>
          <w:iCs/>
          <w:w w:val="100"/>
          <w:sz w:val="16"/>
          <w:szCs w:val="16"/>
        </w:rPr>
        <w:t>dia</w:t>
      </w:r>
      <w:proofErr w:type="spellEnd"/>
      <w:r w:rsidR="00B62DE3">
        <w:rPr>
          <w:rFonts w:cs="Arial"/>
          <w:b w:val="0"/>
          <w:bCs/>
          <w:i/>
          <w:iCs/>
          <w:w w:val="100"/>
          <w:sz w:val="16"/>
          <w:szCs w:val="16"/>
        </w:rPr>
        <w:t xml:space="preserve"> antes me haba expresado que su pareja iba a tener un cotorreo con sus amigos. Voy a misa y ya ella me había llamado (25 llamadas perdidas) le hablo y ella llorando me dice que había encontrado a su pareja teniendo intimidad con una persona desconocida para ella (mujer) y que </w:t>
      </w:r>
      <w:proofErr w:type="spellStart"/>
      <w:r w:rsidR="00B62DE3">
        <w:rPr>
          <w:rFonts w:cs="Arial"/>
          <w:b w:val="0"/>
          <w:bCs/>
          <w:i/>
          <w:iCs/>
          <w:w w:val="100"/>
          <w:sz w:val="16"/>
          <w:szCs w:val="16"/>
        </w:rPr>
        <w:t>el</w:t>
      </w:r>
      <w:proofErr w:type="spellEnd"/>
      <w:r w:rsidR="00B62DE3">
        <w:rPr>
          <w:rFonts w:cs="Arial"/>
          <w:b w:val="0"/>
          <w:bCs/>
          <w:i/>
          <w:iCs/>
          <w:w w:val="100"/>
          <w:sz w:val="16"/>
          <w:szCs w:val="16"/>
        </w:rPr>
        <w:t xml:space="preserve"> había reaccionado violentamente ella me pidió dinero para salirse y llevarse los muebles con su prima </w:t>
      </w:r>
      <w:r w:rsidR="00D93617">
        <w:rPr>
          <w:rFonts w:cs="Arial"/>
          <w:b w:val="0"/>
          <w:bCs/>
          <w:i/>
          <w:iCs/>
          <w:w w:val="100"/>
          <w:sz w:val="16"/>
          <w:szCs w:val="16"/>
        </w:rPr>
        <w:t>T10</w:t>
      </w:r>
      <w:r w:rsidR="00B62DE3">
        <w:rPr>
          <w:rFonts w:cs="Arial"/>
          <w:b w:val="0"/>
          <w:bCs/>
          <w:i/>
          <w:iCs/>
          <w:w w:val="100"/>
          <w:sz w:val="16"/>
          <w:szCs w:val="16"/>
        </w:rPr>
        <w:t xml:space="preserve"> le dije que me mandara el </w:t>
      </w:r>
      <w:proofErr w:type="spellStart"/>
      <w:r w:rsidR="00B62DE3">
        <w:rPr>
          <w:rFonts w:cs="Arial"/>
          <w:b w:val="0"/>
          <w:bCs/>
          <w:i/>
          <w:iCs/>
          <w:w w:val="100"/>
          <w:sz w:val="16"/>
          <w:szCs w:val="16"/>
        </w:rPr>
        <w:t>num</w:t>
      </w:r>
      <w:proofErr w:type="spellEnd"/>
      <w:r w:rsidR="00B62DE3">
        <w:rPr>
          <w:rFonts w:cs="Arial"/>
          <w:b w:val="0"/>
          <w:bCs/>
          <w:i/>
          <w:iCs/>
          <w:w w:val="100"/>
          <w:sz w:val="16"/>
          <w:szCs w:val="16"/>
        </w:rPr>
        <w:t xml:space="preserve"> de tarjeta para depositarle y así lo hizo mande a </w:t>
      </w:r>
      <w:r w:rsidR="00D93617">
        <w:rPr>
          <w:rFonts w:cs="Arial"/>
          <w:b w:val="0"/>
          <w:bCs/>
          <w:i/>
          <w:iCs/>
          <w:w w:val="100"/>
          <w:sz w:val="16"/>
          <w:szCs w:val="16"/>
        </w:rPr>
        <w:t xml:space="preserve">T4 </w:t>
      </w:r>
      <w:r w:rsidR="00B62DE3">
        <w:rPr>
          <w:rFonts w:cs="Arial"/>
          <w:b w:val="0"/>
          <w:bCs/>
          <w:i/>
          <w:iCs/>
          <w:w w:val="100"/>
          <w:sz w:val="16"/>
          <w:szCs w:val="16"/>
        </w:rPr>
        <w:t xml:space="preserve">que le depositara, ellas se fueron mensajeando por </w:t>
      </w:r>
      <w:proofErr w:type="spellStart"/>
      <w:r w:rsidR="00B62DE3">
        <w:rPr>
          <w:rFonts w:cs="Arial"/>
          <w:b w:val="0"/>
          <w:bCs/>
          <w:i/>
          <w:iCs/>
          <w:w w:val="100"/>
          <w:sz w:val="16"/>
          <w:szCs w:val="16"/>
        </w:rPr>
        <w:t>Wathzap</w:t>
      </w:r>
      <w:proofErr w:type="spellEnd"/>
      <w:r w:rsidR="00B62DE3">
        <w:rPr>
          <w:rFonts w:cs="Arial"/>
          <w:b w:val="0"/>
          <w:bCs/>
          <w:i/>
          <w:iCs/>
          <w:w w:val="100"/>
          <w:sz w:val="16"/>
          <w:szCs w:val="16"/>
        </w:rPr>
        <w:t xml:space="preserve"> y en un momento dudo se perdió la señal y me dijo </w:t>
      </w:r>
      <w:r w:rsidR="00D93617">
        <w:rPr>
          <w:rFonts w:cs="Arial"/>
          <w:b w:val="0"/>
          <w:bCs/>
          <w:i/>
          <w:iCs/>
          <w:w w:val="100"/>
          <w:sz w:val="16"/>
          <w:szCs w:val="16"/>
        </w:rPr>
        <w:t xml:space="preserve">T4 </w:t>
      </w:r>
      <w:r w:rsidR="00B62DE3">
        <w:rPr>
          <w:rFonts w:cs="Arial"/>
          <w:b w:val="0"/>
          <w:bCs/>
          <w:i/>
          <w:iCs/>
          <w:w w:val="100"/>
          <w:sz w:val="16"/>
          <w:szCs w:val="16"/>
        </w:rPr>
        <w:t xml:space="preserve">que </w:t>
      </w:r>
      <w:r w:rsidR="00D93617">
        <w:rPr>
          <w:rFonts w:cs="Arial"/>
          <w:b w:val="0"/>
          <w:bCs/>
          <w:i/>
          <w:iCs/>
          <w:w w:val="100"/>
          <w:sz w:val="16"/>
          <w:szCs w:val="16"/>
        </w:rPr>
        <w:t>Ag1</w:t>
      </w:r>
      <w:r w:rsidR="00B62DE3">
        <w:rPr>
          <w:rFonts w:cs="Arial"/>
          <w:b w:val="0"/>
          <w:bCs/>
          <w:i/>
          <w:iCs/>
          <w:w w:val="100"/>
          <w:sz w:val="16"/>
          <w:szCs w:val="16"/>
        </w:rPr>
        <w:t xml:space="preserve"> la dejo en visto</w:t>
      </w:r>
      <w:r w:rsidRPr="00C849A6">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45A4F62" w14:textId="77777777" w:rsidR="00F21E11" w:rsidRPr="00D32B80" w:rsidRDefault="00F21E11" w:rsidP="00D32B80">
      <w:pPr>
        <w:rPr>
          <w:rFonts w:cs="Arial"/>
          <w:b w:val="0"/>
          <w:bCs/>
          <w:sz w:val="20"/>
          <w:szCs w:val="20"/>
        </w:rPr>
      </w:pPr>
    </w:p>
    <w:p w14:paraId="47A44B34" w14:textId="1E52C4A7" w:rsidR="00F21E11" w:rsidRPr="00032D57" w:rsidRDefault="00F21E1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032D57">
        <w:rPr>
          <w:rFonts w:cs="Arial"/>
          <w:b w:val="0"/>
          <w:bCs/>
          <w:w w:val="100"/>
          <w:sz w:val="20"/>
          <w:szCs w:val="20"/>
        </w:rPr>
        <w:t>Acta de aviso de hechos probablemente delictivos de fecha 21 de agosto de 20</w:t>
      </w:r>
      <w:r w:rsidR="00D93617">
        <w:rPr>
          <w:rFonts w:cs="Arial"/>
          <w:b w:val="0"/>
          <w:bCs/>
          <w:w w:val="100"/>
          <w:sz w:val="20"/>
          <w:szCs w:val="20"/>
        </w:rPr>
        <w:t xml:space="preserve">19, llevado a cabo en la calle X </w:t>
      </w:r>
      <w:r w:rsidRPr="00032D57">
        <w:rPr>
          <w:rFonts w:cs="Arial"/>
          <w:b w:val="0"/>
          <w:bCs/>
          <w:w w:val="100"/>
          <w:sz w:val="20"/>
          <w:szCs w:val="20"/>
        </w:rPr>
        <w:t xml:space="preserve">de la colonia </w:t>
      </w:r>
      <w:r w:rsidR="00D93617">
        <w:rPr>
          <w:rFonts w:cs="Arial"/>
          <w:b w:val="0"/>
          <w:bCs/>
          <w:w w:val="100"/>
          <w:sz w:val="20"/>
          <w:szCs w:val="20"/>
        </w:rPr>
        <w:t>X</w:t>
      </w:r>
      <w:r w:rsidRPr="00032D57">
        <w:rPr>
          <w:rFonts w:cs="Arial"/>
          <w:b w:val="0"/>
          <w:bCs/>
          <w:w w:val="100"/>
          <w:sz w:val="20"/>
          <w:szCs w:val="20"/>
        </w:rPr>
        <w:t xml:space="preserve"> de Saltillo, Coahuila de Zaragoza, levantado por los agentes </w:t>
      </w:r>
      <w:r w:rsidR="00D93617">
        <w:rPr>
          <w:rFonts w:cs="Arial"/>
          <w:b w:val="0"/>
          <w:bCs/>
          <w:w w:val="100"/>
          <w:sz w:val="20"/>
          <w:szCs w:val="20"/>
        </w:rPr>
        <w:t>AR1</w:t>
      </w:r>
      <w:r w:rsidRPr="00032D57">
        <w:rPr>
          <w:rFonts w:cs="Arial"/>
          <w:b w:val="0"/>
          <w:bCs/>
          <w:w w:val="100"/>
          <w:sz w:val="20"/>
          <w:szCs w:val="20"/>
        </w:rPr>
        <w:t xml:space="preserve"> y </w:t>
      </w:r>
      <w:r w:rsidR="00D93617">
        <w:rPr>
          <w:rFonts w:cs="Arial"/>
          <w:b w:val="0"/>
          <w:bCs/>
          <w:w w:val="100"/>
          <w:sz w:val="20"/>
          <w:szCs w:val="20"/>
        </w:rPr>
        <w:t>AR2</w:t>
      </w:r>
      <w:r w:rsidRPr="00032D57">
        <w:rPr>
          <w:rFonts w:cs="Arial"/>
          <w:b w:val="0"/>
          <w:bCs/>
          <w:w w:val="100"/>
          <w:sz w:val="20"/>
          <w:szCs w:val="20"/>
        </w:rPr>
        <w:t>, relativo a la desaparición de persona,</w:t>
      </w:r>
      <w:r w:rsidR="00D32B80" w:rsidRPr="00032D57">
        <w:rPr>
          <w:rFonts w:cs="Arial"/>
          <w:b w:val="0"/>
          <w:bCs/>
          <w:w w:val="100"/>
          <w:sz w:val="20"/>
          <w:szCs w:val="20"/>
        </w:rPr>
        <w:t xml:space="preserve"> anteriormente transcrita</w:t>
      </w:r>
      <w:r w:rsidR="00E73EFD" w:rsidRPr="00032D57">
        <w:rPr>
          <w:rFonts w:cs="Arial"/>
          <w:b w:val="0"/>
          <w:bCs/>
          <w:w w:val="100"/>
          <w:sz w:val="20"/>
          <w:szCs w:val="20"/>
        </w:rPr>
        <w:t xml:space="preserve"> (evidencia 10.5)</w:t>
      </w:r>
      <w:r w:rsidR="00D32B80" w:rsidRPr="00032D57">
        <w:rPr>
          <w:rFonts w:cs="Arial"/>
          <w:b w:val="0"/>
          <w:bCs/>
          <w:w w:val="100"/>
          <w:sz w:val="20"/>
          <w:szCs w:val="20"/>
        </w:rPr>
        <w:t xml:space="preserve"> y la cual se encuentra acompañada de 10 fotografías</w:t>
      </w:r>
    </w:p>
    <w:p w14:paraId="4DE6394A" w14:textId="77777777" w:rsidR="00F21E11" w:rsidRPr="00FD6478" w:rsidRDefault="00F21E11" w:rsidP="00032D57">
      <w:pPr>
        <w:ind w:left="1418" w:hanging="709"/>
        <w:rPr>
          <w:rFonts w:cs="Arial"/>
          <w:b w:val="0"/>
          <w:bCs/>
          <w:sz w:val="20"/>
          <w:szCs w:val="20"/>
        </w:rPr>
      </w:pPr>
    </w:p>
    <w:p w14:paraId="2B1E0570" w14:textId="447A626E" w:rsidR="005E70EB" w:rsidRDefault="005E70EB"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5E70EB">
        <w:rPr>
          <w:rFonts w:cs="Arial"/>
          <w:b w:val="0"/>
          <w:bCs/>
          <w:w w:val="100"/>
          <w:sz w:val="20"/>
          <w:szCs w:val="20"/>
        </w:rPr>
        <w:t>Oficio FGE/UEBI/</w:t>
      </w:r>
      <w:r w:rsidR="00D93617">
        <w:rPr>
          <w:rFonts w:cs="Arial"/>
          <w:b w:val="0"/>
          <w:bCs/>
          <w:w w:val="100"/>
          <w:sz w:val="20"/>
          <w:szCs w:val="20"/>
        </w:rPr>
        <w:t>X</w:t>
      </w:r>
      <w:r w:rsidRPr="005E70EB">
        <w:rPr>
          <w:rFonts w:cs="Arial"/>
          <w:b w:val="0"/>
          <w:bCs/>
          <w:w w:val="100"/>
          <w:sz w:val="20"/>
          <w:szCs w:val="20"/>
        </w:rPr>
        <w:t xml:space="preserve">/2019 de fecha 19 de agosto de 2019 suscrito por el Titular de la Unidad Especializada de Búsqueda Inmediata, dirigido a la Coordinadora de la Unidad de Análisis de Información y de Inteligencia Patrimonial y Económica, mediante el cual solicita información </w:t>
      </w:r>
      <w:r>
        <w:rPr>
          <w:rFonts w:cs="Arial"/>
          <w:b w:val="0"/>
          <w:bCs/>
          <w:w w:val="100"/>
          <w:sz w:val="20"/>
          <w:szCs w:val="20"/>
        </w:rPr>
        <w:t xml:space="preserve">y antecedentes de </w:t>
      </w:r>
      <w:r w:rsidR="00D93617">
        <w:rPr>
          <w:rFonts w:cs="Arial"/>
          <w:b w:val="0"/>
          <w:bCs/>
          <w:i/>
          <w:iCs/>
          <w:w w:val="100"/>
          <w:sz w:val="20"/>
          <w:szCs w:val="20"/>
        </w:rPr>
        <w:t>Ag1</w:t>
      </w:r>
      <w:r w:rsidR="005B1A65">
        <w:rPr>
          <w:rFonts w:cs="Arial"/>
          <w:b w:val="0"/>
          <w:bCs/>
          <w:i/>
          <w:iCs/>
          <w:w w:val="100"/>
          <w:sz w:val="20"/>
          <w:szCs w:val="20"/>
        </w:rPr>
        <w:t xml:space="preserve"> </w:t>
      </w:r>
      <w:r w:rsidRPr="005E70EB">
        <w:rPr>
          <w:rFonts w:cs="Arial"/>
          <w:b w:val="0"/>
          <w:bCs/>
          <w:w w:val="100"/>
          <w:sz w:val="20"/>
          <w:szCs w:val="20"/>
        </w:rPr>
        <w:t xml:space="preserve">y </w:t>
      </w:r>
      <w:r w:rsidR="00D93617">
        <w:rPr>
          <w:rFonts w:cs="Arial"/>
          <w:b w:val="0"/>
          <w:bCs/>
          <w:w w:val="100"/>
          <w:sz w:val="20"/>
          <w:szCs w:val="20"/>
        </w:rPr>
        <w:t>E2</w:t>
      </w:r>
      <w:r>
        <w:rPr>
          <w:rFonts w:cs="Arial"/>
          <w:b w:val="0"/>
          <w:bCs/>
          <w:w w:val="100"/>
          <w:sz w:val="20"/>
          <w:szCs w:val="20"/>
        </w:rPr>
        <w:t>. (recibido el 20 de agosto de 2019)</w:t>
      </w:r>
    </w:p>
    <w:p w14:paraId="71285DC2" w14:textId="77777777" w:rsidR="005E70EB" w:rsidRPr="005E70EB" w:rsidRDefault="005E70EB" w:rsidP="00032D57">
      <w:pPr>
        <w:pStyle w:val="Prrafodelista"/>
        <w:ind w:left="1418" w:hanging="709"/>
        <w:rPr>
          <w:rFonts w:cs="Arial"/>
          <w:b w:val="0"/>
          <w:bCs/>
          <w:w w:val="100"/>
          <w:sz w:val="20"/>
          <w:szCs w:val="20"/>
        </w:rPr>
      </w:pPr>
    </w:p>
    <w:p w14:paraId="2F3075EA" w14:textId="1A8E0AD6" w:rsidR="005E70EB" w:rsidRDefault="005E70EB"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FGE/UEBI/</w:t>
      </w:r>
      <w:r w:rsidR="00D93617">
        <w:rPr>
          <w:rFonts w:cs="Arial"/>
          <w:b w:val="0"/>
          <w:bCs/>
          <w:w w:val="100"/>
          <w:sz w:val="20"/>
          <w:szCs w:val="20"/>
        </w:rPr>
        <w:t>X</w:t>
      </w:r>
      <w:r>
        <w:rPr>
          <w:rFonts w:cs="Arial"/>
          <w:b w:val="0"/>
          <w:bCs/>
          <w:w w:val="100"/>
          <w:sz w:val="20"/>
          <w:szCs w:val="20"/>
        </w:rPr>
        <w:t xml:space="preserve">/2019 de fecha 19 de agosto de 2019 suscrito por el Titular de la Unidad Especializada de Búsqueda Inmediata de la Fiscalía General del Estado, dirigido a </w:t>
      </w:r>
      <w:r w:rsidR="00D93617">
        <w:rPr>
          <w:rFonts w:cs="Arial"/>
          <w:b w:val="0"/>
          <w:bCs/>
          <w:w w:val="100"/>
          <w:sz w:val="20"/>
          <w:szCs w:val="20"/>
        </w:rPr>
        <w:t>EM1</w:t>
      </w:r>
      <w:r>
        <w:rPr>
          <w:rFonts w:cs="Arial"/>
          <w:b w:val="0"/>
          <w:bCs/>
          <w:w w:val="100"/>
          <w:sz w:val="20"/>
          <w:szCs w:val="20"/>
        </w:rPr>
        <w:t xml:space="preserve">, con la finalidad de solicitar información relativa a la relación laboral de </w:t>
      </w:r>
      <w:r w:rsidR="00D93617">
        <w:rPr>
          <w:rFonts w:cs="Arial"/>
          <w:b w:val="0"/>
          <w:bCs/>
          <w:i/>
          <w:iCs/>
          <w:w w:val="100"/>
          <w:sz w:val="20"/>
          <w:szCs w:val="20"/>
        </w:rPr>
        <w:t>Ag1</w:t>
      </w:r>
      <w:r>
        <w:rPr>
          <w:rFonts w:cs="Arial"/>
          <w:b w:val="0"/>
          <w:bCs/>
          <w:w w:val="100"/>
          <w:sz w:val="20"/>
          <w:szCs w:val="20"/>
        </w:rPr>
        <w:t>.</w:t>
      </w:r>
    </w:p>
    <w:p w14:paraId="62E2201A" w14:textId="77777777" w:rsidR="005E70EB" w:rsidRPr="005E70EB" w:rsidRDefault="005E70EB" w:rsidP="00032D57">
      <w:pPr>
        <w:pStyle w:val="Prrafodelista"/>
        <w:ind w:left="1418" w:hanging="709"/>
        <w:rPr>
          <w:rFonts w:cs="Arial"/>
          <w:b w:val="0"/>
          <w:bCs/>
          <w:w w:val="100"/>
          <w:sz w:val="20"/>
          <w:szCs w:val="20"/>
        </w:rPr>
      </w:pPr>
    </w:p>
    <w:p w14:paraId="68A37C3D" w14:textId="11862463" w:rsidR="005E70EB" w:rsidRDefault="005E70EB"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FGE/UEBI/</w:t>
      </w:r>
      <w:r w:rsidR="00D93617">
        <w:rPr>
          <w:rFonts w:cs="Arial"/>
          <w:b w:val="0"/>
          <w:bCs/>
          <w:w w:val="100"/>
          <w:sz w:val="20"/>
          <w:szCs w:val="20"/>
        </w:rPr>
        <w:t>X</w:t>
      </w:r>
      <w:r>
        <w:rPr>
          <w:rFonts w:cs="Arial"/>
          <w:b w:val="0"/>
          <w:bCs/>
          <w:w w:val="100"/>
          <w:sz w:val="20"/>
          <w:szCs w:val="20"/>
        </w:rPr>
        <w:t xml:space="preserve">/2019 de fecha 19 de agosto de 2019 suscrito por el Titular de la Unidad </w:t>
      </w:r>
      <w:r w:rsidR="00C34202">
        <w:rPr>
          <w:rFonts w:cs="Arial"/>
          <w:b w:val="0"/>
          <w:bCs/>
          <w:w w:val="100"/>
          <w:sz w:val="20"/>
          <w:szCs w:val="20"/>
        </w:rPr>
        <w:t xml:space="preserve">Especializada </w:t>
      </w:r>
      <w:r>
        <w:rPr>
          <w:rFonts w:cs="Arial"/>
          <w:b w:val="0"/>
          <w:bCs/>
          <w:w w:val="100"/>
          <w:sz w:val="20"/>
          <w:szCs w:val="20"/>
        </w:rPr>
        <w:t xml:space="preserve">de Búsqueda Inmediata, dirigido al Coordinador Jurídico de la Comisión de Seguridad y Protección Ciudadana de Saltillo, Coahuila; mediante el cual le solicita su apoyo para la búsqueda y localización de </w:t>
      </w:r>
      <w:r w:rsidR="00D93617">
        <w:rPr>
          <w:rFonts w:cs="Arial"/>
          <w:b w:val="0"/>
          <w:bCs/>
          <w:i/>
          <w:iCs/>
          <w:w w:val="100"/>
          <w:sz w:val="20"/>
          <w:szCs w:val="20"/>
        </w:rPr>
        <w:t>Ag1</w:t>
      </w:r>
      <w:r w:rsidR="005B1A65">
        <w:rPr>
          <w:rFonts w:cs="Arial"/>
          <w:b w:val="0"/>
          <w:bCs/>
          <w:iCs/>
          <w:w w:val="100"/>
          <w:sz w:val="20"/>
          <w:szCs w:val="20"/>
        </w:rPr>
        <w:t>,</w:t>
      </w:r>
      <w:r>
        <w:rPr>
          <w:rFonts w:cs="Arial"/>
          <w:b w:val="0"/>
          <w:bCs/>
          <w:w w:val="100"/>
          <w:sz w:val="20"/>
          <w:szCs w:val="20"/>
        </w:rPr>
        <w:t xml:space="preserve"> en cárceles, </w:t>
      </w:r>
      <w:r>
        <w:rPr>
          <w:rFonts w:cs="Arial"/>
          <w:b w:val="0"/>
          <w:bCs/>
          <w:w w:val="100"/>
          <w:sz w:val="20"/>
          <w:szCs w:val="20"/>
        </w:rPr>
        <w:lastRenderedPageBreak/>
        <w:t>hospitales, albergues, cantinas, hoteles, moteles, comunidades ejidales, rancherías, plazas, parques, calles, entre otros lugares del municipio de Saltillo, Coahuila.</w:t>
      </w:r>
      <w:r w:rsidR="00426BEF">
        <w:rPr>
          <w:rFonts w:cs="Arial"/>
          <w:b w:val="0"/>
          <w:bCs/>
          <w:w w:val="100"/>
          <w:sz w:val="20"/>
          <w:szCs w:val="20"/>
        </w:rPr>
        <w:t xml:space="preserve"> (recibido el 20 de agosto de 2019)</w:t>
      </w:r>
    </w:p>
    <w:p w14:paraId="396E724D" w14:textId="77777777" w:rsidR="005E70EB" w:rsidRPr="005E70EB" w:rsidRDefault="005E70EB" w:rsidP="00032D57">
      <w:pPr>
        <w:pStyle w:val="Prrafodelista"/>
        <w:ind w:left="1418" w:hanging="709"/>
        <w:rPr>
          <w:rFonts w:cs="Arial"/>
          <w:b w:val="0"/>
          <w:bCs/>
          <w:w w:val="100"/>
          <w:sz w:val="20"/>
          <w:szCs w:val="20"/>
        </w:rPr>
      </w:pPr>
    </w:p>
    <w:p w14:paraId="76D6B56B" w14:textId="04F8E8C3" w:rsidR="002F2EE6" w:rsidRDefault="00426BEF" w:rsidP="006D5CDB">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FGE/UEBI/</w:t>
      </w:r>
      <w:r w:rsidR="00D93617">
        <w:rPr>
          <w:rFonts w:cs="Arial"/>
          <w:b w:val="0"/>
          <w:bCs/>
          <w:w w:val="100"/>
          <w:sz w:val="20"/>
          <w:szCs w:val="20"/>
        </w:rPr>
        <w:t>X</w:t>
      </w:r>
      <w:r>
        <w:rPr>
          <w:rFonts w:cs="Arial"/>
          <w:b w:val="0"/>
          <w:bCs/>
          <w:w w:val="100"/>
          <w:sz w:val="20"/>
          <w:szCs w:val="20"/>
        </w:rPr>
        <w:t xml:space="preserve">/2019 de fecha 19 de agosto de 2019 suscrito por el Titular de la Unidad </w:t>
      </w:r>
      <w:r w:rsidR="00C34202">
        <w:rPr>
          <w:rFonts w:cs="Arial"/>
          <w:b w:val="0"/>
          <w:bCs/>
          <w:w w:val="100"/>
          <w:sz w:val="20"/>
          <w:szCs w:val="20"/>
        </w:rPr>
        <w:t xml:space="preserve">Especializada </w:t>
      </w:r>
      <w:r>
        <w:rPr>
          <w:rFonts w:cs="Arial"/>
          <w:b w:val="0"/>
          <w:bCs/>
          <w:w w:val="100"/>
          <w:sz w:val="20"/>
          <w:szCs w:val="20"/>
        </w:rPr>
        <w:t xml:space="preserve">de Búsqueda Inmediata, dirigido al Director de la Policía Preventiva Municipal de Ramos Arizpe; mediante el cual solicita su apoyo para la búsqueda y localización de </w:t>
      </w:r>
      <w:r w:rsidR="00D93617">
        <w:rPr>
          <w:rFonts w:cs="Arial"/>
          <w:b w:val="0"/>
          <w:bCs/>
          <w:i/>
          <w:iCs/>
          <w:w w:val="100"/>
          <w:sz w:val="20"/>
          <w:szCs w:val="20"/>
        </w:rPr>
        <w:t>Ag1</w:t>
      </w:r>
      <w:r>
        <w:rPr>
          <w:rFonts w:cs="Arial"/>
          <w:b w:val="0"/>
          <w:bCs/>
          <w:w w:val="100"/>
          <w:sz w:val="20"/>
          <w:szCs w:val="20"/>
        </w:rPr>
        <w:t>. (recibido el 19 de agosto de 2019)</w:t>
      </w:r>
    </w:p>
    <w:p w14:paraId="1D9181B4" w14:textId="77777777" w:rsidR="001F1B54" w:rsidRPr="001F1B54" w:rsidRDefault="001F1B54" w:rsidP="001F1B54">
      <w:pPr>
        <w:widowControl w:val="0"/>
        <w:autoSpaceDE w:val="0"/>
        <w:autoSpaceDN w:val="0"/>
        <w:adjustRightInd w:val="0"/>
        <w:spacing w:line="360" w:lineRule="auto"/>
        <w:rPr>
          <w:rFonts w:cs="Arial"/>
          <w:b w:val="0"/>
          <w:bCs/>
          <w:sz w:val="20"/>
          <w:szCs w:val="20"/>
        </w:rPr>
      </w:pPr>
    </w:p>
    <w:p w14:paraId="20030B1F" w14:textId="295B4399" w:rsidR="00426BEF" w:rsidRDefault="00426BE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FGE/UEBI/</w:t>
      </w:r>
      <w:r w:rsidR="00D93617">
        <w:rPr>
          <w:rFonts w:cs="Arial"/>
          <w:b w:val="0"/>
          <w:bCs/>
          <w:w w:val="100"/>
          <w:sz w:val="20"/>
          <w:szCs w:val="20"/>
        </w:rPr>
        <w:t>X</w:t>
      </w:r>
      <w:r>
        <w:rPr>
          <w:rFonts w:cs="Arial"/>
          <w:b w:val="0"/>
          <w:bCs/>
          <w:w w:val="100"/>
          <w:sz w:val="20"/>
          <w:szCs w:val="20"/>
        </w:rPr>
        <w:t>/2019 de fecha 19 de agosto de 2019 suscrito por el Titular de la Unidad Especializada de Búsqueda Inmediata, dirigido al Director de Servicios Periciales de la Fiscalía General del Estado; mediante el cual solicita proporcione información relativa a los registros que existan dentro de la base de datos de la institución a su cargo respecto a algún antecedente que se relacione con las características físicas descritas de la persona buscada y que tengan concordancia con las de los cuerpos de las personas sin vida que permanecieran bajo su resguardo. (recibido el 19 de agosto de 2019)</w:t>
      </w:r>
    </w:p>
    <w:p w14:paraId="0ADEFAEE" w14:textId="77777777" w:rsidR="00CD7171" w:rsidRPr="00CD7171" w:rsidRDefault="00CD7171" w:rsidP="00032D57">
      <w:pPr>
        <w:pStyle w:val="Prrafodelista"/>
        <w:ind w:left="1418" w:hanging="709"/>
        <w:rPr>
          <w:rFonts w:cs="Arial"/>
          <w:b w:val="0"/>
          <w:bCs/>
          <w:w w:val="100"/>
          <w:sz w:val="20"/>
          <w:szCs w:val="20"/>
        </w:rPr>
      </w:pPr>
    </w:p>
    <w:p w14:paraId="266BA67E" w14:textId="0D4A7ABB" w:rsidR="00CD7171" w:rsidRDefault="00CD717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FGE-DGSP-</w:t>
      </w:r>
      <w:r w:rsidR="00D93617">
        <w:rPr>
          <w:rFonts w:cs="Arial"/>
          <w:b w:val="0"/>
          <w:bCs/>
          <w:w w:val="100"/>
          <w:sz w:val="20"/>
          <w:szCs w:val="20"/>
        </w:rPr>
        <w:t>X</w:t>
      </w:r>
      <w:r>
        <w:rPr>
          <w:rFonts w:cs="Arial"/>
          <w:b w:val="0"/>
          <w:bCs/>
          <w:w w:val="100"/>
          <w:sz w:val="20"/>
          <w:szCs w:val="20"/>
        </w:rPr>
        <w:t>/2019 de fecha 20 de agosto de 2019 suscrito por el Director General de Servicios Periciales de la Fiscalía General del Estado, dirigido al Titular de la Unidad Especializada de Búsqueda Inmediata; mediante el cual informa que “</w:t>
      </w:r>
      <w:r w:rsidRPr="00CD7171">
        <w:rPr>
          <w:rFonts w:cs="Arial"/>
          <w:b w:val="0"/>
          <w:bCs/>
          <w:i/>
          <w:iCs/>
          <w:w w:val="100"/>
          <w:sz w:val="20"/>
          <w:szCs w:val="20"/>
        </w:rPr>
        <w:t xml:space="preserve">no se encontró dato alguno a nombre de </w:t>
      </w:r>
      <w:r w:rsidR="00D93617">
        <w:rPr>
          <w:rFonts w:cs="Arial"/>
          <w:b w:val="0"/>
          <w:bCs/>
          <w:i/>
          <w:iCs/>
          <w:w w:val="100"/>
          <w:sz w:val="20"/>
          <w:szCs w:val="20"/>
        </w:rPr>
        <w:t>Ag1</w:t>
      </w:r>
      <w:r>
        <w:rPr>
          <w:rFonts w:cs="Arial"/>
          <w:b w:val="0"/>
          <w:bCs/>
          <w:w w:val="100"/>
          <w:sz w:val="20"/>
          <w:szCs w:val="20"/>
        </w:rPr>
        <w:t>”.</w:t>
      </w:r>
    </w:p>
    <w:p w14:paraId="3F58F865" w14:textId="77777777" w:rsidR="001319A5" w:rsidRPr="001319A5" w:rsidRDefault="001319A5" w:rsidP="00032D57">
      <w:pPr>
        <w:pStyle w:val="Prrafodelista"/>
        <w:ind w:left="1418" w:hanging="709"/>
        <w:rPr>
          <w:rFonts w:cs="Arial"/>
          <w:b w:val="0"/>
          <w:bCs/>
          <w:w w:val="100"/>
          <w:sz w:val="20"/>
          <w:szCs w:val="20"/>
        </w:rPr>
      </w:pPr>
    </w:p>
    <w:p w14:paraId="4E667D62" w14:textId="5E52F2D8" w:rsidR="003323A5" w:rsidRPr="00032D57" w:rsidRDefault="001319A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FGE</w:t>
      </w:r>
      <w:r w:rsidR="003323A5">
        <w:rPr>
          <w:rFonts w:cs="Arial"/>
          <w:b w:val="0"/>
          <w:bCs/>
          <w:w w:val="100"/>
          <w:sz w:val="20"/>
          <w:szCs w:val="20"/>
        </w:rPr>
        <w:t>/UEBI/</w:t>
      </w:r>
      <w:r w:rsidR="00D93617">
        <w:rPr>
          <w:rFonts w:cs="Arial"/>
          <w:b w:val="0"/>
          <w:bCs/>
          <w:w w:val="100"/>
          <w:sz w:val="20"/>
          <w:szCs w:val="20"/>
        </w:rPr>
        <w:t>X</w:t>
      </w:r>
      <w:r w:rsidR="003323A5">
        <w:rPr>
          <w:rFonts w:cs="Arial"/>
          <w:b w:val="0"/>
          <w:bCs/>
          <w:w w:val="100"/>
          <w:sz w:val="20"/>
          <w:szCs w:val="20"/>
        </w:rPr>
        <w:t xml:space="preserve">/2019 de fecha 21 de agosto de 2019 suscrito por el Titular de la Unidad Especializada de Búsqueda Inmediata, dirigido al Encargado de la Coordinación de Agentes del Ministerio Público de la Región Sureste de la Fiscalía de Personas Desaparecidas; mediante el cual remite el expediente correspondiente a la búsqueda y localización de </w:t>
      </w:r>
      <w:r w:rsidR="00D93617">
        <w:rPr>
          <w:rFonts w:cs="Arial"/>
          <w:b w:val="0"/>
          <w:bCs/>
          <w:i/>
          <w:iCs/>
          <w:w w:val="100"/>
          <w:sz w:val="20"/>
          <w:szCs w:val="20"/>
        </w:rPr>
        <w:t>Ag1</w:t>
      </w:r>
      <w:r w:rsidR="003323A5">
        <w:rPr>
          <w:rFonts w:cs="Arial"/>
          <w:b w:val="0"/>
          <w:bCs/>
          <w:w w:val="100"/>
          <w:sz w:val="20"/>
          <w:szCs w:val="20"/>
        </w:rPr>
        <w:t>.</w:t>
      </w:r>
    </w:p>
    <w:p w14:paraId="336F0AD8" w14:textId="77777777" w:rsidR="00E83501" w:rsidRPr="003323A5" w:rsidRDefault="00E83501" w:rsidP="00032D57">
      <w:pPr>
        <w:pStyle w:val="Prrafodelista"/>
        <w:ind w:left="1418" w:hanging="709"/>
        <w:rPr>
          <w:rFonts w:cs="Arial"/>
          <w:b w:val="0"/>
          <w:bCs/>
          <w:w w:val="100"/>
          <w:sz w:val="20"/>
          <w:szCs w:val="20"/>
        </w:rPr>
      </w:pPr>
    </w:p>
    <w:p w14:paraId="77575D89" w14:textId="0D55F7EF" w:rsidR="003323A5" w:rsidRPr="005B1A65" w:rsidRDefault="003323A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Acuerdo de inicio sin detenido de fecha 21 de agosto de 2019 realizado por la Agente del Ministerio Público adscrita a la Fiscalía de Personas Desaparecidas, mediante el cual acuerda formar la carpeta de investigación </w:t>
      </w:r>
      <w:r w:rsidR="00D93617">
        <w:rPr>
          <w:rFonts w:cs="Arial"/>
          <w:b w:val="0"/>
          <w:bCs/>
          <w:w w:val="100"/>
          <w:sz w:val="20"/>
          <w:szCs w:val="20"/>
        </w:rPr>
        <w:t>X</w:t>
      </w:r>
      <w:r>
        <w:rPr>
          <w:rFonts w:cs="Arial"/>
          <w:b w:val="0"/>
          <w:bCs/>
          <w:w w:val="100"/>
          <w:sz w:val="20"/>
          <w:szCs w:val="20"/>
        </w:rPr>
        <w:t>/SAL/ATPDT/</w:t>
      </w:r>
      <w:r w:rsidR="00D93617">
        <w:rPr>
          <w:rFonts w:cs="Arial"/>
          <w:b w:val="0"/>
          <w:bCs/>
          <w:w w:val="100"/>
          <w:sz w:val="20"/>
          <w:szCs w:val="20"/>
        </w:rPr>
        <w:t>X</w:t>
      </w:r>
      <w:r>
        <w:rPr>
          <w:rFonts w:cs="Arial"/>
          <w:b w:val="0"/>
          <w:bCs/>
          <w:w w:val="100"/>
          <w:sz w:val="20"/>
          <w:szCs w:val="20"/>
        </w:rPr>
        <w:t xml:space="preserve"> con NUC: COA/FG/XX/PGE/</w:t>
      </w:r>
      <w:r w:rsidR="00D93617">
        <w:rPr>
          <w:rFonts w:cs="Arial"/>
          <w:b w:val="0"/>
          <w:bCs/>
          <w:w w:val="100"/>
          <w:sz w:val="20"/>
          <w:szCs w:val="20"/>
        </w:rPr>
        <w:t>X</w:t>
      </w:r>
      <w:r>
        <w:rPr>
          <w:rFonts w:cs="Arial"/>
          <w:b w:val="0"/>
          <w:bCs/>
          <w:w w:val="100"/>
          <w:sz w:val="20"/>
          <w:szCs w:val="20"/>
        </w:rPr>
        <w:t>/AB-</w:t>
      </w:r>
      <w:r w:rsidR="00D93617">
        <w:rPr>
          <w:rFonts w:cs="Arial"/>
          <w:b w:val="0"/>
          <w:bCs/>
          <w:w w:val="100"/>
          <w:sz w:val="20"/>
          <w:szCs w:val="20"/>
        </w:rPr>
        <w:t>X</w:t>
      </w:r>
      <w:r>
        <w:rPr>
          <w:rFonts w:cs="Arial"/>
          <w:b w:val="0"/>
          <w:bCs/>
          <w:w w:val="100"/>
          <w:sz w:val="20"/>
          <w:szCs w:val="20"/>
        </w:rPr>
        <w:t xml:space="preserve"> iniciado con motivo del hecho que la ley considera como el delito de desaparición de persona y/o lo que resulte en agravio de </w:t>
      </w:r>
      <w:r w:rsidR="00D93617">
        <w:rPr>
          <w:rFonts w:cs="Arial"/>
          <w:b w:val="0"/>
          <w:bCs/>
          <w:i/>
          <w:iCs/>
          <w:w w:val="100"/>
          <w:sz w:val="20"/>
          <w:szCs w:val="20"/>
        </w:rPr>
        <w:t>Ag1.</w:t>
      </w:r>
    </w:p>
    <w:p w14:paraId="38880303" w14:textId="77777777" w:rsidR="00AC2AC5" w:rsidRPr="003323A5" w:rsidRDefault="00AC2AC5" w:rsidP="00032D57">
      <w:pPr>
        <w:pStyle w:val="Prrafodelista"/>
        <w:ind w:left="1418" w:hanging="709"/>
        <w:rPr>
          <w:rFonts w:cs="Arial"/>
          <w:b w:val="0"/>
          <w:bCs/>
          <w:w w:val="100"/>
          <w:sz w:val="20"/>
          <w:szCs w:val="20"/>
        </w:rPr>
      </w:pPr>
    </w:p>
    <w:p w14:paraId="11DD717C" w14:textId="2D55D944" w:rsidR="003323A5" w:rsidRDefault="00D54D2D"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sin número de fecha 22 de agosto de 2019 suscrito por la Agente del Ministerio Público adscrita a la Fiscalía de Personas Desaparecidas, dirigido al Inspector de la Policía de Investigación Criminal adscrito a la Fiscalía de Personas </w:t>
      </w:r>
      <w:r>
        <w:rPr>
          <w:rFonts w:cs="Arial"/>
          <w:b w:val="0"/>
          <w:bCs/>
          <w:w w:val="100"/>
          <w:sz w:val="20"/>
          <w:szCs w:val="20"/>
        </w:rPr>
        <w:lastRenderedPageBreak/>
        <w:t xml:space="preserve">Desparecidas, Delegación Sureste en Saltillo; mediante el cual ordena llevar a cabo la investigación en relación con la búsqueda y localización de </w:t>
      </w:r>
      <w:r w:rsidR="00D93617">
        <w:rPr>
          <w:rFonts w:cs="Arial"/>
          <w:b w:val="0"/>
          <w:bCs/>
          <w:i/>
          <w:iCs/>
          <w:w w:val="100"/>
          <w:sz w:val="20"/>
          <w:szCs w:val="20"/>
        </w:rPr>
        <w:t>Ag1</w:t>
      </w:r>
      <w:r>
        <w:rPr>
          <w:rFonts w:cs="Arial"/>
          <w:b w:val="0"/>
          <w:bCs/>
          <w:w w:val="100"/>
          <w:sz w:val="20"/>
          <w:szCs w:val="20"/>
        </w:rPr>
        <w:t>.</w:t>
      </w:r>
    </w:p>
    <w:p w14:paraId="1A144F38" w14:textId="77777777" w:rsidR="00492AA3" w:rsidRPr="00492AA3" w:rsidRDefault="00492AA3" w:rsidP="00032D57">
      <w:pPr>
        <w:pStyle w:val="Prrafodelista"/>
        <w:ind w:left="1418" w:hanging="709"/>
        <w:rPr>
          <w:rFonts w:cs="Arial"/>
          <w:b w:val="0"/>
          <w:bCs/>
          <w:w w:val="100"/>
          <w:sz w:val="20"/>
          <w:szCs w:val="20"/>
        </w:rPr>
      </w:pPr>
    </w:p>
    <w:p w14:paraId="286732CB" w14:textId="62B3FA8F" w:rsidR="00492AA3" w:rsidRDefault="00492AA3"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Delictivos (Informe policial homologado) de fecha 22 de agosto de 2019 levantado a las 16:31 por la agente </w:t>
      </w:r>
      <w:r w:rsidR="00D93617">
        <w:rPr>
          <w:rFonts w:cs="Arial"/>
          <w:b w:val="0"/>
          <w:bCs/>
          <w:w w:val="100"/>
          <w:sz w:val="20"/>
          <w:szCs w:val="20"/>
        </w:rPr>
        <w:t>A2</w:t>
      </w:r>
      <w:r>
        <w:rPr>
          <w:rFonts w:cs="Arial"/>
          <w:b w:val="0"/>
          <w:bCs/>
          <w:w w:val="100"/>
          <w:sz w:val="20"/>
          <w:szCs w:val="20"/>
        </w:rPr>
        <w:t xml:space="preserve">, del cual se desprende lo siguiente: </w:t>
      </w:r>
    </w:p>
    <w:p w14:paraId="387EE446" w14:textId="39027E2A" w:rsidR="00492AA3" w:rsidRPr="005027B7" w:rsidRDefault="00492AA3" w:rsidP="005027B7">
      <w:pPr>
        <w:pStyle w:val="Prrafodelista"/>
        <w:spacing w:line="360" w:lineRule="auto"/>
        <w:ind w:left="1416"/>
        <w:rPr>
          <w:rFonts w:cs="Arial"/>
          <w:b w:val="0"/>
          <w:bCs/>
          <w:i/>
          <w:iCs/>
          <w:w w:val="100"/>
          <w:sz w:val="16"/>
          <w:szCs w:val="16"/>
        </w:rPr>
      </w:pPr>
      <w:r w:rsidRPr="00AA697A">
        <w:rPr>
          <w:rFonts w:cs="Arial"/>
          <w:b w:val="0"/>
          <w:bCs/>
          <w:i/>
          <w:iCs/>
          <w:w w:val="100"/>
          <w:sz w:val="16"/>
          <w:szCs w:val="16"/>
        </w:rPr>
        <w:t>“…</w:t>
      </w:r>
      <w:r w:rsidR="000C5E87" w:rsidRPr="00AA697A">
        <w:rPr>
          <w:rFonts w:cs="Arial"/>
          <w:b w:val="0"/>
          <w:bCs/>
          <w:i/>
          <w:iCs/>
          <w:w w:val="100"/>
          <w:sz w:val="16"/>
          <w:szCs w:val="16"/>
        </w:rPr>
        <w:t xml:space="preserve">ME DI A LA TAREA DE ENTREVISTARME CON EL HERMANO DE LA DESAPARECIDA </w:t>
      </w:r>
      <w:r w:rsidR="00927B38">
        <w:rPr>
          <w:rFonts w:cs="Arial"/>
          <w:b w:val="0"/>
          <w:bCs/>
          <w:i/>
          <w:iCs/>
          <w:w w:val="100"/>
          <w:sz w:val="16"/>
          <w:szCs w:val="16"/>
        </w:rPr>
        <w:t>T1</w:t>
      </w:r>
      <w:r w:rsidR="000C5E87" w:rsidRPr="005027B7">
        <w:rPr>
          <w:rFonts w:cs="Arial"/>
          <w:b w:val="0"/>
          <w:bCs/>
          <w:i/>
          <w:iCs/>
          <w:w w:val="100"/>
          <w:sz w:val="16"/>
          <w:szCs w:val="16"/>
        </w:rPr>
        <w:t xml:space="preserve"> QUIEN MANIFIESTA QUE EL ULTIMO DIA QUE CONVIVIO CON ELLA FUE EL DIA DOMINGO ONCE DE AGOSTO EN EL DOMICILIO DE SUS PADRES YA QUE ELLA HABIA LLEGADO A LAS CUATRO DE LA TARDE ESTANDO CONVIVIENDO CON ELLOS HASTA LAS SIETE TEITA DE LA TARDE NOCHE HORA EN LA QUE SE RETIRO Y AL DESPEDIRSE DE ELLOS DIJO QU</w:t>
      </w:r>
      <w:r w:rsidR="005027B7">
        <w:rPr>
          <w:rFonts w:cs="Arial"/>
          <w:b w:val="0"/>
          <w:bCs/>
          <w:i/>
          <w:iCs/>
          <w:w w:val="100"/>
          <w:sz w:val="16"/>
          <w:szCs w:val="16"/>
        </w:rPr>
        <w:t>E IRIA A SU CASA EN LA COLONIA X</w:t>
      </w:r>
      <w:r w:rsidR="000C5E87" w:rsidRPr="005027B7">
        <w:rPr>
          <w:rFonts w:cs="Arial"/>
          <w:b w:val="0"/>
          <w:bCs/>
          <w:i/>
          <w:iCs/>
          <w:w w:val="100"/>
          <w:sz w:val="16"/>
          <w:szCs w:val="16"/>
        </w:rPr>
        <w:t xml:space="preserve">, PUES IRIA A SACAR SU PERTENENCIA PARA LLEVARLAS CON SU PRIMA </w:t>
      </w:r>
      <w:r w:rsidR="005027B7">
        <w:rPr>
          <w:rFonts w:cs="Arial"/>
          <w:b w:val="0"/>
          <w:bCs/>
          <w:i/>
          <w:iCs/>
          <w:w w:val="100"/>
          <w:sz w:val="16"/>
          <w:szCs w:val="16"/>
        </w:rPr>
        <w:t xml:space="preserve">T10 </w:t>
      </w:r>
      <w:r w:rsidR="000C5E87" w:rsidRPr="005027B7">
        <w:rPr>
          <w:rFonts w:cs="Arial"/>
          <w:b w:val="0"/>
          <w:bCs/>
          <w:i/>
          <w:iCs/>
          <w:w w:val="100"/>
          <w:sz w:val="16"/>
          <w:szCs w:val="16"/>
        </w:rPr>
        <w:t xml:space="preserve">ESTO A CAUSA DE QUE TUVO UN CONFLICTO CON SU EX PAREJA </w:t>
      </w:r>
      <w:r w:rsidR="005027B7">
        <w:rPr>
          <w:rFonts w:cs="Arial"/>
          <w:b w:val="0"/>
          <w:bCs/>
          <w:i/>
          <w:iCs/>
          <w:w w:val="100"/>
          <w:sz w:val="16"/>
          <w:szCs w:val="16"/>
        </w:rPr>
        <w:t>E2</w:t>
      </w:r>
      <w:r w:rsidR="000C5E87" w:rsidRPr="005027B7">
        <w:rPr>
          <w:rFonts w:cs="Arial"/>
          <w:b w:val="0"/>
          <w:bCs/>
          <w:i/>
          <w:iCs/>
          <w:w w:val="100"/>
          <w:sz w:val="16"/>
          <w:szCs w:val="16"/>
        </w:rPr>
        <w:t xml:space="preserve"> PUES NO QUERIA SEGUIR VIVIENDO CON EL, DEJO A SU SOBRINO </w:t>
      </w:r>
      <w:r w:rsidR="005027B7">
        <w:rPr>
          <w:rFonts w:cs="Arial"/>
          <w:b w:val="0"/>
          <w:bCs/>
          <w:i/>
          <w:iCs/>
          <w:w w:val="100"/>
          <w:sz w:val="16"/>
          <w:szCs w:val="16"/>
        </w:rPr>
        <w:t>BD</w:t>
      </w:r>
      <w:r w:rsidR="000C5E87" w:rsidRPr="005027B7">
        <w:rPr>
          <w:rFonts w:cs="Arial"/>
          <w:b w:val="0"/>
          <w:bCs/>
          <w:i/>
          <w:iCs/>
          <w:w w:val="100"/>
          <w:sz w:val="16"/>
          <w:szCs w:val="16"/>
        </w:rPr>
        <w:t xml:space="preserve"> AL CUIDADO DE LA MAMA YA QUE ELLA AL DIA SIGUIENTE IRIA A TRABAJAR, EL DIA LUNES NOS PARECIO EXTRAÑO QUE NO LLEGARA A RECOGER A MI SOBRINO COMO COMUNMENTE LO HACIA POR LO QUE NOS PREOCUPAMOS Y ACUDIMOS A SU CASA SIN ENCONTRAR A </w:t>
      </w:r>
      <w:r w:rsidR="005027B7">
        <w:rPr>
          <w:rFonts w:cs="Arial"/>
          <w:b w:val="0"/>
          <w:bCs/>
          <w:i/>
          <w:iCs/>
          <w:w w:val="100"/>
          <w:sz w:val="16"/>
          <w:szCs w:val="16"/>
        </w:rPr>
        <w:t>E2</w:t>
      </w:r>
      <w:r w:rsidR="000C5E87" w:rsidRPr="005027B7">
        <w:rPr>
          <w:rFonts w:cs="Arial"/>
          <w:b w:val="0"/>
          <w:bCs/>
          <w:i/>
          <w:iCs/>
          <w:w w:val="100"/>
          <w:sz w:val="16"/>
          <w:szCs w:val="16"/>
        </w:rPr>
        <w:t xml:space="preserve"> EN LA MISMA POR LO QUE EMPEZAMOPS A PREGUNTAR VIA TELEFONICA A ALGUNOS FAMILIARES DICEINDO ESTOS QUE NO LA HAN VISTO, ASI MISMO MEDIANTE FACEBOOK ALGUNAS AMISTADES PREGUNATANDO POR ELLA SIN TENER HASTA LA FECHA ALGUNA NOVEDAD DE ELLA.</w:t>
      </w:r>
    </w:p>
    <w:p w14:paraId="49933EFB" w14:textId="6FD0C38C" w:rsidR="000C5E87" w:rsidRPr="00AA697A" w:rsidRDefault="000C5E87" w:rsidP="00032D57">
      <w:pPr>
        <w:pStyle w:val="Prrafodelista"/>
        <w:spacing w:line="360" w:lineRule="auto"/>
        <w:ind w:left="1416"/>
        <w:rPr>
          <w:rFonts w:cs="Arial"/>
          <w:b w:val="0"/>
          <w:bCs/>
          <w:i/>
          <w:iCs/>
          <w:w w:val="100"/>
          <w:sz w:val="16"/>
          <w:szCs w:val="16"/>
        </w:rPr>
      </w:pPr>
      <w:r w:rsidRPr="00AA697A">
        <w:rPr>
          <w:rFonts w:cs="Arial"/>
          <w:b w:val="0"/>
          <w:bCs/>
          <w:i/>
          <w:iCs/>
          <w:w w:val="100"/>
          <w:sz w:val="16"/>
          <w:szCs w:val="16"/>
        </w:rPr>
        <w:t>POSTERI</w:t>
      </w:r>
      <w:r w:rsidR="00143833" w:rsidRPr="00AA697A">
        <w:rPr>
          <w:rFonts w:cs="Arial"/>
          <w:b w:val="0"/>
          <w:bCs/>
          <w:i/>
          <w:iCs/>
          <w:w w:val="100"/>
          <w:sz w:val="16"/>
          <w:szCs w:val="16"/>
        </w:rPr>
        <w:t xml:space="preserve">ROMENTE ME ENTREVISTE CON UNA PERSONA DEL SEXO FEMENINO QUIEN DIJO SER SU PRIMA ELLA DE NOMBRE </w:t>
      </w:r>
      <w:r w:rsidR="005027B7">
        <w:rPr>
          <w:rFonts w:cs="Arial"/>
          <w:b w:val="0"/>
          <w:bCs/>
          <w:i/>
          <w:iCs/>
          <w:w w:val="100"/>
          <w:sz w:val="16"/>
          <w:szCs w:val="16"/>
        </w:rPr>
        <w:t>T3</w:t>
      </w:r>
      <w:r w:rsidR="00143833" w:rsidRPr="00AA697A">
        <w:rPr>
          <w:rFonts w:cs="Arial"/>
          <w:b w:val="0"/>
          <w:bCs/>
          <w:i/>
          <w:iCs/>
          <w:w w:val="100"/>
          <w:sz w:val="16"/>
          <w:szCs w:val="16"/>
        </w:rPr>
        <w:t xml:space="preserve"> QUIEN MANIFIESTA QUE AL ANDANDO APOYAR LA BUSQUEDA DE SU PRIMA OBTUVO DATOS QUE PUDIERAN APOYAR EN NUESTRAS INVESTIGACIONES POR LO QUE PROPORCIONA INFORMACION OBTENIDA DURANTE LA BUSQUEDA EN EL VECINDARIO Y CON FAMILIARES.</w:t>
      </w:r>
    </w:p>
    <w:p w14:paraId="67E511CF" w14:textId="29BD5E80" w:rsidR="00143833" w:rsidRPr="00AA697A" w:rsidRDefault="00143833" w:rsidP="00032D57">
      <w:pPr>
        <w:pStyle w:val="Prrafodelista"/>
        <w:spacing w:line="360" w:lineRule="auto"/>
        <w:ind w:left="1416"/>
        <w:rPr>
          <w:rFonts w:cs="Arial"/>
          <w:b w:val="0"/>
          <w:bCs/>
          <w:i/>
          <w:iCs/>
          <w:w w:val="100"/>
          <w:sz w:val="16"/>
          <w:szCs w:val="16"/>
        </w:rPr>
      </w:pPr>
      <w:r w:rsidRPr="00AA697A">
        <w:rPr>
          <w:rFonts w:cs="Arial"/>
          <w:b w:val="0"/>
          <w:bCs/>
          <w:i/>
          <w:iCs/>
          <w:w w:val="100"/>
          <w:sz w:val="16"/>
          <w:szCs w:val="16"/>
        </w:rPr>
        <w:t xml:space="preserve">ACTO SEGUIDO LA SUSCRITA EN COMPAÑÍA DE LA LICENCIADA </w:t>
      </w:r>
      <w:r w:rsidR="005027B7">
        <w:rPr>
          <w:rFonts w:cs="Arial"/>
          <w:b w:val="0"/>
          <w:bCs/>
          <w:i/>
          <w:iCs/>
          <w:w w:val="100"/>
          <w:sz w:val="16"/>
          <w:szCs w:val="16"/>
        </w:rPr>
        <w:t>A1</w:t>
      </w:r>
      <w:r w:rsidRPr="00AA697A">
        <w:rPr>
          <w:rFonts w:cs="Arial"/>
          <w:b w:val="0"/>
          <w:bCs/>
          <w:i/>
          <w:iCs/>
          <w:w w:val="100"/>
          <w:sz w:val="16"/>
          <w:szCs w:val="16"/>
        </w:rPr>
        <w:t xml:space="preserve"> MINISTERIO PUBLICO AMBAS ADSCRITAS A ESTA FISCALÍA NOS CONSTITUIMOS AL DOMICILIO EN EL CUAL VIVIA LA PERSONA DESAPARECIDA ESTO CON EL FIN DE REALIZAR UNA INSPECCION EN EL LUGAR SIN PODER REALIZAR DICHA DILIGENCIA PUES NO HABIA QUIEN NOS ATENDIERA POR LO ME DI A LA TAREA DE ENTREVISTARME CON VECINOS, UNA DE ELLAS ES UNA PERSONA QUE SE ENCONTRABA ATENDIENDO UN NEGOCIO DENOMINADO </w:t>
      </w:r>
      <w:r w:rsidR="005027B7">
        <w:rPr>
          <w:rFonts w:cs="Arial"/>
          <w:i/>
          <w:iCs/>
          <w:w w:val="100"/>
          <w:sz w:val="16"/>
          <w:szCs w:val="16"/>
        </w:rPr>
        <w:t>X</w:t>
      </w:r>
      <w:r w:rsidRPr="00AA697A">
        <w:rPr>
          <w:rFonts w:cs="Arial"/>
          <w:b w:val="0"/>
          <w:bCs/>
          <w:i/>
          <w:iCs/>
          <w:w w:val="100"/>
          <w:sz w:val="16"/>
          <w:szCs w:val="16"/>
        </w:rPr>
        <w:t xml:space="preserve">, AL LLEGAR AL DOMICILIO SE ENCONTRABA UNA PERSONA DEL SEXO FEMENINO QUIEN DIJO LLAMARSE </w:t>
      </w:r>
      <w:r w:rsidR="005027B7">
        <w:rPr>
          <w:rFonts w:cs="Arial"/>
          <w:b w:val="0"/>
          <w:bCs/>
          <w:i/>
          <w:iCs/>
          <w:w w:val="100"/>
          <w:sz w:val="16"/>
          <w:szCs w:val="16"/>
        </w:rPr>
        <w:t>T9</w:t>
      </w:r>
      <w:r w:rsidRPr="00AA697A">
        <w:rPr>
          <w:rFonts w:cs="Arial"/>
          <w:b w:val="0"/>
          <w:bCs/>
          <w:i/>
          <w:iCs/>
          <w:w w:val="100"/>
          <w:sz w:val="16"/>
          <w:szCs w:val="16"/>
        </w:rPr>
        <w:t xml:space="preserve"> MISMA CON QUIEN ME IDENTIFIQUE EH HICE DE SU CONOCIMIENTO EL MOTIVO DE MI PRESENCIA A LO QUE MANIFIESTA QUE NUNCA LLEGO A PLATICAR CON ELLA LA CONOCE DE VISTA YA QUE IBA A COMPERAR A SU NEGOCIO Y EN UNA OCASIÓN LE PIDIO AYUUDA PORQUE SU PAREJA LA HABIA GOLPEADO, POSTERIORMENTE ME CONSTITUI AL DOMICILIO DEL LADO DERECHO EN EL CUAL AL TOCAR LA PUERTA FUI ATRENDIDA POR UNA PERSONA DEL SEXO FEMENINO QUIEN SE IDENTIFICO COMO </w:t>
      </w:r>
      <w:r w:rsidR="005027B7">
        <w:rPr>
          <w:rFonts w:cs="Arial"/>
          <w:b w:val="0"/>
          <w:bCs/>
          <w:i/>
          <w:iCs/>
          <w:w w:val="100"/>
          <w:sz w:val="16"/>
          <w:szCs w:val="16"/>
        </w:rPr>
        <w:t>E11</w:t>
      </w:r>
      <w:r w:rsidRPr="00AA697A">
        <w:rPr>
          <w:rFonts w:cs="Arial"/>
          <w:b w:val="0"/>
          <w:bCs/>
          <w:i/>
          <w:iCs/>
          <w:w w:val="100"/>
          <w:sz w:val="16"/>
          <w:szCs w:val="16"/>
        </w:rPr>
        <w:t xml:space="preserve"> QUIEN DICE NO TENER ALGUNA RELACION DE AMISTAD CON LA DESAPARECIDA A QUIEN CONOCE COMO </w:t>
      </w:r>
      <w:r w:rsidR="005027B7">
        <w:rPr>
          <w:rFonts w:cs="Arial"/>
          <w:b w:val="0"/>
          <w:bCs/>
          <w:i/>
          <w:iCs/>
          <w:w w:val="100"/>
          <w:sz w:val="16"/>
          <w:szCs w:val="16"/>
        </w:rPr>
        <w:t>Ag1</w:t>
      </w:r>
      <w:r w:rsidRPr="00AA697A">
        <w:rPr>
          <w:rFonts w:cs="Arial"/>
          <w:b w:val="0"/>
          <w:bCs/>
          <w:i/>
          <w:iCs/>
          <w:w w:val="100"/>
          <w:sz w:val="16"/>
          <w:szCs w:val="16"/>
        </w:rPr>
        <w:t xml:space="preserve"> SEÑALA QUE ES MUY SERIA CASI NO SE RELACI0ONA CON LOS VECINOS PERO QUE LA VIO DIAS ANTES DE SU DESAPARICION YA QUE LA PASA A LA TIENDA, MENCIONA QUE EN UNA OCASIÓN EN EL MES DE ABRIL RECUERDA QUE TUVIERON ELLA Y SU PAREJA UN CONFLICTO YA QUE LA HABIA GOLPEADO POR LO QUE VINO LA POLICIA Y SE LLEVO AL MUCHACHO SINDO TODO LO QUE MANIFESTARON…”</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4474BAF" w14:textId="77777777" w:rsidR="00492AA3" w:rsidRPr="00143833" w:rsidRDefault="00492AA3" w:rsidP="00143833">
      <w:pPr>
        <w:rPr>
          <w:rFonts w:cs="Arial"/>
          <w:b w:val="0"/>
          <w:bCs/>
          <w:sz w:val="20"/>
          <w:szCs w:val="20"/>
        </w:rPr>
      </w:pPr>
    </w:p>
    <w:p w14:paraId="79403E95" w14:textId="3AFD7140" w:rsidR="00AA697A" w:rsidRDefault="00143833"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5027B7">
        <w:rPr>
          <w:rFonts w:cs="Arial"/>
          <w:b w:val="0"/>
          <w:bCs/>
          <w:w w:val="100"/>
          <w:sz w:val="20"/>
          <w:szCs w:val="20"/>
        </w:rPr>
        <w:t>T3</w:t>
      </w:r>
      <w:r w:rsidR="00AA697A">
        <w:rPr>
          <w:rFonts w:cs="Arial"/>
          <w:b w:val="0"/>
          <w:bCs/>
          <w:w w:val="100"/>
          <w:sz w:val="20"/>
          <w:szCs w:val="20"/>
        </w:rPr>
        <w:t xml:space="preserve"> realizada el 22 de agosto de 2019 a las 10:24 horas por la agente </w:t>
      </w:r>
      <w:r w:rsidR="005027B7">
        <w:rPr>
          <w:rFonts w:cs="Arial"/>
          <w:b w:val="0"/>
          <w:bCs/>
          <w:w w:val="100"/>
          <w:sz w:val="20"/>
          <w:szCs w:val="20"/>
        </w:rPr>
        <w:t>A2</w:t>
      </w:r>
      <w:r w:rsidR="00AA697A">
        <w:rPr>
          <w:rFonts w:cs="Arial"/>
          <w:b w:val="0"/>
          <w:bCs/>
          <w:w w:val="100"/>
          <w:sz w:val="20"/>
          <w:szCs w:val="20"/>
        </w:rPr>
        <w:t>, se encuentra acompañada de la fotografía de su credencial de elector</w:t>
      </w:r>
      <w:r w:rsidR="00AA697A" w:rsidRPr="000E63F0">
        <w:rPr>
          <w:rFonts w:cs="Arial"/>
          <w:b w:val="0"/>
          <w:bCs/>
          <w:w w:val="100"/>
          <w:sz w:val="20"/>
          <w:szCs w:val="20"/>
        </w:rPr>
        <w:t>; en la que esencialmente se desprende lo siguiente:</w:t>
      </w:r>
    </w:p>
    <w:p w14:paraId="72922A4D" w14:textId="66A9B510" w:rsidR="00493E6D" w:rsidRPr="00C87010" w:rsidRDefault="00AA697A" w:rsidP="008D076B">
      <w:pPr>
        <w:pStyle w:val="Prrafodelista"/>
        <w:widowControl w:val="0"/>
        <w:autoSpaceDE w:val="0"/>
        <w:autoSpaceDN w:val="0"/>
        <w:adjustRightInd w:val="0"/>
        <w:spacing w:line="360" w:lineRule="auto"/>
        <w:ind w:left="1416"/>
        <w:rPr>
          <w:rFonts w:cs="Arial"/>
          <w:b w:val="0"/>
          <w:bCs/>
          <w:i/>
          <w:iCs/>
          <w:w w:val="100"/>
          <w:sz w:val="16"/>
          <w:szCs w:val="16"/>
        </w:rPr>
      </w:pPr>
      <w:r w:rsidRPr="00C87010">
        <w:rPr>
          <w:rFonts w:cs="Arial"/>
          <w:b w:val="0"/>
          <w:bCs/>
          <w:i/>
          <w:iCs/>
          <w:w w:val="100"/>
          <w:sz w:val="16"/>
          <w:szCs w:val="16"/>
        </w:rPr>
        <w:t xml:space="preserve">“…el día lunes 12 de agosto año 2019 me di cuenta que estaban buscando por Facebook a </w:t>
      </w:r>
      <w:r w:rsidR="005027B7">
        <w:rPr>
          <w:rFonts w:cs="Arial"/>
          <w:b w:val="0"/>
          <w:bCs/>
          <w:i/>
          <w:iCs/>
          <w:w w:val="100"/>
          <w:sz w:val="16"/>
          <w:szCs w:val="16"/>
        </w:rPr>
        <w:t>Ag1</w:t>
      </w:r>
      <w:r w:rsidRPr="00C87010">
        <w:rPr>
          <w:rFonts w:cs="Arial"/>
          <w:b w:val="0"/>
          <w:bCs/>
          <w:i/>
          <w:iCs/>
          <w:w w:val="100"/>
          <w:sz w:val="16"/>
          <w:szCs w:val="16"/>
        </w:rPr>
        <w:t xml:space="preserve"> ya que desaparece el día 11 el agosto porque mi tía </w:t>
      </w:r>
      <w:r w:rsidR="002120E0">
        <w:rPr>
          <w:rFonts w:cs="Arial"/>
          <w:b w:val="0"/>
          <w:bCs/>
          <w:i/>
          <w:iCs/>
          <w:w w:val="100"/>
          <w:sz w:val="16"/>
          <w:szCs w:val="16"/>
        </w:rPr>
        <w:t>T5</w:t>
      </w:r>
      <w:r w:rsidRPr="00C87010">
        <w:rPr>
          <w:rFonts w:cs="Arial"/>
          <w:b w:val="0"/>
          <w:bCs/>
          <w:i/>
          <w:iCs/>
          <w:w w:val="100"/>
          <w:sz w:val="16"/>
          <w:szCs w:val="16"/>
        </w:rPr>
        <w:t xml:space="preserve"> público en su cuenta de </w:t>
      </w:r>
      <w:proofErr w:type="spellStart"/>
      <w:r w:rsidRPr="00C87010">
        <w:rPr>
          <w:rFonts w:cs="Arial"/>
          <w:b w:val="0"/>
          <w:bCs/>
          <w:i/>
          <w:iCs/>
          <w:w w:val="100"/>
          <w:sz w:val="16"/>
          <w:szCs w:val="16"/>
        </w:rPr>
        <w:t>face</w:t>
      </w:r>
      <w:proofErr w:type="spellEnd"/>
      <w:r w:rsidRPr="00C87010">
        <w:rPr>
          <w:rFonts w:cs="Arial"/>
          <w:b w:val="0"/>
          <w:bCs/>
          <w:i/>
          <w:iCs/>
          <w:w w:val="100"/>
          <w:sz w:val="16"/>
          <w:szCs w:val="16"/>
        </w:rPr>
        <w:t xml:space="preserve"> que aparece como </w:t>
      </w:r>
      <w:r w:rsidR="002120E0">
        <w:rPr>
          <w:rFonts w:cs="Arial"/>
          <w:b w:val="0"/>
          <w:bCs/>
          <w:i/>
          <w:iCs/>
          <w:w w:val="100"/>
          <w:sz w:val="16"/>
          <w:szCs w:val="16"/>
        </w:rPr>
        <w:t>T5</w:t>
      </w:r>
      <w:r w:rsidRPr="00C87010">
        <w:rPr>
          <w:rFonts w:cs="Arial"/>
          <w:b w:val="0"/>
          <w:bCs/>
          <w:i/>
          <w:iCs/>
          <w:w w:val="100"/>
          <w:sz w:val="16"/>
          <w:szCs w:val="16"/>
        </w:rPr>
        <w:t xml:space="preserve"> que su nieta </w:t>
      </w:r>
      <w:proofErr w:type="gramStart"/>
      <w:r w:rsidRPr="00C87010">
        <w:rPr>
          <w:rFonts w:cs="Arial"/>
          <w:b w:val="0"/>
          <w:bCs/>
          <w:i/>
          <w:iCs/>
          <w:w w:val="100"/>
          <w:sz w:val="16"/>
          <w:szCs w:val="16"/>
        </w:rPr>
        <w:t xml:space="preserve">desapareció </w:t>
      </w:r>
      <w:r w:rsidR="008D076B">
        <w:rPr>
          <w:rFonts w:cs="Arial"/>
          <w:b w:val="0"/>
          <w:bCs/>
          <w:i/>
          <w:iCs/>
          <w:w w:val="100"/>
          <w:sz w:val="16"/>
          <w:szCs w:val="16"/>
        </w:rPr>
        <w:t>…</w:t>
      </w:r>
      <w:proofErr w:type="gramEnd"/>
      <w:r w:rsidRPr="00C87010">
        <w:rPr>
          <w:rFonts w:cs="Arial"/>
          <w:b w:val="0"/>
          <w:bCs/>
          <w:i/>
          <w:iCs/>
          <w:w w:val="100"/>
          <w:sz w:val="16"/>
          <w:szCs w:val="16"/>
        </w:rPr>
        <w:t xml:space="preserve"> inmediatamente me contacto con mi tía </w:t>
      </w:r>
      <w:r w:rsidR="002120E0">
        <w:rPr>
          <w:rFonts w:cs="Arial"/>
          <w:b w:val="0"/>
          <w:bCs/>
          <w:i/>
          <w:iCs/>
          <w:w w:val="100"/>
          <w:sz w:val="16"/>
          <w:szCs w:val="16"/>
        </w:rPr>
        <w:t xml:space="preserve">T5 </w:t>
      </w:r>
      <w:r w:rsidR="008D076B">
        <w:rPr>
          <w:rFonts w:cs="Arial"/>
          <w:b w:val="0"/>
          <w:bCs/>
          <w:i/>
          <w:iCs/>
          <w:w w:val="100"/>
          <w:sz w:val="16"/>
          <w:szCs w:val="16"/>
        </w:rPr>
        <w:t xml:space="preserve">… </w:t>
      </w:r>
      <w:r w:rsidR="00493E6D" w:rsidRPr="00C87010">
        <w:rPr>
          <w:rFonts w:cs="Arial"/>
          <w:b w:val="0"/>
          <w:bCs/>
          <w:i/>
          <w:iCs/>
          <w:w w:val="100"/>
          <w:sz w:val="16"/>
          <w:szCs w:val="16"/>
        </w:rPr>
        <w:t xml:space="preserve">me mantengo en comunicación con mi </w:t>
      </w:r>
      <w:proofErr w:type="spellStart"/>
      <w:r w:rsidR="00493E6D" w:rsidRPr="00C87010">
        <w:rPr>
          <w:rFonts w:cs="Arial"/>
          <w:b w:val="0"/>
          <w:bCs/>
          <w:i/>
          <w:iCs/>
          <w:w w:val="100"/>
          <w:sz w:val="16"/>
          <w:szCs w:val="16"/>
        </w:rPr>
        <w:t>tia</w:t>
      </w:r>
      <w:proofErr w:type="spellEnd"/>
      <w:r w:rsidR="00493E6D" w:rsidRPr="00C87010">
        <w:rPr>
          <w:rFonts w:cs="Arial"/>
          <w:b w:val="0"/>
          <w:bCs/>
          <w:i/>
          <w:iCs/>
          <w:w w:val="100"/>
          <w:sz w:val="16"/>
          <w:szCs w:val="16"/>
        </w:rPr>
        <w:t xml:space="preserve"> </w:t>
      </w:r>
      <w:r w:rsidR="002120E0">
        <w:rPr>
          <w:rFonts w:cs="Arial"/>
          <w:b w:val="0"/>
          <w:bCs/>
          <w:i/>
          <w:iCs/>
          <w:w w:val="100"/>
          <w:sz w:val="16"/>
          <w:szCs w:val="16"/>
        </w:rPr>
        <w:t>T5</w:t>
      </w:r>
      <w:r w:rsidR="00493E6D" w:rsidRPr="00C87010">
        <w:rPr>
          <w:rFonts w:cs="Arial"/>
          <w:b w:val="0"/>
          <w:bCs/>
          <w:i/>
          <w:iCs/>
          <w:w w:val="100"/>
          <w:sz w:val="16"/>
          <w:szCs w:val="16"/>
        </w:rPr>
        <w:t xml:space="preserve"> y </w:t>
      </w:r>
      <w:r w:rsidR="002120E0">
        <w:rPr>
          <w:rFonts w:cs="Arial"/>
          <w:b w:val="0"/>
          <w:bCs/>
          <w:i/>
          <w:iCs/>
          <w:w w:val="100"/>
          <w:sz w:val="16"/>
          <w:szCs w:val="16"/>
        </w:rPr>
        <w:t xml:space="preserve">T4 </w:t>
      </w:r>
      <w:r w:rsidR="00493E6D" w:rsidRPr="00C87010">
        <w:rPr>
          <w:rFonts w:cs="Arial"/>
          <w:b w:val="0"/>
          <w:bCs/>
          <w:i/>
          <w:iCs/>
          <w:w w:val="100"/>
          <w:sz w:val="16"/>
          <w:szCs w:val="16"/>
        </w:rPr>
        <w:t xml:space="preserve">durante la semana para ver que noticias tenían, por lo que el jueves mande hacer folletos para pegarlos en la cuadra donde vivía </w:t>
      </w:r>
      <w:r w:rsidR="002120E0">
        <w:rPr>
          <w:rFonts w:cs="Arial"/>
          <w:b w:val="0"/>
          <w:bCs/>
          <w:i/>
          <w:iCs/>
          <w:w w:val="100"/>
          <w:sz w:val="16"/>
          <w:szCs w:val="16"/>
        </w:rPr>
        <w:t>Ag1</w:t>
      </w:r>
    </w:p>
    <w:p w14:paraId="2AD926A8" w14:textId="2E49B0C9" w:rsidR="00C87010" w:rsidRPr="008D076B" w:rsidRDefault="00493E6D" w:rsidP="008D076B">
      <w:pPr>
        <w:pStyle w:val="Prrafodelista"/>
        <w:widowControl w:val="0"/>
        <w:autoSpaceDE w:val="0"/>
        <w:autoSpaceDN w:val="0"/>
        <w:adjustRightInd w:val="0"/>
        <w:spacing w:line="360" w:lineRule="auto"/>
        <w:ind w:left="1416"/>
        <w:rPr>
          <w:rFonts w:cs="Arial"/>
          <w:b w:val="0"/>
          <w:bCs/>
          <w:i/>
          <w:iCs/>
          <w:w w:val="100"/>
          <w:sz w:val="16"/>
          <w:szCs w:val="16"/>
        </w:rPr>
      </w:pPr>
      <w:r w:rsidRPr="00C87010">
        <w:rPr>
          <w:rFonts w:cs="Arial"/>
          <w:b w:val="0"/>
          <w:bCs/>
          <w:i/>
          <w:iCs/>
          <w:w w:val="100"/>
          <w:sz w:val="16"/>
          <w:szCs w:val="16"/>
        </w:rPr>
        <w:t xml:space="preserve">El </w:t>
      </w:r>
      <w:proofErr w:type="spellStart"/>
      <w:r w:rsidRPr="00C87010">
        <w:rPr>
          <w:rFonts w:cs="Arial"/>
          <w:b w:val="0"/>
          <w:bCs/>
          <w:i/>
          <w:iCs/>
          <w:w w:val="100"/>
          <w:sz w:val="16"/>
          <w:szCs w:val="16"/>
        </w:rPr>
        <w:t>virenes</w:t>
      </w:r>
      <w:proofErr w:type="spellEnd"/>
      <w:r w:rsidRPr="00C87010">
        <w:rPr>
          <w:rFonts w:cs="Arial"/>
          <w:b w:val="0"/>
          <w:bCs/>
          <w:i/>
          <w:iCs/>
          <w:w w:val="100"/>
          <w:sz w:val="16"/>
          <w:szCs w:val="16"/>
        </w:rPr>
        <w:t xml:space="preserve"> nos reunimos en casa de los papas de (</w:t>
      </w:r>
      <w:r w:rsidR="002120E0">
        <w:rPr>
          <w:rFonts w:cs="Arial"/>
          <w:b w:val="0"/>
          <w:bCs/>
          <w:i/>
          <w:iCs/>
          <w:w w:val="100"/>
          <w:sz w:val="16"/>
          <w:szCs w:val="16"/>
        </w:rPr>
        <w:t>Ag2 y Q1</w:t>
      </w:r>
      <w:r w:rsidRPr="00C87010">
        <w:rPr>
          <w:rFonts w:cs="Arial"/>
          <w:b w:val="0"/>
          <w:bCs/>
          <w:i/>
          <w:iCs/>
          <w:w w:val="100"/>
          <w:sz w:val="16"/>
          <w:szCs w:val="16"/>
        </w:rPr>
        <w:t xml:space="preserve">) </w:t>
      </w:r>
      <w:r w:rsidR="002120E0">
        <w:rPr>
          <w:rFonts w:cs="Arial"/>
          <w:b w:val="0"/>
          <w:bCs/>
          <w:i/>
          <w:iCs/>
          <w:w w:val="100"/>
          <w:sz w:val="16"/>
          <w:szCs w:val="16"/>
        </w:rPr>
        <w:t>Ag1</w:t>
      </w:r>
      <w:r w:rsidRPr="00C87010">
        <w:rPr>
          <w:rFonts w:cs="Arial"/>
          <w:b w:val="0"/>
          <w:bCs/>
          <w:i/>
          <w:iCs/>
          <w:w w:val="100"/>
          <w:sz w:val="16"/>
          <w:szCs w:val="16"/>
        </w:rPr>
        <w:t xml:space="preserve"> para ponernos de acuerdo para repartirnos los folletos estábamos mi </w:t>
      </w:r>
      <w:proofErr w:type="spellStart"/>
      <w:r w:rsidRPr="00C87010">
        <w:rPr>
          <w:rFonts w:cs="Arial"/>
          <w:b w:val="0"/>
          <w:bCs/>
          <w:i/>
          <w:iCs/>
          <w:w w:val="100"/>
          <w:sz w:val="16"/>
          <w:szCs w:val="16"/>
        </w:rPr>
        <w:t>tia</w:t>
      </w:r>
      <w:proofErr w:type="spellEnd"/>
      <w:r w:rsidRPr="00C87010">
        <w:rPr>
          <w:rFonts w:cs="Arial"/>
          <w:b w:val="0"/>
          <w:bCs/>
          <w:i/>
          <w:iCs/>
          <w:w w:val="100"/>
          <w:sz w:val="16"/>
          <w:szCs w:val="16"/>
        </w:rPr>
        <w:t xml:space="preserve"> </w:t>
      </w:r>
      <w:r w:rsidR="002120E0">
        <w:rPr>
          <w:rFonts w:cs="Arial"/>
          <w:b w:val="0"/>
          <w:bCs/>
          <w:i/>
          <w:iCs/>
          <w:w w:val="100"/>
          <w:sz w:val="16"/>
          <w:szCs w:val="16"/>
        </w:rPr>
        <w:t>T5,</w:t>
      </w:r>
      <w:r w:rsidRPr="00C87010">
        <w:rPr>
          <w:rFonts w:cs="Arial"/>
          <w:b w:val="0"/>
          <w:bCs/>
          <w:i/>
          <w:iCs/>
          <w:w w:val="100"/>
          <w:sz w:val="16"/>
          <w:szCs w:val="16"/>
        </w:rPr>
        <w:t xml:space="preserve"> </w:t>
      </w:r>
      <w:r w:rsidR="002120E0">
        <w:rPr>
          <w:rFonts w:cs="Arial"/>
          <w:b w:val="0"/>
          <w:bCs/>
          <w:i/>
          <w:iCs/>
          <w:w w:val="100"/>
          <w:sz w:val="16"/>
          <w:szCs w:val="16"/>
        </w:rPr>
        <w:t>T4,</w:t>
      </w:r>
      <w:r w:rsidRPr="00C87010">
        <w:rPr>
          <w:rFonts w:cs="Arial"/>
          <w:b w:val="0"/>
          <w:bCs/>
          <w:i/>
          <w:iCs/>
          <w:w w:val="100"/>
          <w:sz w:val="16"/>
          <w:szCs w:val="16"/>
        </w:rPr>
        <w:t xml:space="preserve"> mi esposo, </w:t>
      </w:r>
      <w:r w:rsidR="002120E0">
        <w:rPr>
          <w:rFonts w:cs="Arial"/>
          <w:b w:val="0"/>
          <w:bCs/>
          <w:i/>
          <w:iCs/>
          <w:w w:val="100"/>
          <w:sz w:val="16"/>
          <w:szCs w:val="16"/>
        </w:rPr>
        <w:t>T2</w:t>
      </w:r>
      <w:r w:rsidRPr="00C87010">
        <w:rPr>
          <w:rFonts w:cs="Arial"/>
          <w:b w:val="0"/>
          <w:bCs/>
          <w:i/>
          <w:iCs/>
          <w:w w:val="100"/>
          <w:sz w:val="16"/>
          <w:szCs w:val="16"/>
        </w:rPr>
        <w:t xml:space="preserve"> (tía de </w:t>
      </w:r>
      <w:r w:rsidR="002120E0">
        <w:rPr>
          <w:rFonts w:cs="Arial"/>
          <w:b w:val="0"/>
          <w:bCs/>
          <w:i/>
          <w:iCs/>
          <w:w w:val="100"/>
          <w:sz w:val="16"/>
          <w:szCs w:val="16"/>
        </w:rPr>
        <w:t>Ag1</w:t>
      </w:r>
      <w:r w:rsidRPr="00C87010">
        <w:rPr>
          <w:rFonts w:cs="Arial"/>
          <w:b w:val="0"/>
          <w:bCs/>
          <w:i/>
          <w:iCs/>
          <w:w w:val="100"/>
          <w:sz w:val="16"/>
          <w:szCs w:val="16"/>
        </w:rPr>
        <w:t xml:space="preserve">) y otra mujer a la que desconozco pero si sé que es familiar de </w:t>
      </w:r>
      <w:r w:rsidR="002120E0">
        <w:rPr>
          <w:rFonts w:cs="Arial"/>
          <w:b w:val="0"/>
          <w:bCs/>
          <w:i/>
          <w:iCs/>
          <w:w w:val="100"/>
          <w:sz w:val="16"/>
          <w:szCs w:val="16"/>
        </w:rPr>
        <w:t>Ag1</w:t>
      </w:r>
      <w:r w:rsidRPr="00C87010">
        <w:rPr>
          <w:rFonts w:cs="Arial"/>
          <w:b w:val="0"/>
          <w:bCs/>
          <w:i/>
          <w:iCs/>
          <w:w w:val="100"/>
          <w:sz w:val="16"/>
          <w:szCs w:val="16"/>
        </w:rPr>
        <w:t xml:space="preserve"> y yo, al momento de pegar los folletos tocamos puertas para ver si los vecinos de </w:t>
      </w:r>
      <w:r w:rsidR="002120E0">
        <w:rPr>
          <w:rFonts w:cs="Arial"/>
          <w:b w:val="0"/>
          <w:bCs/>
          <w:i/>
          <w:iCs/>
          <w:w w:val="100"/>
          <w:sz w:val="16"/>
          <w:szCs w:val="16"/>
        </w:rPr>
        <w:t>Ag1</w:t>
      </w:r>
      <w:r w:rsidRPr="00C87010">
        <w:rPr>
          <w:rFonts w:cs="Arial"/>
          <w:b w:val="0"/>
          <w:bCs/>
          <w:i/>
          <w:iCs/>
          <w:w w:val="100"/>
          <w:sz w:val="16"/>
          <w:szCs w:val="16"/>
        </w:rPr>
        <w:t xml:space="preserve"> sabían algo de ella pero nadie nos quiso dar información, hasta que llegamos a la tienda que está a tres cuatro casas de la casa de </w:t>
      </w:r>
      <w:r w:rsidR="002120E0">
        <w:rPr>
          <w:rFonts w:cs="Arial"/>
          <w:b w:val="0"/>
          <w:bCs/>
          <w:i/>
          <w:iCs/>
          <w:w w:val="100"/>
          <w:sz w:val="16"/>
          <w:szCs w:val="16"/>
        </w:rPr>
        <w:t>Ag1</w:t>
      </w:r>
      <w:r w:rsidRPr="00C87010">
        <w:rPr>
          <w:rFonts w:cs="Arial"/>
          <w:b w:val="0"/>
          <w:bCs/>
          <w:i/>
          <w:iCs/>
          <w:w w:val="100"/>
          <w:sz w:val="16"/>
          <w:szCs w:val="16"/>
        </w:rPr>
        <w:t xml:space="preserve"> y la señora que atiende os di</w:t>
      </w:r>
      <w:r w:rsidR="002120E0">
        <w:rPr>
          <w:rFonts w:cs="Arial"/>
          <w:b w:val="0"/>
          <w:bCs/>
          <w:i/>
          <w:iCs/>
          <w:w w:val="100"/>
          <w:sz w:val="16"/>
          <w:szCs w:val="16"/>
        </w:rPr>
        <w:t>ce que ella sabe que el esposo de</w:t>
      </w:r>
      <w:r w:rsidRPr="00C87010">
        <w:rPr>
          <w:rFonts w:cs="Arial"/>
          <w:b w:val="0"/>
          <w:bCs/>
          <w:i/>
          <w:iCs/>
          <w:w w:val="100"/>
          <w:sz w:val="16"/>
          <w:szCs w:val="16"/>
        </w:rPr>
        <w:t xml:space="preserve"> </w:t>
      </w:r>
      <w:r w:rsidR="002120E0">
        <w:rPr>
          <w:rFonts w:cs="Arial"/>
          <w:b w:val="0"/>
          <w:bCs/>
          <w:i/>
          <w:iCs/>
          <w:w w:val="100"/>
          <w:sz w:val="16"/>
          <w:szCs w:val="16"/>
        </w:rPr>
        <w:t>Ag1</w:t>
      </w:r>
      <w:r w:rsidRPr="00C87010">
        <w:rPr>
          <w:rFonts w:cs="Arial"/>
          <w:b w:val="0"/>
          <w:bCs/>
          <w:i/>
          <w:iCs/>
          <w:w w:val="100"/>
          <w:sz w:val="16"/>
          <w:szCs w:val="16"/>
        </w:rPr>
        <w:t xml:space="preserve"> la golpea mucho y que un día llego a la tienda pidiendo auxilio ay que </w:t>
      </w:r>
      <w:r w:rsidR="002120E0">
        <w:rPr>
          <w:rFonts w:cs="Arial"/>
          <w:b w:val="0"/>
          <w:bCs/>
          <w:i/>
          <w:iCs/>
          <w:w w:val="100"/>
          <w:sz w:val="16"/>
          <w:szCs w:val="16"/>
        </w:rPr>
        <w:t>el esposo (E2</w:t>
      </w:r>
      <w:r w:rsidR="00C87010" w:rsidRPr="00C87010">
        <w:rPr>
          <w:rFonts w:cs="Arial"/>
          <w:b w:val="0"/>
          <w:bCs/>
          <w:i/>
          <w:iCs/>
          <w:w w:val="100"/>
          <w:sz w:val="16"/>
          <w:szCs w:val="16"/>
        </w:rPr>
        <w:t xml:space="preserve">) la había golpeado </w:t>
      </w:r>
      <w:r w:rsidR="002120E0">
        <w:rPr>
          <w:rFonts w:cs="Arial"/>
          <w:b w:val="0"/>
          <w:bCs/>
          <w:i/>
          <w:iCs/>
          <w:w w:val="100"/>
          <w:sz w:val="16"/>
          <w:szCs w:val="16"/>
        </w:rPr>
        <w:t>Ag1</w:t>
      </w:r>
      <w:r w:rsidR="00C87010" w:rsidRPr="00C87010">
        <w:rPr>
          <w:rFonts w:cs="Arial"/>
          <w:b w:val="0"/>
          <w:bCs/>
          <w:i/>
          <w:iCs/>
          <w:w w:val="100"/>
          <w:sz w:val="16"/>
          <w:szCs w:val="16"/>
        </w:rPr>
        <w:t xml:space="preserve"> estaba llena de sangre y decía que la había ahorcado y que pedía ayuda para sacar a su hijo de la casa ya que </w:t>
      </w:r>
      <w:r w:rsidR="002120E0">
        <w:rPr>
          <w:rFonts w:cs="Arial"/>
          <w:b w:val="0"/>
          <w:bCs/>
          <w:i/>
          <w:iCs/>
          <w:w w:val="100"/>
          <w:sz w:val="16"/>
          <w:szCs w:val="16"/>
        </w:rPr>
        <w:t xml:space="preserve">E2 </w:t>
      </w:r>
      <w:r w:rsidR="00C87010" w:rsidRPr="00C87010">
        <w:rPr>
          <w:rFonts w:cs="Arial"/>
          <w:b w:val="0"/>
          <w:bCs/>
          <w:i/>
          <w:iCs/>
          <w:w w:val="100"/>
          <w:sz w:val="16"/>
          <w:szCs w:val="16"/>
        </w:rPr>
        <w:t>el esposo lo tenía en el baño encerrado.</w:t>
      </w:r>
      <w:r w:rsidR="008D076B">
        <w:rPr>
          <w:rFonts w:cs="Arial"/>
          <w:b w:val="0"/>
          <w:bCs/>
          <w:i/>
          <w:iCs/>
          <w:w w:val="100"/>
          <w:sz w:val="16"/>
          <w:szCs w:val="16"/>
        </w:rPr>
        <w:t xml:space="preserve"> </w:t>
      </w:r>
      <w:r w:rsidR="002120E0" w:rsidRPr="008D076B">
        <w:rPr>
          <w:rFonts w:cs="Arial"/>
          <w:b w:val="0"/>
          <w:bCs/>
          <w:i/>
          <w:iCs/>
          <w:w w:val="100"/>
          <w:sz w:val="16"/>
          <w:szCs w:val="16"/>
        </w:rPr>
        <w:t>…</w:t>
      </w:r>
    </w:p>
    <w:p w14:paraId="27BC0CE4" w14:textId="464ACCFB" w:rsidR="00492AA3" w:rsidRDefault="00C87010" w:rsidP="00032D57">
      <w:pPr>
        <w:pStyle w:val="Prrafodelista"/>
        <w:widowControl w:val="0"/>
        <w:autoSpaceDE w:val="0"/>
        <w:autoSpaceDN w:val="0"/>
        <w:adjustRightInd w:val="0"/>
        <w:spacing w:line="360" w:lineRule="auto"/>
        <w:ind w:left="1416"/>
        <w:rPr>
          <w:rFonts w:cs="Arial"/>
          <w:b w:val="0"/>
          <w:bCs/>
          <w:i/>
          <w:iCs/>
          <w:w w:val="100"/>
          <w:sz w:val="16"/>
          <w:szCs w:val="16"/>
        </w:rPr>
      </w:pPr>
      <w:r w:rsidRPr="00C87010">
        <w:rPr>
          <w:rFonts w:cs="Arial"/>
          <w:b w:val="0"/>
          <w:bCs/>
          <w:i/>
          <w:iCs/>
          <w:w w:val="100"/>
          <w:sz w:val="16"/>
          <w:szCs w:val="16"/>
        </w:rPr>
        <w:t xml:space="preserve">El día de hoy 22 de agosto me doy cuenta ya que me acaba de marcar el papa de </w:t>
      </w:r>
      <w:r w:rsidR="008D076B">
        <w:rPr>
          <w:rFonts w:cs="Arial"/>
          <w:b w:val="0"/>
          <w:bCs/>
          <w:i/>
          <w:iCs/>
          <w:w w:val="100"/>
          <w:sz w:val="16"/>
          <w:szCs w:val="16"/>
        </w:rPr>
        <w:t>Ag1</w:t>
      </w:r>
      <w:r w:rsidRPr="00C87010">
        <w:rPr>
          <w:rFonts w:cs="Arial"/>
          <w:b w:val="0"/>
          <w:bCs/>
          <w:i/>
          <w:iCs/>
          <w:w w:val="100"/>
          <w:sz w:val="16"/>
          <w:szCs w:val="16"/>
        </w:rPr>
        <w:t xml:space="preserve"> que si ya pueden recoger las cosas d</w:t>
      </w:r>
      <w:r w:rsidR="008D076B">
        <w:rPr>
          <w:rFonts w:cs="Arial"/>
          <w:b w:val="0"/>
          <w:bCs/>
          <w:i/>
          <w:iCs/>
          <w:w w:val="100"/>
          <w:sz w:val="16"/>
          <w:szCs w:val="16"/>
        </w:rPr>
        <w:t>e</w:t>
      </w:r>
      <w:r w:rsidRPr="00C87010">
        <w:rPr>
          <w:rFonts w:cs="Arial"/>
          <w:b w:val="0"/>
          <w:bCs/>
          <w:i/>
          <w:iCs/>
          <w:w w:val="100"/>
          <w:sz w:val="16"/>
          <w:szCs w:val="16"/>
        </w:rPr>
        <w:t xml:space="preserve"> </w:t>
      </w:r>
      <w:r w:rsidR="008D076B">
        <w:rPr>
          <w:rFonts w:cs="Arial"/>
          <w:b w:val="0"/>
          <w:bCs/>
          <w:i/>
          <w:iCs/>
          <w:w w:val="100"/>
          <w:sz w:val="16"/>
          <w:szCs w:val="16"/>
        </w:rPr>
        <w:t>Ag1</w:t>
      </w:r>
      <w:r w:rsidRPr="00C87010">
        <w:rPr>
          <w:rFonts w:cs="Arial"/>
          <w:b w:val="0"/>
          <w:bCs/>
          <w:i/>
          <w:iCs/>
          <w:w w:val="100"/>
          <w:sz w:val="16"/>
          <w:szCs w:val="16"/>
        </w:rPr>
        <w:t xml:space="preserve"> que </w:t>
      </w:r>
      <w:r w:rsidR="008D076B">
        <w:rPr>
          <w:rFonts w:cs="Arial"/>
          <w:b w:val="0"/>
          <w:bCs/>
          <w:i/>
          <w:iCs/>
          <w:w w:val="100"/>
          <w:sz w:val="16"/>
          <w:szCs w:val="16"/>
        </w:rPr>
        <w:t>Ag1</w:t>
      </w:r>
      <w:r w:rsidRPr="00C87010">
        <w:rPr>
          <w:rFonts w:cs="Arial"/>
          <w:b w:val="0"/>
          <w:bCs/>
          <w:i/>
          <w:iCs/>
          <w:w w:val="100"/>
          <w:sz w:val="16"/>
          <w:szCs w:val="16"/>
        </w:rPr>
        <w:t xml:space="preserve"> no </w:t>
      </w:r>
      <w:r w:rsidR="008D076B">
        <w:rPr>
          <w:rFonts w:cs="Arial"/>
          <w:b w:val="0"/>
          <w:bCs/>
          <w:i/>
          <w:iCs/>
          <w:w w:val="100"/>
          <w:sz w:val="16"/>
          <w:szCs w:val="16"/>
        </w:rPr>
        <w:t>saco</w:t>
      </w:r>
      <w:r w:rsidRPr="00C87010">
        <w:rPr>
          <w:rFonts w:cs="Arial"/>
          <w:b w:val="0"/>
          <w:bCs/>
          <w:i/>
          <w:iCs/>
          <w:w w:val="100"/>
          <w:sz w:val="16"/>
          <w:szCs w:val="16"/>
        </w:rPr>
        <w:t xml:space="preserve"> nada de su domicilio ni la cama que ella quería sacar…”</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53EB746E" w14:textId="77777777" w:rsidR="0016631D" w:rsidRPr="0016631D" w:rsidRDefault="0016631D" w:rsidP="0016631D">
      <w:pPr>
        <w:pStyle w:val="Prrafodelista"/>
        <w:widowControl w:val="0"/>
        <w:autoSpaceDE w:val="0"/>
        <w:autoSpaceDN w:val="0"/>
        <w:adjustRightInd w:val="0"/>
        <w:spacing w:line="360" w:lineRule="auto"/>
        <w:ind w:left="885"/>
        <w:rPr>
          <w:rFonts w:cs="Arial"/>
          <w:b w:val="0"/>
          <w:bCs/>
          <w:i/>
          <w:iCs/>
          <w:w w:val="100"/>
          <w:sz w:val="16"/>
          <w:szCs w:val="16"/>
        </w:rPr>
      </w:pPr>
    </w:p>
    <w:p w14:paraId="430D3026" w14:textId="7D05C360" w:rsidR="0016631D" w:rsidRDefault="0016631D"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8D076B">
        <w:rPr>
          <w:rFonts w:cs="Arial"/>
          <w:b w:val="0"/>
          <w:bCs/>
          <w:w w:val="100"/>
          <w:sz w:val="20"/>
          <w:szCs w:val="20"/>
        </w:rPr>
        <w:t>T1</w:t>
      </w:r>
      <w:r>
        <w:rPr>
          <w:rFonts w:cs="Arial"/>
          <w:b w:val="0"/>
          <w:bCs/>
          <w:w w:val="100"/>
          <w:sz w:val="20"/>
          <w:szCs w:val="20"/>
        </w:rPr>
        <w:t xml:space="preserve"> realizada el 22 de agosto de 2019 a las 10:37 horas por la agente </w:t>
      </w:r>
      <w:r w:rsidR="008D076B">
        <w:rPr>
          <w:rFonts w:cs="Arial"/>
          <w:b w:val="0"/>
          <w:bCs/>
          <w:w w:val="100"/>
          <w:sz w:val="20"/>
          <w:szCs w:val="20"/>
        </w:rPr>
        <w:t>A2</w:t>
      </w:r>
      <w:r>
        <w:rPr>
          <w:rFonts w:cs="Arial"/>
          <w:b w:val="0"/>
          <w:bCs/>
          <w:w w:val="100"/>
          <w:sz w:val="20"/>
          <w:szCs w:val="20"/>
        </w:rPr>
        <w:t xml:space="preserve">, se encuentra acompañada de la fotografía de su credencial de elector y de una conversación de WhatsApp. De la referida entrevista, </w:t>
      </w:r>
      <w:r w:rsidRPr="000E63F0">
        <w:rPr>
          <w:rFonts w:cs="Arial"/>
          <w:b w:val="0"/>
          <w:bCs/>
          <w:w w:val="100"/>
          <w:sz w:val="20"/>
          <w:szCs w:val="20"/>
        </w:rPr>
        <w:t>esencialmente se desprende lo siguiente:</w:t>
      </w:r>
    </w:p>
    <w:p w14:paraId="667DE432" w14:textId="50D9CFCB" w:rsidR="0016631D" w:rsidRDefault="0016631D" w:rsidP="00032D57">
      <w:pPr>
        <w:pStyle w:val="Prrafodelista"/>
        <w:widowControl w:val="0"/>
        <w:autoSpaceDE w:val="0"/>
        <w:autoSpaceDN w:val="0"/>
        <w:adjustRightInd w:val="0"/>
        <w:spacing w:line="360" w:lineRule="auto"/>
        <w:ind w:left="1416"/>
        <w:rPr>
          <w:rFonts w:cs="Arial"/>
          <w:b w:val="0"/>
          <w:bCs/>
          <w:i/>
          <w:iCs/>
          <w:w w:val="100"/>
          <w:sz w:val="16"/>
          <w:szCs w:val="16"/>
        </w:rPr>
      </w:pPr>
      <w:r w:rsidRPr="00EA6BD1">
        <w:rPr>
          <w:rFonts w:cs="Arial"/>
          <w:b w:val="0"/>
          <w:bCs/>
          <w:i/>
          <w:iCs/>
          <w:w w:val="100"/>
          <w:sz w:val="16"/>
          <w:szCs w:val="16"/>
        </w:rPr>
        <w:t xml:space="preserve">“…EL DIA DOMINGO ONCE DE AGOSTO APROXIMADAMENTE A LAS SIETE Y MEDIA DE LA TARDE LA VI EN CASA DE MI MAMÁ MISMA DONDE VIVO, RECUERDO LE PREGUNTE QUE SI SE QUEDARIA AHÍ CON MIS PAPAS O SE REGRESARIA A SU CASA ESTO SE LO PREGUNTE PORQUE ELLA HABIA TENIDO PROBLEMAS CON SU PAREJA UN DIA ANTES OSEA EL DIA SABADO YA QUE AL LLEGAR A SU DOMICILIO ENCONTRO A </w:t>
      </w:r>
      <w:r w:rsidR="008D076B">
        <w:rPr>
          <w:rFonts w:cs="Arial"/>
          <w:b w:val="0"/>
          <w:bCs/>
          <w:i/>
          <w:iCs/>
          <w:w w:val="100"/>
          <w:sz w:val="16"/>
          <w:szCs w:val="16"/>
        </w:rPr>
        <w:t>E2</w:t>
      </w:r>
      <w:r w:rsidRPr="00EA6BD1">
        <w:rPr>
          <w:rFonts w:cs="Arial"/>
          <w:b w:val="0"/>
          <w:bCs/>
          <w:i/>
          <w:iCs/>
          <w:w w:val="100"/>
          <w:sz w:val="16"/>
          <w:szCs w:val="16"/>
        </w:rPr>
        <w:t xml:space="preserve"> CON OTRA MUJER PUES ELLA SE HABIA QUEDADO EN CASA DE MI ABUELA, RECUERDO QUE EL DIA DOMINGO ME HABLO POR TELEFONO DICIENDOME QUE HABIA ENCONTRADO A SU EX PAREJA </w:t>
      </w:r>
      <w:r w:rsidR="008D076B">
        <w:rPr>
          <w:rFonts w:cs="Arial"/>
          <w:b w:val="0"/>
          <w:bCs/>
          <w:i/>
          <w:iCs/>
          <w:w w:val="100"/>
          <w:sz w:val="16"/>
          <w:szCs w:val="16"/>
        </w:rPr>
        <w:t>E2</w:t>
      </w:r>
      <w:r w:rsidRPr="00EA6BD1">
        <w:rPr>
          <w:rFonts w:cs="Arial"/>
          <w:b w:val="0"/>
          <w:bCs/>
          <w:i/>
          <w:iCs/>
          <w:w w:val="100"/>
          <w:sz w:val="16"/>
          <w:szCs w:val="16"/>
        </w:rPr>
        <w:t xml:space="preserve"> CON OTRA VIEJA Y QUE SE REGRESARIA A LA CASA CON MIS PAPAS, APROXIMADAMENTE A LAS CUATRO DE LA TARDE LLEGO A LA CASA CON MI SOBRINO DE </w:t>
      </w:r>
      <w:r w:rsidR="008D076B">
        <w:rPr>
          <w:rFonts w:cs="Arial"/>
          <w:b w:val="0"/>
          <w:bCs/>
          <w:i/>
          <w:iCs/>
          <w:w w:val="100"/>
          <w:sz w:val="16"/>
          <w:szCs w:val="16"/>
        </w:rPr>
        <w:t xml:space="preserve">X </w:t>
      </w:r>
      <w:r w:rsidRPr="00EA6BD1">
        <w:rPr>
          <w:rFonts w:cs="Arial"/>
          <w:b w:val="0"/>
          <w:bCs/>
          <w:i/>
          <w:iCs/>
          <w:w w:val="100"/>
          <w:sz w:val="16"/>
          <w:szCs w:val="16"/>
        </w:rPr>
        <w:t xml:space="preserve">AÑOS DE EDAD, AHÍ ESTUVO CONVIVEINDO CON NOSOTROS COMO HASTA LAS SIETE Y MEDIA DE LA TARDE HORA EN LA QUE SE RETIRO DEJANDO A MI SOBRINO BAJO EL CUIDADO DE MI MAMA YA QUE DIA SIGUIENTE IRIA A TRABAJAR, DIJO QUE IBA A IR A SU CASA POR SUS COSAS PARA DESPUES IRSE A CASA DE MI PRIMA </w:t>
      </w:r>
      <w:r w:rsidR="008D076B">
        <w:rPr>
          <w:rFonts w:cs="Arial"/>
          <w:b w:val="0"/>
          <w:bCs/>
          <w:i/>
          <w:iCs/>
          <w:w w:val="100"/>
          <w:sz w:val="16"/>
          <w:szCs w:val="16"/>
        </w:rPr>
        <w:t>T10</w:t>
      </w:r>
      <w:r w:rsidRPr="00EA6BD1">
        <w:rPr>
          <w:rFonts w:cs="Arial"/>
          <w:b w:val="0"/>
          <w:bCs/>
          <w:i/>
          <w:iCs/>
          <w:w w:val="100"/>
          <w:sz w:val="16"/>
          <w:szCs w:val="16"/>
        </w:rPr>
        <w:t xml:space="preserve"> DE QUIEN DESCONOSCO SU DOMICILIO … SIENDO LA ULTIMA VEZ QUE LA VI. AL DIA SIGUIENTE EL DIA LUNES APROXIMADAMENTE A LAS SEIS DE LA TARDE NOS PARECIO EXTRAÑO QUE AUN NO RECOGIERA A MI SOBRINO YA QUE ERA LA HORA A LA QUE LLEGABA POR EL NIÑO, POR LO QUE PENSAMOS QUE QUIZA SE HABIA QUEDADO TIEMPO EXTRA, EL DIA MARTES IGUAL COMO A LAS SEIS Y MEDIA ESPERABAMOS QUE FUERA POR MI SOBRINO POR LO QUE NOS PREOCUPAMOS Y DECIDIMOS MARCARLE SIN TENER CONTESTACION YA QUE NOS MANDABA DIRECTO A BUZON, POR LO QUE FUIMOS A </w:t>
      </w:r>
      <w:r w:rsidRPr="00EA6BD1">
        <w:rPr>
          <w:rFonts w:cs="Arial"/>
          <w:b w:val="0"/>
          <w:bCs/>
          <w:i/>
          <w:iCs/>
          <w:w w:val="100"/>
          <w:sz w:val="16"/>
          <w:szCs w:val="16"/>
        </w:rPr>
        <w:lastRenderedPageBreak/>
        <w:t xml:space="preserve">SU CASA Y AL LLEGAR NO SE ENCONTRABA NADIE, MAS ME PERCATE DE QUE SE ENCONTRABA EL VIDRIO DE LA PUERTA QUEBRADO Y ME PREOCUPE PUES EN VARIAS OCASIONES YA HAN TENIDO PROBLEMAS DE VIOLENCIA, DECIDI IR A PREGUNTAR A LOS VECINOS </w:t>
      </w:r>
      <w:r w:rsidR="00090E47" w:rsidRPr="00EA6BD1">
        <w:rPr>
          <w:rFonts w:cs="Arial"/>
          <w:b w:val="0"/>
          <w:bCs/>
          <w:i/>
          <w:iCs/>
          <w:w w:val="100"/>
          <w:sz w:val="16"/>
          <w:szCs w:val="16"/>
        </w:rPr>
        <w:t xml:space="preserve">SI HABIA VISTO A MI HERMANA O SI SE DIO CUENTA DE ALGUN PROBLEMA DICIENDOME LA VECINA QUE NO SABIA NADA QUE DESDE EL SABADO QUE NO LA VEIA, IGUAL ME DIRIGI CON OTRO VECINO E IGUALMENTE ME RESPONDIO QUE DESDE EL SABADO QUE NO LA VE, POR LO QUE ME REGRESE A LA CASA </w:t>
      </w:r>
      <w:r w:rsidR="00EA6BD1">
        <w:rPr>
          <w:rFonts w:cs="Arial"/>
          <w:b w:val="0"/>
          <w:bCs/>
          <w:i/>
          <w:iCs/>
          <w:w w:val="100"/>
          <w:sz w:val="16"/>
          <w:szCs w:val="16"/>
        </w:rPr>
        <w:t xml:space="preserve">Y LE MARQUE A MI PRIMA </w:t>
      </w:r>
      <w:r w:rsidR="008D076B">
        <w:rPr>
          <w:rFonts w:cs="Arial"/>
          <w:b w:val="0"/>
          <w:bCs/>
          <w:i/>
          <w:iCs/>
          <w:w w:val="100"/>
          <w:sz w:val="16"/>
          <w:szCs w:val="16"/>
        </w:rPr>
        <w:t xml:space="preserve">T10 </w:t>
      </w:r>
      <w:r w:rsidR="00DB1AE3">
        <w:rPr>
          <w:rFonts w:cs="Arial"/>
          <w:b w:val="0"/>
          <w:bCs/>
          <w:i/>
          <w:iCs/>
          <w:w w:val="100"/>
          <w:sz w:val="16"/>
          <w:szCs w:val="16"/>
        </w:rPr>
        <w:t xml:space="preserve">PARA SABER SI SE ENCONTRABA AHÍ MI HERMANA CONTESTANDOME QUE NO, ASI MISMO LE MARQUE A MI ABUELA PARA PREGUNTARLE POR </w:t>
      </w:r>
      <w:r w:rsidR="008D076B">
        <w:rPr>
          <w:rFonts w:cs="Arial"/>
          <w:b w:val="0"/>
          <w:bCs/>
          <w:i/>
          <w:iCs/>
          <w:w w:val="100"/>
          <w:sz w:val="16"/>
          <w:szCs w:val="16"/>
        </w:rPr>
        <w:t xml:space="preserve">Ag1 </w:t>
      </w:r>
      <w:r w:rsidR="00DB1AE3">
        <w:rPr>
          <w:rFonts w:cs="Arial"/>
          <w:b w:val="0"/>
          <w:bCs/>
          <w:i/>
          <w:iCs/>
          <w:w w:val="100"/>
          <w:sz w:val="16"/>
          <w:szCs w:val="16"/>
        </w:rPr>
        <w:t xml:space="preserve">Y ME DICE QUE NO ESTABA CON ELLA, DESPUES MARQUE A MI TIA </w:t>
      </w:r>
      <w:r w:rsidR="008D076B">
        <w:rPr>
          <w:rFonts w:cs="Arial"/>
          <w:b w:val="0"/>
          <w:bCs/>
          <w:i/>
          <w:iCs/>
          <w:w w:val="100"/>
          <w:sz w:val="16"/>
          <w:szCs w:val="16"/>
        </w:rPr>
        <w:t>E12</w:t>
      </w:r>
      <w:r w:rsidR="00DB1AE3">
        <w:rPr>
          <w:rFonts w:cs="Arial"/>
          <w:b w:val="0"/>
          <w:bCs/>
          <w:i/>
          <w:iCs/>
          <w:w w:val="100"/>
          <w:sz w:val="16"/>
          <w:szCs w:val="16"/>
        </w:rPr>
        <w:t xml:space="preserve"> QUIEN TRABAJA EN </w:t>
      </w:r>
      <w:r w:rsidR="008D076B">
        <w:rPr>
          <w:rFonts w:cs="Arial"/>
          <w:b w:val="0"/>
          <w:bCs/>
          <w:i/>
          <w:iCs/>
          <w:w w:val="100"/>
          <w:sz w:val="16"/>
          <w:szCs w:val="16"/>
        </w:rPr>
        <w:t>EM1</w:t>
      </w:r>
      <w:r w:rsidR="00DB1AE3">
        <w:rPr>
          <w:rFonts w:cs="Arial"/>
          <w:b w:val="0"/>
          <w:bCs/>
          <w:i/>
          <w:iCs/>
          <w:w w:val="100"/>
          <w:sz w:val="16"/>
          <w:szCs w:val="16"/>
        </w:rPr>
        <w:t xml:space="preserve"> ESTO PARA PREGUNTARLE SI HABIA VISTO O SE ENCONTRABA CON ELLA </w:t>
      </w:r>
      <w:r w:rsidR="008D076B">
        <w:rPr>
          <w:rFonts w:cs="Arial"/>
          <w:b w:val="0"/>
          <w:bCs/>
          <w:i/>
          <w:iCs/>
          <w:w w:val="100"/>
          <w:sz w:val="16"/>
          <w:szCs w:val="16"/>
        </w:rPr>
        <w:t xml:space="preserve">Ag1 </w:t>
      </w:r>
      <w:r w:rsidR="00DB1AE3">
        <w:rPr>
          <w:rFonts w:cs="Arial"/>
          <w:b w:val="0"/>
          <w:bCs/>
          <w:i/>
          <w:iCs/>
          <w:w w:val="100"/>
          <w:sz w:val="16"/>
          <w:szCs w:val="16"/>
        </w:rPr>
        <w:t xml:space="preserve"> DICINDOME QUE NO, POR LO QUE LE PEDI QUE PREGUNTARA EN LA EMPRESA SI SE HABIA PRESENTADO A TRABAJAR </w:t>
      </w:r>
      <w:r w:rsidR="008D076B">
        <w:rPr>
          <w:rFonts w:cs="Arial"/>
          <w:b w:val="0"/>
          <w:bCs/>
          <w:i/>
          <w:iCs/>
          <w:w w:val="100"/>
          <w:sz w:val="16"/>
          <w:szCs w:val="16"/>
        </w:rPr>
        <w:t>Ag1</w:t>
      </w:r>
      <w:r w:rsidR="00DB1AE3">
        <w:rPr>
          <w:rFonts w:cs="Arial"/>
          <w:b w:val="0"/>
          <w:bCs/>
          <w:i/>
          <w:iCs/>
          <w:w w:val="100"/>
          <w:sz w:val="16"/>
          <w:szCs w:val="16"/>
        </w:rPr>
        <w:t xml:space="preserve">, DICIENDOLE QUE NO QUE EL ULTIMO DIA QUE SE PRESENTO A TRABAJAR FUE EL DIA SABADO, EL DIA MARTES APROXIMADAMENTE A LAS NUEVE Y MEDIA REGRESAMOS AL DOMICILIO A BUSCAR A </w:t>
      </w:r>
      <w:r w:rsidR="008D076B">
        <w:rPr>
          <w:rFonts w:cs="Arial"/>
          <w:b w:val="0"/>
          <w:bCs/>
          <w:i/>
          <w:iCs/>
          <w:w w:val="100"/>
          <w:sz w:val="16"/>
          <w:szCs w:val="16"/>
        </w:rPr>
        <w:t>Ag1 Y</w:t>
      </w:r>
      <w:r w:rsidR="00DB1AE3">
        <w:rPr>
          <w:rFonts w:cs="Arial"/>
          <w:b w:val="0"/>
          <w:bCs/>
          <w:i/>
          <w:iCs/>
          <w:w w:val="100"/>
          <w:sz w:val="16"/>
          <w:szCs w:val="16"/>
        </w:rPr>
        <w:t xml:space="preserve"> TAMPOCO SE ENCONTRO A ALGUIEN, POR LO QUE REGRESO EL DÍA MIERCOLES POR LA TARDE AL DOMICILIO, Y ENCUENTRO A </w:t>
      </w:r>
      <w:r w:rsidR="008D076B">
        <w:rPr>
          <w:rFonts w:cs="Arial"/>
          <w:b w:val="0"/>
          <w:bCs/>
          <w:i/>
          <w:iCs/>
          <w:w w:val="100"/>
          <w:sz w:val="16"/>
          <w:szCs w:val="16"/>
        </w:rPr>
        <w:t>E2</w:t>
      </w:r>
      <w:r w:rsidR="00DB1AE3">
        <w:rPr>
          <w:rFonts w:cs="Arial"/>
          <w:b w:val="0"/>
          <w:bCs/>
          <w:i/>
          <w:iCs/>
          <w:w w:val="100"/>
          <w:sz w:val="16"/>
          <w:szCs w:val="16"/>
        </w:rPr>
        <w:t xml:space="preserve">, POR LO QUE LE PREGUNTO POR MI HERMANA, PERO EL ME DICE QUE NO LA VE DESDE EL SABADO Y QUE NO SABIA NADA DE ELLA, POR LO QUE </w:t>
      </w:r>
      <w:r w:rsidR="00FA733E">
        <w:rPr>
          <w:rFonts w:cs="Arial"/>
          <w:b w:val="0"/>
          <w:bCs/>
          <w:i/>
          <w:iCs/>
          <w:w w:val="100"/>
          <w:sz w:val="16"/>
          <w:szCs w:val="16"/>
        </w:rPr>
        <w:t>E2</w:t>
      </w:r>
      <w:r w:rsidR="00DB1AE3">
        <w:rPr>
          <w:rFonts w:cs="Arial"/>
          <w:b w:val="0"/>
          <w:bCs/>
          <w:i/>
          <w:iCs/>
          <w:w w:val="100"/>
          <w:sz w:val="16"/>
          <w:szCs w:val="16"/>
        </w:rPr>
        <w:t xml:space="preserve"> NOS DEJA PASAR Y YO LOGRO OBSERVAR EN EL CUARTO EN DONDE DORMIA MI HERMANA LA ROPA DE MI ELLA DESORDENADA TIRADA EN LA CAMA Y EL PISO, Y UNAS BOLSAS TRANSPARENTES MEDIANAS, POR LO QUE TOMO FOTOGRAFIAS DEL CUARTO LAS CUALES PROPORCONO EN ESTE MOMENTO IMPRESAS. AL NO ENCONTRAR NADA, EL JUEVES DE NUEVA CUENTA NOS DEJA ENTRAR, Y NOS MENCIONA QUE NO SABE NADA DE MI HERMANA, Y AL REVISAR EN LA CASA, SEGUIA LA ROPA DE MI HERMANA TIRADA EN SUELO Y EN LA CAMA.</w:t>
      </w:r>
    </w:p>
    <w:p w14:paraId="3CDA8CDC" w14:textId="104C33C6" w:rsidR="00DB1AE3" w:rsidRDefault="00DB1AE3" w:rsidP="00032D57">
      <w:pPr>
        <w:pStyle w:val="Prrafodelista"/>
        <w:widowControl w:val="0"/>
        <w:autoSpaceDE w:val="0"/>
        <w:autoSpaceDN w:val="0"/>
        <w:adjustRightInd w:val="0"/>
        <w:spacing w:line="360" w:lineRule="auto"/>
        <w:ind w:left="1416"/>
        <w:rPr>
          <w:rFonts w:cs="Arial"/>
          <w:b w:val="0"/>
          <w:bCs/>
          <w:i/>
          <w:iCs/>
          <w:w w:val="100"/>
          <w:sz w:val="16"/>
          <w:szCs w:val="16"/>
        </w:rPr>
      </w:pPr>
      <w:r>
        <w:rPr>
          <w:rFonts w:cs="Arial"/>
          <w:b w:val="0"/>
          <w:bCs/>
          <w:i/>
          <w:iCs/>
          <w:w w:val="100"/>
          <w:sz w:val="16"/>
          <w:szCs w:val="16"/>
        </w:rPr>
        <w:t xml:space="preserve">EL DIA DOMINGO DIECIOCHO DE AGOSTO SE PUSO EN CONTACTO CONMIGO POR MESSENGER UNA PERSONA DE NOMBRE </w:t>
      </w:r>
      <w:r w:rsidR="00FA733E">
        <w:rPr>
          <w:rFonts w:cs="Arial"/>
          <w:i/>
          <w:iCs/>
          <w:w w:val="100"/>
          <w:sz w:val="16"/>
          <w:szCs w:val="16"/>
        </w:rPr>
        <w:t>E13</w:t>
      </w:r>
      <w:r>
        <w:rPr>
          <w:rFonts w:cs="Arial"/>
          <w:b w:val="0"/>
          <w:bCs/>
          <w:i/>
          <w:iCs/>
          <w:w w:val="100"/>
          <w:sz w:val="16"/>
          <w:szCs w:val="16"/>
        </w:rPr>
        <w:t xml:space="preserve"> QUIEN ME PREGUNTO POR MI HERMANA DIECIENDOME QUE TENIA POCO TIEMPO DE CONOCERLA Y QUE TENIA INFORMACION QUE PODRIA AYUDAR A ENCONTRARLA SIENDO UNA CONVERSACION CON ELLA POR WHATSAPP EL DIA ONCE DE AGOSTO PUEDO PROPORCIONAR UN NUMERO DEL CUAL ME MANDO WHATSAPP EL DIA VEINTE DE AGOSTO … SIENDO LA ULTIMA VEZ QUE TUVE COMUNICACIÓN CON EL, CON EL FIN DE APOYAR EN LA INVESTIGACION PROPORCIONO CAPTURAS DE PANTALLA DE LA CONVERSACION DE ESTA PERSONA TUVO CON MI HERMANA.</w:t>
      </w:r>
      <w:r w:rsidR="00FA733E">
        <w:rPr>
          <w:rFonts w:cs="Arial"/>
          <w:b w:val="0"/>
          <w:bCs/>
          <w:i/>
          <w:iCs/>
          <w:w w:val="100"/>
          <w:sz w:val="16"/>
          <w:szCs w:val="16"/>
        </w:rPr>
        <w:t xml:space="preserve"> …</w:t>
      </w:r>
    </w:p>
    <w:p w14:paraId="51EFE37E" w14:textId="42EA9694" w:rsidR="00DB1AE3" w:rsidRPr="00EA6BD1" w:rsidRDefault="00FA733E" w:rsidP="00032D57">
      <w:pPr>
        <w:pStyle w:val="Prrafodelista"/>
        <w:widowControl w:val="0"/>
        <w:autoSpaceDE w:val="0"/>
        <w:autoSpaceDN w:val="0"/>
        <w:adjustRightInd w:val="0"/>
        <w:spacing w:line="360" w:lineRule="auto"/>
        <w:ind w:left="1416"/>
        <w:rPr>
          <w:rFonts w:cs="Arial"/>
          <w:b w:val="0"/>
          <w:bCs/>
          <w:i/>
          <w:iCs/>
          <w:w w:val="100"/>
          <w:sz w:val="16"/>
          <w:szCs w:val="16"/>
        </w:rPr>
      </w:pPr>
      <w:r>
        <w:rPr>
          <w:rFonts w:cs="Arial"/>
          <w:b w:val="0"/>
          <w:bCs/>
          <w:i/>
          <w:iCs/>
          <w:w w:val="100"/>
          <w:sz w:val="16"/>
          <w:szCs w:val="16"/>
        </w:rPr>
        <w:t xml:space="preserve">EN RELACION A E2 </w:t>
      </w:r>
      <w:r w:rsidR="00DB1AE3">
        <w:rPr>
          <w:rFonts w:cs="Arial"/>
          <w:b w:val="0"/>
          <w:bCs/>
          <w:i/>
          <w:iCs/>
          <w:w w:val="100"/>
          <w:sz w:val="16"/>
          <w:szCs w:val="16"/>
        </w:rPr>
        <w:t xml:space="preserve">MI HERMANA LO CONOCIO EN LA EMPRESA </w:t>
      </w:r>
      <w:r>
        <w:rPr>
          <w:rFonts w:cs="Arial"/>
          <w:b w:val="0"/>
          <w:bCs/>
          <w:i/>
          <w:iCs/>
          <w:w w:val="100"/>
          <w:sz w:val="16"/>
          <w:szCs w:val="16"/>
        </w:rPr>
        <w:t>EM2</w:t>
      </w:r>
      <w:r w:rsidR="00DB1AE3">
        <w:rPr>
          <w:rFonts w:cs="Arial"/>
          <w:b w:val="0"/>
          <w:bCs/>
          <w:i/>
          <w:iCs/>
          <w:w w:val="100"/>
          <w:sz w:val="16"/>
          <w:szCs w:val="16"/>
        </w:rPr>
        <w:t xml:space="preserve"> HACE COMO UN AÑO YA QUE TRABAJABAN JUNTOS Y DECIDIERON JUNTARSE EN NOVIEMBRE DEL AÑO PASADO, POCO DESPUES EMPEZARON A TENER PROBLEMAS Y</w:t>
      </w:r>
      <w:r>
        <w:rPr>
          <w:rFonts w:cs="Arial"/>
          <w:b w:val="0"/>
          <w:bCs/>
          <w:i/>
          <w:iCs/>
          <w:w w:val="100"/>
          <w:sz w:val="16"/>
          <w:szCs w:val="16"/>
        </w:rPr>
        <w:t xml:space="preserve"> CASI NO CONVIVIA CON NOSOTROS</w:t>
      </w:r>
      <w:r w:rsidR="00DB1AE3">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91B9052" w14:textId="77777777" w:rsidR="0016631D" w:rsidRPr="00DB1AE3" w:rsidRDefault="0016631D" w:rsidP="00DB1AE3">
      <w:pPr>
        <w:widowControl w:val="0"/>
        <w:autoSpaceDE w:val="0"/>
        <w:autoSpaceDN w:val="0"/>
        <w:adjustRightInd w:val="0"/>
        <w:spacing w:line="360" w:lineRule="auto"/>
        <w:rPr>
          <w:rFonts w:cs="Arial"/>
          <w:b w:val="0"/>
          <w:bCs/>
          <w:sz w:val="20"/>
          <w:szCs w:val="20"/>
        </w:rPr>
      </w:pPr>
    </w:p>
    <w:p w14:paraId="54443B46" w14:textId="74D770B7" w:rsidR="00D54D2D" w:rsidRDefault="005D1698"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FA733E">
        <w:rPr>
          <w:rFonts w:cs="Arial"/>
          <w:b w:val="0"/>
          <w:bCs/>
          <w:w w:val="100"/>
          <w:sz w:val="20"/>
          <w:szCs w:val="20"/>
        </w:rPr>
        <w:t>T9</w:t>
      </w:r>
      <w:r>
        <w:rPr>
          <w:rFonts w:cs="Arial"/>
          <w:b w:val="0"/>
          <w:bCs/>
          <w:w w:val="100"/>
          <w:sz w:val="20"/>
          <w:szCs w:val="20"/>
        </w:rPr>
        <w:t xml:space="preserve"> realizada el 22 de agosto de 2019 a las 14:48 horas por la agente </w:t>
      </w:r>
      <w:r w:rsidR="00FA733E">
        <w:rPr>
          <w:rFonts w:cs="Arial"/>
          <w:b w:val="0"/>
          <w:bCs/>
          <w:w w:val="100"/>
          <w:sz w:val="20"/>
          <w:szCs w:val="20"/>
        </w:rPr>
        <w:t>A2</w:t>
      </w:r>
      <w:r>
        <w:rPr>
          <w:rFonts w:cs="Arial"/>
          <w:b w:val="0"/>
          <w:bCs/>
          <w:w w:val="100"/>
          <w:sz w:val="20"/>
          <w:szCs w:val="20"/>
        </w:rPr>
        <w:t xml:space="preserve">, se encuentra acompañada de la fotografía de su credencial de elector; en la que </w:t>
      </w:r>
      <w:r w:rsidRPr="000E63F0">
        <w:rPr>
          <w:rFonts w:cs="Arial"/>
          <w:b w:val="0"/>
          <w:bCs/>
          <w:w w:val="100"/>
          <w:sz w:val="20"/>
          <w:szCs w:val="20"/>
        </w:rPr>
        <w:t>esencialmente se desprende lo siguiente:</w:t>
      </w:r>
    </w:p>
    <w:p w14:paraId="1D65F5E3" w14:textId="7D844B3A" w:rsidR="00CD7171" w:rsidRPr="00293FDC" w:rsidRDefault="005D1698" w:rsidP="00032D57">
      <w:pPr>
        <w:pStyle w:val="Prrafodelista"/>
        <w:widowControl w:val="0"/>
        <w:autoSpaceDE w:val="0"/>
        <w:autoSpaceDN w:val="0"/>
        <w:adjustRightInd w:val="0"/>
        <w:spacing w:line="360" w:lineRule="auto"/>
        <w:ind w:left="1416"/>
        <w:rPr>
          <w:rFonts w:cs="Arial"/>
          <w:b w:val="0"/>
          <w:bCs/>
          <w:i/>
          <w:iCs/>
          <w:w w:val="100"/>
          <w:sz w:val="16"/>
          <w:szCs w:val="16"/>
        </w:rPr>
      </w:pPr>
      <w:r w:rsidRPr="0019458E">
        <w:rPr>
          <w:rFonts w:cs="Arial"/>
          <w:b w:val="0"/>
          <w:bCs/>
          <w:i/>
          <w:iCs/>
          <w:w w:val="100"/>
          <w:sz w:val="16"/>
          <w:szCs w:val="16"/>
        </w:rPr>
        <w:t xml:space="preserve">“…desde hace aproximadamente tres meses que empecé a verla con la persona que vivía </w:t>
      </w:r>
      <w:r w:rsidR="0019458E" w:rsidRPr="0019458E">
        <w:rPr>
          <w:rFonts w:cs="Arial"/>
          <w:b w:val="0"/>
          <w:bCs/>
          <w:i/>
          <w:iCs/>
          <w:w w:val="100"/>
          <w:sz w:val="16"/>
          <w:szCs w:val="16"/>
        </w:rPr>
        <w:t xml:space="preserve">(su pareja) de quien desconozco algún general, recuerdo que llego a vivir a la colonia a </w:t>
      </w:r>
      <w:proofErr w:type="spellStart"/>
      <w:r w:rsidR="0019458E" w:rsidRPr="0019458E">
        <w:rPr>
          <w:rFonts w:cs="Arial"/>
          <w:b w:val="0"/>
          <w:bCs/>
          <w:i/>
          <w:iCs/>
          <w:w w:val="100"/>
          <w:sz w:val="16"/>
          <w:szCs w:val="16"/>
        </w:rPr>
        <w:t>el</w:t>
      </w:r>
      <w:proofErr w:type="spellEnd"/>
      <w:r w:rsidR="0019458E" w:rsidRPr="0019458E">
        <w:rPr>
          <w:rFonts w:cs="Arial"/>
          <w:b w:val="0"/>
          <w:bCs/>
          <w:i/>
          <w:iCs/>
          <w:w w:val="100"/>
          <w:sz w:val="16"/>
          <w:szCs w:val="16"/>
        </w:rPr>
        <w:t xml:space="preserve"> se le veía solo, de hecho habitaba en la casa que se encuentra al lado derecho del domicilio en que actualmente vive, hace aproximadamente un mes la muchacha desaparecida llego al negocio pidiendo ayuda ya que su pareja la había golpeado ese día me percate que traía marcas en el cuello por lo que hice el llamado al grupo </w:t>
      </w:r>
      <w:r w:rsidR="0019458E" w:rsidRPr="0019458E">
        <w:rPr>
          <w:rFonts w:cs="Arial"/>
          <w:b w:val="0"/>
          <w:bCs/>
          <w:i/>
          <w:iCs/>
          <w:w w:val="100"/>
          <w:sz w:val="16"/>
          <w:szCs w:val="16"/>
        </w:rPr>
        <w:lastRenderedPageBreak/>
        <w:t xml:space="preserve">de seguridad de aquí de la colonia y atendieron al llamado ese mismo día </w:t>
      </w:r>
      <w:r w:rsidR="00FA733E">
        <w:rPr>
          <w:rFonts w:cs="Arial"/>
          <w:b w:val="0"/>
          <w:bCs/>
          <w:i/>
          <w:iCs/>
          <w:w w:val="100"/>
          <w:sz w:val="16"/>
          <w:szCs w:val="16"/>
        </w:rPr>
        <w:t xml:space="preserve">… </w:t>
      </w:r>
      <w:r w:rsidR="0019458E" w:rsidRPr="0019458E">
        <w:rPr>
          <w:rFonts w:cs="Arial"/>
          <w:b w:val="0"/>
          <w:bCs/>
          <w:i/>
          <w:iCs/>
          <w:w w:val="100"/>
          <w:sz w:val="16"/>
          <w:szCs w:val="16"/>
        </w:rPr>
        <w:t xml:space="preserve">dos semanas después </w:t>
      </w:r>
      <w:proofErr w:type="spellStart"/>
      <w:r w:rsidR="0019458E" w:rsidRPr="0019458E">
        <w:rPr>
          <w:rFonts w:cs="Arial"/>
          <w:b w:val="0"/>
          <w:bCs/>
          <w:i/>
          <w:iCs/>
          <w:w w:val="100"/>
          <w:sz w:val="16"/>
          <w:szCs w:val="16"/>
        </w:rPr>
        <w:t>prescencie</w:t>
      </w:r>
      <w:proofErr w:type="spellEnd"/>
      <w:r w:rsidR="0019458E" w:rsidRPr="0019458E">
        <w:rPr>
          <w:rFonts w:cs="Arial"/>
          <w:b w:val="0"/>
          <w:bCs/>
          <w:i/>
          <w:iCs/>
          <w:w w:val="100"/>
          <w:sz w:val="16"/>
          <w:szCs w:val="16"/>
        </w:rPr>
        <w:t xml:space="preserve"> una discusión entre ellos dos al exterior de mi negocio …”</w:t>
      </w:r>
      <w:r w:rsidR="00482DED">
        <w:rPr>
          <w:rFonts w:cs="Arial"/>
          <w:b w:val="0"/>
          <w:bCs/>
          <w:i/>
          <w:iCs/>
          <w:w w:val="100"/>
          <w:sz w:val="16"/>
          <w:szCs w:val="16"/>
        </w:rPr>
        <w:t xml:space="preserve"> </w:t>
      </w:r>
      <w:r w:rsidR="00482DED">
        <w:rPr>
          <w:rFonts w:cs="Arial"/>
          <w:b w:val="0"/>
          <w:bCs/>
          <w:i/>
          <w:iCs/>
          <w:w w:val="100"/>
          <w:sz w:val="16"/>
          <w:szCs w:val="16"/>
          <w:lang w:eastAsia="en-US"/>
        </w:rPr>
        <w:t>(sic)</w:t>
      </w:r>
    </w:p>
    <w:p w14:paraId="794D1685" w14:textId="77777777" w:rsidR="00CD7171" w:rsidRPr="00CD7171" w:rsidRDefault="00CD7171" w:rsidP="00CD7171">
      <w:pPr>
        <w:widowControl w:val="0"/>
        <w:autoSpaceDE w:val="0"/>
        <w:autoSpaceDN w:val="0"/>
        <w:adjustRightInd w:val="0"/>
        <w:spacing w:line="360" w:lineRule="auto"/>
        <w:rPr>
          <w:rFonts w:cs="Arial"/>
          <w:b w:val="0"/>
          <w:bCs/>
          <w:sz w:val="20"/>
          <w:szCs w:val="20"/>
        </w:rPr>
      </w:pPr>
    </w:p>
    <w:p w14:paraId="2002BAF0" w14:textId="01D92824" w:rsidR="00293FDC" w:rsidRDefault="00293FD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FGE/FPD/</w:t>
      </w:r>
      <w:r w:rsidR="00FA733E">
        <w:rPr>
          <w:rFonts w:cs="Arial"/>
          <w:b w:val="0"/>
          <w:bCs/>
          <w:w w:val="100"/>
          <w:sz w:val="20"/>
          <w:szCs w:val="20"/>
        </w:rPr>
        <w:t>X</w:t>
      </w:r>
      <w:r>
        <w:rPr>
          <w:rFonts w:cs="Arial"/>
          <w:b w:val="0"/>
          <w:bCs/>
          <w:w w:val="100"/>
          <w:sz w:val="20"/>
          <w:szCs w:val="20"/>
        </w:rPr>
        <w:t xml:space="preserve">/2019 de fecha 22 de agosto de 2019 suscrito por la Agente del Ministerio Público adscrita a la Fiscalía de Personas Desparecidas del Estado de Coahuila de Zaragoza, dirigido al Encargado de la Coordinación General de Análisis de Información e Inteligencia Patrimonial y Económica de la Fiscalía General del Estado de Coahuila de Zaragoza; mediante el cual solicita colaboración para solicitar a los concesionarios de telecomunicaciones y contenidos técnica de investigación en materia de intervención de comunicación en modalidad de entrega de datos conservados de la línea telefónica de </w:t>
      </w:r>
      <w:r w:rsidR="00FA733E">
        <w:rPr>
          <w:rFonts w:cs="Arial"/>
          <w:b w:val="0"/>
          <w:bCs/>
          <w:i/>
          <w:iCs/>
          <w:w w:val="100"/>
          <w:sz w:val="20"/>
          <w:szCs w:val="20"/>
        </w:rPr>
        <w:t>Ag1</w:t>
      </w:r>
      <w:r>
        <w:rPr>
          <w:rFonts w:cs="Arial"/>
          <w:b w:val="0"/>
          <w:bCs/>
          <w:w w:val="100"/>
          <w:sz w:val="20"/>
          <w:szCs w:val="20"/>
        </w:rPr>
        <w:t>. (recibido el 22 de agosto de 2019)</w:t>
      </w:r>
    </w:p>
    <w:p w14:paraId="6CDB3D32" w14:textId="77777777" w:rsidR="00886CD5" w:rsidRDefault="00886CD5" w:rsidP="00032D57">
      <w:pPr>
        <w:pStyle w:val="Prrafodelista"/>
        <w:widowControl w:val="0"/>
        <w:autoSpaceDE w:val="0"/>
        <w:autoSpaceDN w:val="0"/>
        <w:adjustRightInd w:val="0"/>
        <w:spacing w:line="360" w:lineRule="auto"/>
        <w:ind w:left="1418" w:hanging="709"/>
        <w:rPr>
          <w:rFonts w:cs="Arial"/>
          <w:b w:val="0"/>
          <w:bCs/>
          <w:w w:val="100"/>
          <w:sz w:val="20"/>
          <w:szCs w:val="20"/>
        </w:rPr>
      </w:pPr>
    </w:p>
    <w:p w14:paraId="37B1DA55" w14:textId="14CC79FB" w:rsidR="00886CD5" w:rsidRDefault="00886CD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FGE/CGAIIPE-</w:t>
      </w:r>
      <w:r w:rsidR="00FA733E">
        <w:rPr>
          <w:rFonts w:cs="Arial"/>
          <w:b w:val="0"/>
          <w:bCs/>
          <w:w w:val="100"/>
          <w:sz w:val="20"/>
          <w:szCs w:val="20"/>
        </w:rPr>
        <w:t>X</w:t>
      </w:r>
      <w:r>
        <w:rPr>
          <w:rFonts w:cs="Arial"/>
          <w:b w:val="0"/>
          <w:bCs/>
          <w:w w:val="100"/>
          <w:sz w:val="20"/>
          <w:szCs w:val="20"/>
        </w:rPr>
        <w:t xml:space="preserve">/2019 de fecha 22 de agosto de 2019, suscrito por el Encargado de la Coordinación General de Análisis de Información e Inteligencia Patrimonial y Económica de la Fiscalía General del Estado de Coahuila de Zaragoza, dirigido al Agente del Ministerio Público adscrito a la Fiscalía de Personas Desaparecidas del Estado de Coahuila; mediante el cual remite la información que le fuera solicita en relación a la línea telefónica de </w:t>
      </w:r>
      <w:r w:rsidR="00FA733E">
        <w:rPr>
          <w:rFonts w:cs="Arial"/>
          <w:b w:val="0"/>
          <w:bCs/>
          <w:i/>
          <w:iCs/>
          <w:w w:val="100"/>
          <w:sz w:val="20"/>
          <w:szCs w:val="20"/>
        </w:rPr>
        <w:t>Ag1</w:t>
      </w:r>
      <w:r>
        <w:rPr>
          <w:rFonts w:cs="Arial"/>
          <w:b w:val="0"/>
          <w:bCs/>
          <w:w w:val="100"/>
          <w:sz w:val="20"/>
          <w:szCs w:val="20"/>
        </w:rPr>
        <w:t>.</w:t>
      </w:r>
    </w:p>
    <w:p w14:paraId="6517640B" w14:textId="77777777" w:rsidR="00886CD5" w:rsidRPr="00886CD5" w:rsidRDefault="00886CD5" w:rsidP="00032D57">
      <w:pPr>
        <w:pStyle w:val="Prrafodelista"/>
        <w:ind w:left="1418" w:hanging="709"/>
        <w:rPr>
          <w:rFonts w:cs="Arial"/>
          <w:b w:val="0"/>
          <w:bCs/>
          <w:w w:val="100"/>
          <w:sz w:val="20"/>
          <w:szCs w:val="20"/>
        </w:rPr>
      </w:pPr>
    </w:p>
    <w:p w14:paraId="7FC93586" w14:textId="378E1D35" w:rsidR="00886CD5" w:rsidRDefault="00886CD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FGE/FPD/</w:t>
      </w:r>
      <w:r w:rsidR="00FA733E">
        <w:rPr>
          <w:rFonts w:cs="Arial"/>
          <w:b w:val="0"/>
          <w:bCs/>
          <w:w w:val="100"/>
          <w:sz w:val="20"/>
          <w:szCs w:val="20"/>
        </w:rPr>
        <w:t>X</w:t>
      </w:r>
      <w:r>
        <w:rPr>
          <w:rFonts w:cs="Arial"/>
          <w:b w:val="0"/>
          <w:bCs/>
          <w:w w:val="100"/>
          <w:sz w:val="20"/>
          <w:szCs w:val="20"/>
        </w:rPr>
        <w:t xml:space="preserve">/2019 de fecha 23 de agosto de 2019, suscrito por la Agente del Ministerio Público adscrita a la Fiscalía de Personas Desaparecidas, dirigido a la Directora General Jurídica, de Derechos Humanos y Consultiva de la Fiscalía General del Estado de Coahuila; mediante el cual solicita su colaboración para la entrega de la sábana de llamadas y datos conservados de la línea telefónica de </w:t>
      </w:r>
      <w:r w:rsidR="00FA733E">
        <w:rPr>
          <w:rFonts w:cs="Arial"/>
          <w:b w:val="0"/>
          <w:bCs/>
          <w:i/>
          <w:iCs/>
          <w:w w:val="100"/>
          <w:sz w:val="20"/>
          <w:szCs w:val="20"/>
        </w:rPr>
        <w:t>Ag1</w:t>
      </w:r>
      <w:r>
        <w:rPr>
          <w:rFonts w:cs="Arial"/>
          <w:b w:val="0"/>
          <w:bCs/>
          <w:w w:val="100"/>
          <w:sz w:val="20"/>
          <w:szCs w:val="20"/>
        </w:rPr>
        <w:t>.</w:t>
      </w:r>
    </w:p>
    <w:p w14:paraId="2D66D1F6" w14:textId="77777777" w:rsidR="00886CD5" w:rsidRPr="00886CD5" w:rsidRDefault="00886CD5" w:rsidP="00032D57">
      <w:pPr>
        <w:pStyle w:val="Prrafodelista"/>
        <w:ind w:left="1418" w:hanging="709"/>
        <w:rPr>
          <w:rFonts w:cs="Arial"/>
          <w:b w:val="0"/>
          <w:bCs/>
          <w:w w:val="100"/>
          <w:sz w:val="20"/>
          <w:szCs w:val="20"/>
        </w:rPr>
      </w:pPr>
    </w:p>
    <w:p w14:paraId="657DFD2F" w14:textId="271F0400" w:rsidR="00886CD5" w:rsidRDefault="00886CD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delictuoso (informe policial homologado) </w:t>
      </w:r>
      <w:r w:rsidR="00DD269C">
        <w:rPr>
          <w:rFonts w:cs="Arial"/>
          <w:b w:val="0"/>
          <w:bCs/>
          <w:w w:val="100"/>
          <w:sz w:val="20"/>
          <w:szCs w:val="20"/>
        </w:rPr>
        <w:t xml:space="preserve">levantado por el agente </w:t>
      </w:r>
      <w:r w:rsidR="00FA733E">
        <w:rPr>
          <w:rFonts w:cs="Arial"/>
          <w:b w:val="0"/>
          <w:bCs/>
          <w:w w:val="100"/>
          <w:sz w:val="20"/>
          <w:szCs w:val="20"/>
        </w:rPr>
        <w:t xml:space="preserve">A3 </w:t>
      </w:r>
      <w:r w:rsidR="00DD269C">
        <w:rPr>
          <w:rFonts w:cs="Arial"/>
          <w:b w:val="0"/>
          <w:bCs/>
          <w:w w:val="100"/>
          <w:sz w:val="20"/>
          <w:szCs w:val="20"/>
        </w:rPr>
        <w:t>el día</w:t>
      </w:r>
      <w:r>
        <w:rPr>
          <w:rFonts w:cs="Arial"/>
          <w:b w:val="0"/>
          <w:bCs/>
          <w:w w:val="100"/>
          <w:sz w:val="20"/>
          <w:szCs w:val="20"/>
        </w:rPr>
        <w:t xml:space="preserve"> 23 de agosto de 2019 </w:t>
      </w:r>
      <w:r w:rsidR="00DD269C">
        <w:rPr>
          <w:rFonts w:cs="Arial"/>
          <w:b w:val="0"/>
          <w:bCs/>
          <w:w w:val="100"/>
          <w:sz w:val="20"/>
          <w:szCs w:val="20"/>
        </w:rPr>
        <w:t>a las 13:30 horas; en el que esencialmente se desprende lo siguiente:</w:t>
      </w:r>
    </w:p>
    <w:p w14:paraId="78AA2D06" w14:textId="120143FD" w:rsidR="00DD269C" w:rsidRPr="00DD269C" w:rsidRDefault="00DD269C" w:rsidP="00032D57">
      <w:pPr>
        <w:widowControl w:val="0"/>
        <w:autoSpaceDE w:val="0"/>
        <w:autoSpaceDN w:val="0"/>
        <w:adjustRightInd w:val="0"/>
        <w:spacing w:line="360" w:lineRule="auto"/>
        <w:ind w:left="1416"/>
        <w:jc w:val="both"/>
        <w:rPr>
          <w:rFonts w:ascii="Arial" w:hAnsi="Arial" w:cs="Arial"/>
          <w:b w:val="0"/>
          <w:bCs/>
          <w:i/>
          <w:iCs/>
          <w:sz w:val="16"/>
        </w:rPr>
      </w:pPr>
      <w:r w:rsidRPr="00DD269C">
        <w:rPr>
          <w:rFonts w:ascii="Arial" w:hAnsi="Arial" w:cs="Arial"/>
          <w:b w:val="0"/>
          <w:bCs/>
          <w:i/>
          <w:iCs/>
          <w:sz w:val="16"/>
        </w:rPr>
        <w:t xml:space="preserve">“…que día 23 de agosto del 2019 me encontraba en compañía de mi pareja policial </w:t>
      </w:r>
      <w:r w:rsidR="00FA733E">
        <w:rPr>
          <w:rFonts w:ascii="Arial" w:hAnsi="Arial" w:cs="Arial"/>
          <w:b w:val="0"/>
          <w:bCs/>
          <w:i/>
          <w:iCs/>
          <w:sz w:val="16"/>
        </w:rPr>
        <w:t>A4</w:t>
      </w:r>
      <w:r w:rsidRPr="00DD269C">
        <w:rPr>
          <w:rFonts w:ascii="Arial" w:hAnsi="Arial" w:cs="Arial"/>
          <w:b w:val="0"/>
          <w:bCs/>
          <w:i/>
          <w:iCs/>
          <w:sz w:val="16"/>
        </w:rPr>
        <w:t xml:space="preserve"> me traslade al domicilio de </w:t>
      </w:r>
      <w:r w:rsidR="00FA733E">
        <w:rPr>
          <w:rFonts w:ascii="Arial" w:hAnsi="Arial" w:cs="Arial"/>
          <w:b w:val="0"/>
          <w:bCs/>
          <w:i/>
          <w:iCs/>
          <w:sz w:val="16"/>
        </w:rPr>
        <w:t>E2</w:t>
      </w:r>
      <w:r w:rsidRPr="00DD269C">
        <w:rPr>
          <w:rFonts w:ascii="Arial" w:hAnsi="Arial" w:cs="Arial"/>
          <w:b w:val="0"/>
          <w:bCs/>
          <w:i/>
          <w:iCs/>
          <w:sz w:val="16"/>
        </w:rPr>
        <w:t xml:space="preserve"> ubicado en calle </w:t>
      </w:r>
      <w:r w:rsidR="00FA733E">
        <w:rPr>
          <w:rFonts w:ascii="Arial" w:hAnsi="Arial" w:cs="Arial"/>
          <w:b w:val="0"/>
          <w:bCs/>
          <w:i/>
          <w:iCs/>
          <w:sz w:val="16"/>
        </w:rPr>
        <w:t>X</w:t>
      </w:r>
      <w:r w:rsidRPr="00DD269C">
        <w:rPr>
          <w:rFonts w:ascii="Arial" w:hAnsi="Arial" w:cs="Arial"/>
          <w:b w:val="0"/>
          <w:bCs/>
          <w:i/>
          <w:iCs/>
          <w:sz w:val="16"/>
        </w:rPr>
        <w:t xml:space="preserve"> número </w:t>
      </w:r>
      <w:r w:rsidR="00FA733E">
        <w:rPr>
          <w:rFonts w:ascii="Arial" w:hAnsi="Arial" w:cs="Arial"/>
          <w:b w:val="0"/>
          <w:bCs/>
          <w:i/>
          <w:iCs/>
          <w:sz w:val="16"/>
        </w:rPr>
        <w:t xml:space="preserve">X de la colonia X </w:t>
      </w:r>
      <w:r w:rsidRPr="00DD269C">
        <w:rPr>
          <w:rFonts w:ascii="Arial" w:hAnsi="Arial" w:cs="Arial"/>
          <w:b w:val="0"/>
          <w:bCs/>
          <w:i/>
          <w:iCs/>
          <w:sz w:val="16"/>
        </w:rPr>
        <w:t xml:space="preserve">con la intención de continuar con la investigación para así allegarnos de información para poder localizar y esclarecer los hechos denunciados, en el lugar mi compañero </w:t>
      </w:r>
      <w:r w:rsidR="00FA733E">
        <w:rPr>
          <w:rFonts w:ascii="Arial" w:hAnsi="Arial" w:cs="Arial"/>
          <w:b w:val="0"/>
          <w:bCs/>
          <w:i/>
          <w:iCs/>
          <w:sz w:val="16"/>
        </w:rPr>
        <w:t>A4</w:t>
      </w:r>
      <w:r w:rsidRPr="00DD269C">
        <w:rPr>
          <w:rFonts w:ascii="Arial" w:hAnsi="Arial" w:cs="Arial"/>
          <w:b w:val="0"/>
          <w:bCs/>
          <w:i/>
          <w:iCs/>
          <w:sz w:val="16"/>
        </w:rPr>
        <w:t xml:space="preserve"> procedió a realizarle acta de entrevista de testigo a </w:t>
      </w:r>
      <w:r w:rsidR="00FA733E">
        <w:rPr>
          <w:rFonts w:ascii="Arial" w:hAnsi="Arial" w:cs="Arial"/>
          <w:b w:val="0"/>
          <w:bCs/>
          <w:i/>
          <w:iCs/>
          <w:sz w:val="16"/>
        </w:rPr>
        <w:t>E2</w:t>
      </w:r>
      <w:r w:rsidRPr="00DD269C">
        <w:rPr>
          <w:rFonts w:ascii="Arial" w:hAnsi="Arial" w:cs="Arial"/>
          <w:b w:val="0"/>
          <w:bCs/>
          <w:i/>
          <w:iCs/>
          <w:sz w:val="16"/>
        </w:rPr>
        <w:t xml:space="preserve"> misma que anexo al presente informe y en la cual </w:t>
      </w:r>
      <w:r w:rsidR="00FA733E">
        <w:rPr>
          <w:rFonts w:ascii="Arial" w:hAnsi="Arial" w:cs="Arial"/>
          <w:b w:val="0"/>
          <w:bCs/>
          <w:i/>
          <w:iCs/>
          <w:sz w:val="16"/>
        </w:rPr>
        <w:t>E2</w:t>
      </w:r>
      <w:r w:rsidRPr="00DD269C">
        <w:rPr>
          <w:rFonts w:ascii="Arial" w:hAnsi="Arial" w:cs="Arial"/>
          <w:b w:val="0"/>
          <w:bCs/>
          <w:i/>
          <w:iCs/>
          <w:sz w:val="16"/>
        </w:rPr>
        <w:t xml:space="preserve"> nos manifiesta que </w:t>
      </w:r>
      <w:r w:rsidR="00FA733E">
        <w:rPr>
          <w:rFonts w:ascii="Arial" w:hAnsi="Arial" w:cs="Arial"/>
          <w:b w:val="0"/>
          <w:bCs/>
          <w:i/>
          <w:iCs/>
          <w:sz w:val="16"/>
        </w:rPr>
        <w:t>Ag1</w:t>
      </w:r>
      <w:r w:rsidRPr="00DD269C">
        <w:rPr>
          <w:rFonts w:ascii="Arial" w:hAnsi="Arial" w:cs="Arial"/>
          <w:b w:val="0"/>
          <w:bCs/>
          <w:i/>
          <w:iCs/>
          <w:sz w:val="16"/>
        </w:rPr>
        <w:t xml:space="preserve"> tenía una muy buena amiga de la que se sabe se llama </w:t>
      </w:r>
      <w:r w:rsidR="00FA733E">
        <w:rPr>
          <w:rFonts w:ascii="Arial" w:hAnsi="Arial" w:cs="Arial"/>
          <w:b w:val="0"/>
          <w:bCs/>
          <w:i/>
          <w:iCs/>
          <w:sz w:val="16"/>
        </w:rPr>
        <w:t>T11</w:t>
      </w:r>
      <w:r w:rsidRPr="00DD269C">
        <w:rPr>
          <w:rFonts w:ascii="Arial" w:hAnsi="Arial" w:cs="Arial"/>
          <w:b w:val="0"/>
          <w:bCs/>
          <w:i/>
          <w:iCs/>
          <w:sz w:val="16"/>
        </w:rPr>
        <w:t xml:space="preserve"> y que vivía en la </w:t>
      </w:r>
      <w:r w:rsidR="00FA733E">
        <w:rPr>
          <w:rFonts w:ascii="Arial" w:hAnsi="Arial" w:cs="Arial"/>
          <w:b w:val="0"/>
          <w:bCs/>
          <w:i/>
          <w:iCs/>
          <w:sz w:val="16"/>
        </w:rPr>
        <w:t>X</w:t>
      </w:r>
      <w:r w:rsidRPr="00DD269C">
        <w:rPr>
          <w:rFonts w:ascii="Arial" w:hAnsi="Arial" w:cs="Arial"/>
          <w:b w:val="0"/>
          <w:bCs/>
          <w:i/>
          <w:iCs/>
          <w:sz w:val="16"/>
        </w:rPr>
        <w:t xml:space="preserve"> que no sabía la dirección pero sabía llegar por lo que le pedimos que nos indicara el domicilio y fue así que nos trasladamos y nos señaló el domicilio ubicado en calle </w:t>
      </w:r>
      <w:r w:rsidR="00FA733E">
        <w:rPr>
          <w:rFonts w:ascii="Arial" w:hAnsi="Arial" w:cs="Arial"/>
          <w:b w:val="0"/>
          <w:bCs/>
          <w:i/>
          <w:iCs/>
          <w:sz w:val="16"/>
        </w:rPr>
        <w:t>X</w:t>
      </w:r>
      <w:r w:rsidRPr="00DD269C">
        <w:rPr>
          <w:rFonts w:ascii="Arial" w:hAnsi="Arial" w:cs="Arial"/>
          <w:b w:val="0"/>
          <w:bCs/>
          <w:i/>
          <w:iCs/>
          <w:sz w:val="16"/>
        </w:rPr>
        <w:t xml:space="preserve"> número </w:t>
      </w:r>
      <w:r w:rsidR="00FA733E">
        <w:rPr>
          <w:rFonts w:ascii="Arial" w:hAnsi="Arial" w:cs="Arial"/>
          <w:b w:val="0"/>
          <w:bCs/>
          <w:i/>
          <w:iCs/>
          <w:sz w:val="16"/>
        </w:rPr>
        <w:t>X</w:t>
      </w:r>
      <w:r w:rsidRPr="00DD269C">
        <w:rPr>
          <w:rFonts w:ascii="Arial" w:hAnsi="Arial" w:cs="Arial"/>
          <w:b w:val="0"/>
          <w:bCs/>
          <w:i/>
          <w:iCs/>
          <w:sz w:val="16"/>
        </w:rPr>
        <w:t xml:space="preserve"> de la colonia </w:t>
      </w:r>
      <w:r w:rsidR="00FA733E">
        <w:rPr>
          <w:rFonts w:ascii="Arial" w:hAnsi="Arial" w:cs="Arial"/>
          <w:b w:val="0"/>
          <w:bCs/>
          <w:i/>
          <w:iCs/>
          <w:sz w:val="16"/>
        </w:rPr>
        <w:t>X</w:t>
      </w:r>
      <w:r w:rsidRPr="00DD269C">
        <w:rPr>
          <w:rFonts w:ascii="Arial" w:hAnsi="Arial" w:cs="Arial"/>
          <w:b w:val="0"/>
          <w:bCs/>
          <w:i/>
          <w:iCs/>
          <w:sz w:val="16"/>
        </w:rPr>
        <w:t xml:space="preserve">, posterior </w:t>
      </w:r>
      <w:r>
        <w:rPr>
          <w:rFonts w:ascii="Arial" w:hAnsi="Arial" w:cs="Arial"/>
          <w:b w:val="0"/>
          <w:bCs/>
          <w:i/>
          <w:iCs/>
          <w:sz w:val="16"/>
        </w:rPr>
        <w:t xml:space="preserve">de regresar </w:t>
      </w:r>
      <w:r w:rsidR="005010BC">
        <w:rPr>
          <w:rFonts w:ascii="Arial" w:hAnsi="Arial" w:cs="Arial"/>
          <w:b w:val="0"/>
          <w:bCs/>
          <w:i/>
          <w:iCs/>
          <w:sz w:val="16"/>
        </w:rPr>
        <w:t xml:space="preserve">a </w:t>
      </w:r>
      <w:r w:rsidR="00FA733E">
        <w:rPr>
          <w:rFonts w:ascii="Arial" w:hAnsi="Arial" w:cs="Arial"/>
          <w:b w:val="0"/>
          <w:bCs/>
          <w:i/>
          <w:iCs/>
          <w:sz w:val="16"/>
        </w:rPr>
        <w:t>E2</w:t>
      </w:r>
      <w:r w:rsidR="005010BC">
        <w:rPr>
          <w:rFonts w:ascii="Arial" w:hAnsi="Arial" w:cs="Arial"/>
          <w:b w:val="0"/>
          <w:bCs/>
          <w:i/>
          <w:iCs/>
          <w:sz w:val="16"/>
        </w:rPr>
        <w:t xml:space="preserve"> a su domicilio regresamos al domicilio señalado como casa de la señora </w:t>
      </w:r>
      <w:r w:rsidR="00FA733E">
        <w:rPr>
          <w:rFonts w:ascii="Arial" w:hAnsi="Arial" w:cs="Arial"/>
          <w:b w:val="0"/>
          <w:bCs/>
          <w:i/>
          <w:iCs/>
          <w:sz w:val="16"/>
        </w:rPr>
        <w:t>T11</w:t>
      </w:r>
      <w:r w:rsidR="005010BC">
        <w:rPr>
          <w:rFonts w:ascii="Arial" w:hAnsi="Arial" w:cs="Arial"/>
          <w:b w:val="0"/>
          <w:bCs/>
          <w:i/>
          <w:iCs/>
          <w:sz w:val="16"/>
        </w:rPr>
        <w:t xml:space="preserve"> y al llegar al lugar nos entrevistamos con una persona </w:t>
      </w:r>
      <w:r w:rsidR="005010BC">
        <w:rPr>
          <w:rFonts w:ascii="Arial" w:hAnsi="Arial" w:cs="Arial"/>
          <w:b w:val="0"/>
          <w:bCs/>
          <w:i/>
          <w:iCs/>
          <w:sz w:val="16"/>
        </w:rPr>
        <w:lastRenderedPageBreak/>
        <w:t xml:space="preserve">que dijo llamarse </w:t>
      </w:r>
      <w:r w:rsidR="00FA733E">
        <w:rPr>
          <w:rFonts w:ascii="Arial" w:hAnsi="Arial" w:cs="Arial"/>
          <w:b w:val="0"/>
          <w:bCs/>
          <w:i/>
          <w:iCs/>
          <w:sz w:val="16"/>
        </w:rPr>
        <w:t>T11</w:t>
      </w:r>
      <w:r w:rsidR="005010BC">
        <w:rPr>
          <w:rFonts w:ascii="Arial" w:hAnsi="Arial" w:cs="Arial"/>
          <w:b w:val="0"/>
          <w:bCs/>
          <w:i/>
          <w:iCs/>
          <w:sz w:val="16"/>
        </w:rPr>
        <w:t xml:space="preserve"> y dijo ser apodada </w:t>
      </w:r>
      <w:r w:rsidR="00FA733E">
        <w:rPr>
          <w:rFonts w:ascii="Arial" w:hAnsi="Arial" w:cs="Arial"/>
          <w:b w:val="0"/>
          <w:bCs/>
          <w:i/>
          <w:iCs/>
          <w:sz w:val="16"/>
        </w:rPr>
        <w:t>T11</w:t>
      </w:r>
      <w:r w:rsidR="005010BC">
        <w:rPr>
          <w:rFonts w:ascii="Arial" w:hAnsi="Arial" w:cs="Arial"/>
          <w:b w:val="0"/>
          <w:bCs/>
          <w:i/>
          <w:iCs/>
          <w:sz w:val="16"/>
        </w:rPr>
        <w:t xml:space="preserve"> así mismo le hicimos saber los motivos de nuestra era debido a que nos encontrábamos realizando investigación en relación a </w:t>
      </w:r>
      <w:r w:rsidR="00FA733E">
        <w:rPr>
          <w:rFonts w:ascii="Arial" w:hAnsi="Arial" w:cs="Arial"/>
          <w:b w:val="0"/>
          <w:bCs/>
          <w:i/>
          <w:iCs/>
          <w:sz w:val="16"/>
        </w:rPr>
        <w:t>Ag1</w:t>
      </w:r>
      <w:r w:rsidR="005010BC">
        <w:rPr>
          <w:rFonts w:ascii="Arial" w:hAnsi="Arial" w:cs="Arial"/>
          <w:b w:val="0"/>
          <w:bCs/>
          <w:i/>
          <w:iCs/>
          <w:sz w:val="16"/>
        </w:rPr>
        <w:t xml:space="preserve">, siendo así que ella nos refirió que </w:t>
      </w:r>
      <w:r w:rsidR="00FA733E">
        <w:rPr>
          <w:rFonts w:ascii="Arial" w:hAnsi="Arial" w:cs="Arial"/>
          <w:b w:val="0"/>
          <w:bCs/>
          <w:i/>
          <w:iCs/>
          <w:sz w:val="16"/>
        </w:rPr>
        <w:t xml:space="preserve">Ag1 </w:t>
      </w:r>
      <w:r w:rsidR="005010BC">
        <w:rPr>
          <w:rFonts w:ascii="Arial" w:hAnsi="Arial" w:cs="Arial"/>
          <w:b w:val="0"/>
          <w:bCs/>
          <w:i/>
          <w:iCs/>
          <w:sz w:val="16"/>
        </w:rPr>
        <w:t>y ella eran muy buenas amigas por lo que procedía a levantar acta de entrevista a testigo misma que anexo al presente inform</w:t>
      </w:r>
      <w:r w:rsidR="005010BC" w:rsidRPr="001D5E5F">
        <w:rPr>
          <w:rFonts w:ascii="Arial" w:hAnsi="Arial" w:cs="Arial"/>
          <w:b w:val="0"/>
          <w:bCs/>
          <w:i/>
          <w:iCs/>
          <w:sz w:val="16"/>
        </w:rPr>
        <w:t>e…”</w:t>
      </w:r>
      <w:r w:rsidR="00482DED" w:rsidRPr="001D5E5F">
        <w:rPr>
          <w:rFonts w:ascii="Arial" w:hAnsi="Arial" w:cs="Arial"/>
          <w:b w:val="0"/>
          <w:bCs/>
          <w:i/>
          <w:iCs/>
          <w:sz w:val="16"/>
        </w:rPr>
        <w:t xml:space="preserve"> (</w:t>
      </w:r>
      <w:proofErr w:type="gramStart"/>
      <w:r w:rsidR="00482DED" w:rsidRPr="001D5E5F">
        <w:rPr>
          <w:rFonts w:ascii="Arial" w:hAnsi="Arial" w:cs="Arial"/>
          <w:b w:val="0"/>
          <w:bCs/>
          <w:i/>
          <w:iCs/>
          <w:sz w:val="16"/>
        </w:rPr>
        <w:t>sic</w:t>
      </w:r>
      <w:proofErr w:type="gramEnd"/>
      <w:r w:rsidR="00482DED" w:rsidRPr="001D5E5F">
        <w:rPr>
          <w:rFonts w:ascii="Arial" w:hAnsi="Arial" w:cs="Arial"/>
          <w:b w:val="0"/>
          <w:bCs/>
          <w:i/>
          <w:iCs/>
          <w:sz w:val="16"/>
        </w:rPr>
        <w:t>)</w:t>
      </w:r>
    </w:p>
    <w:p w14:paraId="05B1FBE8" w14:textId="77777777" w:rsidR="00293FDC" w:rsidRDefault="00293FDC" w:rsidP="00293FDC">
      <w:pPr>
        <w:pStyle w:val="Prrafodelista"/>
        <w:widowControl w:val="0"/>
        <w:autoSpaceDE w:val="0"/>
        <w:autoSpaceDN w:val="0"/>
        <w:adjustRightInd w:val="0"/>
        <w:spacing w:line="360" w:lineRule="auto"/>
        <w:ind w:left="885"/>
        <w:rPr>
          <w:rFonts w:cs="Arial"/>
          <w:b w:val="0"/>
          <w:bCs/>
          <w:w w:val="100"/>
          <w:sz w:val="20"/>
          <w:szCs w:val="20"/>
        </w:rPr>
      </w:pPr>
    </w:p>
    <w:p w14:paraId="33638BCF" w14:textId="764B7ECD" w:rsidR="00293FDC" w:rsidRDefault="005010B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FA733E">
        <w:rPr>
          <w:rFonts w:cs="Arial"/>
          <w:b w:val="0"/>
          <w:bCs/>
          <w:w w:val="100"/>
          <w:sz w:val="20"/>
          <w:szCs w:val="20"/>
        </w:rPr>
        <w:t>E2</w:t>
      </w:r>
      <w:r w:rsidR="00014C57">
        <w:rPr>
          <w:rFonts w:cs="Arial"/>
          <w:b w:val="0"/>
          <w:bCs/>
          <w:w w:val="100"/>
          <w:sz w:val="20"/>
          <w:szCs w:val="20"/>
        </w:rPr>
        <w:t xml:space="preserve">, levantada por el agente </w:t>
      </w:r>
      <w:r w:rsidR="00FA733E">
        <w:rPr>
          <w:rFonts w:cs="Arial"/>
          <w:b w:val="0"/>
          <w:bCs/>
          <w:w w:val="100"/>
          <w:sz w:val="20"/>
          <w:szCs w:val="20"/>
        </w:rPr>
        <w:t>T4</w:t>
      </w:r>
      <w:r w:rsidR="00014C57">
        <w:rPr>
          <w:rFonts w:cs="Arial"/>
          <w:b w:val="0"/>
          <w:bCs/>
          <w:w w:val="100"/>
          <w:sz w:val="20"/>
          <w:szCs w:val="20"/>
        </w:rPr>
        <w:t xml:space="preserve"> el día 23 de agosto de 2019 a las 10:30 horas en la calle </w:t>
      </w:r>
      <w:r w:rsidR="00FA733E">
        <w:rPr>
          <w:rFonts w:cs="Arial"/>
          <w:b w:val="0"/>
          <w:bCs/>
          <w:w w:val="100"/>
          <w:sz w:val="20"/>
          <w:szCs w:val="20"/>
        </w:rPr>
        <w:t>X</w:t>
      </w:r>
      <w:r w:rsidR="00014C57">
        <w:rPr>
          <w:rFonts w:cs="Arial"/>
          <w:b w:val="0"/>
          <w:bCs/>
          <w:w w:val="100"/>
          <w:sz w:val="20"/>
          <w:szCs w:val="20"/>
        </w:rPr>
        <w:t xml:space="preserve"> de la colonia </w:t>
      </w:r>
      <w:r w:rsidR="00FA733E">
        <w:rPr>
          <w:rFonts w:cs="Arial"/>
          <w:b w:val="0"/>
          <w:bCs/>
          <w:w w:val="100"/>
          <w:sz w:val="20"/>
          <w:szCs w:val="20"/>
        </w:rPr>
        <w:t>X</w:t>
      </w:r>
      <w:r w:rsidR="00014C57">
        <w:rPr>
          <w:rFonts w:cs="Arial"/>
          <w:b w:val="0"/>
          <w:bCs/>
          <w:w w:val="100"/>
          <w:sz w:val="20"/>
          <w:szCs w:val="20"/>
        </w:rPr>
        <w:t xml:space="preserve"> de Saltillo, Coahuila; de</w:t>
      </w:r>
      <w:r w:rsidR="007D461F">
        <w:rPr>
          <w:rFonts w:cs="Arial"/>
          <w:b w:val="0"/>
          <w:bCs/>
          <w:w w:val="100"/>
          <w:sz w:val="20"/>
          <w:szCs w:val="20"/>
        </w:rPr>
        <w:t>l</w:t>
      </w:r>
      <w:r w:rsidR="00014C57">
        <w:rPr>
          <w:rFonts w:cs="Arial"/>
          <w:b w:val="0"/>
          <w:bCs/>
          <w:w w:val="100"/>
          <w:sz w:val="20"/>
          <w:szCs w:val="20"/>
        </w:rPr>
        <w:t xml:space="preserve"> cual, en lo conducente, se desprende lo siguiente: </w:t>
      </w:r>
    </w:p>
    <w:p w14:paraId="43E4D352" w14:textId="147E5A20" w:rsidR="00E2167C" w:rsidRPr="00E2167C" w:rsidRDefault="00014C57" w:rsidP="00032D57">
      <w:pPr>
        <w:pStyle w:val="Prrafodelista"/>
        <w:widowControl w:val="0"/>
        <w:autoSpaceDE w:val="0"/>
        <w:autoSpaceDN w:val="0"/>
        <w:adjustRightInd w:val="0"/>
        <w:spacing w:line="360" w:lineRule="auto"/>
        <w:ind w:left="1416"/>
        <w:rPr>
          <w:rFonts w:cs="Arial"/>
          <w:b w:val="0"/>
          <w:bCs/>
          <w:i/>
          <w:iCs/>
          <w:w w:val="100"/>
          <w:sz w:val="16"/>
          <w:szCs w:val="16"/>
        </w:rPr>
      </w:pPr>
      <w:r w:rsidRPr="004D5AC4">
        <w:rPr>
          <w:rFonts w:cs="Arial"/>
          <w:b w:val="0"/>
          <w:bCs/>
          <w:i/>
          <w:iCs/>
          <w:w w:val="100"/>
          <w:sz w:val="16"/>
          <w:szCs w:val="16"/>
        </w:rPr>
        <w:t>“</w:t>
      </w:r>
      <w:proofErr w:type="spellStart"/>
      <w:r w:rsidRPr="004D5AC4">
        <w:rPr>
          <w:rFonts w:cs="Arial"/>
          <w:b w:val="0"/>
          <w:bCs/>
          <w:i/>
          <w:iCs/>
          <w:w w:val="100"/>
          <w:sz w:val="16"/>
          <w:szCs w:val="16"/>
        </w:rPr>
        <w:t>Conoci</w:t>
      </w:r>
      <w:proofErr w:type="spellEnd"/>
      <w:r w:rsidRPr="004D5AC4">
        <w:rPr>
          <w:rFonts w:cs="Arial"/>
          <w:b w:val="0"/>
          <w:bCs/>
          <w:i/>
          <w:iCs/>
          <w:w w:val="100"/>
          <w:sz w:val="16"/>
          <w:szCs w:val="16"/>
        </w:rPr>
        <w:t xml:space="preserve"> a </w:t>
      </w:r>
      <w:r w:rsidR="00FA733E">
        <w:rPr>
          <w:rFonts w:cs="Arial"/>
          <w:b w:val="0"/>
          <w:bCs/>
          <w:i/>
          <w:iCs/>
          <w:w w:val="100"/>
          <w:sz w:val="16"/>
          <w:szCs w:val="16"/>
        </w:rPr>
        <w:t>Ag1</w:t>
      </w:r>
      <w:r w:rsidRPr="004D5AC4">
        <w:rPr>
          <w:rFonts w:cs="Arial"/>
          <w:b w:val="0"/>
          <w:bCs/>
          <w:i/>
          <w:iCs/>
          <w:w w:val="100"/>
          <w:sz w:val="16"/>
          <w:szCs w:val="16"/>
        </w:rPr>
        <w:t xml:space="preserve"> hace un año ocho meses y desde el 17 de noviembre del 2018 estamos viviendo juntos en la calle de </w:t>
      </w:r>
      <w:r w:rsidR="00FA733E">
        <w:rPr>
          <w:rFonts w:cs="Arial"/>
          <w:b w:val="0"/>
          <w:bCs/>
          <w:i/>
          <w:iCs/>
          <w:w w:val="100"/>
          <w:sz w:val="16"/>
          <w:szCs w:val="16"/>
        </w:rPr>
        <w:t>X</w:t>
      </w:r>
      <w:r w:rsidRPr="004D5AC4">
        <w:rPr>
          <w:rFonts w:cs="Arial"/>
          <w:b w:val="0"/>
          <w:bCs/>
          <w:i/>
          <w:iCs/>
          <w:w w:val="100"/>
          <w:sz w:val="16"/>
          <w:szCs w:val="16"/>
        </w:rPr>
        <w:t xml:space="preserve"> de la </w:t>
      </w:r>
      <w:r w:rsidR="00FA733E">
        <w:rPr>
          <w:rFonts w:cs="Arial"/>
          <w:b w:val="0"/>
          <w:bCs/>
          <w:i/>
          <w:iCs/>
          <w:w w:val="100"/>
          <w:sz w:val="16"/>
          <w:szCs w:val="16"/>
        </w:rPr>
        <w:t>X</w:t>
      </w:r>
      <w:r w:rsidRPr="004D5AC4">
        <w:rPr>
          <w:rFonts w:cs="Arial"/>
          <w:b w:val="0"/>
          <w:bCs/>
          <w:i/>
          <w:iCs/>
          <w:w w:val="100"/>
          <w:sz w:val="16"/>
          <w:szCs w:val="16"/>
        </w:rPr>
        <w:t xml:space="preserve">, la conocí en </w:t>
      </w:r>
      <w:r w:rsidR="00FA733E">
        <w:rPr>
          <w:rFonts w:cs="Arial"/>
          <w:b w:val="0"/>
          <w:bCs/>
          <w:i/>
          <w:iCs/>
          <w:w w:val="100"/>
          <w:sz w:val="16"/>
          <w:szCs w:val="16"/>
        </w:rPr>
        <w:t>EM2</w:t>
      </w:r>
      <w:r w:rsidRPr="004D5AC4">
        <w:rPr>
          <w:rFonts w:cs="Arial"/>
          <w:b w:val="0"/>
          <w:bCs/>
          <w:i/>
          <w:iCs/>
          <w:w w:val="100"/>
          <w:sz w:val="16"/>
          <w:szCs w:val="16"/>
        </w:rPr>
        <w:t xml:space="preserve">, </w:t>
      </w:r>
      <w:proofErr w:type="spellStart"/>
      <w:r w:rsidRPr="004D5AC4">
        <w:rPr>
          <w:rFonts w:cs="Arial"/>
          <w:b w:val="0"/>
          <w:bCs/>
          <w:i/>
          <w:iCs/>
          <w:w w:val="100"/>
          <w:sz w:val="16"/>
          <w:szCs w:val="16"/>
        </w:rPr>
        <w:t>llevabamos</w:t>
      </w:r>
      <w:proofErr w:type="spellEnd"/>
      <w:r w:rsidRPr="004D5AC4">
        <w:rPr>
          <w:rFonts w:cs="Arial"/>
          <w:b w:val="0"/>
          <w:bCs/>
          <w:i/>
          <w:iCs/>
          <w:w w:val="100"/>
          <w:sz w:val="16"/>
          <w:szCs w:val="16"/>
        </w:rPr>
        <w:t xml:space="preserve"> 6 meses de relación cuando nos venimos a vivir juntos; los primeros 4 meses tuvimos problemas </w:t>
      </w:r>
      <w:r w:rsidR="00FA733E">
        <w:rPr>
          <w:rFonts w:cs="Arial"/>
          <w:b w:val="0"/>
          <w:bCs/>
          <w:i/>
          <w:iCs/>
          <w:w w:val="100"/>
          <w:sz w:val="16"/>
          <w:szCs w:val="16"/>
        </w:rPr>
        <w:t>...</w:t>
      </w:r>
      <w:r w:rsidRPr="004D5AC4">
        <w:rPr>
          <w:rFonts w:cs="Arial"/>
          <w:b w:val="0"/>
          <w:bCs/>
          <w:i/>
          <w:iCs/>
          <w:w w:val="100"/>
          <w:sz w:val="16"/>
          <w:szCs w:val="16"/>
        </w:rPr>
        <w:t xml:space="preserve">. Conozco de amigas a </w:t>
      </w:r>
      <w:r w:rsidR="00FA733E">
        <w:rPr>
          <w:rFonts w:cs="Arial"/>
          <w:b w:val="0"/>
          <w:bCs/>
          <w:i/>
          <w:iCs/>
          <w:w w:val="100"/>
          <w:sz w:val="16"/>
          <w:szCs w:val="16"/>
        </w:rPr>
        <w:t xml:space="preserve">T11… </w:t>
      </w:r>
      <w:r w:rsidRPr="004D5AC4">
        <w:rPr>
          <w:rFonts w:cs="Arial"/>
          <w:b w:val="0"/>
          <w:bCs/>
          <w:i/>
          <w:iCs/>
          <w:w w:val="100"/>
          <w:sz w:val="16"/>
          <w:szCs w:val="16"/>
        </w:rPr>
        <w:t xml:space="preserve">que vive en la </w:t>
      </w:r>
      <w:r w:rsidR="00FA733E">
        <w:rPr>
          <w:rFonts w:cs="Arial"/>
          <w:b w:val="0"/>
          <w:bCs/>
          <w:i/>
          <w:iCs/>
          <w:w w:val="100"/>
          <w:sz w:val="16"/>
          <w:szCs w:val="16"/>
        </w:rPr>
        <w:t>X</w:t>
      </w:r>
      <w:r w:rsidRPr="004D5AC4">
        <w:rPr>
          <w:rFonts w:cs="Arial"/>
          <w:b w:val="0"/>
          <w:bCs/>
          <w:i/>
          <w:iCs/>
          <w:w w:val="100"/>
          <w:sz w:val="16"/>
          <w:szCs w:val="16"/>
        </w:rPr>
        <w:t xml:space="preserve">, no se la dirección pero se llegar trabaja en </w:t>
      </w:r>
      <w:r w:rsidR="00FA733E">
        <w:rPr>
          <w:rFonts w:cs="Arial"/>
          <w:b w:val="0"/>
          <w:bCs/>
          <w:i/>
          <w:iCs/>
          <w:w w:val="100"/>
          <w:sz w:val="16"/>
          <w:szCs w:val="16"/>
        </w:rPr>
        <w:t>EM1</w:t>
      </w:r>
      <w:r w:rsidRPr="004D5AC4">
        <w:rPr>
          <w:rFonts w:cs="Arial"/>
          <w:b w:val="0"/>
          <w:bCs/>
          <w:i/>
          <w:iCs/>
          <w:w w:val="100"/>
          <w:sz w:val="16"/>
          <w:szCs w:val="16"/>
        </w:rPr>
        <w:t xml:space="preserve">. En abril tuvimos un </w:t>
      </w:r>
      <w:proofErr w:type="gramStart"/>
      <w:r w:rsidRPr="004D5AC4">
        <w:rPr>
          <w:rFonts w:cs="Arial"/>
          <w:b w:val="0"/>
          <w:bCs/>
          <w:i/>
          <w:iCs/>
          <w:w w:val="100"/>
          <w:sz w:val="16"/>
          <w:szCs w:val="16"/>
        </w:rPr>
        <w:t xml:space="preserve">pleito </w:t>
      </w:r>
      <w:r w:rsidR="00FA733E">
        <w:rPr>
          <w:rFonts w:cs="Arial"/>
          <w:b w:val="0"/>
          <w:bCs/>
          <w:i/>
          <w:iCs/>
          <w:w w:val="100"/>
          <w:sz w:val="16"/>
          <w:szCs w:val="16"/>
        </w:rPr>
        <w:t>…</w:t>
      </w:r>
      <w:proofErr w:type="gramEnd"/>
      <w:r w:rsidR="00FA733E">
        <w:rPr>
          <w:rFonts w:cs="Arial"/>
          <w:b w:val="0"/>
          <w:bCs/>
          <w:i/>
          <w:iCs/>
          <w:w w:val="100"/>
          <w:sz w:val="16"/>
          <w:szCs w:val="16"/>
        </w:rPr>
        <w:t xml:space="preserve"> </w:t>
      </w:r>
      <w:r w:rsidR="007945FB" w:rsidRPr="004D5AC4">
        <w:rPr>
          <w:rFonts w:cs="Arial"/>
          <w:b w:val="0"/>
          <w:bCs/>
          <w:i/>
          <w:iCs/>
          <w:w w:val="100"/>
          <w:sz w:val="16"/>
          <w:szCs w:val="16"/>
        </w:rPr>
        <w:t>Debido a los problemas en Julio decidimos ya no ser pareja, pero decidimos seguir viviendo juntos porque ella no</w:t>
      </w:r>
      <w:r w:rsidR="00FA733E">
        <w:rPr>
          <w:rFonts w:cs="Arial"/>
          <w:b w:val="0"/>
          <w:bCs/>
          <w:i/>
          <w:iCs/>
          <w:w w:val="100"/>
          <w:sz w:val="16"/>
          <w:szCs w:val="16"/>
        </w:rPr>
        <w:t xml:space="preserve"> quería regresar con sus papás … </w:t>
      </w:r>
      <w:r w:rsidR="007945FB" w:rsidRPr="004D5AC4">
        <w:rPr>
          <w:rFonts w:cs="Arial"/>
          <w:b w:val="0"/>
          <w:bCs/>
          <w:i/>
          <w:iCs/>
          <w:w w:val="100"/>
          <w:sz w:val="16"/>
          <w:szCs w:val="16"/>
        </w:rPr>
        <w:t xml:space="preserve">y si seguía aquí me ayudaba con la renta. Hace como dos semanas empecé una relación con </w:t>
      </w:r>
      <w:r w:rsidR="00FA733E">
        <w:rPr>
          <w:rFonts w:cs="Arial"/>
          <w:b w:val="0"/>
          <w:bCs/>
          <w:i/>
          <w:iCs/>
          <w:w w:val="100"/>
          <w:sz w:val="16"/>
          <w:szCs w:val="16"/>
        </w:rPr>
        <w:t>T12</w:t>
      </w:r>
      <w:r w:rsidR="007945FB" w:rsidRPr="004D5AC4">
        <w:rPr>
          <w:rFonts w:cs="Arial"/>
          <w:b w:val="0"/>
          <w:bCs/>
          <w:i/>
          <w:iCs/>
          <w:w w:val="100"/>
          <w:sz w:val="16"/>
          <w:szCs w:val="16"/>
        </w:rPr>
        <w:t xml:space="preserve"> quien vive en la </w:t>
      </w:r>
      <w:r w:rsidR="00FA733E">
        <w:rPr>
          <w:rFonts w:cs="Arial"/>
          <w:b w:val="0"/>
          <w:bCs/>
          <w:i/>
          <w:iCs/>
          <w:w w:val="100"/>
          <w:sz w:val="16"/>
          <w:szCs w:val="16"/>
        </w:rPr>
        <w:t>X</w:t>
      </w:r>
      <w:r w:rsidR="007945FB" w:rsidRPr="004D5AC4">
        <w:rPr>
          <w:rFonts w:cs="Arial"/>
          <w:b w:val="0"/>
          <w:bCs/>
          <w:i/>
          <w:iCs/>
          <w:w w:val="100"/>
          <w:sz w:val="16"/>
          <w:szCs w:val="16"/>
        </w:rPr>
        <w:t xml:space="preserve">, pero no </w:t>
      </w:r>
      <w:proofErr w:type="spellStart"/>
      <w:r w:rsidR="007945FB" w:rsidRPr="004D5AC4">
        <w:rPr>
          <w:rFonts w:cs="Arial"/>
          <w:b w:val="0"/>
          <w:bCs/>
          <w:i/>
          <w:iCs/>
          <w:w w:val="100"/>
          <w:sz w:val="16"/>
          <w:szCs w:val="16"/>
        </w:rPr>
        <w:t>se</w:t>
      </w:r>
      <w:proofErr w:type="spellEnd"/>
      <w:r w:rsidR="007945FB" w:rsidRPr="004D5AC4">
        <w:rPr>
          <w:rFonts w:cs="Arial"/>
          <w:b w:val="0"/>
          <w:bCs/>
          <w:i/>
          <w:iCs/>
          <w:w w:val="100"/>
          <w:sz w:val="16"/>
          <w:szCs w:val="16"/>
        </w:rPr>
        <w:t xml:space="preserve"> </w:t>
      </w:r>
      <w:proofErr w:type="spellStart"/>
      <w:r w:rsidR="007945FB" w:rsidRPr="004D5AC4">
        <w:rPr>
          <w:rFonts w:cs="Arial"/>
          <w:b w:val="0"/>
          <w:bCs/>
          <w:i/>
          <w:iCs/>
          <w:w w:val="100"/>
          <w:sz w:val="16"/>
          <w:szCs w:val="16"/>
        </w:rPr>
        <w:t>do</w:t>
      </w:r>
      <w:r w:rsidR="00196DC0">
        <w:rPr>
          <w:rFonts w:cs="Arial"/>
          <w:b w:val="0"/>
          <w:bCs/>
          <w:i/>
          <w:iCs/>
          <w:w w:val="100"/>
          <w:sz w:val="16"/>
          <w:szCs w:val="16"/>
        </w:rPr>
        <w:t>nde</w:t>
      </w:r>
      <w:proofErr w:type="spellEnd"/>
      <w:r w:rsidR="00196DC0">
        <w:rPr>
          <w:rFonts w:cs="Arial"/>
          <w:b w:val="0"/>
          <w:bCs/>
          <w:i/>
          <w:iCs/>
          <w:w w:val="100"/>
          <w:sz w:val="16"/>
          <w:szCs w:val="16"/>
        </w:rPr>
        <w:t xml:space="preserve"> porque no he ido a su casa … </w:t>
      </w:r>
      <w:r w:rsidR="007945FB" w:rsidRPr="004D5AC4">
        <w:rPr>
          <w:rFonts w:cs="Arial"/>
          <w:b w:val="0"/>
          <w:bCs/>
          <w:i/>
          <w:iCs/>
          <w:w w:val="100"/>
          <w:sz w:val="16"/>
          <w:szCs w:val="16"/>
        </w:rPr>
        <w:t>desde</w:t>
      </w:r>
      <w:r w:rsidR="00196DC0">
        <w:rPr>
          <w:rFonts w:cs="Arial"/>
          <w:b w:val="0"/>
          <w:bCs/>
          <w:i/>
          <w:iCs/>
          <w:w w:val="100"/>
          <w:sz w:val="16"/>
          <w:szCs w:val="16"/>
        </w:rPr>
        <w:t xml:space="preserve"> hace dos semanas somos novios … </w:t>
      </w:r>
      <w:r w:rsidR="007945FB" w:rsidRPr="004D5AC4">
        <w:rPr>
          <w:rFonts w:cs="Arial"/>
          <w:b w:val="0"/>
          <w:bCs/>
          <w:i/>
          <w:iCs/>
          <w:w w:val="100"/>
          <w:sz w:val="16"/>
          <w:szCs w:val="16"/>
        </w:rPr>
        <w:t xml:space="preserve">El día </w:t>
      </w:r>
      <w:proofErr w:type="spellStart"/>
      <w:r w:rsidR="007945FB" w:rsidRPr="004D5AC4">
        <w:rPr>
          <w:rFonts w:cs="Arial"/>
          <w:b w:val="0"/>
          <w:bCs/>
          <w:i/>
          <w:iCs/>
          <w:w w:val="100"/>
          <w:sz w:val="16"/>
          <w:szCs w:val="16"/>
        </w:rPr>
        <w:t>sabado</w:t>
      </w:r>
      <w:proofErr w:type="spellEnd"/>
      <w:r w:rsidR="007945FB" w:rsidRPr="004D5AC4">
        <w:rPr>
          <w:rFonts w:cs="Arial"/>
          <w:b w:val="0"/>
          <w:bCs/>
          <w:i/>
          <w:iCs/>
          <w:w w:val="100"/>
          <w:sz w:val="16"/>
          <w:szCs w:val="16"/>
        </w:rPr>
        <w:t xml:space="preserve"> </w:t>
      </w:r>
      <w:r w:rsidR="004D5AC4" w:rsidRPr="004D5AC4">
        <w:rPr>
          <w:rFonts w:cs="Arial"/>
          <w:b w:val="0"/>
          <w:bCs/>
          <w:i/>
          <w:iCs/>
          <w:w w:val="100"/>
          <w:sz w:val="16"/>
          <w:szCs w:val="16"/>
        </w:rPr>
        <w:t xml:space="preserve">10 de Agosto hice una </w:t>
      </w:r>
      <w:proofErr w:type="spellStart"/>
      <w:r w:rsidR="004D5AC4" w:rsidRPr="004D5AC4">
        <w:rPr>
          <w:rFonts w:cs="Arial"/>
          <w:b w:val="0"/>
          <w:bCs/>
          <w:i/>
          <w:iCs/>
          <w:w w:val="100"/>
          <w:sz w:val="16"/>
          <w:szCs w:val="16"/>
        </w:rPr>
        <w:t>fieste</w:t>
      </w:r>
      <w:proofErr w:type="spellEnd"/>
      <w:r w:rsidR="004D5AC4" w:rsidRPr="004D5AC4">
        <w:rPr>
          <w:rFonts w:cs="Arial"/>
          <w:b w:val="0"/>
          <w:bCs/>
          <w:i/>
          <w:iCs/>
          <w:w w:val="100"/>
          <w:sz w:val="16"/>
          <w:szCs w:val="16"/>
        </w:rPr>
        <w:t xml:space="preserve"> y le avise a </w:t>
      </w:r>
      <w:r w:rsidR="00196DC0">
        <w:rPr>
          <w:rFonts w:cs="Arial"/>
          <w:b w:val="0"/>
          <w:bCs/>
          <w:i/>
          <w:iCs/>
          <w:w w:val="100"/>
          <w:sz w:val="16"/>
          <w:szCs w:val="16"/>
        </w:rPr>
        <w:t>Ag1</w:t>
      </w:r>
      <w:r w:rsidR="004D5AC4" w:rsidRPr="004D5AC4">
        <w:rPr>
          <w:rFonts w:cs="Arial"/>
          <w:b w:val="0"/>
          <w:bCs/>
          <w:i/>
          <w:iCs/>
          <w:w w:val="100"/>
          <w:sz w:val="16"/>
          <w:szCs w:val="16"/>
        </w:rPr>
        <w:t xml:space="preserve"> para que no se enojara, el domingo entre 11:00 o 11:30 llego ella a la casa con el niño y cuando a la casa vio a un amigo de nombre </w:t>
      </w:r>
      <w:r w:rsidR="00196DC0">
        <w:rPr>
          <w:rFonts w:cs="Arial"/>
          <w:b w:val="0"/>
          <w:bCs/>
          <w:i/>
          <w:iCs/>
          <w:w w:val="100"/>
          <w:sz w:val="16"/>
          <w:szCs w:val="16"/>
        </w:rPr>
        <w:t>T12</w:t>
      </w:r>
      <w:r w:rsidR="004D5AC4" w:rsidRPr="004D5AC4">
        <w:rPr>
          <w:rFonts w:cs="Arial"/>
          <w:b w:val="0"/>
          <w:bCs/>
          <w:i/>
          <w:iCs/>
          <w:w w:val="100"/>
          <w:sz w:val="16"/>
          <w:szCs w:val="16"/>
        </w:rPr>
        <w:t xml:space="preserve">… </w:t>
      </w:r>
      <w:proofErr w:type="spellStart"/>
      <w:r w:rsidR="004D5AC4" w:rsidRPr="004D5AC4">
        <w:rPr>
          <w:rFonts w:cs="Arial"/>
          <w:b w:val="0"/>
          <w:bCs/>
          <w:i/>
          <w:iCs/>
          <w:w w:val="100"/>
          <w:sz w:val="16"/>
          <w:szCs w:val="16"/>
        </w:rPr>
        <w:t>el</w:t>
      </w:r>
      <w:proofErr w:type="spellEnd"/>
      <w:r w:rsidR="004D5AC4" w:rsidRPr="004D5AC4">
        <w:rPr>
          <w:rFonts w:cs="Arial"/>
          <w:b w:val="0"/>
          <w:bCs/>
          <w:i/>
          <w:iCs/>
          <w:w w:val="100"/>
          <w:sz w:val="16"/>
          <w:szCs w:val="16"/>
        </w:rPr>
        <w:t xml:space="preserve"> estaba en su cuarto porque se </w:t>
      </w:r>
      <w:proofErr w:type="spellStart"/>
      <w:r w:rsidR="004D5AC4" w:rsidRPr="004D5AC4">
        <w:rPr>
          <w:rFonts w:cs="Arial"/>
          <w:b w:val="0"/>
          <w:bCs/>
          <w:i/>
          <w:iCs/>
          <w:w w:val="100"/>
          <w:sz w:val="16"/>
          <w:szCs w:val="16"/>
        </w:rPr>
        <w:t>quedo</w:t>
      </w:r>
      <w:proofErr w:type="spellEnd"/>
      <w:r w:rsidR="004D5AC4" w:rsidRPr="004D5AC4">
        <w:rPr>
          <w:rFonts w:cs="Arial"/>
          <w:b w:val="0"/>
          <w:bCs/>
          <w:i/>
          <w:iCs/>
          <w:w w:val="100"/>
          <w:sz w:val="16"/>
          <w:szCs w:val="16"/>
        </w:rPr>
        <w:t xml:space="preserve"> </w:t>
      </w:r>
      <w:proofErr w:type="spellStart"/>
      <w:r w:rsidR="004D5AC4" w:rsidRPr="004D5AC4">
        <w:rPr>
          <w:rFonts w:cs="Arial"/>
          <w:b w:val="0"/>
          <w:bCs/>
          <w:i/>
          <w:iCs/>
          <w:w w:val="100"/>
          <w:sz w:val="16"/>
          <w:szCs w:val="16"/>
        </w:rPr>
        <w:t>domirdo</w:t>
      </w:r>
      <w:proofErr w:type="spellEnd"/>
      <w:r w:rsidR="004D5AC4" w:rsidRPr="004D5AC4">
        <w:rPr>
          <w:rFonts w:cs="Arial"/>
          <w:b w:val="0"/>
          <w:bCs/>
          <w:i/>
          <w:iCs/>
          <w:w w:val="100"/>
          <w:sz w:val="16"/>
          <w:szCs w:val="16"/>
        </w:rPr>
        <w:t xml:space="preserve">, por lo que entro </w:t>
      </w:r>
      <w:r w:rsidR="00196DC0">
        <w:rPr>
          <w:rFonts w:cs="Arial"/>
          <w:b w:val="0"/>
          <w:bCs/>
          <w:i/>
          <w:iCs/>
          <w:w w:val="100"/>
          <w:sz w:val="16"/>
          <w:szCs w:val="16"/>
        </w:rPr>
        <w:t>Ag1</w:t>
      </w:r>
      <w:r w:rsidR="004D5AC4" w:rsidRPr="004D5AC4">
        <w:rPr>
          <w:rFonts w:cs="Arial"/>
          <w:b w:val="0"/>
          <w:bCs/>
          <w:i/>
          <w:iCs/>
          <w:w w:val="100"/>
          <w:sz w:val="16"/>
          <w:szCs w:val="16"/>
        </w:rPr>
        <w:t xml:space="preserve"> a mi cuarto da una patada en la puerta y me vio con mi novia </w:t>
      </w:r>
      <w:r w:rsidR="00196DC0">
        <w:rPr>
          <w:rFonts w:cs="Arial"/>
          <w:b w:val="0"/>
          <w:bCs/>
          <w:i/>
          <w:iCs/>
          <w:w w:val="100"/>
          <w:sz w:val="16"/>
          <w:szCs w:val="16"/>
        </w:rPr>
        <w:t xml:space="preserve">… </w:t>
      </w:r>
      <w:r w:rsidR="004D5AC4" w:rsidRPr="004D5AC4">
        <w:rPr>
          <w:rFonts w:cs="Arial"/>
          <w:b w:val="0"/>
          <w:bCs/>
          <w:i/>
          <w:iCs/>
          <w:w w:val="100"/>
          <w:sz w:val="16"/>
          <w:szCs w:val="16"/>
        </w:rPr>
        <w:t xml:space="preserve">yo estaba muy crudo ya no supe nada me dormí hasta las seis de la tarde, que mi novia me dijo que se tenía que ir, por lo que la fui a llevar a su casa en un taxi que tome en la calle y la lleve a Ramos, como estuve toda la tarde se me hizo muy tarde y ya no me regrese y me quede a dormir en la casa de mi novia y me regrese hasta el día lunes en la mañana llegando a la casa a las diez. Cuando llegue me </w:t>
      </w:r>
      <w:proofErr w:type="spellStart"/>
      <w:r w:rsidR="004D5AC4" w:rsidRPr="004D5AC4">
        <w:rPr>
          <w:rFonts w:cs="Arial"/>
          <w:b w:val="0"/>
          <w:bCs/>
          <w:i/>
          <w:iCs/>
          <w:w w:val="100"/>
          <w:sz w:val="16"/>
          <w:szCs w:val="16"/>
        </w:rPr>
        <w:t>dormi</w:t>
      </w:r>
      <w:proofErr w:type="spellEnd"/>
      <w:r w:rsidR="004D5AC4" w:rsidRPr="004D5AC4">
        <w:rPr>
          <w:rFonts w:cs="Arial"/>
          <w:b w:val="0"/>
          <w:bCs/>
          <w:i/>
          <w:iCs/>
          <w:w w:val="100"/>
          <w:sz w:val="16"/>
          <w:szCs w:val="16"/>
        </w:rPr>
        <w:t xml:space="preserve"> y a las cuatro me </w:t>
      </w:r>
      <w:proofErr w:type="spellStart"/>
      <w:r w:rsidR="004D5AC4" w:rsidRPr="004D5AC4">
        <w:rPr>
          <w:rFonts w:cs="Arial"/>
          <w:b w:val="0"/>
          <w:bCs/>
          <w:i/>
          <w:iCs/>
          <w:w w:val="100"/>
          <w:sz w:val="16"/>
          <w:szCs w:val="16"/>
        </w:rPr>
        <w:t>Sali</w:t>
      </w:r>
      <w:proofErr w:type="spellEnd"/>
      <w:r w:rsidR="004D5AC4" w:rsidRPr="004D5AC4">
        <w:rPr>
          <w:rFonts w:cs="Arial"/>
          <w:b w:val="0"/>
          <w:bCs/>
          <w:i/>
          <w:iCs/>
          <w:w w:val="100"/>
          <w:sz w:val="16"/>
          <w:szCs w:val="16"/>
        </w:rPr>
        <w:t xml:space="preserve"> de la casa, y ya </w:t>
      </w:r>
      <w:proofErr w:type="spellStart"/>
      <w:r w:rsidR="004D5AC4" w:rsidRPr="004D5AC4">
        <w:rPr>
          <w:rFonts w:cs="Arial"/>
          <w:b w:val="0"/>
          <w:bCs/>
          <w:i/>
          <w:iCs/>
          <w:w w:val="100"/>
          <w:sz w:val="16"/>
          <w:szCs w:val="16"/>
        </w:rPr>
        <w:t>mas</w:t>
      </w:r>
      <w:proofErr w:type="spellEnd"/>
      <w:r w:rsidR="004D5AC4" w:rsidRPr="004D5AC4">
        <w:rPr>
          <w:rFonts w:cs="Arial"/>
          <w:b w:val="0"/>
          <w:bCs/>
          <w:i/>
          <w:iCs/>
          <w:w w:val="100"/>
          <w:sz w:val="16"/>
          <w:szCs w:val="16"/>
        </w:rPr>
        <w:t xml:space="preserve"> tarde a las 6.30 pm entre al trabajo, y </w:t>
      </w:r>
      <w:proofErr w:type="spellStart"/>
      <w:r w:rsidR="004D5AC4" w:rsidRPr="004D5AC4">
        <w:rPr>
          <w:rFonts w:cs="Arial"/>
          <w:b w:val="0"/>
          <w:bCs/>
          <w:i/>
          <w:iCs/>
          <w:w w:val="100"/>
          <w:sz w:val="16"/>
          <w:szCs w:val="16"/>
        </w:rPr>
        <w:t>Sali</w:t>
      </w:r>
      <w:proofErr w:type="spellEnd"/>
      <w:r w:rsidR="004D5AC4" w:rsidRPr="004D5AC4">
        <w:rPr>
          <w:rFonts w:cs="Arial"/>
          <w:b w:val="0"/>
          <w:bCs/>
          <w:i/>
          <w:iCs/>
          <w:w w:val="100"/>
          <w:sz w:val="16"/>
          <w:szCs w:val="16"/>
        </w:rPr>
        <w:t xml:space="preserve"> hasta el martes a las 6:00, llegando a las 7:00 y me doy cuenta que no hay trastes sucios ni nada y eso me extraño, por lo que le mande mensajes a </w:t>
      </w:r>
      <w:r w:rsidR="00196DC0">
        <w:rPr>
          <w:rFonts w:cs="Arial"/>
          <w:b w:val="0"/>
          <w:bCs/>
          <w:i/>
          <w:iCs/>
          <w:w w:val="100"/>
          <w:sz w:val="16"/>
          <w:szCs w:val="16"/>
        </w:rPr>
        <w:t>Ag1</w:t>
      </w:r>
      <w:r w:rsidR="004D5AC4" w:rsidRPr="004D5AC4">
        <w:rPr>
          <w:rFonts w:cs="Arial"/>
          <w:b w:val="0"/>
          <w:bCs/>
          <w:i/>
          <w:iCs/>
          <w:w w:val="100"/>
          <w:sz w:val="16"/>
          <w:szCs w:val="16"/>
        </w:rPr>
        <w:t xml:space="preserve">, pero no me contesto, por lo que el día martes le mande mensajes al papá, quien me dijo que </w:t>
      </w:r>
      <w:r w:rsidR="00196DC0">
        <w:rPr>
          <w:rFonts w:cs="Arial"/>
          <w:b w:val="0"/>
          <w:bCs/>
          <w:i/>
          <w:iCs/>
          <w:w w:val="100"/>
          <w:sz w:val="16"/>
          <w:szCs w:val="16"/>
        </w:rPr>
        <w:t>Ag1</w:t>
      </w:r>
      <w:r w:rsidR="004D5AC4" w:rsidRPr="004D5AC4">
        <w:rPr>
          <w:rFonts w:cs="Arial"/>
          <w:b w:val="0"/>
          <w:bCs/>
          <w:i/>
          <w:iCs/>
          <w:w w:val="100"/>
          <w:sz w:val="16"/>
          <w:szCs w:val="16"/>
        </w:rPr>
        <w:t xml:space="preserve"> no había ido por el niño y le mande mensajes a </w:t>
      </w:r>
      <w:r w:rsidR="00196DC0">
        <w:rPr>
          <w:rFonts w:cs="Arial"/>
          <w:b w:val="0"/>
          <w:bCs/>
          <w:i/>
          <w:iCs/>
          <w:w w:val="100"/>
          <w:sz w:val="16"/>
          <w:szCs w:val="16"/>
        </w:rPr>
        <w:t xml:space="preserve">E14 </w:t>
      </w:r>
      <w:r w:rsidR="004D5AC4" w:rsidRPr="004D5AC4">
        <w:rPr>
          <w:rFonts w:cs="Arial"/>
          <w:b w:val="0"/>
          <w:bCs/>
          <w:i/>
          <w:iCs/>
          <w:w w:val="100"/>
          <w:sz w:val="16"/>
          <w:szCs w:val="16"/>
        </w:rPr>
        <w:t xml:space="preserve">por Messenger y le pregunto por </w:t>
      </w:r>
      <w:r w:rsidR="00F0519C">
        <w:rPr>
          <w:rFonts w:cs="Arial"/>
          <w:b w:val="0"/>
          <w:bCs/>
          <w:i/>
          <w:iCs/>
          <w:w w:val="100"/>
          <w:sz w:val="16"/>
          <w:szCs w:val="16"/>
        </w:rPr>
        <w:t>Ag1</w:t>
      </w:r>
      <w:r w:rsidR="004D5AC4" w:rsidRPr="004D5AC4">
        <w:rPr>
          <w:rFonts w:cs="Arial"/>
          <w:b w:val="0"/>
          <w:bCs/>
          <w:i/>
          <w:iCs/>
          <w:w w:val="100"/>
          <w:sz w:val="16"/>
          <w:szCs w:val="16"/>
        </w:rPr>
        <w:t xml:space="preserve"> ella me dijo que desde el lunes no </w:t>
      </w:r>
      <w:proofErr w:type="spellStart"/>
      <w:r w:rsidR="004D5AC4" w:rsidRPr="004D5AC4">
        <w:rPr>
          <w:rFonts w:cs="Arial"/>
          <w:b w:val="0"/>
          <w:bCs/>
          <w:i/>
          <w:iCs/>
          <w:w w:val="100"/>
          <w:sz w:val="16"/>
          <w:szCs w:val="16"/>
        </w:rPr>
        <w:t>sabia</w:t>
      </w:r>
      <w:proofErr w:type="spellEnd"/>
      <w:r w:rsidR="004D5AC4" w:rsidRPr="004D5AC4">
        <w:rPr>
          <w:rFonts w:cs="Arial"/>
          <w:b w:val="0"/>
          <w:bCs/>
          <w:i/>
          <w:iCs/>
          <w:w w:val="100"/>
          <w:sz w:val="16"/>
          <w:szCs w:val="16"/>
        </w:rPr>
        <w:t xml:space="preserve"> nada de ella que no la encontraban. El 15 de Agosto vino </w:t>
      </w:r>
      <w:r w:rsidR="00196DC0">
        <w:rPr>
          <w:rFonts w:cs="Arial"/>
          <w:b w:val="0"/>
          <w:bCs/>
          <w:i/>
          <w:iCs/>
          <w:w w:val="100"/>
          <w:sz w:val="16"/>
          <w:szCs w:val="16"/>
        </w:rPr>
        <w:t>T2</w:t>
      </w:r>
      <w:r w:rsidR="004D5AC4" w:rsidRPr="004D5AC4">
        <w:rPr>
          <w:rFonts w:cs="Arial"/>
          <w:b w:val="0"/>
          <w:bCs/>
          <w:i/>
          <w:iCs/>
          <w:w w:val="100"/>
          <w:sz w:val="16"/>
          <w:szCs w:val="16"/>
        </w:rPr>
        <w:t xml:space="preserve"> ya muy agresiva a casa y me dijo que iban a hacer lo que fuera en mi contra, y su papá </w:t>
      </w:r>
      <w:r w:rsidR="00196DC0">
        <w:rPr>
          <w:rFonts w:cs="Arial"/>
          <w:b w:val="0"/>
          <w:bCs/>
          <w:i/>
          <w:iCs/>
          <w:w w:val="100"/>
          <w:sz w:val="16"/>
          <w:szCs w:val="16"/>
        </w:rPr>
        <w:t>Ag2</w:t>
      </w:r>
      <w:r w:rsidR="004D5AC4" w:rsidRPr="004D5AC4">
        <w:rPr>
          <w:rFonts w:cs="Arial"/>
          <w:b w:val="0"/>
          <w:bCs/>
          <w:i/>
          <w:iCs/>
          <w:w w:val="100"/>
          <w:sz w:val="16"/>
          <w:szCs w:val="16"/>
        </w:rPr>
        <w:t xml:space="preserve"> la tranquilizo, pidieron llevarse los documentos de </w:t>
      </w:r>
      <w:r w:rsidR="00196DC0">
        <w:rPr>
          <w:rFonts w:cs="Arial"/>
          <w:b w:val="0"/>
          <w:bCs/>
          <w:i/>
          <w:iCs/>
          <w:w w:val="100"/>
          <w:sz w:val="16"/>
          <w:szCs w:val="16"/>
        </w:rPr>
        <w:t>Ag1 que estaban en unos folders …</w:t>
      </w:r>
    </w:p>
    <w:p w14:paraId="124DF3B8" w14:textId="5058A5D5" w:rsidR="004D5AC4" w:rsidRPr="004D5AC4" w:rsidRDefault="004D5AC4" w:rsidP="00032D57">
      <w:pPr>
        <w:pStyle w:val="Prrafodelista"/>
        <w:widowControl w:val="0"/>
        <w:autoSpaceDE w:val="0"/>
        <w:autoSpaceDN w:val="0"/>
        <w:adjustRightInd w:val="0"/>
        <w:spacing w:line="360" w:lineRule="auto"/>
        <w:ind w:left="1416"/>
        <w:rPr>
          <w:rFonts w:cs="Arial"/>
          <w:b w:val="0"/>
          <w:bCs/>
          <w:i/>
          <w:iCs/>
          <w:w w:val="100"/>
          <w:sz w:val="16"/>
          <w:szCs w:val="16"/>
        </w:rPr>
      </w:pPr>
      <w:r w:rsidRPr="004D5AC4">
        <w:rPr>
          <w:rFonts w:cs="Arial"/>
          <w:b w:val="0"/>
          <w:bCs/>
          <w:i/>
          <w:iCs/>
          <w:w w:val="100"/>
          <w:sz w:val="16"/>
          <w:szCs w:val="16"/>
        </w:rPr>
        <w:t>El día 12 de agosto yo le mande mensajes a</w:t>
      </w:r>
      <w:r w:rsidR="00F0519C">
        <w:rPr>
          <w:rFonts w:cs="Arial"/>
          <w:b w:val="0"/>
          <w:bCs/>
          <w:i/>
          <w:iCs/>
          <w:w w:val="100"/>
          <w:sz w:val="16"/>
          <w:szCs w:val="16"/>
        </w:rPr>
        <w:t xml:space="preserve"> Ag1</w:t>
      </w:r>
      <w:r w:rsidRPr="004D5AC4">
        <w:rPr>
          <w:rFonts w:cs="Arial"/>
          <w:b w:val="0"/>
          <w:bCs/>
          <w:i/>
          <w:iCs/>
          <w:w w:val="100"/>
          <w:sz w:val="16"/>
          <w:szCs w:val="16"/>
        </w:rPr>
        <w:t xml:space="preserve"> diciendo que si estaba enojada me perdonara pero ya no éramos nada. </w:t>
      </w:r>
    </w:p>
    <w:p w14:paraId="7CE97DBC" w14:textId="52BDD47E" w:rsidR="004D5AC4" w:rsidRPr="004D5AC4" w:rsidRDefault="004D5AC4" w:rsidP="00032D57">
      <w:pPr>
        <w:pStyle w:val="Prrafodelista"/>
        <w:widowControl w:val="0"/>
        <w:autoSpaceDE w:val="0"/>
        <w:autoSpaceDN w:val="0"/>
        <w:adjustRightInd w:val="0"/>
        <w:spacing w:line="360" w:lineRule="auto"/>
        <w:ind w:left="1416"/>
        <w:rPr>
          <w:rFonts w:cs="Arial"/>
          <w:b w:val="0"/>
          <w:bCs/>
          <w:i/>
          <w:iCs/>
          <w:w w:val="100"/>
          <w:sz w:val="16"/>
          <w:szCs w:val="16"/>
        </w:rPr>
      </w:pPr>
      <w:r w:rsidRPr="004D5AC4">
        <w:rPr>
          <w:rFonts w:cs="Arial"/>
          <w:b w:val="0"/>
          <w:bCs/>
          <w:i/>
          <w:iCs/>
          <w:w w:val="100"/>
          <w:sz w:val="16"/>
          <w:szCs w:val="16"/>
        </w:rPr>
        <w:t>En una ocasión le saque sus cosas a la calle porque nos pelamos por los mensajes, en varias ocasiones me peleaba con ella y se iba de la casa, pero ella volvía, solo una vez le dije que volviera.</w:t>
      </w:r>
    </w:p>
    <w:p w14:paraId="578DBA4B" w14:textId="16F04FBB" w:rsidR="004D5AC4" w:rsidRPr="004D5AC4" w:rsidRDefault="004D5AC4" w:rsidP="00032D57">
      <w:pPr>
        <w:pStyle w:val="Prrafodelista"/>
        <w:widowControl w:val="0"/>
        <w:autoSpaceDE w:val="0"/>
        <w:autoSpaceDN w:val="0"/>
        <w:adjustRightInd w:val="0"/>
        <w:spacing w:line="360" w:lineRule="auto"/>
        <w:ind w:left="1416"/>
        <w:rPr>
          <w:rFonts w:cs="Arial"/>
          <w:b w:val="0"/>
          <w:bCs/>
          <w:i/>
          <w:iCs/>
          <w:w w:val="100"/>
          <w:sz w:val="16"/>
          <w:szCs w:val="16"/>
        </w:rPr>
      </w:pPr>
      <w:r w:rsidRPr="004D5AC4">
        <w:rPr>
          <w:rFonts w:cs="Arial"/>
          <w:b w:val="0"/>
          <w:bCs/>
          <w:i/>
          <w:iCs/>
          <w:w w:val="100"/>
          <w:sz w:val="16"/>
          <w:szCs w:val="16"/>
        </w:rPr>
        <w:t xml:space="preserve">Yo hable con su amiga </w:t>
      </w:r>
      <w:proofErr w:type="gramStart"/>
      <w:r w:rsidR="00196DC0">
        <w:rPr>
          <w:rFonts w:cs="Arial"/>
          <w:b w:val="0"/>
          <w:bCs/>
          <w:i/>
          <w:iCs/>
          <w:w w:val="100"/>
          <w:sz w:val="16"/>
          <w:szCs w:val="16"/>
        </w:rPr>
        <w:t>T11</w:t>
      </w:r>
      <w:r w:rsidRPr="004D5AC4">
        <w:rPr>
          <w:rFonts w:cs="Arial"/>
          <w:b w:val="0"/>
          <w:bCs/>
          <w:i/>
          <w:iCs/>
          <w:w w:val="100"/>
          <w:sz w:val="16"/>
          <w:szCs w:val="16"/>
        </w:rPr>
        <w:t xml:space="preserve"> </w:t>
      </w:r>
      <w:r w:rsidR="00196DC0">
        <w:rPr>
          <w:rFonts w:cs="Arial"/>
          <w:b w:val="0"/>
          <w:bCs/>
          <w:i/>
          <w:iCs/>
          <w:w w:val="100"/>
          <w:sz w:val="16"/>
          <w:szCs w:val="16"/>
        </w:rPr>
        <w:t>…</w:t>
      </w:r>
      <w:proofErr w:type="gramEnd"/>
      <w:r w:rsidRPr="004D5AC4">
        <w:rPr>
          <w:rFonts w:cs="Arial"/>
          <w:b w:val="0"/>
          <w:bCs/>
          <w:i/>
          <w:iCs/>
          <w:w w:val="100"/>
          <w:sz w:val="16"/>
          <w:szCs w:val="16"/>
        </w:rPr>
        <w:t xml:space="preserve"> ella tampoco sabe de ella. Estoy dispuesto a llevarlos a la casa de </w:t>
      </w:r>
      <w:r w:rsidR="00196DC0">
        <w:rPr>
          <w:rFonts w:cs="Arial"/>
          <w:b w:val="0"/>
          <w:bCs/>
          <w:i/>
          <w:iCs/>
          <w:w w:val="100"/>
          <w:sz w:val="16"/>
          <w:szCs w:val="16"/>
        </w:rPr>
        <w:t>T11…</w:t>
      </w:r>
      <w:r w:rsidRPr="004D5AC4">
        <w:rPr>
          <w:rFonts w:cs="Arial"/>
          <w:b w:val="0"/>
          <w:bCs/>
          <w:i/>
          <w:iCs/>
          <w:w w:val="100"/>
          <w:sz w:val="16"/>
          <w:szCs w:val="16"/>
        </w:rPr>
        <w:t xml:space="preserve"> autorizo que entren a mi domicilio a inspeccionar…”</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5C762D69" w14:textId="77777777" w:rsidR="00014C57" w:rsidRDefault="00014C57" w:rsidP="00014C57">
      <w:pPr>
        <w:pStyle w:val="Prrafodelista"/>
        <w:widowControl w:val="0"/>
        <w:autoSpaceDE w:val="0"/>
        <w:autoSpaceDN w:val="0"/>
        <w:adjustRightInd w:val="0"/>
        <w:spacing w:line="360" w:lineRule="auto"/>
        <w:ind w:left="885"/>
        <w:rPr>
          <w:rFonts w:cs="Arial"/>
          <w:b w:val="0"/>
          <w:bCs/>
          <w:w w:val="100"/>
          <w:sz w:val="20"/>
          <w:szCs w:val="20"/>
        </w:rPr>
      </w:pPr>
    </w:p>
    <w:p w14:paraId="0E24A776" w14:textId="62446BDC" w:rsidR="00394E8C" w:rsidRDefault="00394E8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a testigo </w:t>
      </w:r>
      <w:r w:rsidR="00196DC0">
        <w:rPr>
          <w:rFonts w:cs="Arial"/>
          <w:b w:val="0"/>
          <w:bCs/>
          <w:w w:val="100"/>
          <w:sz w:val="20"/>
          <w:szCs w:val="20"/>
        </w:rPr>
        <w:t>T11</w:t>
      </w:r>
      <w:r>
        <w:rPr>
          <w:rFonts w:cs="Arial"/>
          <w:b w:val="0"/>
          <w:bCs/>
          <w:w w:val="100"/>
          <w:sz w:val="20"/>
          <w:szCs w:val="20"/>
        </w:rPr>
        <w:t xml:space="preserve">, levantada por el agente </w:t>
      </w:r>
      <w:r w:rsidR="00196DC0">
        <w:rPr>
          <w:rFonts w:cs="Arial"/>
          <w:b w:val="0"/>
          <w:bCs/>
          <w:w w:val="100"/>
          <w:sz w:val="20"/>
          <w:szCs w:val="20"/>
        </w:rPr>
        <w:t xml:space="preserve">A3 </w:t>
      </w:r>
      <w:r>
        <w:rPr>
          <w:rFonts w:cs="Arial"/>
          <w:b w:val="0"/>
          <w:bCs/>
          <w:w w:val="100"/>
          <w:sz w:val="20"/>
          <w:szCs w:val="20"/>
        </w:rPr>
        <w:t xml:space="preserve">el día 23 de agosto de 2019 a las 12:00 horas en la calle </w:t>
      </w:r>
      <w:r w:rsidR="00196DC0">
        <w:rPr>
          <w:rFonts w:cs="Arial"/>
          <w:b w:val="0"/>
          <w:bCs/>
          <w:w w:val="100"/>
          <w:sz w:val="20"/>
          <w:szCs w:val="20"/>
        </w:rPr>
        <w:t>X</w:t>
      </w:r>
      <w:r>
        <w:rPr>
          <w:rFonts w:cs="Arial"/>
          <w:b w:val="0"/>
          <w:bCs/>
          <w:w w:val="100"/>
          <w:sz w:val="20"/>
          <w:szCs w:val="20"/>
        </w:rPr>
        <w:t xml:space="preserve"> número </w:t>
      </w:r>
      <w:r w:rsidR="00196DC0">
        <w:rPr>
          <w:rFonts w:cs="Arial"/>
          <w:b w:val="0"/>
          <w:bCs/>
          <w:w w:val="100"/>
          <w:sz w:val="20"/>
          <w:szCs w:val="20"/>
        </w:rPr>
        <w:t>X</w:t>
      </w:r>
      <w:r>
        <w:rPr>
          <w:rFonts w:cs="Arial"/>
          <w:b w:val="0"/>
          <w:bCs/>
          <w:w w:val="100"/>
          <w:sz w:val="20"/>
          <w:szCs w:val="20"/>
        </w:rPr>
        <w:t xml:space="preserve"> de la colonia </w:t>
      </w:r>
      <w:r w:rsidR="00196DC0">
        <w:rPr>
          <w:rFonts w:cs="Arial"/>
          <w:b w:val="0"/>
          <w:bCs/>
          <w:w w:val="100"/>
          <w:sz w:val="20"/>
          <w:szCs w:val="20"/>
        </w:rPr>
        <w:t>X</w:t>
      </w:r>
      <w:r>
        <w:rPr>
          <w:rFonts w:cs="Arial"/>
          <w:b w:val="0"/>
          <w:bCs/>
          <w:w w:val="100"/>
          <w:sz w:val="20"/>
          <w:szCs w:val="20"/>
        </w:rPr>
        <w:t xml:space="preserve"> de Saltillo, Coahuila; del cual, en lo conducente, se desprende lo siguiente: </w:t>
      </w:r>
    </w:p>
    <w:p w14:paraId="516612D2" w14:textId="3E13068E" w:rsidR="0076209A" w:rsidRPr="00772B94" w:rsidRDefault="00394E8C" w:rsidP="00032D57">
      <w:pPr>
        <w:pStyle w:val="Prrafodelista"/>
        <w:widowControl w:val="0"/>
        <w:autoSpaceDE w:val="0"/>
        <w:autoSpaceDN w:val="0"/>
        <w:adjustRightInd w:val="0"/>
        <w:spacing w:line="360" w:lineRule="auto"/>
        <w:ind w:left="1416"/>
        <w:rPr>
          <w:rFonts w:cs="Arial"/>
          <w:b w:val="0"/>
          <w:bCs/>
          <w:i/>
          <w:iCs/>
          <w:w w:val="100"/>
          <w:sz w:val="16"/>
          <w:szCs w:val="16"/>
        </w:rPr>
      </w:pPr>
      <w:r w:rsidRPr="0076209A">
        <w:rPr>
          <w:rFonts w:cs="Arial"/>
          <w:b w:val="0"/>
          <w:bCs/>
          <w:i/>
          <w:iCs/>
          <w:w w:val="100"/>
          <w:sz w:val="16"/>
          <w:szCs w:val="16"/>
        </w:rPr>
        <w:t>“…</w:t>
      </w:r>
      <w:r w:rsidR="00196DC0">
        <w:rPr>
          <w:rFonts w:cs="Arial"/>
          <w:b w:val="0"/>
          <w:bCs/>
          <w:i/>
          <w:iCs/>
          <w:w w:val="100"/>
          <w:sz w:val="16"/>
          <w:szCs w:val="16"/>
        </w:rPr>
        <w:t>Ag1</w:t>
      </w:r>
      <w:r w:rsidRPr="0076209A">
        <w:rPr>
          <w:rFonts w:cs="Arial"/>
          <w:b w:val="0"/>
          <w:bCs/>
          <w:i/>
          <w:iCs/>
          <w:w w:val="100"/>
          <w:sz w:val="16"/>
          <w:szCs w:val="16"/>
        </w:rPr>
        <w:t xml:space="preserve"> sufría violencia por parte de </w:t>
      </w:r>
      <w:r w:rsidR="00196DC0">
        <w:rPr>
          <w:rFonts w:cs="Arial"/>
          <w:b w:val="0"/>
          <w:bCs/>
          <w:i/>
          <w:iCs/>
          <w:w w:val="100"/>
          <w:sz w:val="16"/>
          <w:szCs w:val="16"/>
        </w:rPr>
        <w:t>E2</w:t>
      </w:r>
      <w:r w:rsidRPr="0076209A">
        <w:rPr>
          <w:rFonts w:cs="Arial"/>
          <w:b w:val="0"/>
          <w:bCs/>
          <w:i/>
          <w:iCs/>
          <w:w w:val="100"/>
          <w:sz w:val="16"/>
          <w:szCs w:val="16"/>
        </w:rPr>
        <w:t xml:space="preserve"> ya que él era muy celoso, yo supe de dos ocasiones que se pelearon y la </w:t>
      </w:r>
      <w:proofErr w:type="spellStart"/>
      <w:r w:rsidRPr="0076209A">
        <w:rPr>
          <w:rFonts w:cs="Arial"/>
          <w:b w:val="0"/>
          <w:bCs/>
          <w:i/>
          <w:iCs/>
          <w:w w:val="100"/>
          <w:sz w:val="16"/>
          <w:szCs w:val="16"/>
        </w:rPr>
        <w:t>ultima</w:t>
      </w:r>
      <w:proofErr w:type="spellEnd"/>
      <w:r w:rsidRPr="0076209A">
        <w:rPr>
          <w:rFonts w:cs="Arial"/>
          <w:b w:val="0"/>
          <w:bCs/>
          <w:i/>
          <w:iCs/>
          <w:w w:val="100"/>
          <w:sz w:val="16"/>
          <w:szCs w:val="16"/>
        </w:rPr>
        <w:t xml:space="preserve"> vez que supe fue hace 6 meses aproximadamente que </w:t>
      </w:r>
      <w:r w:rsidR="00196DC0">
        <w:rPr>
          <w:rFonts w:cs="Arial"/>
          <w:b w:val="0"/>
          <w:bCs/>
          <w:i/>
          <w:iCs/>
          <w:w w:val="100"/>
          <w:sz w:val="16"/>
          <w:szCs w:val="16"/>
        </w:rPr>
        <w:t xml:space="preserve">E2 </w:t>
      </w:r>
      <w:r w:rsidRPr="0076209A">
        <w:rPr>
          <w:rFonts w:cs="Arial"/>
          <w:b w:val="0"/>
          <w:bCs/>
          <w:i/>
          <w:iCs/>
          <w:w w:val="100"/>
          <w:sz w:val="16"/>
          <w:szCs w:val="16"/>
        </w:rPr>
        <w:t xml:space="preserve">y ella se pelearon y </w:t>
      </w:r>
      <w:r w:rsidR="00196DC0">
        <w:rPr>
          <w:rFonts w:cs="Arial"/>
          <w:b w:val="0"/>
          <w:bCs/>
          <w:i/>
          <w:iCs/>
          <w:w w:val="100"/>
          <w:sz w:val="16"/>
          <w:szCs w:val="16"/>
        </w:rPr>
        <w:t>Ag1</w:t>
      </w:r>
      <w:r w:rsidRPr="0076209A">
        <w:rPr>
          <w:rFonts w:cs="Arial"/>
          <w:b w:val="0"/>
          <w:bCs/>
          <w:i/>
          <w:iCs/>
          <w:w w:val="100"/>
          <w:sz w:val="16"/>
          <w:szCs w:val="16"/>
        </w:rPr>
        <w:t xml:space="preserve"> le hablo a la policía y lo detuvieron entonces ella saco sus muebles y yo le ayude a llevárselos con una prima de ella no </w:t>
      </w:r>
      <w:proofErr w:type="spellStart"/>
      <w:r w:rsidRPr="0076209A">
        <w:rPr>
          <w:rFonts w:cs="Arial"/>
          <w:b w:val="0"/>
          <w:bCs/>
          <w:i/>
          <w:iCs/>
          <w:w w:val="100"/>
          <w:sz w:val="16"/>
          <w:szCs w:val="16"/>
        </w:rPr>
        <w:t>se</w:t>
      </w:r>
      <w:proofErr w:type="spellEnd"/>
      <w:r w:rsidRPr="0076209A">
        <w:rPr>
          <w:rFonts w:cs="Arial"/>
          <w:b w:val="0"/>
          <w:bCs/>
          <w:i/>
          <w:iCs/>
          <w:w w:val="100"/>
          <w:sz w:val="16"/>
          <w:szCs w:val="16"/>
        </w:rPr>
        <w:t xml:space="preserve"> </w:t>
      </w:r>
      <w:proofErr w:type="spellStart"/>
      <w:r w:rsidRPr="0076209A">
        <w:rPr>
          <w:rFonts w:cs="Arial"/>
          <w:b w:val="0"/>
          <w:bCs/>
          <w:i/>
          <w:iCs/>
          <w:w w:val="100"/>
          <w:sz w:val="16"/>
          <w:szCs w:val="16"/>
        </w:rPr>
        <w:t>como</w:t>
      </w:r>
      <w:proofErr w:type="spellEnd"/>
      <w:r w:rsidRPr="0076209A">
        <w:rPr>
          <w:rFonts w:cs="Arial"/>
          <w:b w:val="0"/>
          <w:bCs/>
          <w:i/>
          <w:iCs/>
          <w:w w:val="100"/>
          <w:sz w:val="16"/>
          <w:szCs w:val="16"/>
        </w:rPr>
        <w:t xml:space="preserve"> se llama la prima pero si recuerdo que vivía en la colonia </w:t>
      </w:r>
      <w:r w:rsidR="00196DC0">
        <w:rPr>
          <w:rFonts w:cs="Arial"/>
          <w:b w:val="0"/>
          <w:bCs/>
          <w:i/>
          <w:iCs/>
          <w:w w:val="100"/>
          <w:sz w:val="16"/>
          <w:szCs w:val="16"/>
        </w:rPr>
        <w:t>X</w:t>
      </w:r>
      <w:r w:rsidRPr="0076209A">
        <w:rPr>
          <w:rFonts w:cs="Arial"/>
          <w:b w:val="0"/>
          <w:bCs/>
          <w:i/>
          <w:iCs/>
          <w:w w:val="100"/>
          <w:sz w:val="16"/>
          <w:szCs w:val="16"/>
        </w:rPr>
        <w:t xml:space="preserve"> y ya después supe </w:t>
      </w:r>
      <w:r w:rsidRPr="0076209A">
        <w:rPr>
          <w:rFonts w:cs="Arial"/>
          <w:b w:val="0"/>
          <w:bCs/>
          <w:i/>
          <w:iCs/>
          <w:w w:val="100"/>
          <w:sz w:val="16"/>
          <w:szCs w:val="16"/>
        </w:rPr>
        <w:lastRenderedPageBreak/>
        <w:t xml:space="preserve">que había regresado a vivir con una </w:t>
      </w:r>
      <w:proofErr w:type="spellStart"/>
      <w:r w:rsidRPr="0076209A">
        <w:rPr>
          <w:rFonts w:cs="Arial"/>
          <w:b w:val="0"/>
          <w:bCs/>
          <w:i/>
          <w:iCs/>
          <w:w w:val="100"/>
          <w:sz w:val="16"/>
          <w:szCs w:val="16"/>
        </w:rPr>
        <w:t>tia</w:t>
      </w:r>
      <w:proofErr w:type="spellEnd"/>
      <w:r w:rsidRPr="0076209A">
        <w:rPr>
          <w:rFonts w:cs="Arial"/>
          <w:b w:val="0"/>
          <w:bCs/>
          <w:i/>
          <w:iCs/>
          <w:w w:val="100"/>
          <w:sz w:val="16"/>
          <w:szCs w:val="16"/>
        </w:rPr>
        <w:t xml:space="preserve"> pero la </w:t>
      </w:r>
      <w:proofErr w:type="spellStart"/>
      <w:r w:rsidRPr="0076209A">
        <w:rPr>
          <w:rFonts w:cs="Arial"/>
          <w:b w:val="0"/>
          <w:bCs/>
          <w:i/>
          <w:iCs/>
          <w:w w:val="100"/>
          <w:sz w:val="16"/>
          <w:szCs w:val="16"/>
        </w:rPr>
        <w:t>ultiva</w:t>
      </w:r>
      <w:proofErr w:type="spellEnd"/>
      <w:r w:rsidRPr="0076209A">
        <w:rPr>
          <w:rFonts w:cs="Arial"/>
          <w:b w:val="0"/>
          <w:bCs/>
          <w:i/>
          <w:iCs/>
          <w:w w:val="100"/>
          <w:sz w:val="16"/>
          <w:szCs w:val="16"/>
        </w:rPr>
        <w:t xml:space="preserve"> vez que la vi fue el </w:t>
      </w:r>
      <w:proofErr w:type="spellStart"/>
      <w:r w:rsidRPr="0076209A">
        <w:rPr>
          <w:rFonts w:cs="Arial"/>
          <w:b w:val="0"/>
          <w:bCs/>
          <w:i/>
          <w:iCs/>
          <w:w w:val="100"/>
          <w:sz w:val="16"/>
          <w:szCs w:val="16"/>
        </w:rPr>
        <w:t>sabado</w:t>
      </w:r>
      <w:proofErr w:type="spellEnd"/>
      <w:r w:rsidRPr="0076209A">
        <w:rPr>
          <w:rFonts w:cs="Arial"/>
          <w:b w:val="0"/>
          <w:bCs/>
          <w:i/>
          <w:iCs/>
          <w:w w:val="100"/>
          <w:sz w:val="16"/>
          <w:szCs w:val="16"/>
        </w:rPr>
        <w:t xml:space="preserve"> 10 de agosto la vi en la pl</w:t>
      </w:r>
      <w:r w:rsidR="00196DC0">
        <w:rPr>
          <w:rFonts w:cs="Arial"/>
          <w:b w:val="0"/>
          <w:bCs/>
          <w:i/>
          <w:iCs/>
          <w:w w:val="100"/>
          <w:sz w:val="16"/>
          <w:szCs w:val="16"/>
        </w:rPr>
        <w:t xml:space="preserve">anta trabajamos de primer turno … </w:t>
      </w:r>
      <w:r w:rsidR="0076209A" w:rsidRPr="0076209A">
        <w:rPr>
          <w:rFonts w:cs="Arial"/>
          <w:b w:val="0"/>
          <w:bCs/>
          <w:i/>
          <w:iCs/>
          <w:w w:val="100"/>
          <w:sz w:val="16"/>
          <w:szCs w:val="16"/>
        </w:rPr>
        <w:t xml:space="preserve">ella no me comento nada en relación a que tuviera planes de irse o esconderse tampoco, tuvimos comunicación </w:t>
      </w:r>
      <w:proofErr w:type="spellStart"/>
      <w:r w:rsidR="0076209A" w:rsidRPr="0076209A">
        <w:rPr>
          <w:rFonts w:cs="Arial"/>
          <w:b w:val="0"/>
          <w:bCs/>
          <w:i/>
          <w:iCs/>
          <w:w w:val="100"/>
          <w:sz w:val="16"/>
          <w:szCs w:val="16"/>
        </w:rPr>
        <w:t>despupes</w:t>
      </w:r>
      <w:proofErr w:type="spellEnd"/>
      <w:r w:rsidR="0076209A" w:rsidRPr="0076209A">
        <w:rPr>
          <w:rFonts w:cs="Arial"/>
          <w:b w:val="0"/>
          <w:bCs/>
          <w:i/>
          <w:iCs/>
          <w:w w:val="100"/>
          <w:sz w:val="16"/>
          <w:szCs w:val="16"/>
        </w:rPr>
        <w:t xml:space="preserve"> que se </w:t>
      </w:r>
      <w:proofErr w:type="spellStart"/>
      <w:r w:rsidR="0076209A" w:rsidRPr="0076209A">
        <w:rPr>
          <w:rFonts w:cs="Arial"/>
          <w:b w:val="0"/>
          <w:bCs/>
          <w:i/>
          <w:iCs/>
          <w:w w:val="100"/>
          <w:sz w:val="16"/>
          <w:szCs w:val="16"/>
        </w:rPr>
        <w:t>bajo</w:t>
      </w:r>
      <w:proofErr w:type="spellEnd"/>
      <w:r w:rsidR="0076209A" w:rsidRPr="0076209A">
        <w:rPr>
          <w:rFonts w:cs="Arial"/>
          <w:b w:val="0"/>
          <w:bCs/>
          <w:i/>
          <w:iCs/>
          <w:w w:val="100"/>
          <w:sz w:val="16"/>
          <w:szCs w:val="16"/>
        </w:rPr>
        <w:t xml:space="preserve"> del transporte </w:t>
      </w:r>
      <w:r w:rsidR="00196DC0">
        <w:rPr>
          <w:rFonts w:cs="Arial"/>
          <w:b w:val="0"/>
          <w:bCs/>
          <w:i/>
          <w:iCs/>
          <w:w w:val="100"/>
          <w:sz w:val="16"/>
          <w:szCs w:val="16"/>
        </w:rPr>
        <w:t>…</w:t>
      </w:r>
      <w:r w:rsidR="0076209A" w:rsidRPr="0076209A">
        <w:rPr>
          <w:rFonts w:cs="Arial"/>
          <w:b w:val="0"/>
          <w:bCs/>
          <w:i/>
          <w:iCs/>
          <w:w w:val="100"/>
          <w:sz w:val="16"/>
          <w:szCs w:val="16"/>
        </w:rPr>
        <w:t xml:space="preserve"> es fecha que no se razón de ella también le he preguntado a compañeras de la planta y amigas en común con </w:t>
      </w:r>
      <w:r w:rsidR="00196DC0">
        <w:rPr>
          <w:rFonts w:cs="Arial"/>
          <w:b w:val="0"/>
          <w:bCs/>
          <w:i/>
          <w:iCs/>
          <w:w w:val="100"/>
          <w:sz w:val="16"/>
          <w:szCs w:val="16"/>
        </w:rPr>
        <w:t>Ag1</w:t>
      </w:r>
      <w:r w:rsidR="0076209A" w:rsidRPr="0076209A">
        <w:rPr>
          <w:rFonts w:cs="Arial"/>
          <w:b w:val="0"/>
          <w:bCs/>
          <w:i/>
          <w:iCs/>
          <w:w w:val="100"/>
          <w:sz w:val="16"/>
          <w:szCs w:val="16"/>
        </w:rPr>
        <w:t xml:space="preserve"> pero nadie sabe nada</w:t>
      </w:r>
      <w:r w:rsidR="00772B94">
        <w:rPr>
          <w:rFonts w:cs="Arial"/>
          <w:b w:val="0"/>
          <w:bCs/>
          <w:i/>
          <w:iCs/>
          <w:w w:val="100"/>
          <w:sz w:val="16"/>
          <w:szCs w:val="16"/>
        </w:rPr>
        <w:t xml:space="preserve"> …</w:t>
      </w:r>
      <w:r w:rsidR="00655E29">
        <w:rPr>
          <w:rFonts w:cs="Arial"/>
          <w:b w:val="0"/>
          <w:bCs/>
          <w:i/>
          <w:iCs/>
          <w:w w:val="100"/>
          <w:sz w:val="16"/>
          <w:szCs w:val="16"/>
        </w:rPr>
        <w:t xml:space="preserve"> </w:t>
      </w:r>
      <w:r w:rsidR="0076209A" w:rsidRPr="00772B94">
        <w:rPr>
          <w:rFonts w:cs="Arial"/>
          <w:b w:val="0"/>
          <w:bCs/>
          <w:i/>
          <w:iCs/>
          <w:w w:val="100"/>
          <w:sz w:val="16"/>
          <w:szCs w:val="16"/>
        </w:rPr>
        <w:t>el jueves</w:t>
      </w:r>
      <w:r w:rsidR="00196DC0">
        <w:rPr>
          <w:rFonts w:cs="Arial"/>
          <w:b w:val="0"/>
          <w:bCs/>
          <w:i/>
          <w:iCs/>
          <w:w w:val="100"/>
          <w:sz w:val="16"/>
          <w:szCs w:val="16"/>
        </w:rPr>
        <w:t xml:space="preserve"> E2</w:t>
      </w:r>
      <w:r w:rsidR="0076209A" w:rsidRPr="00772B94">
        <w:rPr>
          <w:rFonts w:cs="Arial"/>
          <w:b w:val="0"/>
          <w:bCs/>
          <w:i/>
          <w:iCs/>
          <w:w w:val="100"/>
          <w:sz w:val="16"/>
          <w:szCs w:val="16"/>
        </w:rPr>
        <w:t xml:space="preserve"> acudió a mi domicilio buscando a </w:t>
      </w:r>
      <w:r w:rsidR="00196DC0">
        <w:rPr>
          <w:rFonts w:cs="Arial"/>
          <w:b w:val="0"/>
          <w:bCs/>
          <w:i/>
          <w:iCs/>
          <w:w w:val="100"/>
          <w:sz w:val="16"/>
          <w:szCs w:val="16"/>
        </w:rPr>
        <w:t>Ag1</w:t>
      </w:r>
      <w:r w:rsidR="0076209A" w:rsidRPr="00772B94">
        <w:rPr>
          <w:rFonts w:cs="Arial"/>
          <w:b w:val="0"/>
          <w:bCs/>
          <w:i/>
          <w:iCs/>
          <w:w w:val="100"/>
          <w:sz w:val="16"/>
          <w:szCs w:val="16"/>
        </w:rPr>
        <w:t xml:space="preserve"> y entre la </w:t>
      </w:r>
      <w:proofErr w:type="spellStart"/>
      <w:r w:rsidR="0076209A" w:rsidRPr="00772B94">
        <w:rPr>
          <w:rFonts w:cs="Arial"/>
          <w:b w:val="0"/>
          <w:bCs/>
          <w:i/>
          <w:iCs/>
          <w:w w:val="100"/>
          <w:sz w:val="16"/>
          <w:szCs w:val="16"/>
        </w:rPr>
        <w:t>platica</w:t>
      </w:r>
      <w:proofErr w:type="spellEnd"/>
      <w:r w:rsidR="0076209A" w:rsidRPr="00772B94">
        <w:rPr>
          <w:rFonts w:cs="Arial"/>
          <w:b w:val="0"/>
          <w:bCs/>
          <w:i/>
          <w:iCs/>
          <w:w w:val="100"/>
          <w:sz w:val="16"/>
          <w:szCs w:val="16"/>
        </w:rPr>
        <w:t xml:space="preserve"> me dijo que </w:t>
      </w:r>
      <w:r w:rsidR="00196DC0">
        <w:rPr>
          <w:rFonts w:cs="Arial"/>
          <w:b w:val="0"/>
          <w:bCs/>
          <w:i/>
          <w:iCs/>
          <w:w w:val="100"/>
          <w:sz w:val="16"/>
          <w:szCs w:val="16"/>
        </w:rPr>
        <w:t>Ag1</w:t>
      </w:r>
      <w:r w:rsidR="0076209A" w:rsidRPr="00772B94">
        <w:rPr>
          <w:rFonts w:cs="Arial"/>
          <w:b w:val="0"/>
          <w:bCs/>
          <w:i/>
          <w:iCs/>
          <w:w w:val="100"/>
          <w:sz w:val="16"/>
          <w:szCs w:val="16"/>
        </w:rPr>
        <w:t xml:space="preserve"> lo había descubierto con una mujer en la cama el domingo 11 y que como </w:t>
      </w:r>
      <w:proofErr w:type="spellStart"/>
      <w:r w:rsidR="0076209A" w:rsidRPr="00772B94">
        <w:rPr>
          <w:rFonts w:cs="Arial"/>
          <w:b w:val="0"/>
          <w:bCs/>
          <w:i/>
          <w:iCs/>
          <w:w w:val="100"/>
          <w:sz w:val="16"/>
          <w:szCs w:val="16"/>
        </w:rPr>
        <w:t>el</w:t>
      </w:r>
      <w:proofErr w:type="spellEnd"/>
      <w:r w:rsidR="0076209A" w:rsidRPr="00772B94">
        <w:rPr>
          <w:rFonts w:cs="Arial"/>
          <w:b w:val="0"/>
          <w:bCs/>
          <w:i/>
          <w:iCs/>
          <w:w w:val="100"/>
          <w:sz w:val="16"/>
          <w:szCs w:val="16"/>
        </w:rPr>
        <w:t xml:space="preserve"> estaba borracho no le hizo caso a </w:t>
      </w:r>
      <w:r w:rsidR="00196DC0">
        <w:rPr>
          <w:rFonts w:cs="Arial"/>
          <w:b w:val="0"/>
          <w:bCs/>
          <w:i/>
          <w:iCs/>
          <w:w w:val="100"/>
          <w:sz w:val="16"/>
          <w:szCs w:val="16"/>
        </w:rPr>
        <w:t>Ag1 ni tampoco a la nueva novia</w:t>
      </w:r>
      <w:r w:rsidR="0076209A" w:rsidRPr="00772B94">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1A3F8F29" w14:textId="77777777" w:rsidR="00394E8C" w:rsidRDefault="00394E8C" w:rsidP="00394E8C">
      <w:pPr>
        <w:pStyle w:val="Prrafodelista"/>
        <w:widowControl w:val="0"/>
        <w:autoSpaceDE w:val="0"/>
        <w:autoSpaceDN w:val="0"/>
        <w:adjustRightInd w:val="0"/>
        <w:spacing w:line="360" w:lineRule="auto"/>
        <w:ind w:left="885"/>
        <w:rPr>
          <w:rFonts w:cs="Arial"/>
          <w:b w:val="0"/>
          <w:bCs/>
          <w:w w:val="100"/>
          <w:sz w:val="20"/>
          <w:szCs w:val="20"/>
        </w:rPr>
      </w:pPr>
    </w:p>
    <w:p w14:paraId="3C0C2FB1" w14:textId="7B286465" w:rsidR="00394E8C" w:rsidRDefault="00713B4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DPPM/JURIDICO/</w:t>
      </w:r>
      <w:r w:rsidR="00196DC0">
        <w:rPr>
          <w:rFonts w:cs="Arial"/>
          <w:b w:val="0"/>
          <w:bCs/>
          <w:w w:val="100"/>
          <w:sz w:val="20"/>
          <w:szCs w:val="20"/>
        </w:rPr>
        <w:t>X</w:t>
      </w:r>
      <w:r>
        <w:rPr>
          <w:rFonts w:cs="Arial"/>
          <w:b w:val="0"/>
          <w:bCs/>
          <w:w w:val="100"/>
          <w:sz w:val="20"/>
          <w:szCs w:val="20"/>
        </w:rPr>
        <w:t>/2019 de fecha 22 de agosto de 2019, suscrito por el Director de la Policía y Tránsito Municipal de Ramos Arizpe, Coahuila dirigido al Titular de la Unidad Especializada de Búsqueda Inmediata</w:t>
      </w:r>
      <w:r w:rsidR="00A242AE">
        <w:rPr>
          <w:rFonts w:cs="Arial"/>
          <w:b w:val="0"/>
          <w:bCs/>
          <w:w w:val="100"/>
          <w:sz w:val="20"/>
          <w:szCs w:val="20"/>
        </w:rPr>
        <w:t xml:space="preserve">; mediante el cual le informa que hasta ese momento no se obtuvieron resultados positivos respeto a la búsqueda de </w:t>
      </w:r>
      <w:r w:rsidR="00196DC0">
        <w:rPr>
          <w:rFonts w:cs="Arial"/>
          <w:b w:val="0"/>
          <w:bCs/>
          <w:i/>
          <w:iCs/>
          <w:w w:val="100"/>
          <w:sz w:val="20"/>
          <w:szCs w:val="20"/>
        </w:rPr>
        <w:t>Ag1</w:t>
      </w:r>
      <w:r w:rsidR="00A242AE">
        <w:rPr>
          <w:rFonts w:cs="Arial"/>
          <w:b w:val="0"/>
          <w:bCs/>
          <w:w w:val="100"/>
          <w:sz w:val="20"/>
          <w:szCs w:val="20"/>
        </w:rPr>
        <w:t>.</w:t>
      </w:r>
    </w:p>
    <w:p w14:paraId="1936DA1E" w14:textId="77777777" w:rsidR="003119AA" w:rsidRDefault="003119AA" w:rsidP="00032D57">
      <w:pPr>
        <w:pStyle w:val="Prrafodelista"/>
        <w:widowControl w:val="0"/>
        <w:autoSpaceDE w:val="0"/>
        <w:autoSpaceDN w:val="0"/>
        <w:adjustRightInd w:val="0"/>
        <w:spacing w:line="360" w:lineRule="auto"/>
        <w:ind w:left="1418" w:hanging="709"/>
        <w:rPr>
          <w:rFonts w:cs="Arial"/>
          <w:b w:val="0"/>
          <w:bCs/>
          <w:w w:val="100"/>
          <w:sz w:val="20"/>
          <w:szCs w:val="20"/>
        </w:rPr>
      </w:pPr>
    </w:p>
    <w:p w14:paraId="2C067D8C" w14:textId="0AF5452A" w:rsidR="003119AA" w:rsidRDefault="003119AA"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Entrevista a testigo </w:t>
      </w:r>
      <w:r w:rsidR="00196DC0">
        <w:rPr>
          <w:rFonts w:cs="Arial"/>
          <w:b w:val="0"/>
          <w:bCs/>
          <w:w w:val="100"/>
          <w:sz w:val="20"/>
          <w:szCs w:val="20"/>
        </w:rPr>
        <w:t>T12</w:t>
      </w:r>
      <w:r>
        <w:rPr>
          <w:rFonts w:cs="Arial"/>
          <w:b w:val="0"/>
          <w:bCs/>
          <w:w w:val="100"/>
          <w:sz w:val="20"/>
          <w:szCs w:val="20"/>
        </w:rPr>
        <w:t>, levantada por la Agente del Ministerio Público de la Unidad de Investigación de la Fiscalía de Personas Desaparecidas, a las 20:00 horas del 23 de agosto de 2019</w:t>
      </w:r>
      <w:r w:rsidR="007A7245">
        <w:rPr>
          <w:rFonts w:cs="Arial"/>
          <w:b w:val="0"/>
          <w:bCs/>
          <w:w w:val="100"/>
          <w:sz w:val="20"/>
          <w:szCs w:val="20"/>
        </w:rPr>
        <w:t xml:space="preserve">, misma que se encuentra acompañada de una conversación de WhatsApp con </w:t>
      </w:r>
      <w:r w:rsidR="00066A91">
        <w:rPr>
          <w:rFonts w:cs="Arial"/>
          <w:b w:val="0"/>
          <w:bCs/>
          <w:w w:val="100"/>
          <w:sz w:val="20"/>
          <w:szCs w:val="20"/>
        </w:rPr>
        <w:t>E2</w:t>
      </w:r>
      <w:r w:rsidR="007A7245">
        <w:rPr>
          <w:rFonts w:cs="Arial"/>
          <w:b w:val="0"/>
          <w:bCs/>
          <w:w w:val="100"/>
          <w:sz w:val="20"/>
          <w:szCs w:val="20"/>
        </w:rPr>
        <w:t xml:space="preserve"> del 11 de agosto de 2019</w:t>
      </w:r>
      <w:r>
        <w:rPr>
          <w:rFonts w:cs="Arial"/>
          <w:b w:val="0"/>
          <w:bCs/>
          <w:w w:val="100"/>
          <w:sz w:val="20"/>
          <w:szCs w:val="20"/>
        </w:rPr>
        <w:t xml:space="preserve">; de la cual esencialmente se desprende lo siguiente: </w:t>
      </w:r>
    </w:p>
    <w:p w14:paraId="6D7157E6" w14:textId="5040C126" w:rsidR="00E940B7" w:rsidRDefault="003119AA" w:rsidP="00EF3EB8">
      <w:pPr>
        <w:pStyle w:val="Prrafodelista"/>
        <w:widowControl w:val="0"/>
        <w:autoSpaceDE w:val="0"/>
        <w:autoSpaceDN w:val="0"/>
        <w:adjustRightInd w:val="0"/>
        <w:spacing w:line="360" w:lineRule="auto"/>
        <w:ind w:left="1416"/>
        <w:rPr>
          <w:rFonts w:cs="Arial"/>
          <w:b w:val="0"/>
          <w:bCs/>
          <w:i/>
          <w:iCs/>
          <w:w w:val="100"/>
          <w:sz w:val="16"/>
          <w:szCs w:val="16"/>
        </w:rPr>
      </w:pPr>
      <w:r w:rsidRPr="00963435">
        <w:rPr>
          <w:rFonts w:cs="Arial"/>
          <w:b w:val="0"/>
          <w:bCs/>
          <w:i/>
          <w:iCs/>
          <w:w w:val="100"/>
          <w:sz w:val="16"/>
          <w:szCs w:val="16"/>
        </w:rPr>
        <w:t xml:space="preserve">“…quiero manifestar ser novia de </w:t>
      </w:r>
      <w:r w:rsidR="00066A91">
        <w:rPr>
          <w:rFonts w:cs="Arial"/>
          <w:b w:val="0"/>
          <w:bCs/>
          <w:i/>
          <w:iCs/>
          <w:w w:val="100"/>
          <w:sz w:val="16"/>
          <w:szCs w:val="16"/>
        </w:rPr>
        <w:t>E2</w:t>
      </w:r>
      <w:r w:rsidRPr="00963435">
        <w:rPr>
          <w:rFonts w:cs="Arial"/>
          <w:b w:val="0"/>
          <w:bCs/>
          <w:i/>
          <w:iCs/>
          <w:w w:val="100"/>
          <w:sz w:val="16"/>
          <w:szCs w:val="16"/>
        </w:rPr>
        <w:t xml:space="preserve"> quien es ex pareja de </w:t>
      </w:r>
      <w:r w:rsidR="007707EE">
        <w:rPr>
          <w:rFonts w:cs="Arial"/>
          <w:b w:val="0"/>
          <w:bCs/>
          <w:i/>
          <w:iCs/>
          <w:w w:val="100"/>
          <w:sz w:val="16"/>
          <w:szCs w:val="16"/>
        </w:rPr>
        <w:t xml:space="preserve">… </w:t>
      </w:r>
      <w:r w:rsidRPr="00963435">
        <w:rPr>
          <w:rFonts w:cs="Arial"/>
          <w:b w:val="0"/>
          <w:bCs/>
          <w:i/>
          <w:iCs/>
          <w:w w:val="100"/>
          <w:sz w:val="16"/>
          <w:szCs w:val="16"/>
        </w:rPr>
        <w:t xml:space="preserve">quien ahora sé que se llama </w:t>
      </w:r>
      <w:r w:rsidR="007707EE">
        <w:rPr>
          <w:rFonts w:cs="Arial"/>
          <w:b w:val="0"/>
          <w:bCs/>
          <w:i/>
          <w:iCs/>
          <w:w w:val="100"/>
          <w:sz w:val="16"/>
          <w:szCs w:val="16"/>
        </w:rPr>
        <w:t>Ag1</w:t>
      </w:r>
      <w:r w:rsidRPr="00963435">
        <w:rPr>
          <w:rFonts w:cs="Arial"/>
          <w:b w:val="0"/>
          <w:bCs/>
          <w:i/>
          <w:iCs/>
          <w:w w:val="100"/>
          <w:sz w:val="16"/>
          <w:szCs w:val="16"/>
        </w:rPr>
        <w:t xml:space="preserve">, y a </w:t>
      </w:r>
      <w:r w:rsidR="007707EE">
        <w:rPr>
          <w:rFonts w:cs="Arial"/>
          <w:b w:val="0"/>
          <w:bCs/>
          <w:i/>
          <w:iCs/>
          <w:w w:val="100"/>
          <w:sz w:val="16"/>
          <w:szCs w:val="16"/>
        </w:rPr>
        <w:t xml:space="preserve">E2 </w:t>
      </w:r>
      <w:r w:rsidRPr="00963435">
        <w:rPr>
          <w:rFonts w:cs="Arial"/>
          <w:b w:val="0"/>
          <w:bCs/>
          <w:i/>
          <w:iCs/>
          <w:w w:val="100"/>
          <w:sz w:val="16"/>
          <w:szCs w:val="16"/>
        </w:rPr>
        <w:t xml:space="preserve">lo conocí en la empresa </w:t>
      </w:r>
      <w:r w:rsidR="001900CB">
        <w:rPr>
          <w:rFonts w:cs="Arial"/>
          <w:b w:val="0"/>
          <w:bCs/>
          <w:i/>
          <w:iCs/>
          <w:w w:val="100"/>
          <w:sz w:val="16"/>
          <w:szCs w:val="16"/>
        </w:rPr>
        <w:t>EM2</w:t>
      </w:r>
      <w:r w:rsidRPr="00963435">
        <w:rPr>
          <w:rFonts w:cs="Arial"/>
          <w:b w:val="0"/>
          <w:bCs/>
          <w:i/>
          <w:iCs/>
          <w:w w:val="100"/>
          <w:sz w:val="16"/>
          <w:szCs w:val="16"/>
        </w:rPr>
        <w:t xml:space="preserve"> desde hace dos meses … el día lunes 5 de agosto del 2019 me invito a una fiesta a su casa, para esto yo no había salido con él en ninguna ocasión, ese día me dijo que iba a organizar una fiesta que si podía llevar amigas a lo que le dije que </w:t>
      </w:r>
      <w:proofErr w:type="spellStart"/>
      <w:r w:rsidRPr="00963435">
        <w:rPr>
          <w:rFonts w:cs="Arial"/>
          <w:b w:val="0"/>
          <w:bCs/>
          <w:i/>
          <w:iCs/>
          <w:w w:val="100"/>
          <w:sz w:val="16"/>
          <w:szCs w:val="16"/>
        </w:rPr>
        <w:t>si</w:t>
      </w:r>
      <w:proofErr w:type="spellEnd"/>
      <w:r w:rsidRPr="00963435">
        <w:rPr>
          <w:rFonts w:cs="Arial"/>
          <w:b w:val="0"/>
          <w:bCs/>
          <w:i/>
          <w:iCs/>
          <w:w w:val="100"/>
          <w:sz w:val="16"/>
          <w:szCs w:val="16"/>
        </w:rPr>
        <w:t xml:space="preserve">, que era el sábado en su casa, por lo que yo invite a una amiga de nombre </w:t>
      </w:r>
      <w:r w:rsidR="00593C7C">
        <w:rPr>
          <w:rFonts w:cs="Arial"/>
          <w:b w:val="0"/>
          <w:bCs/>
          <w:i/>
          <w:iCs/>
          <w:w w:val="100"/>
          <w:sz w:val="16"/>
          <w:szCs w:val="16"/>
        </w:rPr>
        <w:t>T13</w:t>
      </w:r>
      <w:r w:rsidRPr="00963435">
        <w:rPr>
          <w:rFonts w:cs="Arial"/>
          <w:b w:val="0"/>
          <w:bCs/>
          <w:i/>
          <w:iCs/>
          <w:w w:val="100"/>
          <w:sz w:val="16"/>
          <w:szCs w:val="16"/>
        </w:rPr>
        <w:t xml:space="preserve"> … el día sábado 10 de agosto </w:t>
      </w:r>
      <w:r w:rsidR="00593C7C">
        <w:rPr>
          <w:rFonts w:cs="Arial"/>
          <w:b w:val="0"/>
          <w:bCs/>
          <w:i/>
          <w:iCs/>
          <w:w w:val="100"/>
          <w:sz w:val="16"/>
          <w:szCs w:val="16"/>
        </w:rPr>
        <w:t>…</w:t>
      </w:r>
      <w:r w:rsidRPr="00963435">
        <w:rPr>
          <w:rFonts w:cs="Arial"/>
          <w:b w:val="0"/>
          <w:bCs/>
          <w:i/>
          <w:iCs/>
          <w:w w:val="100"/>
          <w:sz w:val="16"/>
          <w:szCs w:val="16"/>
        </w:rPr>
        <w:t xml:space="preserve"> nos fuimos a la casa de </w:t>
      </w:r>
      <w:r w:rsidR="00593C7C">
        <w:rPr>
          <w:rFonts w:cs="Arial"/>
          <w:b w:val="0"/>
          <w:bCs/>
          <w:i/>
          <w:iCs/>
          <w:w w:val="100"/>
          <w:sz w:val="16"/>
          <w:szCs w:val="16"/>
        </w:rPr>
        <w:t>E2</w:t>
      </w:r>
      <w:r w:rsidRPr="00963435">
        <w:rPr>
          <w:rFonts w:cs="Arial"/>
          <w:b w:val="0"/>
          <w:bCs/>
          <w:i/>
          <w:iCs/>
          <w:w w:val="100"/>
          <w:sz w:val="16"/>
          <w:szCs w:val="16"/>
        </w:rPr>
        <w:t xml:space="preserve"> </w:t>
      </w:r>
      <w:r w:rsidR="00593C7C">
        <w:rPr>
          <w:rFonts w:cs="Arial"/>
          <w:b w:val="0"/>
          <w:bCs/>
          <w:i/>
          <w:iCs/>
          <w:w w:val="100"/>
          <w:sz w:val="16"/>
          <w:szCs w:val="16"/>
        </w:rPr>
        <w:t>…</w:t>
      </w:r>
      <w:r w:rsidRPr="00963435">
        <w:rPr>
          <w:rFonts w:cs="Arial"/>
          <w:b w:val="0"/>
          <w:bCs/>
          <w:i/>
          <w:iCs/>
          <w:w w:val="100"/>
          <w:sz w:val="16"/>
          <w:szCs w:val="16"/>
        </w:rPr>
        <w:t xml:space="preserve"> eran aproximadamente las ocho de la noche cuando llegamos a la casa de </w:t>
      </w:r>
      <w:r w:rsidR="00593C7C">
        <w:rPr>
          <w:rFonts w:cs="Arial"/>
          <w:b w:val="0"/>
          <w:bCs/>
          <w:i/>
          <w:iCs/>
          <w:w w:val="100"/>
          <w:sz w:val="16"/>
          <w:szCs w:val="16"/>
        </w:rPr>
        <w:t>E2</w:t>
      </w:r>
      <w:r w:rsidRPr="00963435">
        <w:rPr>
          <w:rFonts w:cs="Arial"/>
          <w:b w:val="0"/>
          <w:bCs/>
          <w:i/>
          <w:iCs/>
          <w:w w:val="100"/>
          <w:sz w:val="16"/>
          <w:szCs w:val="16"/>
        </w:rPr>
        <w:t>, ya me había comentado que vivía con su ex, al preguntarle que si era una relación me dijo que cuando se habían separado ella no tenía a donde irse, por lo que él le dijo que se podía qu</w:t>
      </w:r>
      <w:r w:rsidR="00593C7C">
        <w:rPr>
          <w:rFonts w:cs="Arial"/>
          <w:b w:val="0"/>
          <w:bCs/>
          <w:i/>
          <w:iCs/>
          <w:w w:val="100"/>
          <w:sz w:val="16"/>
          <w:szCs w:val="16"/>
        </w:rPr>
        <w:t xml:space="preserve">edar ahí para compartir gastos … </w:t>
      </w:r>
      <w:r w:rsidRPr="00963435">
        <w:rPr>
          <w:rFonts w:cs="Arial"/>
          <w:b w:val="0"/>
          <w:bCs/>
          <w:i/>
          <w:iCs/>
          <w:w w:val="100"/>
          <w:sz w:val="16"/>
          <w:szCs w:val="16"/>
        </w:rPr>
        <w:t xml:space="preserve">El día de la fiesta </w:t>
      </w:r>
      <w:r w:rsidR="00C33855" w:rsidRPr="00963435">
        <w:rPr>
          <w:rFonts w:cs="Arial"/>
          <w:b w:val="0"/>
          <w:bCs/>
          <w:i/>
          <w:iCs/>
          <w:w w:val="100"/>
          <w:sz w:val="16"/>
          <w:szCs w:val="16"/>
        </w:rPr>
        <w:t xml:space="preserve">… </w:t>
      </w:r>
      <w:r w:rsidRPr="00963435">
        <w:rPr>
          <w:rFonts w:cs="Arial"/>
          <w:b w:val="0"/>
          <w:bCs/>
          <w:i/>
          <w:iCs/>
          <w:w w:val="100"/>
          <w:sz w:val="16"/>
          <w:szCs w:val="16"/>
        </w:rPr>
        <w:t xml:space="preserve">estuvimos tomando en la casa de </w:t>
      </w:r>
      <w:r w:rsidR="00593C7C">
        <w:rPr>
          <w:rFonts w:cs="Arial"/>
          <w:b w:val="0"/>
          <w:bCs/>
          <w:i/>
          <w:iCs/>
          <w:w w:val="100"/>
          <w:sz w:val="16"/>
          <w:szCs w:val="16"/>
        </w:rPr>
        <w:t>E2</w:t>
      </w:r>
      <w:r w:rsidRPr="00963435">
        <w:rPr>
          <w:rFonts w:cs="Arial"/>
          <w:b w:val="0"/>
          <w:bCs/>
          <w:i/>
          <w:iCs/>
          <w:w w:val="100"/>
          <w:sz w:val="16"/>
          <w:szCs w:val="16"/>
        </w:rPr>
        <w:t xml:space="preserve"> mucho rato </w:t>
      </w:r>
      <w:r w:rsidR="00C33855" w:rsidRPr="00963435">
        <w:rPr>
          <w:rFonts w:cs="Arial"/>
          <w:b w:val="0"/>
          <w:bCs/>
          <w:i/>
          <w:iCs/>
          <w:w w:val="100"/>
          <w:sz w:val="16"/>
          <w:szCs w:val="16"/>
        </w:rPr>
        <w:t xml:space="preserve">… </w:t>
      </w:r>
      <w:r w:rsidRPr="00963435">
        <w:rPr>
          <w:rFonts w:cs="Arial"/>
          <w:b w:val="0"/>
          <w:bCs/>
          <w:i/>
          <w:iCs/>
          <w:w w:val="100"/>
          <w:sz w:val="16"/>
          <w:szCs w:val="16"/>
        </w:rPr>
        <w:t xml:space="preserve">Siendo como las doce del día 11 de agosto del 2019 la ex de </w:t>
      </w:r>
      <w:r w:rsidR="00593C7C">
        <w:rPr>
          <w:rFonts w:cs="Arial"/>
          <w:b w:val="0"/>
          <w:bCs/>
          <w:i/>
          <w:iCs/>
          <w:w w:val="100"/>
          <w:sz w:val="16"/>
          <w:szCs w:val="16"/>
        </w:rPr>
        <w:t>E2</w:t>
      </w:r>
      <w:r w:rsidRPr="00963435">
        <w:rPr>
          <w:rFonts w:cs="Arial"/>
          <w:b w:val="0"/>
          <w:bCs/>
          <w:i/>
          <w:iCs/>
          <w:w w:val="100"/>
          <w:sz w:val="16"/>
          <w:szCs w:val="16"/>
        </w:rPr>
        <w:t xml:space="preserve">, </w:t>
      </w:r>
      <w:r w:rsidR="00593C7C">
        <w:rPr>
          <w:rFonts w:cs="Arial"/>
          <w:b w:val="0"/>
          <w:bCs/>
          <w:i/>
          <w:iCs/>
          <w:w w:val="100"/>
          <w:sz w:val="16"/>
          <w:szCs w:val="16"/>
        </w:rPr>
        <w:t xml:space="preserve">Ag1 </w:t>
      </w:r>
      <w:r w:rsidRPr="00963435">
        <w:rPr>
          <w:rFonts w:cs="Arial"/>
          <w:b w:val="0"/>
          <w:bCs/>
          <w:i/>
          <w:iCs/>
          <w:w w:val="100"/>
          <w:sz w:val="16"/>
          <w:szCs w:val="16"/>
        </w:rPr>
        <w:t xml:space="preserve">llego a la casa gritando que porque su cuarto estaba ocupado, que le había dicho que respetara su privacidad, esto le gritaba desde la cocina, yo estaba acostada y </w:t>
      </w:r>
      <w:r w:rsidR="00593C7C">
        <w:rPr>
          <w:rFonts w:cs="Arial"/>
          <w:b w:val="0"/>
          <w:bCs/>
          <w:i/>
          <w:iCs/>
          <w:w w:val="100"/>
          <w:sz w:val="16"/>
          <w:szCs w:val="16"/>
        </w:rPr>
        <w:t>E2</w:t>
      </w:r>
      <w:r w:rsidRPr="00963435">
        <w:rPr>
          <w:rFonts w:cs="Arial"/>
          <w:b w:val="0"/>
          <w:bCs/>
          <w:i/>
          <w:iCs/>
          <w:w w:val="100"/>
          <w:sz w:val="16"/>
          <w:szCs w:val="16"/>
        </w:rPr>
        <w:t xml:space="preserve"> también, entro al cuarto y le pidió sabanas porque las de su cuarto estaban todas sudadas, para esto </w:t>
      </w:r>
      <w:r w:rsidR="00593C7C">
        <w:rPr>
          <w:rFonts w:cs="Arial"/>
          <w:b w:val="0"/>
          <w:bCs/>
          <w:i/>
          <w:iCs/>
          <w:w w:val="100"/>
          <w:sz w:val="16"/>
          <w:szCs w:val="16"/>
        </w:rPr>
        <w:t>T13</w:t>
      </w:r>
      <w:r w:rsidRPr="00963435">
        <w:rPr>
          <w:rFonts w:cs="Arial"/>
          <w:b w:val="0"/>
          <w:bCs/>
          <w:i/>
          <w:iCs/>
          <w:w w:val="100"/>
          <w:sz w:val="16"/>
          <w:szCs w:val="16"/>
        </w:rPr>
        <w:t xml:space="preserve"> y </w:t>
      </w:r>
      <w:r w:rsidR="00593C7C">
        <w:rPr>
          <w:rFonts w:cs="Arial"/>
          <w:b w:val="0"/>
          <w:bCs/>
          <w:i/>
          <w:iCs/>
          <w:w w:val="100"/>
          <w:sz w:val="16"/>
          <w:szCs w:val="16"/>
        </w:rPr>
        <w:t>T12</w:t>
      </w:r>
      <w:r w:rsidRPr="00963435">
        <w:rPr>
          <w:rFonts w:cs="Arial"/>
          <w:b w:val="0"/>
          <w:bCs/>
          <w:i/>
          <w:iCs/>
          <w:w w:val="100"/>
          <w:sz w:val="16"/>
          <w:szCs w:val="16"/>
        </w:rPr>
        <w:t xml:space="preserve"> se salieron cuando ella llego, y cuando le pide las sabanas a </w:t>
      </w:r>
      <w:r w:rsidR="00593C7C">
        <w:rPr>
          <w:rFonts w:cs="Arial"/>
          <w:b w:val="0"/>
          <w:bCs/>
          <w:i/>
          <w:iCs/>
          <w:w w:val="100"/>
          <w:sz w:val="16"/>
          <w:szCs w:val="16"/>
        </w:rPr>
        <w:t>E2</w:t>
      </w:r>
      <w:r w:rsidRPr="00963435">
        <w:rPr>
          <w:rFonts w:cs="Arial"/>
          <w:b w:val="0"/>
          <w:bCs/>
          <w:i/>
          <w:iCs/>
          <w:w w:val="100"/>
          <w:sz w:val="16"/>
          <w:szCs w:val="16"/>
        </w:rPr>
        <w:t xml:space="preserve">, él le dice que no tiene sabanas, entro la chava al baño y le dijo "no chingues esta todo sucio, lleno de sangre, no me voy a sentar ahí puedo agarrar una infección", y le decía a </w:t>
      </w:r>
      <w:r w:rsidR="00593C7C">
        <w:rPr>
          <w:rFonts w:cs="Arial"/>
          <w:b w:val="0"/>
          <w:bCs/>
          <w:i/>
          <w:iCs/>
          <w:w w:val="100"/>
          <w:sz w:val="16"/>
          <w:szCs w:val="16"/>
        </w:rPr>
        <w:t>E2</w:t>
      </w:r>
      <w:r w:rsidRPr="00963435">
        <w:rPr>
          <w:rFonts w:cs="Arial"/>
          <w:b w:val="0"/>
          <w:bCs/>
          <w:i/>
          <w:iCs/>
          <w:w w:val="100"/>
          <w:sz w:val="16"/>
          <w:szCs w:val="16"/>
        </w:rPr>
        <w:t xml:space="preserve"> que fuera a limpiar, después entro al cuarto porque él seguía acostado sin hacerle caso a ella, yo estaba acostada cuando se </w:t>
      </w:r>
      <w:proofErr w:type="spellStart"/>
      <w:r w:rsidRPr="00963435">
        <w:rPr>
          <w:rFonts w:cs="Arial"/>
          <w:b w:val="0"/>
          <w:bCs/>
          <w:i/>
          <w:iCs/>
          <w:w w:val="100"/>
          <w:sz w:val="16"/>
          <w:szCs w:val="16"/>
        </w:rPr>
        <w:t>acerco</w:t>
      </w:r>
      <w:proofErr w:type="spellEnd"/>
      <w:r w:rsidRPr="00963435">
        <w:rPr>
          <w:rFonts w:cs="Arial"/>
          <w:b w:val="0"/>
          <w:bCs/>
          <w:i/>
          <w:iCs/>
          <w:w w:val="100"/>
          <w:sz w:val="16"/>
          <w:szCs w:val="16"/>
        </w:rPr>
        <w:t xml:space="preserve"> me agarro del cabello y me rasguño la cara, yo no hice nada, sino que </w:t>
      </w:r>
      <w:r w:rsidR="00593C7C">
        <w:rPr>
          <w:rFonts w:cs="Arial"/>
          <w:b w:val="0"/>
          <w:bCs/>
          <w:i/>
          <w:iCs/>
          <w:w w:val="100"/>
          <w:sz w:val="16"/>
          <w:szCs w:val="16"/>
        </w:rPr>
        <w:t>E2</w:t>
      </w:r>
      <w:r w:rsidRPr="00963435">
        <w:rPr>
          <w:rFonts w:cs="Arial"/>
          <w:b w:val="0"/>
          <w:bCs/>
          <w:i/>
          <w:iCs/>
          <w:w w:val="100"/>
          <w:sz w:val="16"/>
          <w:szCs w:val="16"/>
        </w:rPr>
        <w:t xml:space="preserve"> metió la mano y dijo es mejor que te vayas, diciéndole a ella, ella me reclamaba</w:t>
      </w:r>
      <w:r w:rsidR="00593C7C">
        <w:rPr>
          <w:rFonts w:cs="Arial"/>
          <w:b w:val="0"/>
          <w:bCs/>
          <w:i/>
          <w:iCs/>
          <w:w w:val="100"/>
          <w:sz w:val="16"/>
          <w:szCs w:val="16"/>
        </w:rPr>
        <w:t xml:space="preserve"> que yo había ensuciado el baño..</w:t>
      </w:r>
      <w:r w:rsidRPr="00963435">
        <w:rPr>
          <w:rFonts w:cs="Arial"/>
          <w:b w:val="0"/>
          <w:bCs/>
          <w:i/>
          <w:iCs/>
          <w:w w:val="100"/>
          <w:sz w:val="16"/>
          <w:szCs w:val="16"/>
        </w:rPr>
        <w:t xml:space="preserve">. Antes de salir ella de la casa le grita a </w:t>
      </w:r>
      <w:r w:rsidR="00593C7C">
        <w:rPr>
          <w:rFonts w:cs="Arial"/>
          <w:b w:val="0"/>
          <w:bCs/>
          <w:i/>
          <w:iCs/>
          <w:w w:val="100"/>
          <w:sz w:val="16"/>
          <w:szCs w:val="16"/>
        </w:rPr>
        <w:t xml:space="preserve">E2 </w:t>
      </w:r>
      <w:r w:rsidRPr="00963435">
        <w:rPr>
          <w:rFonts w:cs="Arial"/>
          <w:b w:val="0"/>
          <w:bCs/>
          <w:i/>
          <w:iCs/>
          <w:w w:val="100"/>
          <w:sz w:val="16"/>
          <w:szCs w:val="16"/>
        </w:rPr>
        <w:t xml:space="preserve">que ya se va que cuando regresa espera encontrar el baño limpio y todo en su lugar, él le dijo ya mejor ni regreses, y ella se fue. Nosotros dormimos hasta las seis y media de la tarde, ya que estábamos muy crudos. </w:t>
      </w:r>
      <w:r w:rsidR="00593C7C">
        <w:rPr>
          <w:rFonts w:cs="Arial"/>
          <w:b w:val="0"/>
          <w:bCs/>
          <w:i/>
          <w:iCs/>
          <w:w w:val="100"/>
          <w:sz w:val="16"/>
          <w:szCs w:val="16"/>
        </w:rPr>
        <w:t>E2</w:t>
      </w:r>
      <w:r w:rsidRPr="00963435">
        <w:rPr>
          <w:rFonts w:cs="Arial"/>
          <w:b w:val="0"/>
          <w:bCs/>
          <w:i/>
          <w:iCs/>
          <w:w w:val="100"/>
          <w:sz w:val="16"/>
          <w:szCs w:val="16"/>
        </w:rPr>
        <w:t xml:space="preserve"> me dijo que iba entrar a trabajar por la noche, por lo que le dije que se metiera a bañar, que yo me iba a la casa, pero </w:t>
      </w:r>
      <w:proofErr w:type="spellStart"/>
      <w:r w:rsidRPr="00963435">
        <w:rPr>
          <w:rFonts w:cs="Arial"/>
          <w:b w:val="0"/>
          <w:bCs/>
          <w:i/>
          <w:iCs/>
          <w:w w:val="100"/>
          <w:sz w:val="16"/>
          <w:szCs w:val="16"/>
        </w:rPr>
        <w:t>el</w:t>
      </w:r>
      <w:proofErr w:type="spellEnd"/>
      <w:r w:rsidRPr="00963435">
        <w:rPr>
          <w:rFonts w:cs="Arial"/>
          <w:b w:val="0"/>
          <w:bCs/>
          <w:i/>
          <w:iCs/>
          <w:w w:val="100"/>
          <w:sz w:val="16"/>
          <w:szCs w:val="16"/>
        </w:rPr>
        <w:t xml:space="preserve"> dijo que me encaminaba como traía una playera negra y un short negro, se </w:t>
      </w:r>
      <w:proofErr w:type="spellStart"/>
      <w:r w:rsidRPr="00963435">
        <w:rPr>
          <w:rFonts w:cs="Arial"/>
          <w:b w:val="0"/>
          <w:bCs/>
          <w:i/>
          <w:iCs/>
          <w:w w:val="100"/>
          <w:sz w:val="16"/>
          <w:szCs w:val="16"/>
        </w:rPr>
        <w:t>cambio</w:t>
      </w:r>
      <w:proofErr w:type="spellEnd"/>
      <w:r w:rsidRPr="00963435">
        <w:rPr>
          <w:rFonts w:cs="Arial"/>
          <w:b w:val="0"/>
          <w:bCs/>
          <w:i/>
          <w:iCs/>
          <w:w w:val="100"/>
          <w:sz w:val="16"/>
          <w:szCs w:val="16"/>
        </w:rPr>
        <w:t xml:space="preserve"> el short por un pantalón y fue a dejarme a tomar un taxi </w:t>
      </w:r>
      <w:r w:rsidR="00593C7C">
        <w:rPr>
          <w:rFonts w:cs="Arial"/>
          <w:b w:val="0"/>
          <w:bCs/>
          <w:i/>
          <w:iCs/>
          <w:w w:val="100"/>
          <w:sz w:val="16"/>
          <w:szCs w:val="16"/>
        </w:rPr>
        <w:t xml:space="preserve">… </w:t>
      </w:r>
      <w:r w:rsidRPr="00963435">
        <w:rPr>
          <w:rFonts w:cs="Arial"/>
          <w:b w:val="0"/>
          <w:bCs/>
          <w:i/>
          <w:iCs/>
          <w:w w:val="100"/>
          <w:sz w:val="16"/>
          <w:szCs w:val="16"/>
        </w:rPr>
        <w:t xml:space="preserve">por lo que me fui a mi casa llegando como a las ocho a mi casa, me metí a bañar y me salí </w:t>
      </w:r>
      <w:r w:rsidR="00593C7C">
        <w:rPr>
          <w:rFonts w:cs="Arial"/>
          <w:b w:val="0"/>
          <w:bCs/>
          <w:i/>
          <w:iCs/>
          <w:w w:val="100"/>
          <w:sz w:val="16"/>
          <w:szCs w:val="16"/>
        </w:rPr>
        <w:t>..</w:t>
      </w:r>
      <w:r w:rsidRPr="00963435">
        <w:rPr>
          <w:rFonts w:cs="Arial"/>
          <w:b w:val="0"/>
          <w:bCs/>
          <w:i/>
          <w:iCs/>
          <w:w w:val="100"/>
          <w:sz w:val="16"/>
          <w:szCs w:val="16"/>
        </w:rPr>
        <w:t xml:space="preserve">. Ese día </w:t>
      </w:r>
      <w:r w:rsidRPr="00963435">
        <w:rPr>
          <w:rFonts w:cs="Arial"/>
          <w:b w:val="0"/>
          <w:bCs/>
          <w:i/>
          <w:iCs/>
          <w:w w:val="100"/>
          <w:sz w:val="16"/>
          <w:szCs w:val="16"/>
        </w:rPr>
        <w:lastRenderedPageBreak/>
        <w:t xml:space="preserve">ya solo le avise a </w:t>
      </w:r>
      <w:r w:rsidR="00593C7C">
        <w:rPr>
          <w:rFonts w:cs="Arial"/>
          <w:b w:val="0"/>
          <w:bCs/>
          <w:i/>
          <w:iCs/>
          <w:w w:val="100"/>
          <w:sz w:val="16"/>
          <w:szCs w:val="16"/>
        </w:rPr>
        <w:t>E2</w:t>
      </w:r>
      <w:r w:rsidRPr="00963435">
        <w:rPr>
          <w:rFonts w:cs="Arial"/>
          <w:b w:val="0"/>
          <w:bCs/>
          <w:i/>
          <w:iCs/>
          <w:w w:val="100"/>
          <w:sz w:val="16"/>
          <w:szCs w:val="16"/>
        </w:rPr>
        <w:t xml:space="preserve"> que había llegado bien a casa </w:t>
      </w:r>
      <w:r w:rsidR="00593C7C">
        <w:rPr>
          <w:rFonts w:cs="Arial"/>
          <w:b w:val="0"/>
          <w:bCs/>
          <w:i/>
          <w:iCs/>
          <w:w w:val="100"/>
          <w:sz w:val="16"/>
          <w:szCs w:val="16"/>
        </w:rPr>
        <w:t>..</w:t>
      </w:r>
      <w:r w:rsidRPr="00963435">
        <w:rPr>
          <w:rFonts w:cs="Arial"/>
          <w:b w:val="0"/>
          <w:bCs/>
          <w:i/>
          <w:iCs/>
          <w:w w:val="100"/>
          <w:sz w:val="16"/>
          <w:szCs w:val="16"/>
        </w:rPr>
        <w:t xml:space="preserve">. Como a las diez cuarenta de la noche de ese domingo 11 de agosto me marco pero no conteste </w:t>
      </w:r>
      <w:r w:rsidR="00593C7C">
        <w:rPr>
          <w:rFonts w:cs="Arial"/>
          <w:b w:val="0"/>
          <w:bCs/>
          <w:i/>
          <w:iCs/>
          <w:w w:val="100"/>
          <w:sz w:val="16"/>
          <w:szCs w:val="16"/>
        </w:rPr>
        <w:t>…</w:t>
      </w:r>
      <w:r w:rsidRPr="00963435">
        <w:rPr>
          <w:rFonts w:cs="Arial"/>
          <w:b w:val="0"/>
          <w:bCs/>
          <w:i/>
          <w:iCs/>
          <w:w w:val="100"/>
          <w:sz w:val="16"/>
          <w:szCs w:val="16"/>
        </w:rPr>
        <w:t xml:space="preserve"> me volvió a marcar a la tercera vez conteste, y escuche como cuando inflas una bolsa y la truenas, pero él no contesto y marque. Al llegar a mi casa a las doce de la noche vi un mensaje de </w:t>
      </w:r>
      <w:r w:rsidR="00593C7C">
        <w:rPr>
          <w:rFonts w:cs="Arial"/>
          <w:b w:val="0"/>
          <w:bCs/>
          <w:i/>
          <w:iCs/>
          <w:w w:val="100"/>
          <w:sz w:val="16"/>
          <w:szCs w:val="16"/>
        </w:rPr>
        <w:t>E2</w:t>
      </w:r>
      <w:r w:rsidRPr="00963435">
        <w:rPr>
          <w:rFonts w:cs="Arial"/>
          <w:b w:val="0"/>
          <w:bCs/>
          <w:i/>
          <w:iCs/>
          <w:w w:val="100"/>
          <w:sz w:val="16"/>
          <w:szCs w:val="16"/>
        </w:rPr>
        <w:t xml:space="preserve"> de las 10:00 horas aproximadamente, las llamadas que comento fueron como a las diez cuarenta, por eso cuando llegue a la casa le dije que ya había vuelto, él me pregunto que donde andaba y que porque no conteste el celular, para esto por mensajes el mismo domingo por la noche me dijo que no fue a trabajar que se había quedado dormido después de que yo me fui. El día lunes 12 de agosto lo note raro no me contestaba rápido me dejaba en visto, estando en línea, cuando me contesto y le pregunte porque me dijo que no le pasaba nada que eran </w:t>
      </w:r>
      <w:proofErr w:type="spellStart"/>
      <w:r w:rsidRPr="00963435">
        <w:rPr>
          <w:rFonts w:cs="Arial"/>
          <w:b w:val="0"/>
          <w:bCs/>
          <w:i/>
          <w:iCs/>
          <w:w w:val="100"/>
          <w:sz w:val="16"/>
          <w:szCs w:val="16"/>
        </w:rPr>
        <w:t>afiguraciones</w:t>
      </w:r>
      <w:proofErr w:type="spellEnd"/>
      <w:r w:rsidRPr="00963435">
        <w:rPr>
          <w:rFonts w:cs="Arial"/>
          <w:b w:val="0"/>
          <w:bCs/>
          <w:i/>
          <w:iCs/>
          <w:w w:val="100"/>
          <w:sz w:val="16"/>
          <w:szCs w:val="16"/>
        </w:rPr>
        <w:t xml:space="preserve"> mías. Toda la semana nos estuvimos viendo a por las tardes en la plaza </w:t>
      </w:r>
      <w:r w:rsidR="00593C7C">
        <w:rPr>
          <w:rFonts w:cs="Arial"/>
          <w:b w:val="0"/>
          <w:bCs/>
          <w:i/>
          <w:iCs/>
          <w:w w:val="100"/>
          <w:sz w:val="16"/>
          <w:szCs w:val="16"/>
        </w:rPr>
        <w:t>X</w:t>
      </w:r>
      <w:r w:rsidRPr="00963435">
        <w:rPr>
          <w:rFonts w:cs="Arial"/>
          <w:b w:val="0"/>
          <w:bCs/>
          <w:i/>
          <w:iCs/>
          <w:w w:val="100"/>
          <w:sz w:val="16"/>
          <w:szCs w:val="16"/>
        </w:rPr>
        <w:t xml:space="preserve"> o en el centro, el martes 13 de agosto por la mañana me dijo que no había llegado a su casa porque trabajo en la noche, por lo que nos fuimos a la casa de mi prima donde estuvimos hasta la noche a las nueve veinte que se fue a trabajar. El miércoles que nos vimos me dijo que se pensaba ir a su tierra que es Veracruz porque le querían echar la culpa de algo que él no había hecho, que su ex estaba desaparecida, me dijo que después de que fue a encaminarme la chava</w:t>
      </w:r>
      <w:r w:rsidR="00963435" w:rsidRPr="00963435">
        <w:rPr>
          <w:rFonts w:cs="Arial"/>
          <w:b w:val="0"/>
          <w:bCs/>
          <w:i/>
          <w:iCs/>
          <w:w w:val="100"/>
          <w:sz w:val="16"/>
          <w:szCs w:val="16"/>
        </w:rPr>
        <w:t xml:space="preserve"> </w:t>
      </w:r>
      <w:r w:rsidRPr="00963435">
        <w:rPr>
          <w:rFonts w:cs="Arial"/>
          <w:b w:val="0"/>
          <w:bCs/>
          <w:i/>
          <w:iCs/>
          <w:w w:val="100"/>
          <w:sz w:val="16"/>
          <w:szCs w:val="16"/>
        </w:rPr>
        <w:t>había desaparecido que no la encontr</w:t>
      </w:r>
      <w:r w:rsidR="00083A1B">
        <w:rPr>
          <w:rFonts w:cs="Arial"/>
          <w:b w:val="0"/>
          <w:bCs/>
          <w:i/>
          <w:iCs/>
          <w:w w:val="100"/>
          <w:sz w:val="16"/>
          <w:szCs w:val="16"/>
        </w:rPr>
        <w:t xml:space="preserve">aban y que le echaban la culpa… </w:t>
      </w:r>
      <w:r w:rsidRPr="00963435">
        <w:rPr>
          <w:rFonts w:cs="Arial"/>
          <w:b w:val="0"/>
          <w:bCs/>
          <w:i/>
          <w:iCs/>
          <w:w w:val="100"/>
          <w:sz w:val="16"/>
          <w:szCs w:val="16"/>
        </w:rPr>
        <w:t xml:space="preserve">yo le dije que no se fuera, él me decía que lo estaban culpando, que iba a hacer una llamada a ver qué pasaba, supuestamente a su mamá, después dijo que su mamá le dijo que se quedara que arreglara las cosas. El día martes que estuvimos en la casa de mi prima me dijo que si me marcaban, les dijera que todo el tiempo estuvo conmigo. El viernes pasado, es decir el día 16 de agosto nos vimos en la plaza </w:t>
      </w:r>
      <w:r w:rsidR="00083A1B">
        <w:rPr>
          <w:rFonts w:cs="Arial"/>
          <w:b w:val="0"/>
          <w:bCs/>
          <w:i/>
          <w:iCs/>
          <w:w w:val="100"/>
          <w:sz w:val="16"/>
          <w:szCs w:val="16"/>
        </w:rPr>
        <w:t>X</w:t>
      </w:r>
      <w:r w:rsidRPr="00963435">
        <w:rPr>
          <w:rFonts w:cs="Arial"/>
          <w:b w:val="0"/>
          <w:bCs/>
          <w:i/>
          <w:iCs/>
          <w:w w:val="100"/>
          <w:sz w:val="16"/>
          <w:szCs w:val="16"/>
        </w:rPr>
        <w:t xml:space="preserve"> ubicada en </w:t>
      </w:r>
      <w:r w:rsidR="00083A1B">
        <w:rPr>
          <w:rFonts w:cs="Arial"/>
          <w:b w:val="0"/>
          <w:bCs/>
          <w:i/>
          <w:iCs/>
          <w:w w:val="100"/>
          <w:sz w:val="16"/>
          <w:szCs w:val="16"/>
        </w:rPr>
        <w:t>X</w:t>
      </w:r>
      <w:r w:rsidRPr="00963435">
        <w:rPr>
          <w:rFonts w:cs="Arial"/>
          <w:b w:val="0"/>
          <w:bCs/>
          <w:i/>
          <w:iCs/>
          <w:w w:val="100"/>
          <w:sz w:val="16"/>
          <w:szCs w:val="16"/>
        </w:rPr>
        <w:t xml:space="preserve">, era la noche porque de ahí se iba a ir al trabajo, me dijo que habían ido unos agentes de la policía a su casa, que le tomaron la declaración y que él dijo que el domingo 11 </w:t>
      </w:r>
      <w:proofErr w:type="spellStart"/>
      <w:r w:rsidRPr="00963435">
        <w:rPr>
          <w:rFonts w:cs="Arial"/>
          <w:b w:val="0"/>
          <w:bCs/>
          <w:i/>
          <w:iCs/>
          <w:w w:val="100"/>
          <w:sz w:val="16"/>
          <w:szCs w:val="16"/>
        </w:rPr>
        <w:t>el</w:t>
      </w:r>
      <w:proofErr w:type="spellEnd"/>
      <w:r w:rsidRPr="00963435">
        <w:rPr>
          <w:rFonts w:cs="Arial"/>
          <w:b w:val="0"/>
          <w:bCs/>
          <w:i/>
          <w:iCs/>
          <w:w w:val="100"/>
          <w:sz w:val="16"/>
          <w:szCs w:val="16"/>
        </w:rPr>
        <w:t xml:space="preserve"> se había venido conmigo y que paso toda la noche conmigo, y que si me preguntaban a </w:t>
      </w:r>
      <w:proofErr w:type="spellStart"/>
      <w:r w:rsidRPr="00963435">
        <w:rPr>
          <w:rFonts w:cs="Arial"/>
          <w:b w:val="0"/>
          <w:bCs/>
          <w:i/>
          <w:iCs/>
          <w:w w:val="100"/>
          <w:sz w:val="16"/>
          <w:szCs w:val="16"/>
        </w:rPr>
        <w:t>mi</w:t>
      </w:r>
      <w:proofErr w:type="spellEnd"/>
      <w:r w:rsidRPr="00963435">
        <w:rPr>
          <w:rFonts w:cs="Arial"/>
          <w:b w:val="0"/>
          <w:bCs/>
          <w:i/>
          <w:iCs/>
          <w:w w:val="100"/>
          <w:sz w:val="16"/>
          <w:szCs w:val="16"/>
        </w:rPr>
        <w:t xml:space="preserve"> los agentes dijera que era verdad que estuvo conmigo toda la noche en mi casa, pero después el solo dijo, que no porque después le iban a preguntar a mi mamá, que mejor que dijera que con mi prima, y yo le dije que estaba bien. Pero el día de hoy que fueron unos agentes y al decirme que la chava seguía desaparecida pensé en que me podía meter en un problema mintiendo y si a alguien de mi familia le pasa algo quisiera que dijeran la verdad, yo pienso que si me pidió que mintiera es por algo malo que le paso a la chava. E incluso antes de que fueran los agentes me hablo y me dijo que le diera mi dirección, porque iban a ir unos agentes a hablar conmigo, de hecho él no se sabe mi dirección porque nunca ha ido a mi casa, y después de haberme llamado y que me dijo eso, me volvió a llamar de otro número que no </w:t>
      </w:r>
      <w:r w:rsidR="00963435" w:rsidRPr="00963435">
        <w:rPr>
          <w:rFonts w:cs="Arial"/>
          <w:b w:val="0"/>
          <w:bCs/>
          <w:i/>
          <w:iCs/>
          <w:w w:val="100"/>
          <w:sz w:val="16"/>
          <w:szCs w:val="16"/>
        </w:rPr>
        <w:t>conozco …</w:t>
      </w:r>
      <w:r w:rsidRPr="00963435">
        <w:rPr>
          <w:rFonts w:cs="Arial"/>
          <w:b w:val="0"/>
          <w:bCs/>
          <w:i/>
          <w:iCs/>
          <w:w w:val="100"/>
          <w:sz w:val="16"/>
          <w:szCs w:val="16"/>
        </w:rPr>
        <w:t xml:space="preserve"> y me dijo que si iban me iban a pedir el celular que borrara los mensajes, pero eran muchos no tuve tiempo y no quise borrarlos, porque si nada debo nada temo, por lo que en estos momentos ya que tengo mi celular a la mano, tomo captura de pantalla de las conversaciones que tuve con </w:t>
      </w:r>
      <w:r w:rsidR="00083A1B">
        <w:rPr>
          <w:rFonts w:cs="Arial"/>
          <w:b w:val="0"/>
          <w:bCs/>
          <w:i/>
          <w:iCs/>
          <w:w w:val="100"/>
          <w:sz w:val="16"/>
          <w:szCs w:val="16"/>
        </w:rPr>
        <w:t>E2</w:t>
      </w:r>
      <w:r w:rsidRPr="00963435">
        <w:rPr>
          <w:rFonts w:cs="Arial"/>
          <w:b w:val="0"/>
          <w:bCs/>
          <w:i/>
          <w:iCs/>
          <w:w w:val="100"/>
          <w:sz w:val="16"/>
          <w:szCs w:val="16"/>
        </w:rPr>
        <w:t xml:space="preserve"> el día 11 de agosto del 2019, las cuales proporciono de manera voluntaria a esta autoridad y autorizo para que se realicen las impresiones. De la misma forma de forma voluntaria hago entrega de mi celular de la marca </w:t>
      </w:r>
      <w:r w:rsidR="00083A1B">
        <w:rPr>
          <w:rFonts w:cs="Arial"/>
          <w:b w:val="0"/>
          <w:bCs/>
          <w:i/>
          <w:iCs/>
          <w:w w:val="100"/>
          <w:sz w:val="16"/>
          <w:szCs w:val="16"/>
        </w:rPr>
        <w:t>X</w:t>
      </w:r>
      <w:r w:rsidRPr="00963435">
        <w:rPr>
          <w:rFonts w:cs="Arial"/>
          <w:b w:val="0"/>
          <w:bCs/>
          <w:i/>
          <w:iCs/>
          <w:w w:val="100"/>
          <w:sz w:val="16"/>
          <w:szCs w:val="16"/>
        </w:rPr>
        <w:t xml:space="preserve">, color </w:t>
      </w:r>
      <w:r w:rsidR="00083A1B">
        <w:rPr>
          <w:rFonts w:cs="Arial"/>
          <w:b w:val="0"/>
          <w:bCs/>
          <w:i/>
          <w:iCs/>
          <w:w w:val="100"/>
          <w:sz w:val="16"/>
          <w:szCs w:val="16"/>
        </w:rPr>
        <w:t>X</w:t>
      </w:r>
      <w:r w:rsidRPr="00963435">
        <w:rPr>
          <w:rFonts w:cs="Arial"/>
          <w:b w:val="0"/>
          <w:bCs/>
          <w:i/>
          <w:iCs/>
          <w:w w:val="100"/>
          <w:sz w:val="16"/>
          <w:szCs w:val="16"/>
        </w:rPr>
        <w:t xml:space="preserve"> con número </w:t>
      </w:r>
      <w:r w:rsidR="00963435" w:rsidRPr="00963435">
        <w:rPr>
          <w:rFonts w:cs="Arial"/>
          <w:b w:val="0"/>
          <w:bCs/>
          <w:i/>
          <w:iCs/>
          <w:w w:val="100"/>
          <w:sz w:val="16"/>
          <w:szCs w:val="16"/>
        </w:rPr>
        <w:t>…</w:t>
      </w:r>
      <w:r w:rsidRPr="00963435">
        <w:rPr>
          <w:rFonts w:cs="Arial"/>
          <w:b w:val="0"/>
          <w:bCs/>
          <w:i/>
          <w:iCs/>
          <w:w w:val="100"/>
          <w:sz w:val="16"/>
          <w:szCs w:val="16"/>
        </w:rPr>
        <w:t xml:space="preserve"> el cual procedo a desbloquearlo a fin de que se realice lo necesario con éste solicitando se me entregue lo más pronto posible porque es mi medio de comunicación con mi familia…”</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49BAFE9" w14:textId="77777777" w:rsidR="00963435" w:rsidRPr="00963435" w:rsidRDefault="00963435" w:rsidP="00963435">
      <w:pPr>
        <w:pStyle w:val="Prrafodelista"/>
        <w:widowControl w:val="0"/>
        <w:autoSpaceDE w:val="0"/>
        <w:autoSpaceDN w:val="0"/>
        <w:adjustRightInd w:val="0"/>
        <w:spacing w:line="360" w:lineRule="auto"/>
        <w:ind w:left="885"/>
        <w:rPr>
          <w:rFonts w:cs="Arial"/>
          <w:b w:val="0"/>
          <w:bCs/>
          <w:i/>
          <w:iCs/>
          <w:w w:val="100"/>
          <w:sz w:val="16"/>
          <w:szCs w:val="16"/>
        </w:rPr>
      </w:pPr>
    </w:p>
    <w:p w14:paraId="5B30C280" w14:textId="3F2B83BC" w:rsidR="00A75BFC" w:rsidRDefault="00A75BF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delictuoso (informe policial homologado) levantado por el agente </w:t>
      </w:r>
      <w:r w:rsidR="00083A1B">
        <w:rPr>
          <w:rFonts w:cs="Arial"/>
          <w:b w:val="0"/>
          <w:bCs/>
          <w:w w:val="100"/>
          <w:sz w:val="20"/>
          <w:szCs w:val="20"/>
        </w:rPr>
        <w:t>A3</w:t>
      </w:r>
      <w:r>
        <w:rPr>
          <w:rFonts w:cs="Arial"/>
          <w:b w:val="0"/>
          <w:bCs/>
          <w:w w:val="100"/>
          <w:sz w:val="20"/>
          <w:szCs w:val="20"/>
        </w:rPr>
        <w:t xml:space="preserve"> de fecha 24 de agosto de 2019 a las 09:30 horas; del que se desprende lo siguiente:</w:t>
      </w:r>
    </w:p>
    <w:p w14:paraId="039AF193" w14:textId="563AC6C7" w:rsidR="00A75BFC" w:rsidRPr="00A75BFC" w:rsidRDefault="00A75BFC" w:rsidP="00EF3EB8">
      <w:pPr>
        <w:pStyle w:val="Prrafodelista"/>
        <w:widowControl w:val="0"/>
        <w:autoSpaceDE w:val="0"/>
        <w:autoSpaceDN w:val="0"/>
        <w:adjustRightInd w:val="0"/>
        <w:spacing w:line="360" w:lineRule="auto"/>
        <w:ind w:left="1416"/>
        <w:rPr>
          <w:rFonts w:cs="Arial"/>
          <w:b w:val="0"/>
          <w:bCs/>
          <w:i/>
          <w:iCs/>
          <w:w w:val="100"/>
          <w:sz w:val="16"/>
          <w:szCs w:val="16"/>
        </w:rPr>
      </w:pPr>
      <w:r w:rsidRPr="00A75BFC">
        <w:rPr>
          <w:rFonts w:cs="Arial"/>
          <w:b w:val="0"/>
          <w:bCs/>
          <w:i/>
          <w:iCs/>
          <w:w w:val="100"/>
          <w:sz w:val="16"/>
          <w:szCs w:val="16"/>
        </w:rPr>
        <w:t xml:space="preserve">“…me encontraba en compañía de mi pareja policial </w:t>
      </w:r>
      <w:r w:rsidR="00083A1B">
        <w:rPr>
          <w:rFonts w:cs="Arial"/>
          <w:b w:val="0"/>
          <w:bCs/>
          <w:i/>
          <w:iCs/>
          <w:w w:val="100"/>
          <w:sz w:val="16"/>
          <w:szCs w:val="16"/>
        </w:rPr>
        <w:t>A5</w:t>
      </w:r>
      <w:r w:rsidRPr="00A75BFC">
        <w:rPr>
          <w:rFonts w:cs="Arial"/>
          <w:b w:val="0"/>
          <w:bCs/>
          <w:i/>
          <w:iCs/>
          <w:w w:val="100"/>
          <w:sz w:val="16"/>
          <w:szCs w:val="16"/>
        </w:rPr>
        <w:t xml:space="preserve"> realizando la investigación de </w:t>
      </w:r>
      <w:r w:rsidR="00083A1B">
        <w:rPr>
          <w:rFonts w:cs="Arial"/>
          <w:b w:val="0"/>
          <w:bCs/>
          <w:i/>
          <w:iCs/>
          <w:w w:val="100"/>
          <w:sz w:val="16"/>
          <w:szCs w:val="16"/>
        </w:rPr>
        <w:t>…</w:t>
      </w:r>
      <w:r w:rsidRPr="00A75BFC">
        <w:rPr>
          <w:rFonts w:cs="Arial"/>
          <w:b w:val="0"/>
          <w:bCs/>
          <w:i/>
          <w:iCs/>
          <w:w w:val="100"/>
          <w:sz w:val="16"/>
          <w:szCs w:val="16"/>
        </w:rPr>
        <w:t xml:space="preserve"> </w:t>
      </w:r>
      <w:r w:rsidR="00083A1B">
        <w:rPr>
          <w:rFonts w:cs="Arial"/>
          <w:b w:val="0"/>
          <w:bCs/>
          <w:i/>
          <w:iCs/>
          <w:w w:val="100"/>
          <w:sz w:val="16"/>
          <w:szCs w:val="16"/>
        </w:rPr>
        <w:t>Ag1</w:t>
      </w:r>
      <w:r w:rsidRPr="00A75BFC">
        <w:rPr>
          <w:rFonts w:cs="Arial"/>
          <w:b w:val="0"/>
          <w:bCs/>
          <w:i/>
          <w:iCs/>
          <w:w w:val="100"/>
          <w:sz w:val="16"/>
          <w:szCs w:val="16"/>
        </w:rPr>
        <w:t xml:space="preserve">, estábamos recorriendo con </w:t>
      </w:r>
      <w:r w:rsidR="00083A1B">
        <w:rPr>
          <w:rFonts w:cs="Arial"/>
          <w:b w:val="0"/>
          <w:bCs/>
          <w:i/>
          <w:iCs/>
          <w:w w:val="100"/>
          <w:sz w:val="16"/>
          <w:szCs w:val="16"/>
        </w:rPr>
        <w:t>E2</w:t>
      </w:r>
      <w:r w:rsidRPr="00A75BFC">
        <w:rPr>
          <w:rFonts w:cs="Arial"/>
          <w:b w:val="0"/>
          <w:bCs/>
          <w:i/>
          <w:iCs/>
          <w:w w:val="100"/>
          <w:sz w:val="16"/>
          <w:szCs w:val="16"/>
        </w:rPr>
        <w:t xml:space="preserve"> el camino que recorría </w:t>
      </w:r>
      <w:r w:rsidR="00083A1B">
        <w:rPr>
          <w:rFonts w:cs="Arial"/>
          <w:b w:val="0"/>
          <w:bCs/>
          <w:i/>
          <w:iCs/>
          <w:w w:val="100"/>
          <w:sz w:val="16"/>
          <w:szCs w:val="16"/>
        </w:rPr>
        <w:t xml:space="preserve">Ag1 </w:t>
      </w:r>
      <w:r w:rsidRPr="00A75BFC">
        <w:rPr>
          <w:rFonts w:cs="Arial"/>
          <w:b w:val="0"/>
          <w:bCs/>
          <w:i/>
          <w:iCs/>
          <w:w w:val="100"/>
          <w:sz w:val="16"/>
          <w:szCs w:val="16"/>
        </w:rPr>
        <w:t xml:space="preserve">cuando acudía ella a casa de su mama ubicada en </w:t>
      </w:r>
      <w:r w:rsidR="00083A1B">
        <w:rPr>
          <w:rFonts w:cs="Arial"/>
          <w:b w:val="0"/>
          <w:bCs/>
          <w:i/>
          <w:iCs/>
          <w:w w:val="100"/>
          <w:sz w:val="16"/>
          <w:szCs w:val="16"/>
        </w:rPr>
        <w:t>X</w:t>
      </w:r>
      <w:r w:rsidRPr="00A75BFC">
        <w:rPr>
          <w:rFonts w:cs="Arial"/>
          <w:b w:val="0"/>
          <w:bCs/>
          <w:i/>
          <w:iCs/>
          <w:w w:val="100"/>
          <w:sz w:val="16"/>
          <w:szCs w:val="16"/>
        </w:rPr>
        <w:t xml:space="preserve"> o de la casa de la mama de ella a la casa donde habitaba con </w:t>
      </w:r>
      <w:r w:rsidR="00083A1B">
        <w:rPr>
          <w:rFonts w:cs="Arial"/>
          <w:b w:val="0"/>
          <w:bCs/>
          <w:i/>
          <w:iCs/>
          <w:w w:val="100"/>
          <w:sz w:val="16"/>
          <w:szCs w:val="16"/>
        </w:rPr>
        <w:t>E2</w:t>
      </w:r>
      <w:r w:rsidRPr="00A75BFC">
        <w:rPr>
          <w:rFonts w:cs="Arial"/>
          <w:b w:val="0"/>
          <w:bCs/>
          <w:i/>
          <w:iCs/>
          <w:w w:val="100"/>
          <w:sz w:val="16"/>
          <w:szCs w:val="16"/>
        </w:rPr>
        <w:t xml:space="preserve"> ubicada en calle </w:t>
      </w:r>
      <w:r w:rsidR="00083A1B">
        <w:rPr>
          <w:rFonts w:cs="Arial"/>
          <w:b w:val="0"/>
          <w:bCs/>
          <w:i/>
          <w:iCs/>
          <w:w w:val="100"/>
          <w:sz w:val="16"/>
          <w:szCs w:val="16"/>
        </w:rPr>
        <w:t>X</w:t>
      </w:r>
      <w:r w:rsidRPr="00A75BFC">
        <w:rPr>
          <w:rFonts w:cs="Arial"/>
          <w:b w:val="0"/>
          <w:bCs/>
          <w:i/>
          <w:iCs/>
          <w:w w:val="100"/>
          <w:sz w:val="16"/>
          <w:szCs w:val="16"/>
        </w:rPr>
        <w:t xml:space="preserve"> </w:t>
      </w:r>
      <w:r w:rsidRPr="00A75BFC">
        <w:rPr>
          <w:rFonts w:cs="Arial"/>
          <w:b w:val="0"/>
          <w:bCs/>
          <w:i/>
          <w:iCs/>
          <w:w w:val="100"/>
          <w:sz w:val="16"/>
          <w:szCs w:val="16"/>
        </w:rPr>
        <w:lastRenderedPageBreak/>
        <w:t xml:space="preserve">número </w:t>
      </w:r>
      <w:r w:rsidR="00083A1B">
        <w:rPr>
          <w:rFonts w:cs="Arial"/>
          <w:b w:val="0"/>
          <w:bCs/>
          <w:i/>
          <w:iCs/>
          <w:w w:val="100"/>
          <w:sz w:val="16"/>
          <w:szCs w:val="16"/>
        </w:rPr>
        <w:t>X</w:t>
      </w:r>
      <w:r w:rsidRPr="00A75BFC">
        <w:rPr>
          <w:rFonts w:cs="Arial"/>
          <w:b w:val="0"/>
          <w:bCs/>
          <w:i/>
          <w:iCs/>
          <w:w w:val="100"/>
          <w:sz w:val="16"/>
          <w:szCs w:val="16"/>
        </w:rPr>
        <w:t xml:space="preserve"> de la colonia </w:t>
      </w:r>
      <w:r w:rsidR="00083A1B">
        <w:rPr>
          <w:rFonts w:cs="Arial"/>
          <w:b w:val="0"/>
          <w:bCs/>
          <w:i/>
          <w:iCs/>
          <w:w w:val="100"/>
          <w:sz w:val="16"/>
          <w:szCs w:val="16"/>
        </w:rPr>
        <w:t>X</w:t>
      </w:r>
      <w:r w:rsidRPr="00A75BFC">
        <w:rPr>
          <w:rFonts w:cs="Arial"/>
          <w:b w:val="0"/>
          <w:bCs/>
          <w:i/>
          <w:iCs/>
          <w:w w:val="100"/>
          <w:sz w:val="16"/>
          <w:szCs w:val="16"/>
        </w:rPr>
        <w:t xml:space="preserve"> y es así que al ir caminando a la altura del cruce de la calle </w:t>
      </w:r>
      <w:r w:rsidR="00083A1B">
        <w:rPr>
          <w:rFonts w:cs="Arial"/>
          <w:b w:val="0"/>
          <w:bCs/>
          <w:i/>
          <w:iCs/>
          <w:w w:val="100"/>
          <w:sz w:val="16"/>
          <w:szCs w:val="16"/>
        </w:rPr>
        <w:t>X</w:t>
      </w:r>
      <w:r w:rsidRPr="00A75BFC">
        <w:rPr>
          <w:rFonts w:cs="Arial"/>
          <w:b w:val="0"/>
          <w:bCs/>
          <w:i/>
          <w:iCs/>
          <w:w w:val="100"/>
          <w:sz w:val="16"/>
          <w:szCs w:val="16"/>
        </w:rPr>
        <w:t xml:space="preserve"> con calle </w:t>
      </w:r>
      <w:r w:rsidR="00083A1B">
        <w:rPr>
          <w:rFonts w:cs="Arial"/>
          <w:b w:val="0"/>
          <w:bCs/>
          <w:i/>
          <w:iCs/>
          <w:w w:val="100"/>
          <w:sz w:val="16"/>
          <w:szCs w:val="16"/>
        </w:rPr>
        <w:t>X</w:t>
      </w:r>
      <w:r w:rsidRPr="00A75BFC">
        <w:rPr>
          <w:rFonts w:cs="Arial"/>
          <w:b w:val="0"/>
          <w:bCs/>
          <w:i/>
          <w:iCs/>
          <w:w w:val="100"/>
          <w:sz w:val="16"/>
          <w:szCs w:val="16"/>
        </w:rPr>
        <w:t xml:space="preserve"> se puso nervioso y se altero fue así que intento correr y al tratar de detenerlo me dio un golpe en mi brazo izquierdo con el puño de su mano derecha por lo que en ese momento mi pareja policial me presto apoyo para inmovilizarlo y así proceder a la detención de </w:t>
      </w:r>
      <w:r w:rsidR="00083A1B">
        <w:rPr>
          <w:rFonts w:cs="Arial"/>
          <w:b w:val="0"/>
          <w:bCs/>
          <w:i/>
          <w:iCs/>
          <w:w w:val="100"/>
          <w:sz w:val="16"/>
          <w:szCs w:val="16"/>
        </w:rPr>
        <w:t>E2</w:t>
      </w:r>
      <w:r w:rsidRPr="00A75BFC">
        <w:rPr>
          <w:rFonts w:cs="Arial"/>
          <w:b w:val="0"/>
          <w:bCs/>
          <w:i/>
          <w:iCs/>
          <w:w w:val="100"/>
          <w:sz w:val="16"/>
          <w:szCs w:val="16"/>
        </w:rPr>
        <w:t xml:space="preserve"> quedando debidamente ingresado en los separos de la agencia de investigación criminal…”</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538268A" w14:textId="5DF7B9AC" w:rsidR="00014C57" w:rsidRDefault="00A75BFC" w:rsidP="00A75BFC">
      <w:pPr>
        <w:pStyle w:val="Prrafodelista"/>
        <w:widowControl w:val="0"/>
        <w:autoSpaceDE w:val="0"/>
        <w:autoSpaceDN w:val="0"/>
        <w:adjustRightInd w:val="0"/>
        <w:spacing w:line="360" w:lineRule="auto"/>
        <w:ind w:left="885"/>
        <w:rPr>
          <w:rFonts w:cs="Arial"/>
          <w:b w:val="0"/>
          <w:bCs/>
          <w:w w:val="100"/>
          <w:sz w:val="20"/>
          <w:szCs w:val="20"/>
        </w:rPr>
      </w:pPr>
      <w:r>
        <w:rPr>
          <w:rFonts w:cs="Arial"/>
          <w:b w:val="0"/>
          <w:bCs/>
          <w:w w:val="100"/>
          <w:sz w:val="20"/>
          <w:szCs w:val="20"/>
        </w:rPr>
        <w:t xml:space="preserve"> </w:t>
      </w:r>
    </w:p>
    <w:p w14:paraId="475FFBD8" w14:textId="4D3A74C9" w:rsidR="00A75BFC" w:rsidRDefault="00F41A2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083A1B">
        <w:rPr>
          <w:rFonts w:cs="Arial"/>
          <w:b w:val="0"/>
          <w:bCs/>
          <w:w w:val="100"/>
          <w:sz w:val="20"/>
          <w:szCs w:val="20"/>
        </w:rPr>
        <w:t>X</w:t>
      </w:r>
      <w:r>
        <w:rPr>
          <w:rFonts w:cs="Arial"/>
          <w:b w:val="0"/>
          <w:bCs/>
          <w:w w:val="100"/>
          <w:sz w:val="20"/>
          <w:szCs w:val="20"/>
        </w:rPr>
        <w:t xml:space="preserve">/2019 de fecha 24 de agosto de 2019, suscrito por la Agente del Ministerio Público adscrita a la Fiscalía de Personas Desaparecidas Estado de Coahuila, dirigido al Director General de Atención y Protección a Víctimas y Ofendidos; mediante el cual se le solicita realizar cuestionario AM a </w:t>
      </w:r>
      <w:r w:rsidR="00083A1B">
        <w:rPr>
          <w:rFonts w:cs="Arial"/>
          <w:b w:val="0"/>
          <w:bCs/>
          <w:w w:val="100"/>
          <w:sz w:val="20"/>
          <w:szCs w:val="20"/>
        </w:rPr>
        <w:t>Q1</w:t>
      </w:r>
      <w:r>
        <w:rPr>
          <w:rFonts w:cs="Arial"/>
          <w:b w:val="0"/>
          <w:bCs/>
          <w:w w:val="100"/>
          <w:sz w:val="20"/>
          <w:szCs w:val="20"/>
        </w:rPr>
        <w:t xml:space="preserve"> y </w:t>
      </w:r>
      <w:r w:rsidR="00083A1B">
        <w:rPr>
          <w:rFonts w:cs="Arial"/>
          <w:b w:val="0"/>
          <w:bCs/>
          <w:w w:val="100"/>
          <w:sz w:val="20"/>
          <w:szCs w:val="20"/>
        </w:rPr>
        <w:t>Ag2</w:t>
      </w:r>
      <w:r>
        <w:rPr>
          <w:rFonts w:cs="Arial"/>
          <w:b w:val="0"/>
          <w:bCs/>
          <w:w w:val="100"/>
          <w:sz w:val="20"/>
          <w:szCs w:val="20"/>
        </w:rPr>
        <w:t xml:space="preserve">, en su carácter de padres de la persona desaparecida y se extienda a más miembros de su familia, con la finalidad de que permita una búsqueda amplia de </w:t>
      </w:r>
      <w:r w:rsidR="00083A1B">
        <w:rPr>
          <w:rFonts w:cs="Arial"/>
          <w:b w:val="0"/>
          <w:bCs/>
          <w:i/>
          <w:iCs/>
          <w:w w:val="100"/>
          <w:sz w:val="20"/>
          <w:szCs w:val="20"/>
        </w:rPr>
        <w:t>Ag1</w:t>
      </w:r>
      <w:r>
        <w:rPr>
          <w:rFonts w:cs="Arial"/>
          <w:b w:val="0"/>
          <w:bCs/>
          <w:w w:val="100"/>
          <w:sz w:val="20"/>
          <w:szCs w:val="20"/>
        </w:rPr>
        <w:t>.</w:t>
      </w:r>
    </w:p>
    <w:p w14:paraId="725FCEB5" w14:textId="77777777" w:rsidR="00F41A26" w:rsidRDefault="00F41A26" w:rsidP="00EF3EB8">
      <w:pPr>
        <w:pStyle w:val="Prrafodelista"/>
        <w:widowControl w:val="0"/>
        <w:autoSpaceDE w:val="0"/>
        <w:autoSpaceDN w:val="0"/>
        <w:adjustRightInd w:val="0"/>
        <w:spacing w:line="360" w:lineRule="auto"/>
        <w:ind w:left="1418" w:hanging="709"/>
        <w:rPr>
          <w:rFonts w:cs="Arial"/>
          <w:b w:val="0"/>
          <w:bCs/>
          <w:w w:val="100"/>
          <w:sz w:val="20"/>
          <w:szCs w:val="20"/>
        </w:rPr>
      </w:pPr>
    </w:p>
    <w:p w14:paraId="4469CA1A" w14:textId="6F834168" w:rsidR="00F41A26" w:rsidRDefault="00F41A2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083A1B">
        <w:rPr>
          <w:rFonts w:cs="Arial"/>
          <w:b w:val="0"/>
          <w:bCs/>
          <w:w w:val="100"/>
          <w:sz w:val="20"/>
          <w:szCs w:val="20"/>
        </w:rPr>
        <w:t>X</w:t>
      </w:r>
      <w:r>
        <w:rPr>
          <w:rFonts w:cs="Arial"/>
          <w:b w:val="0"/>
          <w:bCs/>
          <w:w w:val="100"/>
          <w:sz w:val="20"/>
          <w:szCs w:val="20"/>
        </w:rPr>
        <w:t xml:space="preserve">/219 de fecha 24 de agosto de 2019, suscrito por la Agente del Ministerio Público adscrita a la Fiscalía de Personas Desparecidas Estado de Coahuila, dirigido al Coordinador de Genética de Servicios Periciales de la Fiscalía General del Estado; mediante el cual solicita asigne perito en la especialidad genética, a efecto de que realice diversas diligencias de carácter ministerial tales como la toma de muestras y con ella la obtención e ingreso de perfiles genéticos de los padres de </w:t>
      </w:r>
      <w:r w:rsidR="00083A1B">
        <w:rPr>
          <w:rFonts w:cs="Arial"/>
          <w:b w:val="0"/>
          <w:bCs/>
          <w:i/>
          <w:iCs/>
          <w:w w:val="100"/>
          <w:sz w:val="20"/>
          <w:szCs w:val="20"/>
        </w:rPr>
        <w:t>Ag1</w:t>
      </w:r>
      <w:r>
        <w:rPr>
          <w:rFonts w:cs="Arial"/>
          <w:b w:val="0"/>
          <w:bCs/>
          <w:w w:val="100"/>
          <w:sz w:val="20"/>
          <w:szCs w:val="20"/>
        </w:rPr>
        <w:t>.</w:t>
      </w:r>
    </w:p>
    <w:p w14:paraId="4A904A57" w14:textId="77777777" w:rsidR="00F41A26" w:rsidRPr="00F41A26" w:rsidRDefault="00F41A26" w:rsidP="00EF3EB8">
      <w:pPr>
        <w:pStyle w:val="Prrafodelista"/>
        <w:ind w:left="1418" w:hanging="709"/>
        <w:rPr>
          <w:rFonts w:cs="Arial"/>
          <w:b w:val="0"/>
          <w:bCs/>
          <w:w w:val="100"/>
          <w:sz w:val="20"/>
          <w:szCs w:val="20"/>
        </w:rPr>
      </w:pPr>
    </w:p>
    <w:p w14:paraId="0F264777" w14:textId="5622CCF6" w:rsidR="00F41A26" w:rsidRDefault="004D6035"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delictuoso (informe policial homologado) levantado por la agente </w:t>
      </w:r>
      <w:r w:rsidR="00083A1B">
        <w:rPr>
          <w:rFonts w:cs="Arial"/>
          <w:b w:val="0"/>
          <w:bCs/>
          <w:w w:val="100"/>
          <w:sz w:val="20"/>
          <w:szCs w:val="20"/>
        </w:rPr>
        <w:t>A2</w:t>
      </w:r>
      <w:r>
        <w:rPr>
          <w:rFonts w:cs="Arial"/>
          <w:b w:val="0"/>
          <w:bCs/>
          <w:w w:val="100"/>
          <w:sz w:val="20"/>
          <w:szCs w:val="20"/>
        </w:rPr>
        <w:t xml:space="preserve">, el 24 de agosto de 2019 a las 14:40 horas; del cual se desprende lo siguiente: </w:t>
      </w:r>
    </w:p>
    <w:p w14:paraId="1C57F11A" w14:textId="2FC445B4" w:rsidR="004D6035" w:rsidRPr="004D6035" w:rsidRDefault="004D6035" w:rsidP="00EF3EB8">
      <w:pPr>
        <w:pStyle w:val="Prrafodelista"/>
        <w:spacing w:line="360" w:lineRule="auto"/>
        <w:ind w:left="1416"/>
        <w:rPr>
          <w:rFonts w:cs="Arial"/>
          <w:b w:val="0"/>
          <w:bCs/>
          <w:i/>
          <w:iCs/>
          <w:w w:val="100"/>
          <w:sz w:val="16"/>
          <w:szCs w:val="16"/>
        </w:rPr>
      </w:pPr>
      <w:r w:rsidRPr="004D6035">
        <w:rPr>
          <w:rFonts w:cs="Arial"/>
          <w:b w:val="0"/>
          <w:bCs/>
          <w:i/>
          <w:iCs/>
          <w:w w:val="100"/>
          <w:sz w:val="16"/>
          <w:szCs w:val="16"/>
        </w:rPr>
        <w:t xml:space="preserve">“…el día de hoy veinticuatro de agosto aproximadamente a las seis y media de la mañana por órdenes de mi superior me constituí en compañía de </w:t>
      </w:r>
      <w:r w:rsidR="00083A1B">
        <w:rPr>
          <w:rFonts w:cs="Arial"/>
          <w:b w:val="0"/>
          <w:bCs/>
          <w:i/>
          <w:iCs/>
          <w:w w:val="100"/>
          <w:sz w:val="16"/>
          <w:szCs w:val="16"/>
        </w:rPr>
        <w:t>A4</w:t>
      </w:r>
      <w:r w:rsidRPr="004D6035">
        <w:rPr>
          <w:rFonts w:cs="Arial"/>
          <w:b w:val="0"/>
          <w:bCs/>
          <w:i/>
          <w:iCs/>
          <w:w w:val="100"/>
          <w:sz w:val="16"/>
          <w:szCs w:val="16"/>
        </w:rPr>
        <w:t xml:space="preserve">, </w:t>
      </w:r>
      <w:r w:rsidR="00083A1B">
        <w:rPr>
          <w:rFonts w:cs="Arial"/>
          <w:b w:val="0"/>
          <w:bCs/>
          <w:i/>
          <w:iCs/>
          <w:w w:val="100"/>
          <w:sz w:val="16"/>
          <w:szCs w:val="16"/>
        </w:rPr>
        <w:t>A6</w:t>
      </w:r>
      <w:r w:rsidRPr="004D6035">
        <w:rPr>
          <w:rFonts w:cs="Arial"/>
          <w:b w:val="0"/>
          <w:bCs/>
          <w:i/>
          <w:iCs/>
          <w:w w:val="100"/>
          <w:sz w:val="16"/>
          <w:szCs w:val="16"/>
        </w:rPr>
        <w:t xml:space="preserve"> Y el inspector </w:t>
      </w:r>
      <w:r w:rsidR="00083A1B">
        <w:rPr>
          <w:rFonts w:cs="Arial"/>
          <w:b w:val="0"/>
          <w:bCs/>
          <w:i/>
          <w:iCs/>
          <w:w w:val="100"/>
          <w:sz w:val="16"/>
          <w:szCs w:val="16"/>
        </w:rPr>
        <w:t>A7</w:t>
      </w:r>
      <w:r w:rsidRPr="004D6035">
        <w:rPr>
          <w:rFonts w:cs="Arial"/>
          <w:b w:val="0"/>
          <w:bCs/>
          <w:i/>
          <w:iCs/>
          <w:w w:val="100"/>
          <w:sz w:val="16"/>
          <w:szCs w:val="16"/>
        </w:rPr>
        <w:t xml:space="preserve"> a la colonia </w:t>
      </w:r>
      <w:r w:rsidR="00083A1B">
        <w:rPr>
          <w:rFonts w:cs="Arial"/>
          <w:b w:val="0"/>
          <w:bCs/>
          <w:i/>
          <w:iCs/>
          <w:w w:val="100"/>
          <w:sz w:val="16"/>
          <w:szCs w:val="16"/>
        </w:rPr>
        <w:t>X</w:t>
      </w:r>
      <w:r w:rsidRPr="004D6035">
        <w:rPr>
          <w:rFonts w:cs="Arial"/>
          <w:b w:val="0"/>
          <w:bCs/>
          <w:i/>
          <w:iCs/>
          <w:w w:val="100"/>
          <w:sz w:val="16"/>
          <w:szCs w:val="16"/>
        </w:rPr>
        <w:t xml:space="preserve"> a fin de realizar un operativo de búsqueda de Persona desaparecida, lo anterior, toda vez que dentro de las investigaciones que lleva a cabo esta fiscalía, se advierte que la persona desaparecida no había </w:t>
      </w:r>
      <w:r w:rsidR="00083A1B">
        <w:rPr>
          <w:rFonts w:cs="Arial"/>
          <w:b w:val="0"/>
          <w:bCs/>
          <w:i/>
          <w:iCs/>
          <w:w w:val="100"/>
          <w:sz w:val="16"/>
          <w:szCs w:val="16"/>
        </w:rPr>
        <w:t>s</w:t>
      </w:r>
      <w:r w:rsidRPr="004D6035">
        <w:rPr>
          <w:rFonts w:cs="Arial"/>
          <w:b w:val="0"/>
          <w:bCs/>
          <w:i/>
          <w:iCs/>
          <w:w w:val="100"/>
          <w:sz w:val="16"/>
          <w:szCs w:val="16"/>
        </w:rPr>
        <w:t xml:space="preserve">alido del sector de la colonia </w:t>
      </w:r>
      <w:r w:rsidR="00083A1B">
        <w:rPr>
          <w:rFonts w:cs="Arial"/>
          <w:b w:val="0"/>
          <w:bCs/>
          <w:i/>
          <w:iCs/>
          <w:w w:val="100"/>
          <w:sz w:val="16"/>
          <w:szCs w:val="16"/>
        </w:rPr>
        <w:t>X</w:t>
      </w:r>
      <w:r w:rsidRPr="004D6035">
        <w:rPr>
          <w:rFonts w:cs="Arial"/>
          <w:b w:val="0"/>
          <w:bCs/>
          <w:i/>
          <w:iCs/>
          <w:w w:val="100"/>
          <w:sz w:val="16"/>
          <w:szCs w:val="16"/>
        </w:rPr>
        <w:t>, por lo que nos trasladamos e hicimos diversos recorridos pedestres por parte de los compañeros y quién suscribe, haciéndolo por diversas calles de la colonia y cercanas al domicilio de la persona desaparecida, así como también, se estuvo preguntando con vecinos del sector y se les mostraba su fotografía, sin obtener un resultado positivo.</w:t>
      </w:r>
    </w:p>
    <w:p w14:paraId="2772BD1C" w14:textId="16D9662B" w:rsidR="004D6035" w:rsidRPr="004D6035" w:rsidRDefault="004D6035" w:rsidP="00A02507">
      <w:pPr>
        <w:pStyle w:val="Prrafodelista"/>
        <w:spacing w:line="360" w:lineRule="auto"/>
        <w:ind w:left="885"/>
        <w:rPr>
          <w:rFonts w:cs="Arial"/>
          <w:b w:val="0"/>
          <w:bCs/>
          <w:i/>
          <w:iCs/>
          <w:w w:val="100"/>
          <w:sz w:val="16"/>
          <w:szCs w:val="16"/>
        </w:rPr>
      </w:pPr>
    </w:p>
    <w:p w14:paraId="2D314F45" w14:textId="2F1CF2F9" w:rsidR="004D6035" w:rsidRPr="004D6035" w:rsidRDefault="004D6035" w:rsidP="00EF3EB8">
      <w:pPr>
        <w:pStyle w:val="Prrafodelista"/>
        <w:spacing w:line="360" w:lineRule="auto"/>
        <w:ind w:left="1416"/>
        <w:rPr>
          <w:rFonts w:cs="Arial"/>
          <w:b w:val="0"/>
          <w:bCs/>
          <w:i/>
          <w:iCs/>
          <w:w w:val="100"/>
          <w:sz w:val="16"/>
          <w:szCs w:val="16"/>
        </w:rPr>
      </w:pPr>
      <w:r w:rsidRPr="004D6035">
        <w:rPr>
          <w:rFonts w:cs="Arial"/>
          <w:b w:val="0"/>
          <w:bCs/>
          <w:i/>
          <w:iCs/>
          <w:w w:val="100"/>
          <w:sz w:val="16"/>
          <w:szCs w:val="16"/>
        </w:rPr>
        <w:t xml:space="preserve">Por lo que al ir haciendo recorrido sobre la calle </w:t>
      </w:r>
      <w:r w:rsidR="00083A1B">
        <w:rPr>
          <w:rFonts w:cs="Arial"/>
          <w:b w:val="0"/>
          <w:bCs/>
          <w:i/>
          <w:iCs/>
          <w:w w:val="100"/>
          <w:sz w:val="16"/>
          <w:szCs w:val="16"/>
        </w:rPr>
        <w:t>X</w:t>
      </w:r>
      <w:r w:rsidRPr="004D6035">
        <w:rPr>
          <w:rFonts w:cs="Arial"/>
          <w:b w:val="0"/>
          <w:bCs/>
          <w:i/>
          <w:iCs/>
          <w:w w:val="100"/>
          <w:sz w:val="16"/>
          <w:szCs w:val="16"/>
        </w:rPr>
        <w:t xml:space="preserve"> cruce con </w:t>
      </w:r>
      <w:r w:rsidR="00083A1B">
        <w:rPr>
          <w:rFonts w:cs="Arial"/>
          <w:b w:val="0"/>
          <w:bCs/>
          <w:i/>
          <w:iCs/>
          <w:w w:val="100"/>
          <w:sz w:val="16"/>
          <w:szCs w:val="16"/>
        </w:rPr>
        <w:t>X</w:t>
      </w:r>
      <w:r w:rsidRPr="004D6035">
        <w:rPr>
          <w:rFonts w:cs="Arial"/>
          <w:b w:val="0"/>
          <w:bCs/>
          <w:i/>
          <w:iCs/>
          <w:w w:val="100"/>
          <w:sz w:val="16"/>
          <w:szCs w:val="16"/>
        </w:rPr>
        <w:t xml:space="preserve"> de la colonia </w:t>
      </w:r>
      <w:r w:rsidR="00083A1B">
        <w:rPr>
          <w:rFonts w:cs="Arial"/>
          <w:b w:val="0"/>
          <w:bCs/>
          <w:i/>
          <w:iCs/>
          <w:w w:val="100"/>
          <w:sz w:val="16"/>
          <w:szCs w:val="16"/>
        </w:rPr>
        <w:t>X</w:t>
      </w:r>
      <w:r w:rsidRPr="004D6035">
        <w:rPr>
          <w:rFonts w:cs="Arial"/>
          <w:b w:val="0"/>
          <w:bCs/>
          <w:i/>
          <w:iCs/>
          <w:w w:val="100"/>
          <w:sz w:val="16"/>
          <w:szCs w:val="16"/>
        </w:rPr>
        <w:t xml:space="preserve">, nos percatamos de un terreno baldío ubicado al norte de dicho cruce, y al estar realizando los recorridos, siendo aproximadamente las diez horas con cuarenta minutos mi compañero </w:t>
      </w:r>
      <w:r w:rsidR="00083A1B">
        <w:rPr>
          <w:rFonts w:cs="Arial"/>
          <w:b w:val="0"/>
          <w:bCs/>
          <w:i/>
          <w:iCs/>
          <w:w w:val="100"/>
          <w:sz w:val="16"/>
          <w:szCs w:val="16"/>
        </w:rPr>
        <w:t>A6</w:t>
      </w:r>
      <w:r w:rsidRPr="004D6035">
        <w:rPr>
          <w:rFonts w:cs="Arial"/>
          <w:b w:val="0"/>
          <w:bCs/>
          <w:i/>
          <w:iCs/>
          <w:w w:val="100"/>
          <w:sz w:val="16"/>
          <w:szCs w:val="16"/>
        </w:rPr>
        <w:t xml:space="preserve"> manifestó percibir olor fétido, por lo que al acercarnos con mi compañero, observamos que a un costado de un inmueble que se encuentra bardeado se encontró unos restos óseos por lo que vía radio </w:t>
      </w:r>
      <w:proofErr w:type="spellStart"/>
      <w:r w:rsidRPr="004D6035">
        <w:rPr>
          <w:rFonts w:cs="Arial"/>
          <w:b w:val="0"/>
          <w:bCs/>
          <w:i/>
          <w:iCs/>
          <w:w w:val="100"/>
          <w:sz w:val="16"/>
          <w:szCs w:val="16"/>
        </w:rPr>
        <w:t>matra</w:t>
      </w:r>
      <w:proofErr w:type="spellEnd"/>
      <w:r w:rsidRPr="004D6035">
        <w:rPr>
          <w:rFonts w:cs="Arial"/>
          <w:b w:val="0"/>
          <w:bCs/>
          <w:i/>
          <w:iCs/>
          <w:w w:val="100"/>
          <w:sz w:val="16"/>
          <w:szCs w:val="16"/>
        </w:rPr>
        <w:t xml:space="preserve">; se le comunicó al ministerio público licenciada </w:t>
      </w:r>
      <w:r w:rsidR="00083A1B">
        <w:rPr>
          <w:rFonts w:cs="Arial"/>
          <w:b w:val="0"/>
          <w:bCs/>
          <w:i/>
          <w:iCs/>
          <w:w w:val="100"/>
          <w:sz w:val="16"/>
          <w:szCs w:val="16"/>
        </w:rPr>
        <w:t>A1</w:t>
      </w:r>
      <w:r w:rsidRPr="004D6035">
        <w:rPr>
          <w:rFonts w:cs="Arial"/>
          <w:b w:val="0"/>
          <w:bCs/>
          <w:i/>
          <w:iCs/>
          <w:w w:val="100"/>
          <w:sz w:val="16"/>
          <w:szCs w:val="16"/>
        </w:rPr>
        <w:t xml:space="preserve"> el hallazgo de estos restos, por lo que me di a la tarea de resguardar el lugar y brindar seguridad. Posteriormente arribaron al lugar agentes de Investigación Criminal en </w:t>
      </w:r>
      <w:r w:rsidRPr="004D6035">
        <w:rPr>
          <w:rFonts w:cs="Arial"/>
          <w:b w:val="0"/>
          <w:bCs/>
          <w:i/>
          <w:iCs/>
          <w:w w:val="100"/>
          <w:sz w:val="16"/>
          <w:szCs w:val="16"/>
        </w:rPr>
        <w:lastRenderedPageBreak/>
        <w:t>compañía de personal de servicios periciales quienes se encargaron de procesar el lugar de intervención…”</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47F6370" w14:textId="77777777" w:rsidR="004D6035" w:rsidRPr="004D6035" w:rsidRDefault="004D6035" w:rsidP="004D6035">
      <w:pPr>
        <w:rPr>
          <w:rFonts w:cs="Arial"/>
          <w:b w:val="0"/>
          <w:bCs/>
          <w:sz w:val="20"/>
          <w:szCs w:val="20"/>
        </w:rPr>
      </w:pPr>
    </w:p>
    <w:p w14:paraId="070C0DF0" w14:textId="0C289E95" w:rsidR="004D6035" w:rsidRDefault="004C74F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delictivos (informe policial homologado) levantado por el agente </w:t>
      </w:r>
      <w:r w:rsidR="00A154D7">
        <w:rPr>
          <w:rFonts w:cs="Arial"/>
          <w:b w:val="0"/>
          <w:bCs/>
          <w:w w:val="100"/>
          <w:sz w:val="20"/>
          <w:szCs w:val="20"/>
        </w:rPr>
        <w:t>A8</w:t>
      </w:r>
      <w:r>
        <w:rPr>
          <w:rFonts w:cs="Arial"/>
          <w:b w:val="0"/>
          <w:bCs/>
          <w:w w:val="100"/>
          <w:sz w:val="20"/>
          <w:szCs w:val="20"/>
        </w:rPr>
        <w:t xml:space="preserve"> y </w:t>
      </w:r>
      <w:r w:rsidR="00A154D7">
        <w:rPr>
          <w:rFonts w:cs="Arial"/>
          <w:b w:val="0"/>
          <w:bCs/>
          <w:w w:val="100"/>
          <w:sz w:val="20"/>
          <w:szCs w:val="20"/>
        </w:rPr>
        <w:t>A9</w:t>
      </w:r>
      <w:r>
        <w:rPr>
          <w:rFonts w:cs="Arial"/>
          <w:b w:val="0"/>
          <w:bCs/>
          <w:w w:val="100"/>
          <w:sz w:val="20"/>
          <w:szCs w:val="20"/>
        </w:rPr>
        <w:t xml:space="preserve"> el 24 de agosto de 2019 a las 14:45 horas; que, en lo conducente, establece lo siguiente:</w:t>
      </w:r>
    </w:p>
    <w:p w14:paraId="1BEFD242" w14:textId="0521DF96" w:rsidR="004C74F6" w:rsidRPr="00A02507" w:rsidRDefault="004C74F6" w:rsidP="00EF3EB8">
      <w:pPr>
        <w:pStyle w:val="Prrafodelista"/>
        <w:widowControl w:val="0"/>
        <w:autoSpaceDE w:val="0"/>
        <w:autoSpaceDN w:val="0"/>
        <w:adjustRightInd w:val="0"/>
        <w:spacing w:line="360" w:lineRule="auto"/>
        <w:ind w:left="1416"/>
        <w:rPr>
          <w:rFonts w:cs="Arial"/>
          <w:b w:val="0"/>
          <w:bCs/>
          <w:i/>
          <w:iCs/>
          <w:w w:val="100"/>
          <w:sz w:val="16"/>
          <w:szCs w:val="16"/>
        </w:rPr>
      </w:pPr>
      <w:r w:rsidRPr="00A02507">
        <w:rPr>
          <w:rFonts w:cs="Arial"/>
          <w:b w:val="0"/>
          <w:bCs/>
          <w:i/>
          <w:iCs/>
          <w:w w:val="100"/>
          <w:sz w:val="16"/>
          <w:szCs w:val="16"/>
        </w:rPr>
        <w:t xml:space="preserve">“…a las 11:00 horas del día 24/08/2019 se nos </w:t>
      </w:r>
      <w:proofErr w:type="spellStart"/>
      <w:r w:rsidRPr="00A02507">
        <w:rPr>
          <w:rFonts w:cs="Arial"/>
          <w:b w:val="0"/>
          <w:bCs/>
          <w:i/>
          <w:iCs/>
          <w:w w:val="100"/>
          <w:sz w:val="16"/>
          <w:szCs w:val="16"/>
        </w:rPr>
        <w:t>ordeno</w:t>
      </w:r>
      <w:proofErr w:type="spellEnd"/>
      <w:r w:rsidRPr="00A02507">
        <w:rPr>
          <w:rFonts w:cs="Arial"/>
          <w:b w:val="0"/>
          <w:bCs/>
          <w:i/>
          <w:iCs/>
          <w:w w:val="100"/>
          <w:sz w:val="16"/>
          <w:szCs w:val="16"/>
        </w:rPr>
        <w:t xml:space="preserve"> por parte del ministerio </w:t>
      </w:r>
      <w:proofErr w:type="spellStart"/>
      <w:r w:rsidRPr="00A02507">
        <w:rPr>
          <w:rFonts w:cs="Arial"/>
          <w:b w:val="0"/>
          <w:bCs/>
          <w:i/>
          <w:iCs/>
          <w:w w:val="100"/>
          <w:sz w:val="16"/>
          <w:szCs w:val="16"/>
        </w:rPr>
        <w:t>publico</w:t>
      </w:r>
      <w:proofErr w:type="spellEnd"/>
      <w:r w:rsidRPr="00A02507">
        <w:rPr>
          <w:rFonts w:cs="Arial"/>
          <w:b w:val="0"/>
          <w:bCs/>
          <w:i/>
          <w:iCs/>
          <w:w w:val="100"/>
          <w:sz w:val="16"/>
          <w:szCs w:val="16"/>
        </w:rPr>
        <w:t xml:space="preserve"> de la fiscalía de personas desaparecidas a fin de que nos trasladára</w:t>
      </w:r>
      <w:r w:rsidR="00A154D7">
        <w:rPr>
          <w:rFonts w:cs="Arial"/>
          <w:b w:val="0"/>
          <w:bCs/>
          <w:i/>
          <w:iCs/>
          <w:w w:val="100"/>
          <w:sz w:val="16"/>
          <w:szCs w:val="16"/>
        </w:rPr>
        <w:t>mos al domicilio de las calles X</w:t>
      </w:r>
      <w:r w:rsidRPr="00A02507">
        <w:rPr>
          <w:rFonts w:cs="Arial"/>
          <w:b w:val="0"/>
          <w:bCs/>
          <w:i/>
          <w:iCs/>
          <w:w w:val="100"/>
          <w:sz w:val="16"/>
          <w:szCs w:val="16"/>
        </w:rPr>
        <w:t xml:space="preserve"> y </w:t>
      </w:r>
      <w:r w:rsidR="00A154D7">
        <w:rPr>
          <w:rFonts w:cs="Arial"/>
          <w:b w:val="0"/>
          <w:bCs/>
          <w:i/>
          <w:iCs/>
          <w:w w:val="100"/>
          <w:sz w:val="16"/>
          <w:szCs w:val="16"/>
        </w:rPr>
        <w:t>X</w:t>
      </w:r>
      <w:r w:rsidRPr="00A02507">
        <w:rPr>
          <w:rFonts w:cs="Arial"/>
          <w:b w:val="0"/>
          <w:bCs/>
          <w:i/>
          <w:iCs/>
          <w:w w:val="100"/>
          <w:sz w:val="16"/>
          <w:szCs w:val="16"/>
        </w:rPr>
        <w:t xml:space="preserve"> de la colonia </w:t>
      </w:r>
      <w:r w:rsidR="00A154D7">
        <w:rPr>
          <w:rFonts w:cs="Arial"/>
          <w:b w:val="0"/>
          <w:bCs/>
          <w:i/>
          <w:iCs/>
          <w:w w:val="100"/>
          <w:sz w:val="16"/>
          <w:szCs w:val="16"/>
        </w:rPr>
        <w:t>X</w:t>
      </w:r>
      <w:r w:rsidRPr="00A02507">
        <w:rPr>
          <w:rFonts w:cs="Arial"/>
          <w:b w:val="0"/>
          <w:bCs/>
          <w:i/>
          <w:iCs/>
          <w:w w:val="100"/>
          <w:sz w:val="16"/>
          <w:szCs w:val="16"/>
        </w:rPr>
        <w:t xml:space="preserve"> en saltillo Coahuila, para llevar acabó una inspección del lugar en compañía de servicios periciales siendo este el Lic. en criminalística de campo </w:t>
      </w:r>
      <w:r w:rsidR="00A154D7">
        <w:rPr>
          <w:rFonts w:cs="Arial"/>
          <w:i/>
          <w:iCs/>
          <w:w w:val="100"/>
          <w:sz w:val="16"/>
          <w:szCs w:val="16"/>
        </w:rPr>
        <w:t>A10</w:t>
      </w:r>
      <w:r w:rsidR="00342AF6" w:rsidRPr="00A02507">
        <w:rPr>
          <w:rFonts w:cs="Arial"/>
          <w:b w:val="0"/>
          <w:bCs/>
          <w:i/>
          <w:iCs/>
          <w:w w:val="100"/>
          <w:sz w:val="16"/>
          <w:szCs w:val="16"/>
        </w:rPr>
        <w:t xml:space="preserve"> arribando a el lugar a las </w:t>
      </w:r>
      <w:r w:rsidR="00342AF6" w:rsidRPr="00A02507">
        <w:rPr>
          <w:rFonts w:cs="Arial"/>
          <w:i/>
          <w:iCs/>
          <w:w w:val="100"/>
          <w:sz w:val="16"/>
          <w:szCs w:val="16"/>
        </w:rPr>
        <w:t xml:space="preserve">12:10 </w:t>
      </w:r>
      <w:proofErr w:type="spellStart"/>
      <w:r w:rsidR="00342AF6" w:rsidRPr="00A02507">
        <w:rPr>
          <w:rFonts w:cs="Arial"/>
          <w:i/>
          <w:iCs/>
          <w:w w:val="100"/>
          <w:sz w:val="16"/>
          <w:szCs w:val="16"/>
        </w:rPr>
        <w:t>hrs</w:t>
      </w:r>
      <w:proofErr w:type="spellEnd"/>
      <w:r w:rsidR="00342AF6" w:rsidRPr="00A02507">
        <w:rPr>
          <w:rFonts w:cs="Arial"/>
          <w:i/>
          <w:iCs/>
          <w:w w:val="100"/>
          <w:sz w:val="16"/>
          <w:szCs w:val="16"/>
        </w:rPr>
        <w:t xml:space="preserve"> y al llegar nos entrevistamos con la agente de investigación criminal de la fiscalía general del estado</w:t>
      </w:r>
      <w:r w:rsidR="00342AF6" w:rsidRPr="00A02507">
        <w:rPr>
          <w:rFonts w:cs="Arial"/>
          <w:b w:val="0"/>
          <w:bCs/>
          <w:i/>
          <w:iCs/>
          <w:w w:val="100"/>
          <w:sz w:val="16"/>
          <w:szCs w:val="16"/>
        </w:rPr>
        <w:t xml:space="preserve"> </w:t>
      </w:r>
      <w:r w:rsidR="00A154D7">
        <w:rPr>
          <w:rFonts w:cs="Arial"/>
          <w:b w:val="0"/>
          <w:bCs/>
          <w:i/>
          <w:iCs/>
          <w:w w:val="100"/>
          <w:sz w:val="16"/>
          <w:szCs w:val="16"/>
        </w:rPr>
        <w:t>A2</w:t>
      </w:r>
      <w:r w:rsidR="00342AF6" w:rsidRPr="00A02507">
        <w:rPr>
          <w:rFonts w:cs="Arial"/>
          <w:b w:val="0"/>
          <w:bCs/>
          <w:i/>
          <w:iCs/>
          <w:w w:val="100"/>
          <w:sz w:val="16"/>
          <w:szCs w:val="16"/>
        </w:rPr>
        <w:t xml:space="preserve">, quien nos menciona que dentro de la investigación de una persona de nombre, </w:t>
      </w:r>
      <w:r w:rsidR="00A154D7">
        <w:rPr>
          <w:rFonts w:cs="Arial"/>
          <w:b w:val="0"/>
          <w:bCs/>
          <w:i/>
          <w:iCs/>
          <w:w w:val="100"/>
          <w:sz w:val="16"/>
          <w:szCs w:val="16"/>
        </w:rPr>
        <w:t>Ag1 de X</w:t>
      </w:r>
      <w:r w:rsidR="00342AF6" w:rsidRPr="00A02507">
        <w:rPr>
          <w:rFonts w:cs="Arial"/>
          <w:b w:val="0"/>
          <w:bCs/>
          <w:i/>
          <w:iCs/>
          <w:w w:val="100"/>
          <w:sz w:val="16"/>
          <w:szCs w:val="16"/>
        </w:rPr>
        <w:t xml:space="preserve"> años de edad, quien vivía en la calle </w:t>
      </w:r>
      <w:r w:rsidR="00A154D7">
        <w:rPr>
          <w:rFonts w:cs="Arial"/>
          <w:b w:val="0"/>
          <w:bCs/>
          <w:i/>
          <w:iCs/>
          <w:w w:val="100"/>
          <w:sz w:val="16"/>
          <w:szCs w:val="16"/>
        </w:rPr>
        <w:t>X</w:t>
      </w:r>
      <w:r w:rsidR="00342AF6" w:rsidRPr="00A02507">
        <w:rPr>
          <w:rFonts w:cs="Arial"/>
          <w:b w:val="0"/>
          <w:bCs/>
          <w:i/>
          <w:iCs/>
          <w:w w:val="100"/>
          <w:sz w:val="16"/>
          <w:szCs w:val="16"/>
        </w:rPr>
        <w:t xml:space="preserve"> de la colonia </w:t>
      </w:r>
      <w:r w:rsidR="00A154D7">
        <w:rPr>
          <w:rFonts w:cs="Arial"/>
          <w:b w:val="0"/>
          <w:bCs/>
          <w:i/>
          <w:iCs/>
          <w:w w:val="100"/>
          <w:sz w:val="16"/>
          <w:szCs w:val="16"/>
        </w:rPr>
        <w:t>X</w:t>
      </w:r>
      <w:r w:rsidR="00342AF6" w:rsidRPr="00A02507">
        <w:rPr>
          <w:rFonts w:cs="Arial"/>
          <w:b w:val="0"/>
          <w:bCs/>
          <w:i/>
          <w:iCs/>
          <w:w w:val="100"/>
          <w:sz w:val="16"/>
          <w:szCs w:val="16"/>
        </w:rPr>
        <w:t xml:space="preserve">, realizaron una inspección en los alrededores del lugar </w:t>
      </w:r>
      <w:r w:rsidR="00CE0458" w:rsidRPr="00A02507">
        <w:rPr>
          <w:rFonts w:cs="Arial"/>
          <w:b w:val="0"/>
          <w:bCs/>
          <w:i/>
          <w:iCs/>
          <w:w w:val="100"/>
          <w:sz w:val="16"/>
          <w:szCs w:val="16"/>
        </w:rPr>
        <w:t xml:space="preserve">en compañía de sus compañeros, y que después de hacer un recorrido por los alrededores de la colonia en mención encontraron lo que parecía ser restos óseos de un humano, indicando el lugar exacto donde se encontraban, a el perito, en criminalística de campo, por lo que el perito da inicio la inspección a las 12:20, dicho lugar se trata de un terreno baldío en la cual se localiza diferente tipo de maleza, lodo, piedras, basura, y diferente fauna por lo al llegar a una barda de block, se observan pedazos de una bolsa en color negro, y encima de ella se localiza restos </w:t>
      </w:r>
      <w:r w:rsidR="00A154D7">
        <w:rPr>
          <w:rFonts w:cs="Arial"/>
          <w:b w:val="0"/>
          <w:bCs/>
          <w:i/>
          <w:iCs/>
          <w:w w:val="100"/>
          <w:sz w:val="16"/>
          <w:szCs w:val="16"/>
        </w:rPr>
        <w:t>…</w:t>
      </w:r>
      <w:r w:rsidR="00CE0458" w:rsidRPr="00A02507">
        <w:rPr>
          <w:rFonts w:cs="Arial"/>
          <w:b w:val="0"/>
          <w:bCs/>
          <w:i/>
          <w:iCs/>
          <w:w w:val="100"/>
          <w:sz w:val="16"/>
          <w:szCs w:val="16"/>
        </w:rPr>
        <w:t xml:space="preserve"> sin poder precisar si son restos humanos a lo que el perito en mención solicito la presencia de la antropóloga, para que determine si efectivamente son restos humanos, arribando a las 12:50 horas la antropóloga, </w:t>
      </w:r>
      <w:r w:rsidR="00A154D7">
        <w:rPr>
          <w:rFonts w:cs="Arial"/>
          <w:i/>
          <w:iCs/>
          <w:w w:val="100"/>
          <w:sz w:val="16"/>
          <w:szCs w:val="16"/>
        </w:rPr>
        <w:t>A11</w:t>
      </w:r>
      <w:r w:rsidR="00CE0458" w:rsidRPr="00A02507">
        <w:rPr>
          <w:rFonts w:cs="Arial"/>
          <w:b w:val="0"/>
          <w:bCs/>
          <w:i/>
          <w:iCs/>
          <w:w w:val="100"/>
          <w:sz w:val="16"/>
          <w:szCs w:val="16"/>
        </w:rPr>
        <w:t xml:space="preserve">. Con quien nos entrevistamos y le explicamos que se encontraron restos </w:t>
      </w:r>
      <w:r w:rsidR="00A154D7">
        <w:rPr>
          <w:rFonts w:cs="Arial"/>
          <w:b w:val="0"/>
          <w:bCs/>
          <w:i/>
          <w:iCs/>
          <w:w w:val="100"/>
          <w:sz w:val="16"/>
          <w:szCs w:val="16"/>
        </w:rPr>
        <w:t>…</w:t>
      </w:r>
      <w:r w:rsidR="00CE0458" w:rsidRPr="00A02507">
        <w:rPr>
          <w:rFonts w:cs="Arial"/>
          <w:b w:val="0"/>
          <w:bCs/>
          <w:i/>
          <w:iCs/>
          <w:w w:val="100"/>
          <w:sz w:val="16"/>
          <w:szCs w:val="16"/>
        </w:rPr>
        <w:t xml:space="preserve"> que realizara una inspección de los mismos a efecto de que determinara si estos eran de un ser humano, por lo que minutos </w:t>
      </w:r>
      <w:r w:rsidR="00A02507" w:rsidRPr="00A02507">
        <w:rPr>
          <w:rFonts w:cs="Arial"/>
          <w:b w:val="0"/>
          <w:bCs/>
          <w:i/>
          <w:iCs/>
          <w:w w:val="100"/>
          <w:sz w:val="16"/>
          <w:szCs w:val="16"/>
        </w:rPr>
        <w:t xml:space="preserve">después de haber inspeccionado los restos encontrados confirma que efectivamente los restos encontrados en el lugar si pertenecían a los restos de un ser humano </w:t>
      </w:r>
      <w:r w:rsidR="00A154D7">
        <w:rPr>
          <w:rFonts w:cs="Arial"/>
          <w:b w:val="0"/>
          <w:bCs/>
          <w:i/>
          <w:iCs/>
          <w:w w:val="100"/>
          <w:sz w:val="16"/>
          <w:szCs w:val="16"/>
        </w:rPr>
        <w:t>…</w:t>
      </w:r>
      <w:r w:rsidR="00A02507" w:rsidRPr="00A02507">
        <w:rPr>
          <w:rFonts w:cs="Arial"/>
          <w:b w:val="0"/>
          <w:bCs/>
          <w:i/>
          <w:iCs/>
          <w:w w:val="100"/>
          <w:sz w:val="16"/>
          <w:szCs w:val="16"/>
        </w:rPr>
        <w:t xml:space="preserve"> por lo que la perito en mención la coloco en este momento en una bolsa de color blanco tipo tela para asegurar y preservarlo y realizarle las pruebas correspondientes, retirándose la antropóloga del lugar a las 13:20 horas, posteriormente se espera la llegada de la FUNERARIA </w:t>
      </w:r>
      <w:r w:rsidR="00A154D7">
        <w:rPr>
          <w:rFonts w:cs="Arial"/>
          <w:b w:val="0"/>
          <w:bCs/>
          <w:i/>
          <w:iCs/>
          <w:w w:val="100"/>
          <w:sz w:val="16"/>
          <w:szCs w:val="16"/>
        </w:rPr>
        <w:t>X</w:t>
      </w:r>
      <w:r w:rsidR="00A02507" w:rsidRPr="00A02507">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9D91C60" w14:textId="77777777" w:rsidR="004C74F6" w:rsidRDefault="004C74F6" w:rsidP="004C74F6">
      <w:pPr>
        <w:pStyle w:val="Prrafodelista"/>
        <w:widowControl w:val="0"/>
        <w:autoSpaceDE w:val="0"/>
        <w:autoSpaceDN w:val="0"/>
        <w:adjustRightInd w:val="0"/>
        <w:spacing w:line="360" w:lineRule="auto"/>
        <w:ind w:left="885"/>
        <w:rPr>
          <w:rFonts w:cs="Arial"/>
          <w:b w:val="0"/>
          <w:bCs/>
          <w:w w:val="100"/>
          <w:sz w:val="20"/>
          <w:szCs w:val="20"/>
        </w:rPr>
      </w:pPr>
    </w:p>
    <w:p w14:paraId="0B6B2C6A" w14:textId="6D493123" w:rsidR="004C74F6" w:rsidRDefault="00A02507"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A154D7">
        <w:rPr>
          <w:rFonts w:cs="Arial"/>
          <w:b w:val="0"/>
          <w:bCs/>
          <w:w w:val="100"/>
          <w:sz w:val="20"/>
          <w:szCs w:val="20"/>
        </w:rPr>
        <w:t>X</w:t>
      </w:r>
      <w:r>
        <w:rPr>
          <w:rFonts w:cs="Arial"/>
          <w:b w:val="0"/>
          <w:bCs/>
          <w:w w:val="100"/>
          <w:sz w:val="20"/>
          <w:szCs w:val="20"/>
        </w:rPr>
        <w:t xml:space="preserve">/2019 de fecha 24 de agosto de 2019, suscrito por la Agente del Ministerio Público adscrito a la Fiscalía de Personas Desaparecidas Delegación Sureste, dirigido al Perito Oficial en materia de Criminalística de Campo adscrito a la Coordinación de Servicios Periciales de la Fiscalía General del Estado de Coahuila de Zaragoza; mediante el cual le solicita la realización del dictamen correspondiente al terreno baldío ubicado al norte del cruce de las calle </w:t>
      </w:r>
      <w:r w:rsidR="00A154D7">
        <w:rPr>
          <w:rFonts w:cs="Arial"/>
          <w:b w:val="0"/>
          <w:bCs/>
          <w:w w:val="100"/>
          <w:sz w:val="20"/>
          <w:szCs w:val="20"/>
        </w:rPr>
        <w:t>X</w:t>
      </w:r>
      <w:r>
        <w:rPr>
          <w:rFonts w:cs="Arial"/>
          <w:b w:val="0"/>
          <w:bCs/>
          <w:w w:val="100"/>
          <w:sz w:val="20"/>
          <w:szCs w:val="20"/>
        </w:rPr>
        <w:t xml:space="preserve"> y </w:t>
      </w:r>
      <w:r w:rsidR="00A154D7">
        <w:rPr>
          <w:rFonts w:cs="Arial"/>
          <w:b w:val="0"/>
          <w:bCs/>
          <w:w w:val="100"/>
          <w:sz w:val="20"/>
          <w:szCs w:val="20"/>
        </w:rPr>
        <w:t>X</w:t>
      </w:r>
      <w:r>
        <w:rPr>
          <w:rFonts w:cs="Arial"/>
          <w:b w:val="0"/>
          <w:bCs/>
          <w:w w:val="100"/>
          <w:sz w:val="20"/>
          <w:szCs w:val="20"/>
        </w:rPr>
        <w:t xml:space="preserve"> de la colonia </w:t>
      </w:r>
      <w:r w:rsidR="00A154D7">
        <w:rPr>
          <w:rFonts w:cs="Arial"/>
          <w:b w:val="0"/>
          <w:bCs/>
          <w:w w:val="100"/>
          <w:sz w:val="20"/>
          <w:szCs w:val="20"/>
        </w:rPr>
        <w:t>X</w:t>
      </w:r>
      <w:r>
        <w:rPr>
          <w:rFonts w:cs="Arial"/>
          <w:b w:val="0"/>
          <w:bCs/>
          <w:w w:val="100"/>
          <w:sz w:val="20"/>
          <w:szCs w:val="20"/>
        </w:rPr>
        <w:t xml:space="preserve"> en Saltillo, Coahuila.</w:t>
      </w:r>
    </w:p>
    <w:p w14:paraId="49F95AF5" w14:textId="77777777" w:rsidR="00A02507" w:rsidRDefault="00A02507" w:rsidP="00EF3EB8">
      <w:pPr>
        <w:pStyle w:val="Prrafodelista"/>
        <w:widowControl w:val="0"/>
        <w:autoSpaceDE w:val="0"/>
        <w:autoSpaceDN w:val="0"/>
        <w:adjustRightInd w:val="0"/>
        <w:spacing w:line="360" w:lineRule="auto"/>
        <w:ind w:left="1418" w:hanging="709"/>
        <w:rPr>
          <w:rFonts w:cs="Arial"/>
          <w:b w:val="0"/>
          <w:bCs/>
          <w:w w:val="100"/>
          <w:sz w:val="20"/>
          <w:szCs w:val="20"/>
        </w:rPr>
      </w:pPr>
    </w:p>
    <w:p w14:paraId="1458293B" w14:textId="0A70764E" w:rsidR="00A02507" w:rsidRDefault="009C4CA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A154D7">
        <w:rPr>
          <w:rFonts w:cs="Arial"/>
          <w:b w:val="0"/>
          <w:bCs/>
          <w:w w:val="100"/>
          <w:sz w:val="20"/>
          <w:szCs w:val="20"/>
        </w:rPr>
        <w:t>X</w:t>
      </w:r>
      <w:r>
        <w:rPr>
          <w:rFonts w:cs="Arial"/>
          <w:b w:val="0"/>
          <w:bCs/>
          <w:w w:val="100"/>
          <w:sz w:val="20"/>
          <w:szCs w:val="20"/>
        </w:rPr>
        <w:t xml:space="preserve">/2019 de fecha 24 de agosto de 2019, suscrito por la Agente del Ministerio Público adscrito a la Fiscalía de Personas Desaparecidas Delegación Sureste, dirigido al Agente del Ministerio Público de la Unidad de Atención Temprana con Detenidos; mediante el cual solicita gire instrucciones para la excarcelación y traslado a las instalaciones de la Fiscalía de Personas </w:t>
      </w:r>
      <w:r>
        <w:rPr>
          <w:rFonts w:cs="Arial"/>
          <w:b w:val="0"/>
          <w:bCs/>
          <w:w w:val="100"/>
          <w:sz w:val="20"/>
          <w:szCs w:val="20"/>
        </w:rPr>
        <w:lastRenderedPageBreak/>
        <w:t xml:space="preserve">Desaparecidas a la persona de nombre </w:t>
      </w:r>
      <w:r w:rsidR="00A154D7">
        <w:rPr>
          <w:rFonts w:cs="Arial"/>
          <w:b w:val="0"/>
          <w:bCs/>
          <w:w w:val="100"/>
          <w:sz w:val="20"/>
          <w:szCs w:val="20"/>
        </w:rPr>
        <w:t>E2</w:t>
      </w:r>
      <w:r>
        <w:rPr>
          <w:rFonts w:cs="Arial"/>
          <w:b w:val="0"/>
          <w:bCs/>
          <w:w w:val="100"/>
          <w:sz w:val="20"/>
          <w:szCs w:val="20"/>
        </w:rPr>
        <w:t xml:space="preserve"> con la finalidad de realizarle una entrevista y/o declaración de imputado en compañía de defensor por el delito de desaparición forzada de persona en agravio de </w:t>
      </w:r>
      <w:r w:rsidR="00A154D7">
        <w:rPr>
          <w:rFonts w:cs="Arial"/>
          <w:b w:val="0"/>
          <w:bCs/>
          <w:i/>
          <w:iCs/>
          <w:w w:val="100"/>
          <w:sz w:val="20"/>
          <w:szCs w:val="20"/>
        </w:rPr>
        <w:t>Ag1</w:t>
      </w:r>
      <w:r>
        <w:rPr>
          <w:rFonts w:cs="Arial"/>
          <w:b w:val="0"/>
          <w:bCs/>
          <w:w w:val="100"/>
          <w:sz w:val="20"/>
          <w:szCs w:val="20"/>
        </w:rPr>
        <w:t>.</w:t>
      </w:r>
    </w:p>
    <w:p w14:paraId="2D31F669" w14:textId="77777777" w:rsidR="009C4CAC" w:rsidRPr="009C4CAC" w:rsidRDefault="009C4CAC" w:rsidP="00EF3EB8">
      <w:pPr>
        <w:pStyle w:val="Prrafodelista"/>
        <w:ind w:left="1418" w:hanging="709"/>
        <w:rPr>
          <w:rFonts w:cs="Arial"/>
          <w:b w:val="0"/>
          <w:bCs/>
          <w:w w:val="100"/>
          <w:sz w:val="20"/>
          <w:szCs w:val="20"/>
        </w:rPr>
      </w:pPr>
    </w:p>
    <w:p w14:paraId="50E99CD2" w14:textId="43D2EDE8" w:rsidR="009C4CAC" w:rsidRDefault="009C4CA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A154D7">
        <w:rPr>
          <w:rFonts w:cs="Arial"/>
          <w:b w:val="0"/>
          <w:bCs/>
          <w:w w:val="100"/>
          <w:sz w:val="20"/>
          <w:szCs w:val="20"/>
        </w:rPr>
        <w:t>X</w:t>
      </w:r>
      <w:r>
        <w:rPr>
          <w:rFonts w:cs="Arial"/>
          <w:b w:val="0"/>
          <w:bCs/>
          <w:w w:val="100"/>
          <w:sz w:val="20"/>
          <w:szCs w:val="20"/>
        </w:rPr>
        <w:t xml:space="preserve">/2019 de fecha 24 de agosto de 2019, suscrito por la Agente del Ministerio Público adscrito a la Fiscalía de Personas Desaparecidas Delegación Sureste, dirigido al Agente del Ministerio Público de la Unidad de Atención Temprana con Detenidos; mediante el cual solicita copia auténtica del informe policial homologado donde se puso a disposición </w:t>
      </w:r>
      <w:r w:rsidR="00A154D7">
        <w:rPr>
          <w:rFonts w:cs="Arial"/>
          <w:b w:val="0"/>
          <w:bCs/>
          <w:w w:val="100"/>
          <w:sz w:val="20"/>
          <w:szCs w:val="20"/>
        </w:rPr>
        <w:t>a</w:t>
      </w:r>
      <w:r>
        <w:rPr>
          <w:rFonts w:cs="Arial"/>
          <w:b w:val="0"/>
          <w:bCs/>
          <w:w w:val="100"/>
          <w:sz w:val="20"/>
          <w:szCs w:val="20"/>
        </w:rPr>
        <w:t xml:space="preserve"> </w:t>
      </w:r>
      <w:r w:rsidR="00A154D7">
        <w:rPr>
          <w:rFonts w:cs="Arial"/>
          <w:b w:val="0"/>
          <w:bCs/>
          <w:w w:val="100"/>
          <w:sz w:val="20"/>
          <w:szCs w:val="20"/>
        </w:rPr>
        <w:t>E2</w:t>
      </w:r>
      <w:r>
        <w:rPr>
          <w:rFonts w:cs="Arial"/>
          <w:b w:val="0"/>
          <w:bCs/>
          <w:w w:val="100"/>
          <w:sz w:val="20"/>
          <w:szCs w:val="20"/>
        </w:rPr>
        <w:t>.</w:t>
      </w:r>
    </w:p>
    <w:p w14:paraId="454A0433" w14:textId="77777777" w:rsidR="009C4CAC" w:rsidRPr="009C4CAC" w:rsidRDefault="009C4CAC" w:rsidP="00EF3EB8">
      <w:pPr>
        <w:pStyle w:val="Prrafodelista"/>
        <w:ind w:left="1418" w:hanging="709"/>
        <w:rPr>
          <w:rFonts w:cs="Arial"/>
          <w:b w:val="0"/>
          <w:bCs/>
          <w:w w:val="100"/>
          <w:sz w:val="20"/>
          <w:szCs w:val="20"/>
        </w:rPr>
      </w:pPr>
    </w:p>
    <w:p w14:paraId="48DF9AFF" w14:textId="1DF251ED" w:rsidR="009C4CAC" w:rsidRDefault="009C4CA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Entrevista a imputado </w:t>
      </w:r>
      <w:r w:rsidR="00A154D7">
        <w:rPr>
          <w:rFonts w:cs="Arial"/>
          <w:b w:val="0"/>
          <w:bCs/>
          <w:w w:val="100"/>
          <w:sz w:val="20"/>
          <w:szCs w:val="20"/>
        </w:rPr>
        <w:t>E2</w:t>
      </w:r>
      <w:r>
        <w:rPr>
          <w:rFonts w:cs="Arial"/>
          <w:b w:val="0"/>
          <w:bCs/>
          <w:w w:val="100"/>
          <w:sz w:val="20"/>
          <w:szCs w:val="20"/>
        </w:rPr>
        <w:t xml:space="preserve">, </w:t>
      </w:r>
      <w:bookmarkStart w:id="4" w:name="_Hlk44663155"/>
      <w:r>
        <w:rPr>
          <w:rFonts w:cs="Arial"/>
          <w:b w:val="0"/>
          <w:bCs/>
          <w:w w:val="100"/>
          <w:sz w:val="20"/>
          <w:szCs w:val="20"/>
        </w:rPr>
        <w:t>realizada por la Agente del Ministerio Público de la Fiscalía de Personas Desaparecidas, el 24 de agosto de 2019 a las 18:45 horas, en la cual asistido de su abogado se reserva el derecho a declarar.</w:t>
      </w:r>
      <w:bookmarkEnd w:id="4"/>
    </w:p>
    <w:p w14:paraId="36D86F6E" w14:textId="77777777" w:rsidR="009C4CAC" w:rsidRPr="009C4CAC" w:rsidRDefault="009C4CAC" w:rsidP="00EF3EB8">
      <w:pPr>
        <w:pStyle w:val="Prrafodelista"/>
        <w:ind w:left="1418" w:hanging="709"/>
        <w:rPr>
          <w:rFonts w:cs="Arial"/>
          <w:b w:val="0"/>
          <w:bCs/>
          <w:w w:val="100"/>
          <w:sz w:val="20"/>
          <w:szCs w:val="20"/>
        </w:rPr>
      </w:pPr>
    </w:p>
    <w:p w14:paraId="10A57725" w14:textId="588AE312" w:rsidR="009C4CAC" w:rsidRDefault="0041061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Peritaje </w:t>
      </w:r>
      <w:r w:rsidR="009C4CAC">
        <w:rPr>
          <w:rFonts w:cs="Arial"/>
          <w:b w:val="0"/>
          <w:bCs/>
          <w:w w:val="100"/>
          <w:sz w:val="20"/>
          <w:szCs w:val="20"/>
        </w:rPr>
        <w:t xml:space="preserve">de criminalística de campo del terreno baldío ubicado al norte del cruce de las calles </w:t>
      </w:r>
      <w:r w:rsidR="00A154D7">
        <w:rPr>
          <w:rFonts w:cs="Arial"/>
          <w:b w:val="0"/>
          <w:bCs/>
          <w:w w:val="100"/>
          <w:sz w:val="20"/>
          <w:szCs w:val="20"/>
        </w:rPr>
        <w:t xml:space="preserve">X </w:t>
      </w:r>
      <w:r w:rsidR="009C4CAC">
        <w:rPr>
          <w:rFonts w:cs="Arial"/>
          <w:b w:val="0"/>
          <w:bCs/>
          <w:w w:val="100"/>
          <w:sz w:val="20"/>
          <w:szCs w:val="20"/>
        </w:rPr>
        <w:t xml:space="preserve">y </w:t>
      </w:r>
      <w:r w:rsidR="00A154D7">
        <w:rPr>
          <w:rFonts w:cs="Arial"/>
          <w:b w:val="0"/>
          <w:bCs/>
          <w:w w:val="100"/>
          <w:sz w:val="20"/>
          <w:szCs w:val="20"/>
        </w:rPr>
        <w:t>X</w:t>
      </w:r>
      <w:r w:rsidR="009C4CAC">
        <w:rPr>
          <w:rFonts w:cs="Arial"/>
          <w:b w:val="0"/>
          <w:bCs/>
          <w:w w:val="100"/>
          <w:sz w:val="20"/>
          <w:szCs w:val="20"/>
        </w:rPr>
        <w:t xml:space="preserve"> de la colonia </w:t>
      </w:r>
      <w:r w:rsidR="00A154D7">
        <w:rPr>
          <w:rFonts w:cs="Arial"/>
          <w:b w:val="0"/>
          <w:bCs/>
          <w:w w:val="100"/>
          <w:sz w:val="20"/>
          <w:szCs w:val="20"/>
        </w:rPr>
        <w:t>X</w:t>
      </w:r>
      <w:r w:rsidR="009C4CAC">
        <w:rPr>
          <w:rFonts w:cs="Arial"/>
          <w:b w:val="0"/>
          <w:bCs/>
          <w:w w:val="100"/>
          <w:sz w:val="20"/>
          <w:szCs w:val="20"/>
        </w:rPr>
        <w:t xml:space="preserve">, realizado por el Licenciado </w:t>
      </w:r>
      <w:r w:rsidR="00A154D7">
        <w:rPr>
          <w:rFonts w:cs="Arial"/>
          <w:b w:val="0"/>
          <w:bCs/>
          <w:w w:val="100"/>
          <w:sz w:val="20"/>
          <w:szCs w:val="20"/>
        </w:rPr>
        <w:t>A10</w:t>
      </w:r>
      <w:r w:rsidR="009C4CAC">
        <w:rPr>
          <w:rFonts w:cs="Arial"/>
          <w:b w:val="0"/>
          <w:bCs/>
          <w:w w:val="100"/>
          <w:sz w:val="20"/>
          <w:szCs w:val="20"/>
        </w:rPr>
        <w:t xml:space="preserve"> en su carácter de perito en criminalística de campo adscrito a la Coordinación de Servicios Periciales, Región Sureste</w:t>
      </w:r>
      <w:r w:rsidR="0065356B">
        <w:rPr>
          <w:rFonts w:cs="Arial"/>
          <w:b w:val="0"/>
          <w:bCs/>
          <w:w w:val="100"/>
          <w:sz w:val="20"/>
          <w:szCs w:val="20"/>
        </w:rPr>
        <w:t>, acompañado de 40 fotografías</w:t>
      </w:r>
      <w:r w:rsidR="009C4CAC">
        <w:rPr>
          <w:rFonts w:cs="Arial"/>
          <w:b w:val="0"/>
          <w:bCs/>
          <w:w w:val="100"/>
          <w:sz w:val="20"/>
          <w:szCs w:val="20"/>
        </w:rPr>
        <w:t xml:space="preserve">. </w:t>
      </w:r>
      <w:r w:rsidR="007433D6">
        <w:rPr>
          <w:rFonts w:cs="Arial"/>
          <w:b w:val="0"/>
          <w:bCs/>
          <w:w w:val="100"/>
          <w:sz w:val="20"/>
          <w:szCs w:val="20"/>
        </w:rPr>
        <w:t xml:space="preserve">Del referido documento, en lo conducente, se establece lo siguiente: </w:t>
      </w:r>
    </w:p>
    <w:p w14:paraId="1B9F3F36" w14:textId="005E69B2" w:rsidR="007433D6" w:rsidRPr="007433D6" w:rsidRDefault="007433D6" w:rsidP="00EF3EB8">
      <w:pPr>
        <w:pStyle w:val="Prrafodelista"/>
        <w:spacing w:line="360" w:lineRule="auto"/>
        <w:ind w:left="885" w:firstLine="531"/>
        <w:rPr>
          <w:rFonts w:cs="Arial"/>
          <w:b w:val="0"/>
          <w:bCs/>
          <w:i/>
          <w:iCs/>
          <w:w w:val="100"/>
          <w:sz w:val="16"/>
          <w:szCs w:val="16"/>
        </w:rPr>
      </w:pPr>
      <w:r w:rsidRPr="007433D6">
        <w:rPr>
          <w:rFonts w:cs="Arial"/>
          <w:b w:val="0"/>
          <w:bCs/>
          <w:i/>
          <w:iCs/>
          <w:w w:val="100"/>
          <w:sz w:val="16"/>
          <w:szCs w:val="16"/>
        </w:rPr>
        <w:t>“…</w:t>
      </w:r>
      <w:r w:rsidRPr="007433D6">
        <w:rPr>
          <w:rFonts w:cs="Arial"/>
          <w:i/>
          <w:iCs/>
          <w:w w:val="100"/>
          <w:sz w:val="16"/>
          <w:szCs w:val="16"/>
        </w:rPr>
        <w:t>Relación de Indicios</w:t>
      </w:r>
    </w:p>
    <w:p w14:paraId="41098BA9" w14:textId="6D07FB5A" w:rsidR="007433D6" w:rsidRDefault="007433D6" w:rsidP="00EF3EB8">
      <w:pPr>
        <w:pStyle w:val="Prrafodelista"/>
        <w:spacing w:line="360" w:lineRule="auto"/>
        <w:ind w:left="1416"/>
        <w:rPr>
          <w:rFonts w:cs="Arial"/>
          <w:b w:val="0"/>
          <w:bCs/>
          <w:i/>
          <w:iCs/>
          <w:w w:val="100"/>
          <w:sz w:val="16"/>
          <w:szCs w:val="16"/>
        </w:rPr>
      </w:pPr>
      <w:r w:rsidRPr="007433D6">
        <w:rPr>
          <w:rFonts w:cs="Arial"/>
          <w:b w:val="0"/>
          <w:bCs/>
          <w:i/>
          <w:iCs/>
          <w:w w:val="100"/>
          <w:sz w:val="16"/>
          <w:szCs w:val="16"/>
        </w:rPr>
        <w:t>En el lugar se realizó la búsqueda de indicios posiblemente relacionados con el hecho en cuestión, logrando recolectar lo siguiente:</w:t>
      </w:r>
    </w:p>
    <w:p w14:paraId="66429B1D" w14:textId="77777777" w:rsidR="007433D6" w:rsidRPr="007433D6" w:rsidRDefault="007433D6" w:rsidP="007433D6">
      <w:pPr>
        <w:pStyle w:val="Prrafodelista"/>
        <w:spacing w:line="360" w:lineRule="auto"/>
        <w:ind w:left="885"/>
        <w:rPr>
          <w:rFonts w:cs="Arial"/>
          <w:b w:val="0"/>
          <w:bCs/>
          <w:i/>
          <w:iCs/>
          <w:w w:val="100"/>
          <w:sz w:val="16"/>
          <w:szCs w:val="16"/>
        </w:rPr>
      </w:pPr>
    </w:p>
    <w:p w14:paraId="3B3234DF" w14:textId="41355011" w:rsidR="007433D6" w:rsidRDefault="007433D6" w:rsidP="00EF3EB8">
      <w:pPr>
        <w:pStyle w:val="Prrafodelista"/>
        <w:spacing w:line="360" w:lineRule="auto"/>
        <w:ind w:left="1416"/>
        <w:rPr>
          <w:rFonts w:cs="Arial"/>
          <w:b w:val="0"/>
          <w:bCs/>
          <w:i/>
          <w:iCs/>
          <w:w w:val="100"/>
          <w:sz w:val="16"/>
          <w:szCs w:val="16"/>
        </w:rPr>
      </w:pPr>
      <w:r w:rsidRPr="007433D6">
        <w:rPr>
          <w:rFonts w:cs="Arial"/>
          <w:i/>
          <w:iCs/>
          <w:w w:val="100"/>
          <w:sz w:val="16"/>
          <w:szCs w:val="16"/>
        </w:rPr>
        <w:t>INDICIO A.-</w:t>
      </w:r>
      <w:r w:rsidRPr="007433D6">
        <w:rPr>
          <w:rFonts w:cs="Arial"/>
          <w:b w:val="0"/>
          <w:bCs/>
          <w:i/>
          <w:iCs/>
          <w:w w:val="100"/>
          <w:sz w:val="16"/>
          <w:szCs w:val="16"/>
        </w:rPr>
        <w:t xml:space="preserve"> segmento corporal </w:t>
      </w:r>
      <w:proofErr w:type="spellStart"/>
      <w:r w:rsidRPr="007433D6">
        <w:rPr>
          <w:rFonts w:cs="Arial"/>
          <w:b w:val="0"/>
          <w:bCs/>
          <w:i/>
          <w:iCs/>
          <w:w w:val="100"/>
          <w:sz w:val="16"/>
          <w:szCs w:val="16"/>
        </w:rPr>
        <w:t>semi</w:t>
      </w:r>
      <w:proofErr w:type="spellEnd"/>
      <w:r w:rsidRPr="007433D6">
        <w:rPr>
          <w:rFonts w:cs="Arial"/>
          <w:b w:val="0"/>
          <w:bCs/>
          <w:i/>
          <w:iCs/>
          <w:w w:val="100"/>
          <w:sz w:val="16"/>
          <w:szCs w:val="16"/>
        </w:rPr>
        <w:t xml:space="preserve"> enterrado entre el lodo, apreciándose en la parte posterior de este una bolsa plástica en color negro, en un estado mixto de putrefacción y </w:t>
      </w:r>
      <w:proofErr w:type="spellStart"/>
      <w:r w:rsidRPr="007433D6">
        <w:rPr>
          <w:rFonts w:cs="Arial"/>
          <w:b w:val="0"/>
          <w:bCs/>
          <w:i/>
          <w:iCs/>
          <w:w w:val="100"/>
          <w:sz w:val="16"/>
          <w:szCs w:val="16"/>
        </w:rPr>
        <w:t>esqueletización</w:t>
      </w:r>
      <w:proofErr w:type="spellEnd"/>
      <w:r w:rsidRPr="007433D6">
        <w:rPr>
          <w:rFonts w:cs="Arial"/>
          <w:b w:val="0"/>
          <w:bCs/>
          <w:i/>
          <w:iCs/>
          <w:w w:val="100"/>
          <w:sz w:val="16"/>
          <w:szCs w:val="16"/>
        </w:rPr>
        <w:t xml:space="preserve">, el cual se localizó a 16.25 metros al norte y a 01.00 metros al poniente. </w:t>
      </w:r>
    </w:p>
    <w:p w14:paraId="1A168AD3" w14:textId="6DD88390" w:rsidR="007433D6" w:rsidRDefault="007433D6" w:rsidP="007433D6">
      <w:pPr>
        <w:pStyle w:val="Prrafodelista"/>
        <w:spacing w:line="360" w:lineRule="auto"/>
        <w:ind w:left="885"/>
        <w:rPr>
          <w:rFonts w:cs="Arial"/>
          <w:b w:val="0"/>
          <w:bCs/>
          <w:i/>
          <w:iCs/>
          <w:w w:val="100"/>
          <w:sz w:val="16"/>
          <w:szCs w:val="16"/>
        </w:rPr>
      </w:pPr>
    </w:p>
    <w:p w14:paraId="263C0D05" w14:textId="28F26C26" w:rsidR="007433D6" w:rsidRDefault="007433D6" w:rsidP="00EF3EB8">
      <w:pPr>
        <w:pStyle w:val="Prrafodelista"/>
        <w:spacing w:line="360" w:lineRule="auto"/>
        <w:ind w:left="885" w:firstLine="531"/>
        <w:rPr>
          <w:rFonts w:cs="Arial"/>
          <w:b w:val="0"/>
          <w:bCs/>
          <w:i/>
          <w:iCs/>
          <w:w w:val="100"/>
          <w:sz w:val="16"/>
          <w:szCs w:val="16"/>
        </w:rPr>
      </w:pPr>
      <w:r>
        <w:rPr>
          <w:rFonts w:cs="Arial"/>
          <w:b w:val="0"/>
          <w:bCs/>
          <w:i/>
          <w:iCs/>
          <w:w w:val="100"/>
          <w:sz w:val="16"/>
          <w:szCs w:val="16"/>
        </w:rPr>
        <w:t>Levantamiento de indicios</w:t>
      </w:r>
    </w:p>
    <w:p w14:paraId="772BA852" w14:textId="4F6E22E5" w:rsidR="007433D6" w:rsidRDefault="00EF3EB8" w:rsidP="007433D6">
      <w:pPr>
        <w:pStyle w:val="Prrafodelista"/>
        <w:spacing w:line="360" w:lineRule="auto"/>
        <w:ind w:left="885"/>
        <w:rPr>
          <w:rFonts w:cs="Arial"/>
          <w:b w:val="0"/>
          <w:bCs/>
          <w:i/>
          <w:iCs/>
          <w:w w:val="100"/>
          <w:sz w:val="16"/>
          <w:szCs w:val="16"/>
        </w:rPr>
      </w:pPr>
      <w:r>
        <w:rPr>
          <w:rFonts w:cs="Arial"/>
          <w:b w:val="0"/>
          <w:bCs/>
          <w:i/>
          <w:iCs/>
          <w:w w:val="100"/>
          <w:sz w:val="16"/>
          <w:szCs w:val="16"/>
        </w:rPr>
        <w:tab/>
      </w:r>
    </w:p>
    <w:p w14:paraId="4055C5AB" w14:textId="71C91A4D" w:rsidR="00482D0F" w:rsidRDefault="007433D6" w:rsidP="00EF3EB8">
      <w:pPr>
        <w:pStyle w:val="Prrafodelista"/>
        <w:spacing w:line="360" w:lineRule="auto"/>
        <w:ind w:left="1416"/>
        <w:rPr>
          <w:rFonts w:cs="Arial"/>
          <w:b w:val="0"/>
          <w:bCs/>
          <w:i/>
          <w:iCs/>
          <w:w w:val="100"/>
          <w:sz w:val="16"/>
          <w:szCs w:val="16"/>
        </w:rPr>
      </w:pPr>
      <w:r>
        <w:rPr>
          <w:rFonts w:cs="Arial"/>
          <w:b w:val="0"/>
          <w:bCs/>
          <w:i/>
          <w:iCs/>
          <w:w w:val="100"/>
          <w:sz w:val="16"/>
          <w:szCs w:val="16"/>
        </w:rPr>
        <w:t xml:space="preserve">Para el levantamiento del segmento corporal </w:t>
      </w:r>
      <w:proofErr w:type="spellStart"/>
      <w:r>
        <w:rPr>
          <w:rFonts w:cs="Arial"/>
          <w:b w:val="0"/>
          <w:bCs/>
          <w:i/>
          <w:iCs/>
          <w:w w:val="100"/>
          <w:sz w:val="16"/>
          <w:szCs w:val="16"/>
        </w:rPr>
        <w:t>semi</w:t>
      </w:r>
      <w:proofErr w:type="spellEnd"/>
      <w:r>
        <w:rPr>
          <w:rFonts w:cs="Arial"/>
          <w:b w:val="0"/>
          <w:bCs/>
          <w:i/>
          <w:iCs/>
          <w:w w:val="100"/>
          <w:sz w:val="16"/>
          <w:szCs w:val="16"/>
        </w:rPr>
        <w:t xml:space="preserve"> enterrado entre el lodo, apreciándose en la parte posterior de este una bolsa plástica en color negro, en un estado mixto de putrefacción y </w:t>
      </w:r>
      <w:proofErr w:type="spellStart"/>
      <w:r>
        <w:rPr>
          <w:rFonts w:cs="Arial"/>
          <w:b w:val="0"/>
          <w:bCs/>
          <w:i/>
          <w:iCs/>
          <w:w w:val="100"/>
          <w:sz w:val="16"/>
          <w:szCs w:val="16"/>
        </w:rPr>
        <w:t>esqueletización</w:t>
      </w:r>
      <w:proofErr w:type="spellEnd"/>
      <w:r>
        <w:rPr>
          <w:rFonts w:cs="Arial"/>
          <w:b w:val="0"/>
          <w:bCs/>
          <w:i/>
          <w:iCs/>
          <w:w w:val="100"/>
          <w:sz w:val="16"/>
          <w:szCs w:val="16"/>
        </w:rPr>
        <w:t xml:space="preserve"> (indicio A) se colocando en una bolsa de cadáver en color blanco y posteriormente en una camilla para el traslado en la unidad de la funeraria del SEMEFO…”</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45D31C7D" w14:textId="77777777" w:rsidR="00482D0F" w:rsidRPr="00482D0F" w:rsidRDefault="00482D0F" w:rsidP="00482D0F">
      <w:pPr>
        <w:pStyle w:val="Prrafodelista"/>
        <w:spacing w:line="360" w:lineRule="auto"/>
        <w:ind w:left="1093"/>
        <w:rPr>
          <w:rFonts w:cs="Arial"/>
          <w:b w:val="0"/>
          <w:bCs/>
          <w:i/>
          <w:iCs/>
          <w:w w:val="100"/>
          <w:sz w:val="16"/>
          <w:szCs w:val="16"/>
        </w:rPr>
      </w:pPr>
    </w:p>
    <w:p w14:paraId="247D3744" w14:textId="0B914304" w:rsidR="00EC4050" w:rsidRDefault="0041061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Peritaje realizado por la A.F. </w:t>
      </w:r>
      <w:r w:rsidR="00A154D7">
        <w:rPr>
          <w:rFonts w:cs="Arial"/>
          <w:b w:val="0"/>
          <w:bCs/>
          <w:w w:val="100"/>
          <w:sz w:val="20"/>
          <w:szCs w:val="20"/>
        </w:rPr>
        <w:t>A10</w:t>
      </w:r>
      <w:r>
        <w:rPr>
          <w:rFonts w:cs="Arial"/>
          <w:b w:val="0"/>
          <w:bCs/>
          <w:w w:val="100"/>
          <w:sz w:val="20"/>
          <w:szCs w:val="20"/>
        </w:rPr>
        <w:t xml:space="preserve"> en su carácter de perito en Antropología Forense adscrita a la Dirección de Servicios Periciales del Estado de Coahuila,</w:t>
      </w:r>
      <w:r w:rsidR="00EC4050">
        <w:rPr>
          <w:rFonts w:cs="Arial"/>
          <w:b w:val="0"/>
          <w:bCs/>
          <w:w w:val="100"/>
          <w:sz w:val="20"/>
          <w:szCs w:val="20"/>
        </w:rPr>
        <w:t xml:space="preserve"> en el cual se establecen las siguientes conclusiones: </w:t>
      </w:r>
    </w:p>
    <w:p w14:paraId="7A95A63C" w14:textId="11CDE3DC" w:rsidR="00E565AD" w:rsidRPr="00A154D7" w:rsidRDefault="00E565AD" w:rsidP="00EF3EB8">
      <w:pPr>
        <w:pStyle w:val="Prrafodelista"/>
        <w:widowControl w:val="0"/>
        <w:autoSpaceDE w:val="0"/>
        <w:autoSpaceDN w:val="0"/>
        <w:adjustRightInd w:val="0"/>
        <w:spacing w:line="360" w:lineRule="auto"/>
        <w:ind w:left="885" w:firstLine="531"/>
        <w:rPr>
          <w:rFonts w:cs="Arial"/>
          <w:b w:val="0"/>
          <w:bCs/>
          <w:i/>
          <w:w w:val="100"/>
          <w:sz w:val="16"/>
          <w:szCs w:val="16"/>
        </w:rPr>
      </w:pPr>
      <w:r w:rsidRPr="00A154D7">
        <w:rPr>
          <w:rFonts w:cs="Arial"/>
          <w:b w:val="0"/>
          <w:bCs/>
          <w:i/>
          <w:w w:val="100"/>
          <w:sz w:val="16"/>
          <w:szCs w:val="16"/>
        </w:rPr>
        <w:t>“…CONCLUSIONES</w:t>
      </w:r>
    </w:p>
    <w:p w14:paraId="22AB361B" w14:textId="77777777" w:rsidR="00805205" w:rsidRPr="003F5991" w:rsidRDefault="00805205" w:rsidP="00EF3EB8">
      <w:pPr>
        <w:pStyle w:val="Prrafodelista"/>
        <w:widowControl w:val="0"/>
        <w:autoSpaceDE w:val="0"/>
        <w:autoSpaceDN w:val="0"/>
        <w:adjustRightInd w:val="0"/>
        <w:spacing w:line="360" w:lineRule="auto"/>
        <w:ind w:left="885" w:firstLine="531"/>
        <w:rPr>
          <w:rFonts w:cs="Arial"/>
          <w:b w:val="0"/>
          <w:bCs/>
          <w:w w:val="100"/>
          <w:sz w:val="16"/>
          <w:szCs w:val="16"/>
        </w:rPr>
      </w:pPr>
    </w:p>
    <w:p w14:paraId="7D18ABFC" w14:textId="6BD2D781" w:rsidR="00EC4050" w:rsidRPr="003F5991" w:rsidRDefault="00EC4050"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PRIMERA El cuerpo fue colocado dentro de una bolsa de basura de color negro y colocado en superficie en un terreno baldío con la finalidad de no ser localizado a simple vista.</w:t>
      </w:r>
    </w:p>
    <w:p w14:paraId="60CAE6E9" w14:textId="2F9D6254" w:rsidR="00EC4050" w:rsidRPr="003F5991" w:rsidRDefault="00EC4050"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lastRenderedPageBreak/>
        <w:t>SEGUNDA Debido a las lluvias de los últimos días provocó que fuera cubierto parcialmente el cuerpo con tierra y de esta manera se descarta la posibilidad de haber sido inhumada clandestinamente dentro de una fosa.</w:t>
      </w:r>
    </w:p>
    <w:p w14:paraId="027CF737" w14:textId="73B987D8" w:rsidR="00EC4050" w:rsidRPr="003F5991" w:rsidRDefault="00EC4050"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TERCERA</w:t>
      </w:r>
      <w:r w:rsidR="00E565AD" w:rsidRPr="003F5991">
        <w:rPr>
          <w:rFonts w:cs="Arial"/>
          <w:b w:val="0"/>
          <w:bCs/>
          <w:i/>
          <w:iCs/>
          <w:w w:val="100"/>
          <w:sz w:val="16"/>
          <w:szCs w:val="16"/>
        </w:rPr>
        <w:t xml:space="preserve"> </w:t>
      </w:r>
      <w:r w:rsidRPr="003F5991">
        <w:rPr>
          <w:rFonts w:cs="Arial"/>
          <w:b w:val="0"/>
          <w:bCs/>
          <w:i/>
          <w:iCs/>
          <w:w w:val="100"/>
          <w:sz w:val="16"/>
          <w:szCs w:val="16"/>
        </w:rPr>
        <w:t>Una vez analizado morfológicamente los restos humanos del NN28/2019-SAL se puede concluir que se trata de un INDIVIDUO DEL SEXO FEMENINO de acuerdo a la pelvis.</w:t>
      </w:r>
      <w:r w:rsidR="00E565AD" w:rsidRPr="003F5991">
        <w:rPr>
          <w:rFonts w:cs="Arial"/>
          <w:b w:val="0"/>
          <w:bCs/>
          <w:i/>
          <w:iCs/>
          <w:w w:val="100"/>
          <w:sz w:val="16"/>
          <w:szCs w:val="16"/>
        </w:rPr>
        <w:t xml:space="preserve"> …</w:t>
      </w:r>
    </w:p>
    <w:p w14:paraId="761C0F7A" w14:textId="08A0CFAA" w:rsidR="00E565AD" w:rsidRPr="003F5991" w:rsidRDefault="00E565AD"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 xml:space="preserve">QUINTA </w:t>
      </w:r>
      <w:r w:rsidR="001B70EF" w:rsidRPr="003F5991">
        <w:rPr>
          <w:rFonts w:cs="Arial"/>
          <w:b w:val="0"/>
          <w:bCs/>
          <w:i/>
          <w:iCs/>
          <w:w w:val="100"/>
          <w:sz w:val="16"/>
          <w:szCs w:val="16"/>
        </w:rPr>
        <w:t xml:space="preserve">   </w:t>
      </w:r>
      <w:r w:rsidRPr="003F5991">
        <w:rPr>
          <w:rFonts w:cs="Arial"/>
          <w:b w:val="0"/>
          <w:bCs/>
          <w:i/>
          <w:iCs/>
          <w:w w:val="100"/>
          <w:sz w:val="16"/>
          <w:szCs w:val="16"/>
        </w:rPr>
        <w:t xml:space="preserve">Por medio de un estudio de la cuarta costilla, se llevó a cabo una aproximación de una edad biológica de </w:t>
      </w:r>
      <w:r w:rsidR="00735070">
        <w:rPr>
          <w:rFonts w:cs="Arial"/>
          <w:b w:val="0"/>
          <w:bCs/>
          <w:i/>
          <w:iCs/>
          <w:w w:val="100"/>
          <w:sz w:val="16"/>
          <w:szCs w:val="16"/>
        </w:rPr>
        <w:t>-----</w:t>
      </w:r>
      <w:r w:rsidR="00C73278">
        <w:rPr>
          <w:rFonts w:cs="Arial"/>
          <w:b w:val="0"/>
          <w:bCs/>
          <w:i/>
          <w:iCs/>
          <w:w w:val="100"/>
          <w:sz w:val="16"/>
          <w:szCs w:val="16"/>
        </w:rPr>
        <w:t xml:space="preserve"> años.</w:t>
      </w:r>
    </w:p>
    <w:p w14:paraId="4C56D283" w14:textId="2D432E65" w:rsidR="00E565AD" w:rsidRPr="003F5991" w:rsidRDefault="00E565AD"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 xml:space="preserve">SEPTIMA Como huellas de violencia o trauma se localizaron cortes </w:t>
      </w:r>
      <w:proofErr w:type="spellStart"/>
      <w:r w:rsidRPr="003F5991">
        <w:rPr>
          <w:rFonts w:cs="Arial"/>
          <w:b w:val="0"/>
          <w:bCs/>
          <w:i/>
          <w:iCs/>
          <w:w w:val="100"/>
          <w:sz w:val="16"/>
          <w:szCs w:val="16"/>
        </w:rPr>
        <w:t>postmortem</w:t>
      </w:r>
      <w:proofErr w:type="spellEnd"/>
      <w:r w:rsidRPr="003F5991">
        <w:rPr>
          <w:rFonts w:cs="Arial"/>
          <w:b w:val="0"/>
          <w:bCs/>
          <w:i/>
          <w:iCs/>
          <w:w w:val="100"/>
          <w:sz w:val="16"/>
          <w:szCs w:val="16"/>
        </w:rPr>
        <w:t xml:space="preserve"> en tejido blando a nivel de cuello, hombro derecho, hombro izquierdo, así como en muslo derecho e izquierdo, con presencia de marcas de corte de hueso </w:t>
      </w:r>
      <w:proofErr w:type="spellStart"/>
      <w:r w:rsidRPr="003F5991">
        <w:rPr>
          <w:rFonts w:cs="Arial"/>
          <w:b w:val="0"/>
          <w:bCs/>
          <w:i/>
          <w:iCs/>
          <w:w w:val="100"/>
          <w:sz w:val="16"/>
          <w:szCs w:val="16"/>
        </w:rPr>
        <w:t>postmortem</w:t>
      </w:r>
      <w:proofErr w:type="spellEnd"/>
      <w:r w:rsidRPr="003F5991">
        <w:rPr>
          <w:rFonts w:cs="Arial"/>
          <w:b w:val="0"/>
          <w:bCs/>
          <w:i/>
          <w:iCs/>
          <w:w w:val="100"/>
          <w:sz w:val="16"/>
          <w:szCs w:val="16"/>
        </w:rPr>
        <w:t xml:space="preserve"> en tercer vértebra cervical, región glenoidea de omóplato y tercio proximal de ambos fémures, estos últimos con signos de fracturas </w:t>
      </w:r>
      <w:proofErr w:type="spellStart"/>
      <w:r w:rsidRPr="003F5991">
        <w:rPr>
          <w:rFonts w:cs="Arial"/>
          <w:b w:val="0"/>
          <w:bCs/>
          <w:i/>
          <w:iCs/>
          <w:w w:val="100"/>
          <w:sz w:val="16"/>
          <w:szCs w:val="16"/>
        </w:rPr>
        <w:t>postmortem</w:t>
      </w:r>
      <w:proofErr w:type="spellEnd"/>
      <w:r w:rsidRPr="003F5991">
        <w:rPr>
          <w:rFonts w:cs="Arial"/>
          <w:b w:val="0"/>
          <w:bCs/>
          <w:i/>
          <w:iCs/>
          <w:w w:val="100"/>
          <w:sz w:val="16"/>
          <w:szCs w:val="16"/>
        </w:rPr>
        <w:t>, la desarticulación del cuerpo nos indica la intención de tratar de ocultar el hecho.</w:t>
      </w:r>
    </w:p>
    <w:p w14:paraId="0557B143" w14:textId="1BAE8605" w:rsidR="00E565AD" w:rsidRPr="003F5991" w:rsidRDefault="00E565AD"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OCTAVA El cuerpo presenta marcas de quemaduras en flanco derecho, lo que nos indica que hubo una intención de quemar el cuerpo para ocultar el hecho</w:t>
      </w:r>
    </w:p>
    <w:p w14:paraId="6FC826F9" w14:textId="01A4B050" w:rsidR="00E565AD" w:rsidRPr="003F5991" w:rsidRDefault="00E565AD"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NOVENA Presenta huellas de mordeduras de animales en costillas y pelvis</w:t>
      </w:r>
    </w:p>
    <w:p w14:paraId="1C15D0D9" w14:textId="5303C05C" w:rsidR="00EC4050" w:rsidRPr="003F5991" w:rsidRDefault="00E565AD" w:rsidP="00EF3EB8">
      <w:pPr>
        <w:pStyle w:val="Prrafodelista"/>
        <w:widowControl w:val="0"/>
        <w:autoSpaceDE w:val="0"/>
        <w:autoSpaceDN w:val="0"/>
        <w:adjustRightInd w:val="0"/>
        <w:spacing w:line="360" w:lineRule="auto"/>
        <w:ind w:left="1622" w:hanging="206"/>
        <w:rPr>
          <w:rFonts w:cs="Arial"/>
          <w:b w:val="0"/>
          <w:bCs/>
          <w:i/>
          <w:iCs/>
          <w:w w:val="100"/>
          <w:sz w:val="16"/>
          <w:szCs w:val="16"/>
        </w:rPr>
      </w:pPr>
      <w:r w:rsidRPr="003F5991">
        <w:rPr>
          <w:rFonts w:cs="Arial"/>
          <w:b w:val="0"/>
          <w:bCs/>
          <w:i/>
          <w:iCs/>
          <w:w w:val="100"/>
          <w:sz w:val="16"/>
          <w:szCs w:val="16"/>
        </w:rPr>
        <w:t xml:space="preserve">DÉCIMA Se sugiere un </w:t>
      </w:r>
      <w:proofErr w:type="spellStart"/>
      <w:r w:rsidRPr="003F5991">
        <w:rPr>
          <w:rFonts w:cs="Arial"/>
          <w:b w:val="0"/>
          <w:bCs/>
          <w:i/>
          <w:iCs/>
          <w:w w:val="100"/>
          <w:sz w:val="16"/>
          <w:szCs w:val="16"/>
        </w:rPr>
        <w:t>cronotanotadiagnóstico</w:t>
      </w:r>
      <w:proofErr w:type="spellEnd"/>
      <w:r w:rsidRPr="003F5991">
        <w:rPr>
          <w:rFonts w:cs="Arial"/>
          <w:b w:val="0"/>
          <w:bCs/>
          <w:i/>
          <w:iCs/>
          <w:w w:val="100"/>
          <w:sz w:val="16"/>
          <w:szCs w:val="16"/>
        </w:rPr>
        <w:t xml:space="preserve"> de 7 a 14 días…”</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B5EB545" w14:textId="77777777" w:rsidR="001B70EF" w:rsidRPr="001B70EF" w:rsidRDefault="001B70EF" w:rsidP="003F5991">
      <w:pPr>
        <w:pStyle w:val="Prrafodelista"/>
        <w:widowControl w:val="0"/>
        <w:autoSpaceDE w:val="0"/>
        <w:autoSpaceDN w:val="0"/>
        <w:adjustRightInd w:val="0"/>
        <w:spacing w:line="360" w:lineRule="auto"/>
        <w:ind w:left="1849" w:hanging="794"/>
        <w:rPr>
          <w:rFonts w:cs="Arial"/>
          <w:b w:val="0"/>
          <w:bCs/>
          <w:i/>
          <w:iCs/>
          <w:w w:val="100"/>
          <w:sz w:val="20"/>
          <w:szCs w:val="20"/>
        </w:rPr>
      </w:pPr>
    </w:p>
    <w:p w14:paraId="536ECBD7" w14:textId="1CD8858A" w:rsidR="007433D6" w:rsidRDefault="001B70E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Entrevista a testigo </w:t>
      </w:r>
      <w:r w:rsidR="00A154D7">
        <w:rPr>
          <w:rFonts w:cs="Arial"/>
          <w:b w:val="0"/>
          <w:bCs/>
          <w:w w:val="100"/>
          <w:sz w:val="20"/>
          <w:szCs w:val="20"/>
        </w:rPr>
        <w:t>Ag2</w:t>
      </w:r>
      <w:r>
        <w:rPr>
          <w:rFonts w:cs="Arial"/>
          <w:b w:val="0"/>
          <w:bCs/>
          <w:w w:val="100"/>
          <w:sz w:val="20"/>
          <w:szCs w:val="20"/>
        </w:rPr>
        <w:t xml:space="preserve"> realizada por la Agente del Ministerio Público de la Fiscalía de Personas Desaparecidas, el 25 de agosto de 2019 a las 10:00 horas, en la cual</w:t>
      </w:r>
      <w:r w:rsidR="009E5A35">
        <w:rPr>
          <w:rFonts w:cs="Arial"/>
          <w:b w:val="0"/>
          <w:bCs/>
          <w:w w:val="100"/>
          <w:sz w:val="20"/>
          <w:szCs w:val="20"/>
        </w:rPr>
        <w:t xml:space="preserve"> </w:t>
      </w:r>
      <w:r>
        <w:rPr>
          <w:rFonts w:cs="Arial"/>
          <w:b w:val="0"/>
          <w:bCs/>
          <w:w w:val="100"/>
          <w:sz w:val="20"/>
          <w:szCs w:val="20"/>
        </w:rPr>
        <w:t>esencialmente se destaca lo siguiente:</w:t>
      </w:r>
    </w:p>
    <w:p w14:paraId="5D15FFC2" w14:textId="055ADB2A" w:rsidR="001B70EF" w:rsidRDefault="001B70EF" w:rsidP="00EF3EB8">
      <w:pPr>
        <w:pStyle w:val="Prrafodelista"/>
        <w:widowControl w:val="0"/>
        <w:autoSpaceDE w:val="0"/>
        <w:autoSpaceDN w:val="0"/>
        <w:adjustRightInd w:val="0"/>
        <w:spacing w:line="360" w:lineRule="auto"/>
        <w:ind w:left="1416"/>
        <w:rPr>
          <w:rFonts w:cs="Arial"/>
          <w:b w:val="0"/>
          <w:bCs/>
          <w:i/>
          <w:iCs/>
          <w:w w:val="100"/>
          <w:sz w:val="16"/>
          <w:szCs w:val="16"/>
        </w:rPr>
      </w:pPr>
      <w:r w:rsidRPr="00A3096B">
        <w:rPr>
          <w:rFonts w:cs="Arial"/>
          <w:b w:val="0"/>
          <w:bCs/>
          <w:i/>
          <w:iCs/>
          <w:w w:val="100"/>
          <w:sz w:val="16"/>
          <w:szCs w:val="16"/>
        </w:rPr>
        <w:t xml:space="preserve">“…previo a la desaparición no recuerda la fecha exacta pero fue en el mes de abril de este año que </w:t>
      </w:r>
      <w:r w:rsidR="00A154D7">
        <w:rPr>
          <w:rFonts w:cs="Arial"/>
          <w:b w:val="0"/>
          <w:bCs/>
          <w:i/>
          <w:iCs/>
          <w:w w:val="100"/>
          <w:sz w:val="16"/>
          <w:szCs w:val="16"/>
        </w:rPr>
        <w:t>E2</w:t>
      </w:r>
      <w:r w:rsidRPr="00A3096B">
        <w:rPr>
          <w:rFonts w:cs="Arial"/>
          <w:b w:val="0"/>
          <w:bCs/>
          <w:i/>
          <w:iCs/>
          <w:w w:val="100"/>
          <w:sz w:val="16"/>
          <w:szCs w:val="16"/>
        </w:rPr>
        <w:t>, quien era pareja de mi hija y que incluso vivía con él desde el mes de noviembre 2018, en aquella ocasión qu</w:t>
      </w:r>
      <w:r w:rsidR="00A154D7">
        <w:rPr>
          <w:rFonts w:cs="Arial"/>
          <w:b w:val="0"/>
          <w:bCs/>
          <w:i/>
          <w:iCs/>
          <w:w w:val="100"/>
          <w:sz w:val="16"/>
          <w:szCs w:val="16"/>
        </w:rPr>
        <w:t>e comento de abril E2</w:t>
      </w:r>
      <w:r w:rsidRPr="00A3096B">
        <w:rPr>
          <w:rFonts w:cs="Arial"/>
          <w:b w:val="0"/>
          <w:bCs/>
          <w:i/>
          <w:iCs/>
          <w:w w:val="100"/>
          <w:sz w:val="16"/>
          <w:szCs w:val="16"/>
        </w:rPr>
        <w:t xml:space="preserve"> me envió un mensaje a mi teléfono que decía como recuerdo que le dijera a </w:t>
      </w:r>
      <w:r w:rsidR="00A154D7">
        <w:rPr>
          <w:rFonts w:cs="Arial"/>
          <w:b w:val="0"/>
          <w:bCs/>
          <w:i/>
          <w:iCs/>
          <w:w w:val="100"/>
          <w:sz w:val="16"/>
          <w:szCs w:val="16"/>
        </w:rPr>
        <w:t>Ag1</w:t>
      </w:r>
      <w:r w:rsidRPr="00A3096B">
        <w:rPr>
          <w:rFonts w:cs="Arial"/>
          <w:b w:val="0"/>
          <w:bCs/>
          <w:i/>
          <w:iCs/>
          <w:w w:val="100"/>
          <w:sz w:val="16"/>
          <w:szCs w:val="16"/>
        </w:rPr>
        <w:t xml:space="preserve"> por favor q</w:t>
      </w:r>
      <w:r w:rsidR="003F5991" w:rsidRPr="00A3096B">
        <w:rPr>
          <w:rFonts w:cs="Arial"/>
          <w:b w:val="0"/>
          <w:bCs/>
          <w:i/>
          <w:iCs/>
          <w:w w:val="100"/>
          <w:sz w:val="16"/>
          <w:szCs w:val="16"/>
        </w:rPr>
        <w:t xml:space="preserve">ue le devolviera sus cosas que porque le habían costado, y que se merecía haber estado los días que estuvo encerrado, refiriéndose a que estuvo detenido, pero yo no le pregunte porque estuvo detenido, cuando yo le pregunte a </w:t>
      </w:r>
      <w:r w:rsidR="00C679B2">
        <w:rPr>
          <w:rFonts w:cs="Arial"/>
          <w:b w:val="0"/>
          <w:bCs/>
          <w:i/>
          <w:iCs/>
          <w:w w:val="100"/>
          <w:sz w:val="16"/>
          <w:szCs w:val="16"/>
        </w:rPr>
        <w:t>Ag1</w:t>
      </w:r>
      <w:r w:rsidR="003F5991" w:rsidRPr="00A3096B">
        <w:rPr>
          <w:rFonts w:cs="Arial"/>
          <w:b w:val="0"/>
          <w:bCs/>
          <w:i/>
          <w:iCs/>
          <w:w w:val="100"/>
          <w:sz w:val="16"/>
          <w:szCs w:val="16"/>
        </w:rPr>
        <w:t xml:space="preserve"> que porque había mandado a </w:t>
      </w:r>
      <w:r w:rsidR="00C679B2">
        <w:rPr>
          <w:rFonts w:cs="Arial"/>
          <w:b w:val="0"/>
          <w:bCs/>
          <w:i/>
          <w:iCs/>
          <w:w w:val="100"/>
          <w:sz w:val="16"/>
          <w:szCs w:val="16"/>
        </w:rPr>
        <w:t>E2</w:t>
      </w:r>
      <w:r w:rsidR="003F5991" w:rsidRPr="00A3096B">
        <w:rPr>
          <w:rFonts w:cs="Arial"/>
          <w:b w:val="0"/>
          <w:bCs/>
          <w:i/>
          <w:iCs/>
          <w:w w:val="100"/>
          <w:sz w:val="16"/>
          <w:szCs w:val="16"/>
        </w:rPr>
        <w:t xml:space="preserve"> a encerrar me dijo que no era cierto, me imagino que no quería que yo me enterara, por lo que yo al preguntarle a </w:t>
      </w:r>
      <w:r w:rsidR="00C679B2">
        <w:rPr>
          <w:rFonts w:cs="Arial"/>
          <w:b w:val="0"/>
          <w:bCs/>
          <w:i/>
          <w:iCs/>
          <w:w w:val="100"/>
          <w:sz w:val="16"/>
          <w:szCs w:val="16"/>
        </w:rPr>
        <w:t>BD</w:t>
      </w:r>
      <w:r w:rsidR="003F5991" w:rsidRPr="00A3096B">
        <w:rPr>
          <w:rFonts w:cs="Arial"/>
          <w:b w:val="0"/>
          <w:bCs/>
          <w:i/>
          <w:iCs/>
          <w:w w:val="100"/>
          <w:sz w:val="16"/>
          <w:szCs w:val="16"/>
        </w:rPr>
        <w:t xml:space="preserve"> quien es el hijo de </w:t>
      </w:r>
      <w:r w:rsidR="00C679B2">
        <w:rPr>
          <w:rFonts w:cs="Arial"/>
          <w:b w:val="0"/>
          <w:bCs/>
          <w:i/>
          <w:iCs/>
          <w:w w:val="100"/>
          <w:sz w:val="16"/>
          <w:szCs w:val="16"/>
        </w:rPr>
        <w:t>Ag1</w:t>
      </w:r>
      <w:r w:rsidR="003F5991" w:rsidRPr="00A3096B">
        <w:rPr>
          <w:rFonts w:cs="Arial"/>
          <w:b w:val="0"/>
          <w:bCs/>
          <w:i/>
          <w:iCs/>
          <w:w w:val="100"/>
          <w:sz w:val="16"/>
          <w:szCs w:val="16"/>
        </w:rPr>
        <w:t xml:space="preserve"> y mi nieto, que tiene 4 años de edad, le pregunte que si </w:t>
      </w:r>
      <w:r w:rsidR="00C679B2">
        <w:rPr>
          <w:rFonts w:cs="Arial"/>
          <w:b w:val="0"/>
          <w:bCs/>
          <w:i/>
          <w:iCs/>
          <w:w w:val="100"/>
          <w:sz w:val="16"/>
          <w:szCs w:val="16"/>
        </w:rPr>
        <w:t>Ag1</w:t>
      </w:r>
      <w:r w:rsidR="003F5991" w:rsidRPr="00A3096B">
        <w:rPr>
          <w:rFonts w:cs="Arial"/>
          <w:b w:val="0"/>
          <w:bCs/>
          <w:i/>
          <w:iCs/>
          <w:w w:val="100"/>
          <w:sz w:val="16"/>
          <w:szCs w:val="16"/>
        </w:rPr>
        <w:t xml:space="preserve"> se había peleado con </w:t>
      </w:r>
      <w:r w:rsidR="00C679B2">
        <w:rPr>
          <w:rFonts w:cs="Arial"/>
          <w:b w:val="0"/>
          <w:bCs/>
          <w:i/>
          <w:iCs/>
          <w:w w:val="100"/>
          <w:sz w:val="16"/>
          <w:szCs w:val="16"/>
        </w:rPr>
        <w:t>E2</w:t>
      </w:r>
      <w:r w:rsidR="003F5991" w:rsidRPr="00A3096B">
        <w:rPr>
          <w:rFonts w:cs="Arial"/>
          <w:b w:val="0"/>
          <w:bCs/>
          <w:i/>
          <w:iCs/>
          <w:w w:val="100"/>
          <w:sz w:val="16"/>
          <w:szCs w:val="16"/>
        </w:rPr>
        <w:t xml:space="preserve">, y le dije que si le había </w:t>
      </w:r>
      <w:r w:rsidR="00C679B2">
        <w:rPr>
          <w:rFonts w:cs="Arial"/>
          <w:b w:val="0"/>
          <w:bCs/>
          <w:i/>
          <w:iCs/>
          <w:w w:val="100"/>
          <w:sz w:val="16"/>
          <w:szCs w:val="16"/>
        </w:rPr>
        <w:t xml:space="preserve">pegado y él me dijo que sí que E2 </w:t>
      </w:r>
      <w:r w:rsidR="003F5991" w:rsidRPr="00A3096B">
        <w:rPr>
          <w:rFonts w:cs="Arial"/>
          <w:b w:val="0"/>
          <w:bCs/>
          <w:i/>
          <w:iCs/>
          <w:w w:val="100"/>
          <w:sz w:val="16"/>
          <w:szCs w:val="16"/>
        </w:rPr>
        <w:t xml:space="preserve">la </w:t>
      </w:r>
      <w:proofErr w:type="spellStart"/>
      <w:r w:rsidR="003F5991" w:rsidRPr="00A3096B">
        <w:rPr>
          <w:rFonts w:cs="Arial"/>
          <w:b w:val="0"/>
          <w:bCs/>
          <w:i/>
          <w:iCs/>
          <w:w w:val="100"/>
          <w:sz w:val="16"/>
          <w:szCs w:val="16"/>
        </w:rPr>
        <w:t>agarro</w:t>
      </w:r>
      <w:proofErr w:type="spellEnd"/>
      <w:r w:rsidR="003F5991" w:rsidRPr="00A3096B">
        <w:rPr>
          <w:rFonts w:cs="Arial"/>
          <w:b w:val="0"/>
          <w:bCs/>
          <w:i/>
          <w:iCs/>
          <w:w w:val="100"/>
          <w:sz w:val="16"/>
          <w:szCs w:val="16"/>
        </w:rPr>
        <w:t xml:space="preserve"> del cuello y de los cabellos y que los corrió, refiriéndose a él y a su mamá </w:t>
      </w:r>
      <w:r w:rsidR="00C679B2">
        <w:rPr>
          <w:rFonts w:cs="Arial"/>
          <w:b w:val="0"/>
          <w:bCs/>
          <w:i/>
          <w:iCs/>
          <w:w w:val="100"/>
          <w:sz w:val="16"/>
          <w:szCs w:val="16"/>
        </w:rPr>
        <w:t>Ag1</w:t>
      </w:r>
      <w:r w:rsidR="003F5991" w:rsidRPr="00A3096B">
        <w:rPr>
          <w:rFonts w:cs="Arial"/>
          <w:b w:val="0"/>
          <w:bCs/>
          <w:i/>
          <w:iCs/>
          <w:w w:val="100"/>
          <w:sz w:val="16"/>
          <w:szCs w:val="16"/>
        </w:rPr>
        <w:t xml:space="preserve">, y que les aventó la ropa para afuera, y que su mamá trajo a la policía y que se lo llevaron. En cuanto al día en que mi hija desapareció, quiero mencionar que el día 11 de agosto del 2019, mi hija llego aproximadamente a las cuatro de la tarde a mi </w:t>
      </w:r>
      <w:proofErr w:type="gramStart"/>
      <w:r w:rsidR="003F5991" w:rsidRPr="00A3096B">
        <w:rPr>
          <w:rFonts w:cs="Arial"/>
          <w:b w:val="0"/>
          <w:bCs/>
          <w:i/>
          <w:iCs/>
          <w:w w:val="100"/>
          <w:sz w:val="16"/>
          <w:szCs w:val="16"/>
        </w:rPr>
        <w:t>domicilio …</w:t>
      </w:r>
      <w:proofErr w:type="gramEnd"/>
      <w:r w:rsidR="003F5991" w:rsidRPr="00A3096B">
        <w:rPr>
          <w:rFonts w:cs="Arial"/>
          <w:b w:val="0"/>
          <w:bCs/>
          <w:i/>
          <w:iCs/>
          <w:w w:val="100"/>
          <w:sz w:val="16"/>
          <w:szCs w:val="16"/>
        </w:rPr>
        <w:t xml:space="preserve"> e iba con </w:t>
      </w:r>
      <w:r w:rsidR="00C679B2">
        <w:rPr>
          <w:rFonts w:cs="Arial"/>
          <w:b w:val="0"/>
          <w:bCs/>
          <w:i/>
          <w:iCs/>
          <w:w w:val="100"/>
          <w:sz w:val="16"/>
          <w:szCs w:val="16"/>
        </w:rPr>
        <w:t>BD</w:t>
      </w:r>
      <w:r w:rsidR="003F5991" w:rsidRPr="00A3096B">
        <w:rPr>
          <w:rFonts w:cs="Arial"/>
          <w:b w:val="0"/>
          <w:bCs/>
          <w:i/>
          <w:iCs/>
          <w:w w:val="100"/>
          <w:sz w:val="16"/>
          <w:szCs w:val="16"/>
        </w:rPr>
        <w:t xml:space="preserve"> ya que iba a dejarlo con nosotros para su cuidado, porque al día siguiente se va a trabajar y dejarlo con nosotros para su cuidado, porque al día siguiente se va a trabajar y entra temprano</w:t>
      </w:r>
      <w:r w:rsidR="005134F7" w:rsidRPr="00A3096B">
        <w:rPr>
          <w:rFonts w:cs="Arial"/>
          <w:b w:val="0"/>
          <w:bCs/>
          <w:i/>
          <w:iCs/>
          <w:w w:val="100"/>
          <w:sz w:val="16"/>
          <w:szCs w:val="16"/>
        </w:rPr>
        <w:t xml:space="preserve">. Ese día tuvimos una reunión familiar en </w:t>
      </w:r>
      <w:proofErr w:type="gramStart"/>
      <w:r w:rsidR="005134F7" w:rsidRPr="00A3096B">
        <w:rPr>
          <w:rFonts w:cs="Arial"/>
          <w:b w:val="0"/>
          <w:bCs/>
          <w:i/>
          <w:iCs/>
          <w:w w:val="100"/>
          <w:sz w:val="16"/>
          <w:szCs w:val="16"/>
        </w:rPr>
        <w:t xml:space="preserve">casa </w:t>
      </w:r>
      <w:r w:rsidR="00C679B2">
        <w:rPr>
          <w:rFonts w:cs="Arial"/>
          <w:b w:val="0"/>
          <w:bCs/>
          <w:i/>
          <w:iCs/>
          <w:w w:val="100"/>
          <w:sz w:val="16"/>
          <w:szCs w:val="16"/>
        </w:rPr>
        <w:t>…</w:t>
      </w:r>
      <w:proofErr w:type="gramEnd"/>
      <w:r w:rsidR="005134F7" w:rsidRPr="00A3096B">
        <w:rPr>
          <w:rFonts w:cs="Arial"/>
          <w:b w:val="0"/>
          <w:bCs/>
          <w:i/>
          <w:iCs/>
          <w:w w:val="100"/>
          <w:sz w:val="16"/>
          <w:szCs w:val="16"/>
        </w:rPr>
        <w:t xml:space="preserve"> </w:t>
      </w:r>
      <w:r w:rsidR="00C679B2">
        <w:rPr>
          <w:rFonts w:cs="Arial"/>
          <w:b w:val="0"/>
          <w:bCs/>
          <w:i/>
          <w:iCs/>
          <w:w w:val="100"/>
          <w:sz w:val="16"/>
          <w:szCs w:val="16"/>
        </w:rPr>
        <w:t>Ag1</w:t>
      </w:r>
      <w:r w:rsidR="005134F7" w:rsidRPr="00A3096B">
        <w:rPr>
          <w:rFonts w:cs="Arial"/>
          <w:b w:val="0"/>
          <w:bCs/>
          <w:i/>
          <w:iCs/>
          <w:w w:val="100"/>
          <w:sz w:val="16"/>
          <w:szCs w:val="16"/>
        </w:rPr>
        <w:t xml:space="preserve"> se fue entre siete u siete y media de la tarde de la casa, y se por dicho de mi esposa </w:t>
      </w:r>
      <w:r w:rsidR="00C679B2">
        <w:rPr>
          <w:rFonts w:cs="Arial"/>
          <w:b w:val="0"/>
          <w:bCs/>
          <w:i/>
          <w:iCs/>
          <w:w w:val="100"/>
          <w:sz w:val="16"/>
          <w:szCs w:val="16"/>
        </w:rPr>
        <w:t>Q1</w:t>
      </w:r>
      <w:r w:rsidR="005134F7" w:rsidRPr="00A3096B">
        <w:rPr>
          <w:rFonts w:cs="Arial"/>
          <w:b w:val="0"/>
          <w:bCs/>
          <w:i/>
          <w:iCs/>
          <w:w w:val="100"/>
          <w:sz w:val="16"/>
          <w:szCs w:val="16"/>
        </w:rPr>
        <w:t xml:space="preserve"> que iba a su casa a dormir por lo mismo que comente que al día siguiente trabajaba; recuerdo que traía puesta una blusa </w:t>
      </w:r>
      <w:r w:rsidR="00C679B2">
        <w:rPr>
          <w:rFonts w:cs="Arial"/>
          <w:b w:val="0"/>
          <w:bCs/>
          <w:i/>
          <w:iCs/>
          <w:w w:val="100"/>
          <w:sz w:val="16"/>
          <w:szCs w:val="16"/>
        </w:rPr>
        <w:t xml:space="preserve">X, unas mallas X </w:t>
      </w:r>
      <w:r w:rsidR="005134F7" w:rsidRPr="00A3096B">
        <w:rPr>
          <w:rFonts w:cs="Arial"/>
          <w:b w:val="0"/>
          <w:bCs/>
          <w:i/>
          <w:iCs/>
          <w:w w:val="100"/>
          <w:sz w:val="16"/>
          <w:szCs w:val="16"/>
        </w:rPr>
        <w:t xml:space="preserve">como deportivas, unos tenis </w:t>
      </w:r>
      <w:r w:rsidR="00C679B2">
        <w:rPr>
          <w:rFonts w:cs="Arial"/>
          <w:b w:val="0"/>
          <w:bCs/>
          <w:i/>
          <w:iCs/>
          <w:w w:val="100"/>
          <w:sz w:val="16"/>
          <w:szCs w:val="16"/>
        </w:rPr>
        <w:t>X con cintas X</w:t>
      </w:r>
      <w:r w:rsidR="0042080A" w:rsidRPr="00A3096B">
        <w:rPr>
          <w:rFonts w:cs="Arial"/>
          <w:b w:val="0"/>
          <w:bCs/>
          <w:i/>
          <w:iCs/>
          <w:w w:val="100"/>
          <w:sz w:val="16"/>
          <w:szCs w:val="16"/>
        </w:rPr>
        <w:t xml:space="preserve">. Como el día lunes 12 de agosto por la tarde mi hija no paso por mi nieto como siempre va, esperamos al día martes a que acudiera, siendo que tampoco fue, por lo que </w:t>
      </w:r>
      <w:proofErr w:type="spellStart"/>
      <w:r w:rsidR="0042080A" w:rsidRPr="00A3096B">
        <w:rPr>
          <w:rFonts w:cs="Arial"/>
          <w:b w:val="0"/>
          <w:bCs/>
          <w:i/>
          <w:iCs/>
          <w:w w:val="100"/>
          <w:sz w:val="16"/>
          <w:szCs w:val="16"/>
        </w:rPr>
        <w:t>se</w:t>
      </w:r>
      <w:proofErr w:type="spellEnd"/>
      <w:r w:rsidR="0042080A" w:rsidRPr="00A3096B">
        <w:rPr>
          <w:rFonts w:cs="Arial"/>
          <w:b w:val="0"/>
          <w:bCs/>
          <w:i/>
          <w:iCs/>
          <w:w w:val="100"/>
          <w:sz w:val="16"/>
          <w:szCs w:val="16"/>
        </w:rPr>
        <w:t xml:space="preserve"> que ese martes 13 de agosto mi hijo </w:t>
      </w:r>
      <w:r w:rsidR="00C679B2">
        <w:rPr>
          <w:rFonts w:cs="Arial"/>
          <w:b w:val="0"/>
          <w:bCs/>
          <w:i/>
          <w:iCs/>
          <w:w w:val="100"/>
          <w:sz w:val="16"/>
          <w:szCs w:val="16"/>
        </w:rPr>
        <w:t>T1</w:t>
      </w:r>
      <w:r w:rsidR="0042080A" w:rsidRPr="00A3096B">
        <w:rPr>
          <w:rFonts w:cs="Arial"/>
          <w:b w:val="0"/>
          <w:bCs/>
          <w:i/>
          <w:iCs/>
          <w:w w:val="100"/>
          <w:sz w:val="16"/>
          <w:szCs w:val="16"/>
        </w:rPr>
        <w:t xml:space="preserve"> acudió a su casa a buscarla, y después me comentaron mi familia que había visto en la casa un vidrio quebrado pero que no encontró a </w:t>
      </w:r>
      <w:r w:rsidR="00C679B2">
        <w:rPr>
          <w:rFonts w:cs="Arial"/>
          <w:b w:val="0"/>
          <w:bCs/>
          <w:i/>
          <w:iCs/>
          <w:w w:val="100"/>
          <w:sz w:val="16"/>
          <w:szCs w:val="16"/>
        </w:rPr>
        <w:t>Ag1</w:t>
      </w:r>
      <w:r w:rsidR="0042080A" w:rsidRPr="00A3096B">
        <w:rPr>
          <w:rFonts w:cs="Arial"/>
          <w:b w:val="0"/>
          <w:bCs/>
          <w:i/>
          <w:iCs/>
          <w:w w:val="100"/>
          <w:sz w:val="16"/>
          <w:szCs w:val="16"/>
        </w:rPr>
        <w:t xml:space="preserve">, por lo que acudí en compañía de mi esposa, el día miércoles en la mañana, y </w:t>
      </w:r>
      <w:r w:rsidR="00C679B2">
        <w:rPr>
          <w:rFonts w:cs="Arial"/>
          <w:b w:val="0"/>
          <w:bCs/>
          <w:i/>
          <w:iCs/>
          <w:w w:val="100"/>
          <w:sz w:val="16"/>
          <w:szCs w:val="16"/>
        </w:rPr>
        <w:t>E2</w:t>
      </w:r>
      <w:r w:rsidR="0042080A" w:rsidRPr="00A3096B">
        <w:rPr>
          <w:rFonts w:cs="Arial"/>
          <w:b w:val="0"/>
          <w:bCs/>
          <w:i/>
          <w:iCs/>
          <w:w w:val="100"/>
          <w:sz w:val="16"/>
          <w:szCs w:val="16"/>
        </w:rPr>
        <w:t xml:space="preserve"> nos </w:t>
      </w:r>
      <w:proofErr w:type="spellStart"/>
      <w:r w:rsidR="0042080A" w:rsidRPr="00A3096B">
        <w:rPr>
          <w:rFonts w:cs="Arial"/>
          <w:b w:val="0"/>
          <w:bCs/>
          <w:i/>
          <w:iCs/>
          <w:w w:val="100"/>
          <w:sz w:val="16"/>
          <w:szCs w:val="16"/>
        </w:rPr>
        <w:t>dejo</w:t>
      </w:r>
      <w:proofErr w:type="spellEnd"/>
      <w:r w:rsidR="0042080A" w:rsidRPr="00A3096B">
        <w:rPr>
          <w:rFonts w:cs="Arial"/>
          <w:b w:val="0"/>
          <w:bCs/>
          <w:i/>
          <w:iCs/>
          <w:w w:val="100"/>
          <w:sz w:val="16"/>
          <w:szCs w:val="16"/>
        </w:rPr>
        <w:t xml:space="preserve"> pasar a la casa, al preguntarle por </w:t>
      </w:r>
      <w:r w:rsidR="00C679B2">
        <w:rPr>
          <w:rFonts w:cs="Arial"/>
          <w:b w:val="0"/>
          <w:bCs/>
          <w:i/>
          <w:iCs/>
          <w:w w:val="100"/>
          <w:sz w:val="16"/>
          <w:szCs w:val="16"/>
        </w:rPr>
        <w:t>Ag1</w:t>
      </w:r>
      <w:r w:rsidR="0042080A" w:rsidRPr="00A3096B">
        <w:rPr>
          <w:rFonts w:cs="Arial"/>
          <w:b w:val="0"/>
          <w:bCs/>
          <w:i/>
          <w:iCs/>
          <w:w w:val="100"/>
          <w:sz w:val="16"/>
          <w:szCs w:val="16"/>
        </w:rPr>
        <w:t xml:space="preserve">, que dijo que no sabía no de ella desde el sábado, que él le pidió que le diera chance porque iba a tener una fiesta que no se quedara en casa porque iban a estar sus amigos, no nos </w:t>
      </w:r>
      <w:proofErr w:type="spellStart"/>
      <w:r w:rsidR="0042080A" w:rsidRPr="00A3096B">
        <w:rPr>
          <w:rFonts w:cs="Arial"/>
          <w:b w:val="0"/>
          <w:bCs/>
          <w:i/>
          <w:iCs/>
          <w:w w:val="100"/>
          <w:sz w:val="16"/>
          <w:szCs w:val="16"/>
        </w:rPr>
        <w:t>comento</w:t>
      </w:r>
      <w:proofErr w:type="spellEnd"/>
      <w:r w:rsidR="0042080A" w:rsidRPr="00A3096B">
        <w:rPr>
          <w:rFonts w:cs="Arial"/>
          <w:b w:val="0"/>
          <w:bCs/>
          <w:i/>
          <w:iCs/>
          <w:w w:val="100"/>
          <w:sz w:val="16"/>
          <w:szCs w:val="16"/>
        </w:rPr>
        <w:t xml:space="preserve"> haberla visto el domingo, de hecho me enseño mensajes donde le escribió a </w:t>
      </w:r>
      <w:r w:rsidR="00C679B2">
        <w:rPr>
          <w:rFonts w:cs="Arial"/>
          <w:b w:val="0"/>
          <w:bCs/>
          <w:i/>
          <w:iCs/>
          <w:w w:val="100"/>
          <w:sz w:val="16"/>
          <w:szCs w:val="16"/>
        </w:rPr>
        <w:t xml:space="preserve">Ag1 </w:t>
      </w:r>
      <w:r w:rsidR="0042080A" w:rsidRPr="00A3096B">
        <w:rPr>
          <w:rFonts w:cs="Arial"/>
          <w:b w:val="0"/>
          <w:bCs/>
          <w:i/>
          <w:iCs/>
          <w:w w:val="100"/>
          <w:sz w:val="16"/>
          <w:szCs w:val="16"/>
        </w:rPr>
        <w:t xml:space="preserve">que lo disculpara por </w:t>
      </w:r>
      <w:r w:rsidR="0042080A" w:rsidRPr="00A3096B">
        <w:rPr>
          <w:rFonts w:cs="Arial"/>
          <w:b w:val="0"/>
          <w:bCs/>
          <w:i/>
          <w:iCs/>
          <w:w w:val="100"/>
          <w:sz w:val="16"/>
          <w:szCs w:val="16"/>
        </w:rPr>
        <w:lastRenderedPageBreak/>
        <w:t xml:space="preserve">lo que había pasado, me comento que el domingo él se había ido a encaminar a su novia porque ya era tarde, y yo le dije que me diera permiso de sacar una ropa de </w:t>
      </w:r>
      <w:r w:rsidR="00C679B2">
        <w:rPr>
          <w:rFonts w:cs="Arial"/>
          <w:b w:val="0"/>
          <w:bCs/>
          <w:i/>
          <w:iCs/>
          <w:w w:val="100"/>
          <w:sz w:val="16"/>
          <w:szCs w:val="16"/>
        </w:rPr>
        <w:t xml:space="preserve">BD </w:t>
      </w:r>
      <w:r w:rsidR="0042080A" w:rsidRPr="00A3096B">
        <w:rPr>
          <w:rFonts w:cs="Arial"/>
          <w:b w:val="0"/>
          <w:bCs/>
          <w:i/>
          <w:iCs/>
          <w:w w:val="100"/>
          <w:sz w:val="16"/>
          <w:szCs w:val="16"/>
        </w:rPr>
        <w:t xml:space="preserve">porque solo llevaba un cambio, el cuarto de ella estaba con llave, él lo abrió y paso yo y mi esposa al cuarto, con la intención de llevar la ropa del niño y me retire de la casa, al día siguiente es decir jueves 15 de agosto previa a la desaparición acudimos a la casa en compañía de mi cuñada de nombre </w:t>
      </w:r>
      <w:r w:rsidR="00C679B2">
        <w:rPr>
          <w:rFonts w:cs="Arial"/>
          <w:b w:val="0"/>
          <w:bCs/>
          <w:i/>
          <w:iCs/>
          <w:w w:val="100"/>
          <w:sz w:val="16"/>
          <w:szCs w:val="16"/>
        </w:rPr>
        <w:t>T2</w:t>
      </w:r>
      <w:r w:rsidR="0042080A" w:rsidRPr="00A3096B">
        <w:rPr>
          <w:rFonts w:cs="Arial"/>
          <w:b w:val="0"/>
          <w:bCs/>
          <w:i/>
          <w:iCs/>
          <w:w w:val="100"/>
          <w:sz w:val="16"/>
          <w:szCs w:val="16"/>
        </w:rPr>
        <w:t xml:space="preserve">, mi esposa y el esposo de </w:t>
      </w:r>
      <w:r w:rsidR="00C679B2">
        <w:rPr>
          <w:rFonts w:cs="Arial"/>
          <w:b w:val="0"/>
          <w:bCs/>
          <w:i/>
          <w:iCs/>
          <w:w w:val="100"/>
          <w:sz w:val="16"/>
          <w:szCs w:val="16"/>
        </w:rPr>
        <w:t>T2</w:t>
      </w:r>
      <w:r w:rsidR="0042080A" w:rsidRPr="00A3096B">
        <w:rPr>
          <w:rFonts w:cs="Arial"/>
          <w:b w:val="0"/>
          <w:bCs/>
          <w:i/>
          <w:iCs/>
          <w:w w:val="100"/>
          <w:sz w:val="16"/>
          <w:szCs w:val="16"/>
        </w:rPr>
        <w:t xml:space="preserve">, pero solo entramos a la casa </w:t>
      </w:r>
      <w:r w:rsidR="00C679B2">
        <w:rPr>
          <w:rFonts w:cs="Arial"/>
          <w:b w:val="0"/>
          <w:bCs/>
          <w:i/>
          <w:iCs/>
          <w:w w:val="100"/>
          <w:sz w:val="16"/>
          <w:szCs w:val="16"/>
        </w:rPr>
        <w:t>T2</w:t>
      </w:r>
      <w:r w:rsidR="0042080A" w:rsidRPr="00A3096B">
        <w:rPr>
          <w:rFonts w:cs="Arial"/>
          <w:b w:val="0"/>
          <w:bCs/>
          <w:i/>
          <w:iCs/>
          <w:w w:val="100"/>
          <w:sz w:val="16"/>
          <w:szCs w:val="16"/>
        </w:rPr>
        <w:t xml:space="preserve"> y yo, y </w:t>
      </w:r>
      <w:r w:rsidR="00C679B2">
        <w:rPr>
          <w:rFonts w:cs="Arial"/>
          <w:b w:val="0"/>
          <w:bCs/>
          <w:i/>
          <w:iCs/>
          <w:w w:val="100"/>
          <w:sz w:val="16"/>
          <w:szCs w:val="16"/>
        </w:rPr>
        <w:t>E2</w:t>
      </w:r>
      <w:r w:rsidR="0042080A" w:rsidRPr="00A3096B">
        <w:rPr>
          <w:rFonts w:cs="Arial"/>
          <w:b w:val="0"/>
          <w:bCs/>
          <w:i/>
          <w:iCs/>
          <w:w w:val="100"/>
          <w:sz w:val="16"/>
          <w:szCs w:val="16"/>
        </w:rPr>
        <w:t xml:space="preserve"> me abrió el cuarto para sacar yo papelería del niño por lo de la escuela, y al revisar la papelería encontré un documento que decía que en fecha 19 de abril del 2019 iniciaron una investigación en la que dicen que mi hija </w:t>
      </w:r>
      <w:r w:rsidR="00C679B2">
        <w:rPr>
          <w:rFonts w:cs="Arial"/>
          <w:b w:val="0"/>
          <w:bCs/>
          <w:i/>
          <w:iCs/>
          <w:w w:val="100"/>
          <w:sz w:val="16"/>
          <w:szCs w:val="16"/>
        </w:rPr>
        <w:t xml:space="preserve">Ag1 </w:t>
      </w:r>
      <w:r w:rsidR="0042080A" w:rsidRPr="00A3096B">
        <w:rPr>
          <w:rFonts w:cs="Arial"/>
          <w:b w:val="0"/>
          <w:bCs/>
          <w:i/>
          <w:iCs/>
          <w:w w:val="100"/>
          <w:sz w:val="16"/>
          <w:szCs w:val="16"/>
        </w:rPr>
        <w:t xml:space="preserve">es víctima de VIOLENCIA FAMILIAR y que quien la violenta es su pareja </w:t>
      </w:r>
      <w:r w:rsidR="00C679B2">
        <w:rPr>
          <w:rFonts w:cs="Arial"/>
          <w:b w:val="0"/>
          <w:bCs/>
          <w:i/>
          <w:iCs/>
          <w:w w:val="100"/>
          <w:sz w:val="16"/>
          <w:szCs w:val="16"/>
        </w:rPr>
        <w:t>E2</w:t>
      </w:r>
      <w:r w:rsidR="0042080A" w:rsidRPr="00A3096B">
        <w:rPr>
          <w:rFonts w:cs="Arial"/>
          <w:b w:val="0"/>
          <w:bCs/>
          <w:i/>
          <w:iCs/>
          <w:w w:val="100"/>
          <w:sz w:val="16"/>
          <w:szCs w:val="16"/>
        </w:rPr>
        <w:t xml:space="preserve">, y señalan que se impone la medida de protección de realizar conductas de intimidación o molestia hacia mi hija o personas relacionadas a ella. Solicitando que dicho documento sea anexado como antecedente de la violencia que sufría mi hija </w:t>
      </w:r>
      <w:r w:rsidR="00C679B2">
        <w:rPr>
          <w:rFonts w:cs="Arial"/>
          <w:b w:val="0"/>
          <w:bCs/>
          <w:i/>
          <w:iCs/>
          <w:w w:val="100"/>
          <w:sz w:val="16"/>
          <w:szCs w:val="16"/>
        </w:rPr>
        <w:t>Ag1</w:t>
      </w:r>
      <w:r w:rsidR="0042080A" w:rsidRPr="00A3096B">
        <w:rPr>
          <w:rFonts w:cs="Arial"/>
          <w:b w:val="0"/>
          <w:bCs/>
          <w:i/>
          <w:iCs/>
          <w:w w:val="100"/>
          <w:sz w:val="16"/>
          <w:szCs w:val="16"/>
        </w:rPr>
        <w:t xml:space="preserve"> por parte de su pareja </w:t>
      </w:r>
      <w:r w:rsidR="00C679B2">
        <w:rPr>
          <w:rFonts w:cs="Arial"/>
          <w:b w:val="0"/>
          <w:bCs/>
          <w:i/>
          <w:iCs/>
          <w:w w:val="100"/>
          <w:sz w:val="16"/>
          <w:szCs w:val="16"/>
        </w:rPr>
        <w:t xml:space="preserve">E2… </w:t>
      </w:r>
      <w:r w:rsidR="00A3096B" w:rsidRPr="00A3096B">
        <w:rPr>
          <w:rFonts w:cs="Arial"/>
          <w:b w:val="0"/>
          <w:bCs/>
          <w:i/>
          <w:iCs/>
          <w:w w:val="100"/>
          <w:sz w:val="16"/>
          <w:szCs w:val="16"/>
        </w:rPr>
        <w:t xml:space="preserve">Así mismo le anexo un </w:t>
      </w:r>
      <w:proofErr w:type="spellStart"/>
      <w:r w:rsidR="00A3096B" w:rsidRPr="00A3096B">
        <w:rPr>
          <w:rFonts w:cs="Arial"/>
          <w:b w:val="0"/>
          <w:bCs/>
          <w:i/>
          <w:iCs/>
          <w:w w:val="100"/>
          <w:sz w:val="16"/>
          <w:szCs w:val="16"/>
        </w:rPr>
        <w:t>screm</w:t>
      </w:r>
      <w:proofErr w:type="spellEnd"/>
      <w:r w:rsidR="00A3096B" w:rsidRPr="00A3096B">
        <w:rPr>
          <w:rFonts w:cs="Arial"/>
          <w:b w:val="0"/>
          <w:bCs/>
          <w:i/>
          <w:iCs/>
          <w:w w:val="100"/>
          <w:sz w:val="16"/>
          <w:szCs w:val="16"/>
        </w:rPr>
        <w:t xml:space="preserve"> donde aparece una publicación en VENTAS SALTILLO, la cual localizo mi hijo </w:t>
      </w:r>
      <w:r w:rsidR="00C679B2">
        <w:rPr>
          <w:rFonts w:cs="Arial"/>
          <w:b w:val="0"/>
          <w:bCs/>
          <w:i/>
          <w:iCs/>
          <w:w w:val="100"/>
          <w:sz w:val="16"/>
          <w:szCs w:val="16"/>
        </w:rPr>
        <w:t>T1</w:t>
      </w:r>
      <w:r w:rsidR="00A3096B" w:rsidRPr="00A3096B">
        <w:rPr>
          <w:rFonts w:cs="Arial"/>
          <w:b w:val="0"/>
          <w:bCs/>
          <w:i/>
          <w:iCs/>
          <w:w w:val="100"/>
          <w:sz w:val="16"/>
          <w:szCs w:val="16"/>
        </w:rPr>
        <w:t xml:space="preserve">, señalándome que </w:t>
      </w:r>
      <w:r w:rsidR="00C679B2">
        <w:rPr>
          <w:rFonts w:cs="Arial"/>
          <w:b w:val="0"/>
          <w:bCs/>
          <w:i/>
          <w:iCs/>
          <w:w w:val="100"/>
          <w:sz w:val="16"/>
          <w:szCs w:val="16"/>
        </w:rPr>
        <w:t>E2</w:t>
      </w:r>
      <w:r w:rsidR="00A3096B" w:rsidRPr="00A3096B">
        <w:rPr>
          <w:rFonts w:cs="Arial"/>
          <w:b w:val="0"/>
          <w:bCs/>
          <w:i/>
          <w:iCs/>
          <w:w w:val="100"/>
          <w:sz w:val="16"/>
          <w:szCs w:val="16"/>
        </w:rPr>
        <w:t xml:space="preserve"> estaba ofreciendo el celular que es propiedad de mi hija </w:t>
      </w:r>
      <w:r w:rsidR="00C679B2">
        <w:rPr>
          <w:rFonts w:cs="Arial"/>
          <w:b w:val="0"/>
          <w:bCs/>
          <w:i/>
          <w:iCs/>
          <w:w w:val="100"/>
          <w:sz w:val="16"/>
          <w:szCs w:val="16"/>
        </w:rPr>
        <w:t xml:space="preserve">Ag1 </w:t>
      </w:r>
      <w:r w:rsidR="00A3096B" w:rsidRPr="00A3096B">
        <w:rPr>
          <w:rFonts w:cs="Arial"/>
          <w:b w:val="0"/>
          <w:bCs/>
          <w:i/>
          <w:iCs/>
          <w:w w:val="100"/>
          <w:sz w:val="16"/>
          <w:szCs w:val="16"/>
        </w:rPr>
        <w:t xml:space="preserve">el día 11 de agosto de 2019 a las 11:32 p.m. y cuando lo observo reconozco ese celular que aparece en la foto de la marca </w:t>
      </w:r>
      <w:r w:rsidR="00C679B2">
        <w:rPr>
          <w:rFonts w:cs="Arial"/>
          <w:b w:val="0"/>
          <w:bCs/>
          <w:i/>
          <w:iCs/>
          <w:w w:val="100"/>
          <w:sz w:val="16"/>
          <w:szCs w:val="16"/>
        </w:rPr>
        <w:t xml:space="preserve">X </w:t>
      </w:r>
      <w:r w:rsidR="00A3096B" w:rsidRPr="00A3096B">
        <w:rPr>
          <w:rFonts w:cs="Arial"/>
          <w:b w:val="0"/>
          <w:bCs/>
          <w:i/>
          <w:iCs/>
          <w:w w:val="100"/>
          <w:sz w:val="16"/>
          <w:szCs w:val="16"/>
        </w:rPr>
        <w:t>como el que le vi a mi hija e incluso el día de la convivencia en la casa, es decir el día 11 de agosto del 2019, yo le comente a ella que estaba muy bonito su celular que si se lo cambiaba pero ella me dijo que no que er</w:t>
      </w:r>
      <w:r w:rsidR="00C679B2">
        <w:rPr>
          <w:rFonts w:cs="Arial"/>
          <w:b w:val="0"/>
          <w:bCs/>
          <w:i/>
          <w:iCs/>
          <w:w w:val="100"/>
          <w:sz w:val="16"/>
          <w:szCs w:val="16"/>
        </w:rPr>
        <w:t xml:space="preserve">a nuevo y el mío no le gustaba… </w:t>
      </w:r>
      <w:r w:rsidR="00A3096B" w:rsidRPr="00A3096B">
        <w:rPr>
          <w:rFonts w:cs="Arial"/>
          <w:b w:val="0"/>
          <w:bCs/>
          <w:i/>
          <w:iCs/>
          <w:w w:val="100"/>
          <w:sz w:val="16"/>
          <w:szCs w:val="16"/>
        </w:rPr>
        <w:t xml:space="preserve">y viendo la foto que aparece en la publicación observo que la persona del perfil efectivamente es </w:t>
      </w:r>
      <w:r w:rsidR="001900CB">
        <w:rPr>
          <w:rFonts w:cs="Arial"/>
          <w:b w:val="0"/>
          <w:bCs/>
          <w:i/>
          <w:iCs/>
          <w:w w:val="100"/>
          <w:sz w:val="16"/>
          <w:szCs w:val="16"/>
        </w:rPr>
        <w:t>E2</w:t>
      </w:r>
      <w:r w:rsidR="00A3096B" w:rsidRPr="00A3096B">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25AA2E73" w14:textId="0CC4A76E" w:rsidR="00E47822" w:rsidRDefault="00E47822" w:rsidP="001B70EF">
      <w:pPr>
        <w:pStyle w:val="Prrafodelista"/>
        <w:widowControl w:val="0"/>
        <w:autoSpaceDE w:val="0"/>
        <w:autoSpaceDN w:val="0"/>
        <w:adjustRightInd w:val="0"/>
        <w:spacing w:line="360" w:lineRule="auto"/>
        <w:ind w:left="885"/>
        <w:rPr>
          <w:rFonts w:cs="Arial"/>
          <w:b w:val="0"/>
          <w:bCs/>
          <w:i/>
          <w:iCs/>
          <w:w w:val="100"/>
          <w:sz w:val="16"/>
          <w:szCs w:val="16"/>
        </w:rPr>
      </w:pPr>
    </w:p>
    <w:p w14:paraId="6F57DC88" w14:textId="5C29E687" w:rsidR="00E47822" w:rsidRPr="00E47822" w:rsidRDefault="00E47822" w:rsidP="00EF3EB8">
      <w:pPr>
        <w:pStyle w:val="Prrafodelista"/>
        <w:widowControl w:val="0"/>
        <w:autoSpaceDE w:val="0"/>
        <w:autoSpaceDN w:val="0"/>
        <w:adjustRightInd w:val="0"/>
        <w:spacing w:line="360" w:lineRule="auto"/>
        <w:ind w:left="885" w:firstLine="531"/>
        <w:rPr>
          <w:rFonts w:cs="Arial"/>
          <w:b w:val="0"/>
          <w:bCs/>
          <w:w w:val="100"/>
          <w:sz w:val="20"/>
          <w:szCs w:val="20"/>
        </w:rPr>
      </w:pPr>
      <w:r w:rsidRPr="00E47822">
        <w:rPr>
          <w:rFonts w:cs="Arial"/>
          <w:b w:val="0"/>
          <w:bCs/>
          <w:w w:val="100"/>
          <w:sz w:val="20"/>
          <w:szCs w:val="20"/>
        </w:rPr>
        <w:t>Al presente informe se anexaron las documentales</w:t>
      </w:r>
      <w:r w:rsidR="005B1A65" w:rsidRPr="005B1A65">
        <w:rPr>
          <w:rFonts w:cs="Arial"/>
          <w:b w:val="0"/>
          <w:bCs/>
          <w:w w:val="100"/>
          <w:sz w:val="20"/>
          <w:szCs w:val="20"/>
        </w:rPr>
        <w:t xml:space="preserve"> </w:t>
      </w:r>
      <w:r w:rsidR="005B1A65" w:rsidRPr="00E47822">
        <w:rPr>
          <w:rFonts w:cs="Arial"/>
          <w:b w:val="0"/>
          <w:bCs/>
          <w:w w:val="100"/>
          <w:sz w:val="20"/>
          <w:szCs w:val="20"/>
        </w:rPr>
        <w:t>siguientes</w:t>
      </w:r>
      <w:r w:rsidRPr="00E47822">
        <w:rPr>
          <w:rFonts w:cs="Arial"/>
          <w:b w:val="0"/>
          <w:bCs/>
          <w:w w:val="100"/>
          <w:sz w:val="20"/>
          <w:szCs w:val="20"/>
        </w:rPr>
        <w:t xml:space="preserve">: </w:t>
      </w:r>
    </w:p>
    <w:p w14:paraId="696A349A" w14:textId="73DC01C7" w:rsidR="009E5A35" w:rsidRDefault="009E5A35" w:rsidP="009E5A35">
      <w:pPr>
        <w:widowControl w:val="0"/>
        <w:autoSpaceDE w:val="0"/>
        <w:autoSpaceDN w:val="0"/>
        <w:adjustRightInd w:val="0"/>
        <w:spacing w:line="360" w:lineRule="auto"/>
        <w:rPr>
          <w:rFonts w:cs="Arial"/>
          <w:b w:val="0"/>
          <w:bCs/>
          <w:i/>
          <w:iCs/>
          <w:sz w:val="16"/>
        </w:rPr>
      </w:pPr>
    </w:p>
    <w:p w14:paraId="0D90D4EA" w14:textId="641ACC2B" w:rsidR="0001523E" w:rsidRDefault="00E47822" w:rsidP="008D1AA3">
      <w:pPr>
        <w:pStyle w:val="Prrafodelista"/>
        <w:widowControl w:val="0"/>
        <w:numPr>
          <w:ilvl w:val="2"/>
          <w:numId w:val="16"/>
        </w:numPr>
        <w:autoSpaceDE w:val="0"/>
        <w:autoSpaceDN w:val="0"/>
        <w:adjustRightInd w:val="0"/>
        <w:spacing w:line="360" w:lineRule="auto"/>
        <w:ind w:left="2127"/>
        <w:rPr>
          <w:rFonts w:cs="Arial"/>
          <w:b w:val="0"/>
          <w:bCs/>
          <w:w w:val="100"/>
          <w:sz w:val="20"/>
          <w:szCs w:val="20"/>
        </w:rPr>
      </w:pPr>
      <w:r w:rsidRPr="0001523E">
        <w:rPr>
          <w:rFonts w:cs="Arial"/>
          <w:b w:val="0"/>
          <w:bCs/>
          <w:w w:val="100"/>
          <w:sz w:val="20"/>
          <w:szCs w:val="20"/>
        </w:rPr>
        <w:t xml:space="preserve">2 fotografías de </w:t>
      </w:r>
      <w:r w:rsidR="00C679B2">
        <w:rPr>
          <w:rFonts w:cs="Arial"/>
          <w:b w:val="0"/>
          <w:bCs/>
          <w:i/>
          <w:w w:val="100"/>
          <w:sz w:val="20"/>
          <w:szCs w:val="20"/>
        </w:rPr>
        <w:t>Ag1</w:t>
      </w:r>
      <w:r w:rsidRPr="0001523E">
        <w:rPr>
          <w:rFonts w:cs="Arial"/>
          <w:b w:val="0"/>
          <w:bCs/>
          <w:w w:val="100"/>
          <w:sz w:val="20"/>
          <w:szCs w:val="20"/>
        </w:rPr>
        <w:t xml:space="preserve"> (</w:t>
      </w:r>
      <w:proofErr w:type="spellStart"/>
      <w:r w:rsidRPr="0001523E">
        <w:rPr>
          <w:rFonts w:cs="Arial"/>
          <w:b w:val="0"/>
          <w:bCs/>
          <w:w w:val="100"/>
          <w:sz w:val="20"/>
          <w:szCs w:val="20"/>
        </w:rPr>
        <w:t>selfie</w:t>
      </w:r>
      <w:proofErr w:type="spellEnd"/>
      <w:r w:rsidRPr="0001523E">
        <w:rPr>
          <w:rFonts w:cs="Arial"/>
          <w:b w:val="0"/>
          <w:bCs/>
          <w:w w:val="100"/>
          <w:sz w:val="20"/>
          <w:szCs w:val="20"/>
        </w:rPr>
        <w:t xml:space="preserve"> y con sus familiares) y 1 captura de pantalla de una publicación en la red social Facebook, en la cual se advierte que una persona de nombre </w:t>
      </w:r>
      <w:r w:rsidR="00C679B2">
        <w:rPr>
          <w:rFonts w:cs="Arial"/>
          <w:b w:val="0"/>
          <w:bCs/>
          <w:w w:val="100"/>
          <w:sz w:val="20"/>
          <w:szCs w:val="20"/>
        </w:rPr>
        <w:t>E2</w:t>
      </w:r>
      <w:r w:rsidRPr="0001523E">
        <w:rPr>
          <w:rFonts w:cs="Arial"/>
          <w:b w:val="0"/>
          <w:bCs/>
          <w:w w:val="100"/>
          <w:sz w:val="20"/>
          <w:szCs w:val="20"/>
        </w:rPr>
        <w:t xml:space="preserve"> ofrece un teléfono celular </w:t>
      </w:r>
      <w:r w:rsidR="00C679B2">
        <w:rPr>
          <w:rFonts w:cs="Arial"/>
          <w:b w:val="0"/>
          <w:bCs/>
          <w:w w:val="100"/>
          <w:sz w:val="20"/>
          <w:szCs w:val="20"/>
        </w:rPr>
        <w:t>X</w:t>
      </w:r>
      <w:r w:rsidRPr="0001523E">
        <w:rPr>
          <w:rFonts w:cs="Arial"/>
          <w:b w:val="0"/>
          <w:bCs/>
          <w:w w:val="100"/>
          <w:sz w:val="20"/>
          <w:szCs w:val="20"/>
        </w:rPr>
        <w:t xml:space="preserve"> en el grupo VENTAS SALTILLO.</w:t>
      </w:r>
    </w:p>
    <w:p w14:paraId="7BCD0FDC" w14:textId="77777777" w:rsidR="0001523E" w:rsidRDefault="0001523E" w:rsidP="00EF3EB8">
      <w:pPr>
        <w:pStyle w:val="Prrafodelista"/>
        <w:widowControl w:val="0"/>
        <w:autoSpaceDE w:val="0"/>
        <w:autoSpaceDN w:val="0"/>
        <w:adjustRightInd w:val="0"/>
        <w:spacing w:line="360" w:lineRule="auto"/>
        <w:ind w:left="2127"/>
        <w:rPr>
          <w:rFonts w:cs="Arial"/>
          <w:b w:val="0"/>
          <w:bCs/>
          <w:w w:val="100"/>
          <w:sz w:val="20"/>
          <w:szCs w:val="20"/>
        </w:rPr>
      </w:pPr>
    </w:p>
    <w:p w14:paraId="69305292" w14:textId="1DA9939E" w:rsidR="00D84C8F" w:rsidRPr="0001523E" w:rsidRDefault="00E47822" w:rsidP="008D1AA3">
      <w:pPr>
        <w:pStyle w:val="Prrafodelista"/>
        <w:widowControl w:val="0"/>
        <w:numPr>
          <w:ilvl w:val="2"/>
          <w:numId w:val="16"/>
        </w:numPr>
        <w:autoSpaceDE w:val="0"/>
        <w:autoSpaceDN w:val="0"/>
        <w:adjustRightInd w:val="0"/>
        <w:spacing w:line="360" w:lineRule="auto"/>
        <w:ind w:left="2127"/>
        <w:rPr>
          <w:rFonts w:cs="Arial"/>
          <w:b w:val="0"/>
          <w:bCs/>
          <w:w w:val="100"/>
          <w:sz w:val="20"/>
          <w:szCs w:val="20"/>
        </w:rPr>
      </w:pPr>
      <w:r w:rsidRPr="0001523E">
        <w:rPr>
          <w:rFonts w:cs="Arial"/>
          <w:b w:val="0"/>
          <w:bCs/>
          <w:w w:val="100"/>
          <w:sz w:val="20"/>
          <w:szCs w:val="20"/>
        </w:rPr>
        <w:t xml:space="preserve">Medidas de protección de fecha </w:t>
      </w:r>
      <w:r w:rsidR="00D84C8F" w:rsidRPr="0001523E">
        <w:rPr>
          <w:rFonts w:cs="Arial"/>
          <w:b w:val="0"/>
          <w:bCs/>
          <w:w w:val="100"/>
          <w:sz w:val="20"/>
          <w:szCs w:val="20"/>
        </w:rPr>
        <w:t xml:space="preserve">19 de abril de 2019, emitidas por </w:t>
      </w:r>
      <w:r w:rsidRPr="0001523E">
        <w:rPr>
          <w:rFonts w:cs="Arial"/>
          <w:b w:val="0"/>
          <w:bCs/>
          <w:w w:val="100"/>
          <w:sz w:val="20"/>
          <w:szCs w:val="20"/>
        </w:rPr>
        <w:t xml:space="preserve">el Agente del Ministerio Público adscrito a la Unidad de Investigación Especializada en Delitos contra Mujeres, </w:t>
      </w:r>
      <w:r w:rsidR="00D84C8F" w:rsidRPr="0001523E">
        <w:rPr>
          <w:rFonts w:cs="Arial"/>
          <w:b w:val="0"/>
          <w:bCs/>
          <w:w w:val="100"/>
          <w:sz w:val="20"/>
          <w:szCs w:val="20"/>
        </w:rPr>
        <w:t xml:space="preserve">de la cual se desprende lo siguiente: </w:t>
      </w:r>
    </w:p>
    <w:p w14:paraId="12068963" w14:textId="63DB4E25" w:rsidR="0001523E" w:rsidRDefault="00D84C8F" w:rsidP="00EF3EB8">
      <w:pPr>
        <w:widowControl w:val="0"/>
        <w:autoSpaceDE w:val="0"/>
        <w:autoSpaceDN w:val="0"/>
        <w:adjustRightInd w:val="0"/>
        <w:spacing w:line="360" w:lineRule="auto"/>
        <w:ind w:left="2124"/>
        <w:jc w:val="both"/>
        <w:rPr>
          <w:rFonts w:ascii="Arial" w:hAnsi="Arial" w:cs="Arial"/>
          <w:b w:val="0"/>
          <w:bCs/>
          <w:i/>
          <w:iCs/>
          <w:sz w:val="16"/>
        </w:rPr>
      </w:pPr>
      <w:r w:rsidRPr="00D84C8F">
        <w:rPr>
          <w:rFonts w:ascii="Arial" w:hAnsi="Arial" w:cs="Arial"/>
          <w:b w:val="0"/>
          <w:bCs/>
          <w:i/>
          <w:iCs/>
          <w:sz w:val="16"/>
        </w:rPr>
        <w:t xml:space="preserve">“…Estos eventos en sana crítica evidencian la situación de riesgo inminente para la víctima porque existe latente una actitud agresiva del indicado, y que es una persona peligrosa, además de que de la denuncia se desprende que el indiciado </w:t>
      </w:r>
      <w:proofErr w:type="gramStart"/>
      <w:r w:rsidR="00C679B2">
        <w:rPr>
          <w:rFonts w:ascii="Arial" w:hAnsi="Arial" w:cs="Arial"/>
          <w:b w:val="0"/>
          <w:bCs/>
          <w:i/>
          <w:iCs/>
          <w:sz w:val="16"/>
        </w:rPr>
        <w:t>E2</w:t>
      </w:r>
      <w:r w:rsidRPr="00D84C8F">
        <w:rPr>
          <w:rFonts w:ascii="Arial" w:hAnsi="Arial" w:cs="Arial"/>
          <w:b w:val="0"/>
          <w:bCs/>
          <w:i/>
          <w:iCs/>
          <w:sz w:val="16"/>
        </w:rPr>
        <w:t xml:space="preserve"> …</w:t>
      </w:r>
      <w:proofErr w:type="gramEnd"/>
      <w:r w:rsidRPr="00D84C8F">
        <w:rPr>
          <w:rFonts w:ascii="Arial" w:hAnsi="Arial" w:cs="Arial"/>
          <w:b w:val="0"/>
          <w:bCs/>
          <w:i/>
          <w:iCs/>
          <w:sz w:val="16"/>
        </w:rPr>
        <w:t xml:space="preserve"> imputado actuó en forma violenta, la víctima tiene temor de que le llegue a hacer un daño más grave.</w:t>
      </w:r>
    </w:p>
    <w:p w14:paraId="730044F2" w14:textId="77777777" w:rsidR="0001523E" w:rsidRDefault="0001523E" w:rsidP="0001523E">
      <w:pPr>
        <w:widowControl w:val="0"/>
        <w:autoSpaceDE w:val="0"/>
        <w:autoSpaceDN w:val="0"/>
        <w:adjustRightInd w:val="0"/>
        <w:spacing w:line="360" w:lineRule="auto"/>
        <w:ind w:left="1593"/>
        <w:jc w:val="both"/>
        <w:rPr>
          <w:rFonts w:ascii="Arial" w:hAnsi="Arial" w:cs="Arial"/>
          <w:b w:val="0"/>
          <w:bCs/>
          <w:i/>
          <w:iCs/>
          <w:sz w:val="16"/>
        </w:rPr>
      </w:pPr>
    </w:p>
    <w:p w14:paraId="23BDD296" w14:textId="4AD5468C" w:rsidR="00D84C8F" w:rsidRPr="00D84C8F" w:rsidRDefault="00D84C8F" w:rsidP="00EF3EB8">
      <w:pPr>
        <w:widowControl w:val="0"/>
        <w:autoSpaceDE w:val="0"/>
        <w:autoSpaceDN w:val="0"/>
        <w:adjustRightInd w:val="0"/>
        <w:spacing w:line="360" w:lineRule="auto"/>
        <w:ind w:left="2124"/>
        <w:jc w:val="both"/>
        <w:rPr>
          <w:rFonts w:ascii="Arial" w:hAnsi="Arial" w:cs="Arial"/>
          <w:b w:val="0"/>
          <w:bCs/>
          <w:i/>
          <w:iCs/>
          <w:sz w:val="16"/>
        </w:rPr>
      </w:pPr>
      <w:r w:rsidRPr="00D84C8F">
        <w:rPr>
          <w:rFonts w:ascii="Arial" w:hAnsi="Arial" w:cs="Arial"/>
          <w:b w:val="0"/>
          <w:bCs/>
          <w:i/>
          <w:iCs/>
          <w:sz w:val="16"/>
        </w:rPr>
        <w:t>En este orden de ideas, se estima justo y equitativo, en protección de los derechos humanos de las víctimas y de las personas relacionadas con ellas, aplicar como MEDIDA DE PROTECCIÓN idónea y proporcional las siguientes: LA PROHIBICIÓN DE REALIZAR CONDUCTAS DE INTIMIDACIÓN O MOLESTIA A LA VÍCTIMA U OFENDIDO O A PERSONAS RELACIONADOS CON ELLOS…”</w:t>
      </w:r>
      <w:r w:rsidR="00482DED">
        <w:rPr>
          <w:rFonts w:ascii="Arial" w:hAnsi="Arial" w:cs="Arial"/>
          <w:b w:val="0"/>
          <w:bCs/>
          <w:i/>
          <w:iCs/>
          <w:sz w:val="16"/>
        </w:rPr>
        <w:t xml:space="preserve"> </w:t>
      </w:r>
      <w:r w:rsidR="00482DED" w:rsidRPr="00482DED">
        <w:rPr>
          <w:rFonts w:ascii="Arial" w:hAnsi="Arial" w:cs="Arial"/>
          <w:b w:val="0"/>
          <w:bCs/>
          <w:i/>
          <w:iCs/>
          <w:sz w:val="16"/>
        </w:rPr>
        <w:t>(</w:t>
      </w:r>
      <w:proofErr w:type="gramStart"/>
      <w:r w:rsidR="00482DED" w:rsidRPr="00482DED">
        <w:rPr>
          <w:rFonts w:ascii="Arial" w:hAnsi="Arial" w:cs="Arial"/>
          <w:b w:val="0"/>
          <w:bCs/>
          <w:i/>
          <w:iCs/>
          <w:sz w:val="16"/>
        </w:rPr>
        <w:t>sic</w:t>
      </w:r>
      <w:proofErr w:type="gramEnd"/>
      <w:r w:rsidR="00482DED" w:rsidRPr="00482DED">
        <w:rPr>
          <w:rFonts w:ascii="Arial" w:hAnsi="Arial" w:cs="Arial"/>
          <w:b w:val="0"/>
          <w:bCs/>
          <w:i/>
          <w:iCs/>
          <w:sz w:val="16"/>
        </w:rPr>
        <w:t>)</w:t>
      </w:r>
    </w:p>
    <w:p w14:paraId="404FAD5D" w14:textId="77777777" w:rsidR="001B70EF" w:rsidRPr="00A3096B" w:rsidRDefault="001B70EF" w:rsidP="00A3096B">
      <w:pPr>
        <w:widowControl w:val="0"/>
        <w:autoSpaceDE w:val="0"/>
        <w:autoSpaceDN w:val="0"/>
        <w:adjustRightInd w:val="0"/>
        <w:spacing w:line="360" w:lineRule="auto"/>
        <w:rPr>
          <w:rFonts w:cs="Arial"/>
          <w:b w:val="0"/>
          <w:bCs/>
          <w:sz w:val="20"/>
          <w:szCs w:val="20"/>
        </w:rPr>
      </w:pPr>
    </w:p>
    <w:p w14:paraId="7214FCAB" w14:textId="6223139F" w:rsidR="007C1D67" w:rsidRDefault="00F1148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Aviso de Hechos Probablemente Delictuoso (Informe policial homologado), levantado por los agentes </w:t>
      </w:r>
      <w:r w:rsidR="00C679B2">
        <w:rPr>
          <w:rFonts w:cs="Arial"/>
          <w:b w:val="0"/>
          <w:bCs/>
          <w:w w:val="100"/>
          <w:sz w:val="20"/>
          <w:szCs w:val="20"/>
        </w:rPr>
        <w:t>A4</w:t>
      </w:r>
      <w:r w:rsidR="00076936">
        <w:rPr>
          <w:rFonts w:cs="Arial"/>
          <w:b w:val="0"/>
          <w:bCs/>
          <w:w w:val="100"/>
          <w:sz w:val="20"/>
          <w:szCs w:val="20"/>
        </w:rPr>
        <w:t xml:space="preserve">, </w:t>
      </w:r>
      <w:r w:rsidR="00C679B2">
        <w:rPr>
          <w:rFonts w:cs="Arial"/>
          <w:b w:val="0"/>
          <w:bCs/>
          <w:w w:val="100"/>
          <w:sz w:val="20"/>
          <w:szCs w:val="20"/>
        </w:rPr>
        <w:t>A7</w:t>
      </w:r>
      <w:r w:rsidR="007F2E56">
        <w:rPr>
          <w:rFonts w:cs="Arial"/>
          <w:b w:val="0"/>
          <w:bCs/>
          <w:w w:val="100"/>
          <w:sz w:val="20"/>
          <w:szCs w:val="20"/>
        </w:rPr>
        <w:t xml:space="preserve"> </w:t>
      </w:r>
      <w:r>
        <w:rPr>
          <w:rFonts w:cs="Arial"/>
          <w:b w:val="0"/>
          <w:bCs/>
          <w:w w:val="100"/>
          <w:sz w:val="20"/>
          <w:szCs w:val="20"/>
        </w:rPr>
        <w:t xml:space="preserve">y </w:t>
      </w:r>
      <w:r w:rsidR="00C679B2">
        <w:rPr>
          <w:rFonts w:cs="Arial"/>
          <w:b w:val="0"/>
          <w:bCs/>
          <w:w w:val="100"/>
          <w:sz w:val="20"/>
          <w:szCs w:val="20"/>
        </w:rPr>
        <w:t>A9</w:t>
      </w:r>
      <w:r>
        <w:rPr>
          <w:rFonts w:cs="Arial"/>
          <w:b w:val="0"/>
          <w:bCs/>
          <w:w w:val="100"/>
          <w:sz w:val="20"/>
          <w:szCs w:val="20"/>
        </w:rPr>
        <w:t xml:space="preserve"> en fecha 25 de agosto de 2019 a las 16:00 </w:t>
      </w:r>
      <w:r>
        <w:rPr>
          <w:rFonts w:cs="Arial"/>
          <w:b w:val="0"/>
          <w:bCs/>
          <w:w w:val="100"/>
          <w:sz w:val="20"/>
          <w:szCs w:val="20"/>
        </w:rPr>
        <w:lastRenderedPageBreak/>
        <w:t xml:space="preserve">horas, que en su parte conducente establece: </w:t>
      </w:r>
    </w:p>
    <w:p w14:paraId="2B04DF96" w14:textId="63BABA6B" w:rsidR="002762F9" w:rsidRDefault="00F11484" w:rsidP="00EF3EB8">
      <w:pPr>
        <w:pStyle w:val="Prrafodelista"/>
        <w:widowControl w:val="0"/>
        <w:autoSpaceDE w:val="0"/>
        <w:autoSpaceDN w:val="0"/>
        <w:adjustRightInd w:val="0"/>
        <w:spacing w:line="360" w:lineRule="auto"/>
        <w:ind w:left="1416"/>
        <w:rPr>
          <w:rFonts w:cs="Arial"/>
          <w:b w:val="0"/>
          <w:bCs/>
          <w:i/>
          <w:iCs/>
          <w:w w:val="100"/>
          <w:sz w:val="16"/>
          <w:szCs w:val="16"/>
        </w:rPr>
      </w:pPr>
      <w:r w:rsidRPr="007F2E56">
        <w:rPr>
          <w:rFonts w:cs="Arial"/>
          <w:b w:val="0"/>
          <w:bCs/>
          <w:i/>
          <w:iCs/>
          <w:w w:val="100"/>
          <w:sz w:val="16"/>
          <w:szCs w:val="16"/>
        </w:rPr>
        <w:t>“…</w:t>
      </w:r>
      <w:r w:rsidR="00076936">
        <w:rPr>
          <w:rFonts w:cs="Arial"/>
          <w:b w:val="0"/>
          <w:bCs/>
          <w:i/>
          <w:iCs/>
          <w:w w:val="100"/>
          <w:sz w:val="16"/>
          <w:szCs w:val="16"/>
        </w:rPr>
        <w:t xml:space="preserve">nos trasladamos al domicilio de </w:t>
      </w:r>
      <w:r w:rsidR="00C679B2">
        <w:rPr>
          <w:rFonts w:cs="Arial"/>
          <w:b w:val="0"/>
          <w:bCs/>
          <w:i/>
          <w:iCs/>
          <w:w w:val="100"/>
          <w:sz w:val="16"/>
          <w:szCs w:val="16"/>
        </w:rPr>
        <w:t>T12</w:t>
      </w:r>
      <w:r w:rsidR="00076936">
        <w:rPr>
          <w:rFonts w:cs="Arial"/>
          <w:b w:val="0"/>
          <w:bCs/>
          <w:i/>
          <w:iCs/>
          <w:w w:val="100"/>
          <w:sz w:val="16"/>
          <w:szCs w:val="16"/>
        </w:rPr>
        <w:t xml:space="preserve">, quien es testigo de los hechos que se investigan … nos entrevistamos con </w:t>
      </w:r>
      <w:r w:rsidR="00C679B2">
        <w:rPr>
          <w:rFonts w:cs="Arial"/>
          <w:b w:val="0"/>
          <w:bCs/>
          <w:i/>
          <w:iCs/>
          <w:w w:val="100"/>
          <w:sz w:val="16"/>
          <w:szCs w:val="16"/>
        </w:rPr>
        <w:t>T14</w:t>
      </w:r>
      <w:r w:rsidR="00076936">
        <w:rPr>
          <w:rFonts w:cs="Arial"/>
          <w:b w:val="0"/>
          <w:bCs/>
          <w:i/>
          <w:iCs/>
          <w:w w:val="100"/>
          <w:sz w:val="16"/>
          <w:szCs w:val="16"/>
        </w:rPr>
        <w:t xml:space="preserve"> quien dijo ser la abuela de </w:t>
      </w:r>
      <w:r w:rsidR="00C679B2">
        <w:rPr>
          <w:rFonts w:cs="Arial"/>
          <w:b w:val="0"/>
          <w:bCs/>
          <w:i/>
          <w:iCs/>
          <w:w w:val="100"/>
          <w:sz w:val="16"/>
          <w:szCs w:val="16"/>
        </w:rPr>
        <w:t>T12</w:t>
      </w:r>
      <w:r w:rsidR="00076936">
        <w:rPr>
          <w:rFonts w:cs="Arial"/>
          <w:b w:val="0"/>
          <w:bCs/>
          <w:i/>
          <w:iCs/>
          <w:w w:val="100"/>
          <w:sz w:val="16"/>
          <w:szCs w:val="16"/>
        </w:rPr>
        <w:t>, y que el domingo 11 de agosto del año en curso aproximadamente las ocho de la</w:t>
      </w:r>
      <w:r w:rsidR="00C679B2">
        <w:rPr>
          <w:rFonts w:cs="Arial"/>
          <w:b w:val="0"/>
          <w:bCs/>
          <w:i/>
          <w:iCs/>
          <w:w w:val="100"/>
          <w:sz w:val="16"/>
          <w:szCs w:val="16"/>
        </w:rPr>
        <w:t xml:space="preserve"> noche llego a su casa su nieta…</w:t>
      </w:r>
      <w:r w:rsidR="00076936">
        <w:rPr>
          <w:rFonts w:cs="Arial"/>
          <w:b w:val="0"/>
          <w:bCs/>
          <w:i/>
          <w:iCs/>
          <w:w w:val="100"/>
          <w:sz w:val="16"/>
          <w:szCs w:val="16"/>
        </w:rPr>
        <w:t xml:space="preserve">, se metió a bañar y después se fue a ver a su mamá que vive cercas de la casa, esto como a las 09:50 del mismo día domingo … regreso a su casa a las </w:t>
      </w:r>
      <w:r w:rsidR="002762F9">
        <w:rPr>
          <w:rFonts w:cs="Arial"/>
          <w:b w:val="0"/>
          <w:bCs/>
          <w:i/>
          <w:iCs/>
          <w:w w:val="100"/>
          <w:sz w:val="16"/>
          <w:szCs w:val="16"/>
        </w:rPr>
        <w:t>12:15 de la noche y ya no Salió en toda la noche de su casa.</w:t>
      </w:r>
    </w:p>
    <w:p w14:paraId="70C9E401" w14:textId="77777777" w:rsidR="002762F9" w:rsidRDefault="002762F9" w:rsidP="002762F9">
      <w:pPr>
        <w:pStyle w:val="Prrafodelista"/>
        <w:widowControl w:val="0"/>
        <w:autoSpaceDE w:val="0"/>
        <w:autoSpaceDN w:val="0"/>
        <w:adjustRightInd w:val="0"/>
        <w:spacing w:line="360" w:lineRule="auto"/>
        <w:ind w:left="885"/>
        <w:rPr>
          <w:rFonts w:cs="Arial"/>
          <w:b w:val="0"/>
          <w:bCs/>
          <w:i/>
          <w:iCs/>
          <w:w w:val="100"/>
          <w:sz w:val="16"/>
          <w:szCs w:val="16"/>
        </w:rPr>
      </w:pPr>
    </w:p>
    <w:p w14:paraId="5A4CEEC2" w14:textId="12A6D6D1" w:rsidR="00F11484" w:rsidRPr="002762F9" w:rsidRDefault="002762F9" w:rsidP="00EF3EB8">
      <w:pPr>
        <w:pStyle w:val="Prrafodelista"/>
        <w:widowControl w:val="0"/>
        <w:autoSpaceDE w:val="0"/>
        <w:autoSpaceDN w:val="0"/>
        <w:adjustRightInd w:val="0"/>
        <w:spacing w:line="360" w:lineRule="auto"/>
        <w:ind w:left="1416"/>
        <w:rPr>
          <w:rFonts w:cs="Arial"/>
          <w:b w:val="0"/>
          <w:bCs/>
          <w:i/>
          <w:iCs/>
          <w:w w:val="100"/>
          <w:sz w:val="16"/>
          <w:szCs w:val="16"/>
        </w:rPr>
      </w:pPr>
      <w:r>
        <w:rPr>
          <w:rFonts w:cs="Arial"/>
          <w:b w:val="0"/>
          <w:bCs/>
          <w:i/>
          <w:iCs/>
          <w:w w:val="100"/>
          <w:sz w:val="16"/>
          <w:szCs w:val="16"/>
        </w:rPr>
        <w:t xml:space="preserve">Posteriormente </w:t>
      </w:r>
      <w:r w:rsidR="007F2E56" w:rsidRPr="002762F9">
        <w:rPr>
          <w:rFonts w:cs="Arial"/>
          <w:b w:val="0"/>
          <w:bCs/>
          <w:i/>
          <w:iCs/>
          <w:w w:val="100"/>
          <w:sz w:val="16"/>
          <w:szCs w:val="16"/>
        </w:rPr>
        <w:t xml:space="preserve">nos trasladamos a la colonia </w:t>
      </w:r>
      <w:r w:rsidR="00C679B2">
        <w:rPr>
          <w:rFonts w:cs="Arial"/>
          <w:b w:val="0"/>
          <w:bCs/>
          <w:i/>
          <w:iCs/>
          <w:w w:val="100"/>
          <w:sz w:val="16"/>
          <w:szCs w:val="16"/>
        </w:rPr>
        <w:t>X</w:t>
      </w:r>
      <w:r w:rsidR="007F2E56" w:rsidRPr="002762F9">
        <w:rPr>
          <w:rFonts w:cs="Arial"/>
          <w:b w:val="0"/>
          <w:bCs/>
          <w:i/>
          <w:iCs/>
          <w:w w:val="100"/>
          <w:sz w:val="16"/>
          <w:szCs w:val="16"/>
        </w:rPr>
        <w:t xml:space="preserve">, con la finalidad de entrevistarnos con testigos de los hechos, por lo que al tocar en el domicilio marcado con el número </w:t>
      </w:r>
      <w:r w:rsidR="00C679B2">
        <w:rPr>
          <w:rFonts w:cs="Arial"/>
          <w:b w:val="0"/>
          <w:bCs/>
          <w:i/>
          <w:iCs/>
          <w:w w:val="100"/>
          <w:sz w:val="16"/>
          <w:szCs w:val="16"/>
        </w:rPr>
        <w:t>X</w:t>
      </w:r>
      <w:r w:rsidR="007F2E56" w:rsidRPr="002762F9">
        <w:rPr>
          <w:rFonts w:cs="Arial"/>
          <w:b w:val="0"/>
          <w:bCs/>
          <w:i/>
          <w:iCs/>
          <w:w w:val="100"/>
          <w:sz w:val="16"/>
          <w:szCs w:val="16"/>
        </w:rPr>
        <w:t xml:space="preserve"> de la calle </w:t>
      </w:r>
      <w:r w:rsidR="00C679B2">
        <w:rPr>
          <w:rFonts w:cs="Arial"/>
          <w:b w:val="0"/>
          <w:bCs/>
          <w:i/>
          <w:iCs/>
          <w:w w:val="100"/>
          <w:sz w:val="16"/>
          <w:szCs w:val="16"/>
        </w:rPr>
        <w:t>X</w:t>
      </w:r>
      <w:r w:rsidR="007F2E56" w:rsidRPr="002762F9">
        <w:rPr>
          <w:rFonts w:cs="Arial"/>
          <w:b w:val="0"/>
          <w:bCs/>
          <w:i/>
          <w:iCs/>
          <w:w w:val="100"/>
          <w:sz w:val="16"/>
          <w:szCs w:val="16"/>
        </w:rPr>
        <w:t xml:space="preserve">, una persona quien dijo responder al nombre de </w:t>
      </w:r>
      <w:r w:rsidR="00AA7F84">
        <w:rPr>
          <w:rFonts w:cs="Arial"/>
          <w:b w:val="0"/>
          <w:bCs/>
          <w:i/>
          <w:iCs/>
          <w:w w:val="100"/>
          <w:sz w:val="16"/>
          <w:szCs w:val="16"/>
        </w:rPr>
        <w:t>T15</w:t>
      </w:r>
      <w:r w:rsidR="007F2E56" w:rsidRPr="002762F9">
        <w:rPr>
          <w:rFonts w:cs="Arial"/>
          <w:b w:val="0"/>
          <w:bCs/>
          <w:i/>
          <w:iCs/>
          <w:w w:val="100"/>
          <w:sz w:val="16"/>
          <w:szCs w:val="16"/>
        </w:rPr>
        <w:t xml:space="preserve">, nos manifestó ser vecino de </w:t>
      </w:r>
      <w:r w:rsidR="00AA7F84">
        <w:rPr>
          <w:rFonts w:cs="Arial"/>
          <w:b w:val="0"/>
          <w:bCs/>
          <w:i/>
          <w:iCs/>
          <w:w w:val="100"/>
          <w:sz w:val="16"/>
          <w:szCs w:val="16"/>
        </w:rPr>
        <w:t>Ag1</w:t>
      </w:r>
      <w:r w:rsidR="007F2E56" w:rsidRPr="002762F9">
        <w:rPr>
          <w:rFonts w:cs="Arial"/>
          <w:b w:val="0"/>
          <w:bCs/>
          <w:i/>
          <w:iCs/>
          <w:w w:val="100"/>
          <w:sz w:val="16"/>
          <w:szCs w:val="16"/>
        </w:rPr>
        <w:t xml:space="preserve"> la persona desaparecida, y que el día 10 de agosto llego el muchacho, (refiriéndose a su vecino </w:t>
      </w:r>
      <w:r w:rsidR="00AA7F84">
        <w:rPr>
          <w:rFonts w:cs="Arial"/>
          <w:b w:val="0"/>
          <w:bCs/>
          <w:i/>
          <w:iCs/>
          <w:w w:val="100"/>
          <w:sz w:val="16"/>
          <w:szCs w:val="16"/>
        </w:rPr>
        <w:t>E12</w:t>
      </w:r>
      <w:r w:rsidR="007F2E56" w:rsidRPr="002762F9">
        <w:rPr>
          <w:rFonts w:cs="Arial"/>
          <w:b w:val="0"/>
          <w:bCs/>
          <w:i/>
          <w:iCs/>
          <w:w w:val="100"/>
          <w:sz w:val="16"/>
          <w:szCs w:val="16"/>
        </w:rPr>
        <w:t xml:space="preserve">) llego en un taxi y luego salió </w:t>
      </w:r>
      <w:r w:rsidR="00AA7F84">
        <w:rPr>
          <w:rFonts w:cs="Arial"/>
          <w:b w:val="0"/>
          <w:bCs/>
          <w:i/>
          <w:iCs/>
          <w:w w:val="100"/>
          <w:sz w:val="16"/>
          <w:szCs w:val="16"/>
        </w:rPr>
        <w:t>Ag1</w:t>
      </w:r>
      <w:r w:rsidR="007F2E56" w:rsidRPr="002762F9">
        <w:rPr>
          <w:rFonts w:cs="Arial"/>
          <w:b w:val="0"/>
          <w:bCs/>
          <w:i/>
          <w:iCs/>
          <w:w w:val="100"/>
          <w:sz w:val="16"/>
          <w:szCs w:val="16"/>
        </w:rPr>
        <w:t xml:space="preserve"> con otra muchacha con unos niños y abordaron el taxi en el que llego el muchacho, ese mismo día vio que llegaron cuatro personas más que no conoce, esto lo sabe porque </w:t>
      </w:r>
      <w:proofErr w:type="spellStart"/>
      <w:r w:rsidR="007F2E56" w:rsidRPr="002762F9">
        <w:rPr>
          <w:rFonts w:cs="Arial"/>
          <w:b w:val="0"/>
          <w:bCs/>
          <w:i/>
          <w:iCs/>
          <w:w w:val="100"/>
          <w:sz w:val="16"/>
          <w:szCs w:val="16"/>
        </w:rPr>
        <w:t>el</w:t>
      </w:r>
      <w:proofErr w:type="spellEnd"/>
      <w:r w:rsidR="007F2E56" w:rsidRPr="002762F9">
        <w:rPr>
          <w:rFonts w:cs="Arial"/>
          <w:b w:val="0"/>
          <w:bCs/>
          <w:i/>
          <w:iCs/>
          <w:w w:val="100"/>
          <w:sz w:val="16"/>
          <w:szCs w:val="16"/>
        </w:rPr>
        <w:t xml:space="preserve"> estaba en el exterior e su domicilio como a las nueve de la noche y se encerraron, pero no se escuchaba ruido, el día domingo vi que salieron dos personas a quienes no conozco pero era una pareja, como a las cuatro salí con mi familia regresando a casa como a las nueve de la noche, durante la noche abrían y cerraban el portón identificando que es el del vecino ya que es la casa que cuenta con portón, y que él escucho muy bien porque su cuarto esta mero enfrente y a un costado de la cocherita y se escucha muy bien cuando cierran, observando que la persona que abría y cerraba el portón era su vecino de al lado.</w:t>
      </w:r>
    </w:p>
    <w:p w14:paraId="7E585D31" w14:textId="1EFC22E1" w:rsidR="007F2E56" w:rsidRPr="007F2E56" w:rsidRDefault="007F2E56" w:rsidP="00F11484">
      <w:pPr>
        <w:pStyle w:val="Prrafodelista"/>
        <w:widowControl w:val="0"/>
        <w:autoSpaceDE w:val="0"/>
        <w:autoSpaceDN w:val="0"/>
        <w:adjustRightInd w:val="0"/>
        <w:spacing w:line="360" w:lineRule="auto"/>
        <w:ind w:left="885"/>
        <w:rPr>
          <w:rFonts w:cs="Arial"/>
          <w:b w:val="0"/>
          <w:bCs/>
          <w:i/>
          <w:iCs/>
          <w:w w:val="100"/>
          <w:sz w:val="16"/>
          <w:szCs w:val="16"/>
        </w:rPr>
      </w:pPr>
    </w:p>
    <w:p w14:paraId="4CB92A7D" w14:textId="711DE4C9" w:rsidR="002762F9" w:rsidRPr="00AA7F84" w:rsidRDefault="007F2E56" w:rsidP="00AA7F84">
      <w:pPr>
        <w:pStyle w:val="Prrafodelista"/>
        <w:widowControl w:val="0"/>
        <w:autoSpaceDE w:val="0"/>
        <w:autoSpaceDN w:val="0"/>
        <w:adjustRightInd w:val="0"/>
        <w:spacing w:line="360" w:lineRule="auto"/>
        <w:ind w:left="1416"/>
        <w:rPr>
          <w:rFonts w:cs="Arial"/>
          <w:b w:val="0"/>
          <w:bCs/>
          <w:i/>
          <w:iCs/>
          <w:w w:val="100"/>
          <w:sz w:val="16"/>
          <w:szCs w:val="16"/>
        </w:rPr>
      </w:pPr>
      <w:r w:rsidRPr="007F2E56">
        <w:rPr>
          <w:rFonts w:cs="Arial"/>
          <w:b w:val="0"/>
          <w:bCs/>
          <w:i/>
          <w:iCs/>
          <w:w w:val="100"/>
          <w:sz w:val="16"/>
          <w:szCs w:val="16"/>
        </w:rPr>
        <w:t xml:space="preserve">Así mismo nos entrevistamos con persona de nombre </w:t>
      </w:r>
      <w:r w:rsidR="00AA7F84">
        <w:rPr>
          <w:rFonts w:cs="Arial"/>
          <w:b w:val="0"/>
          <w:bCs/>
          <w:i/>
          <w:iCs/>
          <w:w w:val="100"/>
          <w:sz w:val="16"/>
          <w:szCs w:val="16"/>
        </w:rPr>
        <w:t>T9</w:t>
      </w:r>
      <w:r w:rsidRPr="007F2E56">
        <w:rPr>
          <w:rFonts w:cs="Arial"/>
          <w:b w:val="0"/>
          <w:bCs/>
          <w:i/>
          <w:iCs/>
          <w:w w:val="100"/>
          <w:sz w:val="16"/>
          <w:szCs w:val="16"/>
        </w:rPr>
        <w:t xml:space="preserve">, con domicilio de calle </w:t>
      </w:r>
      <w:r w:rsidR="00AA7F84">
        <w:rPr>
          <w:rFonts w:cs="Arial"/>
          <w:b w:val="0"/>
          <w:bCs/>
          <w:i/>
          <w:iCs/>
          <w:w w:val="100"/>
          <w:sz w:val="16"/>
          <w:szCs w:val="16"/>
        </w:rPr>
        <w:t>X</w:t>
      </w:r>
      <w:r w:rsidRPr="007F2E56">
        <w:rPr>
          <w:rFonts w:cs="Arial"/>
          <w:b w:val="0"/>
          <w:bCs/>
          <w:i/>
          <w:iCs/>
          <w:w w:val="100"/>
          <w:sz w:val="16"/>
          <w:szCs w:val="16"/>
        </w:rPr>
        <w:t xml:space="preserve"> de la colonia </w:t>
      </w:r>
      <w:r w:rsidR="00AA7F84">
        <w:rPr>
          <w:rFonts w:cs="Arial"/>
          <w:b w:val="0"/>
          <w:bCs/>
          <w:i/>
          <w:iCs/>
          <w:w w:val="100"/>
          <w:sz w:val="16"/>
          <w:szCs w:val="16"/>
        </w:rPr>
        <w:t>X</w:t>
      </w:r>
      <w:r w:rsidRPr="007F2E56">
        <w:rPr>
          <w:rFonts w:cs="Arial"/>
          <w:b w:val="0"/>
          <w:bCs/>
          <w:i/>
          <w:iCs/>
          <w:w w:val="100"/>
          <w:sz w:val="16"/>
          <w:szCs w:val="16"/>
        </w:rPr>
        <w:t xml:space="preserve">, quien señalo que era vecina de </w:t>
      </w:r>
      <w:r w:rsidR="00AA7F84">
        <w:rPr>
          <w:rFonts w:cs="Arial"/>
          <w:b w:val="0"/>
          <w:bCs/>
          <w:i/>
          <w:iCs/>
          <w:w w:val="100"/>
          <w:sz w:val="16"/>
          <w:szCs w:val="16"/>
        </w:rPr>
        <w:t>Ag1</w:t>
      </w:r>
      <w:r w:rsidRPr="007F2E56">
        <w:rPr>
          <w:rFonts w:cs="Arial"/>
          <w:b w:val="0"/>
          <w:bCs/>
          <w:i/>
          <w:iCs/>
          <w:w w:val="100"/>
          <w:sz w:val="16"/>
          <w:szCs w:val="16"/>
        </w:rPr>
        <w:t xml:space="preserve">, y que aunque ya había declarado haciendo memoria, recuerda que el día domingo 11 de agosto de 2019 aproximadamente a las 12:00 pm vino a mi negocio </w:t>
      </w:r>
      <w:r w:rsidR="00AA7F84">
        <w:rPr>
          <w:rFonts w:cs="Arial"/>
          <w:b w:val="0"/>
          <w:bCs/>
          <w:i/>
          <w:iCs/>
          <w:w w:val="100"/>
          <w:sz w:val="16"/>
          <w:szCs w:val="16"/>
        </w:rPr>
        <w:t xml:space="preserve">E2 </w:t>
      </w:r>
      <w:r w:rsidRPr="007F2E56">
        <w:rPr>
          <w:rFonts w:cs="Arial"/>
          <w:b w:val="0"/>
          <w:bCs/>
          <w:i/>
          <w:iCs/>
          <w:w w:val="100"/>
          <w:sz w:val="16"/>
          <w:szCs w:val="16"/>
        </w:rPr>
        <w:t xml:space="preserve">a quien conoce por ser la pareja de su vecina </w:t>
      </w:r>
      <w:r w:rsidR="00AA7F84">
        <w:rPr>
          <w:rFonts w:cs="Arial"/>
          <w:b w:val="0"/>
          <w:bCs/>
          <w:i/>
          <w:iCs/>
          <w:w w:val="100"/>
          <w:sz w:val="16"/>
          <w:szCs w:val="16"/>
        </w:rPr>
        <w:t>Ag1</w:t>
      </w:r>
      <w:r w:rsidRPr="007F2E56">
        <w:rPr>
          <w:rFonts w:cs="Arial"/>
          <w:b w:val="0"/>
          <w:bCs/>
          <w:i/>
          <w:iCs/>
          <w:w w:val="100"/>
          <w:sz w:val="16"/>
          <w:szCs w:val="16"/>
        </w:rPr>
        <w:t xml:space="preserve"> y ese día fue a comprarle 8 bolsas grandes para basura, se las dio y en eso se dio cuenta que solo contaba con 6 bolsas, pero él dijo que con esas estaba bien, como no le completo el cambio quedo de pasar por éste más tarde, y como a las 19:30 horas de ese día regreso por el cambio, platicando con su esposo lo extraño que era que llevara tantas bolsas ya que solo viven mi vecina </w:t>
      </w:r>
      <w:r w:rsidR="00AA7F84">
        <w:rPr>
          <w:rFonts w:cs="Arial"/>
          <w:b w:val="0"/>
          <w:bCs/>
          <w:i/>
          <w:iCs/>
          <w:w w:val="100"/>
          <w:sz w:val="16"/>
          <w:szCs w:val="16"/>
        </w:rPr>
        <w:t xml:space="preserve">Ag1, su hijo y él… </w:t>
      </w:r>
      <w:r w:rsidRPr="007F2E56">
        <w:rPr>
          <w:rFonts w:cs="Arial"/>
          <w:b w:val="0"/>
          <w:bCs/>
          <w:i/>
          <w:iCs/>
          <w:w w:val="100"/>
          <w:sz w:val="16"/>
          <w:szCs w:val="16"/>
        </w:rPr>
        <w:t>además señala que cuando pasaba tomaba la ruta por su tienda y a partir de ese día domingo 11 de agosto ya no pasaba por su tienda si no por un callejón, que está cerrado a donde encontraron los restos humanos el día 24 de agosto…”</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485FC5FB" w14:textId="77777777" w:rsidR="001D5E5F" w:rsidRDefault="001D5E5F" w:rsidP="00F11484">
      <w:pPr>
        <w:pStyle w:val="Prrafodelista"/>
        <w:widowControl w:val="0"/>
        <w:autoSpaceDE w:val="0"/>
        <w:autoSpaceDN w:val="0"/>
        <w:adjustRightInd w:val="0"/>
        <w:spacing w:line="360" w:lineRule="auto"/>
        <w:ind w:left="885"/>
        <w:rPr>
          <w:rFonts w:cs="Arial"/>
          <w:b w:val="0"/>
          <w:bCs/>
          <w:i/>
          <w:iCs/>
          <w:w w:val="100"/>
          <w:sz w:val="16"/>
          <w:szCs w:val="16"/>
        </w:rPr>
      </w:pPr>
    </w:p>
    <w:p w14:paraId="6BDDF1C2" w14:textId="27F27FC2" w:rsidR="002762F9" w:rsidRDefault="002762F9" w:rsidP="00EF3EB8">
      <w:pPr>
        <w:pStyle w:val="Prrafodelista"/>
        <w:widowControl w:val="0"/>
        <w:autoSpaceDE w:val="0"/>
        <w:autoSpaceDN w:val="0"/>
        <w:adjustRightInd w:val="0"/>
        <w:spacing w:line="360" w:lineRule="auto"/>
        <w:ind w:left="885" w:firstLine="531"/>
        <w:rPr>
          <w:rFonts w:cs="Arial"/>
          <w:b w:val="0"/>
          <w:bCs/>
          <w:w w:val="100"/>
          <w:sz w:val="20"/>
          <w:szCs w:val="20"/>
        </w:rPr>
      </w:pPr>
      <w:r>
        <w:rPr>
          <w:rFonts w:cs="Arial"/>
          <w:b w:val="0"/>
          <w:bCs/>
          <w:w w:val="100"/>
          <w:sz w:val="20"/>
          <w:szCs w:val="20"/>
        </w:rPr>
        <w:t>Al referido documento se anexaron las documentales</w:t>
      </w:r>
      <w:r w:rsidR="005B1A65" w:rsidRPr="005B1A65">
        <w:rPr>
          <w:rFonts w:cs="Arial"/>
          <w:b w:val="0"/>
          <w:bCs/>
          <w:w w:val="100"/>
          <w:sz w:val="20"/>
          <w:szCs w:val="20"/>
        </w:rPr>
        <w:t xml:space="preserve"> </w:t>
      </w:r>
      <w:r w:rsidR="005B1A65">
        <w:rPr>
          <w:rFonts w:cs="Arial"/>
          <w:b w:val="0"/>
          <w:bCs/>
          <w:w w:val="100"/>
          <w:sz w:val="20"/>
          <w:szCs w:val="20"/>
        </w:rPr>
        <w:t>siguientes</w:t>
      </w:r>
      <w:r>
        <w:rPr>
          <w:rFonts w:cs="Arial"/>
          <w:b w:val="0"/>
          <w:bCs/>
          <w:w w:val="100"/>
          <w:sz w:val="20"/>
          <w:szCs w:val="20"/>
        </w:rPr>
        <w:t>:</w:t>
      </w:r>
    </w:p>
    <w:p w14:paraId="71DF8661" w14:textId="77777777" w:rsidR="0001523E" w:rsidRDefault="0001523E" w:rsidP="0001523E">
      <w:pPr>
        <w:widowControl w:val="0"/>
        <w:autoSpaceDE w:val="0"/>
        <w:autoSpaceDN w:val="0"/>
        <w:adjustRightInd w:val="0"/>
        <w:spacing w:line="360" w:lineRule="auto"/>
        <w:rPr>
          <w:rFonts w:ascii="Arial" w:hAnsi="Arial" w:cs="Arial"/>
          <w:b w:val="0"/>
          <w:bCs/>
          <w:sz w:val="20"/>
          <w:szCs w:val="20"/>
          <w:lang w:val="es-ES" w:eastAsia="es-ES"/>
        </w:rPr>
      </w:pPr>
    </w:p>
    <w:p w14:paraId="78A0F7F8" w14:textId="332D0294" w:rsidR="006D5CDB" w:rsidRDefault="002762F9" w:rsidP="008D1AA3">
      <w:pPr>
        <w:pStyle w:val="Prrafodelista"/>
        <w:widowControl w:val="0"/>
        <w:numPr>
          <w:ilvl w:val="2"/>
          <w:numId w:val="16"/>
        </w:numPr>
        <w:autoSpaceDE w:val="0"/>
        <w:autoSpaceDN w:val="0"/>
        <w:adjustRightInd w:val="0"/>
        <w:spacing w:line="360" w:lineRule="auto"/>
        <w:ind w:left="2127"/>
        <w:rPr>
          <w:rFonts w:cs="Arial"/>
          <w:b w:val="0"/>
          <w:bCs/>
          <w:w w:val="100"/>
          <w:sz w:val="20"/>
          <w:szCs w:val="20"/>
        </w:rPr>
      </w:pPr>
      <w:r w:rsidRPr="0001523E">
        <w:rPr>
          <w:rFonts w:cs="Arial"/>
          <w:b w:val="0"/>
          <w:bCs/>
          <w:w w:val="100"/>
          <w:sz w:val="20"/>
          <w:szCs w:val="20"/>
        </w:rPr>
        <w:t xml:space="preserve">Acta de entrevista a testigo </w:t>
      </w:r>
      <w:r w:rsidR="00AA7F84">
        <w:rPr>
          <w:rFonts w:cs="Arial"/>
          <w:b w:val="0"/>
          <w:bCs/>
          <w:w w:val="100"/>
          <w:sz w:val="20"/>
          <w:szCs w:val="20"/>
        </w:rPr>
        <w:t>T14</w:t>
      </w:r>
      <w:r w:rsidR="00076936" w:rsidRPr="0001523E">
        <w:rPr>
          <w:rFonts w:cs="Arial"/>
          <w:b w:val="0"/>
          <w:bCs/>
          <w:w w:val="100"/>
          <w:sz w:val="20"/>
          <w:szCs w:val="20"/>
        </w:rPr>
        <w:t xml:space="preserve">, levantada por el agente </w:t>
      </w:r>
      <w:r w:rsidR="00AA7F84">
        <w:rPr>
          <w:rFonts w:cs="Arial"/>
          <w:b w:val="0"/>
          <w:bCs/>
          <w:w w:val="100"/>
          <w:sz w:val="20"/>
          <w:szCs w:val="20"/>
        </w:rPr>
        <w:t>A4</w:t>
      </w:r>
      <w:r w:rsidR="00076936" w:rsidRPr="0001523E">
        <w:rPr>
          <w:rFonts w:cs="Arial"/>
          <w:b w:val="0"/>
          <w:bCs/>
          <w:w w:val="100"/>
          <w:sz w:val="20"/>
          <w:szCs w:val="20"/>
        </w:rPr>
        <w:t xml:space="preserve"> el 25 de agosto de 2019 </w:t>
      </w:r>
      <w:proofErr w:type="gramStart"/>
      <w:r w:rsidR="00076936" w:rsidRPr="0001523E">
        <w:rPr>
          <w:rFonts w:cs="Arial"/>
          <w:b w:val="0"/>
          <w:bCs/>
          <w:w w:val="100"/>
          <w:sz w:val="20"/>
          <w:szCs w:val="20"/>
        </w:rPr>
        <w:t>a</w:t>
      </w:r>
      <w:proofErr w:type="gramEnd"/>
      <w:r w:rsidR="00076936" w:rsidRPr="0001523E">
        <w:rPr>
          <w:rFonts w:cs="Arial"/>
          <w:b w:val="0"/>
          <w:bCs/>
          <w:w w:val="100"/>
          <w:sz w:val="20"/>
          <w:szCs w:val="20"/>
        </w:rPr>
        <w:t xml:space="preserve"> </w:t>
      </w:r>
      <w:r w:rsidR="005B1A65" w:rsidRPr="0001523E">
        <w:rPr>
          <w:rFonts w:cs="Arial"/>
          <w:b w:val="0"/>
          <w:bCs/>
          <w:w w:val="100"/>
          <w:sz w:val="20"/>
          <w:szCs w:val="20"/>
        </w:rPr>
        <w:t>l</w:t>
      </w:r>
      <w:r w:rsidR="00076936" w:rsidRPr="0001523E">
        <w:rPr>
          <w:rFonts w:cs="Arial"/>
          <w:b w:val="0"/>
          <w:bCs/>
          <w:w w:val="100"/>
          <w:sz w:val="20"/>
          <w:szCs w:val="20"/>
        </w:rPr>
        <w:t>as 13:03 horas</w:t>
      </w:r>
      <w:r w:rsidRPr="0001523E">
        <w:rPr>
          <w:rFonts w:cs="Arial"/>
          <w:b w:val="0"/>
          <w:bCs/>
          <w:w w:val="100"/>
          <w:sz w:val="20"/>
          <w:szCs w:val="20"/>
        </w:rPr>
        <w:t>, en la cual realiza las manifestaciones referidas en IPH anteriormente transcrito.</w:t>
      </w:r>
    </w:p>
    <w:p w14:paraId="06AC013C" w14:textId="77777777" w:rsidR="006D5CDB" w:rsidRDefault="006D5CDB" w:rsidP="006D5CDB">
      <w:pPr>
        <w:pStyle w:val="Prrafodelista"/>
        <w:widowControl w:val="0"/>
        <w:autoSpaceDE w:val="0"/>
        <w:autoSpaceDN w:val="0"/>
        <w:adjustRightInd w:val="0"/>
        <w:spacing w:line="360" w:lineRule="auto"/>
        <w:ind w:left="2127"/>
        <w:rPr>
          <w:rFonts w:cs="Arial"/>
          <w:b w:val="0"/>
          <w:bCs/>
          <w:w w:val="100"/>
          <w:sz w:val="20"/>
          <w:szCs w:val="20"/>
        </w:rPr>
      </w:pPr>
    </w:p>
    <w:p w14:paraId="2A7223F0" w14:textId="75EEB8D4" w:rsidR="0001523E" w:rsidRPr="006D5CDB" w:rsidRDefault="002762F9" w:rsidP="008D1AA3">
      <w:pPr>
        <w:pStyle w:val="Prrafodelista"/>
        <w:widowControl w:val="0"/>
        <w:numPr>
          <w:ilvl w:val="2"/>
          <w:numId w:val="16"/>
        </w:numPr>
        <w:autoSpaceDE w:val="0"/>
        <w:autoSpaceDN w:val="0"/>
        <w:adjustRightInd w:val="0"/>
        <w:spacing w:line="360" w:lineRule="auto"/>
        <w:ind w:left="2127"/>
        <w:rPr>
          <w:rFonts w:cs="Arial"/>
          <w:b w:val="0"/>
          <w:bCs/>
          <w:w w:val="100"/>
          <w:sz w:val="20"/>
          <w:szCs w:val="20"/>
        </w:rPr>
      </w:pPr>
      <w:r w:rsidRPr="006D5CDB">
        <w:rPr>
          <w:rFonts w:cs="Arial"/>
          <w:b w:val="0"/>
          <w:bCs/>
          <w:w w:val="100"/>
          <w:sz w:val="20"/>
          <w:szCs w:val="20"/>
        </w:rPr>
        <w:t xml:space="preserve">Acta de entrevista a testigo </w:t>
      </w:r>
      <w:r w:rsidR="00AA7F84">
        <w:rPr>
          <w:rFonts w:cs="Arial"/>
          <w:b w:val="0"/>
          <w:bCs/>
          <w:w w:val="100"/>
          <w:sz w:val="20"/>
          <w:szCs w:val="20"/>
        </w:rPr>
        <w:t>T15</w:t>
      </w:r>
      <w:r w:rsidRPr="006D5CDB">
        <w:rPr>
          <w:rFonts w:cs="Arial"/>
          <w:b w:val="0"/>
          <w:bCs/>
          <w:w w:val="100"/>
          <w:sz w:val="20"/>
          <w:szCs w:val="20"/>
        </w:rPr>
        <w:t xml:space="preserve">, levantada por el agente </w:t>
      </w:r>
      <w:r w:rsidR="00AA7F84">
        <w:rPr>
          <w:rFonts w:cs="Arial"/>
          <w:b w:val="0"/>
          <w:bCs/>
          <w:w w:val="100"/>
          <w:sz w:val="20"/>
          <w:szCs w:val="20"/>
        </w:rPr>
        <w:t>A7</w:t>
      </w:r>
      <w:r w:rsidRPr="006D5CDB">
        <w:rPr>
          <w:rFonts w:cs="Arial"/>
          <w:b w:val="0"/>
          <w:bCs/>
          <w:w w:val="100"/>
          <w:sz w:val="20"/>
          <w:szCs w:val="20"/>
        </w:rPr>
        <w:t xml:space="preserve"> el 25 de agosto de 2019 a las 14:01 horas, del cual se desprende esencialmente lo expuesto en el IPH anteriormente transcrito.</w:t>
      </w:r>
    </w:p>
    <w:p w14:paraId="38F3B31B" w14:textId="77777777" w:rsidR="0001523E" w:rsidRPr="0001523E" w:rsidRDefault="0001523E" w:rsidP="00EF3EB8">
      <w:pPr>
        <w:pStyle w:val="Prrafodelista"/>
        <w:ind w:left="2127"/>
        <w:rPr>
          <w:rFonts w:cs="Arial"/>
          <w:b w:val="0"/>
          <w:bCs/>
          <w:w w:val="100"/>
          <w:sz w:val="20"/>
          <w:szCs w:val="20"/>
        </w:rPr>
      </w:pPr>
    </w:p>
    <w:p w14:paraId="282250FD" w14:textId="0A249705" w:rsidR="002762F9" w:rsidRPr="0001523E" w:rsidRDefault="002762F9" w:rsidP="008D1AA3">
      <w:pPr>
        <w:pStyle w:val="Prrafodelista"/>
        <w:widowControl w:val="0"/>
        <w:numPr>
          <w:ilvl w:val="2"/>
          <w:numId w:val="16"/>
        </w:numPr>
        <w:autoSpaceDE w:val="0"/>
        <w:autoSpaceDN w:val="0"/>
        <w:adjustRightInd w:val="0"/>
        <w:spacing w:line="360" w:lineRule="auto"/>
        <w:ind w:left="2127"/>
        <w:rPr>
          <w:rFonts w:cs="Arial"/>
          <w:b w:val="0"/>
          <w:bCs/>
          <w:w w:val="100"/>
          <w:sz w:val="20"/>
          <w:szCs w:val="20"/>
        </w:rPr>
      </w:pPr>
      <w:r w:rsidRPr="0001523E">
        <w:rPr>
          <w:rFonts w:cs="Arial"/>
          <w:b w:val="0"/>
          <w:bCs/>
          <w:w w:val="100"/>
          <w:sz w:val="20"/>
          <w:szCs w:val="20"/>
        </w:rPr>
        <w:t xml:space="preserve">Acta de entrevista a testigo </w:t>
      </w:r>
      <w:r w:rsidR="00AA7F84">
        <w:rPr>
          <w:rFonts w:cs="Arial"/>
          <w:b w:val="0"/>
          <w:bCs/>
          <w:w w:val="100"/>
          <w:sz w:val="20"/>
          <w:szCs w:val="20"/>
        </w:rPr>
        <w:t>T9</w:t>
      </w:r>
      <w:r w:rsidRPr="0001523E">
        <w:rPr>
          <w:rFonts w:cs="Arial"/>
          <w:b w:val="0"/>
          <w:bCs/>
          <w:w w:val="100"/>
          <w:sz w:val="20"/>
          <w:szCs w:val="20"/>
        </w:rPr>
        <w:t xml:space="preserve">, levantada por la agente </w:t>
      </w:r>
      <w:r w:rsidR="00AA7F84">
        <w:rPr>
          <w:rFonts w:cs="Arial"/>
          <w:b w:val="0"/>
          <w:bCs/>
          <w:w w:val="100"/>
          <w:sz w:val="20"/>
          <w:szCs w:val="20"/>
        </w:rPr>
        <w:t>A9</w:t>
      </w:r>
      <w:r w:rsidRPr="0001523E">
        <w:rPr>
          <w:rFonts w:cs="Arial"/>
          <w:b w:val="0"/>
          <w:bCs/>
          <w:w w:val="100"/>
          <w:sz w:val="20"/>
          <w:szCs w:val="20"/>
        </w:rPr>
        <w:t xml:space="preserve"> el 25 de agosto de 2019 a las 15:40 horas, que en lo conducente establece lo </w:t>
      </w:r>
      <w:r w:rsidRPr="0001523E">
        <w:rPr>
          <w:rFonts w:cs="Arial"/>
          <w:b w:val="0"/>
          <w:bCs/>
          <w:w w:val="100"/>
          <w:sz w:val="20"/>
          <w:szCs w:val="20"/>
        </w:rPr>
        <w:lastRenderedPageBreak/>
        <w:t>expuesto en el IPH anteriormente transcrito.</w:t>
      </w:r>
    </w:p>
    <w:p w14:paraId="1E7D98B0" w14:textId="77777777" w:rsidR="00076936" w:rsidRPr="002762F9" w:rsidRDefault="00076936" w:rsidP="002762F9">
      <w:pPr>
        <w:widowControl w:val="0"/>
        <w:autoSpaceDE w:val="0"/>
        <w:autoSpaceDN w:val="0"/>
        <w:adjustRightInd w:val="0"/>
        <w:spacing w:line="360" w:lineRule="auto"/>
        <w:ind w:left="284"/>
        <w:rPr>
          <w:rFonts w:cs="Arial"/>
          <w:b w:val="0"/>
          <w:bCs/>
          <w:sz w:val="20"/>
          <w:szCs w:val="20"/>
        </w:rPr>
      </w:pPr>
    </w:p>
    <w:p w14:paraId="63287651" w14:textId="590401E5" w:rsidR="00076936" w:rsidRDefault="00D9562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Oficios sin número de fecha 25 de agosto de 2019 dirigidos al Juzgado de Primera Instancia en Materia Penal del Sistema Acusatorio y Oral del Distrito Judicial de Saltillo, Coahuila, suscritos por la Agente del Ministerio Público de la Fiscalía de Personas Desaparecidas, mediante los cuales solicita audiencia privada para librar orden de aprehensión en contra de </w:t>
      </w:r>
      <w:r w:rsidR="00AA7F84">
        <w:rPr>
          <w:rFonts w:cs="Arial"/>
          <w:b w:val="0"/>
          <w:bCs/>
          <w:w w:val="100"/>
          <w:sz w:val="20"/>
          <w:szCs w:val="20"/>
        </w:rPr>
        <w:t>E2</w:t>
      </w:r>
      <w:r>
        <w:rPr>
          <w:rFonts w:cs="Arial"/>
          <w:b w:val="0"/>
          <w:bCs/>
          <w:w w:val="100"/>
          <w:sz w:val="20"/>
          <w:szCs w:val="20"/>
        </w:rPr>
        <w:t xml:space="preserve"> y para librar orden de cateo por el delito de desaparición forzada de personas cometida por particulares agravado por recaer la conducta sobre una mujer y tener una relación de pareja con la misma. </w:t>
      </w:r>
    </w:p>
    <w:p w14:paraId="1056B409" w14:textId="77777777" w:rsidR="00D9562F" w:rsidRDefault="00D9562F" w:rsidP="00EF3EB8">
      <w:pPr>
        <w:pStyle w:val="Prrafodelista"/>
        <w:widowControl w:val="0"/>
        <w:autoSpaceDE w:val="0"/>
        <w:autoSpaceDN w:val="0"/>
        <w:adjustRightInd w:val="0"/>
        <w:spacing w:line="360" w:lineRule="auto"/>
        <w:ind w:left="1418" w:hanging="709"/>
        <w:rPr>
          <w:rFonts w:cs="Arial"/>
          <w:b w:val="0"/>
          <w:bCs/>
          <w:w w:val="100"/>
          <w:sz w:val="20"/>
          <w:szCs w:val="20"/>
        </w:rPr>
      </w:pPr>
    </w:p>
    <w:p w14:paraId="112D5B11" w14:textId="5ECFC7CF" w:rsidR="00D9562F" w:rsidRDefault="00D9562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Resolutivos de orden de aprehensión de fecha 25 de agosto de 2019 emitidos por la Jueza de Primera Instancia en Materia Penal del Sistema Acusatorio y Oral del Distrito Judicial de Saltillo, mediante la cual determina que es procedente librar la orden de aprehensión solicitada por el Ministerio Público, en contra de </w:t>
      </w:r>
      <w:r w:rsidR="00AA7F84">
        <w:rPr>
          <w:rFonts w:cs="Arial"/>
          <w:b w:val="0"/>
          <w:bCs/>
          <w:w w:val="100"/>
          <w:sz w:val="20"/>
          <w:szCs w:val="20"/>
        </w:rPr>
        <w:t>E2</w:t>
      </w:r>
      <w:r>
        <w:rPr>
          <w:rFonts w:cs="Arial"/>
          <w:b w:val="0"/>
          <w:bCs/>
          <w:w w:val="100"/>
          <w:sz w:val="20"/>
          <w:szCs w:val="20"/>
        </w:rPr>
        <w:t xml:space="preserve">. </w:t>
      </w:r>
    </w:p>
    <w:p w14:paraId="5D12BCA4" w14:textId="77777777" w:rsidR="00D9562F" w:rsidRPr="00D9562F" w:rsidRDefault="00D9562F" w:rsidP="00EF3EB8">
      <w:pPr>
        <w:ind w:left="1418" w:hanging="709"/>
        <w:rPr>
          <w:rFonts w:cs="Arial"/>
          <w:b w:val="0"/>
          <w:bCs/>
          <w:sz w:val="20"/>
          <w:szCs w:val="20"/>
        </w:rPr>
      </w:pPr>
    </w:p>
    <w:p w14:paraId="3DA15315" w14:textId="512AAEAB" w:rsidR="00805205" w:rsidRPr="006D5CDB" w:rsidRDefault="00D9562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Resolutivos de orden de cateo de fecha 25 de agosto de 2019 emitidos por la Jueza de Primera Instancia en Materia Penal del Sistema Acusatorio y Oral del Distrito Judicial de Saltillo, mediante la cual determina que </w:t>
      </w:r>
      <w:r w:rsidR="00810B16">
        <w:rPr>
          <w:rFonts w:cs="Arial"/>
          <w:b w:val="0"/>
          <w:bCs/>
          <w:w w:val="100"/>
          <w:sz w:val="20"/>
          <w:szCs w:val="20"/>
        </w:rPr>
        <w:t xml:space="preserve">se libra orden de cateo en el domicilio ubicado en calle </w:t>
      </w:r>
      <w:r w:rsidR="00AA7F84">
        <w:rPr>
          <w:rFonts w:cs="Arial"/>
          <w:b w:val="0"/>
          <w:bCs/>
          <w:w w:val="100"/>
          <w:sz w:val="20"/>
          <w:szCs w:val="20"/>
        </w:rPr>
        <w:t>X</w:t>
      </w:r>
      <w:r w:rsidR="00810B16">
        <w:rPr>
          <w:rFonts w:cs="Arial"/>
          <w:b w:val="0"/>
          <w:bCs/>
          <w:w w:val="100"/>
          <w:sz w:val="20"/>
          <w:szCs w:val="20"/>
        </w:rPr>
        <w:t xml:space="preserve"> número </w:t>
      </w:r>
      <w:r w:rsidR="00AA7F84">
        <w:rPr>
          <w:rFonts w:cs="Arial"/>
          <w:b w:val="0"/>
          <w:bCs/>
          <w:w w:val="100"/>
          <w:sz w:val="20"/>
          <w:szCs w:val="20"/>
        </w:rPr>
        <w:t>X</w:t>
      </w:r>
      <w:r w:rsidR="00810B16">
        <w:rPr>
          <w:rFonts w:cs="Arial"/>
          <w:b w:val="0"/>
          <w:bCs/>
          <w:w w:val="100"/>
          <w:sz w:val="20"/>
          <w:szCs w:val="20"/>
        </w:rPr>
        <w:t xml:space="preserve"> de la Colonia </w:t>
      </w:r>
      <w:r w:rsidR="00AA7F84">
        <w:rPr>
          <w:rFonts w:cs="Arial"/>
          <w:b w:val="0"/>
          <w:bCs/>
          <w:w w:val="100"/>
          <w:sz w:val="20"/>
          <w:szCs w:val="20"/>
        </w:rPr>
        <w:t>X</w:t>
      </w:r>
      <w:r w:rsidR="00810B16">
        <w:rPr>
          <w:rFonts w:cs="Arial"/>
          <w:b w:val="0"/>
          <w:bCs/>
          <w:w w:val="100"/>
          <w:sz w:val="20"/>
          <w:szCs w:val="20"/>
        </w:rPr>
        <w:t xml:space="preserve"> en la ciudad de Saltillo, Coahuila.</w:t>
      </w:r>
    </w:p>
    <w:p w14:paraId="59F4BFC5" w14:textId="77777777" w:rsidR="00805205" w:rsidRPr="00EF3EB8" w:rsidRDefault="00805205" w:rsidP="00EF3EB8">
      <w:pPr>
        <w:rPr>
          <w:rFonts w:cs="Arial"/>
          <w:b w:val="0"/>
          <w:bCs/>
          <w:sz w:val="20"/>
          <w:szCs w:val="20"/>
        </w:rPr>
      </w:pPr>
    </w:p>
    <w:p w14:paraId="3FB23A15" w14:textId="3C8221D6" w:rsidR="00810B16" w:rsidRDefault="00810B1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de denuncia DP-</w:t>
      </w:r>
      <w:r w:rsidR="00AA7F84">
        <w:rPr>
          <w:rFonts w:cs="Arial"/>
          <w:b w:val="0"/>
          <w:bCs/>
          <w:w w:val="100"/>
          <w:sz w:val="20"/>
          <w:szCs w:val="20"/>
        </w:rPr>
        <w:t>X</w:t>
      </w:r>
      <w:r>
        <w:rPr>
          <w:rFonts w:cs="Arial"/>
          <w:b w:val="0"/>
          <w:bCs/>
          <w:w w:val="100"/>
          <w:sz w:val="20"/>
          <w:szCs w:val="20"/>
        </w:rPr>
        <w:t xml:space="preserve">/2019 de fecha 19 de abril de 2019 suscrito por el Director de Seguridad Pública Municipal de Saltillo, Coahuila mediante el cual pone a disposición del Agente del Ministerio Público del Centro de Justicia del Empoderamiento de la Mujer a </w:t>
      </w:r>
      <w:r w:rsidR="00AA7F84">
        <w:rPr>
          <w:rFonts w:cs="Arial"/>
          <w:b w:val="0"/>
          <w:bCs/>
          <w:w w:val="100"/>
          <w:sz w:val="20"/>
          <w:szCs w:val="20"/>
        </w:rPr>
        <w:t>E2</w:t>
      </w:r>
      <w:r>
        <w:rPr>
          <w:rFonts w:cs="Arial"/>
          <w:b w:val="0"/>
          <w:bCs/>
          <w:w w:val="100"/>
          <w:sz w:val="20"/>
          <w:szCs w:val="20"/>
        </w:rPr>
        <w:t>.</w:t>
      </w:r>
    </w:p>
    <w:p w14:paraId="20DFDA6C" w14:textId="77777777" w:rsidR="00810B16" w:rsidRPr="00810B16" w:rsidRDefault="00810B16" w:rsidP="00810B16">
      <w:pPr>
        <w:pStyle w:val="Prrafodelista"/>
        <w:rPr>
          <w:rFonts w:cs="Arial"/>
          <w:b w:val="0"/>
          <w:bCs/>
          <w:w w:val="100"/>
          <w:sz w:val="20"/>
          <w:szCs w:val="20"/>
        </w:rPr>
      </w:pPr>
    </w:p>
    <w:p w14:paraId="21A3B83E" w14:textId="57D94D1F" w:rsidR="00810B16" w:rsidRDefault="00810B16" w:rsidP="00EF3EB8">
      <w:pPr>
        <w:pStyle w:val="Prrafodelista"/>
        <w:widowControl w:val="0"/>
        <w:autoSpaceDE w:val="0"/>
        <w:autoSpaceDN w:val="0"/>
        <w:adjustRightInd w:val="0"/>
        <w:spacing w:line="360" w:lineRule="auto"/>
        <w:ind w:left="885" w:firstLine="531"/>
        <w:rPr>
          <w:rFonts w:cs="Arial"/>
          <w:b w:val="0"/>
          <w:bCs/>
          <w:w w:val="100"/>
          <w:sz w:val="20"/>
          <w:szCs w:val="20"/>
        </w:rPr>
      </w:pPr>
      <w:r>
        <w:rPr>
          <w:rFonts w:cs="Arial"/>
          <w:b w:val="0"/>
          <w:bCs/>
          <w:w w:val="100"/>
          <w:sz w:val="20"/>
          <w:szCs w:val="20"/>
        </w:rPr>
        <w:t>Al</w:t>
      </w:r>
      <w:r w:rsidR="00655E29">
        <w:rPr>
          <w:rFonts w:cs="Arial"/>
          <w:b w:val="0"/>
          <w:bCs/>
          <w:w w:val="100"/>
          <w:sz w:val="20"/>
          <w:szCs w:val="20"/>
        </w:rPr>
        <w:t xml:space="preserve"> citado </w:t>
      </w:r>
      <w:r>
        <w:rPr>
          <w:rFonts w:cs="Arial"/>
          <w:b w:val="0"/>
          <w:bCs/>
          <w:w w:val="100"/>
          <w:sz w:val="20"/>
          <w:szCs w:val="20"/>
        </w:rPr>
        <w:t>documento se anexaron las documentales</w:t>
      </w:r>
      <w:r w:rsidR="005B1A65" w:rsidRPr="005B1A65">
        <w:rPr>
          <w:rFonts w:cs="Arial"/>
          <w:b w:val="0"/>
          <w:bCs/>
          <w:w w:val="100"/>
          <w:sz w:val="20"/>
          <w:szCs w:val="20"/>
        </w:rPr>
        <w:t xml:space="preserve"> </w:t>
      </w:r>
      <w:r w:rsidR="005B1A65">
        <w:rPr>
          <w:rFonts w:cs="Arial"/>
          <w:b w:val="0"/>
          <w:bCs/>
          <w:w w:val="100"/>
          <w:sz w:val="20"/>
          <w:szCs w:val="20"/>
        </w:rPr>
        <w:t>siguientes</w:t>
      </w:r>
      <w:r>
        <w:rPr>
          <w:rFonts w:cs="Arial"/>
          <w:b w:val="0"/>
          <w:bCs/>
          <w:w w:val="100"/>
          <w:sz w:val="20"/>
          <w:szCs w:val="20"/>
        </w:rPr>
        <w:t>:</w:t>
      </w:r>
    </w:p>
    <w:p w14:paraId="3EC6EE2C" w14:textId="2C3DB94C" w:rsidR="00810B16" w:rsidRDefault="00810B16" w:rsidP="00810B16">
      <w:pPr>
        <w:widowControl w:val="0"/>
        <w:autoSpaceDE w:val="0"/>
        <w:autoSpaceDN w:val="0"/>
        <w:adjustRightInd w:val="0"/>
        <w:spacing w:line="360" w:lineRule="auto"/>
        <w:rPr>
          <w:rFonts w:cs="Arial"/>
          <w:b w:val="0"/>
          <w:bCs/>
          <w:sz w:val="20"/>
          <w:szCs w:val="20"/>
        </w:rPr>
      </w:pPr>
    </w:p>
    <w:p w14:paraId="56FA6E2D" w14:textId="763B7D52" w:rsidR="00810B16" w:rsidRDefault="00810B16"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01523E">
        <w:rPr>
          <w:rFonts w:cs="Arial"/>
          <w:b w:val="0"/>
          <w:bCs/>
          <w:w w:val="100"/>
          <w:sz w:val="20"/>
          <w:szCs w:val="20"/>
        </w:rPr>
        <w:t xml:space="preserve">Acta de Aviso de Hechos Probablemente Delictivos (Informe Policial Homologado) de fecha19 de abril de 2019, suscrito por el agente </w:t>
      </w:r>
      <w:r w:rsidR="00AA7F84">
        <w:rPr>
          <w:rFonts w:cs="Arial"/>
          <w:b w:val="0"/>
          <w:bCs/>
          <w:w w:val="100"/>
          <w:sz w:val="20"/>
          <w:szCs w:val="20"/>
        </w:rPr>
        <w:t>A12</w:t>
      </w:r>
      <w:r w:rsidRPr="0001523E">
        <w:rPr>
          <w:rFonts w:cs="Arial"/>
          <w:b w:val="0"/>
          <w:bCs/>
          <w:w w:val="100"/>
          <w:sz w:val="20"/>
          <w:szCs w:val="20"/>
        </w:rPr>
        <w:t xml:space="preserve"> en el que esencialmente se desprende lo siguiente: </w:t>
      </w:r>
    </w:p>
    <w:p w14:paraId="4F1225B9" w14:textId="3627FA18" w:rsidR="00FB233D" w:rsidRPr="000A6097" w:rsidRDefault="00FB233D" w:rsidP="00EF3EB8">
      <w:pPr>
        <w:pStyle w:val="Prrafodelista"/>
        <w:widowControl w:val="0"/>
        <w:autoSpaceDE w:val="0"/>
        <w:autoSpaceDN w:val="0"/>
        <w:adjustRightInd w:val="0"/>
        <w:spacing w:line="360" w:lineRule="auto"/>
        <w:ind w:left="2124"/>
        <w:rPr>
          <w:rFonts w:cs="Arial"/>
          <w:b w:val="0"/>
          <w:bCs/>
          <w:i/>
          <w:iCs/>
          <w:w w:val="100"/>
          <w:sz w:val="16"/>
          <w:szCs w:val="16"/>
        </w:rPr>
      </w:pPr>
      <w:r w:rsidRPr="000A6097">
        <w:rPr>
          <w:rFonts w:cs="Arial"/>
          <w:b w:val="0"/>
          <w:bCs/>
          <w:i/>
          <w:iCs/>
          <w:w w:val="100"/>
          <w:sz w:val="16"/>
          <w:szCs w:val="16"/>
        </w:rPr>
        <w:t xml:space="preserve">“…siendo aproximadamente las 12:30 horas del 19 de abril del año en curso, al encontrarme en mi servicio de prevención y vigilancia </w:t>
      </w:r>
      <w:r w:rsidR="00AA7F84">
        <w:rPr>
          <w:rFonts w:cs="Arial"/>
          <w:b w:val="0"/>
          <w:bCs/>
          <w:i/>
          <w:iCs/>
          <w:w w:val="100"/>
          <w:sz w:val="16"/>
          <w:szCs w:val="16"/>
        </w:rPr>
        <w:t>…</w:t>
      </w:r>
      <w:r w:rsidRPr="000A6097">
        <w:rPr>
          <w:rFonts w:cs="Arial"/>
          <w:b w:val="0"/>
          <w:bCs/>
          <w:i/>
          <w:iCs/>
          <w:w w:val="100"/>
          <w:sz w:val="16"/>
          <w:szCs w:val="16"/>
        </w:rPr>
        <w:t xml:space="preserve"> al transitar sobre la calle </w:t>
      </w:r>
      <w:r w:rsidR="00AA7F84">
        <w:rPr>
          <w:rFonts w:cs="Arial"/>
          <w:b w:val="0"/>
          <w:bCs/>
          <w:i/>
          <w:iCs/>
          <w:w w:val="100"/>
          <w:sz w:val="16"/>
          <w:szCs w:val="16"/>
        </w:rPr>
        <w:t>X</w:t>
      </w:r>
      <w:r w:rsidRPr="000A6097">
        <w:rPr>
          <w:rFonts w:cs="Arial"/>
          <w:b w:val="0"/>
          <w:bCs/>
          <w:i/>
          <w:iCs/>
          <w:w w:val="100"/>
          <w:sz w:val="16"/>
          <w:szCs w:val="16"/>
        </w:rPr>
        <w:t xml:space="preserve"> de la colonia </w:t>
      </w:r>
      <w:r w:rsidR="00AA7F84">
        <w:rPr>
          <w:rFonts w:cs="Arial"/>
          <w:b w:val="0"/>
          <w:bCs/>
          <w:i/>
          <w:iCs/>
          <w:w w:val="100"/>
          <w:sz w:val="16"/>
          <w:szCs w:val="16"/>
        </w:rPr>
        <w:t>X</w:t>
      </w:r>
      <w:r w:rsidRPr="000A6097">
        <w:rPr>
          <w:rFonts w:cs="Arial"/>
          <w:b w:val="0"/>
          <w:bCs/>
          <w:i/>
          <w:iCs/>
          <w:w w:val="100"/>
          <w:sz w:val="16"/>
          <w:szCs w:val="16"/>
        </w:rPr>
        <w:t xml:space="preserve">, específicamente frente a una tienda de abarrotes, me hace señas con ambas manos una persona del sexo femenino … para que detuviera la marcha de la unidad policial, razón por la cual accedí a la petición, entrevistándome con quien dijo llamarse </w:t>
      </w:r>
      <w:r w:rsidR="00AA7F84">
        <w:rPr>
          <w:rFonts w:cs="Arial"/>
          <w:b w:val="0"/>
          <w:bCs/>
          <w:i/>
          <w:iCs/>
          <w:w w:val="100"/>
          <w:sz w:val="16"/>
          <w:szCs w:val="16"/>
        </w:rPr>
        <w:t>Ag1</w:t>
      </w:r>
      <w:r w:rsidRPr="000A6097">
        <w:rPr>
          <w:rFonts w:cs="Arial"/>
          <w:b w:val="0"/>
          <w:bCs/>
          <w:i/>
          <w:iCs/>
          <w:w w:val="100"/>
          <w:sz w:val="16"/>
          <w:szCs w:val="16"/>
        </w:rPr>
        <w:t xml:space="preserve"> de </w:t>
      </w:r>
      <w:r w:rsidR="00AA7F84">
        <w:rPr>
          <w:rFonts w:cs="Arial"/>
          <w:b w:val="0"/>
          <w:bCs/>
          <w:i/>
          <w:iCs/>
          <w:w w:val="100"/>
          <w:sz w:val="16"/>
          <w:szCs w:val="16"/>
        </w:rPr>
        <w:t>X</w:t>
      </w:r>
      <w:r w:rsidRPr="000A6097">
        <w:rPr>
          <w:rFonts w:cs="Arial"/>
          <w:b w:val="0"/>
          <w:bCs/>
          <w:i/>
          <w:iCs/>
          <w:w w:val="100"/>
          <w:sz w:val="16"/>
          <w:szCs w:val="16"/>
        </w:rPr>
        <w:t xml:space="preserve"> años de edad, </w:t>
      </w:r>
      <w:r w:rsidR="00AA7F84">
        <w:rPr>
          <w:rFonts w:cs="Arial"/>
          <w:b w:val="0"/>
          <w:bCs/>
          <w:i/>
          <w:iCs/>
          <w:w w:val="100"/>
          <w:sz w:val="16"/>
          <w:szCs w:val="16"/>
        </w:rPr>
        <w:t xml:space="preserve">… </w:t>
      </w:r>
      <w:r w:rsidRPr="000A6097">
        <w:rPr>
          <w:rFonts w:cs="Arial"/>
          <w:b w:val="0"/>
          <w:bCs/>
          <w:i/>
          <w:iCs/>
          <w:w w:val="100"/>
          <w:sz w:val="16"/>
          <w:szCs w:val="16"/>
        </w:rPr>
        <w:t xml:space="preserve">manifestándome que aproximadamente cinco minutos antes, al encontrarse en su casa específicamente en su cuarto, llega su esposo de manera agresiva, quien le dijo que la iba a ahorcar, comenzando a gritarle la estiro de los cabellos sacándola de la casa y la bofeteó, por </w:t>
      </w:r>
      <w:r w:rsidRPr="000A6097">
        <w:rPr>
          <w:rFonts w:cs="Arial"/>
          <w:b w:val="0"/>
          <w:bCs/>
          <w:i/>
          <w:iCs/>
          <w:w w:val="100"/>
          <w:sz w:val="16"/>
          <w:szCs w:val="16"/>
        </w:rPr>
        <w:lastRenderedPageBreak/>
        <w:t>lo que optan por solicitar ayuda en la tienda de abarrotes, asimismo indicándole al suscrito que se dirigiera a su casa la cual se encuentra metros más adelante, y reali</w:t>
      </w:r>
      <w:r w:rsidR="00AA7F84">
        <w:rPr>
          <w:rFonts w:cs="Arial"/>
          <w:b w:val="0"/>
          <w:bCs/>
          <w:i/>
          <w:iCs/>
          <w:w w:val="100"/>
          <w:sz w:val="16"/>
          <w:szCs w:val="16"/>
        </w:rPr>
        <w:t xml:space="preserve">zara la detención de su esposo… </w:t>
      </w:r>
      <w:r w:rsidRPr="000A6097">
        <w:rPr>
          <w:rFonts w:cs="Arial"/>
          <w:b w:val="0"/>
          <w:bCs/>
          <w:i/>
          <w:iCs/>
          <w:w w:val="100"/>
          <w:sz w:val="16"/>
          <w:szCs w:val="16"/>
        </w:rPr>
        <w:t xml:space="preserve">dirigiéndome con la afectada al domicilio … misma que me autorizo la entrada, observando que en la entrada de la casa se encontraba una persona del sexo masculino … manifestando la C. </w:t>
      </w:r>
      <w:r w:rsidR="00AA7F84">
        <w:rPr>
          <w:rFonts w:cs="Arial"/>
          <w:b w:val="0"/>
          <w:bCs/>
          <w:i/>
          <w:iCs/>
          <w:w w:val="100"/>
          <w:sz w:val="16"/>
          <w:szCs w:val="16"/>
        </w:rPr>
        <w:t>Ag1</w:t>
      </w:r>
      <w:r w:rsidRPr="000A6097">
        <w:rPr>
          <w:rFonts w:cs="Arial"/>
          <w:b w:val="0"/>
          <w:bCs/>
          <w:i/>
          <w:iCs/>
          <w:w w:val="100"/>
          <w:sz w:val="16"/>
          <w:szCs w:val="16"/>
        </w:rPr>
        <w:t xml:space="preserve">, que esta persona es su esposo y es el responsable de haberla agredido físicamente y haberla sacado de la casa </w:t>
      </w:r>
      <w:proofErr w:type="spellStart"/>
      <w:r w:rsidRPr="000A6097">
        <w:rPr>
          <w:rFonts w:cs="Arial"/>
          <w:b w:val="0"/>
          <w:bCs/>
          <w:i/>
          <w:iCs/>
          <w:w w:val="100"/>
          <w:sz w:val="16"/>
          <w:szCs w:val="16"/>
        </w:rPr>
        <w:t>bofeténdola</w:t>
      </w:r>
      <w:proofErr w:type="spellEnd"/>
      <w:r w:rsidRPr="000A6097">
        <w:rPr>
          <w:rFonts w:cs="Arial"/>
          <w:b w:val="0"/>
          <w:bCs/>
          <w:i/>
          <w:iCs/>
          <w:w w:val="100"/>
          <w:sz w:val="16"/>
          <w:szCs w:val="16"/>
        </w:rPr>
        <w:t xml:space="preserve">, razón por la cual y siendo aproximadamente las 12:38 horas, procedí a colocarle los dispositivos de restricción de movimiento a quien dijo llamarse </w:t>
      </w:r>
      <w:r w:rsidR="00AA7F84">
        <w:rPr>
          <w:rFonts w:cs="Arial"/>
          <w:b w:val="0"/>
          <w:bCs/>
          <w:i/>
          <w:iCs/>
          <w:w w:val="100"/>
          <w:sz w:val="16"/>
          <w:szCs w:val="16"/>
        </w:rPr>
        <w:t>E2</w:t>
      </w:r>
      <w:r w:rsidRPr="000A6097">
        <w:rPr>
          <w:rFonts w:cs="Arial"/>
          <w:b w:val="0"/>
          <w:bCs/>
          <w:i/>
          <w:iCs/>
          <w:w w:val="100"/>
          <w:sz w:val="16"/>
          <w:szCs w:val="16"/>
        </w:rPr>
        <w:t xml:space="preserve"> … trasladarnos a las instalaciones del Centro de Justicia y Empoderamiento de la Mujer donde </w:t>
      </w:r>
      <w:proofErr w:type="spellStart"/>
      <w:r w:rsidRPr="000A6097">
        <w:rPr>
          <w:rFonts w:cs="Arial"/>
          <w:b w:val="0"/>
          <w:bCs/>
          <w:i/>
          <w:iCs/>
          <w:w w:val="100"/>
          <w:sz w:val="16"/>
          <w:szCs w:val="16"/>
        </w:rPr>
        <w:t>quedo</w:t>
      </w:r>
      <w:proofErr w:type="spellEnd"/>
      <w:r w:rsidRPr="000A6097">
        <w:rPr>
          <w:rFonts w:cs="Arial"/>
          <w:b w:val="0"/>
          <w:bCs/>
          <w:i/>
          <w:iCs/>
          <w:w w:val="100"/>
          <w:sz w:val="16"/>
          <w:szCs w:val="16"/>
        </w:rPr>
        <w:t xml:space="preserve"> ingresado en sus separos y a su disposición del C. Agente del Ministerio Público del Centro en Cita…”</w:t>
      </w:r>
      <w:r>
        <w:rPr>
          <w:rFonts w:cs="Arial"/>
          <w:b w:val="0"/>
          <w:bCs/>
          <w:i/>
          <w:iCs/>
          <w:w w:val="100"/>
          <w:sz w:val="16"/>
          <w:szCs w:val="16"/>
        </w:rPr>
        <w:t xml:space="preserve"> </w:t>
      </w:r>
      <w:r>
        <w:rPr>
          <w:rFonts w:cs="Arial"/>
          <w:b w:val="0"/>
          <w:bCs/>
          <w:i/>
          <w:iCs/>
          <w:w w:val="100"/>
          <w:sz w:val="16"/>
          <w:szCs w:val="16"/>
          <w:lang w:eastAsia="en-US"/>
        </w:rPr>
        <w:t>(</w:t>
      </w:r>
      <w:proofErr w:type="gramStart"/>
      <w:r>
        <w:rPr>
          <w:rFonts w:cs="Arial"/>
          <w:b w:val="0"/>
          <w:bCs/>
          <w:i/>
          <w:iCs/>
          <w:w w:val="100"/>
          <w:sz w:val="16"/>
          <w:szCs w:val="16"/>
          <w:lang w:eastAsia="en-US"/>
        </w:rPr>
        <w:t>sic</w:t>
      </w:r>
      <w:proofErr w:type="gramEnd"/>
      <w:r>
        <w:rPr>
          <w:rFonts w:cs="Arial"/>
          <w:b w:val="0"/>
          <w:bCs/>
          <w:i/>
          <w:iCs/>
          <w:w w:val="100"/>
          <w:sz w:val="16"/>
          <w:szCs w:val="16"/>
          <w:lang w:eastAsia="en-US"/>
        </w:rPr>
        <w:t>)</w:t>
      </w:r>
    </w:p>
    <w:p w14:paraId="15EA5D23" w14:textId="22F6137D" w:rsidR="00FB233D" w:rsidRPr="00FB233D" w:rsidRDefault="00FB233D" w:rsidP="00FB233D">
      <w:pPr>
        <w:widowControl w:val="0"/>
        <w:autoSpaceDE w:val="0"/>
        <w:autoSpaceDN w:val="0"/>
        <w:adjustRightInd w:val="0"/>
        <w:spacing w:line="360" w:lineRule="auto"/>
        <w:rPr>
          <w:rFonts w:cs="Arial"/>
          <w:b w:val="0"/>
          <w:bCs/>
          <w:sz w:val="20"/>
          <w:szCs w:val="20"/>
        </w:rPr>
      </w:pPr>
    </w:p>
    <w:p w14:paraId="26FBAA2D" w14:textId="6E4CA2F4" w:rsidR="00FB233D" w:rsidRDefault="00FB233D"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A</w:t>
      </w:r>
      <w:r w:rsidRPr="00FB233D">
        <w:rPr>
          <w:rFonts w:cs="Arial"/>
          <w:b w:val="0"/>
          <w:bCs/>
          <w:w w:val="100"/>
          <w:sz w:val="20"/>
          <w:szCs w:val="20"/>
        </w:rPr>
        <w:t xml:space="preserve">ctas que se originaron con motivo de la detención, tales como: Acta de lectura de derechos, acta de identificación e individualización del indiciado, acta de registro e inspección del lugar del hecho y dictamen de integridad física con folio personal </w:t>
      </w:r>
      <w:r w:rsidR="00AA7F84">
        <w:rPr>
          <w:rFonts w:cs="Arial"/>
          <w:b w:val="0"/>
          <w:bCs/>
          <w:w w:val="100"/>
          <w:sz w:val="20"/>
          <w:szCs w:val="20"/>
        </w:rPr>
        <w:t xml:space="preserve">X </w:t>
      </w:r>
      <w:r w:rsidRPr="00FB233D">
        <w:rPr>
          <w:rFonts w:cs="Arial"/>
          <w:b w:val="0"/>
          <w:bCs/>
          <w:w w:val="100"/>
          <w:sz w:val="20"/>
          <w:szCs w:val="20"/>
        </w:rPr>
        <w:t xml:space="preserve">y número de examen médico </w:t>
      </w:r>
      <w:r w:rsidR="00AA7F84">
        <w:rPr>
          <w:rFonts w:cs="Arial"/>
          <w:b w:val="0"/>
          <w:bCs/>
          <w:w w:val="100"/>
          <w:sz w:val="20"/>
          <w:szCs w:val="20"/>
        </w:rPr>
        <w:t xml:space="preserve">X </w:t>
      </w:r>
      <w:r w:rsidRPr="00FB233D">
        <w:rPr>
          <w:rFonts w:cs="Arial"/>
          <w:b w:val="0"/>
          <w:bCs/>
          <w:w w:val="100"/>
          <w:sz w:val="20"/>
          <w:szCs w:val="20"/>
        </w:rPr>
        <w:t xml:space="preserve">emitido por personal de la Coordinación de Jueces Calificadores y Médicos Dictaminadores del R. Ayuntamiento de Saltillo, Coahuila de Zaragoza y acta de denuncia o manifestación de hechos de víctima y/o afectado </w:t>
      </w:r>
      <w:r w:rsidR="00AA7F84">
        <w:rPr>
          <w:rFonts w:cs="Arial"/>
          <w:b w:val="0"/>
          <w:bCs/>
          <w:i/>
          <w:iCs/>
          <w:w w:val="100"/>
          <w:sz w:val="20"/>
          <w:szCs w:val="20"/>
        </w:rPr>
        <w:t>Ag1</w:t>
      </w:r>
      <w:r w:rsidRPr="00FB233D">
        <w:rPr>
          <w:rFonts w:cs="Arial"/>
          <w:b w:val="0"/>
          <w:bCs/>
          <w:w w:val="100"/>
          <w:sz w:val="20"/>
          <w:szCs w:val="20"/>
        </w:rPr>
        <w:t>, levantada el 19 de abril de 2019 y de la que en lo conducente se desprende lo expuesto en el IPH antes transcrito.</w:t>
      </w:r>
    </w:p>
    <w:p w14:paraId="647CEAB4" w14:textId="77777777" w:rsidR="00FB233D" w:rsidRDefault="00FB233D" w:rsidP="00FB233D">
      <w:pPr>
        <w:pStyle w:val="Prrafodelista"/>
        <w:widowControl w:val="0"/>
        <w:autoSpaceDE w:val="0"/>
        <w:autoSpaceDN w:val="0"/>
        <w:adjustRightInd w:val="0"/>
        <w:spacing w:line="360" w:lineRule="auto"/>
        <w:ind w:left="1560"/>
        <w:rPr>
          <w:rFonts w:cs="Arial"/>
          <w:b w:val="0"/>
          <w:bCs/>
          <w:w w:val="100"/>
          <w:sz w:val="20"/>
          <w:szCs w:val="20"/>
        </w:rPr>
      </w:pPr>
    </w:p>
    <w:p w14:paraId="0382CD3D" w14:textId="7A746DC8" w:rsidR="00FB233D" w:rsidRDefault="000A6097"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B233D">
        <w:rPr>
          <w:rFonts w:cs="Arial"/>
          <w:b w:val="0"/>
          <w:bCs/>
          <w:w w:val="100"/>
          <w:sz w:val="20"/>
          <w:szCs w:val="20"/>
        </w:rPr>
        <w:t xml:space="preserve">Actas que se originaron con motivo de la detención, tales como: Acta de lectura de derechos, acta de identificación e individualización del indiciado, acta de registro e inspección del lugar del hecho y dictamen de integridad física con folio personal </w:t>
      </w:r>
      <w:r w:rsidR="00AA7F84">
        <w:rPr>
          <w:rFonts w:cs="Arial"/>
          <w:b w:val="0"/>
          <w:bCs/>
          <w:w w:val="100"/>
          <w:sz w:val="20"/>
          <w:szCs w:val="20"/>
        </w:rPr>
        <w:t>X</w:t>
      </w:r>
      <w:r w:rsidRPr="00FB233D">
        <w:rPr>
          <w:rFonts w:cs="Arial"/>
          <w:b w:val="0"/>
          <w:bCs/>
          <w:w w:val="100"/>
          <w:sz w:val="20"/>
          <w:szCs w:val="20"/>
        </w:rPr>
        <w:t xml:space="preserve"> y número de examen médico </w:t>
      </w:r>
      <w:r w:rsidR="00AA7F84">
        <w:rPr>
          <w:rFonts w:cs="Arial"/>
          <w:b w:val="0"/>
          <w:bCs/>
          <w:w w:val="100"/>
          <w:sz w:val="20"/>
          <w:szCs w:val="20"/>
        </w:rPr>
        <w:t>X</w:t>
      </w:r>
      <w:r w:rsidR="004B138F">
        <w:rPr>
          <w:rFonts w:cs="Arial"/>
          <w:b w:val="0"/>
          <w:bCs/>
          <w:w w:val="100"/>
          <w:sz w:val="20"/>
          <w:szCs w:val="20"/>
        </w:rPr>
        <w:t xml:space="preserve"> </w:t>
      </w:r>
      <w:r w:rsidRPr="00FB233D">
        <w:rPr>
          <w:rFonts w:cs="Arial"/>
          <w:b w:val="0"/>
          <w:bCs/>
          <w:w w:val="100"/>
          <w:sz w:val="20"/>
          <w:szCs w:val="20"/>
        </w:rPr>
        <w:t>emitido por personal de la Coordinación de Jueces Calificadores y Médicos Dictaminadores del R. Ayuntamiento de Saltillo, Coahuila de Zaragoza</w:t>
      </w:r>
      <w:r w:rsidR="007E67D7" w:rsidRPr="00FB233D">
        <w:rPr>
          <w:rFonts w:cs="Arial"/>
          <w:b w:val="0"/>
          <w:bCs/>
          <w:w w:val="100"/>
          <w:sz w:val="20"/>
          <w:szCs w:val="20"/>
        </w:rPr>
        <w:t xml:space="preserve"> y acta de </w:t>
      </w:r>
      <w:r w:rsidRPr="00FB233D">
        <w:rPr>
          <w:rFonts w:cs="Arial"/>
          <w:b w:val="0"/>
          <w:bCs/>
          <w:w w:val="100"/>
          <w:sz w:val="20"/>
          <w:szCs w:val="20"/>
        </w:rPr>
        <w:t xml:space="preserve">denuncia o manifestación de hechos de víctima y/o afectado </w:t>
      </w:r>
      <w:r w:rsidR="00AA7F84">
        <w:rPr>
          <w:rFonts w:cs="Arial"/>
          <w:b w:val="0"/>
          <w:bCs/>
          <w:i/>
          <w:iCs/>
          <w:w w:val="100"/>
          <w:sz w:val="20"/>
          <w:szCs w:val="20"/>
        </w:rPr>
        <w:t>Ag1</w:t>
      </w:r>
      <w:r w:rsidRPr="00FB233D">
        <w:rPr>
          <w:rFonts w:cs="Arial"/>
          <w:b w:val="0"/>
          <w:bCs/>
          <w:w w:val="100"/>
          <w:sz w:val="20"/>
          <w:szCs w:val="20"/>
        </w:rPr>
        <w:t xml:space="preserve">, levantada el 19 de abril de 2019 y de la que en lo conducente se desprende </w:t>
      </w:r>
      <w:r w:rsidR="007E67D7" w:rsidRPr="00FB233D">
        <w:rPr>
          <w:rFonts w:cs="Arial"/>
          <w:b w:val="0"/>
          <w:bCs/>
          <w:w w:val="100"/>
          <w:sz w:val="20"/>
          <w:szCs w:val="20"/>
        </w:rPr>
        <w:t>lo expuesto en el IPH antes transcrito.</w:t>
      </w:r>
    </w:p>
    <w:p w14:paraId="24E6E478" w14:textId="77777777" w:rsidR="00FB233D" w:rsidRPr="00FB233D" w:rsidRDefault="00FB233D" w:rsidP="00EF3EB8">
      <w:pPr>
        <w:pStyle w:val="Prrafodelista"/>
        <w:ind w:left="2127" w:hanging="709"/>
        <w:rPr>
          <w:rFonts w:cs="Arial"/>
          <w:b w:val="0"/>
          <w:bCs/>
          <w:w w:val="100"/>
          <w:sz w:val="20"/>
          <w:szCs w:val="20"/>
        </w:rPr>
      </w:pPr>
    </w:p>
    <w:p w14:paraId="1E4D8DF7" w14:textId="025688B0" w:rsidR="00FB233D" w:rsidRDefault="007E67D7"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B233D">
        <w:rPr>
          <w:rFonts w:cs="Arial"/>
          <w:b w:val="0"/>
          <w:bCs/>
          <w:w w:val="100"/>
          <w:sz w:val="20"/>
          <w:szCs w:val="20"/>
        </w:rPr>
        <w:t xml:space="preserve">Examen de la detención realizado por Agente del Ministerio Público de la Unidad de Investigación Especializada en Delitos contra Mujeres el 19 de abril de 2019 a las 14:17 horas, en la que se acuerda formar carpeta de investigación en contra de </w:t>
      </w:r>
      <w:r w:rsidR="00AA7F84">
        <w:rPr>
          <w:rFonts w:cs="Arial"/>
          <w:b w:val="0"/>
          <w:bCs/>
          <w:w w:val="100"/>
          <w:sz w:val="20"/>
          <w:szCs w:val="20"/>
        </w:rPr>
        <w:t>E2</w:t>
      </w:r>
      <w:r w:rsidRPr="00FB233D">
        <w:rPr>
          <w:rFonts w:cs="Arial"/>
          <w:b w:val="0"/>
          <w:bCs/>
          <w:w w:val="100"/>
          <w:sz w:val="20"/>
          <w:szCs w:val="20"/>
        </w:rPr>
        <w:t xml:space="preserve"> por la comisión del hecho que la ley señala como delito de violencia familiar cometido en agravio de</w:t>
      </w:r>
      <w:r w:rsidRPr="00FB233D">
        <w:rPr>
          <w:rFonts w:cs="Arial"/>
          <w:b w:val="0"/>
          <w:bCs/>
          <w:i/>
          <w:iCs/>
          <w:w w:val="100"/>
          <w:sz w:val="20"/>
          <w:szCs w:val="20"/>
        </w:rPr>
        <w:t xml:space="preserve"> </w:t>
      </w:r>
      <w:r w:rsidR="00AA7F84">
        <w:rPr>
          <w:rFonts w:cs="Arial"/>
          <w:b w:val="0"/>
          <w:bCs/>
          <w:i/>
          <w:iCs/>
          <w:w w:val="100"/>
          <w:sz w:val="20"/>
          <w:szCs w:val="20"/>
        </w:rPr>
        <w:t>Ag1</w:t>
      </w:r>
      <w:r w:rsidRPr="00FB233D">
        <w:rPr>
          <w:rFonts w:cs="Arial"/>
          <w:b w:val="0"/>
          <w:bCs/>
          <w:w w:val="100"/>
          <w:sz w:val="20"/>
          <w:szCs w:val="20"/>
        </w:rPr>
        <w:t>.</w:t>
      </w:r>
    </w:p>
    <w:p w14:paraId="62DCED53" w14:textId="77777777" w:rsidR="00FB233D" w:rsidRPr="00FB233D" w:rsidRDefault="00FB233D" w:rsidP="00EF3EB8">
      <w:pPr>
        <w:pStyle w:val="Prrafodelista"/>
        <w:ind w:left="2127" w:hanging="709"/>
        <w:rPr>
          <w:rFonts w:cs="Arial"/>
          <w:b w:val="0"/>
          <w:bCs/>
          <w:w w:val="100"/>
          <w:sz w:val="20"/>
          <w:szCs w:val="20"/>
        </w:rPr>
      </w:pPr>
    </w:p>
    <w:p w14:paraId="15EC6F05" w14:textId="4EC5B02B" w:rsidR="00FB233D" w:rsidRDefault="00A316E3"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B233D">
        <w:rPr>
          <w:rFonts w:cs="Arial"/>
          <w:b w:val="0"/>
          <w:bCs/>
          <w:w w:val="100"/>
          <w:sz w:val="20"/>
          <w:szCs w:val="20"/>
        </w:rPr>
        <w:t xml:space="preserve">Oficios </w:t>
      </w:r>
      <w:r w:rsidR="00DC498E" w:rsidRPr="00FB233D">
        <w:rPr>
          <w:rFonts w:cs="Arial"/>
          <w:b w:val="0"/>
          <w:bCs/>
          <w:w w:val="100"/>
          <w:sz w:val="20"/>
          <w:szCs w:val="20"/>
        </w:rPr>
        <w:t xml:space="preserve">sin número de fecha 19 de abril de 2019 suscritos por el Agente del Ministerio Público adscrito a la Unidad de Investigación </w:t>
      </w:r>
      <w:r w:rsidR="00DC498E" w:rsidRPr="00FB233D">
        <w:rPr>
          <w:rFonts w:cs="Arial"/>
          <w:b w:val="0"/>
          <w:bCs/>
          <w:w w:val="100"/>
          <w:sz w:val="20"/>
          <w:szCs w:val="20"/>
        </w:rPr>
        <w:lastRenderedPageBreak/>
        <w:t xml:space="preserve">Especializada en Delitos contra la Mujer del Centro de Justicia y Empoderamiento para las Mujeres, mediante los cuales gira instrucciones al Comandante de la Policía Investigadora adscrito a la referida unidad de investigación para que realice actos de investigación y al Titular del Centro de Atención e Integración Familiar de Saltillo, con la finalidad de que </w:t>
      </w:r>
      <w:r w:rsidR="00AA7F84">
        <w:rPr>
          <w:rFonts w:cs="Arial"/>
          <w:b w:val="0"/>
          <w:bCs/>
          <w:w w:val="100"/>
          <w:sz w:val="20"/>
          <w:szCs w:val="20"/>
        </w:rPr>
        <w:t>E2</w:t>
      </w:r>
      <w:r w:rsidR="00DC498E" w:rsidRPr="00FB233D">
        <w:rPr>
          <w:rFonts w:cs="Arial"/>
          <w:b w:val="0"/>
          <w:bCs/>
          <w:w w:val="100"/>
          <w:sz w:val="20"/>
          <w:szCs w:val="20"/>
        </w:rPr>
        <w:t xml:space="preserve"> asista a 10 sesiones de “</w:t>
      </w:r>
      <w:r w:rsidR="00DC498E" w:rsidRPr="00FB233D">
        <w:rPr>
          <w:rFonts w:cs="Arial"/>
          <w:b w:val="0"/>
          <w:bCs/>
          <w:i/>
          <w:w w:val="100"/>
          <w:sz w:val="20"/>
          <w:szCs w:val="20"/>
        </w:rPr>
        <w:t>masculinidad por la paz</w:t>
      </w:r>
      <w:r w:rsidR="00DC498E" w:rsidRPr="00FB233D">
        <w:rPr>
          <w:rFonts w:cs="Arial"/>
          <w:b w:val="0"/>
          <w:bCs/>
          <w:w w:val="100"/>
          <w:sz w:val="20"/>
          <w:szCs w:val="20"/>
        </w:rPr>
        <w:t>”.</w:t>
      </w:r>
    </w:p>
    <w:p w14:paraId="186A5F8F" w14:textId="77777777" w:rsidR="00FB233D" w:rsidRPr="00FB233D" w:rsidRDefault="00FB233D" w:rsidP="00EF3EB8">
      <w:pPr>
        <w:pStyle w:val="Prrafodelista"/>
        <w:ind w:left="2127" w:hanging="709"/>
        <w:rPr>
          <w:rFonts w:cs="Arial"/>
          <w:b w:val="0"/>
          <w:bCs/>
          <w:w w:val="100"/>
          <w:sz w:val="20"/>
          <w:szCs w:val="20"/>
        </w:rPr>
      </w:pPr>
    </w:p>
    <w:p w14:paraId="4055B54D" w14:textId="77777777" w:rsidR="00FB233D" w:rsidRDefault="00DC498E"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B233D">
        <w:rPr>
          <w:rFonts w:cs="Arial"/>
          <w:b w:val="0"/>
          <w:bCs/>
          <w:w w:val="100"/>
          <w:sz w:val="20"/>
          <w:szCs w:val="20"/>
        </w:rPr>
        <w:t>Medidas de protección de fecha 19 de abril de 2019, emitidas por el Agente del Ministerio Público adscrito a la Unidad de Investigación Especializada en Delitos contra Mujeres, anteriormente señalada.</w:t>
      </w:r>
    </w:p>
    <w:p w14:paraId="0F866221" w14:textId="77777777" w:rsidR="00FB233D" w:rsidRPr="00FB233D" w:rsidRDefault="00FB233D" w:rsidP="00EF3EB8">
      <w:pPr>
        <w:pStyle w:val="Prrafodelista"/>
        <w:ind w:left="2127" w:hanging="709"/>
        <w:rPr>
          <w:rFonts w:cs="Arial"/>
          <w:b w:val="0"/>
          <w:bCs/>
          <w:w w:val="100"/>
          <w:sz w:val="20"/>
          <w:szCs w:val="20"/>
        </w:rPr>
      </w:pPr>
    </w:p>
    <w:p w14:paraId="6FC20988" w14:textId="39ABF7FD" w:rsidR="005B1B67" w:rsidRPr="00FB233D" w:rsidRDefault="00967373"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B233D">
        <w:rPr>
          <w:rFonts w:cs="Arial"/>
          <w:b w:val="0"/>
          <w:bCs/>
          <w:w w:val="100"/>
          <w:sz w:val="20"/>
          <w:szCs w:val="20"/>
        </w:rPr>
        <w:t xml:space="preserve">Comparecencia de </w:t>
      </w:r>
      <w:r w:rsidR="00AA7F84">
        <w:rPr>
          <w:rFonts w:cs="Arial"/>
          <w:b w:val="0"/>
          <w:bCs/>
          <w:i/>
          <w:iCs/>
          <w:w w:val="100"/>
          <w:sz w:val="20"/>
          <w:szCs w:val="20"/>
        </w:rPr>
        <w:t>Ag1</w:t>
      </w:r>
      <w:r w:rsidRPr="00FB233D">
        <w:rPr>
          <w:rFonts w:cs="Arial"/>
          <w:b w:val="0"/>
          <w:bCs/>
          <w:w w:val="100"/>
          <w:sz w:val="20"/>
          <w:szCs w:val="20"/>
        </w:rPr>
        <w:t xml:space="preserve"> levantada por el Agente del Ministerio Público de la Unidad de Investigación de la Unidad Especializada en Delitos contra Mujeres el 19 de abril de 2019 a las 17:00 horas, de la cual en lo conducente se desprende lo siguiente:</w:t>
      </w:r>
    </w:p>
    <w:p w14:paraId="3B35516C" w14:textId="1603C2CB" w:rsidR="005B1B67" w:rsidRDefault="005B1B67" w:rsidP="00EF3EB8">
      <w:pPr>
        <w:pStyle w:val="Prrafodelista"/>
        <w:spacing w:line="360" w:lineRule="auto"/>
        <w:ind w:left="2124"/>
        <w:rPr>
          <w:rFonts w:cs="Arial"/>
          <w:b w:val="0"/>
          <w:bCs/>
          <w:i/>
          <w:iCs/>
          <w:w w:val="100"/>
          <w:sz w:val="16"/>
          <w:szCs w:val="16"/>
          <w:lang w:eastAsia="en-US"/>
        </w:rPr>
      </w:pPr>
      <w:r w:rsidRPr="00967373">
        <w:rPr>
          <w:rFonts w:cs="Arial"/>
          <w:b w:val="0"/>
          <w:bCs/>
          <w:i/>
          <w:w w:val="100"/>
          <w:sz w:val="16"/>
          <w:szCs w:val="16"/>
        </w:rPr>
        <w:t>“…no es mi deseo continuar con el trámite y seguimiento de la denuncia que presente, lo anterior en virtud de que no deseo seguir con los trámites legales en la etapa de integración de la presente Carpeta de Investigación y tampoco es mi intención cooperar con esta Representación Social en los diversos trámites que se requieren por parte mía, debido a que no quiero afectar a mi PAREJA, y una vez que se me ha explicado y asesorado por parte del Agente del Ministerio Público acerca de los alcances del procedimiento que se lleva ante esta Unidad de Investigación Especializada en Delitos Contra Mujeres en la etapa de integración … y que se tienen que continuar con las investigaciones para el esclarecimiento de los hechos porque el delito por el cual presente mi denuncia se persigue de oficio y que de igual forma se me ha hecho de mi conocimiento en que consiste … es mi deseo manifestar que no quiero llevar ante el Juez mi caso, por todo lo anterior es mi deseo solicitar que únicamente se dicte una MEDIDA DE PROTECCIÓN…”</w:t>
      </w:r>
      <w:r>
        <w:rPr>
          <w:rFonts w:cs="Arial"/>
          <w:b w:val="0"/>
          <w:bCs/>
          <w:i/>
          <w:w w:val="100"/>
          <w:sz w:val="16"/>
          <w:szCs w:val="16"/>
        </w:rPr>
        <w:t xml:space="preserve"> </w:t>
      </w:r>
      <w:r>
        <w:rPr>
          <w:rFonts w:cs="Arial"/>
          <w:b w:val="0"/>
          <w:bCs/>
          <w:i/>
          <w:iCs/>
          <w:w w:val="100"/>
          <w:sz w:val="16"/>
          <w:szCs w:val="16"/>
          <w:lang w:eastAsia="en-US"/>
        </w:rPr>
        <w:t>(</w:t>
      </w:r>
      <w:proofErr w:type="gramStart"/>
      <w:r>
        <w:rPr>
          <w:rFonts w:cs="Arial"/>
          <w:b w:val="0"/>
          <w:bCs/>
          <w:i/>
          <w:iCs/>
          <w:w w:val="100"/>
          <w:sz w:val="16"/>
          <w:szCs w:val="16"/>
          <w:lang w:eastAsia="en-US"/>
        </w:rPr>
        <w:t>sic</w:t>
      </w:r>
      <w:proofErr w:type="gramEnd"/>
      <w:r>
        <w:rPr>
          <w:rFonts w:cs="Arial"/>
          <w:b w:val="0"/>
          <w:bCs/>
          <w:i/>
          <w:iCs/>
          <w:w w:val="100"/>
          <w:sz w:val="16"/>
          <w:szCs w:val="16"/>
          <w:lang w:eastAsia="en-US"/>
        </w:rPr>
        <w:t>)</w:t>
      </w:r>
    </w:p>
    <w:p w14:paraId="2954AA28" w14:textId="079E7666" w:rsidR="0087444C" w:rsidRDefault="0087444C" w:rsidP="00FB233D">
      <w:pPr>
        <w:pStyle w:val="Prrafodelista"/>
        <w:spacing w:line="360" w:lineRule="auto"/>
        <w:ind w:left="1556"/>
        <w:rPr>
          <w:rFonts w:cs="Arial"/>
          <w:b w:val="0"/>
          <w:bCs/>
          <w:i/>
          <w:iCs/>
          <w:w w:val="100"/>
          <w:sz w:val="16"/>
          <w:szCs w:val="16"/>
          <w:lang w:eastAsia="en-US"/>
        </w:rPr>
      </w:pPr>
    </w:p>
    <w:p w14:paraId="6EBD10AF" w14:textId="2AD5D7BD" w:rsidR="0087444C" w:rsidRPr="00EF3EB8" w:rsidRDefault="0087444C"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Acuerdo de libertad</w:t>
      </w:r>
      <w:r w:rsidR="005B1B67" w:rsidRPr="0087444C">
        <w:rPr>
          <w:rFonts w:cs="Arial"/>
          <w:b w:val="0"/>
          <w:bCs/>
          <w:w w:val="100"/>
          <w:sz w:val="20"/>
          <w:szCs w:val="20"/>
        </w:rPr>
        <w:t xml:space="preserve"> emitido por el Agente del Ministerio Público de la Unidad de Investigación de la Unidad Especializada en Delitos contra Mujeres el 21 de abril de 2019 a las 13:00 horas, derivado del cumplimiento de las 48 horas con que cuenta el ministerio público para resolver la situación jurídica.</w:t>
      </w:r>
    </w:p>
    <w:p w14:paraId="7F8B71B7" w14:textId="77777777" w:rsidR="0087444C" w:rsidRDefault="0087444C" w:rsidP="00EF3EB8">
      <w:pPr>
        <w:pStyle w:val="Prrafodelista"/>
        <w:widowControl w:val="0"/>
        <w:autoSpaceDE w:val="0"/>
        <w:autoSpaceDN w:val="0"/>
        <w:adjustRightInd w:val="0"/>
        <w:spacing w:line="360" w:lineRule="auto"/>
        <w:ind w:left="2127" w:hanging="709"/>
        <w:rPr>
          <w:rFonts w:cs="Arial"/>
          <w:b w:val="0"/>
          <w:bCs/>
          <w:w w:val="100"/>
          <w:sz w:val="20"/>
          <w:szCs w:val="20"/>
        </w:rPr>
      </w:pPr>
    </w:p>
    <w:p w14:paraId="086A5AAC" w14:textId="77777777" w:rsidR="0087444C" w:rsidRDefault="00F63191"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Acuerdo de libertad emitido por el Agente del Ministerio Público de la Unidad de Investigación de la Unidad Especializada en Delitos contra Mujeres el 21 de abril de 2019 a las 13:00 horas, derivado del cumplimiento de las 48 horas con que cuenta el ministerio público para resolver la situación jurídica.</w:t>
      </w:r>
    </w:p>
    <w:p w14:paraId="0DE36529" w14:textId="77777777" w:rsidR="0087444C" w:rsidRDefault="0087444C" w:rsidP="00EF3EB8">
      <w:pPr>
        <w:pStyle w:val="Prrafodelista"/>
        <w:widowControl w:val="0"/>
        <w:autoSpaceDE w:val="0"/>
        <w:autoSpaceDN w:val="0"/>
        <w:adjustRightInd w:val="0"/>
        <w:spacing w:line="360" w:lineRule="auto"/>
        <w:ind w:left="2127" w:hanging="709"/>
        <w:rPr>
          <w:rFonts w:cs="Arial"/>
          <w:b w:val="0"/>
          <w:bCs/>
          <w:w w:val="100"/>
          <w:sz w:val="20"/>
          <w:szCs w:val="20"/>
        </w:rPr>
      </w:pPr>
    </w:p>
    <w:p w14:paraId="7D8AEE9F" w14:textId="671F06E6" w:rsidR="00F63191" w:rsidRPr="0087444C" w:rsidRDefault="00F63191"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lastRenderedPageBreak/>
        <w:t>Documentales de fecha 19 de abril de 2019, dentro del expediente CJEM/</w:t>
      </w:r>
      <w:r w:rsidR="00AA7F84">
        <w:rPr>
          <w:rFonts w:cs="Arial"/>
          <w:b w:val="0"/>
          <w:bCs/>
          <w:w w:val="100"/>
          <w:sz w:val="20"/>
          <w:szCs w:val="20"/>
        </w:rPr>
        <w:t>X</w:t>
      </w:r>
      <w:r w:rsidRPr="0087444C">
        <w:rPr>
          <w:rFonts w:cs="Arial"/>
          <w:b w:val="0"/>
          <w:bCs/>
          <w:w w:val="100"/>
          <w:sz w:val="20"/>
          <w:szCs w:val="20"/>
        </w:rPr>
        <w:t xml:space="preserve"> relativas a la atención brindada a </w:t>
      </w:r>
      <w:r w:rsidR="00AA7F84">
        <w:rPr>
          <w:rFonts w:cs="Arial"/>
          <w:b w:val="0"/>
          <w:bCs/>
          <w:i/>
          <w:iCs/>
          <w:w w:val="100"/>
          <w:sz w:val="20"/>
          <w:szCs w:val="20"/>
        </w:rPr>
        <w:t>Ag1</w:t>
      </w:r>
      <w:r w:rsidRPr="0087444C">
        <w:rPr>
          <w:rFonts w:cs="Arial"/>
          <w:b w:val="0"/>
          <w:bCs/>
          <w:w w:val="100"/>
          <w:sz w:val="20"/>
          <w:szCs w:val="20"/>
        </w:rPr>
        <w:t xml:space="preserve"> por parte del personal del Centro de Justicia y Empoderamiento para las Mujeres.</w:t>
      </w:r>
    </w:p>
    <w:p w14:paraId="4DCE87EC" w14:textId="77777777" w:rsidR="00CE026C" w:rsidRPr="00CE026C" w:rsidRDefault="00CE026C" w:rsidP="00CE026C">
      <w:pPr>
        <w:pStyle w:val="Prrafodelista"/>
        <w:rPr>
          <w:rFonts w:cs="Arial"/>
          <w:b w:val="0"/>
          <w:bCs/>
          <w:w w:val="100"/>
          <w:sz w:val="20"/>
          <w:szCs w:val="20"/>
        </w:rPr>
      </w:pPr>
    </w:p>
    <w:p w14:paraId="3502F71B" w14:textId="7E6EE79E" w:rsidR="00CE026C" w:rsidRPr="005B1B67" w:rsidRDefault="00F6319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5B1B67">
        <w:rPr>
          <w:rFonts w:cs="Arial"/>
          <w:b w:val="0"/>
          <w:bCs/>
          <w:w w:val="100"/>
          <w:sz w:val="20"/>
          <w:szCs w:val="20"/>
        </w:rPr>
        <w:t>Acta de cateo levantada por el Agente del Ministerio Público de la Unidad de Investigación de la Fiscalía de Personas Desaparecidas realizada el 25 de agosto de 2019 a las 21:03 horas. En la referida diligencia, participaron el Coordinador de Agentes del Ministerio Público de la Fiscalía de Personas Desaparecidas, dos agentes de investigación criminal, el perito en criminalística de campo, el perito en fotograf</w:t>
      </w:r>
      <w:r w:rsidR="00DC21FA" w:rsidRPr="005B1B67">
        <w:rPr>
          <w:rFonts w:cs="Arial"/>
          <w:b w:val="0"/>
          <w:bCs/>
          <w:w w:val="100"/>
          <w:sz w:val="20"/>
          <w:szCs w:val="20"/>
        </w:rPr>
        <w:t xml:space="preserve">ía forense, </w:t>
      </w:r>
      <w:r w:rsidRPr="005B1B67">
        <w:rPr>
          <w:rFonts w:cs="Arial"/>
          <w:b w:val="0"/>
          <w:bCs/>
          <w:w w:val="100"/>
          <w:sz w:val="20"/>
          <w:szCs w:val="20"/>
        </w:rPr>
        <w:t>el perito químico forense</w:t>
      </w:r>
      <w:r w:rsidR="00DC21FA" w:rsidRPr="005B1B67">
        <w:rPr>
          <w:rFonts w:cs="Arial"/>
          <w:b w:val="0"/>
          <w:bCs/>
          <w:w w:val="100"/>
          <w:sz w:val="20"/>
          <w:szCs w:val="20"/>
        </w:rPr>
        <w:t>, dos tes</w:t>
      </w:r>
      <w:r w:rsidR="00AA7F84">
        <w:rPr>
          <w:rFonts w:cs="Arial"/>
          <w:b w:val="0"/>
          <w:bCs/>
          <w:w w:val="100"/>
          <w:sz w:val="20"/>
          <w:szCs w:val="20"/>
        </w:rPr>
        <w:t>tigos (vecinos) y un cerrajero.</w:t>
      </w:r>
    </w:p>
    <w:p w14:paraId="193757F8" w14:textId="77777777" w:rsidR="006D5CDB" w:rsidRPr="00B479AA" w:rsidRDefault="006D5CDB" w:rsidP="0001523E">
      <w:pPr>
        <w:widowControl w:val="0"/>
        <w:autoSpaceDE w:val="0"/>
        <w:autoSpaceDN w:val="0"/>
        <w:adjustRightInd w:val="0"/>
        <w:spacing w:line="360" w:lineRule="auto"/>
        <w:ind w:hanging="384"/>
        <w:rPr>
          <w:rFonts w:cs="Arial"/>
          <w:b w:val="0"/>
          <w:bCs/>
          <w:sz w:val="20"/>
          <w:szCs w:val="20"/>
        </w:rPr>
      </w:pPr>
    </w:p>
    <w:p w14:paraId="4317B094" w14:textId="65367436" w:rsidR="00EC4050" w:rsidRPr="005B1B67" w:rsidRDefault="00A3763B"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5B1B67">
        <w:rPr>
          <w:rFonts w:cs="Arial"/>
          <w:b w:val="0"/>
          <w:bCs/>
          <w:w w:val="100"/>
          <w:sz w:val="20"/>
          <w:szCs w:val="20"/>
        </w:rPr>
        <w:t>Criminalística de campo relativ</w:t>
      </w:r>
      <w:r w:rsidR="00616624" w:rsidRPr="005B1B67">
        <w:rPr>
          <w:rFonts w:cs="Arial"/>
          <w:b w:val="0"/>
          <w:bCs/>
          <w:w w:val="100"/>
          <w:sz w:val="20"/>
          <w:szCs w:val="20"/>
        </w:rPr>
        <w:t>a</w:t>
      </w:r>
      <w:r w:rsidRPr="005B1B67">
        <w:rPr>
          <w:rFonts w:cs="Arial"/>
          <w:b w:val="0"/>
          <w:bCs/>
          <w:w w:val="100"/>
          <w:sz w:val="20"/>
          <w:szCs w:val="20"/>
        </w:rPr>
        <w:t xml:space="preserve"> a informe de procesamiento realizado en la calle </w:t>
      </w:r>
      <w:r w:rsidR="00AA7F84">
        <w:rPr>
          <w:rFonts w:cs="Arial"/>
          <w:b w:val="0"/>
          <w:bCs/>
          <w:w w:val="100"/>
          <w:sz w:val="20"/>
          <w:szCs w:val="20"/>
        </w:rPr>
        <w:t>X</w:t>
      </w:r>
      <w:r w:rsidRPr="005B1B67">
        <w:rPr>
          <w:rFonts w:cs="Arial"/>
          <w:b w:val="0"/>
          <w:bCs/>
          <w:w w:val="100"/>
          <w:sz w:val="20"/>
          <w:szCs w:val="20"/>
        </w:rPr>
        <w:t xml:space="preserve"> número </w:t>
      </w:r>
      <w:r w:rsidR="00AA7F84">
        <w:rPr>
          <w:rFonts w:cs="Arial"/>
          <w:b w:val="0"/>
          <w:bCs/>
          <w:w w:val="100"/>
          <w:sz w:val="20"/>
          <w:szCs w:val="20"/>
        </w:rPr>
        <w:t>X</w:t>
      </w:r>
      <w:r w:rsidRPr="005B1B67">
        <w:rPr>
          <w:rFonts w:cs="Arial"/>
          <w:b w:val="0"/>
          <w:bCs/>
          <w:w w:val="100"/>
          <w:sz w:val="20"/>
          <w:szCs w:val="20"/>
        </w:rPr>
        <w:t xml:space="preserve"> de la colonia </w:t>
      </w:r>
      <w:r w:rsidR="00AA7F84">
        <w:rPr>
          <w:rFonts w:cs="Arial"/>
          <w:b w:val="0"/>
          <w:bCs/>
          <w:w w:val="100"/>
          <w:sz w:val="20"/>
          <w:szCs w:val="20"/>
        </w:rPr>
        <w:t xml:space="preserve">X </w:t>
      </w:r>
      <w:r w:rsidRPr="005B1B67">
        <w:rPr>
          <w:rFonts w:cs="Arial"/>
          <w:b w:val="0"/>
          <w:bCs/>
          <w:w w:val="100"/>
          <w:sz w:val="20"/>
          <w:szCs w:val="20"/>
        </w:rPr>
        <w:t xml:space="preserve">de Saltillo, Coahuila de Zaragoza, con fecha 26 de agosto de 2019, realizada por el perito en criminalística de campo adscrito a la Coordinación de Servicios Periciales Región Sureste de la Fiscalía General del Estado de Coahuila. </w:t>
      </w:r>
    </w:p>
    <w:p w14:paraId="4C70AA28" w14:textId="77777777" w:rsidR="00616624" w:rsidRPr="00CE026C" w:rsidRDefault="00616624" w:rsidP="0001523E">
      <w:pPr>
        <w:pStyle w:val="Prrafodelista"/>
        <w:ind w:hanging="384"/>
        <w:rPr>
          <w:rFonts w:cs="Arial"/>
          <w:b w:val="0"/>
          <w:bCs/>
          <w:w w:val="100"/>
          <w:sz w:val="20"/>
          <w:szCs w:val="20"/>
        </w:rPr>
      </w:pPr>
    </w:p>
    <w:p w14:paraId="193C9940" w14:textId="26096D73" w:rsidR="00616624" w:rsidRPr="005B1B67" w:rsidRDefault="00616624"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5B1B67">
        <w:rPr>
          <w:rFonts w:cs="Arial"/>
          <w:b w:val="0"/>
          <w:bCs/>
          <w:w w:val="100"/>
          <w:sz w:val="20"/>
          <w:szCs w:val="20"/>
        </w:rPr>
        <w:t xml:space="preserve">03 Registros de cadena de custodia de fecha 26 de agosto de 2018, relativos a las evidencias que fueron recolectadas en el cateo realizado en el domicilio ubicado en calle </w:t>
      </w:r>
      <w:r w:rsidR="00AA7F84">
        <w:rPr>
          <w:rFonts w:cs="Arial"/>
          <w:b w:val="0"/>
          <w:bCs/>
          <w:w w:val="100"/>
          <w:sz w:val="20"/>
          <w:szCs w:val="20"/>
        </w:rPr>
        <w:t>X</w:t>
      </w:r>
      <w:r w:rsidRPr="005B1B67">
        <w:rPr>
          <w:rFonts w:cs="Arial"/>
          <w:b w:val="0"/>
          <w:bCs/>
          <w:w w:val="100"/>
          <w:sz w:val="20"/>
          <w:szCs w:val="20"/>
        </w:rPr>
        <w:t xml:space="preserve"> # </w:t>
      </w:r>
      <w:r w:rsidR="00AA7F84">
        <w:rPr>
          <w:rFonts w:cs="Arial"/>
          <w:b w:val="0"/>
          <w:bCs/>
          <w:w w:val="100"/>
          <w:sz w:val="20"/>
          <w:szCs w:val="20"/>
        </w:rPr>
        <w:t>X</w:t>
      </w:r>
      <w:r w:rsidRPr="005B1B67">
        <w:rPr>
          <w:rFonts w:cs="Arial"/>
          <w:b w:val="0"/>
          <w:bCs/>
          <w:w w:val="100"/>
          <w:sz w:val="20"/>
          <w:szCs w:val="20"/>
        </w:rPr>
        <w:t xml:space="preserve"> de la colonia </w:t>
      </w:r>
      <w:r w:rsidR="00AA7F84">
        <w:rPr>
          <w:rFonts w:cs="Arial"/>
          <w:b w:val="0"/>
          <w:bCs/>
          <w:w w:val="100"/>
          <w:sz w:val="20"/>
          <w:szCs w:val="20"/>
        </w:rPr>
        <w:t>X</w:t>
      </w:r>
      <w:r w:rsidRPr="005B1B67">
        <w:rPr>
          <w:rFonts w:cs="Arial"/>
          <w:b w:val="0"/>
          <w:bCs/>
          <w:w w:val="100"/>
          <w:sz w:val="20"/>
          <w:szCs w:val="20"/>
        </w:rPr>
        <w:t xml:space="preserve"> en Saltillo, Coahuila.</w:t>
      </w:r>
    </w:p>
    <w:p w14:paraId="44CFE220" w14:textId="77777777" w:rsidR="00616624" w:rsidRDefault="00616624" w:rsidP="0001523E">
      <w:pPr>
        <w:pStyle w:val="Prrafodelista"/>
        <w:widowControl w:val="0"/>
        <w:autoSpaceDE w:val="0"/>
        <w:autoSpaceDN w:val="0"/>
        <w:adjustRightInd w:val="0"/>
        <w:spacing w:line="360" w:lineRule="auto"/>
        <w:ind w:left="885" w:hanging="384"/>
        <w:rPr>
          <w:rFonts w:cs="Arial"/>
          <w:b w:val="0"/>
          <w:bCs/>
          <w:w w:val="100"/>
          <w:sz w:val="20"/>
          <w:szCs w:val="20"/>
        </w:rPr>
      </w:pPr>
    </w:p>
    <w:p w14:paraId="7622B01A" w14:textId="02F729C4" w:rsidR="00616624" w:rsidRPr="005E1373"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Delictivos (Informe policial homologado) relativo al cumplimiento de orden de aprehensión, levantado por los Agentes </w:t>
      </w:r>
      <w:r w:rsidR="008B4D26">
        <w:rPr>
          <w:rFonts w:cs="Arial"/>
          <w:b w:val="0"/>
          <w:bCs/>
          <w:w w:val="100"/>
          <w:sz w:val="20"/>
          <w:szCs w:val="20"/>
        </w:rPr>
        <w:t>A8</w:t>
      </w:r>
      <w:r>
        <w:rPr>
          <w:rFonts w:cs="Arial"/>
          <w:b w:val="0"/>
          <w:bCs/>
          <w:w w:val="100"/>
          <w:sz w:val="20"/>
          <w:szCs w:val="20"/>
        </w:rPr>
        <w:t xml:space="preserve">, </w:t>
      </w:r>
      <w:r w:rsidR="008B4D26">
        <w:rPr>
          <w:rFonts w:cs="Arial"/>
          <w:b w:val="0"/>
          <w:bCs/>
          <w:w w:val="100"/>
          <w:sz w:val="20"/>
          <w:szCs w:val="20"/>
        </w:rPr>
        <w:t>A13</w:t>
      </w:r>
      <w:r>
        <w:rPr>
          <w:rFonts w:cs="Arial"/>
          <w:b w:val="0"/>
          <w:bCs/>
          <w:w w:val="100"/>
          <w:sz w:val="20"/>
          <w:szCs w:val="20"/>
        </w:rPr>
        <w:t xml:space="preserve"> y </w:t>
      </w:r>
      <w:r w:rsidR="008B4D26">
        <w:rPr>
          <w:rFonts w:cs="Arial"/>
          <w:b w:val="0"/>
          <w:bCs/>
          <w:w w:val="100"/>
          <w:sz w:val="20"/>
          <w:szCs w:val="20"/>
        </w:rPr>
        <w:t>A14, el 26 de agosto de 2019.</w:t>
      </w:r>
    </w:p>
    <w:p w14:paraId="349E62B9" w14:textId="77777777" w:rsidR="00616624" w:rsidRDefault="00616624" w:rsidP="0001523E">
      <w:pPr>
        <w:widowControl w:val="0"/>
        <w:autoSpaceDE w:val="0"/>
        <w:autoSpaceDN w:val="0"/>
        <w:adjustRightInd w:val="0"/>
        <w:spacing w:line="360" w:lineRule="auto"/>
        <w:ind w:hanging="384"/>
        <w:rPr>
          <w:rFonts w:cs="Arial"/>
          <w:b w:val="0"/>
          <w:bCs/>
          <w:sz w:val="20"/>
          <w:szCs w:val="20"/>
        </w:rPr>
      </w:pPr>
    </w:p>
    <w:p w14:paraId="3B3E2494" w14:textId="7A40D467" w:rsidR="00616624"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lectura de derechos, Acta de Identificación o Individualización de indiciado, ambas realizadas a </w:t>
      </w:r>
      <w:r w:rsidR="008B4D26">
        <w:rPr>
          <w:rFonts w:cs="Arial"/>
          <w:b w:val="0"/>
          <w:bCs/>
          <w:w w:val="100"/>
          <w:sz w:val="20"/>
          <w:szCs w:val="20"/>
        </w:rPr>
        <w:t>E2</w:t>
      </w:r>
      <w:r>
        <w:rPr>
          <w:rFonts w:cs="Arial"/>
          <w:b w:val="0"/>
          <w:bCs/>
          <w:w w:val="100"/>
          <w:sz w:val="20"/>
          <w:szCs w:val="20"/>
        </w:rPr>
        <w:t xml:space="preserve"> y levantadas por el agente </w:t>
      </w:r>
      <w:r w:rsidR="008B4D26">
        <w:rPr>
          <w:rFonts w:cs="Arial"/>
          <w:b w:val="0"/>
          <w:bCs/>
          <w:w w:val="100"/>
          <w:sz w:val="20"/>
          <w:szCs w:val="20"/>
        </w:rPr>
        <w:t>A13</w:t>
      </w:r>
      <w:r>
        <w:rPr>
          <w:rFonts w:cs="Arial"/>
          <w:b w:val="0"/>
          <w:bCs/>
          <w:w w:val="100"/>
          <w:sz w:val="20"/>
          <w:szCs w:val="20"/>
        </w:rPr>
        <w:t xml:space="preserve"> en relación al cumplimiento de la orden de aprehensión antes descrita.</w:t>
      </w:r>
    </w:p>
    <w:p w14:paraId="5A0E25A5" w14:textId="77777777" w:rsidR="00616624" w:rsidRDefault="00616624" w:rsidP="00EF3EB8">
      <w:pPr>
        <w:pStyle w:val="Prrafodelista"/>
        <w:widowControl w:val="0"/>
        <w:autoSpaceDE w:val="0"/>
        <w:autoSpaceDN w:val="0"/>
        <w:adjustRightInd w:val="0"/>
        <w:spacing w:line="360" w:lineRule="auto"/>
        <w:ind w:left="1418" w:hanging="709"/>
        <w:rPr>
          <w:rFonts w:cs="Arial"/>
          <w:b w:val="0"/>
          <w:bCs/>
          <w:w w:val="100"/>
          <w:sz w:val="20"/>
          <w:szCs w:val="20"/>
        </w:rPr>
      </w:pPr>
    </w:p>
    <w:p w14:paraId="4B2235BC" w14:textId="575181FE" w:rsid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Dictamen de integridad física realizado por el Perito Oficial en Medicina Forense adscrito a Servicios Periciales, Región Sureste de la Fiscalía General del Estado, el 26 de agosto de 2019 y del cual se desprende que </w:t>
      </w:r>
      <w:r w:rsidR="008B4D26">
        <w:rPr>
          <w:rFonts w:cs="Arial"/>
          <w:b w:val="0"/>
          <w:bCs/>
          <w:w w:val="100"/>
          <w:sz w:val="20"/>
          <w:szCs w:val="20"/>
        </w:rPr>
        <w:t>E2</w:t>
      </w:r>
      <w:r>
        <w:rPr>
          <w:rFonts w:cs="Arial"/>
          <w:b w:val="0"/>
          <w:bCs/>
          <w:w w:val="100"/>
          <w:sz w:val="20"/>
          <w:szCs w:val="20"/>
        </w:rPr>
        <w:t xml:space="preserve"> no contaba con lesiones visibles.</w:t>
      </w:r>
    </w:p>
    <w:p w14:paraId="63B55549" w14:textId="77777777" w:rsidR="00FB233D" w:rsidRPr="00FB233D" w:rsidRDefault="00FB233D" w:rsidP="00EF3EB8">
      <w:pPr>
        <w:pStyle w:val="Prrafodelista"/>
        <w:ind w:left="1418" w:hanging="709"/>
        <w:rPr>
          <w:rFonts w:cs="Arial"/>
          <w:b w:val="0"/>
          <w:bCs/>
          <w:w w:val="100"/>
          <w:sz w:val="20"/>
          <w:szCs w:val="20"/>
        </w:rPr>
      </w:pPr>
    </w:p>
    <w:p w14:paraId="4C99C47E" w14:textId="47EDA4C1" w:rsid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Oficio número PC, AICE, RS-OA-</w:t>
      </w:r>
      <w:r w:rsidR="008B4D26">
        <w:rPr>
          <w:rFonts w:cs="Arial"/>
          <w:b w:val="0"/>
          <w:bCs/>
          <w:w w:val="100"/>
          <w:sz w:val="20"/>
          <w:szCs w:val="20"/>
        </w:rPr>
        <w:t>X</w:t>
      </w:r>
      <w:r w:rsidRPr="00FB233D">
        <w:rPr>
          <w:rFonts w:cs="Arial"/>
          <w:b w:val="0"/>
          <w:bCs/>
          <w:w w:val="100"/>
          <w:sz w:val="20"/>
          <w:szCs w:val="20"/>
        </w:rPr>
        <w:t xml:space="preserve">/2019 de fecha 26 de agosto de 2019 suscrito por los Policías de Investigación Criminal del Estado </w:t>
      </w:r>
      <w:r w:rsidR="008B4D26">
        <w:rPr>
          <w:rFonts w:cs="Arial"/>
          <w:b w:val="0"/>
          <w:bCs/>
          <w:w w:val="100"/>
          <w:sz w:val="20"/>
          <w:szCs w:val="20"/>
        </w:rPr>
        <w:t>A8</w:t>
      </w:r>
      <w:r w:rsidRPr="00FB233D">
        <w:rPr>
          <w:rFonts w:cs="Arial"/>
          <w:b w:val="0"/>
          <w:bCs/>
          <w:w w:val="100"/>
          <w:sz w:val="20"/>
          <w:szCs w:val="20"/>
        </w:rPr>
        <w:t xml:space="preserve"> y </w:t>
      </w:r>
      <w:r w:rsidR="008B4D26">
        <w:rPr>
          <w:rFonts w:cs="Arial"/>
          <w:b w:val="0"/>
          <w:bCs/>
          <w:w w:val="100"/>
          <w:sz w:val="20"/>
          <w:szCs w:val="20"/>
        </w:rPr>
        <w:t>A14</w:t>
      </w:r>
      <w:r w:rsidRPr="00FB233D">
        <w:rPr>
          <w:rFonts w:cs="Arial"/>
          <w:b w:val="0"/>
          <w:bCs/>
          <w:w w:val="100"/>
          <w:sz w:val="20"/>
          <w:szCs w:val="20"/>
        </w:rPr>
        <w:t xml:space="preserve"> dirigido a la Juez de </w:t>
      </w:r>
      <w:r w:rsidRPr="00FB233D">
        <w:rPr>
          <w:rFonts w:cs="Arial"/>
          <w:b w:val="0"/>
          <w:bCs/>
          <w:w w:val="100"/>
          <w:sz w:val="20"/>
          <w:szCs w:val="20"/>
        </w:rPr>
        <w:lastRenderedPageBreak/>
        <w:t xml:space="preserve">Primera Instancia en Materia Penal del Sistema Acusatorio y Oral del Distrito Judicial de Saltillo, mediante el cual señalan el cumplimiento de la orden de aprehensión girada en contra de </w:t>
      </w:r>
      <w:r w:rsidR="008B4D26">
        <w:rPr>
          <w:rFonts w:cs="Arial"/>
          <w:b w:val="0"/>
          <w:bCs/>
          <w:w w:val="100"/>
          <w:sz w:val="20"/>
          <w:szCs w:val="20"/>
        </w:rPr>
        <w:t>E2</w:t>
      </w:r>
      <w:r w:rsidRPr="00FB233D">
        <w:rPr>
          <w:rFonts w:cs="Arial"/>
          <w:b w:val="0"/>
          <w:bCs/>
          <w:w w:val="100"/>
          <w:sz w:val="20"/>
          <w:szCs w:val="20"/>
        </w:rPr>
        <w:t xml:space="preserve"> y lo ponen a disposición del juez de control.</w:t>
      </w:r>
    </w:p>
    <w:p w14:paraId="402DE889" w14:textId="77777777" w:rsidR="001D5E5F" w:rsidRPr="001F1B54" w:rsidRDefault="001D5E5F" w:rsidP="001F1B54">
      <w:pPr>
        <w:rPr>
          <w:rFonts w:cs="Arial"/>
          <w:b w:val="0"/>
          <w:bCs/>
          <w:sz w:val="20"/>
          <w:szCs w:val="20"/>
        </w:rPr>
      </w:pPr>
    </w:p>
    <w:p w14:paraId="49CE6D54" w14:textId="238B665E" w:rsid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 xml:space="preserve">Oficio sin número de fecha 26 de agosto de 2019, suscrito por la Agente del Ministerio Público adscrita a la Fiscalía de Personas Desaparecidas dirigido al Juzgado de Primera Instancia en Materia Penal del Sistema Acusatorio y Oral del Distrito Judicial de Saltillo, Coahuila relativo a la solicitud de audiencia inicial para formular imputación y vinculación a proceso a </w:t>
      </w:r>
      <w:r w:rsidR="008B4D26">
        <w:rPr>
          <w:rFonts w:cs="Arial"/>
          <w:b w:val="0"/>
          <w:bCs/>
          <w:w w:val="100"/>
          <w:sz w:val="20"/>
          <w:szCs w:val="20"/>
        </w:rPr>
        <w:t>E2</w:t>
      </w:r>
      <w:r w:rsidRPr="00FB233D">
        <w:rPr>
          <w:rFonts w:cs="Arial"/>
          <w:b w:val="0"/>
          <w:bCs/>
          <w:w w:val="100"/>
          <w:sz w:val="20"/>
          <w:szCs w:val="20"/>
        </w:rPr>
        <w:t>.</w:t>
      </w:r>
    </w:p>
    <w:p w14:paraId="66C0B609" w14:textId="77777777" w:rsidR="00FB233D" w:rsidRPr="00FB233D" w:rsidRDefault="00FB233D" w:rsidP="00EF3EB8">
      <w:pPr>
        <w:pStyle w:val="Prrafodelista"/>
        <w:ind w:left="1418" w:hanging="709"/>
        <w:rPr>
          <w:rFonts w:cs="Arial"/>
          <w:b w:val="0"/>
          <w:bCs/>
          <w:w w:val="100"/>
          <w:sz w:val="20"/>
          <w:szCs w:val="20"/>
        </w:rPr>
      </w:pPr>
    </w:p>
    <w:p w14:paraId="2C393852" w14:textId="69276AEA" w:rsid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 xml:space="preserve">Oficio sin número de fecha 26 de agosto de 2019, suscrito por la Agente del Ministerio Público adscrita a la Fiscalía de Personas Desaparecidas dirigido a el defensor público, mediante el cual remite copia simple de la carpeta de investigación </w:t>
      </w:r>
      <w:r w:rsidR="008B4D26">
        <w:rPr>
          <w:rFonts w:cs="Arial"/>
          <w:b w:val="0"/>
          <w:bCs/>
          <w:w w:val="100"/>
          <w:sz w:val="20"/>
          <w:szCs w:val="20"/>
        </w:rPr>
        <w:t>X</w:t>
      </w:r>
      <w:r w:rsidRPr="00FB233D">
        <w:rPr>
          <w:rFonts w:cs="Arial"/>
          <w:b w:val="0"/>
          <w:bCs/>
          <w:w w:val="100"/>
          <w:sz w:val="20"/>
          <w:szCs w:val="20"/>
        </w:rPr>
        <w:t>/SAL/ATPDT/</w:t>
      </w:r>
      <w:r w:rsidR="008B4D26">
        <w:rPr>
          <w:rFonts w:cs="Arial"/>
          <w:b w:val="0"/>
          <w:bCs/>
          <w:w w:val="100"/>
          <w:sz w:val="20"/>
          <w:szCs w:val="20"/>
        </w:rPr>
        <w:t>X</w:t>
      </w:r>
      <w:r w:rsidRPr="00FB233D">
        <w:rPr>
          <w:rFonts w:cs="Arial"/>
          <w:b w:val="0"/>
          <w:bCs/>
          <w:w w:val="100"/>
          <w:sz w:val="20"/>
          <w:szCs w:val="20"/>
        </w:rPr>
        <w:t xml:space="preserve"> </w:t>
      </w:r>
      <w:r w:rsidR="008B4D26">
        <w:rPr>
          <w:rFonts w:cs="Arial"/>
          <w:b w:val="0"/>
          <w:bCs/>
          <w:w w:val="100"/>
          <w:sz w:val="20"/>
          <w:szCs w:val="20"/>
        </w:rPr>
        <w:t>con NUC: COA/FG/XX/PGE/X/AB-X</w:t>
      </w:r>
      <w:r w:rsidRPr="00FB233D">
        <w:rPr>
          <w:rFonts w:cs="Arial"/>
          <w:b w:val="0"/>
          <w:bCs/>
          <w:w w:val="100"/>
          <w:sz w:val="20"/>
          <w:szCs w:val="20"/>
        </w:rPr>
        <w:t>.</w:t>
      </w:r>
    </w:p>
    <w:p w14:paraId="4015E36D" w14:textId="77777777" w:rsidR="00FB233D" w:rsidRPr="00FB233D" w:rsidRDefault="00FB233D" w:rsidP="00EF3EB8">
      <w:pPr>
        <w:pStyle w:val="Prrafodelista"/>
        <w:ind w:left="1418" w:hanging="709"/>
        <w:rPr>
          <w:rFonts w:cs="Arial"/>
          <w:b w:val="0"/>
          <w:bCs/>
          <w:w w:val="100"/>
          <w:sz w:val="20"/>
          <w:szCs w:val="20"/>
        </w:rPr>
      </w:pPr>
    </w:p>
    <w:p w14:paraId="510DB2FB" w14:textId="47AE3ED8" w:rsidR="00FB233D" w:rsidRPr="008B4D26" w:rsidRDefault="00616624" w:rsidP="008B4D26">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 xml:space="preserve">Oficio sin número de fecha 26 de agosto de 2019, suscrito por la Agente del Ministerio Público adscrita a la Fiscalía de Personas Desaparecidas dirigido a el asesor jurídico, mediante el cual remite copia simple de la carpeta de investigación </w:t>
      </w:r>
      <w:r w:rsidR="008B4D26">
        <w:rPr>
          <w:rFonts w:cs="Arial"/>
          <w:b w:val="0"/>
          <w:bCs/>
          <w:w w:val="100"/>
          <w:sz w:val="20"/>
          <w:szCs w:val="20"/>
        </w:rPr>
        <w:t>X</w:t>
      </w:r>
      <w:r w:rsidR="008B4D26" w:rsidRPr="00FB233D">
        <w:rPr>
          <w:rFonts w:cs="Arial"/>
          <w:b w:val="0"/>
          <w:bCs/>
          <w:w w:val="100"/>
          <w:sz w:val="20"/>
          <w:szCs w:val="20"/>
        </w:rPr>
        <w:t>/SAL/ATPDT/</w:t>
      </w:r>
      <w:r w:rsidR="008B4D26">
        <w:rPr>
          <w:rFonts w:cs="Arial"/>
          <w:b w:val="0"/>
          <w:bCs/>
          <w:w w:val="100"/>
          <w:sz w:val="20"/>
          <w:szCs w:val="20"/>
        </w:rPr>
        <w:t>X</w:t>
      </w:r>
      <w:r w:rsidR="008B4D26" w:rsidRPr="00FB233D">
        <w:rPr>
          <w:rFonts w:cs="Arial"/>
          <w:b w:val="0"/>
          <w:bCs/>
          <w:w w:val="100"/>
          <w:sz w:val="20"/>
          <w:szCs w:val="20"/>
        </w:rPr>
        <w:t xml:space="preserve"> </w:t>
      </w:r>
      <w:r w:rsidR="008B4D26">
        <w:rPr>
          <w:rFonts w:cs="Arial"/>
          <w:b w:val="0"/>
          <w:bCs/>
          <w:w w:val="100"/>
          <w:sz w:val="20"/>
          <w:szCs w:val="20"/>
        </w:rPr>
        <w:t>con NUC: COA/FG/XX/PGE/X/AB-X</w:t>
      </w:r>
      <w:r w:rsidR="008B4D26" w:rsidRPr="00FB233D">
        <w:rPr>
          <w:rFonts w:cs="Arial"/>
          <w:b w:val="0"/>
          <w:bCs/>
          <w:w w:val="100"/>
          <w:sz w:val="20"/>
          <w:szCs w:val="20"/>
        </w:rPr>
        <w:t>.</w:t>
      </w:r>
    </w:p>
    <w:p w14:paraId="279F13CE" w14:textId="77777777" w:rsidR="00FB233D" w:rsidRPr="00FB233D" w:rsidRDefault="00FB233D" w:rsidP="00EF3EB8">
      <w:pPr>
        <w:pStyle w:val="Prrafodelista"/>
        <w:ind w:left="1418" w:hanging="709"/>
        <w:rPr>
          <w:rFonts w:cs="Arial"/>
          <w:b w:val="0"/>
          <w:bCs/>
          <w:w w:val="100"/>
          <w:sz w:val="20"/>
          <w:szCs w:val="20"/>
        </w:rPr>
      </w:pPr>
    </w:p>
    <w:p w14:paraId="52C32A8E" w14:textId="7FA2358D" w:rsid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 xml:space="preserve">Dictamen de química forense </w:t>
      </w:r>
      <w:r w:rsidR="003F36AB" w:rsidRPr="00FB233D">
        <w:rPr>
          <w:rFonts w:cs="Arial"/>
          <w:b w:val="0"/>
          <w:bCs/>
          <w:w w:val="100"/>
          <w:sz w:val="20"/>
          <w:szCs w:val="20"/>
        </w:rPr>
        <w:t xml:space="preserve">de fecha 26 de agosto de 2019, </w:t>
      </w:r>
      <w:r w:rsidRPr="00FB233D">
        <w:rPr>
          <w:rFonts w:cs="Arial"/>
          <w:b w:val="0"/>
          <w:bCs/>
          <w:w w:val="100"/>
          <w:sz w:val="20"/>
          <w:szCs w:val="20"/>
        </w:rPr>
        <w:t>con número de control interno LQF-</w:t>
      </w:r>
      <w:r w:rsidR="008B4D26">
        <w:rPr>
          <w:rFonts w:cs="Arial"/>
          <w:b w:val="0"/>
          <w:bCs/>
          <w:w w:val="100"/>
          <w:sz w:val="20"/>
          <w:szCs w:val="20"/>
        </w:rPr>
        <w:t>X</w:t>
      </w:r>
      <w:r w:rsidRPr="00FB233D">
        <w:rPr>
          <w:rFonts w:cs="Arial"/>
          <w:b w:val="0"/>
          <w:bCs/>
          <w:w w:val="100"/>
          <w:sz w:val="20"/>
          <w:szCs w:val="20"/>
        </w:rPr>
        <w:t xml:space="preserve">-2019 realizado por el Perito Oficial en Química Forense, Ingeniero </w:t>
      </w:r>
      <w:r w:rsidR="00F843E4">
        <w:rPr>
          <w:rFonts w:cs="Arial"/>
          <w:b w:val="0"/>
          <w:bCs/>
          <w:w w:val="100"/>
          <w:sz w:val="20"/>
          <w:szCs w:val="20"/>
        </w:rPr>
        <w:t>X</w:t>
      </w:r>
      <w:r w:rsidRPr="00FB233D">
        <w:rPr>
          <w:rFonts w:cs="Arial"/>
          <w:b w:val="0"/>
          <w:bCs/>
          <w:w w:val="100"/>
          <w:sz w:val="20"/>
          <w:szCs w:val="20"/>
        </w:rPr>
        <w:t>, adscrito a la Coordinación de Servicios Periciales, Región Sureste de la Fiscalía General del Estado de Coahuila, mediante el cual determina que</w:t>
      </w:r>
      <w:r w:rsidR="00E2167C" w:rsidRPr="00FB233D">
        <w:rPr>
          <w:rFonts w:cs="Arial"/>
          <w:b w:val="0"/>
          <w:bCs/>
          <w:w w:val="100"/>
          <w:sz w:val="20"/>
          <w:szCs w:val="20"/>
        </w:rPr>
        <w:t>,</w:t>
      </w:r>
      <w:r w:rsidRPr="00FB233D">
        <w:rPr>
          <w:rFonts w:cs="Arial"/>
          <w:b w:val="0"/>
          <w:bCs/>
          <w:w w:val="100"/>
          <w:sz w:val="20"/>
          <w:szCs w:val="20"/>
        </w:rPr>
        <w:t xml:space="preserve"> si existe la presencia de manchas de sangre no visibles en el interior del domicilio ubicado en calle </w:t>
      </w:r>
      <w:r w:rsidR="008B4D26">
        <w:rPr>
          <w:rFonts w:cs="Arial"/>
          <w:b w:val="0"/>
          <w:bCs/>
          <w:w w:val="100"/>
          <w:sz w:val="20"/>
          <w:szCs w:val="20"/>
        </w:rPr>
        <w:t>X</w:t>
      </w:r>
      <w:r w:rsidRPr="00FB233D">
        <w:rPr>
          <w:rFonts w:cs="Arial"/>
          <w:b w:val="0"/>
          <w:bCs/>
          <w:w w:val="100"/>
          <w:sz w:val="20"/>
          <w:szCs w:val="20"/>
        </w:rPr>
        <w:t xml:space="preserve"> número </w:t>
      </w:r>
      <w:r w:rsidR="008B4D26">
        <w:rPr>
          <w:rFonts w:cs="Arial"/>
          <w:b w:val="0"/>
          <w:bCs/>
          <w:w w:val="100"/>
          <w:sz w:val="20"/>
          <w:szCs w:val="20"/>
        </w:rPr>
        <w:t>X</w:t>
      </w:r>
      <w:r w:rsidRPr="00FB233D">
        <w:rPr>
          <w:rFonts w:cs="Arial"/>
          <w:b w:val="0"/>
          <w:bCs/>
          <w:w w:val="100"/>
          <w:sz w:val="20"/>
          <w:szCs w:val="20"/>
        </w:rPr>
        <w:t xml:space="preserve"> de la colonia </w:t>
      </w:r>
      <w:r w:rsidR="008B4D26">
        <w:rPr>
          <w:rFonts w:cs="Arial"/>
          <w:b w:val="0"/>
          <w:bCs/>
          <w:w w:val="100"/>
          <w:sz w:val="20"/>
          <w:szCs w:val="20"/>
        </w:rPr>
        <w:t>X</w:t>
      </w:r>
      <w:r w:rsidRPr="00FB233D">
        <w:rPr>
          <w:rFonts w:cs="Arial"/>
          <w:b w:val="0"/>
          <w:bCs/>
          <w:w w:val="100"/>
          <w:sz w:val="20"/>
          <w:szCs w:val="20"/>
        </w:rPr>
        <w:t xml:space="preserve"> de Saltillo, Coahuila.</w:t>
      </w:r>
    </w:p>
    <w:p w14:paraId="0B1393EB" w14:textId="77777777" w:rsidR="00FB233D" w:rsidRPr="00FB233D" w:rsidRDefault="00FB233D" w:rsidP="00EF3EB8">
      <w:pPr>
        <w:pStyle w:val="Prrafodelista"/>
        <w:ind w:left="1418" w:hanging="709"/>
        <w:rPr>
          <w:rFonts w:cs="Arial"/>
          <w:b w:val="0"/>
          <w:bCs/>
          <w:w w:val="100"/>
          <w:sz w:val="20"/>
          <w:szCs w:val="20"/>
        </w:rPr>
      </w:pPr>
    </w:p>
    <w:p w14:paraId="64968609" w14:textId="786B182E" w:rsid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Oficio sin número de fecha 26 de agosto de 2019 suscrito por la Agente del Ministerio Público de la Unida</w:t>
      </w:r>
      <w:r w:rsidR="00E2167C" w:rsidRPr="00FB233D">
        <w:rPr>
          <w:rFonts w:cs="Arial"/>
          <w:b w:val="0"/>
          <w:bCs/>
          <w:w w:val="100"/>
          <w:sz w:val="20"/>
          <w:szCs w:val="20"/>
        </w:rPr>
        <w:t>d</w:t>
      </w:r>
      <w:r w:rsidRPr="00FB233D">
        <w:rPr>
          <w:rFonts w:cs="Arial"/>
          <w:b w:val="0"/>
          <w:bCs/>
          <w:w w:val="100"/>
          <w:sz w:val="20"/>
          <w:szCs w:val="20"/>
        </w:rPr>
        <w:t xml:space="preserve"> de Atención Temprana con Detenidos mesa IV, dirigido a la Agente del Ministerio Público adscrita a la Fiscalía de Personas Desaparecidas, Delegación Sureste; mediante el cual remite copia cotejada de la carpeta de investigación </w:t>
      </w:r>
      <w:r w:rsidR="008B4D26">
        <w:rPr>
          <w:rFonts w:cs="Arial"/>
          <w:b w:val="0"/>
          <w:bCs/>
          <w:w w:val="100"/>
          <w:sz w:val="20"/>
          <w:szCs w:val="20"/>
        </w:rPr>
        <w:t>X</w:t>
      </w:r>
      <w:r w:rsidRPr="00FB233D">
        <w:rPr>
          <w:rFonts w:cs="Arial"/>
          <w:b w:val="0"/>
          <w:bCs/>
          <w:w w:val="100"/>
          <w:sz w:val="20"/>
          <w:szCs w:val="20"/>
        </w:rPr>
        <w:t>/SAL/ATD/</w:t>
      </w:r>
      <w:r w:rsidR="008B4D26">
        <w:rPr>
          <w:rFonts w:cs="Arial"/>
          <w:b w:val="0"/>
          <w:bCs/>
          <w:w w:val="100"/>
          <w:sz w:val="20"/>
          <w:szCs w:val="20"/>
        </w:rPr>
        <w:t>X</w:t>
      </w:r>
      <w:r w:rsidRPr="00FB233D">
        <w:rPr>
          <w:rFonts w:cs="Arial"/>
          <w:b w:val="0"/>
          <w:bCs/>
          <w:w w:val="100"/>
          <w:sz w:val="20"/>
          <w:szCs w:val="20"/>
        </w:rPr>
        <w:t xml:space="preserve"> iniciada en contra de </w:t>
      </w:r>
      <w:r w:rsidR="008B4D26">
        <w:rPr>
          <w:rFonts w:cs="Arial"/>
          <w:b w:val="0"/>
          <w:bCs/>
          <w:w w:val="100"/>
          <w:sz w:val="20"/>
          <w:szCs w:val="20"/>
        </w:rPr>
        <w:t>E2</w:t>
      </w:r>
      <w:r w:rsidRPr="00FB233D">
        <w:rPr>
          <w:rFonts w:cs="Arial"/>
          <w:b w:val="0"/>
          <w:bCs/>
          <w:w w:val="100"/>
          <w:sz w:val="20"/>
          <w:szCs w:val="20"/>
        </w:rPr>
        <w:t xml:space="preserve"> por el delito de lesiones en agravio de </w:t>
      </w:r>
      <w:r w:rsidR="008B4D26">
        <w:rPr>
          <w:rFonts w:cs="Arial"/>
          <w:b w:val="0"/>
          <w:bCs/>
          <w:w w:val="100"/>
          <w:sz w:val="20"/>
          <w:szCs w:val="20"/>
        </w:rPr>
        <w:t>A3</w:t>
      </w:r>
      <w:r w:rsidRPr="00FB233D">
        <w:rPr>
          <w:rFonts w:cs="Arial"/>
          <w:b w:val="0"/>
          <w:bCs/>
          <w:w w:val="100"/>
          <w:sz w:val="20"/>
          <w:szCs w:val="20"/>
        </w:rPr>
        <w:t>.</w:t>
      </w:r>
    </w:p>
    <w:p w14:paraId="48AE39E0" w14:textId="77777777" w:rsidR="00FB233D" w:rsidRPr="00FB233D" w:rsidRDefault="00FB233D" w:rsidP="00EF3EB8">
      <w:pPr>
        <w:pStyle w:val="Prrafodelista"/>
        <w:ind w:left="1418" w:hanging="709"/>
        <w:rPr>
          <w:rFonts w:cs="Arial"/>
          <w:b w:val="0"/>
          <w:bCs/>
          <w:w w:val="100"/>
          <w:sz w:val="20"/>
          <w:szCs w:val="20"/>
        </w:rPr>
      </w:pPr>
    </w:p>
    <w:p w14:paraId="2B0F937B" w14:textId="3BE09854" w:rsidR="00616624" w:rsidRPr="00FB233D" w:rsidRDefault="0061662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FB233D">
        <w:rPr>
          <w:rFonts w:cs="Arial"/>
          <w:b w:val="0"/>
          <w:bCs/>
          <w:w w:val="100"/>
          <w:sz w:val="20"/>
          <w:szCs w:val="20"/>
        </w:rPr>
        <w:t xml:space="preserve">Informe policial homologado de fecha 24 de agosto de 2019, levantado por los agentes </w:t>
      </w:r>
      <w:r w:rsidR="008B4D26">
        <w:rPr>
          <w:rFonts w:cs="Arial"/>
          <w:b w:val="0"/>
          <w:bCs/>
          <w:w w:val="100"/>
          <w:sz w:val="20"/>
          <w:szCs w:val="20"/>
        </w:rPr>
        <w:t>A3</w:t>
      </w:r>
      <w:r w:rsidRPr="00FB233D">
        <w:rPr>
          <w:rFonts w:cs="Arial"/>
          <w:b w:val="0"/>
          <w:bCs/>
          <w:w w:val="100"/>
          <w:sz w:val="20"/>
          <w:szCs w:val="20"/>
        </w:rPr>
        <w:t xml:space="preserve"> y </w:t>
      </w:r>
      <w:r w:rsidR="008B4D26">
        <w:rPr>
          <w:rFonts w:cs="Arial"/>
          <w:b w:val="0"/>
          <w:bCs/>
          <w:w w:val="100"/>
          <w:sz w:val="20"/>
          <w:szCs w:val="20"/>
        </w:rPr>
        <w:t>A5</w:t>
      </w:r>
      <w:r w:rsidRPr="00FB233D">
        <w:rPr>
          <w:rFonts w:cs="Arial"/>
          <w:b w:val="0"/>
          <w:bCs/>
          <w:w w:val="100"/>
          <w:sz w:val="20"/>
          <w:szCs w:val="20"/>
        </w:rPr>
        <w:t xml:space="preserve">, del cual se desprende lo siguiente: </w:t>
      </w:r>
    </w:p>
    <w:p w14:paraId="30067E79" w14:textId="150E5B6B" w:rsidR="00E2167C" w:rsidRDefault="00616624" w:rsidP="006D5CDB">
      <w:pPr>
        <w:widowControl w:val="0"/>
        <w:autoSpaceDE w:val="0"/>
        <w:autoSpaceDN w:val="0"/>
        <w:adjustRightInd w:val="0"/>
        <w:spacing w:line="360" w:lineRule="auto"/>
        <w:ind w:left="1416"/>
        <w:jc w:val="both"/>
        <w:rPr>
          <w:rFonts w:ascii="Arial" w:hAnsi="Arial" w:cs="Arial"/>
          <w:b w:val="0"/>
          <w:bCs/>
          <w:i/>
          <w:iCs/>
          <w:sz w:val="16"/>
        </w:rPr>
      </w:pPr>
      <w:r w:rsidRPr="00EF3EB8">
        <w:rPr>
          <w:rFonts w:ascii="Arial" w:hAnsi="Arial" w:cs="Arial"/>
          <w:b w:val="0"/>
          <w:bCs/>
          <w:i/>
          <w:iCs/>
          <w:sz w:val="16"/>
        </w:rPr>
        <w:t xml:space="preserve">“…siendo las 06:15 horas del día de hoy nos constituimos al domicilio marcado con el número </w:t>
      </w:r>
      <w:r w:rsidR="008B4D26">
        <w:rPr>
          <w:rFonts w:ascii="Arial" w:hAnsi="Arial" w:cs="Arial"/>
          <w:b w:val="0"/>
          <w:bCs/>
          <w:i/>
          <w:iCs/>
          <w:sz w:val="16"/>
        </w:rPr>
        <w:t>X</w:t>
      </w:r>
      <w:r w:rsidRPr="00EF3EB8">
        <w:rPr>
          <w:rFonts w:ascii="Arial" w:hAnsi="Arial" w:cs="Arial"/>
          <w:b w:val="0"/>
          <w:bCs/>
          <w:i/>
          <w:iCs/>
          <w:sz w:val="16"/>
        </w:rPr>
        <w:t xml:space="preserve"> de la calle </w:t>
      </w:r>
      <w:r w:rsidR="008B4D26">
        <w:rPr>
          <w:rFonts w:ascii="Arial" w:hAnsi="Arial" w:cs="Arial"/>
          <w:b w:val="0"/>
          <w:bCs/>
          <w:i/>
          <w:iCs/>
          <w:sz w:val="16"/>
        </w:rPr>
        <w:t xml:space="preserve">X </w:t>
      </w:r>
      <w:r w:rsidRPr="00EF3EB8">
        <w:rPr>
          <w:rFonts w:ascii="Arial" w:hAnsi="Arial" w:cs="Arial"/>
          <w:b w:val="0"/>
          <w:bCs/>
          <w:i/>
          <w:iCs/>
          <w:sz w:val="16"/>
        </w:rPr>
        <w:t xml:space="preserve">en la colonia </w:t>
      </w:r>
      <w:r w:rsidR="008B4D26">
        <w:rPr>
          <w:rFonts w:ascii="Arial" w:hAnsi="Arial" w:cs="Arial"/>
          <w:b w:val="0"/>
          <w:bCs/>
          <w:i/>
          <w:iCs/>
          <w:sz w:val="16"/>
        </w:rPr>
        <w:t>X</w:t>
      </w:r>
      <w:r w:rsidRPr="00EF3EB8">
        <w:rPr>
          <w:rFonts w:ascii="Arial" w:hAnsi="Arial" w:cs="Arial"/>
          <w:b w:val="0"/>
          <w:bCs/>
          <w:i/>
          <w:iCs/>
          <w:sz w:val="16"/>
        </w:rPr>
        <w:t xml:space="preserve"> a fin de entrevistarnos con el C. </w:t>
      </w:r>
      <w:r w:rsidR="008B4D26">
        <w:rPr>
          <w:rFonts w:ascii="Arial" w:hAnsi="Arial" w:cs="Arial"/>
          <w:b w:val="0"/>
          <w:bCs/>
          <w:i/>
          <w:iCs/>
          <w:sz w:val="16"/>
        </w:rPr>
        <w:t>E2</w:t>
      </w:r>
      <w:r w:rsidRPr="00EF3EB8">
        <w:rPr>
          <w:rFonts w:ascii="Arial" w:hAnsi="Arial" w:cs="Arial"/>
          <w:b w:val="0"/>
          <w:bCs/>
          <w:i/>
          <w:iCs/>
          <w:sz w:val="16"/>
        </w:rPr>
        <w:t xml:space="preserve">, a fin de que nos informara el recorrido que comúnmente hacia su pareja </w:t>
      </w:r>
      <w:r w:rsidR="008B4D26">
        <w:rPr>
          <w:rFonts w:ascii="Arial" w:hAnsi="Arial" w:cs="Arial"/>
          <w:b w:val="0"/>
          <w:bCs/>
          <w:i/>
          <w:iCs/>
          <w:sz w:val="16"/>
        </w:rPr>
        <w:t>Ag1</w:t>
      </w:r>
      <w:r w:rsidRPr="00EF3EB8">
        <w:rPr>
          <w:rFonts w:ascii="Arial" w:hAnsi="Arial" w:cs="Arial"/>
          <w:b w:val="0"/>
          <w:bCs/>
          <w:i/>
          <w:iCs/>
          <w:sz w:val="16"/>
        </w:rPr>
        <w:t xml:space="preserve"> al acudir al domicilio de madre </w:t>
      </w:r>
      <w:r w:rsidR="008B4D26">
        <w:rPr>
          <w:rFonts w:ascii="Arial" w:hAnsi="Arial" w:cs="Arial"/>
          <w:b w:val="0"/>
          <w:bCs/>
          <w:i/>
          <w:iCs/>
          <w:sz w:val="16"/>
        </w:rPr>
        <w:t>…</w:t>
      </w:r>
      <w:r w:rsidRPr="00EF3EB8">
        <w:rPr>
          <w:rFonts w:ascii="Arial" w:hAnsi="Arial" w:cs="Arial"/>
          <w:b w:val="0"/>
          <w:bCs/>
          <w:i/>
          <w:iCs/>
          <w:sz w:val="16"/>
        </w:rPr>
        <w:t xml:space="preserve"> manifestándonos que él nos podía </w:t>
      </w:r>
      <w:r w:rsidRPr="00EF3EB8">
        <w:rPr>
          <w:rFonts w:ascii="Arial" w:hAnsi="Arial" w:cs="Arial"/>
          <w:b w:val="0"/>
          <w:bCs/>
          <w:i/>
          <w:iCs/>
          <w:sz w:val="16"/>
        </w:rPr>
        <w:lastRenderedPageBreak/>
        <w:t xml:space="preserve">acompañar y señalar el camino </w:t>
      </w:r>
      <w:r w:rsidR="006C3DDF" w:rsidRPr="00EF3EB8">
        <w:rPr>
          <w:rFonts w:ascii="Arial" w:hAnsi="Arial" w:cs="Arial"/>
          <w:b w:val="0"/>
          <w:bCs/>
          <w:i/>
          <w:iCs/>
          <w:sz w:val="16"/>
        </w:rPr>
        <w:t xml:space="preserve">que comúnmente recorría </w:t>
      </w:r>
      <w:r w:rsidR="008B4D26">
        <w:rPr>
          <w:rFonts w:ascii="Arial" w:hAnsi="Arial" w:cs="Arial"/>
          <w:b w:val="0"/>
          <w:bCs/>
          <w:i/>
          <w:iCs/>
          <w:sz w:val="16"/>
        </w:rPr>
        <w:t>Ag1</w:t>
      </w:r>
      <w:r w:rsidR="006C3DDF" w:rsidRPr="00EF3EB8">
        <w:rPr>
          <w:rFonts w:ascii="Arial" w:hAnsi="Arial" w:cs="Arial"/>
          <w:b w:val="0"/>
          <w:bCs/>
          <w:i/>
          <w:iCs/>
          <w:sz w:val="16"/>
        </w:rPr>
        <w:t xml:space="preserve">, accediendo a acompañarnos por lo que procedimos hacer el recorrido de manera pedestre y se alteró y me propinó un golpe en el brazo izquierdo y empezó a forcejear conmigo, por lo que de inmediato mi compañero </w:t>
      </w:r>
      <w:r w:rsidR="008B4D26">
        <w:rPr>
          <w:rFonts w:ascii="Arial" w:hAnsi="Arial" w:cs="Arial"/>
          <w:b w:val="0"/>
          <w:bCs/>
          <w:i/>
          <w:iCs/>
          <w:sz w:val="16"/>
        </w:rPr>
        <w:t>A5</w:t>
      </w:r>
      <w:r w:rsidR="006C3DDF" w:rsidRPr="00EF3EB8">
        <w:rPr>
          <w:rFonts w:ascii="Arial" w:hAnsi="Arial" w:cs="Arial"/>
          <w:b w:val="0"/>
          <w:bCs/>
          <w:i/>
          <w:iCs/>
          <w:sz w:val="16"/>
        </w:rPr>
        <w:t xml:space="preserve"> intervino y realizó el protocolo de sometimiento para su detención por la agresión de que fui objeto, por lo que siendo las 06:35 horas se le informó que estaba detenido, siendo en calle </w:t>
      </w:r>
      <w:r w:rsidR="008B4D26">
        <w:rPr>
          <w:rFonts w:ascii="Arial" w:hAnsi="Arial" w:cs="Arial"/>
          <w:b w:val="0"/>
          <w:bCs/>
          <w:i/>
          <w:iCs/>
          <w:sz w:val="16"/>
        </w:rPr>
        <w:t>X</w:t>
      </w:r>
      <w:r w:rsidR="006C3DDF" w:rsidRPr="00EF3EB8">
        <w:rPr>
          <w:rFonts w:ascii="Arial" w:hAnsi="Arial" w:cs="Arial"/>
          <w:b w:val="0"/>
          <w:bCs/>
          <w:i/>
          <w:iCs/>
          <w:sz w:val="16"/>
        </w:rPr>
        <w:t xml:space="preserve"> Y ESQUINA CON CALLE </w:t>
      </w:r>
      <w:r w:rsidR="008B4D26">
        <w:rPr>
          <w:rFonts w:ascii="Arial" w:hAnsi="Arial" w:cs="Arial"/>
          <w:b w:val="0"/>
          <w:bCs/>
          <w:i/>
          <w:iCs/>
          <w:sz w:val="16"/>
        </w:rPr>
        <w:t>X</w:t>
      </w:r>
      <w:r w:rsidR="006C3DDF" w:rsidRPr="00EF3EB8">
        <w:rPr>
          <w:rFonts w:ascii="Arial" w:hAnsi="Arial" w:cs="Arial"/>
          <w:b w:val="0"/>
          <w:bCs/>
          <w:i/>
          <w:iCs/>
          <w:sz w:val="16"/>
        </w:rPr>
        <w:t xml:space="preserve"> DE LA COLONIA </w:t>
      </w:r>
      <w:r w:rsidR="008B4D26">
        <w:rPr>
          <w:rFonts w:ascii="Arial" w:hAnsi="Arial" w:cs="Arial"/>
          <w:b w:val="0"/>
          <w:bCs/>
          <w:i/>
          <w:iCs/>
          <w:sz w:val="16"/>
        </w:rPr>
        <w:t>X</w:t>
      </w:r>
      <w:r w:rsidR="006C3DDF" w:rsidRPr="00EF3EB8">
        <w:rPr>
          <w:rFonts w:ascii="Arial" w:hAnsi="Arial" w:cs="Arial"/>
          <w:b w:val="0"/>
          <w:bCs/>
          <w:i/>
          <w:iCs/>
          <w:sz w:val="16"/>
        </w:rPr>
        <w:t xml:space="preserve"> leyendo sus derechos … Motivo por el cual dicha persona fue trasladada a las instalaciones de la Fiscalía de Personas Desaparecidas … a fin de realizar el presente informe policial y las diligencias correspondientes … posteriormente siendo las 08:00</w:t>
      </w:r>
      <w:r w:rsidR="002F2EE6">
        <w:rPr>
          <w:rFonts w:ascii="Arial" w:hAnsi="Arial" w:cs="Arial"/>
          <w:b w:val="0"/>
          <w:bCs/>
          <w:i/>
          <w:iCs/>
          <w:sz w:val="16"/>
        </w:rPr>
        <w:t xml:space="preserve"> fue trasladado a los separos d</w:t>
      </w:r>
      <w:r w:rsidR="006C3DDF" w:rsidRPr="00EF3EB8">
        <w:rPr>
          <w:rFonts w:ascii="Arial" w:hAnsi="Arial" w:cs="Arial"/>
          <w:b w:val="0"/>
          <w:bCs/>
          <w:i/>
          <w:iCs/>
          <w:sz w:val="16"/>
        </w:rPr>
        <w:t>e</w:t>
      </w:r>
      <w:r w:rsidR="002F2EE6">
        <w:rPr>
          <w:rFonts w:ascii="Arial" w:hAnsi="Arial" w:cs="Arial"/>
          <w:b w:val="0"/>
          <w:bCs/>
          <w:i/>
          <w:iCs/>
          <w:sz w:val="16"/>
        </w:rPr>
        <w:t xml:space="preserve"> </w:t>
      </w:r>
      <w:r w:rsidR="006C3DDF" w:rsidRPr="00EF3EB8">
        <w:rPr>
          <w:rFonts w:ascii="Arial" w:hAnsi="Arial" w:cs="Arial"/>
          <w:b w:val="0"/>
          <w:bCs/>
          <w:i/>
          <w:iCs/>
          <w:sz w:val="16"/>
        </w:rPr>
        <w:t>la Agencia de investigación criminal donde fue ingresado … por el delito de LESIONES…”</w:t>
      </w:r>
      <w:r w:rsidR="00482DED" w:rsidRPr="00EF3EB8">
        <w:rPr>
          <w:rFonts w:ascii="Arial" w:hAnsi="Arial" w:cs="Arial"/>
          <w:b w:val="0"/>
          <w:bCs/>
          <w:i/>
          <w:iCs/>
          <w:sz w:val="16"/>
        </w:rPr>
        <w:t xml:space="preserve"> (</w:t>
      </w:r>
      <w:proofErr w:type="gramStart"/>
      <w:r w:rsidR="00482DED" w:rsidRPr="00EF3EB8">
        <w:rPr>
          <w:rFonts w:ascii="Arial" w:hAnsi="Arial" w:cs="Arial"/>
          <w:b w:val="0"/>
          <w:bCs/>
          <w:i/>
          <w:iCs/>
          <w:sz w:val="16"/>
        </w:rPr>
        <w:t>sic</w:t>
      </w:r>
      <w:proofErr w:type="gramEnd"/>
      <w:r w:rsidR="00482DED" w:rsidRPr="00EF3EB8">
        <w:rPr>
          <w:rFonts w:ascii="Arial" w:hAnsi="Arial" w:cs="Arial"/>
          <w:b w:val="0"/>
          <w:bCs/>
          <w:i/>
          <w:iCs/>
          <w:sz w:val="16"/>
        </w:rPr>
        <w:t>)</w:t>
      </w:r>
    </w:p>
    <w:p w14:paraId="1FECF87B" w14:textId="77777777" w:rsidR="001D5E5F" w:rsidRPr="006D5CDB" w:rsidRDefault="001D5E5F" w:rsidP="006D5CDB">
      <w:pPr>
        <w:widowControl w:val="0"/>
        <w:autoSpaceDE w:val="0"/>
        <w:autoSpaceDN w:val="0"/>
        <w:adjustRightInd w:val="0"/>
        <w:spacing w:line="360" w:lineRule="auto"/>
        <w:ind w:left="1416"/>
        <w:jc w:val="both"/>
        <w:rPr>
          <w:rFonts w:ascii="Arial" w:hAnsi="Arial" w:cs="Arial"/>
          <w:b w:val="0"/>
          <w:bCs/>
          <w:i/>
          <w:iCs/>
          <w:sz w:val="16"/>
        </w:rPr>
      </w:pPr>
    </w:p>
    <w:p w14:paraId="33CFFB29" w14:textId="44BB5F12" w:rsidR="0087444C" w:rsidRDefault="0087444C"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 xml:space="preserve">Constancia de lectura </w:t>
      </w:r>
      <w:r w:rsidR="006C3DDF" w:rsidRPr="0087444C">
        <w:rPr>
          <w:rFonts w:cs="Arial"/>
          <w:b w:val="0"/>
          <w:bCs/>
          <w:w w:val="100"/>
          <w:sz w:val="20"/>
          <w:szCs w:val="20"/>
        </w:rPr>
        <w:t>de derechos</w:t>
      </w:r>
      <w:r w:rsidR="005D253E" w:rsidRPr="0087444C">
        <w:rPr>
          <w:rFonts w:cs="Arial"/>
          <w:b w:val="0"/>
          <w:bCs/>
          <w:w w:val="100"/>
          <w:sz w:val="20"/>
          <w:szCs w:val="20"/>
        </w:rPr>
        <w:t>, Anexo a continuación de inspección a personas del Informe Policial Homologado, Inventario de pertenencias y dictamen de integridad física (sin lesiones), todos realizados</w:t>
      </w:r>
      <w:r w:rsidR="006C3DDF" w:rsidRPr="0087444C">
        <w:rPr>
          <w:rFonts w:cs="Arial"/>
          <w:b w:val="0"/>
          <w:bCs/>
          <w:w w:val="100"/>
          <w:sz w:val="20"/>
          <w:szCs w:val="20"/>
        </w:rPr>
        <w:t xml:space="preserve"> </w:t>
      </w:r>
      <w:r w:rsidR="005D253E" w:rsidRPr="0087444C">
        <w:rPr>
          <w:rFonts w:cs="Arial"/>
          <w:b w:val="0"/>
          <w:bCs/>
          <w:w w:val="100"/>
          <w:sz w:val="20"/>
          <w:szCs w:val="20"/>
        </w:rPr>
        <w:t xml:space="preserve">a </w:t>
      </w:r>
      <w:r w:rsidR="008B4D26">
        <w:rPr>
          <w:rFonts w:cs="Arial"/>
          <w:b w:val="0"/>
          <w:bCs/>
          <w:w w:val="100"/>
          <w:sz w:val="20"/>
          <w:szCs w:val="20"/>
        </w:rPr>
        <w:t>E2</w:t>
      </w:r>
      <w:r w:rsidR="005D253E" w:rsidRPr="0087444C">
        <w:rPr>
          <w:rFonts w:cs="Arial"/>
          <w:b w:val="0"/>
          <w:bCs/>
          <w:w w:val="100"/>
          <w:sz w:val="20"/>
          <w:szCs w:val="20"/>
        </w:rPr>
        <w:t xml:space="preserve"> con</w:t>
      </w:r>
      <w:r w:rsidR="006C3DDF" w:rsidRPr="0087444C">
        <w:rPr>
          <w:rFonts w:cs="Arial"/>
          <w:b w:val="0"/>
          <w:bCs/>
          <w:w w:val="100"/>
          <w:sz w:val="20"/>
          <w:szCs w:val="20"/>
        </w:rPr>
        <w:t xml:space="preserve"> fecha 24 de agosto de 2019</w:t>
      </w:r>
      <w:r w:rsidR="005D253E" w:rsidRPr="0087444C">
        <w:rPr>
          <w:rFonts w:cs="Arial"/>
          <w:b w:val="0"/>
          <w:bCs/>
          <w:w w:val="100"/>
          <w:sz w:val="20"/>
          <w:szCs w:val="20"/>
        </w:rPr>
        <w:t>.</w:t>
      </w:r>
    </w:p>
    <w:p w14:paraId="4ED0997E" w14:textId="77777777" w:rsidR="0087444C" w:rsidRDefault="0087444C" w:rsidP="00EF3EB8">
      <w:pPr>
        <w:pStyle w:val="Prrafodelista"/>
        <w:widowControl w:val="0"/>
        <w:autoSpaceDE w:val="0"/>
        <w:autoSpaceDN w:val="0"/>
        <w:adjustRightInd w:val="0"/>
        <w:spacing w:line="360" w:lineRule="auto"/>
        <w:ind w:left="2127" w:hanging="709"/>
        <w:rPr>
          <w:rFonts w:cs="Arial"/>
          <w:b w:val="0"/>
          <w:bCs/>
          <w:w w:val="100"/>
          <w:sz w:val="20"/>
          <w:szCs w:val="20"/>
        </w:rPr>
      </w:pPr>
    </w:p>
    <w:p w14:paraId="7040E42C" w14:textId="23C5A89C" w:rsidR="0087444C" w:rsidRDefault="005D253E"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Oficio número </w:t>
      </w:r>
      <w:r w:rsidR="008B4D26">
        <w:rPr>
          <w:rFonts w:cs="Arial"/>
          <w:b w:val="0"/>
          <w:bCs/>
          <w:w w:val="100"/>
          <w:sz w:val="20"/>
          <w:szCs w:val="20"/>
        </w:rPr>
        <w:t>X</w:t>
      </w:r>
      <w:r w:rsidRPr="0087444C">
        <w:rPr>
          <w:rFonts w:cs="Arial"/>
          <w:b w:val="0"/>
          <w:bCs/>
          <w:w w:val="100"/>
          <w:sz w:val="20"/>
          <w:szCs w:val="20"/>
        </w:rPr>
        <w:t xml:space="preserve">/2019 de fecha 24 de agosto de 2019, suscrito por el Agente de Investigación Criminal y dirigido al Encargado de la Guardia de la Agencia de Investigación Criminal del Estado; mediante el cual pone a su disposición a </w:t>
      </w:r>
      <w:r w:rsidR="008B4D26">
        <w:rPr>
          <w:rFonts w:cs="Arial"/>
          <w:b w:val="0"/>
          <w:bCs/>
          <w:w w:val="100"/>
          <w:sz w:val="20"/>
          <w:szCs w:val="20"/>
        </w:rPr>
        <w:t>E2</w:t>
      </w:r>
      <w:r w:rsidRPr="0087444C">
        <w:rPr>
          <w:rFonts w:cs="Arial"/>
          <w:b w:val="0"/>
          <w:bCs/>
          <w:w w:val="100"/>
          <w:sz w:val="20"/>
          <w:szCs w:val="20"/>
        </w:rPr>
        <w:t xml:space="preserve"> en calidad de det</w:t>
      </w:r>
      <w:r w:rsidR="003F36AB" w:rsidRPr="0087444C">
        <w:rPr>
          <w:rFonts w:cs="Arial"/>
          <w:b w:val="0"/>
          <w:bCs/>
          <w:w w:val="100"/>
          <w:sz w:val="20"/>
          <w:szCs w:val="20"/>
        </w:rPr>
        <w:t>enido por el delito de lesiones.</w:t>
      </w:r>
    </w:p>
    <w:p w14:paraId="6481A5F1" w14:textId="77777777" w:rsidR="0087444C" w:rsidRPr="0087444C" w:rsidRDefault="0087444C" w:rsidP="00EF3EB8">
      <w:pPr>
        <w:pStyle w:val="Prrafodelista"/>
        <w:ind w:left="2127" w:hanging="709"/>
        <w:rPr>
          <w:rFonts w:cs="Arial"/>
          <w:b w:val="0"/>
          <w:bCs/>
          <w:w w:val="100"/>
          <w:sz w:val="20"/>
          <w:szCs w:val="20"/>
        </w:rPr>
      </w:pPr>
    </w:p>
    <w:p w14:paraId="4C6F0EE6" w14:textId="4F8D712F" w:rsidR="0087444C" w:rsidRDefault="005D253E"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Examen de la detención </w:t>
      </w:r>
      <w:r w:rsidR="00BC2E81" w:rsidRPr="0087444C">
        <w:rPr>
          <w:rFonts w:cs="Arial"/>
          <w:b w:val="0"/>
          <w:bCs/>
          <w:w w:val="100"/>
          <w:sz w:val="20"/>
          <w:szCs w:val="20"/>
        </w:rPr>
        <w:t xml:space="preserve">de </w:t>
      </w:r>
      <w:r w:rsidR="008B4D26">
        <w:rPr>
          <w:rFonts w:cs="Arial"/>
          <w:b w:val="0"/>
          <w:bCs/>
          <w:w w:val="100"/>
          <w:sz w:val="20"/>
          <w:szCs w:val="20"/>
        </w:rPr>
        <w:t>E2</w:t>
      </w:r>
      <w:r w:rsidR="00BC2E81" w:rsidRPr="0087444C">
        <w:rPr>
          <w:rFonts w:cs="Arial"/>
          <w:b w:val="0"/>
          <w:bCs/>
          <w:w w:val="100"/>
          <w:sz w:val="20"/>
          <w:szCs w:val="20"/>
        </w:rPr>
        <w:t>, levantado por el</w:t>
      </w:r>
      <w:r w:rsidRPr="0087444C">
        <w:rPr>
          <w:rFonts w:cs="Arial"/>
          <w:b w:val="0"/>
          <w:bCs/>
          <w:w w:val="100"/>
          <w:sz w:val="20"/>
          <w:szCs w:val="20"/>
        </w:rPr>
        <w:t xml:space="preserve"> Agente del Ministerio Público de la Unidad de Investigación de delitos con detenido mesa IV</w:t>
      </w:r>
      <w:r w:rsidR="00BC2E81" w:rsidRPr="0087444C">
        <w:rPr>
          <w:rFonts w:cs="Arial"/>
          <w:b w:val="0"/>
          <w:bCs/>
          <w:w w:val="100"/>
          <w:sz w:val="20"/>
          <w:szCs w:val="20"/>
        </w:rPr>
        <w:t xml:space="preserve">, el 24 de agosto de 2019 a las 09:00 horas, a través del cual se le informa acerca de la investigación que se sigue en su contra por hechos que revisten el carácter del delito de lesiones y se acuerda formar la carpeta de investigación. </w:t>
      </w:r>
    </w:p>
    <w:p w14:paraId="751113CF" w14:textId="77777777" w:rsidR="0087444C" w:rsidRPr="0087444C" w:rsidRDefault="0087444C" w:rsidP="00EF3EB8">
      <w:pPr>
        <w:pStyle w:val="Prrafodelista"/>
        <w:ind w:left="2127" w:hanging="709"/>
        <w:rPr>
          <w:rFonts w:cs="Arial"/>
          <w:b w:val="0"/>
          <w:bCs/>
          <w:w w:val="100"/>
          <w:sz w:val="20"/>
          <w:szCs w:val="20"/>
        </w:rPr>
      </w:pPr>
    </w:p>
    <w:p w14:paraId="6C652F77" w14:textId="310550D3" w:rsidR="001D5E5F" w:rsidRPr="001F1B54" w:rsidRDefault="00BC2E81" w:rsidP="001F1B54">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Oficio número </w:t>
      </w:r>
      <w:r w:rsidR="008B4D26">
        <w:rPr>
          <w:rFonts w:cs="Arial"/>
          <w:b w:val="0"/>
          <w:bCs/>
          <w:w w:val="100"/>
          <w:sz w:val="20"/>
          <w:szCs w:val="20"/>
        </w:rPr>
        <w:t>X</w:t>
      </w:r>
      <w:r w:rsidRPr="0087444C">
        <w:rPr>
          <w:rFonts w:cs="Arial"/>
          <w:b w:val="0"/>
          <w:bCs/>
          <w:w w:val="100"/>
          <w:sz w:val="20"/>
          <w:szCs w:val="20"/>
        </w:rPr>
        <w:t>/2019 de fecha 24 de agosto de 2019, suscrito por la Agente del Ministerio Público adscrito a la Fiscalía de Personas Desaparecidas, Región Sureste, dirigido al Agente del Ministerio Público de la Unidad de Atención Temprana con Detenidos</w:t>
      </w:r>
      <w:r w:rsidR="00E91781" w:rsidRPr="0087444C">
        <w:rPr>
          <w:rFonts w:cs="Arial"/>
          <w:b w:val="0"/>
          <w:bCs/>
          <w:w w:val="100"/>
          <w:sz w:val="20"/>
          <w:szCs w:val="20"/>
        </w:rPr>
        <w:t xml:space="preserve">; mediante el cual solicita su colaboración para el traslado de </w:t>
      </w:r>
      <w:r w:rsidR="008B4D26">
        <w:rPr>
          <w:rFonts w:cs="Arial"/>
          <w:b w:val="0"/>
          <w:bCs/>
          <w:w w:val="100"/>
          <w:sz w:val="20"/>
          <w:szCs w:val="20"/>
        </w:rPr>
        <w:t>E2</w:t>
      </w:r>
      <w:r w:rsidR="00E91781" w:rsidRPr="0087444C">
        <w:rPr>
          <w:rFonts w:cs="Arial"/>
          <w:b w:val="0"/>
          <w:bCs/>
          <w:w w:val="100"/>
          <w:sz w:val="20"/>
          <w:szCs w:val="20"/>
        </w:rPr>
        <w:t xml:space="preserve"> a las instalaciones de la Fiscalía de Personas Desaparecidas con la finalidad de realizar una entrevista y/o declaración de imputado por el delito de desaparición de persona y/o lo que resulte.</w:t>
      </w:r>
      <w:bookmarkStart w:id="5" w:name="_Hlk44931161"/>
    </w:p>
    <w:p w14:paraId="770FFDF8" w14:textId="77777777" w:rsidR="001D5E5F" w:rsidRPr="0087444C" w:rsidRDefault="001D5E5F" w:rsidP="00EF3EB8">
      <w:pPr>
        <w:pStyle w:val="Prrafodelista"/>
        <w:ind w:left="2127" w:hanging="709"/>
        <w:rPr>
          <w:rFonts w:cs="Arial"/>
          <w:b w:val="0"/>
          <w:bCs/>
          <w:w w:val="100"/>
          <w:sz w:val="20"/>
          <w:szCs w:val="20"/>
        </w:rPr>
      </w:pPr>
    </w:p>
    <w:p w14:paraId="68EC9E65" w14:textId="40F0AC5A" w:rsidR="0087444C" w:rsidRDefault="00E91781"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Oficio sin número de fecha 24 de agosto de 2019 suscrito por el Agente del Ministerio Público adscrito a la Unidad de Investigación de delitos con detenido mesa IV, dirigido a</w:t>
      </w:r>
      <w:r w:rsidR="00C86B5A" w:rsidRPr="0087444C">
        <w:rPr>
          <w:rFonts w:cs="Arial"/>
          <w:b w:val="0"/>
          <w:bCs/>
          <w:w w:val="100"/>
          <w:sz w:val="20"/>
          <w:szCs w:val="20"/>
        </w:rPr>
        <w:t xml:space="preserve">l Encargado de las celdas de la </w:t>
      </w:r>
      <w:r w:rsidR="00C86B5A" w:rsidRPr="0087444C">
        <w:rPr>
          <w:rFonts w:cs="Arial"/>
          <w:b w:val="0"/>
          <w:bCs/>
          <w:w w:val="100"/>
          <w:sz w:val="20"/>
          <w:szCs w:val="20"/>
        </w:rPr>
        <w:lastRenderedPageBreak/>
        <w:t xml:space="preserve">Fiscalía del Estado, Delegación Sureste; mediante el cual le solicita que </w:t>
      </w:r>
      <w:r w:rsidR="008B4D26">
        <w:rPr>
          <w:rFonts w:cs="Arial"/>
          <w:b w:val="0"/>
          <w:bCs/>
          <w:w w:val="100"/>
          <w:sz w:val="20"/>
          <w:szCs w:val="20"/>
        </w:rPr>
        <w:t>E2</w:t>
      </w:r>
      <w:r w:rsidR="00C86B5A" w:rsidRPr="0087444C">
        <w:rPr>
          <w:rFonts w:cs="Arial"/>
          <w:b w:val="0"/>
          <w:bCs/>
          <w:w w:val="100"/>
          <w:sz w:val="20"/>
          <w:szCs w:val="20"/>
        </w:rPr>
        <w:t xml:space="preserve"> sea presentado ante ese órgano técnico a fin de realizar diversas diligencias. </w:t>
      </w:r>
    </w:p>
    <w:p w14:paraId="7AA975FB" w14:textId="77777777" w:rsidR="0087444C" w:rsidRPr="0087444C" w:rsidRDefault="0087444C" w:rsidP="00EF3EB8">
      <w:pPr>
        <w:pStyle w:val="Prrafodelista"/>
        <w:ind w:left="2127" w:hanging="709"/>
        <w:rPr>
          <w:rFonts w:cs="Arial"/>
          <w:b w:val="0"/>
          <w:bCs/>
          <w:w w:val="100"/>
          <w:sz w:val="20"/>
          <w:szCs w:val="20"/>
        </w:rPr>
      </w:pPr>
    </w:p>
    <w:p w14:paraId="4E67BEDE" w14:textId="445B0F15" w:rsidR="0087444C" w:rsidRDefault="00C86B5A"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Denuncia interpuesta por </w:t>
      </w:r>
      <w:r w:rsidR="008B4D26">
        <w:rPr>
          <w:rFonts w:cs="Arial"/>
          <w:b w:val="0"/>
          <w:bCs/>
          <w:w w:val="100"/>
          <w:sz w:val="20"/>
          <w:szCs w:val="20"/>
        </w:rPr>
        <w:t>A3</w:t>
      </w:r>
      <w:r w:rsidRPr="0087444C">
        <w:rPr>
          <w:rFonts w:cs="Arial"/>
          <w:b w:val="0"/>
          <w:bCs/>
          <w:w w:val="100"/>
          <w:sz w:val="20"/>
          <w:szCs w:val="20"/>
        </w:rPr>
        <w:t xml:space="preserve"> el 24 de agosto de 2019 levantada por el Agente del Ministerio Público de la Unidad de Atención Temprana con Detenido Mesa IV, por el delito de lesiones en contra de </w:t>
      </w:r>
      <w:r w:rsidR="008B4D26">
        <w:rPr>
          <w:rFonts w:cs="Arial"/>
          <w:b w:val="0"/>
          <w:bCs/>
          <w:w w:val="100"/>
          <w:sz w:val="20"/>
          <w:szCs w:val="20"/>
        </w:rPr>
        <w:t>E2</w:t>
      </w:r>
      <w:r w:rsidRPr="0087444C">
        <w:rPr>
          <w:rFonts w:cs="Arial"/>
          <w:b w:val="0"/>
          <w:bCs/>
          <w:w w:val="100"/>
          <w:sz w:val="20"/>
          <w:szCs w:val="20"/>
        </w:rPr>
        <w:t>.</w:t>
      </w:r>
    </w:p>
    <w:p w14:paraId="3F15EF49" w14:textId="77777777" w:rsidR="0087444C" w:rsidRPr="0087444C" w:rsidRDefault="0087444C" w:rsidP="00EF3EB8">
      <w:pPr>
        <w:pStyle w:val="Prrafodelista"/>
        <w:ind w:left="2127" w:hanging="709"/>
        <w:rPr>
          <w:rFonts w:cs="Arial"/>
          <w:b w:val="0"/>
          <w:bCs/>
          <w:w w:val="100"/>
          <w:sz w:val="20"/>
          <w:szCs w:val="20"/>
        </w:rPr>
      </w:pPr>
    </w:p>
    <w:p w14:paraId="2DDBB606" w14:textId="33BBB16F" w:rsidR="0087444C" w:rsidRDefault="0001498B"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Dictamen de integridad física realizado a </w:t>
      </w:r>
      <w:r w:rsidR="008B4D26">
        <w:rPr>
          <w:rFonts w:cs="Arial"/>
          <w:b w:val="0"/>
          <w:bCs/>
          <w:w w:val="100"/>
          <w:sz w:val="20"/>
          <w:szCs w:val="20"/>
        </w:rPr>
        <w:t>E2</w:t>
      </w:r>
      <w:r w:rsidRPr="0087444C">
        <w:rPr>
          <w:rFonts w:cs="Arial"/>
          <w:b w:val="0"/>
          <w:bCs/>
          <w:w w:val="100"/>
          <w:sz w:val="20"/>
          <w:szCs w:val="20"/>
        </w:rPr>
        <w:t xml:space="preserve"> por el Perito Oficial en Medicina Forense adscrito a la Dirección General de Servicios Periciales de la Fiscalía General del Estado, en fecha 24 de agosto de 2019, en el cual se concluyó que la integridad física de dicho paciente se encontraba normal.</w:t>
      </w:r>
    </w:p>
    <w:p w14:paraId="622C3F56" w14:textId="77777777" w:rsidR="0087444C" w:rsidRPr="0087444C" w:rsidRDefault="0087444C" w:rsidP="00EF3EB8">
      <w:pPr>
        <w:pStyle w:val="Prrafodelista"/>
        <w:ind w:left="2127" w:hanging="709"/>
        <w:rPr>
          <w:rFonts w:cs="Arial"/>
          <w:b w:val="0"/>
          <w:bCs/>
          <w:w w:val="100"/>
          <w:sz w:val="20"/>
          <w:szCs w:val="20"/>
        </w:rPr>
      </w:pPr>
    </w:p>
    <w:p w14:paraId="1766FE06" w14:textId="3A6C12C2" w:rsidR="0087444C" w:rsidRDefault="0001498B"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Oficio sin número de fecha 26 de agosto de 2019 suscrito por el Agente del Ministerio Público de la Unidad de Atención Temprana con detenido dirigido al Encargado de los separos de la Agencia de Investigación Criminal del Estado, mediante el cual informa la puesta en libertad de </w:t>
      </w:r>
      <w:r w:rsidR="008B4D26">
        <w:rPr>
          <w:rFonts w:cs="Arial"/>
          <w:b w:val="0"/>
          <w:bCs/>
          <w:w w:val="100"/>
          <w:sz w:val="20"/>
          <w:szCs w:val="20"/>
        </w:rPr>
        <w:t>E2</w:t>
      </w:r>
      <w:r w:rsidRPr="0087444C">
        <w:rPr>
          <w:rFonts w:cs="Arial"/>
          <w:b w:val="0"/>
          <w:bCs/>
          <w:w w:val="100"/>
          <w:sz w:val="20"/>
          <w:szCs w:val="20"/>
        </w:rPr>
        <w:t>.</w:t>
      </w:r>
    </w:p>
    <w:p w14:paraId="07020712" w14:textId="77777777" w:rsidR="0087444C" w:rsidRPr="0087444C" w:rsidRDefault="0087444C" w:rsidP="00EF3EB8">
      <w:pPr>
        <w:pStyle w:val="Prrafodelista"/>
        <w:ind w:left="2127" w:hanging="709"/>
        <w:rPr>
          <w:rFonts w:cs="Arial"/>
          <w:b w:val="0"/>
          <w:bCs/>
          <w:w w:val="100"/>
          <w:sz w:val="20"/>
          <w:szCs w:val="20"/>
        </w:rPr>
      </w:pPr>
    </w:p>
    <w:p w14:paraId="2F7D137B" w14:textId="37AB7E51" w:rsidR="007C7726" w:rsidRPr="0087444C" w:rsidRDefault="007C7726"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87444C">
        <w:rPr>
          <w:rFonts w:cs="Arial"/>
          <w:b w:val="0"/>
          <w:bCs/>
          <w:w w:val="100"/>
          <w:sz w:val="20"/>
          <w:szCs w:val="20"/>
        </w:rPr>
        <w:t xml:space="preserve">Acuerdo de libertad levantado por el Agente del Ministerio Público de la Unidad de Atención Temprana de delitos con detenido, el 26 de agosto de 2019; mediante el cual se ordena dejar sin efecto la detención de </w:t>
      </w:r>
      <w:r w:rsidR="008B4D26">
        <w:rPr>
          <w:rFonts w:cs="Arial"/>
          <w:b w:val="0"/>
          <w:bCs/>
          <w:w w:val="100"/>
          <w:sz w:val="20"/>
          <w:szCs w:val="20"/>
        </w:rPr>
        <w:t>E2</w:t>
      </w:r>
      <w:r w:rsidRPr="0087444C">
        <w:rPr>
          <w:rFonts w:cs="Arial"/>
          <w:b w:val="0"/>
          <w:bCs/>
          <w:w w:val="100"/>
          <w:sz w:val="20"/>
          <w:szCs w:val="20"/>
        </w:rPr>
        <w:t xml:space="preserve"> por el delito de lesiones.</w:t>
      </w:r>
    </w:p>
    <w:bookmarkEnd w:id="5"/>
    <w:p w14:paraId="172FDFB5" w14:textId="77777777" w:rsidR="00616624" w:rsidRPr="00616624" w:rsidRDefault="00616624" w:rsidP="00616624">
      <w:pPr>
        <w:pStyle w:val="Prrafodelista"/>
        <w:rPr>
          <w:rFonts w:cs="Arial"/>
          <w:b w:val="0"/>
          <w:bCs/>
          <w:w w:val="100"/>
          <w:sz w:val="20"/>
          <w:szCs w:val="20"/>
        </w:rPr>
      </w:pPr>
    </w:p>
    <w:p w14:paraId="1E254760" w14:textId="355D5120" w:rsidR="00616624" w:rsidRDefault="007C7726"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8B4D26">
        <w:rPr>
          <w:rFonts w:cs="Arial"/>
          <w:b w:val="0"/>
          <w:bCs/>
          <w:w w:val="100"/>
          <w:sz w:val="20"/>
          <w:szCs w:val="20"/>
        </w:rPr>
        <w:t>X</w:t>
      </w:r>
      <w:r>
        <w:rPr>
          <w:rFonts w:cs="Arial"/>
          <w:b w:val="0"/>
          <w:bCs/>
          <w:w w:val="100"/>
          <w:sz w:val="20"/>
          <w:szCs w:val="20"/>
        </w:rPr>
        <w:t xml:space="preserve">/2019 de fecha 26 de agosto de 2019 suscrito por la Coordinadora de Entrevistas AM a la Dirección General de Atención y Protección a Víctimas y Ofendidos de la Fiscalía General del Estado, dirigido a la Agente del Ministerio Público adscrita a la Fiscalía de Personas Desaparecidas, mediante el cual remite el original del cuestionario para recolectar datos de personas desaparecidas y/o no localizadas, el cual fue solicitado para su aplicación a </w:t>
      </w:r>
      <w:r w:rsidR="008B4D26">
        <w:rPr>
          <w:rFonts w:cs="Arial"/>
          <w:b w:val="0"/>
          <w:bCs/>
          <w:iCs/>
          <w:w w:val="100"/>
          <w:sz w:val="20"/>
          <w:szCs w:val="20"/>
        </w:rPr>
        <w:t>Q1</w:t>
      </w:r>
      <w:r>
        <w:rPr>
          <w:rFonts w:cs="Arial"/>
          <w:b w:val="0"/>
          <w:bCs/>
          <w:w w:val="100"/>
          <w:sz w:val="20"/>
          <w:szCs w:val="20"/>
        </w:rPr>
        <w:t xml:space="preserve">. </w:t>
      </w:r>
    </w:p>
    <w:p w14:paraId="2EA0BC04" w14:textId="3848D3B8" w:rsidR="0087444C" w:rsidRDefault="0087444C" w:rsidP="0087444C">
      <w:pPr>
        <w:pStyle w:val="Prrafodelista"/>
        <w:widowControl w:val="0"/>
        <w:autoSpaceDE w:val="0"/>
        <w:autoSpaceDN w:val="0"/>
        <w:adjustRightInd w:val="0"/>
        <w:spacing w:line="360" w:lineRule="auto"/>
        <w:ind w:left="1093"/>
        <w:rPr>
          <w:rFonts w:cs="Arial"/>
          <w:b w:val="0"/>
          <w:bCs/>
          <w:w w:val="100"/>
          <w:sz w:val="20"/>
          <w:szCs w:val="20"/>
        </w:rPr>
      </w:pPr>
    </w:p>
    <w:p w14:paraId="5121959E" w14:textId="0342AC4C" w:rsidR="00FC08AA" w:rsidRPr="0087444C" w:rsidRDefault="0087444C"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Cuestionario</w:t>
      </w:r>
      <w:r w:rsidR="00FC08AA" w:rsidRPr="0087444C">
        <w:rPr>
          <w:rFonts w:cs="Arial"/>
          <w:b w:val="0"/>
          <w:bCs/>
          <w:w w:val="100"/>
          <w:sz w:val="20"/>
          <w:szCs w:val="20"/>
        </w:rPr>
        <w:t xml:space="preserve"> para recolectar datos de personas desaparecidas y/o no localizadas realizado a </w:t>
      </w:r>
      <w:r w:rsidR="008B4D26">
        <w:rPr>
          <w:rFonts w:cs="Arial"/>
          <w:b w:val="0"/>
          <w:bCs/>
          <w:iCs/>
          <w:w w:val="100"/>
          <w:sz w:val="20"/>
          <w:szCs w:val="20"/>
        </w:rPr>
        <w:t>Q1</w:t>
      </w:r>
      <w:r w:rsidR="00FC08AA" w:rsidRPr="0087444C">
        <w:rPr>
          <w:rFonts w:cs="Arial"/>
          <w:b w:val="0"/>
          <w:bCs/>
          <w:w w:val="100"/>
          <w:sz w:val="20"/>
          <w:szCs w:val="20"/>
        </w:rPr>
        <w:t>.</w:t>
      </w:r>
    </w:p>
    <w:p w14:paraId="6327ECC9" w14:textId="77777777" w:rsidR="007C7726" w:rsidRDefault="007C7726" w:rsidP="007C7726">
      <w:pPr>
        <w:pStyle w:val="Prrafodelista"/>
        <w:widowControl w:val="0"/>
        <w:autoSpaceDE w:val="0"/>
        <w:autoSpaceDN w:val="0"/>
        <w:adjustRightInd w:val="0"/>
        <w:spacing w:line="360" w:lineRule="auto"/>
        <w:ind w:left="885"/>
        <w:rPr>
          <w:rFonts w:cs="Arial"/>
          <w:b w:val="0"/>
          <w:bCs/>
          <w:w w:val="100"/>
          <w:sz w:val="20"/>
          <w:szCs w:val="20"/>
        </w:rPr>
      </w:pPr>
    </w:p>
    <w:p w14:paraId="077C6185" w14:textId="7570A804" w:rsidR="007C7726" w:rsidRDefault="00891CC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FGE/UAI/INV-</w:t>
      </w:r>
      <w:r w:rsidR="008B4D26">
        <w:rPr>
          <w:rFonts w:cs="Arial"/>
          <w:b w:val="0"/>
          <w:bCs/>
          <w:w w:val="100"/>
          <w:sz w:val="20"/>
          <w:szCs w:val="20"/>
        </w:rPr>
        <w:t>X</w:t>
      </w:r>
      <w:r>
        <w:rPr>
          <w:rFonts w:cs="Arial"/>
          <w:b w:val="0"/>
          <w:bCs/>
          <w:w w:val="100"/>
          <w:sz w:val="20"/>
          <w:szCs w:val="20"/>
        </w:rPr>
        <w:t xml:space="preserve">/2019 de fecha 22 de agosto de 2019 suscrito por el Encargado de la Coordinación General de Análisis de Información e Inteligencia Patrimonial y Económica de la Fiscalía General del Estado de Coahuila de </w:t>
      </w:r>
      <w:r>
        <w:rPr>
          <w:rFonts w:cs="Arial"/>
          <w:b w:val="0"/>
          <w:bCs/>
          <w:w w:val="100"/>
          <w:sz w:val="20"/>
          <w:szCs w:val="20"/>
        </w:rPr>
        <w:lastRenderedPageBreak/>
        <w:t xml:space="preserve">Zaragoza, dirigido al Titular de la Unidad Especializada de Búsqueda Inmediata; mediante el cual remite información relativa a </w:t>
      </w:r>
      <w:r w:rsidR="008B4D26">
        <w:rPr>
          <w:rFonts w:cs="Arial"/>
          <w:b w:val="0"/>
          <w:bCs/>
          <w:w w:val="100"/>
          <w:sz w:val="20"/>
          <w:szCs w:val="20"/>
        </w:rPr>
        <w:t>E2</w:t>
      </w:r>
      <w:r>
        <w:rPr>
          <w:rFonts w:cs="Arial"/>
          <w:b w:val="0"/>
          <w:bCs/>
          <w:w w:val="100"/>
          <w:sz w:val="20"/>
          <w:szCs w:val="20"/>
        </w:rPr>
        <w:t xml:space="preserve">. </w:t>
      </w:r>
    </w:p>
    <w:p w14:paraId="5419D22B" w14:textId="5B625A08" w:rsidR="00891CC1" w:rsidRDefault="00891CC1" w:rsidP="00891CC1">
      <w:pPr>
        <w:pStyle w:val="Prrafodelista"/>
        <w:widowControl w:val="0"/>
        <w:autoSpaceDE w:val="0"/>
        <w:autoSpaceDN w:val="0"/>
        <w:adjustRightInd w:val="0"/>
        <w:spacing w:line="360" w:lineRule="auto"/>
        <w:ind w:left="885"/>
        <w:rPr>
          <w:rFonts w:cs="Arial"/>
          <w:b w:val="0"/>
          <w:bCs/>
          <w:w w:val="100"/>
          <w:sz w:val="20"/>
          <w:szCs w:val="20"/>
        </w:rPr>
      </w:pPr>
    </w:p>
    <w:p w14:paraId="6298AC53" w14:textId="30617194" w:rsidR="00891CC1" w:rsidRPr="0087444C" w:rsidRDefault="0087444C"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 xml:space="preserve">Ficha </w:t>
      </w:r>
      <w:r w:rsidR="00891CC1" w:rsidRPr="0087444C">
        <w:rPr>
          <w:rFonts w:cs="Arial"/>
          <w:b w:val="0"/>
          <w:bCs/>
          <w:w w:val="100"/>
          <w:sz w:val="20"/>
          <w:szCs w:val="20"/>
        </w:rPr>
        <w:t xml:space="preserve">a nombre de </w:t>
      </w:r>
      <w:r w:rsidR="008B4D26">
        <w:rPr>
          <w:rFonts w:cs="Arial"/>
          <w:b w:val="0"/>
          <w:bCs/>
          <w:w w:val="100"/>
          <w:sz w:val="20"/>
          <w:szCs w:val="20"/>
        </w:rPr>
        <w:t>E2</w:t>
      </w:r>
      <w:r w:rsidR="00891CC1" w:rsidRPr="0087444C">
        <w:rPr>
          <w:rFonts w:cs="Arial"/>
          <w:b w:val="0"/>
          <w:bCs/>
          <w:w w:val="100"/>
          <w:sz w:val="20"/>
          <w:szCs w:val="20"/>
        </w:rPr>
        <w:t xml:space="preserve"> relativa a un informe policial homologado de fecha 19 de abril de 2019, con folio personal </w:t>
      </w:r>
      <w:r w:rsidR="008B4D26">
        <w:rPr>
          <w:rFonts w:cs="Arial"/>
          <w:b w:val="0"/>
          <w:bCs/>
          <w:w w:val="100"/>
          <w:sz w:val="20"/>
          <w:szCs w:val="20"/>
        </w:rPr>
        <w:t>X</w:t>
      </w:r>
      <w:r w:rsidR="00891CC1" w:rsidRPr="0087444C">
        <w:rPr>
          <w:rFonts w:cs="Arial"/>
          <w:b w:val="0"/>
          <w:bCs/>
          <w:w w:val="100"/>
          <w:sz w:val="20"/>
          <w:szCs w:val="20"/>
        </w:rPr>
        <w:t xml:space="preserve"> levantado por agentes de la Policía Preventiva Municipal de Saltillo, Coahuila. </w:t>
      </w:r>
    </w:p>
    <w:p w14:paraId="186C952F" w14:textId="77777777" w:rsidR="00891CC1" w:rsidRDefault="00891CC1" w:rsidP="00891CC1">
      <w:pPr>
        <w:pStyle w:val="Prrafodelista"/>
        <w:widowControl w:val="0"/>
        <w:autoSpaceDE w:val="0"/>
        <w:autoSpaceDN w:val="0"/>
        <w:adjustRightInd w:val="0"/>
        <w:spacing w:line="360" w:lineRule="auto"/>
        <w:ind w:left="885"/>
        <w:rPr>
          <w:rFonts w:cs="Arial"/>
          <w:b w:val="0"/>
          <w:bCs/>
          <w:w w:val="100"/>
          <w:sz w:val="20"/>
          <w:szCs w:val="20"/>
        </w:rPr>
      </w:pPr>
    </w:p>
    <w:p w14:paraId="52E61474" w14:textId="760A4DB4" w:rsidR="00891CC1" w:rsidRDefault="00891CC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Delictuoso (Informe policial homologado) de fecha 28 de agosto de 2019, levantado por el agente </w:t>
      </w:r>
      <w:r w:rsidR="008B4D26">
        <w:rPr>
          <w:rFonts w:cs="Arial"/>
          <w:b w:val="0"/>
          <w:bCs/>
          <w:w w:val="100"/>
          <w:sz w:val="20"/>
          <w:szCs w:val="20"/>
        </w:rPr>
        <w:t>A3</w:t>
      </w:r>
      <w:r>
        <w:rPr>
          <w:rFonts w:cs="Arial"/>
          <w:b w:val="0"/>
          <w:bCs/>
          <w:w w:val="100"/>
          <w:sz w:val="20"/>
          <w:szCs w:val="20"/>
        </w:rPr>
        <w:t xml:space="preserve">, </w:t>
      </w:r>
      <w:r w:rsidR="0028571B">
        <w:rPr>
          <w:rFonts w:cs="Arial"/>
          <w:b w:val="0"/>
          <w:bCs/>
          <w:w w:val="100"/>
          <w:sz w:val="20"/>
          <w:szCs w:val="20"/>
        </w:rPr>
        <w:t xml:space="preserve">del cual en lo conducente se desprende lo siguiente: </w:t>
      </w:r>
    </w:p>
    <w:p w14:paraId="0107F86E" w14:textId="278747FF" w:rsidR="0028571B" w:rsidRDefault="0028571B" w:rsidP="00EF3EB8">
      <w:pPr>
        <w:widowControl w:val="0"/>
        <w:autoSpaceDE w:val="0"/>
        <w:autoSpaceDN w:val="0"/>
        <w:adjustRightInd w:val="0"/>
        <w:spacing w:line="360" w:lineRule="auto"/>
        <w:ind w:left="1416"/>
        <w:jc w:val="both"/>
        <w:rPr>
          <w:rFonts w:ascii="Arial" w:hAnsi="Arial" w:cs="Arial"/>
          <w:b w:val="0"/>
          <w:bCs/>
          <w:i/>
          <w:iCs/>
          <w:sz w:val="16"/>
        </w:rPr>
      </w:pPr>
      <w:r>
        <w:rPr>
          <w:rFonts w:ascii="Arial" w:hAnsi="Arial" w:cs="Arial"/>
          <w:b w:val="0"/>
          <w:bCs/>
          <w:i/>
          <w:iCs/>
          <w:sz w:val="16"/>
        </w:rPr>
        <w:t>“…</w:t>
      </w:r>
      <w:r w:rsidRPr="0028571B">
        <w:rPr>
          <w:rFonts w:ascii="Arial" w:hAnsi="Arial" w:cs="Arial"/>
          <w:b w:val="0"/>
          <w:bCs/>
          <w:i/>
          <w:iCs/>
          <w:sz w:val="16"/>
        </w:rPr>
        <w:t xml:space="preserve">siendo el día miércoles 28 de agosto del 2019 continuando con las investigaciones por la desaparición de </w:t>
      </w:r>
      <w:r w:rsidR="008B4D26">
        <w:rPr>
          <w:rFonts w:ascii="Arial" w:hAnsi="Arial" w:cs="Arial"/>
          <w:i/>
          <w:iCs/>
          <w:sz w:val="16"/>
        </w:rPr>
        <w:t>Ag1</w:t>
      </w:r>
      <w:r w:rsidRPr="0028571B">
        <w:rPr>
          <w:rFonts w:ascii="Arial" w:hAnsi="Arial" w:cs="Arial"/>
          <w:b w:val="0"/>
          <w:bCs/>
          <w:i/>
          <w:iCs/>
          <w:sz w:val="16"/>
        </w:rPr>
        <w:t xml:space="preserve"> </w:t>
      </w:r>
      <w:r>
        <w:rPr>
          <w:rFonts w:ascii="Arial" w:hAnsi="Arial" w:cs="Arial"/>
          <w:b w:val="0"/>
          <w:bCs/>
          <w:i/>
          <w:iCs/>
          <w:sz w:val="16"/>
        </w:rPr>
        <w:t xml:space="preserve">… </w:t>
      </w:r>
      <w:r w:rsidRPr="0028571B">
        <w:rPr>
          <w:rFonts w:ascii="Arial" w:hAnsi="Arial" w:cs="Arial"/>
          <w:b w:val="0"/>
          <w:bCs/>
          <w:i/>
          <w:iCs/>
          <w:sz w:val="16"/>
        </w:rPr>
        <w:t xml:space="preserve">derivado de la entrevista con </w:t>
      </w:r>
      <w:r w:rsidR="008B4D26">
        <w:rPr>
          <w:rFonts w:ascii="Arial" w:hAnsi="Arial" w:cs="Arial"/>
          <w:i/>
          <w:iCs/>
          <w:sz w:val="16"/>
        </w:rPr>
        <w:t>T9</w:t>
      </w:r>
      <w:r w:rsidRPr="0028571B">
        <w:rPr>
          <w:rFonts w:ascii="Arial" w:hAnsi="Arial" w:cs="Arial"/>
          <w:i/>
          <w:iCs/>
          <w:sz w:val="16"/>
        </w:rPr>
        <w:t xml:space="preserve"> </w:t>
      </w:r>
      <w:r w:rsidRPr="0028571B">
        <w:rPr>
          <w:rFonts w:ascii="Arial" w:hAnsi="Arial" w:cs="Arial"/>
          <w:b w:val="0"/>
          <w:bCs/>
          <w:i/>
          <w:iCs/>
          <w:sz w:val="16"/>
        </w:rPr>
        <w:t xml:space="preserve">y quien tiene una tienda de abarrotes </w:t>
      </w:r>
      <w:r>
        <w:rPr>
          <w:rFonts w:ascii="Arial" w:hAnsi="Arial" w:cs="Arial"/>
          <w:b w:val="0"/>
          <w:bCs/>
          <w:i/>
          <w:iCs/>
          <w:sz w:val="16"/>
        </w:rPr>
        <w:t>denominada “</w:t>
      </w:r>
      <w:r w:rsidR="008B4D26">
        <w:rPr>
          <w:rFonts w:ascii="Arial" w:hAnsi="Arial" w:cs="Arial"/>
          <w:b w:val="0"/>
          <w:bCs/>
          <w:i/>
          <w:iCs/>
          <w:sz w:val="16"/>
        </w:rPr>
        <w:t>X</w:t>
      </w:r>
      <w:r>
        <w:rPr>
          <w:rFonts w:ascii="Arial" w:hAnsi="Arial" w:cs="Arial"/>
          <w:b w:val="0"/>
          <w:bCs/>
          <w:i/>
          <w:iCs/>
          <w:sz w:val="16"/>
        </w:rPr>
        <w:t xml:space="preserve">” </w:t>
      </w:r>
      <w:r w:rsidRPr="0028571B">
        <w:rPr>
          <w:rFonts w:ascii="Arial" w:hAnsi="Arial" w:cs="Arial"/>
          <w:b w:val="0"/>
          <w:bCs/>
          <w:i/>
          <w:iCs/>
          <w:sz w:val="16"/>
        </w:rPr>
        <w:t xml:space="preserve"> en la calle </w:t>
      </w:r>
      <w:r w:rsidR="008B4D26">
        <w:rPr>
          <w:rFonts w:ascii="Arial" w:hAnsi="Arial" w:cs="Arial"/>
          <w:b w:val="0"/>
          <w:bCs/>
          <w:i/>
          <w:iCs/>
          <w:sz w:val="16"/>
        </w:rPr>
        <w:t>X # X</w:t>
      </w:r>
      <w:r w:rsidRPr="0028571B">
        <w:rPr>
          <w:rFonts w:ascii="Arial" w:hAnsi="Arial" w:cs="Arial"/>
          <w:b w:val="0"/>
          <w:bCs/>
          <w:i/>
          <w:iCs/>
          <w:sz w:val="16"/>
        </w:rPr>
        <w:t xml:space="preserve"> quien nos refriere en su acta de entrevista, que el día domingo 11 de Agosto del 2019 siendo aproximadamente las 12:00 PM acudió a su tienda su vecino </w:t>
      </w:r>
      <w:r w:rsidR="008B4D26">
        <w:rPr>
          <w:rFonts w:ascii="Arial" w:hAnsi="Arial" w:cs="Arial"/>
          <w:i/>
          <w:iCs/>
          <w:sz w:val="16"/>
        </w:rPr>
        <w:t>E2</w:t>
      </w:r>
      <w:r w:rsidRPr="0028571B">
        <w:rPr>
          <w:rFonts w:ascii="Arial" w:hAnsi="Arial" w:cs="Arial"/>
          <w:b w:val="0"/>
          <w:bCs/>
          <w:i/>
          <w:iCs/>
          <w:sz w:val="16"/>
        </w:rPr>
        <w:t xml:space="preserve"> el cual conoce por que en una ocasión sin recordar fecha exacta recuerda que fue detenido por la policía municipal por haber golpeado a su pareja y el domingo 11 de agosto, acudió </w:t>
      </w:r>
      <w:r w:rsidR="008B4D26">
        <w:rPr>
          <w:rFonts w:ascii="Arial" w:hAnsi="Arial" w:cs="Arial"/>
          <w:b w:val="0"/>
          <w:bCs/>
          <w:i/>
          <w:iCs/>
          <w:sz w:val="16"/>
        </w:rPr>
        <w:t>E2</w:t>
      </w:r>
      <w:r w:rsidRPr="0028571B">
        <w:rPr>
          <w:rFonts w:ascii="Arial" w:hAnsi="Arial" w:cs="Arial"/>
          <w:b w:val="0"/>
          <w:bCs/>
          <w:i/>
          <w:iCs/>
          <w:sz w:val="16"/>
        </w:rPr>
        <w:t xml:space="preserve"> a su negocio y le solicito que le vendiera ocho bolsas grandes para basura, pero solo le vendió 6 ya que no tenía más y que se le hizo raro ya que eran muchas bolsas si solo vivía el vecino y su pareja, así como también derivado de las noticias giradas en redes sociales donde mencionan que el ahora detenido </w:t>
      </w:r>
      <w:r w:rsidR="008B4D26">
        <w:rPr>
          <w:rFonts w:ascii="Arial" w:hAnsi="Arial" w:cs="Arial"/>
          <w:i/>
          <w:iCs/>
          <w:sz w:val="16"/>
        </w:rPr>
        <w:t>E2</w:t>
      </w:r>
      <w:r w:rsidRPr="0028571B">
        <w:rPr>
          <w:rFonts w:ascii="Arial" w:hAnsi="Arial" w:cs="Arial"/>
          <w:b w:val="0"/>
          <w:bCs/>
          <w:i/>
          <w:iCs/>
          <w:sz w:val="16"/>
        </w:rPr>
        <w:t xml:space="preserve"> había tirado el cuerpo de la desaparecida </w:t>
      </w:r>
      <w:r w:rsidR="008B4D26">
        <w:rPr>
          <w:rFonts w:ascii="Arial" w:hAnsi="Arial" w:cs="Arial"/>
          <w:b w:val="0"/>
          <w:bCs/>
          <w:i/>
          <w:iCs/>
          <w:sz w:val="16"/>
        </w:rPr>
        <w:t>Ag1</w:t>
      </w:r>
      <w:r w:rsidRPr="0028571B">
        <w:rPr>
          <w:rFonts w:ascii="Arial" w:hAnsi="Arial" w:cs="Arial"/>
          <w:b w:val="0"/>
          <w:bCs/>
          <w:i/>
          <w:iCs/>
          <w:sz w:val="16"/>
        </w:rPr>
        <w:t xml:space="preserve"> en bolsas de basura y que las había recolectado el camión de </w:t>
      </w:r>
      <w:r>
        <w:rPr>
          <w:rFonts w:ascii="Arial" w:hAnsi="Arial" w:cs="Arial"/>
          <w:b w:val="0"/>
          <w:bCs/>
          <w:i/>
          <w:iCs/>
          <w:sz w:val="16"/>
        </w:rPr>
        <w:t>basura.</w:t>
      </w:r>
    </w:p>
    <w:p w14:paraId="644B739B" w14:textId="77777777" w:rsidR="00E2167C" w:rsidRPr="0028571B" w:rsidRDefault="00E2167C" w:rsidP="00AD4967">
      <w:pPr>
        <w:widowControl w:val="0"/>
        <w:autoSpaceDE w:val="0"/>
        <w:autoSpaceDN w:val="0"/>
        <w:adjustRightInd w:val="0"/>
        <w:spacing w:line="360" w:lineRule="auto"/>
        <w:ind w:left="1093"/>
        <w:jc w:val="both"/>
        <w:rPr>
          <w:rFonts w:ascii="Arial" w:hAnsi="Arial" w:cs="Arial"/>
          <w:b w:val="0"/>
          <w:bCs/>
          <w:i/>
          <w:iCs/>
          <w:sz w:val="16"/>
        </w:rPr>
      </w:pPr>
    </w:p>
    <w:p w14:paraId="29D23502" w14:textId="00E3AA73" w:rsidR="0028571B" w:rsidRDefault="0028571B" w:rsidP="00EF3EB8">
      <w:pPr>
        <w:widowControl w:val="0"/>
        <w:autoSpaceDE w:val="0"/>
        <w:autoSpaceDN w:val="0"/>
        <w:adjustRightInd w:val="0"/>
        <w:spacing w:line="360" w:lineRule="auto"/>
        <w:ind w:left="1416"/>
        <w:jc w:val="both"/>
        <w:rPr>
          <w:rFonts w:ascii="Arial" w:hAnsi="Arial" w:cs="Arial"/>
          <w:b w:val="0"/>
          <w:bCs/>
          <w:i/>
          <w:iCs/>
          <w:sz w:val="16"/>
        </w:rPr>
      </w:pPr>
      <w:r w:rsidRPr="0028571B">
        <w:rPr>
          <w:rFonts w:ascii="Arial" w:hAnsi="Arial" w:cs="Arial"/>
          <w:b w:val="0"/>
          <w:bCs/>
          <w:i/>
          <w:iCs/>
          <w:sz w:val="16"/>
        </w:rPr>
        <w:t xml:space="preserve">Derivado de lo anterior nos constituimos en calle </w:t>
      </w:r>
      <w:r w:rsidR="008B4D26">
        <w:rPr>
          <w:rFonts w:ascii="Arial" w:hAnsi="Arial" w:cs="Arial"/>
          <w:b w:val="0"/>
          <w:bCs/>
          <w:i/>
          <w:iCs/>
          <w:sz w:val="16"/>
        </w:rPr>
        <w:t>X de la colonia X</w:t>
      </w:r>
      <w:r w:rsidRPr="0028571B">
        <w:rPr>
          <w:rFonts w:ascii="Arial" w:hAnsi="Arial" w:cs="Arial"/>
          <w:b w:val="0"/>
          <w:bCs/>
          <w:i/>
          <w:iCs/>
          <w:sz w:val="16"/>
        </w:rPr>
        <w:t xml:space="preserve"> en fecha ya señalada y siendo las 10:00 am aproximadamente observamos que arribo el camión recolector de basura del municipio de saltillo por lo que nos dispusimos a hacerle alto y una vez que los detuvimos nos entrevistamos con el chofer no sin antes identificamos como agentes de la </w:t>
      </w:r>
      <w:r w:rsidRPr="0028571B">
        <w:rPr>
          <w:rFonts w:ascii="Arial" w:hAnsi="Arial" w:cs="Arial"/>
          <w:i/>
          <w:iCs/>
          <w:sz w:val="16"/>
        </w:rPr>
        <w:t>AGENCIA DE INVESTIGACIÓN CRIMINAL</w:t>
      </w:r>
      <w:r w:rsidRPr="0028571B">
        <w:rPr>
          <w:rFonts w:ascii="Arial" w:hAnsi="Arial" w:cs="Arial"/>
          <w:b w:val="0"/>
          <w:bCs/>
          <w:i/>
          <w:iCs/>
          <w:sz w:val="16"/>
        </w:rPr>
        <w:t xml:space="preserve">, y después de hacerle saber el motivo de nuestra presencia nos manifestó que él se llama </w:t>
      </w:r>
      <w:r w:rsidR="008B4D26">
        <w:rPr>
          <w:rFonts w:ascii="Arial" w:hAnsi="Arial" w:cs="Arial"/>
          <w:i/>
          <w:iCs/>
          <w:sz w:val="16"/>
        </w:rPr>
        <w:t>T16</w:t>
      </w:r>
      <w:r w:rsidRPr="0028571B">
        <w:rPr>
          <w:rFonts w:ascii="Arial" w:hAnsi="Arial" w:cs="Arial"/>
          <w:b w:val="0"/>
          <w:bCs/>
          <w:i/>
          <w:iCs/>
          <w:sz w:val="16"/>
        </w:rPr>
        <w:t xml:space="preserve"> mismo al que procedí a levanta acta de entrevista a testigo, y con </w:t>
      </w:r>
      <w:proofErr w:type="spellStart"/>
      <w:r w:rsidRPr="0028571B">
        <w:rPr>
          <w:rFonts w:ascii="Arial" w:hAnsi="Arial" w:cs="Arial"/>
          <w:b w:val="0"/>
          <w:bCs/>
          <w:i/>
          <w:iCs/>
          <w:sz w:val="16"/>
        </w:rPr>
        <w:t>el</w:t>
      </w:r>
      <w:proofErr w:type="spellEnd"/>
      <w:r w:rsidRPr="0028571B">
        <w:rPr>
          <w:rFonts w:ascii="Arial" w:hAnsi="Arial" w:cs="Arial"/>
          <w:b w:val="0"/>
          <w:bCs/>
          <w:i/>
          <w:iCs/>
          <w:sz w:val="16"/>
        </w:rPr>
        <w:t xml:space="preserve"> en su camión laborando estaban dos cargadores de nombres </w:t>
      </w:r>
      <w:r w:rsidR="001C486B">
        <w:rPr>
          <w:rFonts w:ascii="Arial" w:hAnsi="Arial" w:cs="Arial"/>
          <w:i/>
          <w:iCs/>
          <w:sz w:val="16"/>
        </w:rPr>
        <w:t>T17</w:t>
      </w:r>
      <w:r w:rsidRPr="0028571B">
        <w:rPr>
          <w:rFonts w:ascii="Arial" w:hAnsi="Arial" w:cs="Arial"/>
          <w:i/>
          <w:iCs/>
          <w:sz w:val="16"/>
        </w:rPr>
        <w:t xml:space="preserve"> Y </w:t>
      </w:r>
      <w:r w:rsidR="001C486B">
        <w:rPr>
          <w:rFonts w:ascii="Arial" w:hAnsi="Arial" w:cs="Arial"/>
          <w:i/>
          <w:iCs/>
          <w:sz w:val="16"/>
        </w:rPr>
        <w:t>T18</w:t>
      </w:r>
      <w:r w:rsidRPr="0028571B">
        <w:rPr>
          <w:rFonts w:ascii="Arial" w:hAnsi="Arial" w:cs="Arial"/>
          <w:b w:val="0"/>
          <w:bCs/>
          <w:i/>
          <w:iCs/>
          <w:sz w:val="16"/>
        </w:rPr>
        <w:t xml:space="preserve"> mismos que fueron entrevistados Y se les levanto actas de entrevista a testigo por compañeros de la </w:t>
      </w:r>
      <w:r w:rsidRPr="0028571B">
        <w:rPr>
          <w:rFonts w:ascii="Arial" w:hAnsi="Arial" w:cs="Arial"/>
          <w:i/>
          <w:iCs/>
          <w:sz w:val="16"/>
        </w:rPr>
        <w:t>AGENCIA DE INVESTIGACION CRIMINAL</w:t>
      </w:r>
      <w:r w:rsidRPr="0028571B">
        <w:rPr>
          <w:rFonts w:ascii="Arial" w:hAnsi="Arial" w:cs="Arial"/>
          <w:b w:val="0"/>
          <w:bCs/>
          <w:i/>
          <w:iCs/>
          <w:sz w:val="16"/>
        </w:rPr>
        <w:t xml:space="preserve">, </w:t>
      </w:r>
      <w:proofErr w:type="spellStart"/>
      <w:r w:rsidRPr="0028571B">
        <w:rPr>
          <w:rFonts w:ascii="Arial" w:hAnsi="Arial" w:cs="Arial"/>
          <w:b w:val="0"/>
          <w:bCs/>
          <w:i/>
          <w:iCs/>
          <w:sz w:val="16"/>
        </w:rPr>
        <w:t>asi</w:t>
      </w:r>
      <w:proofErr w:type="spellEnd"/>
      <w:r w:rsidRPr="0028571B">
        <w:rPr>
          <w:rFonts w:ascii="Arial" w:hAnsi="Arial" w:cs="Arial"/>
          <w:b w:val="0"/>
          <w:bCs/>
          <w:i/>
          <w:iCs/>
          <w:sz w:val="16"/>
        </w:rPr>
        <w:t xml:space="preserve"> mismo como por parte de los empleados de municipio tenían que darle parte a su superior jerárquico le llamaron y pidieron que acudiera al lugar, al llegar la persona se identificó como </w:t>
      </w:r>
      <w:r w:rsidR="001C486B">
        <w:rPr>
          <w:rFonts w:ascii="Arial" w:hAnsi="Arial" w:cs="Arial"/>
          <w:i/>
          <w:iCs/>
          <w:sz w:val="16"/>
        </w:rPr>
        <w:t>T19</w:t>
      </w:r>
      <w:r w:rsidRPr="0028571B">
        <w:rPr>
          <w:rFonts w:ascii="Arial" w:hAnsi="Arial" w:cs="Arial"/>
          <w:b w:val="0"/>
          <w:bCs/>
          <w:i/>
          <w:iCs/>
          <w:sz w:val="16"/>
        </w:rPr>
        <w:t xml:space="preserve">, y después de identificarnos debidamente procedimos a entrevistamos con </w:t>
      </w:r>
      <w:proofErr w:type="spellStart"/>
      <w:r w:rsidRPr="0028571B">
        <w:rPr>
          <w:rFonts w:ascii="Arial" w:hAnsi="Arial" w:cs="Arial"/>
          <w:b w:val="0"/>
          <w:bCs/>
          <w:i/>
          <w:iCs/>
          <w:sz w:val="16"/>
        </w:rPr>
        <w:t>el</w:t>
      </w:r>
      <w:proofErr w:type="spellEnd"/>
      <w:r w:rsidRPr="0028571B">
        <w:rPr>
          <w:rFonts w:ascii="Arial" w:hAnsi="Arial" w:cs="Arial"/>
          <w:b w:val="0"/>
          <w:bCs/>
          <w:i/>
          <w:iCs/>
          <w:sz w:val="16"/>
        </w:rPr>
        <w:t xml:space="preserve"> y al explicarle el motivo de nuestra actuación</w:t>
      </w:r>
      <w:r>
        <w:rPr>
          <w:rFonts w:ascii="Arial" w:hAnsi="Arial" w:cs="Arial"/>
          <w:b w:val="0"/>
          <w:bCs/>
          <w:i/>
          <w:iCs/>
          <w:sz w:val="16"/>
        </w:rPr>
        <w:t xml:space="preserve"> </w:t>
      </w:r>
      <w:proofErr w:type="spellStart"/>
      <w:r w:rsidRPr="0028571B">
        <w:rPr>
          <w:rFonts w:ascii="Arial" w:hAnsi="Arial" w:cs="Arial"/>
          <w:b w:val="0"/>
          <w:bCs/>
          <w:i/>
          <w:iCs/>
          <w:sz w:val="16"/>
        </w:rPr>
        <w:t>el</w:t>
      </w:r>
      <w:proofErr w:type="spellEnd"/>
      <w:r w:rsidRPr="0028571B">
        <w:rPr>
          <w:rFonts w:ascii="Arial" w:hAnsi="Arial" w:cs="Arial"/>
          <w:b w:val="0"/>
          <w:bCs/>
          <w:i/>
          <w:iCs/>
          <w:sz w:val="16"/>
        </w:rPr>
        <w:t xml:space="preserve"> dijo comprender nuestro trabajo y manifestó darnos todas las facilidades para no obstaculizar en la investigación, así mismo en el lugar se le procedió a levantar acta de entrevista a testigo al </w:t>
      </w:r>
      <w:r w:rsidRPr="0028571B">
        <w:rPr>
          <w:rFonts w:ascii="Arial" w:hAnsi="Arial" w:cs="Arial"/>
          <w:i/>
          <w:iCs/>
          <w:sz w:val="16"/>
        </w:rPr>
        <w:t xml:space="preserve">C. </w:t>
      </w:r>
      <w:r w:rsidR="001C486B">
        <w:rPr>
          <w:rFonts w:ascii="Arial" w:hAnsi="Arial" w:cs="Arial"/>
          <w:i/>
          <w:iCs/>
          <w:sz w:val="16"/>
        </w:rPr>
        <w:t>T19</w:t>
      </w:r>
      <w:r w:rsidRPr="0028571B">
        <w:rPr>
          <w:rFonts w:ascii="Arial" w:hAnsi="Arial" w:cs="Arial"/>
          <w:b w:val="0"/>
          <w:bCs/>
          <w:i/>
          <w:iCs/>
          <w:sz w:val="16"/>
        </w:rPr>
        <w:t>.</w:t>
      </w:r>
    </w:p>
    <w:p w14:paraId="7DD38E97" w14:textId="77777777" w:rsidR="0028571B" w:rsidRPr="0028571B" w:rsidRDefault="0028571B" w:rsidP="0028571B">
      <w:pPr>
        <w:widowControl w:val="0"/>
        <w:autoSpaceDE w:val="0"/>
        <w:autoSpaceDN w:val="0"/>
        <w:adjustRightInd w:val="0"/>
        <w:spacing w:line="360" w:lineRule="auto"/>
        <w:ind w:left="885"/>
        <w:jc w:val="both"/>
        <w:rPr>
          <w:rFonts w:ascii="Arial" w:hAnsi="Arial" w:cs="Arial"/>
          <w:b w:val="0"/>
          <w:bCs/>
          <w:i/>
          <w:iCs/>
          <w:sz w:val="16"/>
        </w:rPr>
      </w:pPr>
    </w:p>
    <w:p w14:paraId="0FAA6A1D" w14:textId="0D1CC1EC" w:rsidR="0028571B" w:rsidRDefault="0028571B" w:rsidP="006D5CDB">
      <w:pPr>
        <w:widowControl w:val="0"/>
        <w:autoSpaceDE w:val="0"/>
        <w:autoSpaceDN w:val="0"/>
        <w:adjustRightInd w:val="0"/>
        <w:spacing w:line="360" w:lineRule="auto"/>
        <w:ind w:left="1416"/>
        <w:jc w:val="both"/>
        <w:rPr>
          <w:rFonts w:ascii="Arial" w:hAnsi="Arial" w:cs="Arial"/>
          <w:b w:val="0"/>
          <w:bCs/>
          <w:i/>
          <w:iCs/>
          <w:sz w:val="16"/>
        </w:rPr>
      </w:pPr>
      <w:r w:rsidRPr="0028571B">
        <w:rPr>
          <w:rFonts w:ascii="Arial" w:hAnsi="Arial" w:cs="Arial"/>
          <w:b w:val="0"/>
          <w:bCs/>
          <w:i/>
          <w:iCs/>
          <w:sz w:val="16"/>
        </w:rPr>
        <w:t xml:space="preserve">Cabe hacer mención que le pedimos a el C. </w:t>
      </w:r>
      <w:r w:rsidR="001C486B">
        <w:rPr>
          <w:rFonts w:ascii="Arial" w:hAnsi="Arial" w:cs="Arial"/>
          <w:i/>
          <w:iCs/>
          <w:sz w:val="16"/>
        </w:rPr>
        <w:t>T19</w:t>
      </w:r>
      <w:r w:rsidRPr="0028571B">
        <w:rPr>
          <w:rFonts w:ascii="Arial" w:hAnsi="Arial" w:cs="Arial"/>
          <w:b w:val="0"/>
          <w:bCs/>
          <w:i/>
          <w:iCs/>
          <w:sz w:val="16"/>
        </w:rPr>
        <w:t xml:space="preserve">, que si nos </w:t>
      </w:r>
      <w:proofErr w:type="spellStart"/>
      <w:r w:rsidRPr="0028571B">
        <w:rPr>
          <w:rFonts w:ascii="Arial" w:hAnsi="Arial" w:cs="Arial"/>
          <w:b w:val="0"/>
          <w:bCs/>
          <w:i/>
          <w:iCs/>
          <w:sz w:val="16"/>
        </w:rPr>
        <w:t>podria</w:t>
      </w:r>
      <w:proofErr w:type="spellEnd"/>
      <w:r w:rsidRPr="0028571B">
        <w:rPr>
          <w:rFonts w:ascii="Arial" w:hAnsi="Arial" w:cs="Arial"/>
          <w:b w:val="0"/>
          <w:bCs/>
          <w:i/>
          <w:iCs/>
          <w:sz w:val="16"/>
        </w:rPr>
        <w:t xml:space="preserve"> mostrara su personal el área donde estuvieron tirando la basura de fecha lunes 12 de agosto del 2019 a lo cual el accedió sin problema alguno y también nos acompañó y es así que nos trasladamos al basurero municipal o relleno sanitario ubicado en carretera torreón km 10 de saltillo Coahuila lugar en donde entramos y nos fue mostrado el </w:t>
      </w:r>
      <w:proofErr w:type="spellStart"/>
      <w:r w:rsidRPr="0028571B">
        <w:rPr>
          <w:rFonts w:ascii="Arial" w:hAnsi="Arial" w:cs="Arial"/>
          <w:b w:val="0"/>
          <w:bCs/>
          <w:i/>
          <w:iCs/>
          <w:sz w:val="16"/>
        </w:rPr>
        <w:t>area</w:t>
      </w:r>
      <w:proofErr w:type="spellEnd"/>
      <w:r w:rsidRPr="0028571B">
        <w:rPr>
          <w:rFonts w:ascii="Arial" w:hAnsi="Arial" w:cs="Arial"/>
          <w:b w:val="0"/>
          <w:bCs/>
          <w:i/>
          <w:iCs/>
          <w:sz w:val="16"/>
        </w:rPr>
        <w:t xml:space="preserve"> donde estuvieron tirando basura, lugar que ahora se encuentra compactado y estando ahí se acercó con nosotros el </w:t>
      </w:r>
      <w:r w:rsidRPr="0028571B">
        <w:rPr>
          <w:rFonts w:ascii="Arial" w:hAnsi="Arial" w:cs="Arial"/>
          <w:i/>
          <w:iCs/>
          <w:sz w:val="16"/>
        </w:rPr>
        <w:t>C.</w:t>
      </w:r>
      <w:r w:rsidR="001C486B">
        <w:rPr>
          <w:rFonts w:ascii="Arial" w:hAnsi="Arial" w:cs="Arial"/>
          <w:i/>
          <w:iCs/>
          <w:sz w:val="16"/>
        </w:rPr>
        <w:t xml:space="preserve"> T20</w:t>
      </w:r>
      <w:r w:rsidRPr="0028571B">
        <w:rPr>
          <w:rFonts w:ascii="Arial" w:hAnsi="Arial" w:cs="Arial"/>
          <w:b w:val="0"/>
          <w:bCs/>
          <w:i/>
          <w:iCs/>
          <w:sz w:val="16"/>
        </w:rPr>
        <w:t xml:space="preserve"> quien manifestó ser el supervisor y nos indicó que dicha área la identi</w:t>
      </w:r>
      <w:r w:rsidR="001C486B">
        <w:rPr>
          <w:rFonts w:ascii="Arial" w:hAnsi="Arial" w:cs="Arial"/>
          <w:b w:val="0"/>
          <w:bCs/>
          <w:i/>
          <w:iCs/>
          <w:sz w:val="16"/>
        </w:rPr>
        <w:t>fican en su planimetría interna</w:t>
      </w:r>
      <w:r w:rsidRPr="001D5E5F">
        <w:rPr>
          <w:rFonts w:ascii="Arial" w:hAnsi="Arial" w:cs="Arial"/>
          <w:b w:val="0"/>
          <w:bCs/>
          <w:i/>
          <w:iCs/>
          <w:sz w:val="16"/>
        </w:rPr>
        <w:t>…”</w:t>
      </w:r>
      <w:r w:rsidR="00482DED" w:rsidRPr="001D5E5F">
        <w:rPr>
          <w:rFonts w:ascii="Arial" w:hAnsi="Arial" w:cs="Arial"/>
          <w:b w:val="0"/>
          <w:bCs/>
          <w:i/>
          <w:iCs/>
          <w:sz w:val="16"/>
        </w:rPr>
        <w:t xml:space="preserve"> (</w:t>
      </w:r>
      <w:proofErr w:type="gramStart"/>
      <w:r w:rsidR="00482DED" w:rsidRPr="001D5E5F">
        <w:rPr>
          <w:rFonts w:ascii="Arial" w:hAnsi="Arial" w:cs="Arial"/>
          <w:b w:val="0"/>
          <w:bCs/>
          <w:i/>
          <w:iCs/>
          <w:sz w:val="16"/>
        </w:rPr>
        <w:t>sic</w:t>
      </w:r>
      <w:proofErr w:type="gramEnd"/>
      <w:r w:rsidR="00482DED" w:rsidRPr="001D5E5F">
        <w:rPr>
          <w:rFonts w:ascii="Arial" w:hAnsi="Arial" w:cs="Arial"/>
          <w:b w:val="0"/>
          <w:bCs/>
          <w:i/>
          <w:iCs/>
          <w:sz w:val="16"/>
        </w:rPr>
        <w:t>)</w:t>
      </w:r>
    </w:p>
    <w:p w14:paraId="5632E814" w14:textId="77777777" w:rsidR="001D5E5F" w:rsidRDefault="001D5E5F" w:rsidP="006D5CDB">
      <w:pPr>
        <w:widowControl w:val="0"/>
        <w:autoSpaceDE w:val="0"/>
        <w:autoSpaceDN w:val="0"/>
        <w:adjustRightInd w:val="0"/>
        <w:spacing w:line="360" w:lineRule="auto"/>
        <w:ind w:left="1416"/>
        <w:jc w:val="both"/>
        <w:rPr>
          <w:rFonts w:ascii="Arial" w:hAnsi="Arial" w:cs="Arial"/>
          <w:b w:val="0"/>
          <w:bCs/>
          <w:i/>
          <w:iCs/>
          <w:sz w:val="16"/>
        </w:rPr>
      </w:pPr>
    </w:p>
    <w:p w14:paraId="2B15DAC3" w14:textId="4B57560E" w:rsidR="0028571B" w:rsidRPr="0087444C" w:rsidRDefault="0087444C"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lastRenderedPageBreak/>
        <w:t>Acta de entrevista a testigo</w:t>
      </w:r>
      <w:r w:rsidRPr="0087444C">
        <w:rPr>
          <w:rFonts w:cs="Arial"/>
          <w:b w:val="0"/>
          <w:bCs/>
          <w:w w:val="100"/>
          <w:sz w:val="20"/>
          <w:szCs w:val="20"/>
        </w:rPr>
        <w:t xml:space="preserve"> </w:t>
      </w:r>
      <w:r w:rsidR="001C486B">
        <w:rPr>
          <w:rFonts w:cs="Arial"/>
          <w:b w:val="0"/>
          <w:bCs/>
          <w:w w:val="100"/>
          <w:sz w:val="20"/>
          <w:szCs w:val="20"/>
        </w:rPr>
        <w:t>T16</w:t>
      </w:r>
      <w:r w:rsidR="0028571B" w:rsidRPr="0087444C">
        <w:rPr>
          <w:rFonts w:cs="Arial"/>
          <w:b w:val="0"/>
          <w:bCs/>
          <w:w w:val="100"/>
          <w:sz w:val="20"/>
          <w:szCs w:val="20"/>
        </w:rPr>
        <w:t xml:space="preserve"> levantada por el agente </w:t>
      </w:r>
      <w:r w:rsidR="001C486B">
        <w:rPr>
          <w:rFonts w:cs="Arial"/>
          <w:b w:val="0"/>
          <w:bCs/>
          <w:w w:val="100"/>
          <w:sz w:val="20"/>
          <w:szCs w:val="20"/>
        </w:rPr>
        <w:t>A3</w:t>
      </w:r>
      <w:r w:rsidR="0028571B" w:rsidRPr="0087444C">
        <w:rPr>
          <w:rFonts w:cs="Arial"/>
          <w:b w:val="0"/>
          <w:bCs/>
          <w:w w:val="100"/>
          <w:sz w:val="20"/>
          <w:szCs w:val="20"/>
        </w:rPr>
        <w:t xml:space="preserve">, el 28 de agosto de 2019, </w:t>
      </w:r>
      <w:r w:rsidR="00BB148A" w:rsidRPr="0087444C">
        <w:rPr>
          <w:rFonts w:cs="Arial"/>
          <w:b w:val="0"/>
          <w:bCs/>
          <w:w w:val="100"/>
          <w:sz w:val="20"/>
          <w:szCs w:val="20"/>
        </w:rPr>
        <w:t xml:space="preserve">de la cual esencialmente se desprende lo siguiente: </w:t>
      </w:r>
    </w:p>
    <w:p w14:paraId="30FD1A09" w14:textId="119F9A07" w:rsidR="00BB148A" w:rsidRDefault="00BB148A" w:rsidP="00EF3EB8">
      <w:pPr>
        <w:pStyle w:val="Prrafodelista"/>
        <w:widowControl w:val="0"/>
        <w:autoSpaceDE w:val="0"/>
        <w:autoSpaceDN w:val="0"/>
        <w:adjustRightInd w:val="0"/>
        <w:spacing w:line="360" w:lineRule="auto"/>
        <w:ind w:left="2124"/>
        <w:rPr>
          <w:rFonts w:cs="Arial"/>
          <w:b w:val="0"/>
          <w:bCs/>
          <w:i/>
          <w:iCs/>
          <w:w w:val="100"/>
          <w:sz w:val="16"/>
          <w:szCs w:val="16"/>
        </w:rPr>
      </w:pPr>
      <w:r w:rsidRPr="00BB148A">
        <w:rPr>
          <w:rFonts w:cs="Arial"/>
          <w:b w:val="0"/>
          <w:bCs/>
          <w:i/>
          <w:iCs/>
          <w:w w:val="100"/>
          <w:sz w:val="16"/>
          <w:szCs w:val="16"/>
        </w:rPr>
        <w:t xml:space="preserve">“…soy chofer de un camión de recolección de basura del municipio y manejo el camión número </w:t>
      </w:r>
      <w:r w:rsidR="001C486B">
        <w:rPr>
          <w:rFonts w:cs="Arial"/>
          <w:b w:val="0"/>
          <w:bCs/>
          <w:i/>
          <w:iCs/>
          <w:w w:val="100"/>
          <w:sz w:val="16"/>
          <w:szCs w:val="16"/>
        </w:rPr>
        <w:t>X</w:t>
      </w:r>
      <w:r w:rsidRPr="00BB148A">
        <w:rPr>
          <w:rFonts w:cs="Arial"/>
          <w:b w:val="0"/>
          <w:bCs/>
          <w:i/>
          <w:iCs/>
          <w:w w:val="100"/>
          <w:sz w:val="16"/>
          <w:szCs w:val="16"/>
        </w:rPr>
        <w:t xml:space="preserve"> desde hace 2 años … el día lunes 12 de Agosto de 2019 recuerdo que recorrí la calle </w:t>
      </w:r>
      <w:r w:rsidR="001C486B">
        <w:rPr>
          <w:rFonts w:cs="Arial"/>
          <w:b w:val="0"/>
          <w:bCs/>
          <w:i/>
          <w:iCs/>
          <w:w w:val="100"/>
          <w:sz w:val="16"/>
          <w:szCs w:val="16"/>
        </w:rPr>
        <w:t>X</w:t>
      </w:r>
      <w:r w:rsidRPr="00BB148A">
        <w:rPr>
          <w:rFonts w:cs="Arial"/>
          <w:b w:val="0"/>
          <w:bCs/>
          <w:i/>
          <w:iCs/>
          <w:w w:val="100"/>
          <w:sz w:val="16"/>
          <w:szCs w:val="16"/>
        </w:rPr>
        <w:t xml:space="preserve"> en colonia </w:t>
      </w:r>
      <w:r w:rsidR="001C486B">
        <w:rPr>
          <w:rFonts w:cs="Arial"/>
          <w:b w:val="0"/>
          <w:bCs/>
          <w:i/>
          <w:iCs/>
          <w:w w:val="100"/>
          <w:sz w:val="16"/>
          <w:szCs w:val="16"/>
        </w:rPr>
        <w:t>X</w:t>
      </w:r>
      <w:r w:rsidRPr="00BB148A">
        <w:rPr>
          <w:rFonts w:cs="Arial"/>
          <w:b w:val="0"/>
          <w:bCs/>
          <w:i/>
          <w:iCs/>
          <w:w w:val="100"/>
          <w:sz w:val="16"/>
          <w:szCs w:val="16"/>
        </w:rPr>
        <w:t xml:space="preserve"> a las 10:10 am aproximadamente y fue de tal manera que recolecte pero no note nada inusual y mis compañero de cuadrilla tampoco me comentaron nada por lo que </w:t>
      </w:r>
      <w:proofErr w:type="spellStart"/>
      <w:r w:rsidRPr="00BB148A">
        <w:rPr>
          <w:rFonts w:cs="Arial"/>
          <w:b w:val="0"/>
          <w:bCs/>
          <w:i/>
          <w:iCs/>
          <w:w w:val="100"/>
          <w:sz w:val="16"/>
          <w:szCs w:val="16"/>
        </w:rPr>
        <w:t>continu</w:t>
      </w:r>
      <w:r w:rsidR="00A33D8E">
        <w:rPr>
          <w:rFonts w:cs="Arial"/>
          <w:b w:val="0"/>
          <w:bCs/>
          <w:i/>
          <w:iCs/>
          <w:w w:val="100"/>
          <w:sz w:val="16"/>
          <w:szCs w:val="16"/>
        </w:rPr>
        <w:t>e</w:t>
      </w:r>
      <w:proofErr w:type="spellEnd"/>
      <w:r w:rsidRPr="00BB148A">
        <w:rPr>
          <w:rFonts w:cs="Arial"/>
          <w:b w:val="0"/>
          <w:bCs/>
          <w:i/>
          <w:iCs/>
          <w:w w:val="100"/>
          <w:sz w:val="16"/>
          <w:szCs w:val="16"/>
        </w:rPr>
        <w:t xml:space="preserve"> mi ruta y la termi</w:t>
      </w:r>
      <w:r w:rsidR="001C486B">
        <w:rPr>
          <w:rFonts w:cs="Arial"/>
          <w:b w:val="0"/>
          <w:bCs/>
          <w:i/>
          <w:iCs/>
          <w:w w:val="100"/>
          <w:sz w:val="16"/>
          <w:szCs w:val="16"/>
        </w:rPr>
        <w:t>ne a las 02:40 aproximadamente</w:t>
      </w:r>
      <w:r w:rsidRPr="00BB148A">
        <w:rPr>
          <w:rFonts w:cs="Arial"/>
          <w:b w:val="0"/>
          <w:bCs/>
          <w:i/>
          <w:iCs/>
          <w:w w:val="100"/>
          <w:sz w:val="16"/>
          <w:szCs w:val="16"/>
        </w:rPr>
        <w:t xml:space="preserve">… si recuerdo y podría indicar donde tire basura el </w:t>
      </w:r>
      <w:proofErr w:type="spellStart"/>
      <w:r w:rsidRPr="00BB148A">
        <w:rPr>
          <w:rFonts w:cs="Arial"/>
          <w:b w:val="0"/>
          <w:bCs/>
          <w:i/>
          <w:iCs/>
          <w:w w:val="100"/>
          <w:sz w:val="16"/>
          <w:szCs w:val="16"/>
        </w:rPr>
        <w:t>dia</w:t>
      </w:r>
      <w:proofErr w:type="spellEnd"/>
      <w:r w:rsidRPr="00BB148A">
        <w:rPr>
          <w:rFonts w:cs="Arial"/>
          <w:b w:val="0"/>
          <w:bCs/>
          <w:i/>
          <w:iCs/>
          <w:w w:val="100"/>
          <w:sz w:val="16"/>
          <w:szCs w:val="16"/>
        </w:rPr>
        <w:t xml:space="preserve"> lunes 12 – Agosto del 2019, mis cargadores habituales con los que laboro son </w:t>
      </w:r>
      <w:r w:rsidR="001C486B">
        <w:rPr>
          <w:rFonts w:cs="Arial"/>
          <w:b w:val="0"/>
          <w:bCs/>
          <w:i/>
          <w:iCs/>
          <w:w w:val="100"/>
          <w:sz w:val="16"/>
          <w:szCs w:val="16"/>
        </w:rPr>
        <w:t>T17</w:t>
      </w:r>
      <w:r w:rsidRPr="00BB148A">
        <w:rPr>
          <w:rFonts w:cs="Arial"/>
          <w:b w:val="0"/>
          <w:bCs/>
          <w:i/>
          <w:iCs/>
          <w:w w:val="100"/>
          <w:sz w:val="16"/>
          <w:szCs w:val="16"/>
        </w:rPr>
        <w:t xml:space="preserve">, </w:t>
      </w:r>
      <w:r w:rsidR="001C486B">
        <w:rPr>
          <w:rFonts w:cs="Arial"/>
          <w:b w:val="0"/>
          <w:bCs/>
          <w:i/>
          <w:iCs/>
          <w:w w:val="100"/>
          <w:sz w:val="16"/>
          <w:szCs w:val="16"/>
        </w:rPr>
        <w:t xml:space="preserve">T18 </w:t>
      </w:r>
      <w:r w:rsidRPr="00BB148A">
        <w:rPr>
          <w:rFonts w:cs="Arial"/>
          <w:b w:val="0"/>
          <w:bCs/>
          <w:i/>
          <w:iCs/>
          <w:w w:val="100"/>
          <w:sz w:val="16"/>
          <w:szCs w:val="16"/>
        </w:rPr>
        <w:t xml:space="preserve"> y ellos podría decir si vieron algo…”</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A4EC5DB" w14:textId="4C1A3DC9" w:rsidR="00E2167C" w:rsidRDefault="00E2167C" w:rsidP="00BB148A">
      <w:pPr>
        <w:pStyle w:val="Prrafodelista"/>
        <w:widowControl w:val="0"/>
        <w:autoSpaceDE w:val="0"/>
        <w:autoSpaceDN w:val="0"/>
        <w:adjustRightInd w:val="0"/>
        <w:spacing w:line="360" w:lineRule="auto"/>
        <w:ind w:left="1440"/>
        <w:rPr>
          <w:rFonts w:cs="Arial"/>
          <w:b w:val="0"/>
          <w:bCs/>
          <w:i/>
          <w:iCs/>
          <w:w w:val="100"/>
          <w:sz w:val="16"/>
          <w:szCs w:val="16"/>
        </w:rPr>
      </w:pPr>
    </w:p>
    <w:p w14:paraId="0821780B" w14:textId="6B47F1E5" w:rsidR="00BB148A" w:rsidRPr="0087444C" w:rsidRDefault="0087444C" w:rsidP="008D1AA3">
      <w:pPr>
        <w:pStyle w:val="Prrafodelista"/>
        <w:widowControl w:val="0"/>
        <w:numPr>
          <w:ilvl w:val="1"/>
          <w:numId w:val="16"/>
        </w:numPr>
        <w:autoSpaceDE w:val="0"/>
        <w:autoSpaceDN w:val="0"/>
        <w:adjustRightInd w:val="0"/>
        <w:spacing w:line="360" w:lineRule="auto"/>
        <w:ind w:left="1418" w:hanging="709"/>
        <w:rPr>
          <w:rFonts w:cs="Arial"/>
          <w:b w:val="0"/>
          <w:bCs/>
          <w:i/>
          <w:iCs/>
          <w:w w:val="100"/>
          <w:sz w:val="16"/>
          <w:szCs w:val="16"/>
        </w:rPr>
      </w:pPr>
      <w:r w:rsidRPr="0087444C">
        <w:rPr>
          <w:rFonts w:cs="Arial"/>
          <w:b w:val="0"/>
          <w:bCs/>
          <w:w w:val="100"/>
          <w:sz w:val="20"/>
          <w:szCs w:val="20"/>
        </w:rPr>
        <w:t xml:space="preserve">Acta de </w:t>
      </w:r>
      <w:r>
        <w:rPr>
          <w:rFonts w:cs="Arial"/>
          <w:b w:val="0"/>
          <w:bCs/>
          <w:w w:val="100"/>
          <w:sz w:val="20"/>
          <w:szCs w:val="20"/>
        </w:rPr>
        <w:t xml:space="preserve">entrevista </w:t>
      </w:r>
      <w:r w:rsidR="00BB148A" w:rsidRPr="0087444C">
        <w:rPr>
          <w:rFonts w:cs="Arial"/>
          <w:b w:val="0"/>
          <w:bCs/>
          <w:w w:val="100"/>
          <w:sz w:val="20"/>
          <w:szCs w:val="20"/>
        </w:rPr>
        <w:t xml:space="preserve">a testigo </w:t>
      </w:r>
      <w:r w:rsidR="001C486B">
        <w:rPr>
          <w:rFonts w:cs="Arial"/>
          <w:b w:val="0"/>
          <w:bCs/>
          <w:w w:val="100"/>
          <w:sz w:val="20"/>
          <w:szCs w:val="20"/>
        </w:rPr>
        <w:t>T17</w:t>
      </w:r>
      <w:r w:rsidR="00BB148A" w:rsidRPr="0087444C">
        <w:rPr>
          <w:rFonts w:cs="Arial"/>
          <w:b w:val="0"/>
          <w:bCs/>
          <w:w w:val="100"/>
          <w:sz w:val="20"/>
          <w:szCs w:val="20"/>
        </w:rPr>
        <w:t xml:space="preserve"> levantada por el agente </w:t>
      </w:r>
      <w:r w:rsidR="001C486B">
        <w:rPr>
          <w:rFonts w:cs="Arial"/>
          <w:b w:val="0"/>
          <w:bCs/>
          <w:w w:val="100"/>
          <w:sz w:val="20"/>
          <w:szCs w:val="20"/>
        </w:rPr>
        <w:t>A16</w:t>
      </w:r>
      <w:r w:rsidR="00BB148A" w:rsidRPr="0087444C">
        <w:rPr>
          <w:rFonts w:cs="Arial"/>
          <w:b w:val="0"/>
          <w:bCs/>
          <w:w w:val="100"/>
          <w:sz w:val="20"/>
          <w:szCs w:val="20"/>
        </w:rPr>
        <w:t xml:space="preserve"> el 28 de agosto de 2019, de la cual esencialmente se desprende lo siguiente: </w:t>
      </w:r>
    </w:p>
    <w:p w14:paraId="2DAAD422" w14:textId="578E79EB" w:rsidR="00BB148A" w:rsidRPr="0087444C" w:rsidRDefault="00BB148A" w:rsidP="00EF3EB8">
      <w:pPr>
        <w:widowControl w:val="0"/>
        <w:autoSpaceDE w:val="0"/>
        <w:autoSpaceDN w:val="0"/>
        <w:adjustRightInd w:val="0"/>
        <w:spacing w:line="360" w:lineRule="auto"/>
        <w:ind w:left="1416"/>
        <w:jc w:val="both"/>
        <w:rPr>
          <w:rFonts w:ascii="Arial" w:hAnsi="Arial" w:cs="Arial"/>
          <w:b w:val="0"/>
          <w:bCs/>
          <w:i/>
          <w:iCs/>
          <w:sz w:val="16"/>
        </w:rPr>
      </w:pPr>
      <w:r w:rsidRPr="0087444C">
        <w:rPr>
          <w:rFonts w:ascii="Arial" w:hAnsi="Arial" w:cs="Arial"/>
          <w:b w:val="0"/>
          <w:bCs/>
          <w:i/>
          <w:iCs/>
          <w:sz w:val="16"/>
        </w:rPr>
        <w:t>“…</w:t>
      </w:r>
      <w:r w:rsidR="00A33D8E" w:rsidRPr="0087444C">
        <w:rPr>
          <w:rFonts w:ascii="Arial" w:hAnsi="Arial" w:cs="Arial"/>
          <w:b w:val="0"/>
          <w:bCs/>
          <w:i/>
          <w:iCs/>
          <w:sz w:val="16"/>
        </w:rPr>
        <w:t>me desempeño como la categoría de peón en la recolección de basura en el departamento de lim</w:t>
      </w:r>
      <w:r w:rsidR="001C486B">
        <w:rPr>
          <w:rFonts w:ascii="Arial" w:hAnsi="Arial" w:cs="Arial"/>
          <w:b w:val="0"/>
          <w:bCs/>
          <w:i/>
          <w:iCs/>
          <w:sz w:val="16"/>
        </w:rPr>
        <w:t>pieza, con el número de camión X</w:t>
      </w:r>
      <w:r w:rsidR="00A33D8E" w:rsidRPr="0087444C">
        <w:rPr>
          <w:rFonts w:ascii="Arial" w:hAnsi="Arial" w:cs="Arial"/>
          <w:b w:val="0"/>
          <w:bCs/>
          <w:i/>
          <w:iCs/>
          <w:sz w:val="16"/>
        </w:rPr>
        <w:t xml:space="preserve"> … el </w:t>
      </w:r>
      <w:proofErr w:type="spellStart"/>
      <w:r w:rsidR="00A33D8E" w:rsidRPr="0087444C">
        <w:rPr>
          <w:rFonts w:ascii="Arial" w:hAnsi="Arial" w:cs="Arial"/>
          <w:b w:val="0"/>
          <w:bCs/>
          <w:i/>
          <w:iCs/>
          <w:sz w:val="16"/>
        </w:rPr>
        <w:t>dia</w:t>
      </w:r>
      <w:proofErr w:type="spellEnd"/>
      <w:r w:rsidR="00A33D8E" w:rsidRPr="0087444C">
        <w:rPr>
          <w:rFonts w:ascii="Arial" w:hAnsi="Arial" w:cs="Arial"/>
          <w:b w:val="0"/>
          <w:bCs/>
          <w:i/>
          <w:iCs/>
          <w:sz w:val="16"/>
        </w:rPr>
        <w:t xml:space="preserve"> lunes 12 de agosto del año 2019 siendo como </w:t>
      </w:r>
      <w:r w:rsidR="001C486B">
        <w:rPr>
          <w:rFonts w:ascii="Arial" w:hAnsi="Arial" w:cs="Arial"/>
          <w:b w:val="0"/>
          <w:bCs/>
          <w:i/>
          <w:iCs/>
          <w:sz w:val="16"/>
        </w:rPr>
        <w:t>las 09:40 pasamos por la calle X</w:t>
      </w:r>
      <w:r w:rsidR="00A33D8E" w:rsidRPr="0087444C">
        <w:rPr>
          <w:rFonts w:ascii="Arial" w:hAnsi="Arial" w:cs="Arial"/>
          <w:b w:val="0"/>
          <w:bCs/>
          <w:i/>
          <w:iCs/>
          <w:sz w:val="16"/>
        </w:rPr>
        <w:t xml:space="preserve"> … recogimos las bolsas normalmente y como el recorrido es continuo en mi recolección no </w:t>
      </w:r>
      <w:proofErr w:type="spellStart"/>
      <w:r w:rsidR="00A33D8E" w:rsidRPr="0087444C">
        <w:rPr>
          <w:rFonts w:ascii="Arial" w:hAnsi="Arial" w:cs="Arial"/>
          <w:b w:val="0"/>
          <w:bCs/>
          <w:i/>
          <w:iCs/>
          <w:sz w:val="16"/>
        </w:rPr>
        <w:t>senti</w:t>
      </w:r>
      <w:proofErr w:type="spellEnd"/>
      <w:r w:rsidR="00A33D8E" w:rsidRPr="0087444C">
        <w:rPr>
          <w:rFonts w:ascii="Arial" w:hAnsi="Arial" w:cs="Arial"/>
          <w:b w:val="0"/>
          <w:bCs/>
          <w:i/>
          <w:iCs/>
          <w:sz w:val="16"/>
        </w:rPr>
        <w:t xml:space="preserve"> algo extraño y esto porque las calles tienen y hay muchos perros y se cuida uno mucho de esta situación ya que a veces se nos echan encima, por eso uno solo hace la recolección y continua…”</w:t>
      </w:r>
      <w:r w:rsidR="00482DED" w:rsidRPr="0087444C">
        <w:rPr>
          <w:rFonts w:ascii="Arial" w:hAnsi="Arial" w:cs="Arial"/>
          <w:b w:val="0"/>
          <w:bCs/>
          <w:i/>
          <w:iCs/>
          <w:sz w:val="16"/>
        </w:rPr>
        <w:t xml:space="preserve"> (</w:t>
      </w:r>
      <w:proofErr w:type="gramStart"/>
      <w:r w:rsidR="00482DED" w:rsidRPr="0087444C">
        <w:rPr>
          <w:rFonts w:ascii="Arial" w:hAnsi="Arial" w:cs="Arial"/>
          <w:b w:val="0"/>
          <w:bCs/>
          <w:i/>
          <w:iCs/>
          <w:sz w:val="16"/>
        </w:rPr>
        <w:t>sic</w:t>
      </w:r>
      <w:proofErr w:type="gramEnd"/>
      <w:r w:rsidR="00482DED" w:rsidRPr="0087444C">
        <w:rPr>
          <w:rFonts w:ascii="Arial" w:hAnsi="Arial" w:cs="Arial"/>
          <w:b w:val="0"/>
          <w:bCs/>
          <w:i/>
          <w:iCs/>
          <w:sz w:val="16"/>
        </w:rPr>
        <w:t>)</w:t>
      </w:r>
    </w:p>
    <w:p w14:paraId="3B865CE3" w14:textId="605E7E46" w:rsidR="00BB148A" w:rsidRDefault="00BB148A" w:rsidP="00BB148A">
      <w:pPr>
        <w:pStyle w:val="Prrafodelista"/>
        <w:widowControl w:val="0"/>
        <w:autoSpaceDE w:val="0"/>
        <w:autoSpaceDN w:val="0"/>
        <w:adjustRightInd w:val="0"/>
        <w:spacing w:line="360" w:lineRule="auto"/>
        <w:ind w:left="1440"/>
        <w:rPr>
          <w:rFonts w:cs="Arial"/>
          <w:b w:val="0"/>
          <w:bCs/>
          <w:w w:val="100"/>
          <w:sz w:val="20"/>
          <w:szCs w:val="20"/>
        </w:rPr>
      </w:pPr>
    </w:p>
    <w:p w14:paraId="0457F50A" w14:textId="19FEC87B" w:rsidR="00BB148A" w:rsidRPr="0087444C" w:rsidRDefault="0087444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w:t>
      </w:r>
      <w:r w:rsidR="00A33D8E" w:rsidRPr="0087444C">
        <w:rPr>
          <w:rFonts w:cs="Arial"/>
          <w:b w:val="0"/>
          <w:bCs/>
          <w:w w:val="100"/>
          <w:sz w:val="20"/>
          <w:szCs w:val="20"/>
        </w:rPr>
        <w:t xml:space="preserve">a testigo </w:t>
      </w:r>
      <w:r w:rsidR="001C486B">
        <w:rPr>
          <w:rFonts w:cs="Arial"/>
          <w:b w:val="0"/>
          <w:bCs/>
          <w:w w:val="100"/>
          <w:sz w:val="20"/>
          <w:szCs w:val="20"/>
        </w:rPr>
        <w:t>T18</w:t>
      </w:r>
      <w:r w:rsidR="00A33D8E" w:rsidRPr="0087444C">
        <w:rPr>
          <w:rFonts w:cs="Arial"/>
          <w:b w:val="0"/>
          <w:bCs/>
          <w:w w:val="100"/>
          <w:sz w:val="20"/>
          <w:szCs w:val="20"/>
        </w:rPr>
        <w:t xml:space="preserve"> levantada por el agente </w:t>
      </w:r>
      <w:r w:rsidR="001C486B">
        <w:rPr>
          <w:rFonts w:cs="Arial"/>
          <w:b w:val="0"/>
          <w:bCs/>
          <w:w w:val="100"/>
          <w:sz w:val="20"/>
          <w:szCs w:val="20"/>
        </w:rPr>
        <w:t>A5</w:t>
      </w:r>
      <w:r w:rsidR="00A33D8E" w:rsidRPr="0087444C">
        <w:rPr>
          <w:rFonts w:cs="Arial"/>
          <w:b w:val="0"/>
          <w:bCs/>
          <w:w w:val="100"/>
          <w:sz w:val="20"/>
          <w:szCs w:val="20"/>
        </w:rPr>
        <w:t xml:space="preserve"> el 28 de agosto de 2019, que en lo conducente establece lo siguiente:</w:t>
      </w:r>
    </w:p>
    <w:p w14:paraId="7292A4C8" w14:textId="72A99C58" w:rsidR="0087444C" w:rsidRDefault="00A33D8E" w:rsidP="00EF3EB8">
      <w:pPr>
        <w:widowControl w:val="0"/>
        <w:autoSpaceDE w:val="0"/>
        <w:autoSpaceDN w:val="0"/>
        <w:adjustRightInd w:val="0"/>
        <w:spacing w:line="360" w:lineRule="auto"/>
        <w:ind w:left="1416"/>
        <w:jc w:val="both"/>
        <w:rPr>
          <w:rFonts w:ascii="Arial" w:hAnsi="Arial" w:cs="Arial"/>
          <w:b w:val="0"/>
          <w:bCs/>
          <w:i/>
          <w:iCs/>
          <w:sz w:val="16"/>
        </w:rPr>
      </w:pPr>
      <w:r w:rsidRPr="0087444C">
        <w:rPr>
          <w:rFonts w:ascii="Arial" w:hAnsi="Arial" w:cs="Arial"/>
          <w:b w:val="0"/>
          <w:bCs/>
          <w:i/>
          <w:iCs/>
          <w:sz w:val="16"/>
        </w:rPr>
        <w:t xml:space="preserve">“…el día Lunes doce de Agosto del </w:t>
      </w:r>
      <w:proofErr w:type="spellStart"/>
      <w:r w:rsidRPr="0087444C">
        <w:rPr>
          <w:rFonts w:ascii="Arial" w:hAnsi="Arial" w:cs="Arial"/>
          <w:b w:val="0"/>
          <w:bCs/>
          <w:i/>
          <w:iCs/>
          <w:sz w:val="16"/>
        </w:rPr>
        <w:t>Precente</w:t>
      </w:r>
      <w:proofErr w:type="spellEnd"/>
      <w:r w:rsidRPr="0087444C">
        <w:rPr>
          <w:rFonts w:ascii="Arial" w:hAnsi="Arial" w:cs="Arial"/>
          <w:b w:val="0"/>
          <w:bCs/>
          <w:i/>
          <w:iCs/>
          <w:sz w:val="16"/>
        </w:rPr>
        <w:t xml:space="preserve"> año si vine a laborar y me </w:t>
      </w:r>
      <w:proofErr w:type="spellStart"/>
      <w:r w:rsidRPr="0087444C">
        <w:rPr>
          <w:rFonts w:ascii="Arial" w:hAnsi="Arial" w:cs="Arial"/>
          <w:b w:val="0"/>
          <w:bCs/>
          <w:i/>
          <w:iCs/>
          <w:sz w:val="16"/>
        </w:rPr>
        <w:t>toco</w:t>
      </w:r>
      <w:proofErr w:type="spellEnd"/>
      <w:r w:rsidRPr="0087444C">
        <w:rPr>
          <w:rFonts w:ascii="Arial" w:hAnsi="Arial" w:cs="Arial"/>
          <w:b w:val="0"/>
          <w:bCs/>
          <w:i/>
          <w:iCs/>
          <w:sz w:val="16"/>
        </w:rPr>
        <w:t xml:space="preserve"> trabajar con el numero </w:t>
      </w:r>
      <w:r w:rsidR="001C486B">
        <w:rPr>
          <w:rFonts w:ascii="Arial" w:hAnsi="Arial" w:cs="Arial"/>
          <w:b w:val="0"/>
          <w:bCs/>
          <w:i/>
          <w:iCs/>
          <w:sz w:val="16"/>
        </w:rPr>
        <w:t xml:space="preserve">X </w:t>
      </w:r>
      <w:r w:rsidRPr="0087444C">
        <w:rPr>
          <w:rFonts w:ascii="Arial" w:hAnsi="Arial" w:cs="Arial"/>
          <w:b w:val="0"/>
          <w:bCs/>
          <w:i/>
          <w:iCs/>
          <w:sz w:val="16"/>
        </w:rPr>
        <w:t xml:space="preserve">entre las 8am y 10 am, a </w:t>
      </w:r>
      <w:proofErr w:type="spellStart"/>
      <w:r w:rsidRPr="0087444C">
        <w:rPr>
          <w:rFonts w:ascii="Arial" w:hAnsi="Arial" w:cs="Arial"/>
          <w:b w:val="0"/>
          <w:bCs/>
          <w:i/>
          <w:iCs/>
          <w:sz w:val="16"/>
        </w:rPr>
        <w:t>mi</w:t>
      </w:r>
      <w:proofErr w:type="spellEnd"/>
      <w:r w:rsidRPr="0087444C">
        <w:rPr>
          <w:rFonts w:ascii="Arial" w:hAnsi="Arial" w:cs="Arial"/>
          <w:b w:val="0"/>
          <w:bCs/>
          <w:i/>
          <w:iCs/>
          <w:sz w:val="16"/>
        </w:rPr>
        <w:t xml:space="preserve"> me </w:t>
      </w:r>
      <w:proofErr w:type="spellStart"/>
      <w:r w:rsidRPr="0087444C">
        <w:rPr>
          <w:rFonts w:ascii="Arial" w:hAnsi="Arial" w:cs="Arial"/>
          <w:b w:val="0"/>
          <w:bCs/>
          <w:i/>
          <w:iCs/>
          <w:sz w:val="16"/>
        </w:rPr>
        <w:t>toco</w:t>
      </w:r>
      <w:proofErr w:type="spellEnd"/>
      <w:r w:rsidRPr="0087444C">
        <w:rPr>
          <w:rFonts w:ascii="Arial" w:hAnsi="Arial" w:cs="Arial"/>
          <w:b w:val="0"/>
          <w:bCs/>
          <w:i/>
          <w:iCs/>
          <w:sz w:val="16"/>
        </w:rPr>
        <w:t xml:space="preserve"> trabajar recolectando las bolsas del lado del chofer es por eso que no pude observar nada en el domicilio que se me señala…”</w:t>
      </w:r>
      <w:r w:rsidR="00482DED" w:rsidRPr="0087444C">
        <w:rPr>
          <w:rFonts w:ascii="Arial" w:hAnsi="Arial" w:cs="Arial"/>
          <w:b w:val="0"/>
          <w:bCs/>
          <w:i/>
          <w:iCs/>
          <w:sz w:val="16"/>
        </w:rPr>
        <w:t xml:space="preserve"> (</w:t>
      </w:r>
      <w:proofErr w:type="gramStart"/>
      <w:r w:rsidR="00482DED" w:rsidRPr="0087444C">
        <w:rPr>
          <w:rFonts w:ascii="Arial" w:hAnsi="Arial" w:cs="Arial"/>
          <w:b w:val="0"/>
          <w:bCs/>
          <w:i/>
          <w:iCs/>
          <w:sz w:val="16"/>
        </w:rPr>
        <w:t>sic</w:t>
      </w:r>
      <w:proofErr w:type="gramEnd"/>
      <w:r w:rsidR="00482DED" w:rsidRPr="0087444C">
        <w:rPr>
          <w:rFonts w:ascii="Arial" w:hAnsi="Arial" w:cs="Arial"/>
          <w:b w:val="0"/>
          <w:bCs/>
          <w:i/>
          <w:iCs/>
          <w:sz w:val="16"/>
        </w:rPr>
        <w:t>)</w:t>
      </w:r>
    </w:p>
    <w:p w14:paraId="1B1D0E77" w14:textId="77777777" w:rsidR="0087444C" w:rsidRDefault="0087444C" w:rsidP="0087444C">
      <w:pPr>
        <w:widowControl w:val="0"/>
        <w:autoSpaceDE w:val="0"/>
        <w:autoSpaceDN w:val="0"/>
        <w:adjustRightInd w:val="0"/>
        <w:spacing w:line="360" w:lineRule="auto"/>
        <w:ind w:left="1093" w:firstLine="41"/>
        <w:jc w:val="both"/>
        <w:rPr>
          <w:rFonts w:ascii="Arial" w:hAnsi="Arial" w:cs="Arial"/>
          <w:b w:val="0"/>
          <w:bCs/>
          <w:i/>
          <w:iCs/>
          <w:sz w:val="16"/>
        </w:rPr>
      </w:pPr>
    </w:p>
    <w:p w14:paraId="12216477" w14:textId="64056E51" w:rsidR="00A33D8E" w:rsidRPr="0087444C" w:rsidRDefault="0087444C"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entrevista </w:t>
      </w:r>
      <w:r w:rsidRPr="0087444C">
        <w:rPr>
          <w:rFonts w:cs="Arial"/>
          <w:b w:val="0"/>
          <w:bCs/>
          <w:w w:val="100"/>
          <w:sz w:val="20"/>
          <w:szCs w:val="20"/>
        </w:rPr>
        <w:t xml:space="preserve">a testigo </w:t>
      </w:r>
      <w:r w:rsidR="001C486B">
        <w:rPr>
          <w:rFonts w:cs="Arial"/>
          <w:b w:val="0"/>
          <w:bCs/>
          <w:w w:val="100"/>
          <w:sz w:val="20"/>
          <w:szCs w:val="20"/>
        </w:rPr>
        <w:t>T19</w:t>
      </w:r>
      <w:r w:rsidR="00A33D8E" w:rsidRPr="0087444C">
        <w:rPr>
          <w:rFonts w:cs="Arial"/>
          <w:b w:val="0"/>
          <w:bCs/>
          <w:w w:val="100"/>
          <w:sz w:val="20"/>
          <w:szCs w:val="20"/>
        </w:rPr>
        <w:t xml:space="preserve"> levantada por el agente </w:t>
      </w:r>
      <w:r w:rsidR="001C486B">
        <w:rPr>
          <w:rFonts w:cs="Arial"/>
          <w:b w:val="0"/>
          <w:bCs/>
          <w:w w:val="100"/>
          <w:sz w:val="20"/>
          <w:szCs w:val="20"/>
        </w:rPr>
        <w:t>A5</w:t>
      </w:r>
      <w:r w:rsidR="00A33D8E" w:rsidRPr="0087444C">
        <w:rPr>
          <w:rFonts w:cs="Arial"/>
          <w:b w:val="0"/>
          <w:bCs/>
          <w:w w:val="100"/>
          <w:sz w:val="20"/>
          <w:szCs w:val="20"/>
        </w:rPr>
        <w:t xml:space="preserve"> el 28 de agosto de 2019, que en lo conducente establece lo siguiente:</w:t>
      </w:r>
    </w:p>
    <w:p w14:paraId="3DD792A4" w14:textId="014323A0" w:rsidR="00A33D8E" w:rsidRPr="0087444C" w:rsidRDefault="00A33D8E" w:rsidP="00EF3EB8">
      <w:pPr>
        <w:widowControl w:val="0"/>
        <w:autoSpaceDE w:val="0"/>
        <w:autoSpaceDN w:val="0"/>
        <w:adjustRightInd w:val="0"/>
        <w:spacing w:line="360" w:lineRule="auto"/>
        <w:ind w:left="1416"/>
        <w:jc w:val="both"/>
        <w:rPr>
          <w:rFonts w:ascii="Arial" w:hAnsi="Arial" w:cs="Arial"/>
          <w:b w:val="0"/>
          <w:bCs/>
          <w:i/>
          <w:iCs/>
          <w:sz w:val="16"/>
        </w:rPr>
      </w:pPr>
      <w:r w:rsidRPr="0087444C">
        <w:rPr>
          <w:rFonts w:ascii="Arial" w:hAnsi="Arial" w:cs="Arial"/>
          <w:b w:val="0"/>
          <w:bCs/>
          <w:i/>
          <w:iCs/>
          <w:sz w:val="16"/>
        </w:rPr>
        <w:t>“…brindaremos la facilidad de realizar entrevistas a personal a mi cargo quienes recolectan basura en este sector además de conducirlos al lugar en el cual depositaron la basura de ese sector…”</w:t>
      </w:r>
      <w:r w:rsidR="00482DED" w:rsidRPr="0087444C">
        <w:rPr>
          <w:rFonts w:ascii="Arial" w:hAnsi="Arial" w:cs="Arial"/>
          <w:b w:val="0"/>
          <w:bCs/>
          <w:i/>
          <w:iCs/>
          <w:sz w:val="16"/>
        </w:rPr>
        <w:t xml:space="preserve"> (</w:t>
      </w:r>
      <w:proofErr w:type="gramStart"/>
      <w:r w:rsidR="00482DED" w:rsidRPr="0087444C">
        <w:rPr>
          <w:rFonts w:ascii="Arial" w:hAnsi="Arial" w:cs="Arial"/>
          <w:b w:val="0"/>
          <w:bCs/>
          <w:i/>
          <w:iCs/>
          <w:sz w:val="16"/>
        </w:rPr>
        <w:t>sic</w:t>
      </w:r>
      <w:proofErr w:type="gramEnd"/>
      <w:r w:rsidR="00482DED" w:rsidRPr="0087444C">
        <w:rPr>
          <w:rFonts w:ascii="Arial" w:hAnsi="Arial" w:cs="Arial"/>
          <w:b w:val="0"/>
          <w:bCs/>
          <w:i/>
          <w:iCs/>
          <w:sz w:val="16"/>
        </w:rPr>
        <w:t>)</w:t>
      </w:r>
    </w:p>
    <w:p w14:paraId="78F53E2F" w14:textId="77777777" w:rsidR="00A33D8E" w:rsidRPr="00A33D8E" w:rsidRDefault="00A33D8E" w:rsidP="00A33D8E">
      <w:pPr>
        <w:widowControl w:val="0"/>
        <w:autoSpaceDE w:val="0"/>
        <w:autoSpaceDN w:val="0"/>
        <w:adjustRightInd w:val="0"/>
        <w:spacing w:line="360" w:lineRule="auto"/>
        <w:rPr>
          <w:rFonts w:cs="Arial"/>
          <w:b w:val="0"/>
          <w:bCs/>
          <w:i/>
          <w:iCs/>
          <w:sz w:val="16"/>
        </w:rPr>
      </w:pPr>
    </w:p>
    <w:p w14:paraId="09DF9D46" w14:textId="3A0BD8B4" w:rsidR="00F04D49" w:rsidRDefault="00A33D8E"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1C486B">
        <w:rPr>
          <w:rFonts w:cs="Arial"/>
          <w:b w:val="0"/>
          <w:bCs/>
          <w:w w:val="100"/>
          <w:sz w:val="20"/>
          <w:szCs w:val="20"/>
        </w:rPr>
        <w:t>X</w:t>
      </w:r>
      <w:r w:rsidR="00F04D49">
        <w:rPr>
          <w:rFonts w:cs="Arial"/>
          <w:b w:val="0"/>
          <w:bCs/>
          <w:w w:val="100"/>
          <w:sz w:val="20"/>
          <w:szCs w:val="20"/>
        </w:rPr>
        <w:t>/2019 de fecha 28 de agosto de 2019 suscrito por la Agente Investigadora del Ministerio Público adscrita a la Fiscalía de Personas Desaparecidas, dirigido al Director de Servicios Primarios del municipio de Saltillo; mediante el cual solicita su colaboración para suspender cualquier labor o tarea propia en el relleno sanitario de Saltillo, específicamente</w:t>
      </w:r>
      <w:r w:rsidR="00E2167C">
        <w:rPr>
          <w:rFonts w:cs="Arial"/>
          <w:b w:val="0"/>
          <w:bCs/>
          <w:w w:val="100"/>
          <w:sz w:val="20"/>
          <w:szCs w:val="20"/>
        </w:rPr>
        <w:t xml:space="preserve"> en el cuadrante de la zona </w:t>
      </w:r>
      <w:r w:rsidR="001C486B">
        <w:rPr>
          <w:rFonts w:cs="Arial"/>
          <w:b w:val="0"/>
          <w:bCs/>
          <w:w w:val="100"/>
          <w:sz w:val="20"/>
          <w:szCs w:val="20"/>
        </w:rPr>
        <w:t>X</w:t>
      </w:r>
      <w:r w:rsidR="00F04D49">
        <w:rPr>
          <w:rFonts w:cs="Arial"/>
          <w:b w:val="0"/>
          <w:bCs/>
          <w:w w:val="100"/>
          <w:sz w:val="20"/>
          <w:szCs w:val="20"/>
        </w:rPr>
        <w:t>, ya que el día 30 de agosto a partir de las 08:00 horas se llevará a cabo un operativo de búsqueda en esa zona para llevar a cabo labores de investigación en el lugar.</w:t>
      </w:r>
    </w:p>
    <w:p w14:paraId="5EC1503F" w14:textId="77777777" w:rsidR="00F04D49" w:rsidRDefault="00F04D49" w:rsidP="00EF3EB8">
      <w:pPr>
        <w:pStyle w:val="Prrafodelista"/>
        <w:widowControl w:val="0"/>
        <w:autoSpaceDE w:val="0"/>
        <w:autoSpaceDN w:val="0"/>
        <w:adjustRightInd w:val="0"/>
        <w:spacing w:line="360" w:lineRule="auto"/>
        <w:ind w:left="1418" w:hanging="709"/>
        <w:rPr>
          <w:rFonts w:cs="Arial"/>
          <w:b w:val="0"/>
          <w:bCs/>
          <w:w w:val="100"/>
          <w:sz w:val="20"/>
          <w:szCs w:val="20"/>
        </w:rPr>
      </w:pPr>
    </w:p>
    <w:p w14:paraId="343895C6" w14:textId="5AC69210" w:rsidR="0028571B" w:rsidRDefault="00F04D49"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Dictamen de necropsia m</w:t>
      </w:r>
      <w:r w:rsidR="009D50EC">
        <w:rPr>
          <w:rFonts w:cs="Arial"/>
          <w:b w:val="0"/>
          <w:bCs/>
          <w:w w:val="100"/>
          <w:sz w:val="20"/>
          <w:szCs w:val="20"/>
        </w:rPr>
        <w:t>é</w:t>
      </w:r>
      <w:r>
        <w:rPr>
          <w:rFonts w:cs="Arial"/>
          <w:b w:val="0"/>
          <w:bCs/>
          <w:w w:val="100"/>
          <w:sz w:val="20"/>
          <w:szCs w:val="20"/>
        </w:rPr>
        <w:t xml:space="preserve">dico – legal, con folio </w:t>
      </w:r>
      <w:r w:rsidR="001C486B">
        <w:rPr>
          <w:rFonts w:cs="Arial"/>
          <w:b w:val="0"/>
          <w:bCs/>
          <w:w w:val="100"/>
          <w:sz w:val="20"/>
          <w:szCs w:val="20"/>
        </w:rPr>
        <w:t>X</w:t>
      </w:r>
      <w:r>
        <w:rPr>
          <w:rFonts w:cs="Arial"/>
          <w:b w:val="0"/>
          <w:bCs/>
          <w:w w:val="100"/>
          <w:sz w:val="20"/>
          <w:szCs w:val="20"/>
        </w:rPr>
        <w:t xml:space="preserve">/2019-SAL realizado por la Perito Oficial Médico Forense de la Dirección General de Servicios Periciales de la </w:t>
      </w:r>
      <w:r>
        <w:rPr>
          <w:rFonts w:cs="Arial"/>
          <w:b w:val="0"/>
          <w:bCs/>
          <w:w w:val="100"/>
          <w:sz w:val="20"/>
          <w:szCs w:val="20"/>
        </w:rPr>
        <w:lastRenderedPageBreak/>
        <w:t xml:space="preserve">Fiscalía General del Estado de Coahuila, que en lo conducente establece lo siguiente: </w:t>
      </w:r>
    </w:p>
    <w:p w14:paraId="4703D868" w14:textId="22E9E29B" w:rsidR="00F04D49" w:rsidRPr="00B3544A" w:rsidRDefault="00F04D49" w:rsidP="00EF3EB8">
      <w:pPr>
        <w:pStyle w:val="Prrafodelista"/>
        <w:spacing w:line="360" w:lineRule="auto"/>
        <w:ind w:left="1416"/>
        <w:rPr>
          <w:rFonts w:cs="Arial"/>
          <w:b w:val="0"/>
          <w:bCs/>
          <w:i/>
          <w:iCs/>
          <w:w w:val="100"/>
          <w:sz w:val="16"/>
          <w:szCs w:val="16"/>
        </w:rPr>
      </w:pPr>
      <w:r w:rsidRPr="00B3544A">
        <w:rPr>
          <w:rFonts w:cs="Arial"/>
          <w:b w:val="0"/>
          <w:bCs/>
          <w:i/>
          <w:iCs/>
          <w:w w:val="100"/>
          <w:sz w:val="16"/>
          <w:szCs w:val="16"/>
        </w:rPr>
        <w:t>“…</w:t>
      </w:r>
      <w:r w:rsidR="00B3544A" w:rsidRPr="00B3544A">
        <w:rPr>
          <w:rFonts w:cs="Arial"/>
          <w:b w:val="0"/>
          <w:bCs/>
          <w:i/>
          <w:iCs/>
          <w:w w:val="100"/>
          <w:sz w:val="16"/>
          <w:szCs w:val="16"/>
        </w:rPr>
        <w:t xml:space="preserve">Una vez realizado el análisis del cadáver y teniendo a la vista la diligencia de levantamiento se tiene que es un hecho violento ya que se encontró en un baldío, en el cuerpo se encuentran datos de desmembramiento </w:t>
      </w:r>
      <w:proofErr w:type="spellStart"/>
      <w:r w:rsidR="00B3544A" w:rsidRPr="00B3544A">
        <w:rPr>
          <w:rFonts w:cs="Arial"/>
          <w:b w:val="0"/>
          <w:bCs/>
          <w:i/>
          <w:iCs/>
          <w:w w:val="100"/>
          <w:sz w:val="16"/>
          <w:szCs w:val="16"/>
        </w:rPr>
        <w:t>postmortem</w:t>
      </w:r>
      <w:proofErr w:type="spellEnd"/>
      <w:r w:rsidR="00B3544A" w:rsidRPr="00B3544A">
        <w:rPr>
          <w:rFonts w:cs="Arial"/>
          <w:b w:val="0"/>
          <w:bCs/>
          <w:i/>
          <w:iCs/>
          <w:w w:val="100"/>
          <w:sz w:val="16"/>
          <w:szCs w:val="16"/>
        </w:rPr>
        <w:t>, presenta ausencia de cabeza, miembros superiores e inferiores, por lo que la causa de la muerte no se puede determinar.</w:t>
      </w:r>
    </w:p>
    <w:p w14:paraId="01A72277" w14:textId="03E1CDA8" w:rsidR="00B3544A" w:rsidRPr="00B3544A" w:rsidRDefault="00B3544A" w:rsidP="00E2167C">
      <w:pPr>
        <w:pStyle w:val="Prrafodelista"/>
        <w:spacing w:line="360" w:lineRule="auto"/>
        <w:ind w:left="885"/>
        <w:jc w:val="center"/>
        <w:rPr>
          <w:rFonts w:cs="Arial"/>
          <w:b w:val="0"/>
          <w:bCs/>
          <w:i/>
          <w:iCs/>
          <w:w w:val="100"/>
          <w:sz w:val="16"/>
          <w:szCs w:val="16"/>
        </w:rPr>
      </w:pPr>
    </w:p>
    <w:p w14:paraId="4E57DE59" w14:textId="0066C244" w:rsidR="00B3544A" w:rsidRPr="00AD4967" w:rsidRDefault="00B3544A" w:rsidP="00E2167C">
      <w:pPr>
        <w:pStyle w:val="Prrafodelista"/>
        <w:spacing w:line="360" w:lineRule="auto"/>
        <w:ind w:left="885"/>
        <w:jc w:val="center"/>
        <w:rPr>
          <w:rFonts w:cs="Arial"/>
          <w:b w:val="0"/>
          <w:bCs/>
          <w:i/>
          <w:iCs/>
          <w:w w:val="100"/>
          <w:sz w:val="16"/>
          <w:szCs w:val="16"/>
        </w:rPr>
      </w:pPr>
      <w:proofErr w:type="gramStart"/>
      <w:r w:rsidRPr="00B3544A">
        <w:rPr>
          <w:rFonts w:cs="Arial"/>
          <w:b w:val="0"/>
          <w:bCs/>
          <w:i/>
          <w:iCs/>
          <w:w w:val="100"/>
          <w:sz w:val="16"/>
          <w:szCs w:val="16"/>
        </w:rPr>
        <w:t>CONCLUSIONES</w:t>
      </w:r>
      <w:r w:rsidR="00AD4967">
        <w:rPr>
          <w:rFonts w:cs="Arial"/>
          <w:b w:val="0"/>
          <w:bCs/>
          <w:i/>
          <w:iCs/>
          <w:w w:val="100"/>
          <w:sz w:val="16"/>
          <w:szCs w:val="16"/>
        </w:rPr>
        <w:t xml:space="preserve"> </w:t>
      </w:r>
      <w:r w:rsidRPr="00AD4967">
        <w:rPr>
          <w:rFonts w:cs="Arial"/>
          <w:b w:val="0"/>
          <w:bCs/>
          <w:i/>
          <w:iCs/>
          <w:w w:val="100"/>
          <w:sz w:val="16"/>
          <w:szCs w:val="16"/>
        </w:rPr>
        <w:t>…</w:t>
      </w:r>
      <w:proofErr w:type="gramEnd"/>
    </w:p>
    <w:p w14:paraId="5DBF0372" w14:textId="77777777" w:rsidR="00B3544A" w:rsidRDefault="00B3544A" w:rsidP="00E2167C">
      <w:pPr>
        <w:pStyle w:val="Prrafodelista"/>
        <w:spacing w:line="360" w:lineRule="auto"/>
        <w:ind w:left="885"/>
        <w:rPr>
          <w:rFonts w:cs="Arial"/>
          <w:b w:val="0"/>
          <w:bCs/>
          <w:i/>
          <w:iCs/>
          <w:w w:val="100"/>
          <w:sz w:val="16"/>
          <w:szCs w:val="16"/>
        </w:rPr>
      </w:pPr>
    </w:p>
    <w:p w14:paraId="059B879F" w14:textId="1BF9EB27" w:rsidR="00B3544A" w:rsidRPr="00B3544A" w:rsidRDefault="00B3544A" w:rsidP="00EF3EB8">
      <w:pPr>
        <w:pStyle w:val="Prrafodelista"/>
        <w:spacing w:line="360" w:lineRule="auto"/>
        <w:ind w:left="1416"/>
        <w:rPr>
          <w:rFonts w:cs="Arial"/>
          <w:b w:val="0"/>
          <w:bCs/>
          <w:i/>
          <w:iCs/>
          <w:w w:val="100"/>
          <w:sz w:val="16"/>
          <w:szCs w:val="16"/>
        </w:rPr>
      </w:pPr>
      <w:r w:rsidRPr="00B3544A">
        <w:rPr>
          <w:rFonts w:cs="Arial"/>
          <w:b w:val="0"/>
          <w:bCs/>
          <w:i/>
          <w:iCs/>
          <w:w w:val="100"/>
          <w:sz w:val="16"/>
          <w:szCs w:val="16"/>
        </w:rPr>
        <w:t xml:space="preserve">Cadáver en estado mixto de putrefacción, licuefactivo y </w:t>
      </w:r>
      <w:proofErr w:type="spellStart"/>
      <w:r w:rsidRPr="00B3544A">
        <w:rPr>
          <w:rFonts w:cs="Arial"/>
          <w:b w:val="0"/>
          <w:bCs/>
          <w:i/>
          <w:iCs/>
          <w:w w:val="100"/>
          <w:sz w:val="16"/>
          <w:szCs w:val="16"/>
        </w:rPr>
        <w:t>semi</w:t>
      </w:r>
      <w:proofErr w:type="spellEnd"/>
      <w:r w:rsidRPr="00B3544A">
        <w:rPr>
          <w:rFonts w:cs="Arial"/>
          <w:b w:val="0"/>
          <w:bCs/>
          <w:i/>
          <w:iCs/>
          <w:w w:val="100"/>
          <w:sz w:val="16"/>
          <w:szCs w:val="16"/>
        </w:rPr>
        <w:t xml:space="preserve"> - </w:t>
      </w:r>
      <w:proofErr w:type="spellStart"/>
      <w:r w:rsidRPr="00B3544A">
        <w:rPr>
          <w:rFonts w:cs="Arial"/>
          <w:b w:val="0"/>
          <w:bCs/>
          <w:i/>
          <w:iCs/>
          <w:w w:val="100"/>
          <w:sz w:val="16"/>
          <w:szCs w:val="16"/>
        </w:rPr>
        <w:t>esqueletizado</w:t>
      </w:r>
      <w:proofErr w:type="spellEnd"/>
      <w:r w:rsidRPr="00B3544A">
        <w:rPr>
          <w:rFonts w:cs="Arial"/>
          <w:b w:val="0"/>
          <w:bCs/>
          <w:i/>
          <w:iCs/>
          <w:w w:val="100"/>
          <w:sz w:val="16"/>
          <w:szCs w:val="16"/>
        </w:rPr>
        <w:t xml:space="preserve"> (entre 10 a 20 días de ventana </w:t>
      </w:r>
      <w:proofErr w:type="spellStart"/>
      <w:r w:rsidRPr="00B3544A">
        <w:rPr>
          <w:rFonts w:cs="Arial"/>
          <w:b w:val="0"/>
          <w:bCs/>
          <w:i/>
          <w:iCs/>
          <w:w w:val="100"/>
          <w:sz w:val="16"/>
          <w:szCs w:val="16"/>
        </w:rPr>
        <w:t>Cronotanatológica</w:t>
      </w:r>
      <w:proofErr w:type="spellEnd"/>
      <w:r w:rsidRPr="00B3544A">
        <w:rPr>
          <w:rFonts w:cs="Arial"/>
          <w:b w:val="0"/>
          <w:bCs/>
          <w:i/>
          <w:iCs/>
          <w:w w:val="100"/>
          <w:sz w:val="16"/>
          <w:szCs w:val="16"/>
        </w:rPr>
        <w:t>), incompleto, del sexo femenino (presencia de útero), de entre 20-27 años (antropológicamente.</w:t>
      </w:r>
    </w:p>
    <w:p w14:paraId="59A4A40F" w14:textId="1C36B323" w:rsidR="00B3544A" w:rsidRPr="00B3544A" w:rsidRDefault="00B3544A" w:rsidP="00E2167C">
      <w:pPr>
        <w:pStyle w:val="Prrafodelista"/>
        <w:spacing w:line="360" w:lineRule="auto"/>
        <w:ind w:left="1134"/>
        <w:rPr>
          <w:rFonts w:cs="Arial"/>
          <w:b w:val="0"/>
          <w:bCs/>
          <w:i/>
          <w:iCs/>
          <w:w w:val="100"/>
          <w:sz w:val="16"/>
          <w:szCs w:val="16"/>
        </w:rPr>
      </w:pPr>
    </w:p>
    <w:p w14:paraId="7982F777" w14:textId="5570C8C6" w:rsidR="00B3544A" w:rsidRPr="00B3544A" w:rsidRDefault="00B3544A" w:rsidP="00EF3EB8">
      <w:pPr>
        <w:pStyle w:val="Prrafodelista"/>
        <w:spacing w:line="360" w:lineRule="auto"/>
        <w:ind w:left="1134" w:firstLine="282"/>
        <w:rPr>
          <w:rFonts w:cs="Arial"/>
          <w:b w:val="0"/>
          <w:bCs/>
          <w:i/>
          <w:iCs/>
          <w:w w:val="100"/>
          <w:sz w:val="16"/>
          <w:szCs w:val="16"/>
        </w:rPr>
      </w:pPr>
      <w:r w:rsidRPr="00B3544A">
        <w:rPr>
          <w:rFonts w:cs="Arial"/>
          <w:i/>
          <w:iCs/>
          <w:w w:val="100"/>
          <w:sz w:val="16"/>
          <w:szCs w:val="16"/>
        </w:rPr>
        <w:t xml:space="preserve">La causa de la muerte: </w:t>
      </w:r>
      <w:r w:rsidRPr="00B3544A">
        <w:rPr>
          <w:rFonts w:cs="Arial"/>
          <w:b w:val="0"/>
          <w:bCs/>
          <w:i/>
          <w:iCs/>
          <w:w w:val="100"/>
          <w:sz w:val="16"/>
          <w:szCs w:val="16"/>
        </w:rPr>
        <w:t>Indeterminado.</w:t>
      </w:r>
    </w:p>
    <w:p w14:paraId="62D340E0" w14:textId="5D6CAF42" w:rsidR="00B3544A" w:rsidRPr="00B3544A" w:rsidRDefault="00B3544A" w:rsidP="00E2167C">
      <w:pPr>
        <w:pStyle w:val="Prrafodelista"/>
        <w:spacing w:line="360" w:lineRule="auto"/>
        <w:ind w:left="1134"/>
        <w:rPr>
          <w:rFonts w:cs="Arial"/>
          <w:b w:val="0"/>
          <w:bCs/>
          <w:i/>
          <w:iCs/>
          <w:w w:val="100"/>
          <w:sz w:val="16"/>
          <w:szCs w:val="16"/>
        </w:rPr>
      </w:pPr>
    </w:p>
    <w:p w14:paraId="2D8C67AC" w14:textId="41FF5EAA" w:rsidR="00B3544A" w:rsidRPr="00B3544A" w:rsidRDefault="00B3544A" w:rsidP="00EF3EB8">
      <w:pPr>
        <w:pStyle w:val="Prrafodelista"/>
        <w:spacing w:line="360" w:lineRule="auto"/>
        <w:ind w:left="1416"/>
        <w:rPr>
          <w:rFonts w:cs="Arial"/>
          <w:b w:val="0"/>
          <w:bCs/>
          <w:i/>
          <w:iCs/>
          <w:w w:val="100"/>
          <w:sz w:val="16"/>
          <w:szCs w:val="16"/>
        </w:rPr>
      </w:pPr>
      <w:r w:rsidRPr="00B3544A">
        <w:rPr>
          <w:rFonts w:cs="Arial"/>
          <w:i/>
          <w:iCs/>
          <w:w w:val="100"/>
          <w:sz w:val="16"/>
          <w:szCs w:val="16"/>
        </w:rPr>
        <w:t>Mecanismo de muerte:</w:t>
      </w:r>
      <w:r w:rsidRPr="00B3544A">
        <w:rPr>
          <w:rFonts w:cs="Arial"/>
          <w:b w:val="0"/>
          <w:bCs/>
          <w:i/>
          <w:iCs/>
          <w:w w:val="100"/>
          <w:sz w:val="16"/>
          <w:szCs w:val="16"/>
        </w:rPr>
        <w:t xml:space="preserve"> presenta lesiones a nivel de tejido y óseo realizadas con un objeto cortante, pero al no contar con el resto de los segmentos corporales, no se puede establecer la causa directa y por lo tanto el mecanismo de muerte.</w:t>
      </w:r>
    </w:p>
    <w:p w14:paraId="7CDF7F10" w14:textId="77777777" w:rsidR="00B3544A" w:rsidRPr="00B3544A" w:rsidRDefault="00B3544A" w:rsidP="00E2167C">
      <w:pPr>
        <w:pStyle w:val="Prrafodelista"/>
        <w:spacing w:line="360" w:lineRule="auto"/>
        <w:ind w:left="1134"/>
        <w:rPr>
          <w:rFonts w:cs="Arial"/>
          <w:b w:val="0"/>
          <w:bCs/>
          <w:i/>
          <w:iCs/>
          <w:w w:val="100"/>
          <w:sz w:val="16"/>
          <w:szCs w:val="16"/>
        </w:rPr>
      </w:pPr>
    </w:p>
    <w:p w14:paraId="294DF107" w14:textId="4531C502" w:rsidR="00B3544A" w:rsidRPr="00B3544A" w:rsidRDefault="00B3544A" w:rsidP="00EF3EB8">
      <w:pPr>
        <w:pStyle w:val="Prrafodelista"/>
        <w:spacing w:line="360" w:lineRule="auto"/>
        <w:ind w:left="1416"/>
        <w:rPr>
          <w:rFonts w:cs="Arial"/>
          <w:b w:val="0"/>
          <w:bCs/>
          <w:i/>
          <w:iCs/>
          <w:w w:val="100"/>
          <w:sz w:val="16"/>
          <w:szCs w:val="16"/>
        </w:rPr>
      </w:pPr>
      <w:r w:rsidRPr="00B3544A">
        <w:rPr>
          <w:rFonts w:cs="Arial"/>
          <w:i/>
          <w:iCs/>
          <w:w w:val="100"/>
          <w:sz w:val="16"/>
          <w:szCs w:val="16"/>
        </w:rPr>
        <w:t>Manera de muerte:</w:t>
      </w:r>
      <w:r w:rsidRPr="00B3544A">
        <w:rPr>
          <w:rFonts w:cs="Arial"/>
          <w:b w:val="0"/>
          <w:bCs/>
          <w:i/>
          <w:iCs/>
          <w:w w:val="100"/>
          <w:sz w:val="16"/>
          <w:szCs w:val="16"/>
        </w:rPr>
        <w:t xml:space="preserve"> es Violenta. Las lesiones observadas no son de manera patológica (es decir derivadas de una enfermedad) y fue encontrada en un baldío…”</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71B77B6" w14:textId="77777777" w:rsidR="00F04D49" w:rsidRPr="00F04D49" w:rsidRDefault="00F04D49" w:rsidP="00F04D49">
      <w:pPr>
        <w:pStyle w:val="Prrafodelista"/>
        <w:rPr>
          <w:rFonts w:cs="Arial"/>
          <w:b w:val="0"/>
          <w:bCs/>
          <w:w w:val="100"/>
          <w:sz w:val="20"/>
          <w:szCs w:val="20"/>
        </w:rPr>
      </w:pPr>
    </w:p>
    <w:p w14:paraId="689AAC57" w14:textId="7C1F730C" w:rsidR="00F91D7E" w:rsidRPr="006D5CDB" w:rsidRDefault="00D91A9B"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Informe de procesamiento de criminalística de campo </w:t>
      </w:r>
      <w:r w:rsidR="001F1B54">
        <w:rPr>
          <w:rFonts w:cs="Arial"/>
          <w:b w:val="0"/>
          <w:bCs/>
          <w:w w:val="100"/>
          <w:sz w:val="20"/>
          <w:szCs w:val="20"/>
        </w:rPr>
        <w:t xml:space="preserve">con número de identificación </w:t>
      </w:r>
      <w:r w:rsidR="00F91D7E">
        <w:rPr>
          <w:rFonts w:cs="Arial"/>
          <w:b w:val="0"/>
          <w:bCs/>
          <w:w w:val="100"/>
          <w:sz w:val="20"/>
          <w:szCs w:val="20"/>
        </w:rPr>
        <w:t>NCI: UAI/</w:t>
      </w:r>
      <w:r w:rsidR="001C486B">
        <w:rPr>
          <w:rFonts w:cs="Arial"/>
          <w:b w:val="0"/>
          <w:bCs/>
          <w:w w:val="100"/>
          <w:sz w:val="20"/>
          <w:szCs w:val="20"/>
        </w:rPr>
        <w:t>X</w:t>
      </w:r>
      <w:r w:rsidR="00F91D7E">
        <w:rPr>
          <w:rFonts w:cs="Arial"/>
          <w:b w:val="0"/>
          <w:bCs/>
          <w:w w:val="100"/>
          <w:sz w:val="20"/>
          <w:szCs w:val="20"/>
        </w:rPr>
        <w:t xml:space="preserve">/2019 </w:t>
      </w:r>
      <w:r>
        <w:rPr>
          <w:rFonts w:cs="Arial"/>
          <w:b w:val="0"/>
          <w:bCs/>
          <w:w w:val="100"/>
          <w:sz w:val="20"/>
          <w:szCs w:val="20"/>
        </w:rPr>
        <w:t xml:space="preserve">realizada en un terreno baldío ubicado al norte del cruce de las calles </w:t>
      </w:r>
      <w:r w:rsidR="001C486B">
        <w:rPr>
          <w:rFonts w:cs="Arial"/>
          <w:b w:val="0"/>
          <w:bCs/>
          <w:w w:val="100"/>
          <w:sz w:val="20"/>
          <w:szCs w:val="20"/>
        </w:rPr>
        <w:t>X</w:t>
      </w:r>
      <w:r>
        <w:rPr>
          <w:rFonts w:cs="Arial"/>
          <w:b w:val="0"/>
          <w:bCs/>
          <w:w w:val="100"/>
          <w:sz w:val="20"/>
          <w:szCs w:val="20"/>
        </w:rPr>
        <w:t xml:space="preserve"> y </w:t>
      </w:r>
      <w:r w:rsidR="001C486B">
        <w:rPr>
          <w:rFonts w:cs="Arial"/>
          <w:b w:val="0"/>
          <w:bCs/>
          <w:w w:val="100"/>
          <w:sz w:val="20"/>
          <w:szCs w:val="20"/>
        </w:rPr>
        <w:t>X</w:t>
      </w:r>
      <w:r>
        <w:rPr>
          <w:rFonts w:cs="Arial"/>
          <w:b w:val="0"/>
          <w:bCs/>
          <w:w w:val="100"/>
          <w:sz w:val="20"/>
          <w:szCs w:val="20"/>
        </w:rPr>
        <w:t xml:space="preserve"> del </w:t>
      </w:r>
      <w:r w:rsidR="001C486B">
        <w:rPr>
          <w:rFonts w:cs="Arial"/>
          <w:b w:val="0"/>
          <w:bCs/>
          <w:w w:val="100"/>
          <w:sz w:val="20"/>
          <w:szCs w:val="20"/>
        </w:rPr>
        <w:t>X</w:t>
      </w:r>
      <w:r>
        <w:rPr>
          <w:rFonts w:cs="Arial"/>
          <w:b w:val="0"/>
          <w:bCs/>
          <w:w w:val="100"/>
          <w:sz w:val="20"/>
          <w:szCs w:val="20"/>
        </w:rPr>
        <w:t xml:space="preserve"> de Saltillo, con el objeto de observar metódicamente el lugar y aplicar las técnicas de investigación criminalística tendientes a la búsqueda y localización, fijación, recolección y embalaje del material sensible significativo presente en el lugar intervención que ayude a esclarecer la mecánica de los mismos y/o que tengan conexión con el mismo, </w:t>
      </w:r>
      <w:r w:rsidR="00F91D7E">
        <w:rPr>
          <w:rFonts w:cs="Arial"/>
          <w:b w:val="0"/>
          <w:bCs/>
          <w:w w:val="100"/>
          <w:sz w:val="20"/>
          <w:szCs w:val="20"/>
        </w:rPr>
        <w:t xml:space="preserve">mismo que en el área de observaciones se resalta: </w:t>
      </w:r>
      <w:r w:rsidR="00F91D7E" w:rsidRPr="00EF3EB8">
        <w:rPr>
          <w:rFonts w:cs="Arial"/>
          <w:b w:val="0"/>
          <w:bCs/>
          <w:w w:val="100"/>
          <w:sz w:val="16"/>
          <w:szCs w:val="16"/>
        </w:rPr>
        <w:t>“</w:t>
      </w:r>
      <w:r w:rsidR="00F91D7E" w:rsidRPr="00EF3EB8">
        <w:rPr>
          <w:rFonts w:cs="Arial"/>
          <w:b w:val="0"/>
          <w:bCs/>
          <w:i/>
          <w:w w:val="100"/>
          <w:sz w:val="16"/>
          <w:szCs w:val="16"/>
        </w:rPr>
        <w:t>no se localizaron indicios para suministrar al laboratorio</w:t>
      </w:r>
      <w:r w:rsidR="00F91D7E" w:rsidRPr="00EF3EB8">
        <w:rPr>
          <w:rFonts w:cs="Arial"/>
          <w:b w:val="0"/>
          <w:bCs/>
          <w:w w:val="100"/>
          <w:sz w:val="16"/>
          <w:szCs w:val="16"/>
        </w:rPr>
        <w:t>”.</w:t>
      </w:r>
    </w:p>
    <w:p w14:paraId="5DE01598" w14:textId="77777777" w:rsidR="006D5CDB" w:rsidRPr="007D6014" w:rsidRDefault="006D5CDB" w:rsidP="006D5CDB">
      <w:pPr>
        <w:pStyle w:val="Prrafodelista"/>
        <w:widowControl w:val="0"/>
        <w:autoSpaceDE w:val="0"/>
        <w:autoSpaceDN w:val="0"/>
        <w:adjustRightInd w:val="0"/>
        <w:spacing w:line="360" w:lineRule="auto"/>
        <w:ind w:left="1418"/>
        <w:rPr>
          <w:rFonts w:cs="Arial"/>
          <w:b w:val="0"/>
          <w:bCs/>
          <w:w w:val="100"/>
          <w:sz w:val="20"/>
          <w:szCs w:val="20"/>
        </w:rPr>
      </w:pPr>
    </w:p>
    <w:p w14:paraId="7F6E279C" w14:textId="7DF8C887" w:rsidR="00F91D7E" w:rsidRDefault="00F91D7E"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Informe de procesamiento de criminalística de campo NCI: UAI/</w:t>
      </w:r>
      <w:r w:rsidR="001C486B">
        <w:rPr>
          <w:rFonts w:cs="Arial"/>
          <w:b w:val="0"/>
          <w:bCs/>
          <w:w w:val="100"/>
          <w:sz w:val="20"/>
          <w:szCs w:val="20"/>
        </w:rPr>
        <w:t>X</w:t>
      </w:r>
      <w:r>
        <w:rPr>
          <w:rFonts w:cs="Arial"/>
          <w:b w:val="0"/>
          <w:bCs/>
          <w:w w:val="100"/>
          <w:sz w:val="20"/>
          <w:szCs w:val="20"/>
        </w:rPr>
        <w:t xml:space="preserve">/2019 realizada en el inmueble ubicado en la calle </w:t>
      </w:r>
      <w:r w:rsidR="001C486B">
        <w:rPr>
          <w:rFonts w:cs="Arial"/>
          <w:b w:val="0"/>
          <w:bCs/>
          <w:w w:val="100"/>
          <w:sz w:val="20"/>
          <w:szCs w:val="20"/>
        </w:rPr>
        <w:t>X</w:t>
      </w:r>
      <w:r>
        <w:rPr>
          <w:rFonts w:cs="Arial"/>
          <w:b w:val="0"/>
          <w:bCs/>
          <w:w w:val="100"/>
          <w:sz w:val="20"/>
          <w:szCs w:val="20"/>
        </w:rPr>
        <w:t xml:space="preserve"> número </w:t>
      </w:r>
      <w:r w:rsidR="001C486B">
        <w:rPr>
          <w:rFonts w:cs="Arial"/>
          <w:b w:val="0"/>
          <w:bCs/>
          <w:w w:val="100"/>
          <w:sz w:val="20"/>
          <w:szCs w:val="20"/>
        </w:rPr>
        <w:t>X</w:t>
      </w:r>
      <w:r>
        <w:rPr>
          <w:rFonts w:cs="Arial"/>
          <w:b w:val="0"/>
          <w:bCs/>
          <w:w w:val="100"/>
          <w:sz w:val="20"/>
          <w:szCs w:val="20"/>
        </w:rPr>
        <w:t xml:space="preserve"> del </w:t>
      </w:r>
      <w:r w:rsidR="001C486B">
        <w:rPr>
          <w:rFonts w:cs="Arial"/>
          <w:b w:val="0"/>
          <w:bCs/>
          <w:w w:val="100"/>
          <w:sz w:val="20"/>
          <w:szCs w:val="20"/>
        </w:rPr>
        <w:t>X</w:t>
      </w:r>
      <w:r>
        <w:rPr>
          <w:rFonts w:cs="Arial"/>
          <w:b w:val="0"/>
          <w:bCs/>
          <w:w w:val="100"/>
          <w:sz w:val="20"/>
          <w:szCs w:val="20"/>
        </w:rPr>
        <w:t xml:space="preserve"> en Saltillo, para fijar fotográficamente el exterior del mismo y determinar la distancia que existe entre dicho inmueble y el terreno baldío ubicado al norte del cruce de las calles</w:t>
      </w:r>
      <w:r w:rsidR="001C486B">
        <w:rPr>
          <w:rFonts w:cs="Arial"/>
          <w:b w:val="0"/>
          <w:bCs/>
          <w:w w:val="100"/>
          <w:sz w:val="20"/>
          <w:szCs w:val="20"/>
        </w:rPr>
        <w:t xml:space="preserve"> X</w:t>
      </w:r>
      <w:r>
        <w:rPr>
          <w:rFonts w:cs="Arial"/>
          <w:b w:val="0"/>
          <w:bCs/>
          <w:w w:val="100"/>
          <w:sz w:val="20"/>
          <w:szCs w:val="20"/>
        </w:rPr>
        <w:t xml:space="preserve"> y</w:t>
      </w:r>
      <w:r w:rsidR="001C486B">
        <w:rPr>
          <w:rFonts w:cs="Arial"/>
          <w:b w:val="0"/>
          <w:bCs/>
          <w:w w:val="100"/>
          <w:sz w:val="20"/>
          <w:szCs w:val="20"/>
        </w:rPr>
        <w:t xml:space="preserve"> X</w:t>
      </w:r>
      <w:r>
        <w:rPr>
          <w:rFonts w:cs="Arial"/>
          <w:b w:val="0"/>
          <w:bCs/>
          <w:w w:val="100"/>
          <w:sz w:val="20"/>
          <w:szCs w:val="20"/>
        </w:rPr>
        <w:t xml:space="preserve"> del </w:t>
      </w:r>
      <w:r w:rsidR="001C486B">
        <w:rPr>
          <w:rFonts w:cs="Arial"/>
          <w:b w:val="0"/>
          <w:bCs/>
          <w:w w:val="100"/>
          <w:sz w:val="20"/>
          <w:szCs w:val="20"/>
        </w:rPr>
        <w:t>X</w:t>
      </w:r>
      <w:r>
        <w:rPr>
          <w:rFonts w:cs="Arial"/>
          <w:b w:val="0"/>
          <w:bCs/>
          <w:w w:val="100"/>
          <w:sz w:val="20"/>
          <w:szCs w:val="20"/>
        </w:rPr>
        <w:t xml:space="preserve">. </w:t>
      </w:r>
    </w:p>
    <w:p w14:paraId="3FF286DB" w14:textId="77777777" w:rsidR="00F91D7E" w:rsidRPr="00F91D7E" w:rsidRDefault="00F91D7E" w:rsidP="00EF3EB8">
      <w:pPr>
        <w:pStyle w:val="Prrafodelista"/>
        <w:ind w:left="1418" w:hanging="709"/>
        <w:rPr>
          <w:rFonts w:cs="Arial"/>
          <w:b w:val="0"/>
          <w:bCs/>
          <w:w w:val="100"/>
          <w:sz w:val="20"/>
          <w:szCs w:val="20"/>
        </w:rPr>
      </w:pPr>
    </w:p>
    <w:p w14:paraId="0E783F08" w14:textId="440E604B" w:rsidR="00F91D7E" w:rsidRDefault="001C486B"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Acta de A</w:t>
      </w:r>
      <w:r w:rsidR="00F01463">
        <w:rPr>
          <w:rFonts w:cs="Arial"/>
          <w:b w:val="0"/>
          <w:bCs/>
          <w:w w:val="100"/>
          <w:sz w:val="20"/>
          <w:szCs w:val="20"/>
        </w:rPr>
        <w:t xml:space="preserve">viso de Hechos Probablemente Delictuoso (Informe Policial Homologado) levantado por el agente </w:t>
      </w:r>
      <w:r>
        <w:rPr>
          <w:rFonts w:cs="Arial"/>
          <w:b w:val="0"/>
          <w:bCs/>
          <w:w w:val="100"/>
          <w:sz w:val="20"/>
          <w:szCs w:val="20"/>
        </w:rPr>
        <w:t>A5</w:t>
      </w:r>
      <w:r w:rsidR="00F01463">
        <w:rPr>
          <w:rFonts w:cs="Arial"/>
          <w:b w:val="0"/>
          <w:bCs/>
          <w:w w:val="100"/>
          <w:sz w:val="20"/>
          <w:szCs w:val="20"/>
        </w:rPr>
        <w:t xml:space="preserve"> el 29 de agosto de 2019, del cual esencialmente se desprende lo siguiente: </w:t>
      </w:r>
    </w:p>
    <w:p w14:paraId="2FE385E0" w14:textId="5BC0B862" w:rsidR="00F01463" w:rsidRPr="00174D92" w:rsidRDefault="00F01463" w:rsidP="007D6014">
      <w:pPr>
        <w:pStyle w:val="Prrafodelista"/>
        <w:spacing w:line="360" w:lineRule="auto"/>
        <w:ind w:left="1416"/>
        <w:rPr>
          <w:rFonts w:cs="Arial"/>
          <w:b w:val="0"/>
          <w:bCs/>
          <w:i/>
          <w:iCs/>
          <w:w w:val="100"/>
          <w:sz w:val="16"/>
          <w:szCs w:val="16"/>
        </w:rPr>
      </w:pPr>
      <w:r w:rsidRPr="00174D92">
        <w:rPr>
          <w:rFonts w:cs="Arial"/>
          <w:b w:val="0"/>
          <w:bCs/>
          <w:i/>
          <w:iCs/>
          <w:w w:val="100"/>
          <w:sz w:val="16"/>
          <w:szCs w:val="16"/>
        </w:rPr>
        <w:lastRenderedPageBreak/>
        <w:t xml:space="preserve">“…el día de hoy siendo aproximadamente las 13:30 horas arribamos los suscritos elementos a la colonia </w:t>
      </w:r>
      <w:r w:rsidR="001C486B">
        <w:rPr>
          <w:rFonts w:cs="Arial"/>
          <w:b w:val="0"/>
          <w:bCs/>
          <w:i/>
          <w:iCs/>
          <w:w w:val="100"/>
          <w:sz w:val="16"/>
          <w:szCs w:val="16"/>
        </w:rPr>
        <w:t>X</w:t>
      </w:r>
      <w:r w:rsidRPr="00174D92">
        <w:rPr>
          <w:rFonts w:cs="Arial"/>
          <w:b w:val="0"/>
          <w:bCs/>
          <w:i/>
          <w:iCs/>
          <w:w w:val="100"/>
          <w:sz w:val="16"/>
          <w:szCs w:val="16"/>
        </w:rPr>
        <w:t xml:space="preserve">, con la finalidad de continuar con la búsqueda de indicios respecto a los hechos que nos ocupan, específicamente realizar una búsqueda de restos óseos, y las ropas que portaba la víctima </w:t>
      </w:r>
      <w:r w:rsidR="001C486B">
        <w:rPr>
          <w:rFonts w:cs="Arial"/>
          <w:b w:val="0"/>
          <w:bCs/>
          <w:i/>
          <w:iCs/>
          <w:w w:val="100"/>
          <w:sz w:val="16"/>
          <w:szCs w:val="16"/>
        </w:rPr>
        <w:t xml:space="preserve">Ag1 </w:t>
      </w:r>
      <w:r w:rsidRPr="00174D92">
        <w:rPr>
          <w:rFonts w:cs="Arial"/>
          <w:b w:val="0"/>
          <w:bCs/>
          <w:i/>
          <w:iCs/>
          <w:w w:val="100"/>
          <w:sz w:val="16"/>
          <w:szCs w:val="16"/>
        </w:rPr>
        <w:t xml:space="preserve">el día de su desaparición; por lo que una vez constituidos en el lugar, específicamente en el terreno baldío ubicado en el norte del cruce de las calles </w:t>
      </w:r>
      <w:r w:rsidR="001C486B">
        <w:rPr>
          <w:rFonts w:cs="Arial"/>
          <w:b w:val="0"/>
          <w:bCs/>
          <w:i/>
          <w:iCs/>
          <w:w w:val="100"/>
          <w:sz w:val="16"/>
          <w:szCs w:val="16"/>
        </w:rPr>
        <w:t>X</w:t>
      </w:r>
      <w:r w:rsidRPr="00174D92">
        <w:rPr>
          <w:rFonts w:cs="Arial"/>
          <w:b w:val="0"/>
          <w:bCs/>
          <w:i/>
          <w:iCs/>
          <w:w w:val="100"/>
          <w:sz w:val="16"/>
          <w:szCs w:val="16"/>
        </w:rPr>
        <w:t xml:space="preserve"> y </w:t>
      </w:r>
      <w:r w:rsidR="001C486B">
        <w:rPr>
          <w:rFonts w:cs="Arial"/>
          <w:b w:val="0"/>
          <w:bCs/>
          <w:i/>
          <w:iCs/>
          <w:w w:val="100"/>
          <w:sz w:val="16"/>
          <w:szCs w:val="16"/>
        </w:rPr>
        <w:t>X</w:t>
      </w:r>
      <w:r w:rsidRPr="00174D92">
        <w:rPr>
          <w:rFonts w:cs="Arial"/>
          <w:b w:val="0"/>
          <w:bCs/>
          <w:i/>
          <w:iCs/>
          <w:w w:val="100"/>
          <w:sz w:val="16"/>
          <w:szCs w:val="16"/>
        </w:rPr>
        <w:t xml:space="preserve"> del Fraccionamiento </w:t>
      </w:r>
      <w:r w:rsidR="001C486B">
        <w:rPr>
          <w:rFonts w:cs="Arial"/>
          <w:b w:val="0"/>
          <w:bCs/>
          <w:i/>
          <w:iCs/>
          <w:w w:val="100"/>
          <w:sz w:val="16"/>
          <w:szCs w:val="16"/>
        </w:rPr>
        <w:t>X</w:t>
      </w:r>
      <w:r w:rsidRPr="00174D92">
        <w:rPr>
          <w:rFonts w:cs="Arial"/>
          <w:b w:val="0"/>
          <w:bCs/>
          <w:i/>
          <w:iCs/>
          <w:w w:val="100"/>
          <w:sz w:val="16"/>
          <w:szCs w:val="16"/>
        </w:rPr>
        <w:t xml:space="preserve"> de esta ciudad, iniciamos inspección de dicho terreno acompañados del perito en materia de criminalística de campo LIC. </w:t>
      </w:r>
      <w:r w:rsidR="001C486B">
        <w:rPr>
          <w:rFonts w:cs="Arial"/>
          <w:b w:val="0"/>
          <w:bCs/>
          <w:i/>
          <w:iCs/>
          <w:w w:val="100"/>
          <w:sz w:val="16"/>
          <w:szCs w:val="16"/>
        </w:rPr>
        <w:t>A17</w:t>
      </w:r>
      <w:r w:rsidRPr="00174D92">
        <w:rPr>
          <w:rFonts w:cs="Arial"/>
          <w:b w:val="0"/>
          <w:bCs/>
          <w:i/>
          <w:iCs/>
          <w:w w:val="100"/>
          <w:sz w:val="16"/>
          <w:szCs w:val="16"/>
        </w:rPr>
        <w:t xml:space="preserve">, por lo que una </w:t>
      </w:r>
      <w:r w:rsidR="00C43094">
        <w:rPr>
          <w:rFonts w:cs="Arial"/>
          <w:b w:val="0"/>
          <w:bCs/>
          <w:i/>
          <w:iCs/>
          <w:w w:val="100"/>
          <w:sz w:val="16"/>
          <w:szCs w:val="16"/>
        </w:rPr>
        <w:t>v</w:t>
      </w:r>
      <w:r w:rsidRPr="00174D92">
        <w:rPr>
          <w:rFonts w:cs="Arial"/>
          <w:b w:val="0"/>
          <w:bCs/>
          <w:i/>
          <w:iCs/>
          <w:w w:val="100"/>
          <w:sz w:val="16"/>
          <w:szCs w:val="16"/>
        </w:rPr>
        <w:t xml:space="preserve">ez que se inspecciono el terreno cercano al área donde fueran localizados restos óseos el día 24 del presente mes, no se </w:t>
      </w:r>
      <w:proofErr w:type="spellStart"/>
      <w:r w:rsidRPr="00174D92">
        <w:rPr>
          <w:rFonts w:cs="Arial"/>
          <w:b w:val="0"/>
          <w:bCs/>
          <w:i/>
          <w:iCs/>
          <w:w w:val="100"/>
          <w:sz w:val="16"/>
          <w:szCs w:val="16"/>
        </w:rPr>
        <w:t>logro</w:t>
      </w:r>
      <w:proofErr w:type="spellEnd"/>
      <w:r w:rsidRPr="00174D92">
        <w:rPr>
          <w:rFonts w:cs="Arial"/>
          <w:b w:val="0"/>
          <w:bCs/>
          <w:i/>
          <w:iCs/>
          <w:w w:val="100"/>
          <w:sz w:val="16"/>
          <w:szCs w:val="16"/>
        </w:rPr>
        <w:t xml:space="preserve"> localizar indicio alguno.</w:t>
      </w:r>
    </w:p>
    <w:p w14:paraId="3075C9C1" w14:textId="31C9C81B" w:rsidR="00174D92" w:rsidRPr="00174D92" w:rsidRDefault="00174D92" w:rsidP="00D2597F">
      <w:pPr>
        <w:pStyle w:val="Prrafodelista"/>
        <w:spacing w:line="360" w:lineRule="auto"/>
        <w:ind w:left="885"/>
        <w:rPr>
          <w:rFonts w:cs="Arial"/>
          <w:b w:val="0"/>
          <w:bCs/>
          <w:i/>
          <w:iCs/>
          <w:w w:val="100"/>
          <w:sz w:val="16"/>
          <w:szCs w:val="16"/>
        </w:rPr>
      </w:pPr>
    </w:p>
    <w:p w14:paraId="250E893B" w14:textId="67E7B243" w:rsidR="00174D92" w:rsidRDefault="00174D92" w:rsidP="007D6014">
      <w:pPr>
        <w:pStyle w:val="Prrafodelista"/>
        <w:spacing w:line="360" w:lineRule="auto"/>
        <w:ind w:left="1416"/>
        <w:rPr>
          <w:rFonts w:cs="Arial"/>
          <w:b w:val="0"/>
          <w:bCs/>
          <w:i/>
          <w:iCs/>
          <w:w w:val="100"/>
          <w:sz w:val="16"/>
          <w:szCs w:val="16"/>
        </w:rPr>
      </w:pPr>
      <w:r w:rsidRPr="00174D92">
        <w:rPr>
          <w:rFonts w:cs="Arial"/>
          <w:b w:val="0"/>
          <w:bCs/>
          <w:i/>
          <w:iCs/>
          <w:w w:val="100"/>
          <w:sz w:val="16"/>
          <w:szCs w:val="16"/>
        </w:rPr>
        <w:t xml:space="preserve">Así mismo el perito en mención realizo una inspección con la finalidad de determinar la distancia de la casa marcada con el número </w:t>
      </w:r>
      <w:r w:rsidR="001C486B">
        <w:rPr>
          <w:rFonts w:cs="Arial"/>
          <w:b w:val="0"/>
          <w:bCs/>
          <w:i/>
          <w:iCs/>
          <w:w w:val="100"/>
          <w:sz w:val="16"/>
          <w:szCs w:val="16"/>
        </w:rPr>
        <w:t xml:space="preserve">X </w:t>
      </w:r>
      <w:r w:rsidRPr="00174D92">
        <w:rPr>
          <w:rFonts w:cs="Arial"/>
          <w:b w:val="0"/>
          <w:bCs/>
          <w:i/>
          <w:iCs/>
          <w:w w:val="100"/>
          <w:sz w:val="16"/>
          <w:szCs w:val="16"/>
        </w:rPr>
        <w:t xml:space="preserve">de la calle </w:t>
      </w:r>
      <w:r w:rsidR="001C486B">
        <w:rPr>
          <w:rFonts w:cs="Arial"/>
          <w:b w:val="0"/>
          <w:bCs/>
          <w:i/>
          <w:iCs/>
          <w:w w:val="100"/>
          <w:sz w:val="16"/>
          <w:szCs w:val="16"/>
        </w:rPr>
        <w:t>X</w:t>
      </w:r>
      <w:r w:rsidRPr="00174D92">
        <w:rPr>
          <w:rFonts w:cs="Arial"/>
          <w:b w:val="0"/>
          <w:bCs/>
          <w:i/>
          <w:iCs/>
          <w:w w:val="100"/>
          <w:sz w:val="16"/>
          <w:szCs w:val="16"/>
        </w:rPr>
        <w:t xml:space="preserve"> de la misma colonia, y el terreno baldío en mención. De la misma forma se informa que se </w:t>
      </w:r>
      <w:proofErr w:type="spellStart"/>
      <w:r w:rsidRPr="00174D92">
        <w:rPr>
          <w:rFonts w:cs="Arial"/>
          <w:b w:val="0"/>
          <w:bCs/>
          <w:i/>
          <w:iCs/>
          <w:w w:val="100"/>
          <w:sz w:val="16"/>
          <w:szCs w:val="16"/>
        </w:rPr>
        <w:t>realizo</w:t>
      </w:r>
      <w:proofErr w:type="spellEnd"/>
      <w:r w:rsidRPr="00174D92">
        <w:rPr>
          <w:rFonts w:cs="Arial"/>
          <w:b w:val="0"/>
          <w:bCs/>
          <w:i/>
          <w:iCs/>
          <w:w w:val="100"/>
          <w:sz w:val="16"/>
          <w:szCs w:val="16"/>
        </w:rPr>
        <w:t xml:space="preserve"> búsqueda en demás terrenos baldíos con la intención de localizar restos óseos, y se le pregunto a los vecinos de la zona si no percibían algún olor fétido, esto con la misma finalidad…”</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C9D4618" w14:textId="0896C643" w:rsidR="00174D92" w:rsidRDefault="00174D92" w:rsidP="00F01463">
      <w:pPr>
        <w:pStyle w:val="Prrafodelista"/>
        <w:ind w:left="885"/>
        <w:rPr>
          <w:rFonts w:cs="Arial"/>
          <w:b w:val="0"/>
          <w:bCs/>
          <w:i/>
          <w:iCs/>
          <w:w w:val="100"/>
          <w:sz w:val="16"/>
          <w:szCs w:val="16"/>
        </w:rPr>
      </w:pPr>
    </w:p>
    <w:p w14:paraId="75DAAFFF" w14:textId="3E308201" w:rsidR="00174D92" w:rsidRDefault="00174D92"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de aviso de Hechos Probablemente Delictuoso (Informe Policial Homologado) levantado por la agente </w:t>
      </w:r>
      <w:r w:rsidR="001C486B">
        <w:rPr>
          <w:rFonts w:cs="Arial"/>
          <w:b w:val="0"/>
          <w:bCs/>
          <w:w w:val="100"/>
          <w:sz w:val="20"/>
          <w:szCs w:val="20"/>
        </w:rPr>
        <w:t>A2</w:t>
      </w:r>
      <w:r>
        <w:rPr>
          <w:rFonts w:cs="Arial"/>
          <w:b w:val="0"/>
          <w:bCs/>
          <w:w w:val="100"/>
          <w:sz w:val="20"/>
          <w:szCs w:val="20"/>
        </w:rPr>
        <w:t xml:space="preserve"> el 30 de agosto de 2019, del cual esencialmente se desprende lo siguiente: </w:t>
      </w:r>
    </w:p>
    <w:p w14:paraId="3616BF6B" w14:textId="439D096A" w:rsidR="00F91D7E" w:rsidRDefault="00174D92" w:rsidP="007D6014">
      <w:pPr>
        <w:pStyle w:val="Prrafodelista"/>
        <w:spacing w:line="360" w:lineRule="auto"/>
        <w:ind w:left="1416"/>
        <w:rPr>
          <w:rFonts w:cs="Arial"/>
          <w:b w:val="0"/>
          <w:bCs/>
          <w:i/>
          <w:iCs/>
          <w:w w:val="100"/>
          <w:sz w:val="16"/>
          <w:szCs w:val="16"/>
        </w:rPr>
      </w:pPr>
      <w:r w:rsidRPr="00174D92">
        <w:rPr>
          <w:rFonts w:cs="Arial"/>
          <w:b w:val="0"/>
          <w:bCs/>
          <w:i/>
          <w:iCs/>
          <w:w w:val="100"/>
          <w:sz w:val="16"/>
          <w:szCs w:val="16"/>
        </w:rPr>
        <w:t>“…</w:t>
      </w:r>
      <w:r>
        <w:rPr>
          <w:rFonts w:cs="Arial"/>
          <w:b w:val="0"/>
          <w:bCs/>
          <w:i/>
          <w:iCs/>
          <w:w w:val="100"/>
          <w:sz w:val="16"/>
          <w:szCs w:val="16"/>
        </w:rPr>
        <w:t xml:space="preserve">el día treinta de agosto del presente año, siendo las 08:00 horas, agentes adscritos a esta fiscalía nos constituimos al exterior de las oficinas de la delegación sureste, para posteriormente trasladarnos al relleno sanitario de esta ciudad de saltillo el cual se ubica rumbo a la carretera a torreón con el fin de realizar una búsqueda exhaustiva de indicios (restos óseos) con motivo de la denuncia de desaparición de </w:t>
      </w:r>
      <w:r w:rsidR="001C486B">
        <w:rPr>
          <w:rFonts w:cs="Arial"/>
          <w:b w:val="0"/>
          <w:bCs/>
          <w:i/>
          <w:iCs/>
          <w:w w:val="100"/>
          <w:sz w:val="16"/>
          <w:szCs w:val="16"/>
        </w:rPr>
        <w:t>Ag1</w:t>
      </w:r>
      <w:r>
        <w:rPr>
          <w:rFonts w:cs="Arial"/>
          <w:b w:val="0"/>
          <w:bCs/>
          <w:i/>
          <w:iCs/>
          <w:w w:val="100"/>
          <w:sz w:val="16"/>
          <w:szCs w:val="16"/>
        </w:rPr>
        <w:t xml:space="preserve">, quien desapareció en fecha 11 de agosto de 2019, por lo que acudimos al lugar cuatro elementos de la agencia criminal adscritos a este grupo de investigación, dieciséis elementos (cadetes) de la policía municipal de Saltillo así como personal de servicios periciales, específicamente perito en materia de criminalística de campo, se realizó búsqueda en el área </w:t>
      </w:r>
      <w:r w:rsidR="001C486B">
        <w:rPr>
          <w:rFonts w:cs="Arial"/>
          <w:b w:val="0"/>
          <w:bCs/>
          <w:i/>
          <w:iCs/>
          <w:w w:val="100"/>
          <w:sz w:val="16"/>
          <w:szCs w:val="16"/>
        </w:rPr>
        <w:t>…</w:t>
      </w:r>
      <w:r>
        <w:rPr>
          <w:rFonts w:cs="Arial"/>
          <w:b w:val="0"/>
          <w:bCs/>
          <w:i/>
          <w:iCs/>
          <w:w w:val="100"/>
          <w:sz w:val="16"/>
          <w:szCs w:val="16"/>
        </w:rPr>
        <w:t>, no encontrando indicio alguno en relación a nuestra investigación</w:t>
      </w:r>
      <w:r w:rsidRPr="00174D92">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6872750" w14:textId="706FB3DF" w:rsidR="00F91D7E" w:rsidRPr="00D2597F" w:rsidRDefault="00F91D7E" w:rsidP="00D2597F">
      <w:pPr>
        <w:widowControl w:val="0"/>
        <w:autoSpaceDE w:val="0"/>
        <w:autoSpaceDN w:val="0"/>
        <w:adjustRightInd w:val="0"/>
        <w:spacing w:line="360" w:lineRule="auto"/>
        <w:rPr>
          <w:rFonts w:cs="Arial"/>
          <w:b w:val="0"/>
          <w:bCs/>
          <w:sz w:val="20"/>
          <w:szCs w:val="20"/>
        </w:rPr>
      </w:pPr>
    </w:p>
    <w:p w14:paraId="46581D1D" w14:textId="7239F777" w:rsidR="00F91D7E" w:rsidRPr="00496288" w:rsidRDefault="002E6937"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Oficio número FGE-ICP-</w:t>
      </w:r>
      <w:r w:rsidR="001C486B">
        <w:rPr>
          <w:rFonts w:cs="Arial"/>
          <w:b w:val="0"/>
          <w:bCs/>
          <w:w w:val="100"/>
          <w:sz w:val="20"/>
          <w:szCs w:val="20"/>
        </w:rPr>
        <w:t>X</w:t>
      </w:r>
      <w:r>
        <w:rPr>
          <w:rFonts w:cs="Arial"/>
          <w:b w:val="0"/>
          <w:bCs/>
          <w:w w:val="100"/>
          <w:sz w:val="20"/>
          <w:szCs w:val="20"/>
        </w:rPr>
        <w:t xml:space="preserve">/2019 suscrito por la Directora General Jurídica, de Derechos Humanos y Consultiva de la Fiscalía General del Estado, dirigido a la </w:t>
      </w:r>
      <w:r w:rsidR="00CA2A59">
        <w:rPr>
          <w:rFonts w:cs="Arial"/>
          <w:b w:val="0"/>
          <w:bCs/>
          <w:w w:val="100"/>
          <w:sz w:val="20"/>
          <w:szCs w:val="20"/>
        </w:rPr>
        <w:t xml:space="preserve">Agente del Ministerio Público adscrita a la Fiscalía de Personas Desaparecidas del Estado de Coahuila de Zaragoza, mediante el cual informa que la Juez Tercero de Control adscrito </w:t>
      </w:r>
      <w:r w:rsidR="00CA2A59" w:rsidRPr="00496288">
        <w:rPr>
          <w:rFonts w:cs="Arial"/>
          <w:b w:val="0"/>
          <w:bCs/>
          <w:w w:val="100"/>
          <w:sz w:val="20"/>
          <w:szCs w:val="20"/>
        </w:rPr>
        <w:t xml:space="preserve">al Centro Nacional de Justicia Especializado en Control de Técnicas de Investigación, Arraigos e Intervención de Comunicaciones consideró procedente ratificar totalmente la subsistencia del acto de investigación decretado por el Fiscal General del Estado de Coahuila, respecto del número telefónico de </w:t>
      </w:r>
      <w:r w:rsidR="001C486B">
        <w:rPr>
          <w:rFonts w:cs="Arial"/>
          <w:b w:val="0"/>
          <w:bCs/>
          <w:i/>
          <w:iCs/>
          <w:w w:val="100"/>
          <w:sz w:val="20"/>
          <w:szCs w:val="20"/>
        </w:rPr>
        <w:t>Ag1</w:t>
      </w:r>
      <w:r w:rsidR="00CA2A59" w:rsidRPr="00496288">
        <w:rPr>
          <w:rFonts w:cs="Arial"/>
          <w:b w:val="0"/>
          <w:bCs/>
          <w:i/>
          <w:iCs/>
          <w:w w:val="100"/>
          <w:sz w:val="20"/>
          <w:szCs w:val="20"/>
        </w:rPr>
        <w:t>.</w:t>
      </w:r>
    </w:p>
    <w:p w14:paraId="20304B56" w14:textId="395AB82E" w:rsidR="00FC40E4" w:rsidRDefault="00FC40E4" w:rsidP="00CA2A59">
      <w:pPr>
        <w:pStyle w:val="Prrafodelista"/>
        <w:widowControl w:val="0"/>
        <w:autoSpaceDE w:val="0"/>
        <w:autoSpaceDN w:val="0"/>
        <w:adjustRightInd w:val="0"/>
        <w:spacing w:line="360" w:lineRule="auto"/>
        <w:ind w:left="885"/>
        <w:rPr>
          <w:rFonts w:cs="Arial"/>
          <w:b w:val="0"/>
          <w:bCs/>
          <w:i/>
          <w:iCs/>
          <w:w w:val="100"/>
          <w:sz w:val="20"/>
          <w:szCs w:val="20"/>
        </w:rPr>
      </w:pPr>
    </w:p>
    <w:p w14:paraId="4DC1F332" w14:textId="1F6A4672" w:rsidR="00CA2A59" w:rsidRPr="00FC40E4" w:rsidRDefault="00FC40E4"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 xml:space="preserve">Ratificación </w:t>
      </w:r>
      <w:r w:rsidR="00CA2A59" w:rsidRPr="00FC40E4">
        <w:rPr>
          <w:rFonts w:cs="Arial"/>
          <w:b w:val="0"/>
          <w:bCs/>
          <w:w w:val="100"/>
          <w:sz w:val="20"/>
          <w:szCs w:val="20"/>
        </w:rPr>
        <w:t xml:space="preserve">de entrega de datos conservados </w:t>
      </w:r>
      <w:r w:rsidR="00F41939">
        <w:rPr>
          <w:rFonts w:cs="Arial"/>
          <w:b w:val="0"/>
          <w:bCs/>
          <w:w w:val="100"/>
          <w:sz w:val="20"/>
          <w:szCs w:val="20"/>
        </w:rPr>
        <w:t>X</w:t>
      </w:r>
      <w:r w:rsidR="00CA2A59" w:rsidRPr="00FC40E4">
        <w:rPr>
          <w:rFonts w:cs="Arial"/>
          <w:b w:val="0"/>
          <w:bCs/>
          <w:w w:val="100"/>
          <w:sz w:val="20"/>
          <w:szCs w:val="20"/>
        </w:rPr>
        <w:t>/2019 emitida por la Juez Tercero de Control adscrito al Centro Nacional de Justicia Especializado en Control de Técnicas de Investigación, Arraigos e Intervención de Comunicaciones.</w:t>
      </w:r>
    </w:p>
    <w:p w14:paraId="096995AC" w14:textId="77777777" w:rsidR="00CA2A59" w:rsidRPr="00CA2A59" w:rsidRDefault="00CA2A59" w:rsidP="00CA2A59">
      <w:pPr>
        <w:pStyle w:val="Prrafodelista"/>
        <w:widowControl w:val="0"/>
        <w:autoSpaceDE w:val="0"/>
        <w:autoSpaceDN w:val="0"/>
        <w:adjustRightInd w:val="0"/>
        <w:spacing w:line="360" w:lineRule="auto"/>
        <w:ind w:left="885"/>
        <w:rPr>
          <w:rFonts w:cs="Arial"/>
          <w:b w:val="0"/>
          <w:bCs/>
          <w:w w:val="100"/>
          <w:sz w:val="20"/>
          <w:szCs w:val="20"/>
        </w:rPr>
      </w:pPr>
    </w:p>
    <w:p w14:paraId="6E435340" w14:textId="303ADCE3" w:rsidR="00D2597F" w:rsidRDefault="00D2597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453B53">
        <w:rPr>
          <w:rFonts w:cs="Arial"/>
          <w:b w:val="0"/>
          <w:bCs/>
          <w:w w:val="100"/>
          <w:sz w:val="20"/>
          <w:szCs w:val="20"/>
        </w:rPr>
        <w:t xml:space="preserve">Entrevista a testigo </w:t>
      </w:r>
      <w:r w:rsidR="00F41939">
        <w:rPr>
          <w:rFonts w:cs="Arial"/>
          <w:b w:val="0"/>
          <w:bCs/>
          <w:w w:val="100"/>
          <w:sz w:val="20"/>
          <w:szCs w:val="20"/>
        </w:rPr>
        <w:t>T21</w:t>
      </w:r>
      <w:r w:rsidRPr="00453B53">
        <w:rPr>
          <w:rFonts w:cs="Arial"/>
          <w:b w:val="0"/>
          <w:bCs/>
          <w:w w:val="100"/>
          <w:sz w:val="20"/>
          <w:szCs w:val="20"/>
        </w:rPr>
        <w:t xml:space="preserve"> levantada por la Agente del Ministerio Público de la Fiscalía de Personas Desaparecidas, el 02 de septiembre de 2019, de la cual, en lo conducente, se destaca lo siguiente:</w:t>
      </w:r>
      <w:r>
        <w:rPr>
          <w:rFonts w:cs="Arial"/>
          <w:b w:val="0"/>
          <w:bCs/>
          <w:w w:val="100"/>
          <w:sz w:val="20"/>
          <w:szCs w:val="20"/>
        </w:rPr>
        <w:t xml:space="preserve"> </w:t>
      </w:r>
    </w:p>
    <w:p w14:paraId="27DDA2CE" w14:textId="592739ED" w:rsidR="00D2597F" w:rsidRPr="002E6937" w:rsidRDefault="00D2597F" w:rsidP="007D6014">
      <w:pPr>
        <w:pStyle w:val="Prrafodelista"/>
        <w:widowControl w:val="0"/>
        <w:autoSpaceDE w:val="0"/>
        <w:autoSpaceDN w:val="0"/>
        <w:adjustRightInd w:val="0"/>
        <w:spacing w:line="360" w:lineRule="auto"/>
        <w:ind w:left="1416"/>
        <w:rPr>
          <w:rFonts w:cs="Arial"/>
          <w:b w:val="0"/>
          <w:bCs/>
          <w:i/>
          <w:iCs/>
          <w:w w:val="100"/>
          <w:sz w:val="16"/>
          <w:szCs w:val="16"/>
        </w:rPr>
      </w:pPr>
      <w:r w:rsidRPr="002E6937">
        <w:rPr>
          <w:rFonts w:cs="Arial"/>
          <w:b w:val="0"/>
          <w:bCs/>
          <w:i/>
          <w:iCs/>
          <w:w w:val="100"/>
          <w:sz w:val="16"/>
          <w:szCs w:val="16"/>
        </w:rPr>
        <w:t xml:space="preserve">“…conozco como </w:t>
      </w:r>
      <w:r w:rsidR="00F41939">
        <w:rPr>
          <w:rFonts w:cs="Arial"/>
          <w:b w:val="0"/>
          <w:bCs/>
          <w:i/>
          <w:iCs/>
          <w:w w:val="100"/>
          <w:sz w:val="16"/>
          <w:szCs w:val="16"/>
        </w:rPr>
        <w:t>E2</w:t>
      </w:r>
      <w:r w:rsidRPr="002E6937">
        <w:rPr>
          <w:rFonts w:cs="Arial"/>
          <w:b w:val="0"/>
          <w:bCs/>
          <w:i/>
          <w:iCs/>
          <w:w w:val="100"/>
          <w:sz w:val="16"/>
          <w:szCs w:val="16"/>
        </w:rPr>
        <w:t xml:space="preserve"> .</w:t>
      </w:r>
      <w:r w:rsidR="00B479AA">
        <w:rPr>
          <w:rFonts w:cs="Arial"/>
          <w:b w:val="0"/>
          <w:bCs/>
          <w:i/>
          <w:iCs/>
          <w:w w:val="100"/>
          <w:sz w:val="16"/>
          <w:szCs w:val="16"/>
        </w:rPr>
        <w:t>.</w:t>
      </w:r>
      <w:r w:rsidRPr="002E6937">
        <w:rPr>
          <w:rFonts w:cs="Arial"/>
          <w:b w:val="0"/>
          <w:bCs/>
          <w:i/>
          <w:iCs/>
          <w:w w:val="100"/>
          <w:sz w:val="16"/>
          <w:szCs w:val="16"/>
        </w:rPr>
        <w:t xml:space="preserve">. la fiesta fue el día sábado 10 de agosto de 2019 … nos fuimos a la casa de </w:t>
      </w:r>
      <w:r w:rsidR="00F41939">
        <w:rPr>
          <w:rFonts w:cs="Arial"/>
          <w:b w:val="0"/>
          <w:bCs/>
          <w:i/>
          <w:iCs/>
          <w:w w:val="100"/>
          <w:sz w:val="16"/>
          <w:szCs w:val="16"/>
        </w:rPr>
        <w:t>E2,</w:t>
      </w:r>
      <w:r w:rsidRPr="002E6937">
        <w:rPr>
          <w:rFonts w:cs="Arial"/>
          <w:b w:val="0"/>
          <w:bCs/>
          <w:i/>
          <w:iCs/>
          <w:w w:val="100"/>
          <w:sz w:val="16"/>
          <w:szCs w:val="16"/>
        </w:rPr>
        <w:t xml:space="preserve"> decidimos irnos a la casa de la fiesta que indico NEGRO y nos fuimos a las siete para allá; </w:t>
      </w:r>
      <w:r w:rsidRPr="00482D0F">
        <w:rPr>
          <w:rFonts w:cs="Arial"/>
          <w:b w:val="0"/>
          <w:bCs/>
          <w:i/>
          <w:iCs/>
          <w:w w:val="100"/>
          <w:sz w:val="16"/>
          <w:szCs w:val="16"/>
        </w:rPr>
        <w:t>estuvimos en esta fiesta como hasta las cinco de la madrugada ya del día domingo 11 de agosto, hora en que</w:t>
      </w:r>
      <w:r w:rsidRPr="002E6937">
        <w:rPr>
          <w:rFonts w:cs="Arial"/>
          <w:b w:val="0"/>
          <w:bCs/>
          <w:i/>
          <w:iCs/>
          <w:w w:val="100"/>
          <w:sz w:val="16"/>
          <w:szCs w:val="16"/>
        </w:rPr>
        <w:t xml:space="preserve"> nos fuimos a la casa de </w:t>
      </w:r>
      <w:r w:rsidR="00F41939">
        <w:rPr>
          <w:rFonts w:cs="Arial"/>
          <w:b w:val="0"/>
          <w:bCs/>
          <w:i/>
          <w:iCs/>
          <w:w w:val="100"/>
          <w:sz w:val="16"/>
          <w:szCs w:val="16"/>
        </w:rPr>
        <w:t xml:space="preserve">E2 … nos quedamos en la casa de E2 </w:t>
      </w:r>
      <w:r w:rsidRPr="002E6937">
        <w:rPr>
          <w:rFonts w:cs="Arial"/>
          <w:b w:val="0"/>
          <w:bCs/>
          <w:i/>
          <w:iCs/>
          <w:w w:val="100"/>
          <w:sz w:val="16"/>
          <w:szCs w:val="16"/>
        </w:rPr>
        <w:t xml:space="preserve">porque andábamos muy tomados, y como en esa fiesta empecé a andar con </w:t>
      </w:r>
      <w:r w:rsidR="00F41939">
        <w:rPr>
          <w:rFonts w:cs="Arial"/>
          <w:b w:val="0"/>
          <w:bCs/>
          <w:i/>
          <w:iCs/>
          <w:w w:val="100"/>
          <w:sz w:val="16"/>
          <w:szCs w:val="16"/>
        </w:rPr>
        <w:t>T13</w:t>
      </w:r>
      <w:r w:rsidRPr="002E6937">
        <w:rPr>
          <w:rFonts w:cs="Arial"/>
          <w:b w:val="0"/>
          <w:bCs/>
          <w:i/>
          <w:iCs/>
          <w:w w:val="100"/>
          <w:sz w:val="16"/>
          <w:szCs w:val="16"/>
        </w:rPr>
        <w:t xml:space="preserve">, nos quedamos en la habitación de la ex de </w:t>
      </w:r>
      <w:r w:rsidR="00F41939">
        <w:rPr>
          <w:rFonts w:cs="Arial"/>
          <w:b w:val="0"/>
          <w:bCs/>
          <w:i/>
          <w:iCs/>
          <w:w w:val="100"/>
          <w:sz w:val="16"/>
          <w:szCs w:val="16"/>
        </w:rPr>
        <w:t>E2</w:t>
      </w:r>
      <w:r w:rsidRPr="002E6937">
        <w:rPr>
          <w:rFonts w:cs="Arial"/>
          <w:b w:val="0"/>
          <w:bCs/>
          <w:i/>
          <w:iCs/>
          <w:w w:val="100"/>
          <w:sz w:val="16"/>
          <w:szCs w:val="16"/>
        </w:rPr>
        <w:t xml:space="preserve">, de nombre </w:t>
      </w:r>
      <w:r w:rsidR="00F41939">
        <w:rPr>
          <w:rFonts w:cs="Arial"/>
          <w:b w:val="0"/>
          <w:bCs/>
          <w:i/>
          <w:iCs/>
          <w:w w:val="100"/>
          <w:sz w:val="16"/>
          <w:szCs w:val="16"/>
        </w:rPr>
        <w:t>Ag1</w:t>
      </w:r>
      <w:r w:rsidRPr="002E6937">
        <w:rPr>
          <w:rFonts w:cs="Arial"/>
          <w:b w:val="0"/>
          <w:bCs/>
          <w:i/>
          <w:iCs/>
          <w:w w:val="100"/>
          <w:sz w:val="16"/>
          <w:szCs w:val="16"/>
        </w:rPr>
        <w:t xml:space="preserve">, tuvimos relaciones y nos quedamos dormidos hasta el día siguiente, y como a las doce del mediodía llego </w:t>
      </w:r>
      <w:r w:rsidR="00F41939">
        <w:rPr>
          <w:rFonts w:cs="Arial"/>
          <w:b w:val="0"/>
          <w:bCs/>
          <w:i/>
          <w:iCs/>
          <w:w w:val="100"/>
          <w:sz w:val="16"/>
          <w:szCs w:val="16"/>
        </w:rPr>
        <w:t>Ag1</w:t>
      </w:r>
      <w:r w:rsidRPr="002E6937">
        <w:rPr>
          <w:rFonts w:cs="Arial"/>
          <w:b w:val="0"/>
          <w:bCs/>
          <w:i/>
          <w:iCs/>
          <w:w w:val="100"/>
          <w:sz w:val="16"/>
          <w:szCs w:val="16"/>
        </w:rPr>
        <w:t xml:space="preserve"> nos vio acostados en su cama, se enojó, despertó a </w:t>
      </w:r>
      <w:r w:rsidR="00F41939">
        <w:rPr>
          <w:rFonts w:cs="Arial"/>
          <w:b w:val="0"/>
          <w:bCs/>
          <w:i/>
          <w:iCs/>
          <w:w w:val="100"/>
          <w:sz w:val="16"/>
          <w:szCs w:val="16"/>
        </w:rPr>
        <w:t>E2 que porque lo hizo, …</w:t>
      </w:r>
      <w:r w:rsidRPr="002E6937">
        <w:rPr>
          <w:rFonts w:cs="Arial"/>
          <w:b w:val="0"/>
          <w:bCs/>
          <w:i/>
          <w:iCs/>
          <w:w w:val="100"/>
          <w:sz w:val="16"/>
          <w:szCs w:val="16"/>
        </w:rPr>
        <w:t xml:space="preserve">; de volada nos levantó de su cama y agarro cobijas y todo y lo hecho a la lavadora, estuvimos un rato en la cochera y </w:t>
      </w:r>
      <w:r w:rsidR="00F41939">
        <w:rPr>
          <w:rFonts w:cs="Arial"/>
          <w:b w:val="0"/>
          <w:bCs/>
          <w:i/>
          <w:iCs/>
          <w:w w:val="100"/>
          <w:sz w:val="16"/>
          <w:szCs w:val="16"/>
        </w:rPr>
        <w:t>Ag1</w:t>
      </w:r>
      <w:r w:rsidRPr="002E6937">
        <w:rPr>
          <w:rFonts w:cs="Arial"/>
          <w:b w:val="0"/>
          <w:bCs/>
          <w:i/>
          <w:iCs/>
          <w:w w:val="100"/>
          <w:sz w:val="16"/>
          <w:szCs w:val="16"/>
        </w:rPr>
        <w:t xml:space="preserve"> se encerró en su cuarto con un niño pequeño, supongo que su hijo, nosotros estuvimos en la cochera un rato, yo, </w:t>
      </w:r>
      <w:r w:rsidR="00F41939">
        <w:rPr>
          <w:rFonts w:cs="Arial"/>
          <w:b w:val="0"/>
          <w:bCs/>
          <w:i/>
          <w:iCs/>
          <w:w w:val="100"/>
          <w:sz w:val="16"/>
          <w:szCs w:val="16"/>
        </w:rPr>
        <w:t>T13</w:t>
      </w:r>
      <w:r w:rsidRPr="002E6937">
        <w:rPr>
          <w:rFonts w:cs="Arial"/>
          <w:b w:val="0"/>
          <w:bCs/>
          <w:i/>
          <w:iCs/>
          <w:w w:val="100"/>
          <w:sz w:val="16"/>
          <w:szCs w:val="16"/>
        </w:rPr>
        <w:t xml:space="preserve"> y </w:t>
      </w:r>
      <w:r w:rsidR="00F41939">
        <w:rPr>
          <w:rFonts w:cs="Arial"/>
          <w:b w:val="0"/>
          <w:bCs/>
          <w:i/>
          <w:iCs/>
          <w:w w:val="100"/>
          <w:sz w:val="16"/>
          <w:szCs w:val="16"/>
        </w:rPr>
        <w:t>E2</w:t>
      </w:r>
      <w:r w:rsidRPr="002E6937">
        <w:rPr>
          <w:rFonts w:cs="Arial"/>
          <w:b w:val="0"/>
          <w:bCs/>
          <w:i/>
          <w:iCs/>
          <w:w w:val="100"/>
          <w:sz w:val="16"/>
          <w:szCs w:val="16"/>
        </w:rPr>
        <w:t xml:space="preserve">, nos fuimos aproximadamente solo como media hora después de que ella llegó, quedándose en la casa la </w:t>
      </w:r>
      <w:r w:rsidR="00F41939">
        <w:rPr>
          <w:rFonts w:cs="Arial"/>
          <w:b w:val="0"/>
          <w:bCs/>
          <w:i/>
          <w:iCs/>
          <w:w w:val="100"/>
          <w:sz w:val="16"/>
          <w:szCs w:val="16"/>
        </w:rPr>
        <w:t>T12</w:t>
      </w:r>
      <w:r w:rsidRPr="002E6937">
        <w:rPr>
          <w:rFonts w:cs="Arial"/>
          <w:b w:val="0"/>
          <w:bCs/>
          <w:i/>
          <w:iCs/>
          <w:w w:val="100"/>
          <w:sz w:val="16"/>
          <w:szCs w:val="16"/>
        </w:rPr>
        <w:t xml:space="preserve">, </w:t>
      </w:r>
      <w:r w:rsidR="00F41939">
        <w:rPr>
          <w:rFonts w:cs="Arial"/>
          <w:b w:val="0"/>
          <w:bCs/>
          <w:i/>
          <w:iCs/>
          <w:w w:val="100"/>
          <w:sz w:val="16"/>
          <w:szCs w:val="16"/>
        </w:rPr>
        <w:t>E2</w:t>
      </w:r>
      <w:r w:rsidRPr="002E6937">
        <w:rPr>
          <w:rFonts w:cs="Arial"/>
          <w:b w:val="0"/>
          <w:bCs/>
          <w:i/>
          <w:iCs/>
          <w:w w:val="100"/>
          <w:sz w:val="16"/>
          <w:szCs w:val="16"/>
        </w:rPr>
        <w:t xml:space="preserve"> y en su cuarto </w:t>
      </w:r>
      <w:r w:rsidR="00F41939">
        <w:rPr>
          <w:rFonts w:cs="Arial"/>
          <w:b w:val="0"/>
          <w:bCs/>
          <w:i/>
          <w:iCs/>
          <w:w w:val="100"/>
          <w:sz w:val="16"/>
          <w:szCs w:val="16"/>
        </w:rPr>
        <w:t>Ag1</w:t>
      </w:r>
      <w:r w:rsidRPr="002E6937">
        <w:rPr>
          <w:rFonts w:cs="Arial"/>
          <w:b w:val="0"/>
          <w:bCs/>
          <w:i/>
          <w:iCs/>
          <w:w w:val="100"/>
          <w:sz w:val="16"/>
          <w:szCs w:val="16"/>
        </w:rPr>
        <w:t xml:space="preserve"> y el niño … como a las tres de la tarde le mande mensaje a </w:t>
      </w:r>
      <w:r w:rsidR="00F41939">
        <w:rPr>
          <w:rFonts w:cs="Arial"/>
          <w:b w:val="0"/>
          <w:bCs/>
          <w:i/>
          <w:iCs/>
          <w:w w:val="100"/>
          <w:sz w:val="16"/>
          <w:szCs w:val="16"/>
        </w:rPr>
        <w:t>E2</w:t>
      </w:r>
      <w:r w:rsidRPr="002E6937">
        <w:rPr>
          <w:rFonts w:cs="Arial"/>
          <w:b w:val="0"/>
          <w:bCs/>
          <w:i/>
          <w:iCs/>
          <w:w w:val="100"/>
          <w:sz w:val="16"/>
          <w:szCs w:val="16"/>
        </w:rPr>
        <w:t xml:space="preserve">, diciéndole si había algún descontento con </w:t>
      </w:r>
      <w:r w:rsidR="00F41939">
        <w:rPr>
          <w:rFonts w:cs="Arial"/>
          <w:b w:val="0"/>
          <w:bCs/>
          <w:i/>
          <w:iCs/>
          <w:w w:val="100"/>
          <w:sz w:val="16"/>
          <w:szCs w:val="16"/>
        </w:rPr>
        <w:t>Ag1</w:t>
      </w:r>
      <w:r w:rsidRPr="002E6937">
        <w:rPr>
          <w:rFonts w:cs="Arial"/>
          <w:b w:val="0"/>
          <w:bCs/>
          <w:i/>
          <w:iCs/>
          <w:w w:val="100"/>
          <w:sz w:val="16"/>
          <w:szCs w:val="16"/>
        </w:rPr>
        <w:t xml:space="preserve">, me dijo que no, y que tenía sueño, como a las 8:35 de ese día 11 de agosto me mandó un mensaje extraño diciendo que la había cagado, que no me podía decir por mensaje que después me decía, yo solo le dije OK, </w:t>
      </w:r>
      <w:r w:rsidR="00F41939">
        <w:rPr>
          <w:rFonts w:cs="Arial"/>
          <w:b w:val="0"/>
          <w:bCs/>
          <w:i/>
          <w:iCs/>
          <w:w w:val="100"/>
          <w:sz w:val="16"/>
          <w:szCs w:val="16"/>
        </w:rPr>
        <w:t>…</w:t>
      </w:r>
      <w:r w:rsidRPr="002E6937">
        <w:rPr>
          <w:rFonts w:cs="Arial"/>
          <w:b w:val="0"/>
          <w:bCs/>
          <w:i/>
          <w:iCs/>
          <w:w w:val="100"/>
          <w:sz w:val="16"/>
          <w:szCs w:val="16"/>
        </w:rPr>
        <w:t xml:space="preserve"> y no fue hasta el día lunes que lo </w:t>
      </w:r>
      <w:proofErr w:type="spellStart"/>
      <w:r w:rsidRPr="002E6937">
        <w:rPr>
          <w:rFonts w:cs="Arial"/>
          <w:b w:val="0"/>
          <w:bCs/>
          <w:i/>
          <w:iCs/>
          <w:w w:val="100"/>
          <w:sz w:val="16"/>
          <w:szCs w:val="16"/>
        </w:rPr>
        <w:t>volvía</w:t>
      </w:r>
      <w:proofErr w:type="spellEnd"/>
      <w:r w:rsidRPr="002E6937">
        <w:rPr>
          <w:rFonts w:cs="Arial"/>
          <w:b w:val="0"/>
          <w:bCs/>
          <w:i/>
          <w:iCs/>
          <w:w w:val="100"/>
          <w:sz w:val="16"/>
          <w:szCs w:val="16"/>
        </w:rPr>
        <w:t xml:space="preserve">  ver en el trabajo, pero solo platicamos como le había ido con la chava que había conocido, refiriéndonos a la </w:t>
      </w:r>
      <w:r w:rsidR="00F41939">
        <w:rPr>
          <w:rFonts w:cs="Arial"/>
          <w:b w:val="0"/>
          <w:bCs/>
          <w:i/>
          <w:iCs/>
          <w:w w:val="100"/>
          <w:sz w:val="16"/>
          <w:szCs w:val="16"/>
        </w:rPr>
        <w:t>T12</w:t>
      </w:r>
      <w:r w:rsidRPr="002E6937">
        <w:rPr>
          <w:rFonts w:cs="Arial"/>
          <w:b w:val="0"/>
          <w:bCs/>
          <w:i/>
          <w:iCs/>
          <w:w w:val="100"/>
          <w:sz w:val="16"/>
          <w:szCs w:val="16"/>
        </w:rPr>
        <w:t xml:space="preserve"> fue poco lo que hablamos el lunes, porque estábamos trabajando; ya los siguientes me mando mensajes hablando de puro trabajo, ya nada de </w:t>
      </w:r>
      <w:r w:rsidR="00F41939">
        <w:rPr>
          <w:rFonts w:cs="Arial"/>
          <w:b w:val="0"/>
          <w:bCs/>
          <w:i/>
          <w:iCs/>
          <w:w w:val="100"/>
          <w:sz w:val="16"/>
          <w:szCs w:val="16"/>
        </w:rPr>
        <w:t>Ag1</w:t>
      </w:r>
      <w:r w:rsidRPr="002E6937">
        <w:rPr>
          <w:rFonts w:cs="Arial"/>
          <w:b w:val="0"/>
          <w:bCs/>
          <w:i/>
          <w:iCs/>
          <w:w w:val="100"/>
          <w:sz w:val="16"/>
          <w:szCs w:val="16"/>
        </w:rPr>
        <w:t xml:space="preserve"> el día martes 13 de agosto me dijo que su e</w:t>
      </w:r>
      <w:r w:rsidR="00F41939">
        <w:rPr>
          <w:rFonts w:cs="Arial"/>
          <w:b w:val="0"/>
          <w:bCs/>
          <w:i/>
          <w:iCs/>
          <w:w w:val="100"/>
          <w:sz w:val="16"/>
          <w:szCs w:val="16"/>
        </w:rPr>
        <w:t>x no había regresado a la casa</w:t>
      </w:r>
      <w:r w:rsidRPr="002E6937">
        <w:rPr>
          <w:rFonts w:cs="Arial"/>
          <w:b w:val="0"/>
          <w:bCs/>
          <w:i/>
          <w:iCs/>
          <w:w w:val="100"/>
          <w:sz w:val="16"/>
          <w:szCs w:val="16"/>
        </w:rPr>
        <w:t xml:space="preserve">… sabía que peleaban, pero pensé que problemas livianos discusiones clásicas de pareja, supe que una vez estuvo detenido porque estaba discutiendo con </w:t>
      </w:r>
      <w:r w:rsidR="00F41939">
        <w:rPr>
          <w:rFonts w:cs="Arial"/>
          <w:b w:val="0"/>
          <w:bCs/>
          <w:i/>
          <w:iCs/>
          <w:w w:val="100"/>
          <w:sz w:val="16"/>
          <w:szCs w:val="16"/>
        </w:rPr>
        <w:t>Ag1</w:t>
      </w:r>
      <w:r w:rsidRPr="002E6937">
        <w:rPr>
          <w:rFonts w:cs="Arial"/>
          <w:b w:val="0"/>
          <w:bCs/>
          <w:i/>
          <w:iCs/>
          <w:w w:val="100"/>
          <w:sz w:val="16"/>
          <w:szCs w:val="16"/>
        </w:rPr>
        <w:t>…”</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419DD80A" w14:textId="77777777" w:rsidR="00D2597F" w:rsidRDefault="00D2597F" w:rsidP="00D2597F">
      <w:pPr>
        <w:pStyle w:val="Prrafodelista"/>
        <w:widowControl w:val="0"/>
        <w:autoSpaceDE w:val="0"/>
        <w:autoSpaceDN w:val="0"/>
        <w:adjustRightInd w:val="0"/>
        <w:spacing w:line="360" w:lineRule="auto"/>
        <w:ind w:left="1093"/>
        <w:rPr>
          <w:rFonts w:cs="Arial"/>
          <w:b w:val="0"/>
          <w:bCs/>
          <w:w w:val="100"/>
          <w:sz w:val="20"/>
          <w:szCs w:val="20"/>
        </w:rPr>
      </w:pPr>
    </w:p>
    <w:p w14:paraId="731C8FF6" w14:textId="547CF743" w:rsidR="00CA2A59" w:rsidRPr="00496288" w:rsidRDefault="00CA2A59"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496288">
        <w:rPr>
          <w:rFonts w:cs="Arial"/>
          <w:b w:val="0"/>
          <w:bCs/>
          <w:w w:val="100"/>
          <w:sz w:val="20"/>
          <w:szCs w:val="20"/>
        </w:rPr>
        <w:t xml:space="preserve">Acta de aviso de Hechos Probablemente Delictuoso (Informe Policial Homologado) levantado por el agente </w:t>
      </w:r>
      <w:r w:rsidR="00F41939">
        <w:rPr>
          <w:rFonts w:cs="Arial"/>
          <w:b w:val="0"/>
          <w:bCs/>
          <w:w w:val="100"/>
          <w:sz w:val="20"/>
          <w:szCs w:val="20"/>
        </w:rPr>
        <w:t>A5</w:t>
      </w:r>
      <w:r w:rsidRPr="00496288">
        <w:rPr>
          <w:rFonts w:cs="Arial"/>
          <w:b w:val="0"/>
          <w:bCs/>
          <w:w w:val="100"/>
          <w:sz w:val="20"/>
          <w:szCs w:val="20"/>
        </w:rPr>
        <w:t xml:space="preserve"> el 3 de septiembre de 2019 y del cual esencialmente se desprende lo siguiente: </w:t>
      </w:r>
    </w:p>
    <w:p w14:paraId="16530AA7" w14:textId="2B25A5F3" w:rsidR="00302B5A" w:rsidRPr="00302B5A" w:rsidRDefault="00302B5A" w:rsidP="007D6014">
      <w:pPr>
        <w:pStyle w:val="Prrafodelista"/>
        <w:widowControl w:val="0"/>
        <w:autoSpaceDE w:val="0"/>
        <w:autoSpaceDN w:val="0"/>
        <w:adjustRightInd w:val="0"/>
        <w:spacing w:line="360" w:lineRule="auto"/>
        <w:ind w:left="1416"/>
        <w:rPr>
          <w:rFonts w:cs="Arial"/>
          <w:b w:val="0"/>
          <w:bCs/>
          <w:i/>
          <w:iCs/>
          <w:w w:val="100"/>
          <w:sz w:val="16"/>
          <w:szCs w:val="16"/>
        </w:rPr>
      </w:pPr>
      <w:r w:rsidRPr="00302B5A">
        <w:rPr>
          <w:rFonts w:cs="Arial"/>
          <w:b w:val="0"/>
          <w:bCs/>
          <w:i/>
          <w:iCs/>
          <w:w w:val="100"/>
          <w:sz w:val="16"/>
          <w:szCs w:val="16"/>
        </w:rPr>
        <w:t xml:space="preserve">“…nos constituimos el día lunes 02 de septiembre en el domicilio que nos </w:t>
      </w:r>
      <w:r w:rsidR="00752C90" w:rsidRPr="00302B5A">
        <w:rPr>
          <w:rFonts w:cs="Arial"/>
          <w:b w:val="0"/>
          <w:bCs/>
          <w:i/>
          <w:iCs/>
          <w:w w:val="100"/>
          <w:sz w:val="16"/>
          <w:szCs w:val="16"/>
        </w:rPr>
        <w:t>proporcionó</w:t>
      </w:r>
      <w:r w:rsidRPr="00302B5A">
        <w:rPr>
          <w:rFonts w:cs="Arial"/>
          <w:b w:val="0"/>
          <w:bCs/>
          <w:i/>
          <w:iCs/>
          <w:w w:val="100"/>
          <w:sz w:val="16"/>
          <w:szCs w:val="16"/>
        </w:rPr>
        <w:t xml:space="preserve"> la testigo </w:t>
      </w:r>
      <w:r w:rsidR="00F41939">
        <w:rPr>
          <w:rFonts w:cs="Arial"/>
          <w:b w:val="0"/>
          <w:bCs/>
          <w:i/>
          <w:iCs/>
          <w:w w:val="100"/>
          <w:sz w:val="16"/>
          <w:szCs w:val="16"/>
        </w:rPr>
        <w:t>T12</w:t>
      </w:r>
      <w:r w:rsidRPr="00302B5A">
        <w:rPr>
          <w:rFonts w:cs="Arial"/>
          <w:b w:val="0"/>
          <w:bCs/>
          <w:i/>
          <w:iCs/>
          <w:w w:val="100"/>
          <w:sz w:val="16"/>
          <w:szCs w:val="16"/>
        </w:rPr>
        <w:t xml:space="preserve">, como el de su amiga </w:t>
      </w:r>
      <w:proofErr w:type="gramStart"/>
      <w:r w:rsidR="00F41939">
        <w:rPr>
          <w:rFonts w:cs="Arial"/>
          <w:b w:val="0"/>
          <w:bCs/>
          <w:i/>
          <w:iCs/>
          <w:w w:val="100"/>
          <w:sz w:val="16"/>
          <w:szCs w:val="16"/>
        </w:rPr>
        <w:t>T13</w:t>
      </w:r>
      <w:r w:rsidRPr="00302B5A">
        <w:rPr>
          <w:rFonts w:cs="Arial"/>
          <w:b w:val="0"/>
          <w:bCs/>
          <w:i/>
          <w:iCs/>
          <w:w w:val="100"/>
          <w:sz w:val="16"/>
          <w:szCs w:val="16"/>
        </w:rPr>
        <w:t xml:space="preserve"> …</w:t>
      </w:r>
      <w:proofErr w:type="gramEnd"/>
      <w:r w:rsidRPr="00302B5A">
        <w:rPr>
          <w:rFonts w:cs="Arial"/>
          <w:b w:val="0"/>
          <w:bCs/>
          <w:i/>
          <w:iCs/>
          <w:w w:val="100"/>
          <w:sz w:val="16"/>
          <w:szCs w:val="16"/>
        </w:rPr>
        <w:t xml:space="preserve"> logrando entrevistarnos con </w:t>
      </w:r>
      <w:r w:rsidR="00F41939">
        <w:rPr>
          <w:rFonts w:cs="Arial"/>
          <w:b w:val="0"/>
          <w:bCs/>
          <w:i/>
          <w:iCs/>
          <w:w w:val="100"/>
          <w:sz w:val="16"/>
          <w:szCs w:val="16"/>
        </w:rPr>
        <w:t>T13</w:t>
      </w:r>
      <w:r w:rsidRPr="00302B5A">
        <w:rPr>
          <w:rFonts w:cs="Arial"/>
          <w:b w:val="0"/>
          <w:bCs/>
          <w:i/>
          <w:iCs/>
          <w:w w:val="100"/>
          <w:sz w:val="16"/>
          <w:szCs w:val="16"/>
        </w:rPr>
        <w:t xml:space="preserve">, y al señalarle el motivo de nuestra presencia, manifestó que efectivamente ella acudió a una fiesta a la casa de </w:t>
      </w:r>
      <w:r w:rsidR="00F41939">
        <w:rPr>
          <w:rFonts w:cs="Arial"/>
          <w:b w:val="0"/>
          <w:bCs/>
          <w:i/>
          <w:iCs/>
          <w:w w:val="100"/>
          <w:sz w:val="16"/>
          <w:szCs w:val="16"/>
        </w:rPr>
        <w:t>E2</w:t>
      </w:r>
      <w:r w:rsidRPr="00302B5A">
        <w:rPr>
          <w:rFonts w:cs="Arial"/>
          <w:b w:val="0"/>
          <w:bCs/>
          <w:i/>
          <w:iCs/>
          <w:w w:val="100"/>
          <w:sz w:val="16"/>
          <w:szCs w:val="16"/>
        </w:rPr>
        <w:t xml:space="preserve"> el día 10 de agosto del presente año, y nos </w:t>
      </w:r>
      <w:proofErr w:type="spellStart"/>
      <w:r w:rsidRPr="00302B5A">
        <w:rPr>
          <w:rFonts w:cs="Arial"/>
          <w:b w:val="0"/>
          <w:bCs/>
          <w:i/>
          <w:iCs/>
          <w:w w:val="100"/>
          <w:sz w:val="16"/>
          <w:szCs w:val="16"/>
        </w:rPr>
        <w:t>indico</w:t>
      </w:r>
      <w:proofErr w:type="spellEnd"/>
      <w:r w:rsidRPr="00302B5A">
        <w:rPr>
          <w:rFonts w:cs="Arial"/>
          <w:b w:val="0"/>
          <w:bCs/>
          <w:i/>
          <w:iCs/>
          <w:w w:val="100"/>
          <w:sz w:val="16"/>
          <w:szCs w:val="16"/>
        </w:rPr>
        <w:t xml:space="preserve"> que las personas que estuvieron ese día lo eran </w:t>
      </w:r>
      <w:r w:rsidR="00F41939">
        <w:rPr>
          <w:rFonts w:cs="Arial"/>
          <w:b w:val="0"/>
          <w:bCs/>
          <w:i/>
          <w:iCs/>
          <w:w w:val="100"/>
          <w:sz w:val="16"/>
          <w:szCs w:val="16"/>
        </w:rPr>
        <w:t>T12</w:t>
      </w:r>
      <w:r w:rsidRPr="00302B5A">
        <w:rPr>
          <w:rFonts w:cs="Arial"/>
          <w:b w:val="0"/>
          <w:bCs/>
          <w:i/>
          <w:iCs/>
          <w:w w:val="100"/>
          <w:sz w:val="16"/>
          <w:szCs w:val="16"/>
        </w:rPr>
        <w:t xml:space="preserve">, </w:t>
      </w:r>
      <w:r w:rsidR="00F41939">
        <w:rPr>
          <w:rFonts w:cs="Arial"/>
          <w:b w:val="0"/>
          <w:bCs/>
          <w:i/>
          <w:iCs/>
          <w:w w:val="100"/>
          <w:sz w:val="16"/>
          <w:szCs w:val="16"/>
        </w:rPr>
        <w:t>T21</w:t>
      </w:r>
      <w:r w:rsidRPr="00302B5A">
        <w:rPr>
          <w:rFonts w:cs="Arial"/>
          <w:b w:val="0"/>
          <w:bCs/>
          <w:i/>
          <w:iCs/>
          <w:w w:val="100"/>
          <w:sz w:val="16"/>
          <w:szCs w:val="16"/>
        </w:rPr>
        <w:t xml:space="preserve"> y </w:t>
      </w:r>
      <w:r w:rsidR="00F41939">
        <w:rPr>
          <w:rFonts w:cs="Arial"/>
          <w:b w:val="0"/>
          <w:bCs/>
          <w:i/>
          <w:iCs/>
          <w:w w:val="100"/>
          <w:sz w:val="16"/>
          <w:szCs w:val="16"/>
        </w:rPr>
        <w:t>E2</w:t>
      </w:r>
      <w:r w:rsidRPr="00302B5A">
        <w:rPr>
          <w:rFonts w:cs="Arial"/>
          <w:b w:val="0"/>
          <w:bCs/>
          <w:i/>
          <w:iCs/>
          <w:w w:val="100"/>
          <w:sz w:val="16"/>
          <w:szCs w:val="16"/>
        </w:rPr>
        <w:t xml:space="preserve">, y que también estuvieron </w:t>
      </w:r>
      <w:r w:rsidR="00F41939">
        <w:rPr>
          <w:rFonts w:cs="Arial"/>
          <w:b w:val="0"/>
          <w:bCs/>
          <w:i/>
          <w:iCs/>
          <w:w w:val="100"/>
          <w:sz w:val="16"/>
          <w:szCs w:val="16"/>
        </w:rPr>
        <w:t>T22</w:t>
      </w:r>
      <w:r w:rsidRPr="00302B5A">
        <w:rPr>
          <w:rFonts w:cs="Arial"/>
          <w:b w:val="0"/>
          <w:bCs/>
          <w:i/>
          <w:iCs/>
          <w:w w:val="100"/>
          <w:sz w:val="16"/>
          <w:szCs w:val="16"/>
        </w:rPr>
        <w:t xml:space="preserve">, </w:t>
      </w:r>
      <w:r w:rsidR="00F41939">
        <w:rPr>
          <w:rFonts w:cs="Arial"/>
          <w:b w:val="0"/>
          <w:bCs/>
          <w:i/>
          <w:iCs/>
          <w:w w:val="100"/>
          <w:sz w:val="16"/>
          <w:szCs w:val="16"/>
        </w:rPr>
        <w:t>T23</w:t>
      </w:r>
      <w:r w:rsidRPr="00302B5A">
        <w:rPr>
          <w:rFonts w:cs="Arial"/>
          <w:b w:val="0"/>
          <w:bCs/>
          <w:i/>
          <w:iCs/>
          <w:w w:val="100"/>
          <w:sz w:val="16"/>
          <w:szCs w:val="16"/>
        </w:rPr>
        <w:t xml:space="preserve">, </w:t>
      </w:r>
      <w:r w:rsidR="00F41939">
        <w:rPr>
          <w:rFonts w:cs="Arial"/>
          <w:b w:val="0"/>
          <w:bCs/>
          <w:i/>
          <w:iCs/>
          <w:w w:val="100"/>
          <w:sz w:val="16"/>
          <w:szCs w:val="16"/>
        </w:rPr>
        <w:t>T24</w:t>
      </w:r>
      <w:r w:rsidRPr="00302B5A">
        <w:rPr>
          <w:rFonts w:cs="Arial"/>
          <w:b w:val="0"/>
          <w:bCs/>
          <w:i/>
          <w:iCs/>
          <w:w w:val="100"/>
          <w:sz w:val="16"/>
          <w:szCs w:val="16"/>
        </w:rPr>
        <w:t xml:space="preserve"> …</w:t>
      </w:r>
    </w:p>
    <w:p w14:paraId="79CB9B47" w14:textId="1310E6A3" w:rsidR="00302B5A" w:rsidRPr="00302B5A" w:rsidRDefault="00302B5A" w:rsidP="00302B5A">
      <w:pPr>
        <w:pStyle w:val="Prrafodelista"/>
        <w:widowControl w:val="0"/>
        <w:autoSpaceDE w:val="0"/>
        <w:autoSpaceDN w:val="0"/>
        <w:adjustRightInd w:val="0"/>
        <w:spacing w:line="360" w:lineRule="auto"/>
        <w:ind w:left="885"/>
        <w:rPr>
          <w:rFonts w:cs="Arial"/>
          <w:b w:val="0"/>
          <w:bCs/>
          <w:i/>
          <w:iCs/>
          <w:w w:val="100"/>
          <w:sz w:val="16"/>
          <w:szCs w:val="16"/>
        </w:rPr>
      </w:pPr>
    </w:p>
    <w:p w14:paraId="0A6CA7CD" w14:textId="25F5B4C8" w:rsidR="00302B5A" w:rsidRPr="00302B5A" w:rsidRDefault="00302B5A" w:rsidP="007D6014">
      <w:pPr>
        <w:pStyle w:val="Prrafodelista"/>
        <w:widowControl w:val="0"/>
        <w:autoSpaceDE w:val="0"/>
        <w:autoSpaceDN w:val="0"/>
        <w:adjustRightInd w:val="0"/>
        <w:spacing w:line="360" w:lineRule="auto"/>
        <w:ind w:left="1416"/>
        <w:rPr>
          <w:rFonts w:cs="Arial"/>
          <w:b w:val="0"/>
          <w:bCs/>
          <w:i/>
          <w:iCs/>
          <w:w w:val="100"/>
          <w:sz w:val="16"/>
          <w:szCs w:val="16"/>
        </w:rPr>
      </w:pPr>
      <w:r w:rsidRPr="00302B5A">
        <w:rPr>
          <w:rFonts w:cs="Arial"/>
          <w:b w:val="0"/>
          <w:bCs/>
          <w:i/>
          <w:iCs/>
          <w:w w:val="100"/>
          <w:sz w:val="16"/>
          <w:szCs w:val="16"/>
        </w:rPr>
        <w:t xml:space="preserve">Nos constituimos en el domicilio … donde nos entrevistamos con </w:t>
      </w:r>
      <w:r w:rsidR="00F41939">
        <w:rPr>
          <w:rFonts w:cs="Arial"/>
          <w:b w:val="0"/>
          <w:bCs/>
          <w:i/>
          <w:iCs/>
          <w:w w:val="100"/>
          <w:sz w:val="16"/>
          <w:szCs w:val="16"/>
        </w:rPr>
        <w:t>T23</w:t>
      </w:r>
      <w:r w:rsidRPr="00302B5A">
        <w:rPr>
          <w:rFonts w:cs="Arial"/>
          <w:b w:val="0"/>
          <w:bCs/>
          <w:i/>
          <w:iCs/>
          <w:w w:val="100"/>
          <w:sz w:val="16"/>
          <w:szCs w:val="16"/>
        </w:rPr>
        <w:t xml:space="preserve"> quien nos manifestó que el día 10 de agosto </w:t>
      </w:r>
      <w:r w:rsidR="00F41939">
        <w:rPr>
          <w:rFonts w:cs="Arial"/>
          <w:b w:val="0"/>
          <w:bCs/>
          <w:i/>
          <w:iCs/>
          <w:w w:val="100"/>
          <w:sz w:val="16"/>
          <w:szCs w:val="16"/>
        </w:rPr>
        <w:t xml:space="preserve">T24 </w:t>
      </w:r>
      <w:r w:rsidRPr="00302B5A">
        <w:rPr>
          <w:rFonts w:cs="Arial"/>
          <w:b w:val="0"/>
          <w:bCs/>
          <w:i/>
          <w:iCs/>
          <w:w w:val="100"/>
          <w:sz w:val="16"/>
          <w:szCs w:val="16"/>
        </w:rPr>
        <w:t xml:space="preserve">la invito a una fiesta que fue con su hermana </w:t>
      </w:r>
      <w:r w:rsidR="00F41939">
        <w:rPr>
          <w:rFonts w:cs="Arial"/>
          <w:b w:val="0"/>
          <w:bCs/>
          <w:i/>
          <w:iCs/>
          <w:w w:val="100"/>
          <w:sz w:val="16"/>
          <w:szCs w:val="16"/>
        </w:rPr>
        <w:t>T22</w:t>
      </w:r>
      <w:r w:rsidRPr="00302B5A">
        <w:rPr>
          <w:rFonts w:cs="Arial"/>
          <w:b w:val="0"/>
          <w:bCs/>
          <w:i/>
          <w:iCs/>
          <w:w w:val="100"/>
          <w:sz w:val="16"/>
          <w:szCs w:val="16"/>
        </w:rPr>
        <w:t xml:space="preserve">, </w:t>
      </w:r>
      <w:r w:rsidR="00F41939">
        <w:rPr>
          <w:rFonts w:cs="Arial"/>
          <w:b w:val="0"/>
          <w:bCs/>
          <w:i/>
          <w:iCs/>
          <w:w w:val="100"/>
          <w:sz w:val="16"/>
          <w:szCs w:val="16"/>
        </w:rPr>
        <w:t>T21</w:t>
      </w:r>
      <w:r w:rsidRPr="00302B5A">
        <w:rPr>
          <w:rFonts w:cs="Arial"/>
          <w:b w:val="0"/>
          <w:bCs/>
          <w:i/>
          <w:iCs/>
          <w:w w:val="100"/>
          <w:sz w:val="16"/>
          <w:szCs w:val="16"/>
        </w:rPr>
        <w:t xml:space="preserve">, estuvieron en casa de </w:t>
      </w:r>
      <w:r w:rsidR="00F41939">
        <w:rPr>
          <w:rFonts w:cs="Arial"/>
          <w:b w:val="0"/>
          <w:bCs/>
          <w:i/>
          <w:iCs/>
          <w:w w:val="100"/>
          <w:sz w:val="16"/>
          <w:szCs w:val="16"/>
        </w:rPr>
        <w:t>E2</w:t>
      </w:r>
      <w:r w:rsidRPr="00302B5A">
        <w:rPr>
          <w:rFonts w:cs="Arial"/>
          <w:b w:val="0"/>
          <w:bCs/>
          <w:i/>
          <w:iCs/>
          <w:w w:val="100"/>
          <w:sz w:val="16"/>
          <w:szCs w:val="16"/>
        </w:rPr>
        <w:t xml:space="preserve">, pero </w:t>
      </w:r>
      <w:r w:rsidR="00F41939">
        <w:rPr>
          <w:rFonts w:cs="Arial"/>
          <w:b w:val="0"/>
          <w:bCs/>
          <w:i/>
          <w:iCs/>
          <w:w w:val="100"/>
          <w:sz w:val="16"/>
          <w:szCs w:val="16"/>
        </w:rPr>
        <w:t>de rato se fueron a otra fiesta…</w:t>
      </w:r>
      <w:r w:rsidRPr="00302B5A">
        <w:rPr>
          <w:rFonts w:cs="Arial"/>
          <w:b w:val="0"/>
          <w:bCs/>
          <w:i/>
          <w:iCs/>
          <w:w w:val="100"/>
          <w:sz w:val="16"/>
          <w:szCs w:val="16"/>
        </w:rPr>
        <w:t xml:space="preserve">. En el mismo domicilio nos entrevistamos con </w:t>
      </w:r>
      <w:r w:rsidR="00F41939">
        <w:rPr>
          <w:rFonts w:cs="Arial"/>
          <w:b w:val="0"/>
          <w:bCs/>
          <w:i/>
          <w:iCs/>
          <w:w w:val="100"/>
          <w:sz w:val="16"/>
          <w:szCs w:val="16"/>
        </w:rPr>
        <w:t>T22</w:t>
      </w:r>
      <w:r w:rsidRPr="00302B5A">
        <w:rPr>
          <w:rFonts w:cs="Arial"/>
          <w:b w:val="0"/>
          <w:bCs/>
          <w:i/>
          <w:iCs/>
          <w:w w:val="100"/>
          <w:sz w:val="16"/>
          <w:szCs w:val="16"/>
        </w:rPr>
        <w:t xml:space="preserve">, quien al entrevistarla corrobora la versión de su hermana </w:t>
      </w:r>
      <w:r w:rsidR="00F41939">
        <w:rPr>
          <w:rFonts w:cs="Arial"/>
          <w:b w:val="0"/>
          <w:bCs/>
          <w:i/>
          <w:iCs/>
          <w:w w:val="100"/>
          <w:sz w:val="16"/>
          <w:szCs w:val="16"/>
        </w:rPr>
        <w:t>T23</w:t>
      </w:r>
      <w:bookmarkStart w:id="6" w:name="_GoBack"/>
      <w:bookmarkEnd w:id="6"/>
      <w:r w:rsidRPr="00302B5A">
        <w:rPr>
          <w:rFonts w:cs="Arial"/>
          <w:b w:val="0"/>
          <w:bCs/>
          <w:i/>
          <w:iCs/>
          <w:w w:val="100"/>
          <w:sz w:val="16"/>
          <w:szCs w:val="16"/>
        </w:rPr>
        <w:t xml:space="preserve"> …</w:t>
      </w:r>
    </w:p>
    <w:p w14:paraId="6AE128F6" w14:textId="5AED645F" w:rsidR="00302B5A" w:rsidRPr="00302B5A" w:rsidRDefault="00302B5A" w:rsidP="00302B5A">
      <w:pPr>
        <w:pStyle w:val="Prrafodelista"/>
        <w:widowControl w:val="0"/>
        <w:autoSpaceDE w:val="0"/>
        <w:autoSpaceDN w:val="0"/>
        <w:adjustRightInd w:val="0"/>
        <w:spacing w:line="360" w:lineRule="auto"/>
        <w:ind w:left="885"/>
        <w:rPr>
          <w:rFonts w:cs="Arial"/>
          <w:b w:val="0"/>
          <w:bCs/>
          <w:i/>
          <w:iCs/>
          <w:w w:val="100"/>
          <w:sz w:val="16"/>
          <w:szCs w:val="16"/>
        </w:rPr>
      </w:pPr>
    </w:p>
    <w:p w14:paraId="603065DA" w14:textId="10B4033E" w:rsidR="00302B5A" w:rsidRPr="00302B5A" w:rsidRDefault="00302B5A" w:rsidP="007D6014">
      <w:pPr>
        <w:pStyle w:val="Prrafodelista"/>
        <w:widowControl w:val="0"/>
        <w:autoSpaceDE w:val="0"/>
        <w:autoSpaceDN w:val="0"/>
        <w:adjustRightInd w:val="0"/>
        <w:spacing w:line="360" w:lineRule="auto"/>
        <w:ind w:left="1416"/>
        <w:rPr>
          <w:rFonts w:cs="Arial"/>
          <w:b w:val="0"/>
          <w:bCs/>
          <w:i/>
          <w:iCs/>
          <w:w w:val="100"/>
          <w:sz w:val="16"/>
          <w:szCs w:val="16"/>
        </w:rPr>
      </w:pPr>
      <w:r w:rsidRPr="00302B5A">
        <w:rPr>
          <w:rFonts w:cs="Arial"/>
          <w:b w:val="0"/>
          <w:bCs/>
          <w:i/>
          <w:iCs/>
          <w:w w:val="100"/>
          <w:sz w:val="16"/>
          <w:szCs w:val="16"/>
        </w:rPr>
        <w:t xml:space="preserve">Nos constituimos en el domicilio </w:t>
      </w:r>
      <w:proofErr w:type="gramStart"/>
      <w:r w:rsidR="009F4CD0">
        <w:rPr>
          <w:rFonts w:cs="Arial"/>
          <w:b w:val="0"/>
          <w:bCs/>
          <w:i/>
          <w:iCs/>
          <w:w w:val="100"/>
          <w:sz w:val="16"/>
          <w:szCs w:val="16"/>
        </w:rPr>
        <w:t>..</w:t>
      </w:r>
      <w:proofErr w:type="gramEnd"/>
      <w:r w:rsidRPr="00302B5A">
        <w:rPr>
          <w:rFonts w:cs="Arial"/>
          <w:b w:val="0"/>
          <w:bCs/>
          <w:i/>
          <w:iCs/>
          <w:w w:val="100"/>
          <w:sz w:val="16"/>
          <w:szCs w:val="16"/>
        </w:rPr>
        <w:t xml:space="preserve">… entrevistándonos con una persona de nombre </w:t>
      </w:r>
      <w:r w:rsidR="005029DC">
        <w:rPr>
          <w:rFonts w:cs="Arial"/>
          <w:b w:val="0"/>
          <w:bCs/>
          <w:i/>
          <w:iCs/>
          <w:w w:val="100"/>
          <w:sz w:val="16"/>
          <w:szCs w:val="16"/>
        </w:rPr>
        <w:t>T24</w:t>
      </w:r>
      <w:r w:rsidRPr="00302B5A">
        <w:rPr>
          <w:rFonts w:cs="Arial"/>
          <w:b w:val="0"/>
          <w:bCs/>
          <w:i/>
          <w:iCs/>
          <w:w w:val="100"/>
          <w:sz w:val="16"/>
          <w:szCs w:val="16"/>
        </w:rPr>
        <w:t xml:space="preserve"> alias el negro quien señalo que efectivamente el día 10 de agosto del 2019 acudió a una fiesta a la que lo invito </w:t>
      </w:r>
      <w:r w:rsidR="005029DC">
        <w:rPr>
          <w:rFonts w:cs="Arial"/>
          <w:b w:val="0"/>
          <w:bCs/>
          <w:i/>
          <w:iCs/>
          <w:w w:val="100"/>
          <w:sz w:val="16"/>
          <w:szCs w:val="16"/>
        </w:rPr>
        <w:t>E2</w:t>
      </w:r>
      <w:r w:rsidRPr="00302B5A">
        <w:rPr>
          <w:rFonts w:cs="Arial"/>
          <w:b w:val="0"/>
          <w:bCs/>
          <w:i/>
          <w:iCs/>
          <w:w w:val="100"/>
          <w:sz w:val="16"/>
          <w:szCs w:val="16"/>
        </w:rPr>
        <w:t xml:space="preserve"> a quien conoce desde </w:t>
      </w:r>
      <w:r w:rsidR="005029DC">
        <w:rPr>
          <w:rFonts w:cs="Arial"/>
          <w:b w:val="0"/>
          <w:bCs/>
          <w:i/>
          <w:iCs/>
          <w:w w:val="100"/>
          <w:sz w:val="16"/>
          <w:szCs w:val="16"/>
        </w:rPr>
        <w:t>EM2</w:t>
      </w:r>
      <w:r w:rsidRPr="00302B5A">
        <w:rPr>
          <w:rFonts w:cs="Arial"/>
          <w:b w:val="0"/>
          <w:bCs/>
          <w:i/>
          <w:iCs/>
          <w:w w:val="100"/>
          <w:sz w:val="16"/>
          <w:szCs w:val="16"/>
        </w:rPr>
        <w:t xml:space="preserve">, que el acudió con </w:t>
      </w:r>
      <w:r w:rsidR="005029DC">
        <w:rPr>
          <w:rFonts w:cs="Arial"/>
          <w:b w:val="0"/>
          <w:bCs/>
          <w:i/>
          <w:iCs/>
          <w:w w:val="100"/>
          <w:sz w:val="16"/>
          <w:szCs w:val="16"/>
        </w:rPr>
        <w:t>T21</w:t>
      </w:r>
      <w:r w:rsidRPr="00302B5A">
        <w:rPr>
          <w:rFonts w:cs="Arial"/>
          <w:b w:val="0"/>
          <w:bCs/>
          <w:i/>
          <w:iCs/>
          <w:w w:val="100"/>
          <w:sz w:val="16"/>
          <w:szCs w:val="16"/>
        </w:rPr>
        <w:t xml:space="preserve"> por </w:t>
      </w:r>
      <w:r w:rsidR="005029DC">
        <w:rPr>
          <w:rFonts w:cs="Arial"/>
          <w:b w:val="0"/>
          <w:bCs/>
          <w:i/>
          <w:iCs/>
          <w:w w:val="100"/>
          <w:sz w:val="16"/>
          <w:szCs w:val="16"/>
        </w:rPr>
        <w:t>T23 y T22</w:t>
      </w:r>
      <w:r w:rsidRPr="00302B5A">
        <w:rPr>
          <w:rFonts w:cs="Arial"/>
          <w:b w:val="0"/>
          <w:bCs/>
          <w:i/>
          <w:iCs/>
          <w:w w:val="100"/>
          <w:sz w:val="16"/>
          <w:szCs w:val="16"/>
        </w:rPr>
        <w:t xml:space="preserve"> a la </w:t>
      </w:r>
      <w:r w:rsidR="005029DC">
        <w:rPr>
          <w:rFonts w:cs="Arial"/>
          <w:b w:val="0"/>
          <w:bCs/>
          <w:i/>
          <w:iCs/>
          <w:w w:val="100"/>
          <w:sz w:val="16"/>
          <w:szCs w:val="16"/>
        </w:rPr>
        <w:t>X</w:t>
      </w:r>
      <w:r w:rsidRPr="00302B5A">
        <w:rPr>
          <w:rFonts w:cs="Arial"/>
          <w:b w:val="0"/>
          <w:bCs/>
          <w:i/>
          <w:iCs/>
          <w:w w:val="100"/>
          <w:sz w:val="16"/>
          <w:szCs w:val="16"/>
        </w:rPr>
        <w:t xml:space="preserve"> se fueron a una fiesta hasta las cuatro de la madrugada ya del domingo 11 de agosto.</w:t>
      </w:r>
    </w:p>
    <w:p w14:paraId="0E98EF79" w14:textId="1C27B626" w:rsidR="00302B5A" w:rsidRPr="00302B5A" w:rsidRDefault="00302B5A" w:rsidP="00302B5A">
      <w:pPr>
        <w:pStyle w:val="Prrafodelista"/>
        <w:widowControl w:val="0"/>
        <w:autoSpaceDE w:val="0"/>
        <w:autoSpaceDN w:val="0"/>
        <w:adjustRightInd w:val="0"/>
        <w:spacing w:line="360" w:lineRule="auto"/>
        <w:ind w:left="885"/>
        <w:rPr>
          <w:rFonts w:cs="Arial"/>
          <w:b w:val="0"/>
          <w:bCs/>
          <w:i/>
          <w:iCs/>
          <w:w w:val="100"/>
          <w:sz w:val="16"/>
          <w:szCs w:val="16"/>
        </w:rPr>
      </w:pPr>
    </w:p>
    <w:p w14:paraId="3A838455" w14:textId="4EBB9248" w:rsidR="00302B5A" w:rsidRDefault="00302B5A" w:rsidP="007D6014">
      <w:pPr>
        <w:pStyle w:val="Prrafodelista"/>
        <w:widowControl w:val="0"/>
        <w:autoSpaceDE w:val="0"/>
        <w:autoSpaceDN w:val="0"/>
        <w:adjustRightInd w:val="0"/>
        <w:spacing w:line="360" w:lineRule="auto"/>
        <w:ind w:left="1416"/>
        <w:rPr>
          <w:rFonts w:cs="Arial"/>
          <w:b w:val="0"/>
          <w:bCs/>
          <w:i/>
          <w:iCs/>
          <w:w w:val="100"/>
          <w:sz w:val="16"/>
          <w:szCs w:val="16"/>
        </w:rPr>
      </w:pPr>
      <w:r w:rsidRPr="00302B5A">
        <w:rPr>
          <w:rFonts w:cs="Arial"/>
          <w:b w:val="0"/>
          <w:bCs/>
          <w:i/>
          <w:iCs/>
          <w:w w:val="100"/>
          <w:sz w:val="16"/>
          <w:szCs w:val="16"/>
        </w:rPr>
        <w:lastRenderedPageBreak/>
        <w:t xml:space="preserve">Así mismo se le informa que se acudió al negocio denominado </w:t>
      </w:r>
      <w:r w:rsidR="005029DC">
        <w:rPr>
          <w:rFonts w:cs="Arial"/>
          <w:b w:val="0"/>
          <w:bCs/>
          <w:i/>
          <w:iCs/>
          <w:w w:val="100"/>
          <w:sz w:val="16"/>
          <w:szCs w:val="16"/>
        </w:rPr>
        <w:t xml:space="preserve">X </w:t>
      </w:r>
      <w:r w:rsidRPr="00302B5A">
        <w:rPr>
          <w:rFonts w:cs="Arial"/>
          <w:b w:val="0"/>
          <w:bCs/>
          <w:i/>
          <w:iCs/>
          <w:w w:val="100"/>
          <w:sz w:val="16"/>
          <w:szCs w:val="16"/>
        </w:rPr>
        <w:t xml:space="preserve">ubicado en la colonia </w:t>
      </w:r>
      <w:r w:rsidR="005029DC">
        <w:rPr>
          <w:rFonts w:cs="Arial"/>
          <w:b w:val="0"/>
          <w:bCs/>
          <w:i/>
          <w:iCs/>
          <w:w w:val="100"/>
          <w:sz w:val="16"/>
          <w:szCs w:val="16"/>
        </w:rPr>
        <w:t>X</w:t>
      </w:r>
      <w:r w:rsidRPr="00302B5A">
        <w:rPr>
          <w:rFonts w:cs="Arial"/>
          <w:b w:val="0"/>
          <w:bCs/>
          <w:i/>
          <w:iCs/>
          <w:w w:val="100"/>
          <w:sz w:val="16"/>
          <w:szCs w:val="16"/>
        </w:rPr>
        <w:t xml:space="preserve"> en la calle </w:t>
      </w:r>
      <w:r w:rsidR="005029DC">
        <w:rPr>
          <w:rFonts w:cs="Arial"/>
          <w:b w:val="0"/>
          <w:bCs/>
          <w:i/>
          <w:iCs/>
          <w:w w:val="100"/>
          <w:sz w:val="16"/>
          <w:szCs w:val="16"/>
        </w:rPr>
        <w:t>X</w:t>
      </w:r>
      <w:r w:rsidRPr="00302B5A">
        <w:rPr>
          <w:rFonts w:cs="Arial"/>
          <w:b w:val="0"/>
          <w:bCs/>
          <w:i/>
          <w:iCs/>
          <w:w w:val="100"/>
          <w:sz w:val="16"/>
          <w:szCs w:val="16"/>
        </w:rPr>
        <w:t xml:space="preserve">, entrevistándonos con una persona quien dijo ser la encargada de la tienda, y llamarse </w:t>
      </w:r>
      <w:r w:rsidR="005029DC">
        <w:rPr>
          <w:rFonts w:cs="Arial"/>
          <w:b w:val="0"/>
          <w:bCs/>
          <w:i/>
          <w:iCs/>
          <w:w w:val="100"/>
          <w:sz w:val="16"/>
          <w:szCs w:val="16"/>
        </w:rPr>
        <w:t>T25</w:t>
      </w:r>
      <w:r w:rsidRPr="00302B5A">
        <w:rPr>
          <w:rFonts w:cs="Arial"/>
          <w:b w:val="0"/>
          <w:bCs/>
          <w:i/>
          <w:iCs/>
          <w:w w:val="100"/>
          <w:sz w:val="16"/>
          <w:szCs w:val="16"/>
        </w:rPr>
        <w:t xml:space="preserve">, quien al cuestionarla en relación a los hechos que se mencionan en redes sociales, en relación a que se había visto a la víctima </w:t>
      </w:r>
      <w:r w:rsidR="005029DC">
        <w:rPr>
          <w:rFonts w:cs="Arial"/>
          <w:b w:val="0"/>
          <w:bCs/>
          <w:i/>
          <w:iCs/>
          <w:w w:val="100"/>
          <w:sz w:val="16"/>
          <w:szCs w:val="16"/>
        </w:rPr>
        <w:t>Ag1</w:t>
      </w:r>
      <w:r w:rsidRPr="00302B5A">
        <w:rPr>
          <w:rFonts w:cs="Arial"/>
          <w:b w:val="0"/>
          <w:bCs/>
          <w:i/>
          <w:iCs/>
          <w:w w:val="100"/>
          <w:sz w:val="16"/>
          <w:szCs w:val="16"/>
        </w:rPr>
        <w:t xml:space="preserve"> peleando afuera de la tienda </w:t>
      </w:r>
      <w:r w:rsidR="005029DC">
        <w:rPr>
          <w:rFonts w:cs="Arial"/>
          <w:b w:val="0"/>
          <w:bCs/>
          <w:i/>
          <w:iCs/>
          <w:w w:val="100"/>
          <w:sz w:val="16"/>
          <w:szCs w:val="16"/>
        </w:rPr>
        <w:t>X</w:t>
      </w:r>
      <w:r w:rsidRPr="00302B5A">
        <w:rPr>
          <w:rFonts w:cs="Arial"/>
          <w:b w:val="0"/>
          <w:bCs/>
          <w:i/>
          <w:iCs/>
          <w:w w:val="100"/>
          <w:sz w:val="16"/>
          <w:szCs w:val="16"/>
        </w:rPr>
        <w:t xml:space="preserve"> con su pareja </w:t>
      </w:r>
      <w:r w:rsidR="005029DC">
        <w:rPr>
          <w:rFonts w:cs="Arial"/>
          <w:b w:val="0"/>
          <w:bCs/>
          <w:i/>
          <w:iCs/>
          <w:w w:val="100"/>
          <w:sz w:val="16"/>
          <w:szCs w:val="16"/>
        </w:rPr>
        <w:t>E2</w:t>
      </w:r>
      <w:r w:rsidRPr="00302B5A">
        <w:rPr>
          <w:rFonts w:cs="Arial"/>
          <w:b w:val="0"/>
          <w:bCs/>
          <w:i/>
          <w:iCs/>
          <w:w w:val="100"/>
          <w:sz w:val="16"/>
          <w:szCs w:val="16"/>
        </w:rPr>
        <w:t xml:space="preserve">, y que incluso circulaba un video proporcionado por la tienda en el que se aprecia esto el día de los hechos, es decir, el día 11 de agosto del presente, esta persona señalo que no conoce a ninguna de las personas que se vieron involucradas en los hechos de la colonia </w:t>
      </w:r>
      <w:r w:rsidR="005029DC">
        <w:rPr>
          <w:rFonts w:cs="Arial"/>
          <w:b w:val="0"/>
          <w:bCs/>
          <w:i/>
          <w:iCs/>
          <w:w w:val="100"/>
          <w:sz w:val="16"/>
          <w:szCs w:val="16"/>
        </w:rPr>
        <w:t>X</w:t>
      </w:r>
      <w:r w:rsidRPr="00302B5A">
        <w:rPr>
          <w:rFonts w:cs="Arial"/>
          <w:b w:val="0"/>
          <w:bCs/>
          <w:i/>
          <w:iCs/>
          <w:w w:val="100"/>
          <w:sz w:val="16"/>
          <w:szCs w:val="16"/>
        </w:rPr>
        <w:t>, que nunca había visto una pelea afuera de la tienda de la que señalan en redes sociales…”</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1C8EE99" w14:textId="1C63DC21" w:rsidR="003B1570" w:rsidRDefault="003B1570" w:rsidP="00302B5A">
      <w:pPr>
        <w:pStyle w:val="Prrafodelista"/>
        <w:widowControl w:val="0"/>
        <w:autoSpaceDE w:val="0"/>
        <w:autoSpaceDN w:val="0"/>
        <w:adjustRightInd w:val="0"/>
        <w:spacing w:line="360" w:lineRule="auto"/>
        <w:ind w:left="885"/>
        <w:rPr>
          <w:rFonts w:cs="Arial"/>
          <w:b w:val="0"/>
          <w:bCs/>
          <w:i/>
          <w:iCs/>
          <w:w w:val="100"/>
          <w:sz w:val="16"/>
          <w:szCs w:val="16"/>
        </w:rPr>
      </w:pPr>
    </w:p>
    <w:p w14:paraId="39AC0462" w14:textId="02DEF3C8" w:rsidR="00FC40E4" w:rsidRDefault="00FC40E4"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Pr>
          <w:rFonts w:cs="Arial"/>
          <w:b w:val="0"/>
          <w:bCs/>
          <w:w w:val="100"/>
          <w:sz w:val="20"/>
          <w:szCs w:val="20"/>
        </w:rPr>
        <w:t xml:space="preserve">Acta de entrevista a testigo </w:t>
      </w:r>
      <w:r w:rsidR="005029DC">
        <w:rPr>
          <w:rFonts w:cs="Arial"/>
          <w:b w:val="0"/>
          <w:bCs/>
          <w:w w:val="100"/>
          <w:sz w:val="20"/>
          <w:szCs w:val="20"/>
        </w:rPr>
        <w:t>T13</w:t>
      </w:r>
      <w:r w:rsidR="003B1570" w:rsidRPr="00FC40E4">
        <w:rPr>
          <w:rFonts w:cs="Arial"/>
          <w:b w:val="0"/>
          <w:bCs/>
          <w:w w:val="100"/>
          <w:sz w:val="20"/>
          <w:szCs w:val="20"/>
        </w:rPr>
        <w:t xml:space="preserve"> levantada por el agente </w:t>
      </w:r>
      <w:r w:rsidR="005029DC">
        <w:rPr>
          <w:rFonts w:cs="Arial"/>
          <w:b w:val="0"/>
          <w:bCs/>
          <w:w w:val="100"/>
          <w:sz w:val="20"/>
          <w:szCs w:val="20"/>
        </w:rPr>
        <w:t>A5</w:t>
      </w:r>
      <w:r w:rsidR="003B1570" w:rsidRPr="00FC40E4">
        <w:rPr>
          <w:rFonts w:cs="Arial"/>
          <w:b w:val="0"/>
          <w:bCs/>
          <w:w w:val="100"/>
          <w:sz w:val="20"/>
          <w:szCs w:val="20"/>
        </w:rPr>
        <w:t>, el 2 de septiembre de 2019, de la cual en lo conducente se desprende lo señalado por en el IPH anteriormente transcrito.</w:t>
      </w:r>
    </w:p>
    <w:p w14:paraId="5E9FDCD2" w14:textId="77777777" w:rsidR="00FC40E4" w:rsidRDefault="00FC40E4" w:rsidP="007D6014">
      <w:pPr>
        <w:pStyle w:val="Prrafodelista"/>
        <w:widowControl w:val="0"/>
        <w:autoSpaceDE w:val="0"/>
        <w:autoSpaceDN w:val="0"/>
        <w:adjustRightInd w:val="0"/>
        <w:spacing w:line="360" w:lineRule="auto"/>
        <w:ind w:left="2127" w:hanging="709"/>
        <w:rPr>
          <w:rFonts w:cs="Arial"/>
          <w:b w:val="0"/>
          <w:bCs/>
          <w:w w:val="100"/>
          <w:sz w:val="20"/>
          <w:szCs w:val="20"/>
        </w:rPr>
      </w:pPr>
    </w:p>
    <w:p w14:paraId="78C24DD1" w14:textId="5B5839E6" w:rsidR="00FC40E4" w:rsidRDefault="00EA4CF1"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C40E4">
        <w:rPr>
          <w:rFonts w:cs="Arial"/>
          <w:b w:val="0"/>
          <w:bCs/>
          <w:w w:val="100"/>
          <w:sz w:val="20"/>
          <w:szCs w:val="20"/>
        </w:rPr>
        <w:t xml:space="preserve">Acta de entrevista a testigo </w:t>
      </w:r>
      <w:r w:rsidR="005029DC">
        <w:rPr>
          <w:rFonts w:cs="Arial"/>
          <w:b w:val="0"/>
          <w:bCs/>
          <w:w w:val="100"/>
          <w:sz w:val="20"/>
          <w:szCs w:val="20"/>
        </w:rPr>
        <w:t>T25</w:t>
      </w:r>
      <w:r w:rsidRPr="00FC40E4">
        <w:rPr>
          <w:rFonts w:cs="Arial"/>
          <w:b w:val="0"/>
          <w:bCs/>
          <w:w w:val="100"/>
          <w:sz w:val="20"/>
          <w:szCs w:val="20"/>
        </w:rPr>
        <w:t xml:space="preserve"> levantada por el agente </w:t>
      </w:r>
      <w:r w:rsidR="005029DC">
        <w:rPr>
          <w:rFonts w:cs="Arial"/>
          <w:b w:val="0"/>
          <w:bCs/>
          <w:w w:val="100"/>
          <w:sz w:val="20"/>
          <w:szCs w:val="20"/>
        </w:rPr>
        <w:t>A5</w:t>
      </w:r>
      <w:r w:rsidRPr="00FC40E4">
        <w:rPr>
          <w:rFonts w:cs="Arial"/>
          <w:b w:val="0"/>
          <w:bCs/>
          <w:w w:val="100"/>
          <w:sz w:val="20"/>
          <w:szCs w:val="20"/>
        </w:rPr>
        <w:t>, el 2 de septiembre de 2019, de la cual esencialmente se destaca lo expuesto en el IPH anteriormente transcrito.</w:t>
      </w:r>
    </w:p>
    <w:p w14:paraId="45B82917" w14:textId="4ADEF09F" w:rsidR="00FC40E4" w:rsidRPr="007D6014" w:rsidRDefault="00FC40E4" w:rsidP="007D6014">
      <w:pPr>
        <w:rPr>
          <w:rFonts w:cs="Arial"/>
          <w:b w:val="0"/>
          <w:bCs/>
          <w:sz w:val="20"/>
          <w:szCs w:val="20"/>
        </w:rPr>
      </w:pPr>
    </w:p>
    <w:p w14:paraId="0F74BF68" w14:textId="353DDAB1" w:rsidR="00FC40E4" w:rsidRDefault="00EA4CF1"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C40E4">
        <w:rPr>
          <w:rFonts w:cs="Arial"/>
          <w:b w:val="0"/>
          <w:bCs/>
          <w:w w:val="100"/>
          <w:sz w:val="20"/>
          <w:szCs w:val="20"/>
        </w:rPr>
        <w:t xml:space="preserve">Acta de entrevista a testigo </w:t>
      </w:r>
      <w:r w:rsidR="005029DC">
        <w:rPr>
          <w:rFonts w:cs="Arial"/>
          <w:b w:val="0"/>
          <w:bCs/>
          <w:w w:val="100"/>
          <w:sz w:val="20"/>
          <w:szCs w:val="20"/>
        </w:rPr>
        <w:t xml:space="preserve">T23 </w:t>
      </w:r>
      <w:r w:rsidRPr="00FC40E4">
        <w:rPr>
          <w:rFonts w:cs="Arial"/>
          <w:b w:val="0"/>
          <w:bCs/>
          <w:w w:val="100"/>
          <w:sz w:val="20"/>
          <w:szCs w:val="20"/>
        </w:rPr>
        <w:t xml:space="preserve">levantada por el agente </w:t>
      </w:r>
      <w:r w:rsidR="005029DC">
        <w:rPr>
          <w:rFonts w:cs="Arial"/>
          <w:b w:val="0"/>
          <w:bCs/>
          <w:w w:val="100"/>
          <w:sz w:val="20"/>
          <w:szCs w:val="20"/>
        </w:rPr>
        <w:t>A5</w:t>
      </w:r>
      <w:r w:rsidRPr="00FC40E4">
        <w:rPr>
          <w:rFonts w:cs="Arial"/>
          <w:b w:val="0"/>
          <w:bCs/>
          <w:w w:val="100"/>
          <w:sz w:val="20"/>
          <w:szCs w:val="20"/>
        </w:rPr>
        <w:t>, el 2 de septiembre de 2019, en la cual señala lo expuesto en el IPH anteriormente transcrito.</w:t>
      </w:r>
    </w:p>
    <w:p w14:paraId="44522EE6" w14:textId="77777777" w:rsidR="00FC40E4" w:rsidRDefault="00FC40E4" w:rsidP="007D6014">
      <w:pPr>
        <w:pStyle w:val="Prrafodelista"/>
        <w:widowControl w:val="0"/>
        <w:autoSpaceDE w:val="0"/>
        <w:autoSpaceDN w:val="0"/>
        <w:adjustRightInd w:val="0"/>
        <w:spacing w:line="360" w:lineRule="auto"/>
        <w:ind w:left="2127" w:hanging="709"/>
        <w:rPr>
          <w:rFonts w:cs="Arial"/>
          <w:b w:val="0"/>
          <w:bCs/>
          <w:w w:val="100"/>
          <w:sz w:val="20"/>
          <w:szCs w:val="20"/>
        </w:rPr>
      </w:pPr>
    </w:p>
    <w:p w14:paraId="2F1DC69E" w14:textId="6A7DB434" w:rsidR="00EA4CF1" w:rsidRPr="00FC40E4" w:rsidRDefault="00EA4CF1" w:rsidP="008D1AA3">
      <w:pPr>
        <w:pStyle w:val="Prrafodelista"/>
        <w:widowControl w:val="0"/>
        <w:numPr>
          <w:ilvl w:val="2"/>
          <w:numId w:val="16"/>
        </w:numPr>
        <w:autoSpaceDE w:val="0"/>
        <w:autoSpaceDN w:val="0"/>
        <w:adjustRightInd w:val="0"/>
        <w:spacing w:line="360" w:lineRule="auto"/>
        <w:ind w:left="2127" w:hanging="709"/>
        <w:rPr>
          <w:rFonts w:cs="Arial"/>
          <w:b w:val="0"/>
          <w:bCs/>
          <w:w w:val="100"/>
          <w:sz w:val="20"/>
          <w:szCs w:val="20"/>
        </w:rPr>
      </w:pPr>
      <w:r w:rsidRPr="00FC40E4">
        <w:rPr>
          <w:rFonts w:cs="Arial"/>
          <w:b w:val="0"/>
          <w:bCs/>
          <w:w w:val="100"/>
          <w:sz w:val="20"/>
          <w:szCs w:val="20"/>
        </w:rPr>
        <w:t xml:space="preserve">Acta de entrevista a testigo </w:t>
      </w:r>
      <w:r w:rsidR="005029DC">
        <w:rPr>
          <w:rFonts w:cs="Arial"/>
          <w:b w:val="0"/>
          <w:bCs/>
          <w:w w:val="100"/>
          <w:sz w:val="20"/>
          <w:szCs w:val="20"/>
        </w:rPr>
        <w:t>T22</w:t>
      </w:r>
      <w:r w:rsidRPr="00FC40E4">
        <w:rPr>
          <w:rFonts w:cs="Arial"/>
          <w:b w:val="0"/>
          <w:bCs/>
          <w:w w:val="100"/>
          <w:sz w:val="20"/>
          <w:szCs w:val="20"/>
        </w:rPr>
        <w:t xml:space="preserve"> levantada por el agente </w:t>
      </w:r>
      <w:r w:rsidR="005029DC">
        <w:rPr>
          <w:rFonts w:cs="Arial"/>
          <w:b w:val="0"/>
          <w:bCs/>
          <w:w w:val="100"/>
          <w:sz w:val="20"/>
          <w:szCs w:val="20"/>
        </w:rPr>
        <w:t>A4</w:t>
      </w:r>
      <w:r w:rsidRPr="00FC40E4">
        <w:rPr>
          <w:rFonts w:cs="Arial"/>
          <w:b w:val="0"/>
          <w:bCs/>
          <w:w w:val="100"/>
          <w:sz w:val="20"/>
          <w:szCs w:val="20"/>
        </w:rPr>
        <w:t xml:space="preserve"> el 2 de septiembre de 2019, en la que manifestó circunstancias similares a las expuestas por la testigo </w:t>
      </w:r>
      <w:r w:rsidR="005029DC">
        <w:rPr>
          <w:rFonts w:cs="Arial"/>
          <w:b w:val="0"/>
          <w:bCs/>
          <w:w w:val="100"/>
          <w:sz w:val="20"/>
          <w:szCs w:val="20"/>
        </w:rPr>
        <w:t>T23</w:t>
      </w:r>
      <w:r w:rsidRPr="00FC40E4">
        <w:rPr>
          <w:rFonts w:cs="Arial"/>
          <w:b w:val="0"/>
          <w:bCs/>
          <w:w w:val="100"/>
          <w:sz w:val="20"/>
          <w:szCs w:val="20"/>
        </w:rPr>
        <w:t>.</w:t>
      </w:r>
    </w:p>
    <w:p w14:paraId="14E84E5F" w14:textId="77777777" w:rsidR="00EA4CF1" w:rsidRDefault="00EA4CF1" w:rsidP="00EA4CF1">
      <w:pPr>
        <w:pStyle w:val="Prrafodelista"/>
        <w:widowControl w:val="0"/>
        <w:autoSpaceDE w:val="0"/>
        <w:autoSpaceDN w:val="0"/>
        <w:adjustRightInd w:val="0"/>
        <w:spacing w:line="360" w:lineRule="auto"/>
        <w:ind w:left="885"/>
        <w:rPr>
          <w:rFonts w:cs="Arial"/>
          <w:b w:val="0"/>
          <w:bCs/>
          <w:w w:val="100"/>
          <w:sz w:val="20"/>
          <w:szCs w:val="20"/>
        </w:rPr>
      </w:pPr>
    </w:p>
    <w:p w14:paraId="31A38756" w14:textId="7EF18CDA" w:rsidR="00EA4CF1" w:rsidRDefault="00C400F3"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Acuerdo de remisión a la Fiscalía Especializada de Investigación de delitos cometidos por Agentes del Estado, levantado por la Agente del Ministerio Público de la Unidad de Investigación de la Fiscalía de Personas Desaparecidas el 2 de septiembre de 2019, mediante el cual acuerda remitir la carpeta de investigación </w:t>
      </w:r>
      <w:r w:rsidR="005029DC">
        <w:rPr>
          <w:rFonts w:cs="Arial"/>
          <w:b w:val="0"/>
          <w:bCs/>
          <w:w w:val="100"/>
          <w:sz w:val="20"/>
          <w:szCs w:val="20"/>
        </w:rPr>
        <w:t>X</w:t>
      </w:r>
      <w:r>
        <w:rPr>
          <w:rFonts w:cs="Arial"/>
          <w:b w:val="0"/>
          <w:bCs/>
          <w:w w:val="100"/>
          <w:sz w:val="20"/>
          <w:szCs w:val="20"/>
        </w:rPr>
        <w:t>/SAL/ATPDT/</w:t>
      </w:r>
      <w:r w:rsidR="005029DC">
        <w:rPr>
          <w:rFonts w:cs="Arial"/>
          <w:b w:val="0"/>
          <w:bCs/>
          <w:w w:val="100"/>
          <w:sz w:val="20"/>
          <w:szCs w:val="20"/>
        </w:rPr>
        <w:t>X</w:t>
      </w:r>
      <w:r>
        <w:rPr>
          <w:rFonts w:cs="Arial"/>
          <w:b w:val="0"/>
          <w:bCs/>
          <w:w w:val="100"/>
          <w:sz w:val="20"/>
          <w:szCs w:val="20"/>
        </w:rPr>
        <w:t xml:space="preserve"> para que en el ámbito de su competencia continúe con las investigaciones correspondientes.</w:t>
      </w:r>
    </w:p>
    <w:p w14:paraId="26860C53" w14:textId="77777777" w:rsidR="00030B53" w:rsidRDefault="00030B53" w:rsidP="007D6014">
      <w:pPr>
        <w:pStyle w:val="Prrafodelista"/>
        <w:widowControl w:val="0"/>
        <w:autoSpaceDE w:val="0"/>
        <w:autoSpaceDN w:val="0"/>
        <w:adjustRightInd w:val="0"/>
        <w:spacing w:line="360" w:lineRule="auto"/>
        <w:ind w:left="1418" w:hanging="709"/>
        <w:rPr>
          <w:rFonts w:cs="Arial"/>
          <w:b w:val="0"/>
          <w:bCs/>
          <w:w w:val="100"/>
          <w:sz w:val="20"/>
          <w:szCs w:val="20"/>
        </w:rPr>
      </w:pPr>
    </w:p>
    <w:p w14:paraId="4C2AE8BC" w14:textId="37151A6C" w:rsidR="00030B53" w:rsidRDefault="00030B53"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Oficio número </w:t>
      </w:r>
      <w:r w:rsidR="005029DC">
        <w:rPr>
          <w:rFonts w:cs="Arial"/>
          <w:b w:val="0"/>
          <w:bCs/>
          <w:w w:val="100"/>
          <w:sz w:val="20"/>
          <w:szCs w:val="20"/>
        </w:rPr>
        <w:t>X</w:t>
      </w:r>
      <w:r>
        <w:rPr>
          <w:rFonts w:cs="Arial"/>
          <w:b w:val="0"/>
          <w:bCs/>
          <w:w w:val="100"/>
          <w:sz w:val="20"/>
          <w:szCs w:val="20"/>
        </w:rPr>
        <w:t>/2019 de fecha 5 de septiembre de 2019, suscrito por la Agente del Ministerio Público de la Fiscalía de Personas Desaparecidas, dirigido a la Directora General de la Fiscalía de Investigaciones Especializadas, Atención y Protección a Víctimas y Testigos de la Fiscalía General del Estado de Coahuila; mediante el cual se desprende lo siguiente:</w:t>
      </w:r>
    </w:p>
    <w:p w14:paraId="5C158658" w14:textId="106757C1" w:rsidR="00030B53" w:rsidRPr="00030B53" w:rsidRDefault="00030B53" w:rsidP="007D6014">
      <w:pPr>
        <w:spacing w:line="360" w:lineRule="auto"/>
        <w:ind w:left="1416"/>
        <w:jc w:val="both"/>
        <w:rPr>
          <w:rFonts w:ascii="Arial" w:hAnsi="Arial" w:cs="Arial"/>
          <w:b w:val="0"/>
          <w:bCs/>
          <w:i/>
          <w:iCs/>
          <w:sz w:val="16"/>
        </w:rPr>
      </w:pPr>
      <w:r w:rsidRPr="00030B53">
        <w:rPr>
          <w:rFonts w:ascii="Arial" w:hAnsi="Arial" w:cs="Arial"/>
          <w:b w:val="0"/>
          <w:bCs/>
          <w:i/>
          <w:iCs/>
          <w:sz w:val="16"/>
        </w:rPr>
        <w:t xml:space="preserve">“…remito la carpeta de investigación número </w:t>
      </w:r>
      <w:r w:rsidR="005029DC">
        <w:rPr>
          <w:rFonts w:ascii="Arial" w:hAnsi="Arial" w:cs="Arial"/>
          <w:b w:val="0"/>
          <w:bCs/>
          <w:i/>
          <w:iCs/>
          <w:sz w:val="16"/>
        </w:rPr>
        <w:t>X</w:t>
      </w:r>
      <w:r w:rsidRPr="00030B53">
        <w:rPr>
          <w:rFonts w:ascii="Arial" w:hAnsi="Arial" w:cs="Arial"/>
          <w:b w:val="0"/>
          <w:bCs/>
          <w:i/>
          <w:iCs/>
          <w:sz w:val="16"/>
        </w:rPr>
        <w:t>/SAL/ATPDT/</w:t>
      </w:r>
      <w:r w:rsidR="005029DC">
        <w:rPr>
          <w:rFonts w:ascii="Arial" w:hAnsi="Arial" w:cs="Arial"/>
          <w:b w:val="0"/>
          <w:bCs/>
          <w:i/>
          <w:iCs/>
          <w:sz w:val="16"/>
        </w:rPr>
        <w:t>X</w:t>
      </w:r>
      <w:r w:rsidRPr="00030B53">
        <w:rPr>
          <w:rFonts w:ascii="Arial" w:hAnsi="Arial" w:cs="Arial"/>
          <w:b w:val="0"/>
          <w:bCs/>
          <w:i/>
          <w:iCs/>
          <w:sz w:val="16"/>
        </w:rPr>
        <w:t xml:space="preserve"> en virtud de que en fecha 30 de agosto de 2019, ha sido vinculado a proceso </w:t>
      </w:r>
      <w:r w:rsidR="005029DC">
        <w:rPr>
          <w:rFonts w:ascii="Arial" w:hAnsi="Arial" w:cs="Arial"/>
          <w:b w:val="0"/>
          <w:bCs/>
          <w:i/>
          <w:iCs/>
          <w:sz w:val="16"/>
        </w:rPr>
        <w:t>E2</w:t>
      </w:r>
      <w:r w:rsidRPr="00030B53">
        <w:rPr>
          <w:rFonts w:ascii="Arial" w:hAnsi="Arial" w:cs="Arial"/>
          <w:b w:val="0"/>
          <w:bCs/>
          <w:i/>
          <w:iCs/>
          <w:sz w:val="16"/>
        </w:rPr>
        <w:t xml:space="preserve">, dentro de la causa penal </w:t>
      </w:r>
      <w:r w:rsidR="005029DC">
        <w:rPr>
          <w:rFonts w:ascii="Arial" w:hAnsi="Arial" w:cs="Arial"/>
          <w:b w:val="0"/>
          <w:bCs/>
          <w:i/>
          <w:iCs/>
          <w:sz w:val="16"/>
        </w:rPr>
        <w:t>X</w:t>
      </w:r>
      <w:r w:rsidRPr="00030B53">
        <w:rPr>
          <w:rFonts w:ascii="Arial" w:hAnsi="Arial" w:cs="Arial"/>
          <w:b w:val="0"/>
          <w:bCs/>
          <w:i/>
          <w:iCs/>
          <w:sz w:val="16"/>
        </w:rPr>
        <w:t xml:space="preserve">/2019 por los delitos de </w:t>
      </w:r>
      <w:r w:rsidRPr="00030B53">
        <w:rPr>
          <w:rFonts w:ascii="Arial" w:hAnsi="Arial" w:cs="Arial"/>
          <w:b w:val="0"/>
          <w:bCs/>
          <w:i/>
          <w:iCs/>
          <w:sz w:val="16"/>
        </w:rPr>
        <w:lastRenderedPageBreak/>
        <w:t xml:space="preserve">FEMINICIDIO, SECUESTRO AGRAVADO Y OCULTACION DE CADAVER, en perjuicio de </w:t>
      </w:r>
      <w:r w:rsidR="005029DC">
        <w:rPr>
          <w:rFonts w:ascii="Arial" w:hAnsi="Arial" w:cs="Arial"/>
          <w:b w:val="0"/>
          <w:bCs/>
          <w:i/>
          <w:iCs/>
          <w:sz w:val="16"/>
        </w:rPr>
        <w:t>Ag1</w:t>
      </w:r>
      <w:r w:rsidRPr="00030B53">
        <w:rPr>
          <w:rFonts w:ascii="Arial" w:hAnsi="Arial" w:cs="Arial"/>
          <w:b w:val="0"/>
          <w:bCs/>
          <w:i/>
          <w:iCs/>
          <w:sz w:val="16"/>
        </w:rPr>
        <w:t>, por hechos cometidos en fecha 11 de agosto del 2019, lo anterior toda vez que por competencia de la Fiscalía Especializada a su digno cargo, a fin de que se continúe con la investigación complementaria de cuatro meses</w:t>
      </w:r>
      <w:r w:rsidRPr="00482DED">
        <w:rPr>
          <w:rFonts w:ascii="Arial" w:hAnsi="Arial" w:cs="Arial"/>
          <w:b w:val="0"/>
          <w:bCs/>
          <w:i/>
          <w:iCs/>
          <w:sz w:val="16"/>
        </w:rPr>
        <w:t>…”</w:t>
      </w:r>
      <w:r w:rsidR="00482DED" w:rsidRPr="00482DED">
        <w:rPr>
          <w:rFonts w:ascii="Arial" w:hAnsi="Arial" w:cs="Arial"/>
          <w:b w:val="0"/>
          <w:bCs/>
          <w:i/>
          <w:iCs/>
          <w:sz w:val="16"/>
        </w:rPr>
        <w:t xml:space="preserve"> (</w:t>
      </w:r>
      <w:proofErr w:type="gramStart"/>
      <w:r w:rsidR="00482DED" w:rsidRPr="00482DED">
        <w:rPr>
          <w:rFonts w:ascii="Arial" w:hAnsi="Arial" w:cs="Arial"/>
          <w:b w:val="0"/>
          <w:bCs/>
          <w:i/>
          <w:iCs/>
          <w:sz w:val="16"/>
        </w:rPr>
        <w:t>sic</w:t>
      </w:r>
      <w:proofErr w:type="gramEnd"/>
      <w:r w:rsidR="00482DED" w:rsidRPr="00482DED">
        <w:rPr>
          <w:rFonts w:ascii="Arial" w:hAnsi="Arial" w:cs="Arial"/>
          <w:b w:val="0"/>
          <w:bCs/>
          <w:i/>
          <w:iCs/>
          <w:sz w:val="16"/>
        </w:rPr>
        <w:t>)</w:t>
      </w:r>
    </w:p>
    <w:p w14:paraId="66022F13" w14:textId="06019A42" w:rsidR="00E53ECF" w:rsidRPr="00030B53" w:rsidRDefault="00030B53" w:rsidP="00030B53">
      <w:pPr>
        <w:pStyle w:val="Prrafodelista"/>
        <w:widowControl w:val="0"/>
        <w:autoSpaceDE w:val="0"/>
        <w:autoSpaceDN w:val="0"/>
        <w:adjustRightInd w:val="0"/>
        <w:spacing w:line="360" w:lineRule="auto"/>
        <w:ind w:left="885"/>
        <w:rPr>
          <w:rFonts w:cs="Arial"/>
          <w:b w:val="0"/>
          <w:bCs/>
          <w:w w:val="100"/>
          <w:sz w:val="20"/>
          <w:szCs w:val="20"/>
        </w:rPr>
      </w:pPr>
      <w:r>
        <w:rPr>
          <w:rFonts w:cs="Arial"/>
          <w:b w:val="0"/>
          <w:bCs/>
          <w:w w:val="100"/>
          <w:sz w:val="20"/>
          <w:szCs w:val="20"/>
        </w:rPr>
        <w:t xml:space="preserve"> </w:t>
      </w:r>
    </w:p>
    <w:p w14:paraId="64E1D82A" w14:textId="0984A938" w:rsidR="00E53ECF" w:rsidRDefault="00E53ECF"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Dictamen técnico – científico número FGE-DGSP-LGF</w:t>
      </w:r>
      <w:r w:rsidR="005029DC">
        <w:rPr>
          <w:rFonts w:cs="Arial"/>
          <w:b w:val="0"/>
          <w:bCs/>
          <w:w w:val="100"/>
          <w:sz w:val="20"/>
          <w:szCs w:val="20"/>
        </w:rPr>
        <w:t>X-X</w:t>
      </w:r>
      <w:r>
        <w:rPr>
          <w:rFonts w:cs="Arial"/>
          <w:b w:val="0"/>
          <w:bCs/>
          <w:w w:val="100"/>
          <w:sz w:val="20"/>
          <w:szCs w:val="20"/>
        </w:rPr>
        <w:t>/2019 emitido por el Perito Oficial en Genética Forense adscrito a la Dirección General de Servicios Periciales de la Fiscalía General del Estado de Coahuila, el 18 de septiembre de 2019, del que esencialmente se desprende lo siguiente:</w:t>
      </w:r>
    </w:p>
    <w:p w14:paraId="25E1B41F" w14:textId="5B62FB69" w:rsidR="00E53ECF" w:rsidRPr="00E66781" w:rsidRDefault="00E53ECF" w:rsidP="007D6014">
      <w:pPr>
        <w:pStyle w:val="Prrafodelista"/>
        <w:spacing w:line="360" w:lineRule="auto"/>
        <w:ind w:left="1416"/>
        <w:rPr>
          <w:rFonts w:cs="Arial"/>
          <w:b w:val="0"/>
          <w:bCs/>
          <w:i/>
          <w:iCs/>
          <w:w w:val="100"/>
          <w:sz w:val="16"/>
          <w:szCs w:val="16"/>
        </w:rPr>
      </w:pPr>
      <w:r w:rsidRPr="00E66781">
        <w:rPr>
          <w:rFonts w:cs="Arial"/>
          <w:b w:val="0"/>
          <w:bCs/>
          <w:i/>
          <w:iCs/>
          <w:w w:val="100"/>
          <w:sz w:val="16"/>
          <w:szCs w:val="16"/>
        </w:rPr>
        <w:t>“…</w:t>
      </w:r>
      <w:r w:rsidR="00E66781" w:rsidRPr="00E66781">
        <w:rPr>
          <w:rFonts w:cs="Arial"/>
          <w:b w:val="0"/>
          <w:bCs/>
          <w:i/>
          <w:iCs/>
          <w:w w:val="100"/>
          <w:sz w:val="16"/>
          <w:szCs w:val="16"/>
        </w:rPr>
        <w:t>Con base en los resultados obtenidos del estudio genético realizado en el laboratorio se obtuvieron las siguientes conclusiones:</w:t>
      </w:r>
    </w:p>
    <w:p w14:paraId="7F53DA8F" w14:textId="4EF4A3F9" w:rsidR="00E66781" w:rsidRPr="00E66781" w:rsidRDefault="00E66781" w:rsidP="002C3EAF">
      <w:pPr>
        <w:pStyle w:val="Prrafodelista"/>
        <w:spacing w:line="360" w:lineRule="auto"/>
        <w:ind w:left="885"/>
        <w:rPr>
          <w:rFonts w:cs="Arial"/>
          <w:b w:val="0"/>
          <w:bCs/>
          <w:i/>
          <w:iCs/>
          <w:w w:val="100"/>
          <w:sz w:val="16"/>
          <w:szCs w:val="16"/>
        </w:rPr>
      </w:pPr>
    </w:p>
    <w:p w14:paraId="1A436366" w14:textId="4DFD27DF" w:rsidR="00E66781" w:rsidRPr="00E66781" w:rsidRDefault="00E66781" w:rsidP="007D6014">
      <w:pPr>
        <w:pStyle w:val="Prrafodelista"/>
        <w:spacing w:line="360" w:lineRule="auto"/>
        <w:ind w:left="1416"/>
        <w:rPr>
          <w:rFonts w:cs="Arial"/>
          <w:b w:val="0"/>
          <w:bCs/>
          <w:i/>
          <w:iCs/>
          <w:w w:val="100"/>
          <w:sz w:val="16"/>
          <w:szCs w:val="16"/>
        </w:rPr>
      </w:pPr>
      <w:r w:rsidRPr="00E66781">
        <w:rPr>
          <w:rFonts w:cs="Arial"/>
          <w:i/>
          <w:iCs/>
          <w:w w:val="100"/>
          <w:sz w:val="16"/>
          <w:szCs w:val="16"/>
        </w:rPr>
        <w:t>PRIMERA:</w:t>
      </w:r>
      <w:r w:rsidRPr="00E66781">
        <w:rPr>
          <w:rFonts w:cs="Arial"/>
          <w:b w:val="0"/>
          <w:bCs/>
          <w:i/>
          <w:iCs/>
          <w:w w:val="100"/>
          <w:sz w:val="16"/>
          <w:szCs w:val="16"/>
        </w:rPr>
        <w:t xml:space="preserve"> Se establece </w:t>
      </w:r>
      <w:r>
        <w:rPr>
          <w:rFonts w:cs="Arial"/>
          <w:b w:val="0"/>
          <w:bCs/>
          <w:i/>
          <w:iCs/>
          <w:w w:val="100"/>
          <w:sz w:val="16"/>
          <w:szCs w:val="16"/>
        </w:rPr>
        <w:t xml:space="preserve">que </w:t>
      </w:r>
      <w:r w:rsidRPr="00E66781">
        <w:rPr>
          <w:rFonts w:cs="Arial"/>
          <w:b w:val="0"/>
          <w:bCs/>
          <w:i/>
          <w:iCs/>
          <w:w w:val="100"/>
          <w:sz w:val="16"/>
          <w:szCs w:val="16"/>
        </w:rPr>
        <w:t xml:space="preserve">el perfil genético obtenido de la muestra identificada con el número de control interno </w:t>
      </w:r>
      <w:r w:rsidRPr="00E66781">
        <w:rPr>
          <w:rFonts w:cs="Arial"/>
          <w:i/>
          <w:iCs/>
          <w:w w:val="100"/>
          <w:sz w:val="16"/>
          <w:szCs w:val="16"/>
        </w:rPr>
        <w:t>LG</w:t>
      </w:r>
      <w:r w:rsidR="005029DC">
        <w:rPr>
          <w:rFonts w:cs="Arial"/>
          <w:i/>
          <w:iCs/>
          <w:w w:val="100"/>
          <w:sz w:val="16"/>
          <w:szCs w:val="16"/>
        </w:rPr>
        <w:t>X</w:t>
      </w:r>
      <w:r w:rsidRPr="00E66781">
        <w:rPr>
          <w:rFonts w:cs="Arial"/>
          <w:i/>
          <w:iCs/>
          <w:w w:val="100"/>
          <w:sz w:val="16"/>
          <w:szCs w:val="16"/>
        </w:rPr>
        <w:t>-</w:t>
      </w:r>
      <w:r w:rsidR="005029DC">
        <w:rPr>
          <w:rFonts w:cs="Arial"/>
          <w:i/>
          <w:iCs/>
          <w:w w:val="100"/>
          <w:sz w:val="16"/>
          <w:szCs w:val="16"/>
        </w:rPr>
        <w:t>X</w:t>
      </w:r>
      <w:r w:rsidRPr="00E66781">
        <w:rPr>
          <w:rFonts w:cs="Arial"/>
          <w:b w:val="0"/>
          <w:bCs/>
          <w:i/>
          <w:iCs/>
          <w:w w:val="100"/>
          <w:sz w:val="16"/>
          <w:szCs w:val="16"/>
        </w:rPr>
        <w:t xml:space="preserve"> (Tarjeta FTA de la C. </w:t>
      </w:r>
      <w:r w:rsidR="005029DC">
        <w:rPr>
          <w:rFonts w:cs="Arial"/>
          <w:b w:val="0"/>
          <w:bCs/>
          <w:i/>
          <w:iCs/>
          <w:w w:val="100"/>
          <w:sz w:val="16"/>
          <w:szCs w:val="16"/>
        </w:rPr>
        <w:t>Q1</w:t>
      </w:r>
      <w:r w:rsidRPr="00E66781">
        <w:rPr>
          <w:rFonts w:cs="Arial"/>
          <w:b w:val="0"/>
          <w:bCs/>
          <w:i/>
          <w:iCs/>
          <w:w w:val="100"/>
          <w:sz w:val="16"/>
          <w:szCs w:val="16"/>
        </w:rPr>
        <w:t>) pertenece a un individuo del sexo femenino.</w:t>
      </w:r>
    </w:p>
    <w:p w14:paraId="5E85ABA8" w14:textId="49172D5D" w:rsidR="00E66781" w:rsidRPr="00E66781" w:rsidRDefault="00E66781" w:rsidP="002C3EAF">
      <w:pPr>
        <w:pStyle w:val="Prrafodelista"/>
        <w:spacing w:line="360" w:lineRule="auto"/>
        <w:ind w:left="885"/>
        <w:rPr>
          <w:rFonts w:cs="Arial"/>
          <w:b w:val="0"/>
          <w:bCs/>
          <w:i/>
          <w:iCs/>
          <w:w w:val="100"/>
          <w:sz w:val="16"/>
          <w:szCs w:val="16"/>
        </w:rPr>
      </w:pPr>
    </w:p>
    <w:p w14:paraId="00F72F64" w14:textId="092BD527" w:rsidR="00E53ECF" w:rsidRPr="00E66781" w:rsidRDefault="00E66781" w:rsidP="007D6014">
      <w:pPr>
        <w:pStyle w:val="Prrafodelista"/>
        <w:spacing w:line="360" w:lineRule="auto"/>
        <w:ind w:left="1416"/>
        <w:rPr>
          <w:rFonts w:cs="Arial"/>
          <w:b w:val="0"/>
          <w:bCs/>
          <w:i/>
          <w:iCs/>
          <w:w w:val="100"/>
          <w:sz w:val="16"/>
          <w:szCs w:val="16"/>
        </w:rPr>
      </w:pPr>
      <w:r w:rsidRPr="00E66781">
        <w:rPr>
          <w:rFonts w:cs="Arial"/>
          <w:i/>
          <w:iCs/>
          <w:w w:val="100"/>
          <w:sz w:val="16"/>
          <w:szCs w:val="16"/>
        </w:rPr>
        <w:t>SEGUNDA:</w:t>
      </w:r>
      <w:r w:rsidRPr="00E66781">
        <w:rPr>
          <w:rFonts w:cs="Arial"/>
          <w:b w:val="0"/>
          <w:bCs/>
          <w:i/>
          <w:iCs/>
          <w:w w:val="100"/>
          <w:sz w:val="16"/>
          <w:szCs w:val="16"/>
        </w:rPr>
        <w:t xml:space="preserve"> Se establece que el perfil genético obtenido de la muestra identificada con el número de control interno </w:t>
      </w:r>
      <w:r w:rsidRPr="00E66781">
        <w:rPr>
          <w:rFonts w:cs="Arial"/>
          <w:i/>
          <w:iCs/>
          <w:w w:val="100"/>
          <w:sz w:val="16"/>
          <w:szCs w:val="16"/>
        </w:rPr>
        <w:t>LG</w:t>
      </w:r>
      <w:r w:rsidR="005029DC">
        <w:rPr>
          <w:rFonts w:cs="Arial"/>
          <w:i/>
          <w:iCs/>
          <w:w w:val="100"/>
          <w:sz w:val="16"/>
          <w:szCs w:val="16"/>
        </w:rPr>
        <w:t>X</w:t>
      </w:r>
      <w:r w:rsidRPr="00E66781">
        <w:rPr>
          <w:rFonts w:cs="Arial"/>
          <w:i/>
          <w:iCs/>
          <w:w w:val="100"/>
          <w:sz w:val="16"/>
          <w:szCs w:val="16"/>
        </w:rPr>
        <w:t>-</w:t>
      </w:r>
      <w:r w:rsidR="005029DC">
        <w:rPr>
          <w:rFonts w:cs="Arial"/>
          <w:i/>
          <w:iCs/>
          <w:w w:val="100"/>
          <w:sz w:val="16"/>
          <w:szCs w:val="16"/>
        </w:rPr>
        <w:t>X</w:t>
      </w:r>
      <w:r w:rsidRPr="00E66781">
        <w:rPr>
          <w:rFonts w:cs="Arial"/>
          <w:b w:val="0"/>
          <w:bCs/>
          <w:i/>
          <w:iCs/>
          <w:w w:val="100"/>
          <w:sz w:val="16"/>
          <w:szCs w:val="16"/>
        </w:rPr>
        <w:t xml:space="preserve"> (Tarjeta FTA del C. </w:t>
      </w:r>
      <w:r w:rsidR="005029DC">
        <w:rPr>
          <w:rFonts w:cs="Arial"/>
          <w:b w:val="0"/>
          <w:bCs/>
          <w:i/>
          <w:iCs/>
          <w:w w:val="100"/>
          <w:sz w:val="16"/>
          <w:szCs w:val="16"/>
        </w:rPr>
        <w:t>Ag2</w:t>
      </w:r>
      <w:r w:rsidRPr="00E66781">
        <w:rPr>
          <w:rFonts w:cs="Arial"/>
          <w:b w:val="0"/>
          <w:bCs/>
          <w:i/>
          <w:iCs/>
          <w:w w:val="100"/>
          <w:sz w:val="16"/>
          <w:szCs w:val="16"/>
        </w:rPr>
        <w:t>) pertenece a un individuo del sexo masculino…”</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91B0EE2" w14:textId="77777777" w:rsidR="00C400F3" w:rsidRDefault="00C400F3" w:rsidP="00C400F3">
      <w:pPr>
        <w:pStyle w:val="Prrafodelista"/>
        <w:widowControl w:val="0"/>
        <w:autoSpaceDE w:val="0"/>
        <w:autoSpaceDN w:val="0"/>
        <w:adjustRightInd w:val="0"/>
        <w:spacing w:line="360" w:lineRule="auto"/>
        <w:ind w:left="885"/>
        <w:rPr>
          <w:rFonts w:cs="Arial"/>
          <w:b w:val="0"/>
          <w:bCs/>
          <w:w w:val="100"/>
          <w:sz w:val="20"/>
          <w:szCs w:val="20"/>
        </w:rPr>
      </w:pPr>
    </w:p>
    <w:p w14:paraId="5DE1DFA9" w14:textId="62FFF202" w:rsidR="00E66781" w:rsidRDefault="00E66781"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Dictamen técnico científico número FGE-DGSP-LGF</w:t>
      </w:r>
      <w:r w:rsidR="005029DC">
        <w:rPr>
          <w:rFonts w:cs="Arial"/>
          <w:b w:val="0"/>
          <w:bCs/>
          <w:w w:val="100"/>
          <w:sz w:val="20"/>
          <w:szCs w:val="20"/>
        </w:rPr>
        <w:t>X</w:t>
      </w:r>
      <w:r>
        <w:rPr>
          <w:rFonts w:cs="Arial"/>
          <w:b w:val="0"/>
          <w:bCs/>
          <w:w w:val="100"/>
          <w:sz w:val="20"/>
          <w:szCs w:val="20"/>
        </w:rPr>
        <w:t>-</w:t>
      </w:r>
      <w:r w:rsidR="005029DC">
        <w:rPr>
          <w:rFonts w:cs="Arial"/>
          <w:b w:val="0"/>
          <w:bCs/>
          <w:w w:val="100"/>
          <w:sz w:val="20"/>
          <w:szCs w:val="20"/>
        </w:rPr>
        <w:t>X</w:t>
      </w:r>
      <w:r>
        <w:rPr>
          <w:rFonts w:cs="Arial"/>
          <w:b w:val="0"/>
          <w:bCs/>
          <w:w w:val="100"/>
          <w:sz w:val="20"/>
          <w:szCs w:val="20"/>
        </w:rPr>
        <w:t>/2019 emitido por el Perito Oficial en Genética Forense adscrito a la Dirección General de Servicios Periciales de la Fiscalía General del Estado de Coahuila, el 17 de septiembre de 2019, del que esencialmente se desprende lo siguiente:</w:t>
      </w:r>
    </w:p>
    <w:p w14:paraId="6285BD3E" w14:textId="77777777" w:rsidR="00E66781" w:rsidRPr="00E66781" w:rsidRDefault="00E66781" w:rsidP="007D6014">
      <w:pPr>
        <w:pStyle w:val="Prrafodelista"/>
        <w:spacing w:line="360" w:lineRule="auto"/>
        <w:ind w:left="1416"/>
        <w:rPr>
          <w:rFonts w:cs="Arial"/>
          <w:b w:val="0"/>
          <w:bCs/>
          <w:i/>
          <w:iCs/>
          <w:w w:val="100"/>
          <w:sz w:val="16"/>
          <w:szCs w:val="16"/>
        </w:rPr>
      </w:pPr>
      <w:r w:rsidRPr="00E66781">
        <w:rPr>
          <w:rFonts w:cs="Arial"/>
          <w:b w:val="0"/>
          <w:bCs/>
          <w:i/>
          <w:iCs/>
          <w:w w:val="100"/>
          <w:sz w:val="16"/>
          <w:szCs w:val="16"/>
        </w:rPr>
        <w:t>“…Con base en los resultados obtenidos del estudio genético realizado en el laboratorio se obtuvieron las siguientes conclusiones:</w:t>
      </w:r>
    </w:p>
    <w:p w14:paraId="3FB9DA66" w14:textId="77777777" w:rsidR="00E66781" w:rsidRPr="00E66781" w:rsidRDefault="00E66781" w:rsidP="002C3EAF">
      <w:pPr>
        <w:pStyle w:val="Prrafodelista"/>
        <w:spacing w:line="360" w:lineRule="auto"/>
        <w:ind w:left="885"/>
        <w:rPr>
          <w:rFonts w:cs="Arial"/>
          <w:b w:val="0"/>
          <w:bCs/>
          <w:i/>
          <w:iCs/>
          <w:w w:val="100"/>
          <w:sz w:val="16"/>
          <w:szCs w:val="16"/>
        </w:rPr>
      </w:pPr>
    </w:p>
    <w:p w14:paraId="2A6CAEC8" w14:textId="19D8A36F" w:rsidR="00E66781" w:rsidRPr="00E66781" w:rsidRDefault="00E66781" w:rsidP="007D6014">
      <w:pPr>
        <w:pStyle w:val="Prrafodelista"/>
        <w:spacing w:line="360" w:lineRule="auto"/>
        <w:ind w:left="1416"/>
        <w:rPr>
          <w:rFonts w:cs="Arial"/>
          <w:b w:val="0"/>
          <w:bCs/>
          <w:i/>
          <w:iCs/>
          <w:w w:val="100"/>
          <w:sz w:val="16"/>
          <w:szCs w:val="16"/>
        </w:rPr>
      </w:pPr>
      <w:r w:rsidRPr="00E66781">
        <w:rPr>
          <w:rFonts w:cs="Arial"/>
          <w:i/>
          <w:iCs/>
          <w:w w:val="100"/>
          <w:sz w:val="16"/>
          <w:szCs w:val="16"/>
        </w:rPr>
        <w:t>PRIMERA:</w:t>
      </w:r>
      <w:r w:rsidRPr="00E66781">
        <w:rPr>
          <w:rFonts w:cs="Arial"/>
          <w:b w:val="0"/>
          <w:bCs/>
          <w:i/>
          <w:iCs/>
          <w:w w:val="100"/>
          <w:sz w:val="16"/>
          <w:szCs w:val="16"/>
        </w:rPr>
        <w:t xml:space="preserve"> </w:t>
      </w:r>
      <w:r>
        <w:rPr>
          <w:rFonts w:cs="Arial"/>
          <w:b w:val="0"/>
          <w:bCs/>
          <w:i/>
          <w:iCs/>
          <w:w w:val="100"/>
          <w:sz w:val="16"/>
          <w:szCs w:val="16"/>
        </w:rPr>
        <w:t xml:space="preserve">Se obtuvo un perfil genético de la muestra identificada como </w:t>
      </w:r>
      <w:r w:rsidR="005029DC">
        <w:rPr>
          <w:rFonts w:cs="Arial"/>
          <w:i/>
          <w:iCs/>
          <w:w w:val="100"/>
          <w:sz w:val="16"/>
          <w:szCs w:val="16"/>
        </w:rPr>
        <w:t>LGX</w:t>
      </w:r>
      <w:r w:rsidRPr="00E66781">
        <w:rPr>
          <w:rFonts w:cs="Arial"/>
          <w:i/>
          <w:iCs/>
          <w:w w:val="100"/>
          <w:sz w:val="16"/>
          <w:szCs w:val="16"/>
        </w:rPr>
        <w:t>-</w:t>
      </w:r>
      <w:r w:rsidR="005029DC">
        <w:rPr>
          <w:rFonts w:cs="Arial"/>
          <w:i/>
          <w:iCs/>
          <w:w w:val="100"/>
          <w:sz w:val="16"/>
          <w:szCs w:val="16"/>
        </w:rPr>
        <w:t>X</w:t>
      </w:r>
      <w:r>
        <w:rPr>
          <w:rFonts w:cs="Arial"/>
          <w:b w:val="0"/>
          <w:bCs/>
          <w:i/>
          <w:iCs/>
          <w:w w:val="100"/>
          <w:sz w:val="16"/>
          <w:szCs w:val="16"/>
        </w:rPr>
        <w:t xml:space="preserve"> Fragmento Óseo (costilla), el cual pertenece a un individuo del sexo femenino.</w:t>
      </w:r>
    </w:p>
    <w:p w14:paraId="08936CDF" w14:textId="52796EC8" w:rsidR="00E66781" w:rsidRPr="00E66781" w:rsidRDefault="007D6014" w:rsidP="002C3EAF">
      <w:pPr>
        <w:pStyle w:val="Prrafodelista"/>
        <w:spacing w:line="360" w:lineRule="auto"/>
        <w:ind w:left="885"/>
        <w:rPr>
          <w:rFonts w:cs="Arial"/>
          <w:b w:val="0"/>
          <w:bCs/>
          <w:i/>
          <w:iCs/>
          <w:w w:val="100"/>
          <w:sz w:val="16"/>
          <w:szCs w:val="16"/>
        </w:rPr>
      </w:pPr>
      <w:r>
        <w:rPr>
          <w:rFonts w:cs="Arial"/>
          <w:b w:val="0"/>
          <w:bCs/>
          <w:i/>
          <w:iCs/>
          <w:w w:val="100"/>
          <w:sz w:val="16"/>
          <w:szCs w:val="16"/>
        </w:rPr>
        <w:tab/>
      </w:r>
    </w:p>
    <w:p w14:paraId="1AC469B3" w14:textId="072499BC" w:rsidR="00E66781" w:rsidRPr="00E2167C" w:rsidRDefault="00E66781" w:rsidP="007D6014">
      <w:pPr>
        <w:pStyle w:val="Prrafodelista"/>
        <w:spacing w:line="360" w:lineRule="auto"/>
        <w:ind w:left="1416"/>
        <w:rPr>
          <w:rFonts w:cs="Arial"/>
          <w:b w:val="0"/>
          <w:bCs/>
          <w:i/>
          <w:iCs/>
          <w:w w:val="100"/>
          <w:sz w:val="16"/>
          <w:szCs w:val="16"/>
        </w:rPr>
      </w:pPr>
      <w:r w:rsidRPr="00E66781">
        <w:rPr>
          <w:rFonts w:cs="Arial"/>
          <w:i/>
          <w:iCs/>
          <w:w w:val="100"/>
          <w:sz w:val="16"/>
          <w:szCs w:val="16"/>
        </w:rPr>
        <w:t>SEGUNDA:</w:t>
      </w:r>
      <w:r w:rsidRPr="00E66781">
        <w:rPr>
          <w:rFonts w:cs="Arial"/>
          <w:b w:val="0"/>
          <w:bCs/>
          <w:i/>
          <w:iCs/>
          <w:w w:val="100"/>
          <w:sz w:val="16"/>
          <w:szCs w:val="16"/>
        </w:rPr>
        <w:t xml:space="preserve"> </w:t>
      </w:r>
      <w:r>
        <w:rPr>
          <w:rFonts w:cs="Arial"/>
          <w:b w:val="0"/>
          <w:bCs/>
          <w:i/>
          <w:iCs/>
          <w:w w:val="100"/>
          <w:sz w:val="16"/>
          <w:szCs w:val="16"/>
        </w:rPr>
        <w:t xml:space="preserve">Con base en los resultados obtenidos de la confronta realizada y el análisis estadístico, se establece que la probabilidad de que la </w:t>
      </w:r>
      <w:r w:rsidRPr="00E66781">
        <w:rPr>
          <w:rFonts w:cs="Arial"/>
          <w:i/>
          <w:iCs/>
          <w:w w:val="100"/>
          <w:sz w:val="16"/>
          <w:szCs w:val="16"/>
        </w:rPr>
        <w:t xml:space="preserve">C. </w:t>
      </w:r>
      <w:r w:rsidR="005029DC">
        <w:rPr>
          <w:rFonts w:cs="Arial"/>
          <w:i/>
          <w:iCs/>
          <w:w w:val="100"/>
          <w:sz w:val="16"/>
          <w:szCs w:val="16"/>
        </w:rPr>
        <w:t>Q1</w:t>
      </w:r>
      <w:r>
        <w:rPr>
          <w:rFonts w:cs="Arial"/>
          <w:b w:val="0"/>
          <w:bCs/>
          <w:i/>
          <w:iCs/>
          <w:w w:val="100"/>
          <w:sz w:val="16"/>
          <w:szCs w:val="16"/>
        </w:rPr>
        <w:t xml:space="preserve"> c</w:t>
      </w:r>
      <w:r w:rsidR="005029DC">
        <w:rPr>
          <w:rFonts w:cs="Arial"/>
          <w:b w:val="0"/>
          <w:bCs/>
          <w:i/>
          <w:iCs/>
          <w:w w:val="100"/>
          <w:sz w:val="16"/>
          <w:szCs w:val="16"/>
        </w:rPr>
        <w:t>on número de control interno LGX</w:t>
      </w:r>
      <w:r>
        <w:rPr>
          <w:rFonts w:cs="Arial"/>
          <w:b w:val="0"/>
          <w:bCs/>
          <w:i/>
          <w:iCs/>
          <w:w w:val="100"/>
          <w:sz w:val="16"/>
          <w:szCs w:val="16"/>
        </w:rPr>
        <w:t>-</w:t>
      </w:r>
      <w:r w:rsidR="005029DC">
        <w:rPr>
          <w:rFonts w:cs="Arial"/>
          <w:b w:val="0"/>
          <w:bCs/>
          <w:i/>
          <w:iCs/>
          <w:w w:val="100"/>
          <w:sz w:val="16"/>
          <w:szCs w:val="16"/>
        </w:rPr>
        <w:t>X</w:t>
      </w:r>
      <w:r>
        <w:rPr>
          <w:rFonts w:cs="Arial"/>
          <w:b w:val="0"/>
          <w:bCs/>
          <w:i/>
          <w:iCs/>
          <w:w w:val="100"/>
          <w:sz w:val="16"/>
          <w:szCs w:val="16"/>
        </w:rPr>
        <w:t xml:space="preserve"> (Tarjeta FTA) y el </w:t>
      </w:r>
      <w:r w:rsidR="005029DC">
        <w:rPr>
          <w:rFonts w:cs="Arial"/>
          <w:i/>
          <w:iCs/>
          <w:w w:val="100"/>
          <w:sz w:val="16"/>
          <w:szCs w:val="16"/>
        </w:rPr>
        <w:t>C. Ag2</w:t>
      </w:r>
      <w:r>
        <w:rPr>
          <w:rFonts w:cs="Arial"/>
          <w:b w:val="0"/>
          <w:bCs/>
          <w:i/>
          <w:iCs/>
          <w:w w:val="100"/>
          <w:sz w:val="16"/>
          <w:szCs w:val="16"/>
        </w:rPr>
        <w:t xml:space="preserve"> con número de control interno LG</w:t>
      </w:r>
      <w:r w:rsidR="005029DC">
        <w:rPr>
          <w:rFonts w:cs="Arial"/>
          <w:b w:val="0"/>
          <w:bCs/>
          <w:i/>
          <w:iCs/>
          <w:w w:val="100"/>
          <w:sz w:val="16"/>
          <w:szCs w:val="16"/>
        </w:rPr>
        <w:t>X</w:t>
      </w:r>
      <w:r>
        <w:rPr>
          <w:rFonts w:cs="Arial"/>
          <w:b w:val="0"/>
          <w:bCs/>
          <w:i/>
          <w:iCs/>
          <w:w w:val="100"/>
          <w:sz w:val="16"/>
          <w:szCs w:val="16"/>
        </w:rPr>
        <w:t>-</w:t>
      </w:r>
      <w:r w:rsidR="005029DC">
        <w:rPr>
          <w:rFonts w:cs="Arial"/>
          <w:b w:val="0"/>
          <w:bCs/>
          <w:i/>
          <w:iCs/>
          <w:w w:val="100"/>
          <w:sz w:val="16"/>
          <w:szCs w:val="16"/>
        </w:rPr>
        <w:t>X</w:t>
      </w:r>
      <w:r>
        <w:rPr>
          <w:rFonts w:cs="Arial"/>
          <w:b w:val="0"/>
          <w:bCs/>
          <w:i/>
          <w:iCs/>
          <w:w w:val="100"/>
          <w:sz w:val="16"/>
          <w:szCs w:val="16"/>
        </w:rPr>
        <w:t xml:space="preserve"> (Tarjeta FTA) sean los padres biológicos ES DEL 99.9999% dado el perfil genético del fragmento óseo consistente en costilla con número de control interno </w:t>
      </w:r>
      <w:r w:rsidR="00E2167C">
        <w:rPr>
          <w:rFonts w:cs="Arial"/>
          <w:i/>
          <w:iCs/>
          <w:w w:val="100"/>
          <w:sz w:val="16"/>
          <w:szCs w:val="16"/>
        </w:rPr>
        <w:t>LG</w:t>
      </w:r>
      <w:r w:rsidR="005029DC">
        <w:rPr>
          <w:rFonts w:cs="Arial"/>
          <w:i/>
          <w:iCs/>
          <w:w w:val="100"/>
          <w:sz w:val="16"/>
          <w:szCs w:val="16"/>
        </w:rPr>
        <w:t>X</w:t>
      </w:r>
      <w:r w:rsidR="00E2167C">
        <w:rPr>
          <w:rFonts w:cs="Arial"/>
          <w:i/>
          <w:iCs/>
          <w:w w:val="100"/>
          <w:sz w:val="16"/>
          <w:szCs w:val="16"/>
        </w:rPr>
        <w:t>-</w:t>
      </w:r>
      <w:r w:rsidR="005029DC">
        <w:rPr>
          <w:rFonts w:cs="Arial"/>
          <w:i/>
          <w:iCs/>
          <w:w w:val="100"/>
          <w:sz w:val="16"/>
          <w:szCs w:val="16"/>
        </w:rPr>
        <w:t>X</w:t>
      </w:r>
      <w:r w:rsidR="00E2167C">
        <w:rPr>
          <w:rFonts w:cs="Arial"/>
          <w:b w:val="0"/>
          <w:i/>
          <w:iCs/>
          <w:w w:val="100"/>
          <w:sz w:val="16"/>
          <w:szCs w:val="16"/>
        </w:rPr>
        <w:t>…”</w:t>
      </w:r>
      <w:r w:rsidR="00482DED">
        <w:rPr>
          <w:rFonts w:cs="Arial"/>
          <w:b w:val="0"/>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0970B0B" w14:textId="77777777" w:rsidR="00E66781" w:rsidRPr="00E66781" w:rsidRDefault="00E66781" w:rsidP="00E66781">
      <w:pPr>
        <w:widowControl w:val="0"/>
        <w:autoSpaceDE w:val="0"/>
        <w:autoSpaceDN w:val="0"/>
        <w:adjustRightInd w:val="0"/>
        <w:spacing w:line="360" w:lineRule="auto"/>
        <w:rPr>
          <w:rFonts w:cs="Arial"/>
          <w:b w:val="0"/>
          <w:bCs/>
          <w:sz w:val="20"/>
          <w:szCs w:val="20"/>
        </w:rPr>
      </w:pPr>
    </w:p>
    <w:p w14:paraId="195EE30E" w14:textId="521F1DFB" w:rsidR="00C400F3" w:rsidRPr="00E66781" w:rsidRDefault="00C400F3"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sidRPr="00E66781">
        <w:rPr>
          <w:rFonts w:cs="Arial"/>
          <w:b w:val="0"/>
          <w:bCs/>
          <w:w w:val="100"/>
          <w:sz w:val="20"/>
          <w:szCs w:val="20"/>
        </w:rPr>
        <w:t>Dictamen de identificación humana</w:t>
      </w:r>
      <w:r w:rsidR="005572CA" w:rsidRPr="00E66781">
        <w:rPr>
          <w:rFonts w:cs="Arial"/>
          <w:b w:val="0"/>
          <w:bCs/>
          <w:w w:val="100"/>
          <w:sz w:val="20"/>
          <w:szCs w:val="20"/>
        </w:rPr>
        <w:t xml:space="preserve"> </w:t>
      </w:r>
      <w:r w:rsidR="00CE12DF" w:rsidRPr="00E66781">
        <w:rPr>
          <w:rFonts w:cs="Arial"/>
          <w:b w:val="0"/>
          <w:bCs/>
          <w:w w:val="100"/>
          <w:sz w:val="20"/>
          <w:szCs w:val="20"/>
        </w:rPr>
        <w:t>número</w:t>
      </w:r>
      <w:r w:rsidR="005572CA" w:rsidRPr="00E66781">
        <w:rPr>
          <w:rFonts w:cs="Arial"/>
          <w:b w:val="0"/>
          <w:bCs/>
          <w:w w:val="100"/>
          <w:sz w:val="20"/>
          <w:szCs w:val="20"/>
        </w:rPr>
        <w:t xml:space="preserve"> </w:t>
      </w:r>
      <w:r w:rsidR="005029DC">
        <w:rPr>
          <w:rFonts w:cs="Arial"/>
          <w:b w:val="0"/>
          <w:bCs/>
          <w:w w:val="100"/>
          <w:sz w:val="20"/>
          <w:szCs w:val="20"/>
        </w:rPr>
        <w:t>X</w:t>
      </w:r>
      <w:r w:rsidR="005572CA" w:rsidRPr="00E66781">
        <w:rPr>
          <w:rFonts w:cs="Arial"/>
          <w:b w:val="0"/>
          <w:bCs/>
          <w:w w:val="100"/>
          <w:sz w:val="20"/>
          <w:szCs w:val="20"/>
        </w:rPr>
        <w:t xml:space="preserve">/2019 emitido por la Perito Oficial Médico Forense adscrita a la Dirección General de Servicios Periciales de la Fiscalía General del Estado, el 23 de septiembre de 2019 y de la cual esencialmente se desprende lo siguiente: </w:t>
      </w:r>
    </w:p>
    <w:p w14:paraId="7AD5BFA2" w14:textId="70917B7F" w:rsidR="00F908B5" w:rsidRPr="001E5380" w:rsidRDefault="005572CA" w:rsidP="007D6014">
      <w:pPr>
        <w:pStyle w:val="Prrafodelista"/>
        <w:spacing w:line="360" w:lineRule="auto"/>
        <w:ind w:left="1416"/>
        <w:rPr>
          <w:rFonts w:cs="Arial"/>
          <w:b w:val="0"/>
          <w:bCs/>
          <w:i/>
          <w:iCs/>
          <w:w w:val="100"/>
          <w:sz w:val="16"/>
          <w:szCs w:val="16"/>
        </w:rPr>
      </w:pPr>
      <w:r w:rsidRPr="001E5380">
        <w:rPr>
          <w:rFonts w:cs="Arial"/>
          <w:b w:val="0"/>
          <w:bCs/>
          <w:i/>
          <w:iCs/>
          <w:w w:val="100"/>
          <w:sz w:val="16"/>
          <w:szCs w:val="16"/>
        </w:rPr>
        <w:t>“</w:t>
      </w:r>
      <w:r w:rsidR="00F908B5" w:rsidRPr="001E5380">
        <w:rPr>
          <w:rFonts w:cs="Arial"/>
          <w:b w:val="0"/>
          <w:bCs/>
          <w:i/>
          <w:iCs/>
          <w:w w:val="100"/>
          <w:sz w:val="16"/>
          <w:szCs w:val="16"/>
        </w:rPr>
        <w:t xml:space="preserve">…Una vez realizado el cotejo de información del Cuestionario de Vida, información obtenida del análisis de los restos humanos y los resultados de genética, podemos concluir que existe coincidencia en cuanto a filiación (sexo y edad), así como existiendo concordancia en el resultado de genética en cuanto a la muestra ósea obtenida del </w:t>
      </w:r>
      <w:r w:rsidR="005029DC">
        <w:rPr>
          <w:rFonts w:cs="Arial"/>
          <w:b w:val="0"/>
          <w:bCs/>
          <w:i/>
          <w:iCs/>
          <w:w w:val="100"/>
          <w:sz w:val="16"/>
          <w:szCs w:val="16"/>
        </w:rPr>
        <w:t>X</w:t>
      </w:r>
      <w:r w:rsidR="00F908B5" w:rsidRPr="001E5380">
        <w:rPr>
          <w:rFonts w:cs="Arial"/>
          <w:b w:val="0"/>
          <w:bCs/>
          <w:i/>
          <w:iCs/>
          <w:w w:val="100"/>
          <w:sz w:val="16"/>
          <w:szCs w:val="16"/>
        </w:rPr>
        <w:t xml:space="preserve">/2019-SAL y los familiares de nombre </w:t>
      </w:r>
      <w:r w:rsidR="005029DC">
        <w:rPr>
          <w:rFonts w:cs="Arial"/>
          <w:b w:val="0"/>
          <w:bCs/>
          <w:i/>
          <w:iCs/>
          <w:w w:val="100"/>
          <w:sz w:val="16"/>
          <w:szCs w:val="16"/>
        </w:rPr>
        <w:t>Q1</w:t>
      </w:r>
      <w:r w:rsidR="00F908B5" w:rsidRPr="001E5380">
        <w:rPr>
          <w:rFonts w:cs="Arial"/>
          <w:b w:val="0"/>
          <w:bCs/>
          <w:i/>
          <w:iCs/>
          <w:w w:val="100"/>
          <w:sz w:val="16"/>
          <w:szCs w:val="16"/>
        </w:rPr>
        <w:t xml:space="preserve"> y </w:t>
      </w:r>
      <w:r w:rsidR="005029DC">
        <w:rPr>
          <w:rFonts w:cs="Arial"/>
          <w:b w:val="0"/>
          <w:bCs/>
          <w:i/>
          <w:iCs/>
          <w:w w:val="100"/>
          <w:sz w:val="16"/>
          <w:szCs w:val="16"/>
        </w:rPr>
        <w:t>Ag2</w:t>
      </w:r>
      <w:r w:rsidR="00F908B5" w:rsidRPr="001E5380">
        <w:rPr>
          <w:rFonts w:cs="Arial"/>
          <w:b w:val="0"/>
          <w:bCs/>
          <w:i/>
          <w:iCs/>
          <w:w w:val="100"/>
          <w:sz w:val="16"/>
          <w:szCs w:val="16"/>
        </w:rPr>
        <w:t xml:space="preserve">, SE </w:t>
      </w:r>
      <w:r w:rsidR="00F908B5" w:rsidRPr="001E5380">
        <w:rPr>
          <w:rFonts w:cs="Arial"/>
          <w:b w:val="0"/>
          <w:bCs/>
          <w:i/>
          <w:iCs/>
          <w:w w:val="100"/>
          <w:sz w:val="16"/>
          <w:szCs w:val="16"/>
        </w:rPr>
        <w:lastRenderedPageBreak/>
        <w:t xml:space="preserve">CONCLUYE QUE EXISTEN ELEMENTOS CIENTÍFICOS PARA PODER AFIRMAR QUE EL CUERPO INGRESADO COMO </w:t>
      </w:r>
      <w:r w:rsidR="005029DC">
        <w:rPr>
          <w:rFonts w:cs="Arial"/>
          <w:b w:val="0"/>
          <w:bCs/>
          <w:i/>
          <w:iCs/>
          <w:w w:val="100"/>
          <w:sz w:val="16"/>
          <w:szCs w:val="16"/>
        </w:rPr>
        <w:t>X</w:t>
      </w:r>
      <w:r w:rsidR="00F908B5" w:rsidRPr="001E5380">
        <w:rPr>
          <w:rFonts w:cs="Arial"/>
          <w:b w:val="0"/>
          <w:bCs/>
          <w:i/>
          <w:iCs/>
          <w:w w:val="100"/>
          <w:sz w:val="16"/>
          <w:szCs w:val="16"/>
        </w:rPr>
        <w:t>/</w:t>
      </w:r>
      <w:r w:rsidR="001E5380" w:rsidRPr="001E5380">
        <w:rPr>
          <w:rFonts w:cs="Arial"/>
          <w:b w:val="0"/>
          <w:bCs/>
          <w:i/>
          <w:iCs/>
          <w:w w:val="100"/>
          <w:sz w:val="16"/>
          <w:szCs w:val="16"/>
        </w:rPr>
        <w:t xml:space="preserve">2019-SAL, LOCALIZADO EL 24 DE AGOSTO DEL PRESENTE AÑO EN LA COLONIA </w:t>
      </w:r>
      <w:r w:rsidR="005029DC">
        <w:rPr>
          <w:rFonts w:cs="Arial"/>
          <w:b w:val="0"/>
          <w:bCs/>
          <w:i/>
          <w:iCs/>
          <w:w w:val="100"/>
          <w:sz w:val="16"/>
          <w:szCs w:val="16"/>
        </w:rPr>
        <w:t>X</w:t>
      </w:r>
      <w:r w:rsidR="001E5380" w:rsidRPr="001E5380">
        <w:rPr>
          <w:rFonts w:cs="Arial"/>
          <w:b w:val="0"/>
          <w:bCs/>
          <w:i/>
          <w:iCs/>
          <w:w w:val="100"/>
          <w:sz w:val="16"/>
          <w:szCs w:val="16"/>
        </w:rPr>
        <w:t xml:space="preserve">, CORRESPONDE A LA PERSONA QUE EN VIDA LLEVARA EL NOMBRE DE </w:t>
      </w:r>
      <w:r w:rsidR="005029DC">
        <w:rPr>
          <w:rFonts w:cs="Arial"/>
          <w:b w:val="0"/>
          <w:bCs/>
          <w:i/>
          <w:iCs/>
          <w:w w:val="100"/>
          <w:sz w:val="16"/>
          <w:szCs w:val="16"/>
        </w:rPr>
        <w:t>Ag1</w:t>
      </w:r>
      <w:r w:rsidR="001E5380" w:rsidRPr="001E5380">
        <w:rPr>
          <w:rFonts w:cs="Arial"/>
          <w:b w:val="0"/>
          <w:bCs/>
          <w:i/>
          <w:iCs/>
          <w:w w:val="100"/>
          <w:sz w:val="16"/>
          <w:szCs w:val="16"/>
        </w:rPr>
        <w:t>, TENIENDO UNA IDENTIFICACIÓN FEHACIENTE…”</w:t>
      </w:r>
      <w:r w:rsidR="00482DED">
        <w:rPr>
          <w:rFonts w:cs="Arial"/>
          <w:b w:val="0"/>
          <w:bCs/>
          <w:i/>
          <w:iCs/>
          <w:w w:val="100"/>
          <w:sz w:val="16"/>
          <w:szCs w:val="16"/>
        </w:rPr>
        <w:t xml:space="preserve"> </w:t>
      </w:r>
      <w:r w:rsidR="00482DED">
        <w:rPr>
          <w:rFonts w:cs="Arial"/>
          <w:b w:val="0"/>
          <w:bCs/>
          <w:i/>
          <w:iCs/>
          <w:w w:val="100"/>
          <w:sz w:val="16"/>
          <w:szCs w:val="16"/>
          <w:lang w:eastAsia="en-US"/>
        </w:rPr>
        <w:t>(</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73A38321" w14:textId="77777777" w:rsidR="005572CA" w:rsidRPr="001E5380" w:rsidRDefault="005572CA" w:rsidP="001E5380">
      <w:pPr>
        <w:rPr>
          <w:rFonts w:cs="Arial"/>
          <w:b w:val="0"/>
          <w:bCs/>
          <w:sz w:val="20"/>
          <w:szCs w:val="20"/>
        </w:rPr>
      </w:pPr>
    </w:p>
    <w:p w14:paraId="2E0AF186" w14:textId="373F6AF1" w:rsidR="00CD23CC" w:rsidRDefault="001E5380"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Minuta de notificación y presentación de resultados del Informe Multidisciplinario de Identificación Forense a los familiares de </w:t>
      </w:r>
      <w:r w:rsidR="005029DC">
        <w:rPr>
          <w:rFonts w:cs="Arial"/>
          <w:b w:val="0"/>
          <w:bCs/>
          <w:i/>
          <w:iCs/>
          <w:w w:val="100"/>
          <w:sz w:val="20"/>
          <w:szCs w:val="20"/>
        </w:rPr>
        <w:t>Ag1</w:t>
      </w:r>
      <w:r>
        <w:rPr>
          <w:rFonts w:cs="Arial"/>
          <w:b w:val="0"/>
          <w:bCs/>
          <w:w w:val="100"/>
          <w:sz w:val="20"/>
          <w:szCs w:val="20"/>
        </w:rPr>
        <w:t>, realizada el 26 de septiembre de 2019 en la Fiscalía de Personas Desaparecidas.</w:t>
      </w:r>
    </w:p>
    <w:p w14:paraId="1A684F10" w14:textId="77777777" w:rsidR="00CD23CC" w:rsidRPr="00CD23CC" w:rsidRDefault="00CD23CC" w:rsidP="00CD23CC">
      <w:pPr>
        <w:pStyle w:val="Prrafodelista"/>
        <w:widowControl w:val="0"/>
        <w:autoSpaceDE w:val="0"/>
        <w:autoSpaceDN w:val="0"/>
        <w:adjustRightInd w:val="0"/>
        <w:spacing w:line="360" w:lineRule="auto"/>
        <w:ind w:left="885"/>
        <w:rPr>
          <w:rFonts w:cs="Arial"/>
          <w:b w:val="0"/>
          <w:bCs/>
          <w:w w:val="100"/>
          <w:sz w:val="20"/>
          <w:szCs w:val="20"/>
        </w:rPr>
      </w:pPr>
    </w:p>
    <w:p w14:paraId="61EED669" w14:textId="3DA9EF31" w:rsidR="00B8194D" w:rsidRDefault="00B8194D" w:rsidP="008D1AA3">
      <w:pPr>
        <w:pStyle w:val="Prrafodelista"/>
        <w:widowControl w:val="0"/>
        <w:numPr>
          <w:ilvl w:val="0"/>
          <w:numId w:val="16"/>
        </w:numPr>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 xml:space="preserve">Informe </w:t>
      </w:r>
      <w:r w:rsidR="00FB71FE">
        <w:rPr>
          <w:rFonts w:cs="Arial"/>
          <w:b w:val="0"/>
          <w:bCs/>
          <w:w w:val="100"/>
          <w:sz w:val="20"/>
          <w:szCs w:val="20"/>
          <w:lang w:eastAsia="en-US"/>
        </w:rPr>
        <w:t>adicional</w:t>
      </w:r>
    </w:p>
    <w:p w14:paraId="68509E48" w14:textId="77777777" w:rsidR="006F39DD" w:rsidRDefault="00FB71FE" w:rsidP="00B8194D">
      <w:pPr>
        <w:widowControl w:val="0"/>
        <w:autoSpaceDE w:val="0"/>
        <w:autoSpaceDN w:val="0"/>
        <w:adjustRightInd w:val="0"/>
        <w:spacing w:line="360" w:lineRule="auto"/>
        <w:jc w:val="both"/>
        <w:rPr>
          <w:rFonts w:ascii="Arial" w:hAnsi="Arial" w:cs="Arial"/>
          <w:b w:val="0"/>
          <w:bCs/>
          <w:sz w:val="20"/>
          <w:szCs w:val="20"/>
        </w:rPr>
      </w:pPr>
      <w:r>
        <w:rPr>
          <w:rFonts w:ascii="Arial" w:hAnsi="Arial" w:cs="Arial"/>
          <w:b w:val="0"/>
          <w:bCs/>
          <w:sz w:val="20"/>
          <w:szCs w:val="20"/>
        </w:rPr>
        <w:t xml:space="preserve">El titular de la Unidad de Atención de Acuerdos y Colaboraciones de la Fiscalía de Personas Desaparecidas, remite oficio </w:t>
      </w:r>
      <w:r w:rsidR="006F39DD">
        <w:rPr>
          <w:rFonts w:ascii="Arial" w:hAnsi="Arial" w:cs="Arial"/>
          <w:b w:val="0"/>
          <w:bCs/>
          <w:sz w:val="20"/>
          <w:szCs w:val="20"/>
        </w:rPr>
        <w:t>sin número suscrito por la Agente del Ministerio Público de la Fiscalía de Personas Desaparecidas quien en relación con la información que le fuera solicitada indicó lo siguiente:</w:t>
      </w:r>
    </w:p>
    <w:p w14:paraId="44269F36" w14:textId="24C4E635" w:rsidR="006F39DD" w:rsidRDefault="006F39DD" w:rsidP="00AD4967">
      <w:pPr>
        <w:widowControl w:val="0"/>
        <w:autoSpaceDE w:val="0"/>
        <w:autoSpaceDN w:val="0"/>
        <w:adjustRightInd w:val="0"/>
        <w:spacing w:line="360" w:lineRule="auto"/>
        <w:ind w:left="709"/>
        <w:jc w:val="both"/>
        <w:rPr>
          <w:rFonts w:ascii="Arial" w:hAnsi="Arial" w:cs="Arial"/>
          <w:b w:val="0"/>
          <w:bCs/>
          <w:i/>
          <w:iCs/>
          <w:sz w:val="16"/>
        </w:rPr>
      </w:pPr>
      <w:r w:rsidRPr="007D5A76">
        <w:rPr>
          <w:rFonts w:ascii="Arial" w:hAnsi="Arial" w:cs="Arial"/>
          <w:b w:val="0"/>
          <w:bCs/>
          <w:i/>
          <w:iCs/>
          <w:sz w:val="16"/>
        </w:rPr>
        <w:t>“</w:t>
      </w:r>
      <w:r w:rsidR="007D5A76" w:rsidRPr="007D5A76">
        <w:rPr>
          <w:rFonts w:ascii="Arial" w:hAnsi="Arial" w:cs="Arial"/>
          <w:b w:val="0"/>
          <w:bCs/>
          <w:i/>
          <w:iCs/>
          <w:sz w:val="16"/>
        </w:rPr>
        <w:t>…le informo lo siguiente conforme a los puntos solicitados:</w:t>
      </w:r>
    </w:p>
    <w:p w14:paraId="30C03F18" w14:textId="77777777" w:rsidR="00805205" w:rsidRPr="007D5A76" w:rsidRDefault="00805205" w:rsidP="00AD4967">
      <w:pPr>
        <w:widowControl w:val="0"/>
        <w:autoSpaceDE w:val="0"/>
        <w:autoSpaceDN w:val="0"/>
        <w:adjustRightInd w:val="0"/>
        <w:spacing w:line="360" w:lineRule="auto"/>
        <w:ind w:left="709"/>
        <w:jc w:val="both"/>
        <w:rPr>
          <w:rFonts w:ascii="Arial" w:hAnsi="Arial" w:cs="Arial"/>
          <w:b w:val="0"/>
          <w:bCs/>
          <w:i/>
          <w:iCs/>
          <w:sz w:val="16"/>
        </w:rPr>
      </w:pPr>
    </w:p>
    <w:p w14:paraId="2A898610" w14:textId="16A298C4" w:rsidR="007D5A76" w:rsidRDefault="007D5A76" w:rsidP="00771AE5">
      <w:pPr>
        <w:pStyle w:val="Prrafodelista"/>
        <w:widowControl w:val="0"/>
        <w:numPr>
          <w:ilvl w:val="2"/>
          <w:numId w:val="5"/>
        </w:numPr>
        <w:autoSpaceDE w:val="0"/>
        <w:autoSpaceDN w:val="0"/>
        <w:adjustRightInd w:val="0"/>
        <w:spacing w:line="360" w:lineRule="auto"/>
        <w:ind w:left="1418"/>
        <w:rPr>
          <w:rFonts w:cs="Arial"/>
          <w:b w:val="0"/>
          <w:bCs/>
          <w:i/>
          <w:iCs/>
          <w:w w:val="100"/>
          <w:sz w:val="16"/>
          <w:szCs w:val="16"/>
          <w:lang w:val="es-MX" w:eastAsia="en-US"/>
        </w:rPr>
      </w:pPr>
      <w:r w:rsidRPr="007D5A76">
        <w:rPr>
          <w:rFonts w:cs="Arial"/>
          <w:b w:val="0"/>
          <w:bCs/>
          <w:i/>
          <w:iCs/>
          <w:w w:val="100"/>
          <w:sz w:val="16"/>
          <w:szCs w:val="16"/>
          <w:lang w:val="es-MX" w:eastAsia="en-US"/>
        </w:rPr>
        <w:t xml:space="preserve">La carpeta de investigación que se iniciara por el delito de desaparición de persona, ha sido judicializada en fecha 26 de agosto del 2019, fecha en la que se formuló imputación a </w:t>
      </w:r>
      <w:r w:rsidR="005029DC">
        <w:rPr>
          <w:rFonts w:cs="Arial"/>
          <w:b w:val="0"/>
          <w:bCs/>
          <w:i/>
          <w:iCs/>
          <w:w w:val="100"/>
          <w:sz w:val="16"/>
          <w:szCs w:val="16"/>
          <w:lang w:val="es-MX" w:eastAsia="en-US"/>
        </w:rPr>
        <w:t>E2</w:t>
      </w:r>
      <w:r w:rsidRPr="007D5A76">
        <w:rPr>
          <w:rFonts w:cs="Arial"/>
          <w:b w:val="0"/>
          <w:bCs/>
          <w:i/>
          <w:iCs/>
          <w:w w:val="100"/>
          <w:sz w:val="16"/>
          <w:szCs w:val="16"/>
          <w:lang w:val="es-MX" w:eastAsia="en-US"/>
        </w:rPr>
        <w:t xml:space="preserve">, después de haber sido cumplimentada la orden de aprehensión librada por la Jueza </w:t>
      </w:r>
      <w:r w:rsidR="005029DC">
        <w:rPr>
          <w:rFonts w:cs="Arial"/>
          <w:b w:val="0"/>
          <w:bCs/>
          <w:i/>
          <w:iCs/>
          <w:w w:val="100"/>
          <w:sz w:val="16"/>
          <w:szCs w:val="16"/>
          <w:lang w:val="es-MX" w:eastAsia="en-US"/>
        </w:rPr>
        <w:t>A15</w:t>
      </w:r>
      <w:r w:rsidRPr="007D5A76">
        <w:rPr>
          <w:rFonts w:cs="Arial"/>
          <w:b w:val="0"/>
          <w:bCs/>
          <w:i/>
          <w:iCs/>
          <w:w w:val="100"/>
          <w:sz w:val="16"/>
          <w:szCs w:val="16"/>
          <w:lang w:val="es-MX" w:eastAsia="en-US"/>
        </w:rPr>
        <w:t xml:space="preserve"> por lo que se sigue la causa </w:t>
      </w:r>
      <w:r w:rsidR="005029DC">
        <w:rPr>
          <w:rFonts w:cs="Arial"/>
          <w:b w:val="0"/>
          <w:bCs/>
          <w:i/>
          <w:iCs/>
          <w:w w:val="100"/>
          <w:sz w:val="16"/>
          <w:szCs w:val="16"/>
          <w:lang w:val="es-MX" w:eastAsia="en-US"/>
        </w:rPr>
        <w:t>X</w:t>
      </w:r>
      <w:r w:rsidRPr="007D5A76">
        <w:rPr>
          <w:rFonts w:cs="Arial"/>
          <w:b w:val="0"/>
          <w:bCs/>
          <w:i/>
          <w:iCs/>
          <w:w w:val="100"/>
          <w:sz w:val="16"/>
          <w:szCs w:val="16"/>
          <w:lang w:val="es-MX" w:eastAsia="en-US"/>
        </w:rPr>
        <w:t>/2019, habiendo sido vinculado a proceso la persona en mención en fecha 30 de agosto del 2019 por los delitos de Feminicidio, Secuestro Agravado y Ocultamiento de Cadáver. Así mismo le informo que desde el día 05 de septiembre del 2019, las constancias que integran la presente causa fueron remitidas en original a la Fiscalía de Investigaciones Especializadas, atención y protección a Víctimas y Testigos, toda vez que dentro de la misma se encuentra el área de investigaciones de feminicidios, y al haber sido vinculado por este delito y continuando con los protocolos de investigación establecidos para ese delito, es que se dará continuidad en el área en mención. Por ello a la suscrita le resulta imposible señalar los actos de investigación pendientes dentro de la misma.</w:t>
      </w:r>
    </w:p>
    <w:p w14:paraId="166C9C9B" w14:textId="77777777" w:rsidR="007D5A76" w:rsidRPr="007D5A76" w:rsidRDefault="007D5A76" w:rsidP="00AD4967">
      <w:pPr>
        <w:pStyle w:val="Prrafodelista"/>
        <w:widowControl w:val="0"/>
        <w:autoSpaceDE w:val="0"/>
        <w:autoSpaceDN w:val="0"/>
        <w:adjustRightInd w:val="0"/>
        <w:spacing w:line="360" w:lineRule="auto"/>
        <w:ind w:left="1418"/>
        <w:rPr>
          <w:rFonts w:cs="Arial"/>
          <w:b w:val="0"/>
          <w:bCs/>
          <w:i/>
          <w:iCs/>
          <w:w w:val="100"/>
          <w:sz w:val="16"/>
          <w:szCs w:val="16"/>
          <w:lang w:val="es-MX" w:eastAsia="en-US"/>
        </w:rPr>
      </w:pPr>
    </w:p>
    <w:p w14:paraId="5379FE02" w14:textId="04C7B615" w:rsidR="007D5A76" w:rsidRDefault="007D5A76" w:rsidP="00771AE5">
      <w:pPr>
        <w:pStyle w:val="Prrafodelista"/>
        <w:widowControl w:val="0"/>
        <w:numPr>
          <w:ilvl w:val="2"/>
          <w:numId w:val="5"/>
        </w:numPr>
        <w:autoSpaceDE w:val="0"/>
        <w:autoSpaceDN w:val="0"/>
        <w:adjustRightInd w:val="0"/>
        <w:spacing w:line="360" w:lineRule="auto"/>
        <w:ind w:left="1418"/>
        <w:rPr>
          <w:rFonts w:cs="Arial"/>
          <w:b w:val="0"/>
          <w:bCs/>
          <w:i/>
          <w:iCs/>
          <w:w w:val="100"/>
          <w:sz w:val="16"/>
          <w:szCs w:val="16"/>
          <w:lang w:val="es-MX" w:eastAsia="en-US"/>
        </w:rPr>
      </w:pPr>
      <w:r w:rsidRPr="007D5A76">
        <w:rPr>
          <w:rFonts w:cs="Arial"/>
          <w:b w:val="0"/>
          <w:bCs/>
          <w:i/>
          <w:iCs/>
          <w:w w:val="100"/>
          <w:sz w:val="16"/>
          <w:szCs w:val="16"/>
          <w:lang w:val="es-MX" w:eastAsia="en-US"/>
        </w:rPr>
        <w:t xml:space="preserve">Sin embargo esta Fiscalía de personas desaparecidas, específicamente los elementos de la mesa de investigación a mi cargo, continúan con la búsqueda de los restos humanos de quien en vida llevara el nombre de </w:t>
      </w:r>
      <w:r w:rsidR="005029DC">
        <w:rPr>
          <w:rFonts w:cs="Arial"/>
          <w:b w:val="0"/>
          <w:bCs/>
          <w:i/>
          <w:iCs/>
          <w:w w:val="100"/>
          <w:sz w:val="16"/>
          <w:szCs w:val="16"/>
          <w:lang w:val="es-MX" w:eastAsia="en-US"/>
        </w:rPr>
        <w:t>Ag1</w:t>
      </w:r>
      <w:r w:rsidRPr="007D5A76">
        <w:rPr>
          <w:rFonts w:cs="Arial"/>
          <w:b w:val="0"/>
          <w:bCs/>
          <w:i/>
          <w:iCs/>
          <w:w w:val="100"/>
          <w:sz w:val="16"/>
          <w:szCs w:val="16"/>
          <w:lang w:val="es-MX" w:eastAsia="en-US"/>
        </w:rPr>
        <w:t xml:space="preserve">, de quien se ha confirmado, conforme el peritaje multidisciplinario rendido por peritos oficiales adscritos a esta Fiscalía General del Estado, que los restos localizado en un predio de la colonia </w:t>
      </w:r>
      <w:r w:rsidR="00F8174D">
        <w:rPr>
          <w:rFonts w:cs="Arial"/>
          <w:b w:val="0"/>
          <w:bCs/>
          <w:i/>
          <w:iCs/>
          <w:w w:val="100"/>
          <w:sz w:val="16"/>
          <w:szCs w:val="16"/>
          <w:lang w:val="es-MX" w:eastAsia="en-US"/>
        </w:rPr>
        <w:t>X</w:t>
      </w:r>
      <w:r w:rsidRPr="007D5A76">
        <w:rPr>
          <w:rFonts w:cs="Arial"/>
          <w:b w:val="0"/>
          <w:bCs/>
          <w:i/>
          <w:iCs/>
          <w:w w:val="100"/>
          <w:sz w:val="16"/>
          <w:szCs w:val="16"/>
          <w:lang w:val="es-MX" w:eastAsia="en-US"/>
        </w:rPr>
        <w:t>, el día 24 de agosto del 2019, corresponden a la víctima en mención, pero al no encontrar la totalidad de su cuerpo se continua con las búsquedas.</w:t>
      </w:r>
    </w:p>
    <w:p w14:paraId="04011503" w14:textId="77777777" w:rsidR="007D5A76" w:rsidRPr="007D5A76" w:rsidRDefault="007D5A76" w:rsidP="00AD4967">
      <w:pPr>
        <w:widowControl w:val="0"/>
        <w:autoSpaceDE w:val="0"/>
        <w:autoSpaceDN w:val="0"/>
        <w:adjustRightInd w:val="0"/>
        <w:spacing w:line="360" w:lineRule="auto"/>
        <w:ind w:left="1418"/>
        <w:rPr>
          <w:rFonts w:cs="Arial"/>
          <w:b w:val="0"/>
          <w:bCs/>
          <w:i/>
          <w:iCs/>
          <w:sz w:val="16"/>
        </w:rPr>
      </w:pPr>
    </w:p>
    <w:p w14:paraId="16EFBF83" w14:textId="5E1F48BD" w:rsidR="007D5A76" w:rsidRPr="00482DED" w:rsidRDefault="007D5A76" w:rsidP="00771AE5">
      <w:pPr>
        <w:pStyle w:val="Prrafodelista"/>
        <w:widowControl w:val="0"/>
        <w:numPr>
          <w:ilvl w:val="2"/>
          <w:numId w:val="5"/>
        </w:numPr>
        <w:autoSpaceDE w:val="0"/>
        <w:autoSpaceDN w:val="0"/>
        <w:adjustRightInd w:val="0"/>
        <w:spacing w:line="360" w:lineRule="auto"/>
        <w:ind w:left="1418"/>
        <w:rPr>
          <w:rFonts w:cs="Arial"/>
          <w:b w:val="0"/>
          <w:bCs/>
          <w:i/>
          <w:iCs/>
          <w:w w:val="100"/>
          <w:sz w:val="16"/>
          <w:szCs w:val="16"/>
          <w:lang w:val="es-MX" w:eastAsia="en-US"/>
        </w:rPr>
      </w:pPr>
      <w:r w:rsidRPr="007D5A76">
        <w:rPr>
          <w:rFonts w:cs="Arial"/>
          <w:b w:val="0"/>
          <w:bCs/>
          <w:i/>
          <w:iCs/>
          <w:w w:val="100"/>
          <w:sz w:val="16"/>
          <w:szCs w:val="16"/>
          <w:lang w:val="es-MX" w:eastAsia="en-US"/>
        </w:rPr>
        <w:t xml:space="preserve">En cuanto a la atención que se le ha otorgado a los familiares, la suscrita a seguido los protocolos de los cuales se tiene conocimiento, específicamente en relación a la notificación de la identidad de los restos humanos localizados, se </w:t>
      </w:r>
      <w:proofErr w:type="spellStart"/>
      <w:r w:rsidRPr="007D5A76">
        <w:rPr>
          <w:rFonts w:cs="Arial"/>
          <w:b w:val="0"/>
          <w:bCs/>
          <w:i/>
          <w:iCs/>
          <w:w w:val="100"/>
          <w:sz w:val="16"/>
          <w:szCs w:val="16"/>
          <w:lang w:val="es-MX" w:eastAsia="en-US"/>
        </w:rPr>
        <w:t>llevo</w:t>
      </w:r>
      <w:proofErr w:type="spellEnd"/>
      <w:r w:rsidRPr="007D5A76">
        <w:rPr>
          <w:rFonts w:cs="Arial"/>
          <w:b w:val="0"/>
          <w:bCs/>
          <w:i/>
          <w:iCs/>
          <w:w w:val="100"/>
          <w:sz w:val="16"/>
          <w:szCs w:val="16"/>
          <w:lang w:val="es-MX" w:eastAsia="en-US"/>
        </w:rPr>
        <w:t xml:space="preserve"> a cabo con la familia, en compañía del personal de atención a víctimas, así como de todo el personal pericial requerido, en dicha sesión informativa se le dieron a conocer además de los resultados las acciones de búsqueda con las que continuaría esta Fiscalía, y en todo momento la suscrita ha tenido apertura con las víctimas de resolver sus inquietudes ya sea de forma personal o vía telefónica, esto por lo que respecta de la búsqueda de los restos humanos, en cuanto a lo que respecta la investigación es a la Fiscalía Especializada (feminicidios) a quien le compete brindar la información en este rango…”</w:t>
      </w:r>
      <w:r w:rsidR="00482DED">
        <w:rPr>
          <w:rFonts w:cs="Arial"/>
          <w:b w:val="0"/>
          <w:bCs/>
          <w:i/>
          <w:iCs/>
          <w:w w:val="100"/>
          <w:sz w:val="16"/>
          <w:szCs w:val="16"/>
          <w:lang w:val="es-MX" w:eastAsia="en-US"/>
        </w:rPr>
        <w:t xml:space="preserve"> </w:t>
      </w:r>
      <w:r w:rsidR="00482DED">
        <w:rPr>
          <w:rFonts w:cs="Arial"/>
          <w:b w:val="0"/>
          <w:bCs/>
          <w:i/>
          <w:iCs/>
          <w:w w:val="100"/>
          <w:sz w:val="16"/>
          <w:szCs w:val="16"/>
          <w:lang w:eastAsia="en-US"/>
        </w:rPr>
        <w:t>(sic)</w:t>
      </w:r>
    </w:p>
    <w:p w14:paraId="71366BF3" w14:textId="7B55BF20" w:rsidR="00482DED" w:rsidRPr="00482DED" w:rsidRDefault="00482DED" w:rsidP="00482DED">
      <w:pPr>
        <w:widowControl w:val="0"/>
        <w:autoSpaceDE w:val="0"/>
        <w:autoSpaceDN w:val="0"/>
        <w:adjustRightInd w:val="0"/>
        <w:spacing w:line="360" w:lineRule="auto"/>
        <w:rPr>
          <w:rFonts w:cs="Arial"/>
          <w:b w:val="0"/>
          <w:bCs/>
          <w:i/>
          <w:iCs/>
          <w:sz w:val="16"/>
        </w:rPr>
      </w:pPr>
    </w:p>
    <w:p w14:paraId="5E1260F9" w14:textId="2E6EB10D" w:rsidR="00280F6F" w:rsidRPr="0016362F" w:rsidRDefault="007D5A76" w:rsidP="008D1AA3">
      <w:pPr>
        <w:pStyle w:val="Prrafodelista"/>
        <w:widowControl w:val="0"/>
        <w:numPr>
          <w:ilvl w:val="0"/>
          <w:numId w:val="16"/>
        </w:numPr>
        <w:autoSpaceDE w:val="0"/>
        <w:autoSpaceDN w:val="0"/>
        <w:adjustRightInd w:val="0"/>
        <w:spacing w:line="360" w:lineRule="auto"/>
        <w:ind w:left="0" w:right="77"/>
        <w:rPr>
          <w:rFonts w:cs="Arial"/>
          <w:b w:val="0"/>
          <w:bCs/>
          <w:w w:val="100"/>
          <w:sz w:val="20"/>
          <w:szCs w:val="20"/>
          <w:lang w:eastAsia="en-US"/>
        </w:rPr>
      </w:pPr>
      <w:r w:rsidRPr="0016362F">
        <w:rPr>
          <w:rFonts w:cs="Arial"/>
          <w:b w:val="0"/>
          <w:bCs/>
          <w:w w:val="100"/>
          <w:sz w:val="20"/>
          <w:szCs w:val="20"/>
          <w:lang w:eastAsia="en-US"/>
        </w:rPr>
        <w:t>Informe en colaboración</w:t>
      </w:r>
    </w:p>
    <w:p w14:paraId="2181EC19" w14:textId="14DCA5D0" w:rsidR="00280F6F" w:rsidRDefault="00280F6F" w:rsidP="00280F6F">
      <w:pPr>
        <w:pStyle w:val="Prrafodelista"/>
        <w:widowControl w:val="0"/>
        <w:autoSpaceDE w:val="0"/>
        <w:autoSpaceDN w:val="0"/>
        <w:adjustRightInd w:val="0"/>
        <w:spacing w:line="360" w:lineRule="auto"/>
        <w:ind w:left="0" w:right="77"/>
        <w:rPr>
          <w:rFonts w:cs="Arial"/>
          <w:b w:val="0"/>
          <w:bCs/>
          <w:w w:val="100"/>
          <w:sz w:val="20"/>
          <w:szCs w:val="20"/>
          <w:lang w:eastAsia="en-US"/>
        </w:rPr>
      </w:pPr>
      <w:r>
        <w:rPr>
          <w:rFonts w:cs="Arial"/>
          <w:b w:val="0"/>
          <w:bCs/>
          <w:w w:val="100"/>
          <w:sz w:val="20"/>
          <w:szCs w:val="20"/>
          <w:lang w:eastAsia="en-US"/>
        </w:rPr>
        <w:t xml:space="preserve">El </w:t>
      </w:r>
      <w:r w:rsidR="0059290B">
        <w:rPr>
          <w:rFonts w:cs="Arial"/>
          <w:b w:val="0"/>
          <w:bCs/>
          <w:w w:val="100"/>
          <w:sz w:val="20"/>
          <w:szCs w:val="20"/>
          <w:lang w:eastAsia="en-US"/>
        </w:rPr>
        <w:t>Encargado de la Dirección General del Centro de Comunicaciones, Cómputo, Control y Comando de la Secretaría de Seguridad Pública del Estado de Coahuila, rindió el informe en colaboración que le fuera solicitado y señaló lo siguiente:</w:t>
      </w:r>
    </w:p>
    <w:p w14:paraId="6FD1DF05" w14:textId="740CAADA" w:rsidR="0059290B" w:rsidRDefault="0059290B" w:rsidP="0059290B">
      <w:pPr>
        <w:pStyle w:val="Prrafodelista"/>
        <w:widowControl w:val="0"/>
        <w:autoSpaceDE w:val="0"/>
        <w:autoSpaceDN w:val="0"/>
        <w:adjustRightInd w:val="0"/>
        <w:spacing w:line="360" w:lineRule="auto"/>
        <w:ind w:left="708" w:right="77"/>
        <w:rPr>
          <w:rFonts w:cs="Arial"/>
          <w:b w:val="0"/>
          <w:bCs/>
          <w:i/>
          <w:iCs/>
          <w:w w:val="100"/>
          <w:sz w:val="16"/>
          <w:szCs w:val="16"/>
          <w:lang w:eastAsia="en-US"/>
        </w:rPr>
      </w:pPr>
      <w:r w:rsidRPr="0059290B">
        <w:rPr>
          <w:rFonts w:cs="Arial"/>
          <w:b w:val="0"/>
          <w:bCs/>
          <w:i/>
          <w:iCs/>
          <w:w w:val="100"/>
          <w:sz w:val="16"/>
          <w:szCs w:val="16"/>
          <w:lang w:eastAsia="en-US"/>
        </w:rPr>
        <w:t>“…Me permito hacer de su conocimiento que este centro efectivamente cuenta en las bases de datos del Servicio de Atención de Llamadas de Emergencia 9.1.1, el folio “</w:t>
      </w:r>
      <w:r w:rsidR="0016362F">
        <w:rPr>
          <w:rFonts w:cs="Arial"/>
          <w:b w:val="0"/>
          <w:bCs/>
          <w:i/>
          <w:iCs/>
          <w:w w:val="100"/>
          <w:sz w:val="16"/>
          <w:szCs w:val="16"/>
          <w:lang w:eastAsia="en-US"/>
        </w:rPr>
        <w:t>X</w:t>
      </w:r>
      <w:r w:rsidRPr="0059290B">
        <w:rPr>
          <w:rFonts w:cs="Arial"/>
          <w:b w:val="0"/>
          <w:bCs/>
          <w:i/>
          <w:iCs/>
          <w:w w:val="100"/>
          <w:sz w:val="16"/>
          <w:szCs w:val="16"/>
          <w:lang w:eastAsia="en-US"/>
        </w:rPr>
        <w:t>” del cual se anexa al presente, mismo que consta de una (1) hoja útil por un solo lado, dicho folio es catalogado como; “PERSONA NO LOCALIZADA” y canalizado a la Dirección a la Policía Preventiva Municipal (DPPM). Así como a la Fiscalía General del Estado (FGE). Siendo estas autoridades quienes tienen el resultado del hecho reportado a este centro…”</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35989298" w14:textId="15CE43C7" w:rsidR="005E0446" w:rsidRDefault="005E0446" w:rsidP="005E0446">
      <w:pPr>
        <w:widowControl w:val="0"/>
        <w:autoSpaceDE w:val="0"/>
        <w:autoSpaceDN w:val="0"/>
        <w:adjustRightInd w:val="0"/>
        <w:spacing w:line="360" w:lineRule="auto"/>
        <w:ind w:right="77"/>
        <w:rPr>
          <w:rFonts w:cs="Arial"/>
          <w:b w:val="0"/>
          <w:bCs/>
          <w:i/>
          <w:iCs/>
          <w:sz w:val="16"/>
        </w:rPr>
      </w:pPr>
    </w:p>
    <w:p w14:paraId="0CB0A74F" w14:textId="3D37FA7B" w:rsidR="005E0446"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Reporte realizado </w:t>
      </w:r>
      <w:r w:rsidR="005E0446" w:rsidRPr="00FC40E4">
        <w:rPr>
          <w:rFonts w:cs="Arial"/>
          <w:b w:val="0"/>
          <w:bCs/>
          <w:w w:val="100"/>
          <w:sz w:val="20"/>
          <w:szCs w:val="20"/>
        </w:rPr>
        <w:t xml:space="preserve">en el Centro de Comunicaciones, Cómputo, Control y Comando del Centro de Atención de Llamadas de Emergencia 9-1-1 Coahuila, con folio </w:t>
      </w:r>
      <w:r w:rsidR="0016362F">
        <w:rPr>
          <w:rFonts w:cs="Arial"/>
          <w:b w:val="0"/>
          <w:bCs/>
          <w:w w:val="100"/>
          <w:sz w:val="20"/>
          <w:szCs w:val="20"/>
        </w:rPr>
        <w:t>X</w:t>
      </w:r>
      <w:r w:rsidR="005E0446" w:rsidRPr="00FC40E4">
        <w:rPr>
          <w:rFonts w:cs="Arial"/>
          <w:b w:val="0"/>
          <w:bCs/>
          <w:w w:val="100"/>
          <w:sz w:val="20"/>
          <w:szCs w:val="20"/>
        </w:rPr>
        <w:t xml:space="preserve"> realizado por </w:t>
      </w:r>
      <w:r w:rsidR="0016362F">
        <w:rPr>
          <w:rFonts w:cs="Arial"/>
          <w:b w:val="0"/>
          <w:bCs/>
          <w:w w:val="100"/>
          <w:sz w:val="20"/>
          <w:szCs w:val="20"/>
        </w:rPr>
        <w:t>Ag2</w:t>
      </w:r>
      <w:r w:rsidR="005E0446" w:rsidRPr="00FC40E4">
        <w:rPr>
          <w:rFonts w:cs="Arial"/>
          <w:b w:val="0"/>
          <w:bCs/>
          <w:w w:val="100"/>
          <w:sz w:val="20"/>
          <w:szCs w:val="20"/>
        </w:rPr>
        <w:t>, el 13 de agosto de 2019 a las 22:30 horas, relativo a persona no localizada, señalando que fue recibido vía telefónica, del cual en el apartado de descripción del incidente se desprende lo siguiente:</w:t>
      </w:r>
    </w:p>
    <w:p w14:paraId="2E830099" w14:textId="63EBDDB5" w:rsidR="005E0446" w:rsidRPr="00FC40E4" w:rsidRDefault="0016362F" w:rsidP="007D6014">
      <w:pPr>
        <w:widowControl w:val="0"/>
        <w:autoSpaceDE w:val="0"/>
        <w:autoSpaceDN w:val="0"/>
        <w:adjustRightInd w:val="0"/>
        <w:spacing w:line="360" w:lineRule="auto"/>
        <w:ind w:left="1416" w:right="77"/>
        <w:jc w:val="both"/>
        <w:rPr>
          <w:rFonts w:ascii="Arial" w:hAnsi="Arial" w:cs="Arial"/>
          <w:b w:val="0"/>
          <w:bCs/>
          <w:i/>
          <w:iCs/>
          <w:sz w:val="16"/>
        </w:rPr>
      </w:pPr>
      <w:r>
        <w:rPr>
          <w:rFonts w:ascii="Arial" w:hAnsi="Arial" w:cs="Arial"/>
          <w:b w:val="0"/>
          <w:bCs/>
          <w:i/>
          <w:iCs/>
          <w:sz w:val="16"/>
        </w:rPr>
        <w:t xml:space="preserve">“…REPORTA A SU HIJA DE X </w:t>
      </w:r>
      <w:r w:rsidR="005E0446" w:rsidRPr="00FC40E4">
        <w:rPr>
          <w:rFonts w:ascii="Arial" w:hAnsi="Arial" w:cs="Arial"/>
          <w:b w:val="0"/>
          <w:bCs/>
          <w:i/>
          <w:iCs/>
          <w:sz w:val="16"/>
        </w:rPr>
        <w:t xml:space="preserve">AÑOS DE NOMBRE </w:t>
      </w:r>
      <w:r>
        <w:rPr>
          <w:rFonts w:ascii="Arial" w:hAnsi="Arial" w:cs="Arial"/>
          <w:b w:val="0"/>
          <w:bCs/>
          <w:i/>
          <w:iCs/>
          <w:sz w:val="16"/>
        </w:rPr>
        <w:t>Ag1</w:t>
      </w:r>
      <w:r w:rsidR="005E0446" w:rsidRPr="00FC40E4">
        <w:rPr>
          <w:rFonts w:ascii="Arial" w:hAnsi="Arial" w:cs="Arial"/>
          <w:b w:val="0"/>
          <w:bCs/>
          <w:i/>
          <w:iCs/>
          <w:sz w:val="16"/>
        </w:rPr>
        <w:t xml:space="preserve"> DESDE EL DÍA DOMINGO 11 </w:t>
      </w:r>
      <w:r w:rsidR="002F2CFF" w:rsidRPr="00FC40E4">
        <w:rPr>
          <w:rFonts w:ascii="Arial" w:hAnsi="Arial" w:cs="Arial"/>
          <w:b w:val="0"/>
          <w:bCs/>
          <w:i/>
          <w:iCs/>
          <w:sz w:val="16"/>
        </w:rPr>
        <w:t>A LAS 4PM QUE NO LA HAN VIS</w:t>
      </w:r>
      <w:r>
        <w:rPr>
          <w:rFonts w:ascii="Arial" w:hAnsi="Arial" w:cs="Arial"/>
          <w:b w:val="0"/>
          <w:bCs/>
          <w:i/>
          <w:iCs/>
          <w:sz w:val="16"/>
        </w:rPr>
        <w:t>TO FUE A DEJARLES A SU HIJO DE X</w:t>
      </w:r>
      <w:r w:rsidR="002F2CFF" w:rsidRPr="00FC40E4">
        <w:rPr>
          <w:rFonts w:ascii="Arial" w:hAnsi="Arial" w:cs="Arial"/>
          <w:b w:val="0"/>
          <w:bCs/>
          <w:i/>
          <w:iCs/>
          <w:sz w:val="16"/>
        </w:rPr>
        <w:t xml:space="preserve"> AÑOS YA QUE ELLOS LO CUIDAN </w:t>
      </w:r>
      <w:r w:rsidR="00873538" w:rsidRPr="00FC40E4">
        <w:rPr>
          <w:rFonts w:ascii="Arial" w:hAnsi="Arial" w:cs="Arial"/>
          <w:b w:val="0"/>
          <w:bCs/>
          <w:i/>
          <w:iCs/>
          <w:sz w:val="16"/>
        </w:rPr>
        <w:t xml:space="preserve">CUANDO ELLA TRABAJA YA HABLARON A SU TRABAJO PERO DESDE EL SÁBADO NO SE HA PRESENTADO A TRABAJAR Y NO LES CONTESTA EL CELULAR, YA FUERON A BUSCARLA A SU CASA EN LA COL. </w:t>
      </w:r>
      <w:r>
        <w:rPr>
          <w:rFonts w:ascii="Arial" w:hAnsi="Arial" w:cs="Arial"/>
          <w:b w:val="0"/>
          <w:bCs/>
          <w:i/>
          <w:iCs/>
          <w:sz w:val="16"/>
        </w:rPr>
        <w:t>X</w:t>
      </w:r>
      <w:r w:rsidR="00873538" w:rsidRPr="00FC40E4">
        <w:rPr>
          <w:rFonts w:ascii="Arial" w:hAnsi="Arial" w:cs="Arial"/>
          <w:b w:val="0"/>
          <w:bCs/>
          <w:i/>
          <w:iCs/>
          <w:sz w:val="16"/>
        </w:rPr>
        <w:t xml:space="preserve"> CALLE </w:t>
      </w:r>
      <w:r>
        <w:rPr>
          <w:rFonts w:ascii="Arial" w:hAnsi="Arial" w:cs="Arial"/>
          <w:b w:val="0"/>
          <w:bCs/>
          <w:i/>
          <w:iCs/>
          <w:sz w:val="16"/>
        </w:rPr>
        <w:t>X</w:t>
      </w:r>
      <w:r w:rsidR="00873538" w:rsidRPr="00FC40E4">
        <w:rPr>
          <w:rFonts w:ascii="Arial" w:hAnsi="Arial" w:cs="Arial"/>
          <w:b w:val="0"/>
          <w:bCs/>
          <w:i/>
          <w:iCs/>
          <w:sz w:val="16"/>
        </w:rPr>
        <w:t>, ENCONTRARON LOS VIDRIOS ROTOS PERO NO HAY NADIE, ADEMAS DE QUE LA PAREJA SI ESTA RECIBIENDO LOS MENSAJES DE WHATSAPP PERO SOLO LOS LEE Y NO LOS CONTESTA…”</w:t>
      </w:r>
      <w:r w:rsidR="00482DED" w:rsidRPr="00FC40E4">
        <w:rPr>
          <w:rFonts w:ascii="Arial" w:hAnsi="Arial" w:cs="Arial"/>
          <w:b w:val="0"/>
          <w:bCs/>
          <w:i/>
          <w:iCs/>
          <w:sz w:val="16"/>
        </w:rPr>
        <w:t xml:space="preserve"> (</w:t>
      </w:r>
      <w:proofErr w:type="gramStart"/>
      <w:r w:rsidR="00482DED" w:rsidRPr="00FC40E4">
        <w:rPr>
          <w:rFonts w:ascii="Arial" w:hAnsi="Arial" w:cs="Arial"/>
          <w:b w:val="0"/>
          <w:bCs/>
          <w:i/>
          <w:iCs/>
          <w:sz w:val="16"/>
        </w:rPr>
        <w:t>sic</w:t>
      </w:r>
      <w:proofErr w:type="gramEnd"/>
      <w:r w:rsidR="00482DED" w:rsidRPr="00FC40E4">
        <w:rPr>
          <w:rFonts w:ascii="Arial" w:hAnsi="Arial" w:cs="Arial"/>
          <w:b w:val="0"/>
          <w:bCs/>
          <w:i/>
          <w:iCs/>
          <w:sz w:val="16"/>
        </w:rPr>
        <w:t>)</w:t>
      </w:r>
    </w:p>
    <w:p w14:paraId="3FFFD18B" w14:textId="77777777" w:rsidR="00873538" w:rsidRPr="00873538" w:rsidRDefault="00873538" w:rsidP="00873538">
      <w:pPr>
        <w:pStyle w:val="Prrafodelista"/>
        <w:widowControl w:val="0"/>
        <w:autoSpaceDE w:val="0"/>
        <w:autoSpaceDN w:val="0"/>
        <w:adjustRightInd w:val="0"/>
        <w:spacing w:line="360" w:lineRule="auto"/>
        <w:ind w:left="1440" w:right="77"/>
        <w:rPr>
          <w:rFonts w:cs="Arial"/>
          <w:b w:val="0"/>
          <w:bCs/>
          <w:i/>
          <w:iCs/>
          <w:w w:val="100"/>
          <w:sz w:val="16"/>
          <w:szCs w:val="16"/>
        </w:rPr>
      </w:pPr>
    </w:p>
    <w:p w14:paraId="6E6FD5EE" w14:textId="259E2205" w:rsidR="0069523B" w:rsidRDefault="00873538"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w:t>
      </w:r>
      <w:r w:rsidR="0069523B">
        <w:rPr>
          <w:rFonts w:cs="Arial"/>
          <w:b w:val="0"/>
          <w:bCs/>
          <w:w w:val="100"/>
          <w:sz w:val="20"/>
          <w:szCs w:val="20"/>
          <w:lang w:eastAsia="en-US"/>
        </w:rPr>
        <w:t xml:space="preserve">nforme </w:t>
      </w:r>
      <w:r w:rsidR="00845289">
        <w:rPr>
          <w:rFonts w:cs="Arial"/>
          <w:b w:val="0"/>
          <w:bCs/>
          <w:w w:val="100"/>
          <w:sz w:val="20"/>
          <w:szCs w:val="20"/>
          <w:lang w:eastAsia="en-US"/>
        </w:rPr>
        <w:t>adicional</w:t>
      </w:r>
    </w:p>
    <w:p w14:paraId="4223A1DB" w14:textId="06FC1DED" w:rsidR="009950B2" w:rsidRDefault="009950B2" w:rsidP="009950B2">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w:t>
      </w:r>
      <w:r w:rsidR="00666ED0">
        <w:rPr>
          <w:rFonts w:cs="Arial"/>
          <w:b w:val="0"/>
          <w:bCs/>
          <w:w w:val="100"/>
          <w:sz w:val="20"/>
          <w:szCs w:val="20"/>
          <w:lang w:eastAsia="en-US"/>
        </w:rPr>
        <w:t>Titular de la Unidad de Atención de Acuerdos y Colaboraciones de la Fiscalía de Personas Desaparecidas de</w:t>
      </w:r>
      <w:r w:rsidR="00030B53">
        <w:rPr>
          <w:rFonts w:cs="Arial"/>
          <w:b w:val="0"/>
          <w:bCs/>
          <w:w w:val="100"/>
          <w:sz w:val="20"/>
          <w:szCs w:val="20"/>
          <w:lang w:eastAsia="en-US"/>
        </w:rPr>
        <w:t xml:space="preserve"> la Fiscalía General del Estado de Coahuila, mediante el cual informó lo siguiente: </w:t>
      </w:r>
    </w:p>
    <w:p w14:paraId="1114CA9E" w14:textId="1BF73AE4" w:rsidR="00030B53" w:rsidRPr="00294AE1" w:rsidRDefault="00030B53" w:rsidP="00294AE1">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E61070">
        <w:rPr>
          <w:rFonts w:cs="Arial"/>
          <w:b w:val="0"/>
          <w:bCs/>
          <w:i/>
          <w:iCs/>
          <w:w w:val="100"/>
          <w:sz w:val="16"/>
          <w:szCs w:val="16"/>
          <w:lang w:eastAsia="en-US"/>
        </w:rPr>
        <w:t xml:space="preserve">“…esta Fiscalía de Personas Desaparecidas </w:t>
      </w:r>
      <w:r w:rsidR="00E61070" w:rsidRPr="00E61070">
        <w:rPr>
          <w:rFonts w:cs="Arial"/>
          <w:b w:val="0"/>
          <w:bCs/>
          <w:i/>
          <w:iCs/>
          <w:w w:val="100"/>
          <w:sz w:val="16"/>
          <w:szCs w:val="16"/>
          <w:lang w:eastAsia="en-US"/>
        </w:rPr>
        <w:t xml:space="preserve">remitió oficio número </w:t>
      </w:r>
      <w:r w:rsidR="0016362F">
        <w:rPr>
          <w:rFonts w:cs="Arial"/>
          <w:b w:val="0"/>
          <w:bCs/>
          <w:i/>
          <w:iCs/>
          <w:w w:val="100"/>
          <w:sz w:val="16"/>
          <w:szCs w:val="16"/>
          <w:lang w:eastAsia="en-US"/>
        </w:rPr>
        <w:t>X</w:t>
      </w:r>
      <w:r w:rsidR="00E61070" w:rsidRPr="00E61070">
        <w:rPr>
          <w:rFonts w:cs="Arial"/>
          <w:b w:val="0"/>
          <w:bCs/>
          <w:i/>
          <w:iCs/>
          <w:w w:val="100"/>
          <w:sz w:val="16"/>
          <w:szCs w:val="16"/>
          <w:lang w:eastAsia="en-US"/>
        </w:rPr>
        <w:t>/2019 de fecha 05 de Septiembre del 2019, a la Dirección General de la Fiscalía de Investigaciones Especializadas, Atención y Protección a Víctimas y Testigos, la Carp</w:t>
      </w:r>
      <w:r w:rsidR="00990326">
        <w:rPr>
          <w:rFonts w:cs="Arial"/>
          <w:b w:val="0"/>
          <w:bCs/>
          <w:i/>
          <w:iCs/>
          <w:w w:val="100"/>
          <w:sz w:val="16"/>
          <w:szCs w:val="16"/>
          <w:lang w:eastAsia="en-US"/>
        </w:rPr>
        <w:t>eta de Investigación número X/SAL/ATPDT/X</w:t>
      </w:r>
      <w:r w:rsidR="00E61070" w:rsidRPr="00294AE1">
        <w:rPr>
          <w:rFonts w:cs="Arial"/>
          <w:b w:val="0"/>
          <w:bCs/>
          <w:i/>
          <w:iCs/>
          <w:w w:val="100"/>
          <w:sz w:val="16"/>
          <w:szCs w:val="16"/>
          <w:lang w:eastAsia="en-US"/>
        </w:rPr>
        <w:t xml:space="preserve">, iniciada ante esta Fiscalía de Personas Desaparecidas en contra de </w:t>
      </w:r>
      <w:r w:rsidR="00294AE1">
        <w:rPr>
          <w:rFonts w:cs="Arial"/>
          <w:b w:val="0"/>
          <w:bCs/>
          <w:i/>
          <w:iCs/>
          <w:w w:val="100"/>
          <w:sz w:val="16"/>
          <w:szCs w:val="16"/>
          <w:lang w:eastAsia="en-US"/>
        </w:rPr>
        <w:t>E2</w:t>
      </w:r>
      <w:r w:rsidR="00E61070" w:rsidRPr="00294AE1">
        <w:rPr>
          <w:rFonts w:cs="Arial"/>
          <w:b w:val="0"/>
          <w:bCs/>
          <w:i/>
          <w:iCs/>
          <w:w w:val="100"/>
          <w:sz w:val="16"/>
          <w:szCs w:val="16"/>
          <w:lang w:eastAsia="en-US"/>
        </w:rPr>
        <w:t xml:space="preserve">, y quien fue vinculado a proceso dentro de la Causa Penal número </w:t>
      </w:r>
      <w:r w:rsidR="00294AE1">
        <w:rPr>
          <w:rFonts w:cs="Arial"/>
          <w:b w:val="0"/>
          <w:bCs/>
          <w:i/>
          <w:iCs/>
          <w:w w:val="100"/>
          <w:sz w:val="16"/>
          <w:szCs w:val="16"/>
          <w:lang w:eastAsia="en-US"/>
        </w:rPr>
        <w:t>X/</w:t>
      </w:r>
      <w:r w:rsidR="00E61070" w:rsidRPr="00294AE1">
        <w:rPr>
          <w:rFonts w:cs="Arial"/>
          <w:b w:val="0"/>
          <w:bCs/>
          <w:i/>
          <w:iCs/>
          <w:w w:val="100"/>
          <w:sz w:val="16"/>
          <w:szCs w:val="16"/>
          <w:lang w:eastAsia="en-US"/>
        </w:rPr>
        <w:t xml:space="preserve">2019, por los delitos de FEMINICIDIO, SECUESTRO AGRAVADO Y OCULTACION DE CADAVER, cometidos en agravio de </w:t>
      </w:r>
      <w:r w:rsidR="00294AE1">
        <w:rPr>
          <w:rFonts w:cs="Arial"/>
          <w:b w:val="0"/>
          <w:bCs/>
          <w:i/>
          <w:iCs/>
          <w:w w:val="100"/>
          <w:sz w:val="16"/>
          <w:szCs w:val="16"/>
          <w:lang w:eastAsia="en-US"/>
        </w:rPr>
        <w:t>Ag1</w:t>
      </w:r>
      <w:r w:rsidR="00E61070" w:rsidRPr="00294AE1">
        <w:rPr>
          <w:rFonts w:cs="Arial"/>
          <w:b w:val="0"/>
          <w:bCs/>
          <w:i/>
          <w:iCs/>
          <w:w w:val="100"/>
          <w:sz w:val="16"/>
          <w:szCs w:val="16"/>
          <w:lang w:eastAsia="en-US"/>
        </w:rPr>
        <w:t>, a fin de que continuaran con la indagación de los hechos; Lo anterior en virtud de que existían indicios graves, concurrentes y convergentes para inducir que los hechos denunciados eran competencia de la autoridad antes mencionada, y son ellos quienes deberían continuar con la integración de la Carpeta de Investigación señalada anteriormente. (Se remite oficio en mención para mayor precisión).</w:t>
      </w:r>
    </w:p>
    <w:p w14:paraId="6D300D6C" w14:textId="18238548" w:rsidR="00E61070" w:rsidRPr="00E61070" w:rsidRDefault="00E61070" w:rsidP="007B189A">
      <w:pPr>
        <w:pStyle w:val="Prrafodelista"/>
        <w:widowControl w:val="0"/>
        <w:autoSpaceDE w:val="0"/>
        <w:autoSpaceDN w:val="0"/>
        <w:adjustRightInd w:val="0"/>
        <w:spacing w:line="360" w:lineRule="auto"/>
        <w:ind w:left="0" w:firstLine="708"/>
        <w:rPr>
          <w:rFonts w:cs="Arial"/>
          <w:b w:val="0"/>
          <w:bCs/>
          <w:i/>
          <w:iCs/>
          <w:w w:val="100"/>
          <w:sz w:val="16"/>
          <w:szCs w:val="16"/>
          <w:lang w:eastAsia="en-US"/>
        </w:rPr>
      </w:pPr>
    </w:p>
    <w:p w14:paraId="25BCE7F6" w14:textId="0EEDA127" w:rsidR="00E61070" w:rsidRPr="00E61070" w:rsidRDefault="00E61070" w:rsidP="007B189A">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E61070">
        <w:rPr>
          <w:rFonts w:cs="Arial"/>
          <w:b w:val="0"/>
          <w:bCs/>
          <w:i/>
          <w:iCs/>
          <w:w w:val="100"/>
          <w:sz w:val="16"/>
          <w:szCs w:val="16"/>
          <w:lang w:eastAsia="en-US"/>
        </w:rPr>
        <w:t xml:space="preserve">Así mismo le comunico que se le remitió el oficio que Usted dirige a esta área a fin de que le </w:t>
      </w:r>
      <w:proofErr w:type="spellStart"/>
      <w:r w:rsidRPr="00E61070">
        <w:rPr>
          <w:rFonts w:cs="Arial"/>
          <w:b w:val="0"/>
          <w:bCs/>
          <w:i/>
          <w:iCs/>
          <w:w w:val="100"/>
          <w:sz w:val="16"/>
          <w:szCs w:val="16"/>
          <w:lang w:eastAsia="en-US"/>
        </w:rPr>
        <w:t>de</w:t>
      </w:r>
      <w:proofErr w:type="spellEnd"/>
      <w:r w:rsidRPr="00E61070">
        <w:rPr>
          <w:rFonts w:cs="Arial"/>
          <w:b w:val="0"/>
          <w:bCs/>
          <w:i/>
          <w:iCs/>
          <w:w w:val="100"/>
          <w:sz w:val="16"/>
          <w:szCs w:val="16"/>
          <w:lang w:eastAsia="en-US"/>
        </w:rPr>
        <w:t xml:space="preserve"> la contestación y el tramite que corresponda. (Se anexa oficio de referencia para mayor precisión).</w:t>
      </w:r>
    </w:p>
    <w:p w14:paraId="4D4C0B45" w14:textId="79592616" w:rsidR="00E61070" w:rsidRPr="00E61070" w:rsidRDefault="00E61070" w:rsidP="007B189A">
      <w:pPr>
        <w:pStyle w:val="Prrafodelista"/>
        <w:widowControl w:val="0"/>
        <w:autoSpaceDE w:val="0"/>
        <w:autoSpaceDN w:val="0"/>
        <w:adjustRightInd w:val="0"/>
        <w:spacing w:line="360" w:lineRule="auto"/>
        <w:ind w:left="0" w:firstLine="708"/>
        <w:rPr>
          <w:rFonts w:cs="Arial"/>
          <w:b w:val="0"/>
          <w:bCs/>
          <w:i/>
          <w:iCs/>
          <w:w w:val="100"/>
          <w:sz w:val="16"/>
          <w:szCs w:val="16"/>
          <w:lang w:eastAsia="en-US"/>
        </w:rPr>
      </w:pPr>
    </w:p>
    <w:p w14:paraId="6C1719E4" w14:textId="47868F1F" w:rsidR="00E61070" w:rsidRDefault="00E61070" w:rsidP="007B189A">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E61070">
        <w:rPr>
          <w:rFonts w:cs="Arial"/>
          <w:b w:val="0"/>
          <w:bCs/>
          <w:i/>
          <w:iCs/>
          <w:w w:val="100"/>
          <w:sz w:val="16"/>
          <w:szCs w:val="16"/>
          <w:lang w:eastAsia="en-US"/>
        </w:rPr>
        <w:t xml:space="preserve">Por lo anteriormente manifestado le comunico que esta Fiscalía de Personas Desaparecidas ya no cuenta con la </w:t>
      </w:r>
      <w:r w:rsidRPr="00E61070">
        <w:rPr>
          <w:rFonts w:cs="Arial"/>
          <w:b w:val="0"/>
          <w:bCs/>
          <w:i/>
          <w:iCs/>
          <w:w w:val="100"/>
          <w:sz w:val="16"/>
          <w:szCs w:val="16"/>
          <w:lang w:eastAsia="en-US"/>
        </w:rPr>
        <w:lastRenderedPageBreak/>
        <w:t>información solicitada, en virtud de que dejo de tener conocimiento de dicho asunto por ya no ser de nuestra competencia…”</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936B40C" w14:textId="77777777" w:rsidR="002F2EE6" w:rsidRPr="002F2EE6" w:rsidRDefault="002F2EE6" w:rsidP="002F2EE6">
      <w:pPr>
        <w:widowControl w:val="0"/>
        <w:autoSpaceDE w:val="0"/>
        <w:autoSpaceDN w:val="0"/>
        <w:adjustRightInd w:val="0"/>
        <w:spacing w:line="360" w:lineRule="auto"/>
        <w:rPr>
          <w:rFonts w:cs="Arial"/>
          <w:b w:val="0"/>
          <w:bCs/>
          <w:i/>
          <w:iCs/>
          <w:sz w:val="16"/>
        </w:rPr>
      </w:pPr>
    </w:p>
    <w:p w14:paraId="587AB058" w14:textId="1492182A" w:rsidR="006F3E6F" w:rsidRDefault="006F3E6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Solicitud de informe adicional </w:t>
      </w:r>
    </w:p>
    <w:p w14:paraId="3779DBBB" w14:textId="2FC360F5" w:rsidR="006F3E6F" w:rsidRDefault="006F3E6F" w:rsidP="006F3E6F">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 27 de noviembre de 2019, mediante oficio número PV-</w:t>
      </w:r>
      <w:r w:rsidR="00294AE1">
        <w:rPr>
          <w:rFonts w:cs="Arial"/>
          <w:b w:val="0"/>
          <w:bCs/>
          <w:w w:val="100"/>
          <w:sz w:val="20"/>
          <w:szCs w:val="20"/>
          <w:lang w:eastAsia="en-US"/>
        </w:rPr>
        <w:t>X</w:t>
      </w:r>
      <w:r>
        <w:rPr>
          <w:rFonts w:cs="Arial"/>
          <w:b w:val="0"/>
          <w:bCs/>
          <w:w w:val="100"/>
          <w:sz w:val="20"/>
          <w:szCs w:val="20"/>
          <w:lang w:eastAsia="en-US"/>
        </w:rPr>
        <w:t xml:space="preserve">/2019, el Primer Visitador Regional de la CDHEC solicitó al Fiscal de Personas Desaparecidas que rindiera un informe adicional en el cual señalara si el personal a su cargo participó en los operativos realizados para la búsqueda y localización de los restos mortales de </w:t>
      </w:r>
      <w:r w:rsidR="00294AE1">
        <w:rPr>
          <w:rFonts w:cs="Arial"/>
          <w:b w:val="0"/>
          <w:bCs/>
          <w:i/>
          <w:iCs/>
          <w:w w:val="100"/>
          <w:sz w:val="20"/>
          <w:szCs w:val="20"/>
          <w:lang w:eastAsia="en-US"/>
        </w:rPr>
        <w:t>Ag1</w:t>
      </w:r>
      <w:r>
        <w:rPr>
          <w:rFonts w:cs="Arial"/>
          <w:b w:val="0"/>
          <w:bCs/>
          <w:w w:val="100"/>
          <w:sz w:val="20"/>
          <w:szCs w:val="20"/>
          <w:lang w:eastAsia="en-US"/>
        </w:rPr>
        <w:t xml:space="preserve">, que enumerara las diligencias y acciones concretas tomadas por la representación social a su cargo, para la búsqueda y localización de los restos mortales de </w:t>
      </w:r>
      <w:r w:rsidR="00294AE1">
        <w:rPr>
          <w:rFonts w:cs="Arial"/>
          <w:b w:val="0"/>
          <w:bCs/>
          <w:i/>
          <w:iCs/>
          <w:w w:val="100"/>
          <w:sz w:val="20"/>
          <w:szCs w:val="20"/>
          <w:lang w:eastAsia="en-US"/>
        </w:rPr>
        <w:t>Ag1</w:t>
      </w:r>
      <w:r w:rsidR="00FE27D3">
        <w:rPr>
          <w:rFonts w:cs="Arial"/>
          <w:b w:val="0"/>
          <w:bCs/>
          <w:w w:val="100"/>
          <w:sz w:val="20"/>
          <w:szCs w:val="20"/>
          <w:lang w:eastAsia="en-US"/>
        </w:rPr>
        <w:t xml:space="preserve"> </w:t>
      </w:r>
      <w:r>
        <w:rPr>
          <w:rFonts w:cs="Arial"/>
          <w:b w:val="0"/>
          <w:bCs/>
          <w:w w:val="100"/>
          <w:sz w:val="20"/>
          <w:szCs w:val="20"/>
          <w:lang w:eastAsia="en-US"/>
        </w:rPr>
        <w:t>y remitiera la información que considerara necesaria para la documentación del hecho, sin que a la fecha se haya obtenido respuesta a la referida solicitud de información.</w:t>
      </w:r>
    </w:p>
    <w:p w14:paraId="200C410F" w14:textId="77777777" w:rsidR="006F3E6F" w:rsidRDefault="006F3E6F" w:rsidP="006F3E6F">
      <w:pPr>
        <w:pStyle w:val="Prrafodelista"/>
        <w:widowControl w:val="0"/>
        <w:autoSpaceDE w:val="0"/>
        <w:autoSpaceDN w:val="0"/>
        <w:adjustRightInd w:val="0"/>
        <w:spacing w:line="360" w:lineRule="auto"/>
        <w:ind w:left="0"/>
        <w:rPr>
          <w:rFonts w:cs="Arial"/>
          <w:b w:val="0"/>
          <w:bCs/>
          <w:w w:val="100"/>
          <w:sz w:val="20"/>
          <w:szCs w:val="20"/>
          <w:lang w:eastAsia="en-US"/>
        </w:rPr>
      </w:pPr>
    </w:p>
    <w:p w14:paraId="6DE1D637" w14:textId="68928810" w:rsidR="009950B2" w:rsidRDefault="009950B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Informe en colaboración </w:t>
      </w:r>
    </w:p>
    <w:p w14:paraId="6A6232D0" w14:textId="6CA942B3" w:rsidR="009950B2" w:rsidRDefault="002E194E" w:rsidP="009950B2">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 Subcomisionado de Búsqueda de la Comisión de Búsqueda del Estado de Coahuila de Z</w:t>
      </w:r>
      <w:r w:rsidR="00294AE1">
        <w:rPr>
          <w:rFonts w:cs="Arial"/>
          <w:b w:val="0"/>
          <w:bCs/>
          <w:w w:val="100"/>
          <w:sz w:val="20"/>
          <w:szCs w:val="20"/>
          <w:lang w:eastAsia="en-US"/>
        </w:rPr>
        <w:t>aragoza, mediante oficio CBE/X</w:t>
      </w:r>
      <w:r>
        <w:rPr>
          <w:rFonts w:cs="Arial"/>
          <w:b w:val="0"/>
          <w:bCs/>
          <w:w w:val="100"/>
          <w:sz w:val="20"/>
          <w:szCs w:val="20"/>
          <w:lang w:eastAsia="en-US"/>
        </w:rPr>
        <w:t xml:space="preserve">/2019 de fecha 29 de noviembre de 2019, en lo conducente, informó: </w:t>
      </w:r>
    </w:p>
    <w:p w14:paraId="461A2C7A" w14:textId="29AA7680" w:rsidR="002E194E" w:rsidRPr="00186ADF" w:rsidRDefault="002E194E"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186ADF">
        <w:rPr>
          <w:rFonts w:cs="Arial"/>
          <w:b w:val="0"/>
          <w:bCs/>
          <w:i/>
          <w:iCs/>
          <w:w w:val="100"/>
          <w:sz w:val="16"/>
          <w:szCs w:val="16"/>
          <w:lang w:eastAsia="en-US"/>
        </w:rPr>
        <w:t>“…</w:t>
      </w:r>
      <w:r w:rsidR="00335308" w:rsidRPr="00186ADF">
        <w:rPr>
          <w:rFonts w:cs="Arial"/>
          <w:b w:val="0"/>
          <w:bCs/>
          <w:i/>
          <w:iCs/>
          <w:w w:val="100"/>
          <w:sz w:val="16"/>
          <w:szCs w:val="16"/>
          <w:lang w:eastAsia="en-US"/>
        </w:rPr>
        <w:t>la Comisión de Búsqueda actualmente se encuentra en un procedimiento de conformación de todos aquellos elementos que habrán de integrarla, tanto humanos como materiales, con los cuales no se cuenta aun en su totalidad para el correcto y legal funcionamiento de la institución.</w:t>
      </w:r>
    </w:p>
    <w:p w14:paraId="0B90D004" w14:textId="4D88CFD1"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14995EC5" w14:textId="3415EA6F"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186ADF">
        <w:rPr>
          <w:rFonts w:cs="Arial"/>
          <w:b w:val="0"/>
          <w:bCs/>
          <w:i/>
          <w:iCs/>
          <w:w w:val="100"/>
          <w:sz w:val="16"/>
          <w:szCs w:val="16"/>
          <w:lang w:eastAsia="en-US"/>
        </w:rPr>
        <w:t>Asimismo, se estableció un acuerdo con la Fiscalía de Personas Desparecidas del Estado que durante el mencionado procedimiento de conformación las labores de búsqueda continuarían siendo una responsabilidad de la Fiscalía Especializada.</w:t>
      </w:r>
    </w:p>
    <w:p w14:paraId="2A8C0B00" w14:textId="598ED7A4"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57F383D8" w14:textId="6FA3C053"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186ADF">
        <w:rPr>
          <w:rFonts w:cs="Arial"/>
          <w:b w:val="0"/>
          <w:bCs/>
          <w:i/>
          <w:iCs/>
          <w:w w:val="100"/>
          <w:sz w:val="16"/>
          <w:szCs w:val="16"/>
          <w:lang w:eastAsia="en-US"/>
        </w:rPr>
        <w:t xml:space="preserve">Aunado a lo anterior, en el caso particular que nos ocupa de la C. </w:t>
      </w:r>
      <w:r w:rsidR="0088253A">
        <w:rPr>
          <w:rFonts w:cs="Arial"/>
          <w:b w:val="0"/>
          <w:bCs/>
          <w:i/>
          <w:iCs/>
          <w:w w:val="100"/>
          <w:sz w:val="16"/>
          <w:szCs w:val="16"/>
          <w:lang w:eastAsia="en-US"/>
        </w:rPr>
        <w:t>Ag1</w:t>
      </w:r>
      <w:r w:rsidRPr="00186ADF">
        <w:rPr>
          <w:rFonts w:cs="Arial"/>
          <w:b w:val="0"/>
          <w:bCs/>
          <w:i/>
          <w:iCs/>
          <w:w w:val="100"/>
          <w:sz w:val="16"/>
          <w:szCs w:val="16"/>
          <w:lang w:eastAsia="en-US"/>
        </w:rPr>
        <w:t>, en esta Comisión no se ha recibido reporte o noticia alguna sobre su desaparición, ya sea por particulares o por cualquier otra autoridad que pudiera tener conocimiento al respecto.</w:t>
      </w:r>
    </w:p>
    <w:p w14:paraId="5514645F" w14:textId="0A5B6A48"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7008F07E" w14:textId="6D760C45"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186ADF">
        <w:rPr>
          <w:rFonts w:cs="Arial"/>
          <w:b w:val="0"/>
          <w:bCs/>
          <w:i/>
          <w:iCs/>
          <w:w w:val="100"/>
          <w:sz w:val="16"/>
          <w:szCs w:val="16"/>
          <w:lang w:eastAsia="en-US"/>
        </w:rPr>
        <w:t xml:space="preserve">Es por lo anterior, que en el caso de la desaparición de la C. </w:t>
      </w:r>
      <w:r w:rsidR="0088253A">
        <w:rPr>
          <w:rFonts w:cs="Arial"/>
          <w:b w:val="0"/>
          <w:bCs/>
          <w:i/>
          <w:iCs/>
          <w:w w:val="100"/>
          <w:sz w:val="16"/>
          <w:szCs w:val="16"/>
          <w:lang w:eastAsia="en-US"/>
        </w:rPr>
        <w:t>Ag1</w:t>
      </w:r>
      <w:r w:rsidRPr="00186ADF">
        <w:rPr>
          <w:rFonts w:cs="Arial"/>
          <w:b w:val="0"/>
          <w:bCs/>
          <w:i/>
          <w:iCs/>
          <w:w w:val="100"/>
          <w:sz w:val="16"/>
          <w:szCs w:val="16"/>
          <w:lang w:eastAsia="en-US"/>
        </w:rPr>
        <w:t>, esta Comisión de Búsqueda no ha llevado a cabo acciones de búsqueda que pueda llevar a su localización.</w:t>
      </w:r>
    </w:p>
    <w:p w14:paraId="4EFC66AF" w14:textId="43FC31E6" w:rsidR="00335308" w:rsidRPr="00186ADF" w:rsidRDefault="00335308" w:rsidP="00335308">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52C744EA" w14:textId="4E639EAC" w:rsidR="00B479AA" w:rsidRPr="00B6490B" w:rsidRDefault="00335308" w:rsidP="00B6490B">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186ADF">
        <w:rPr>
          <w:rFonts w:cs="Arial"/>
          <w:b w:val="0"/>
          <w:bCs/>
          <w:i/>
          <w:iCs/>
          <w:w w:val="100"/>
          <w:sz w:val="16"/>
          <w:szCs w:val="16"/>
          <w:lang w:eastAsia="en-US"/>
        </w:rPr>
        <w:t>Sin embargo, es importante mencionar que en caso de que la Fiscalía Especializada esté llevando a cabo acciones ministeriales de búsqueda en el presente o llegue a realizarlas en el futuro, en esta institución nos encontramos en la mejor disposición a fin de coadyuvar en dichas acciones…”</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0DA845B9" w14:textId="77777777" w:rsidR="00FC40E4" w:rsidRDefault="00FC40E4" w:rsidP="00FC40E4">
      <w:pPr>
        <w:pStyle w:val="Prrafodelista"/>
        <w:widowControl w:val="0"/>
        <w:autoSpaceDE w:val="0"/>
        <w:autoSpaceDN w:val="0"/>
        <w:adjustRightInd w:val="0"/>
        <w:spacing w:line="360" w:lineRule="auto"/>
        <w:ind w:left="0"/>
        <w:rPr>
          <w:rFonts w:cs="Arial"/>
          <w:b w:val="0"/>
          <w:bCs/>
          <w:w w:val="100"/>
          <w:sz w:val="20"/>
          <w:szCs w:val="20"/>
          <w:lang w:eastAsia="en-US"/>
        </w:rPr>
      </w:pPr>
    </w:p>
    <w:p w14:paraId="2322E601" w14:textId="460A2132" w:rsidR="006F3E6F" w:rsidRDefault="006F3E6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Solicitud de informe adicional </w:t>
      </w:r>
    </w:p>
    <w:p w14:paraId="0CDE8B82" w14:textId="0229BF4B" w:rsidR="006F3E6F" w:rsidRDefault="006F3E6F" w:rsidP="006F3E6F">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w:t>
      </w:r>
      <w:r w:rsidR="00877EC6">
        <w:rPr>
          <w:rFonts w:cs="Arial"/>
          <w:b w:val="0"/>
          <w:bCs/>
          <w:w w:val="100"/>
          <w:sz w:val="20"/>
          <w:szCs w:val="20"/>
          <w:lang w:eastAsia="en-US"/>
        </w:rPr>
        <w:t>4 de diciembre</w:t>
      </w:r>
      <w:r>
        <w:rPr>
          <w:rFonts w:cs="Arial"/>
          <w:b w:val="0"/>
          <w:bCs/>
          <w:w w:val="100"/>
          <w:sz w:val="20"/>
          <w:szCs w:val="20"/>
          <w:lang w:eastAsia="en-US"/>
        </w:rPr>
        <w:t xml:space="preserve"> de 2019, mediante oficio número PV-</w:t>
      </w:r>
      <w:r w:rsidR="0088253A">
        <w:rPr>
          <w:rFonts w:cs="Arial"/>
          <w:b w:val="0"/>
          <w:bCs/>
          <w:w w:val="100"/>
          <w:sz w:val="20"/>
          <w:szCs w:val="20"/>
          <w:lang w:eastAsia="en-US"/>
        </w:rPr>
        <w:t>X</w:t>
      </w:r>
      <w:r>
        <w:rPr>
          <w:rFonts w:cs="Arial"/>
          <w:b w:val="0"/>
          <w:bCs/>
          <w:w w:val="100"/>
          <w:sz w:val="20"/>
          <w:szCs w:val="20"/>
          <w:lang w:eastAsia="en-US"/>
        </w:rPr>
        <w:t xml:space="preserve">/2019, el Primer Visitador Regional de la CDHEC solicitó al Fiscal de Personas Desaparecidas que rindiera un informe adicional en el cual </w:t>
      </w:r>
      <w:r w:rsidR="00877EC6">
        <w:rPr>
          <w:rFonts w:cs="Arial"/>
          <w:b w:val="0"/>
          <w:bCs/>
          <w:w w:val="100"/>
          <w:sz w:val="20"/>
          <w:szCs w:val="20"/>
          <w:lang w:eastAsia="en-US"/>
        </w:rPr>
        <w:t xml:space="preserve">indicara si derivado de la desaparición de </w:t>
      </w:r>
      <w:r w:rsidR="0088253A">
        <w:rPr>
          <w:rFonts w:cs="Arial"/>
          <w:b w:val="0"/>
          <w:bCs/>
          <w:i/>
          <w:iCs/>
          <w:w w:val="100"/>
          <w:sz w:val="20"/>
          <w:szCs w:val="20"/>
          <w:lang w:eastAsia="en-US"/>
        </w:rPr>
        <w:t>Ag1</w:t>
      </w:r>
      <w:r w:rsidR="00FE27D3">
        <w:rPr>
          <w:rFonts w:cs="Arial"/>
          <w:b w:val="0"/>
          <w:bCs/>
          <w:i/>
          <w:iCs/>
          <w:w w:val="100"/>
          <w:sz w:val="20"/>
          <w:szCs w:val="20"/>
          <w:lang w:eastAsia="en-US"/>
        </w:rPr>
        <w:t xml:space="preserve"> </w:t>
      </w:r>
      <w:r w:rsidR="00877EC6">
        <w:rPr>
          <w:rFonts w:cs="Arial"/>
          <w:b w:val="0"/>
          <w:bCs/>
          <w:w w:val="100"/>
          <w:sz w:val="20"/>
          <w:szCs w:val="20"/>
          <w:lang w:eastAsia="en-US"/>
        </w:rPr>
        <w:t xml:space="preserve">se aplicó el Protocolo Alba y en caso afirmativo remitiera copia de los elementos de información que se consideraran necesarios para la resolución del presente asunto, tales como las constancias que se hayan levantado con motivo de la </w:t>
      </w:r>
      <w:r w:rsidR="00877EC6">
        <w:rPr>
          <w:rFonts w:cs="Arial"/>
          <w:b w:val="0"/>
          <w:bCs/>
          <w:w w:val="100"/>
          <w:sz w:val="20"/>
          <w:szCs w:val="20"/>
          <w:lang w:eastAsia="en-US"/>
        </w:rPr>
        <w:lastRenderedPageBreak/>
        <w:t xml:space="preserve">activación del Protocolo Alba en la búsqueda y localización de </w:t>
      </w:r>
      <w:r w:rsidR="0088253A">
        <w:rPr>
          <w:rFonts w:cs="Arial"/>
          <w:b w:val="0"/>
          <w:bCs/>
          <w:i/>
          <w:iCs/>
          <w:w w:val="100"/>
          <w:sz w:val="20"/>
          <w:szCs w:val="20"/>
          <w:lang w:eastAsia="en-US"/>
        </w:rPr>
        <w:t>Ag1</w:t>
      </w:r>
      <w:r w:rsidR="00877EC6">
        <w:rPr>
          <w:rFonts w:cs="Arial"/>
          <w:b w:val="0"/>
          <w:bCs/>
          <w:w w:val="100"/>
          <w:sz w:val="20"/>
          <w:szCs w:val="20"/>
          <w:lang w:eastAsia="en-US"/>
        </w:rPr>
        <w:t>;</w:t>
      </w:r>
      <w:r>
        <w:rPr>
          <w:rFonts w:cs="Arial"/>
          <w:b w:val="0"/>
          <w:bCs/>
          <w:w w:val="100"/>
          <w:sz w:val="20"/>
          <w:szCs w:val="20"/>
          <w:lang w:eastAsia="en-US"/>
        </w:rPr>
        <w:t xml:space="preserve"> sin que a la fecha se haya obtenido respuesta a la referida solicitud de información.</w:t>
      </w:r>
    </w:p>
    <w:p w14:paraId="08EA1CF1" w14:textId="77777777" w:rsidR="00080EB6" w:rsidRPr="0088253A" w:rsidRDefault="00080EB6" w:rsidP="0088253A">
      <w:pPr>
        <w:widowControl w:val="0"/>
        <w:autoSpaceDE w:val="0"/>
        <w:autoSpaceDN w:val="0"/>
        <w:adjustRightInd w:val="0"/>
        <w:spacing w:line="360" w:lineRule="auto"/>
        <w:rPr>
          <w:rFonts w:cs="Arial"/>
          <w:b w:val="0"/>
          <w:bCs/>
          <w:sz w:val="20"/>
          <w:szCs w:val="20"/>
        </w:rPr>
      </w:pPr>
    </w:p>
    <w:p w14:paraId="4BBDF880" w14:textId="0766AC3C" w:rsidR="00186ADF" w:rsidRDefault="00186AD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en colaboración</w:t>
      </w:r>
      <w:r w:rsidR="00080EB6">
        <w:rPr>
          <w:rFonts w:cs="Arial"/>
          <w:b w:val="0"/>
          <w:bCs/>
          <w:w w:val="100"/>
          <w:sz w:val="20"/>
          <w:szCs w:val="20"/>
          <w:lang w:eastAsia="en-US"/>
        </w:rPr>
        <w:t xml:space="preserve"> FGE</w:t>
      </w:r>
    </w:p>
    <w:p w14:paraId="754C70DF" w14:textId="7BAB17CA" w:rsidR="00186ADF" w:rsidRDefault="00186ADF" w:rsidP="00186ADF">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La Directora General de Investigaciones Especializadas de la Fiscalía General del Estado de Coahuila, mediante oficio número FGE/FIEAPVT-DGIE-</w:t>
      </w:r>
      <w:r w:rsidR="0088253A">
        <w:rPr>
          <w:rFonts w:cs="Arial"/>
          <w:b w:val="0"/>
          <w:bCs/>
          <w:w w:val="100"/>
          <w:sz w:val="20"/>
          <w:szCs w:val="20"/>
          <w:lang w:eastAsia="en-US"/>
        </w:rPr>
        <w:t>X</w:t>
      </w:r>
      <w:r>
        <w:rPr>
          <w:rFonts w:cs="Arial"/>
          <w:b w:val="0"/>
          <w:bCs/>
          <w:w w:val="100"/>
          <w:sz w:val="20"/>
          <w:szCs w:val="20"/>
          <w:lang w:eastAsia="en-US"/>
        </w:rPr>
        <w:t xml:space="preserve">/2019, en relación con los resultados de los operativos realizados para la búsqueda y localización de los restos mortales de </w:t>
      </w:r>
      <w:r w:rsidR="0088253A">
        <w:rPr>
          <w:rFonts w:cs="Arial"/>
          <w:b w:val="0"/>
          <w:bCs/>
          <w:i/>
          <w:iCs/>
          <w:w w:val="100"/>
          <w:sz w:val="20"/>
          <w:szCs w:val="20"/>
          <w:lang w:eastAsia="en-US"/>
        </w:rPr>
        <w:t>Ag1</w:t>
      </w:r>
      <w:r>
        <w:rPr>
          <w:rFonts w:cs="Arial"/>
          <w:b w:val="0"/>
          <w:bCs/>
          <w:w w:val="100"/>
          <w:sz w:val="20"/>
          <w:szCs w:val="20"/>
          <w:lang w:eastAsia="en-US"/>
        </w:rPr>
        <w:t xml:space="preserve">, informó lo siguiente: </w:t>
      </w:r>
    </w:p>
    <w:p w14:paraId="5E4BB899" w14:textId="09AF1FFD" w:rsidR="007B189A" w:rsidRDefault="00186ADF" w:rsidP="007B189A">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C753FD">
        <w:rPr>
          <w:rFonts w:cs="Arial"/>
          <w:b w:val="0"/>
          <w:bCs/>
          <w:i/>
          <w:iCs/>
          <w:w w:val="100"/>
          <w:sz w:val="16"/>
          <w:szCs w:val="16"/>
          <w:lang w:eastAsia="en-US"/>
        </w:rPr>
        <w:t xml:space="preserve">“…el proceso </w:t>
      </w:r>
      <w:r w:rsidR="00C753FD" w:rsidRPr="00C753FD">
        <w:rPr>
          <w:rFonts w:cs="Arial"/>
          <w:b w:val="0"/>
          <w:bCs/>
          <w:i/>
          <w:iCs/>
          <w:w w:val="100"/>
          <w:sz w:val="16"/>
          <w:szCs w:val="16"/>
          <w:lang w:eastAsia="en-US"/>
        </w:rPr>
        <w:t>penal por el delito de FEMINICIDIO, se lleva a cabo por parte de la Unidad de Investigación del Delito de Feminicidio adscrita a la esta Dirección a mi cargo, acordando en fecha 26 de septiembre que las investigaciones y búsqueda de los restos mortales continuarían por parte de la Fiscalía de Personas Desaparecidas…"</w:t>
      </w:r>
      <w:r w:rsidR="001D5E5F">
        <w:rPr>
          <w:rFonts w:cs="Arial"/>
          <w:b w:val="0"/>
          <w:bCs/>
          <w:i/>
          <w:iCs/>
          <w:w w:val="100"/>
          <w:sz w:val="16"/>
          <w:szCs w:val="16"/>
          <w:lang w:eastAsia="en-US"/>
        </w:rPr>
        <w:t xml:space="preserve"> (</w:t>
      </w:r>
      <w:proofErr w:type="gramStart"/>
      <w:r w:rsidR="001D5E5F">
        <w:rPr>
          <w:rFonts w:cs="Arial"/>
          <w:b w:val="0"/>
          <w:bCs/>
          <w:i/>
          <w:iCs/>
          <w:w w:val="100"/>
          <w:sz w:val="16"/>
          <w:szCs w:val="16"/>
          <w:lang w:eastAsia="en-US"/>
        </w:rPr>
        <w:t>sic</w:t>
      </w:r>
      <w:proofErr w:type="gramEnd"/>
      <w:r w:rsidR="001D5E5F">
        <w:rPr>
          <w:rFonts w:cs="Arial"/>
          <w:b w:val="0"/>
          <w:bCs/>
          <w:i/>
          <w:iCs/>
          <w:w w:val="100"/>
          <w:sz w:val="16"/>
          <w:szCs w:val="16"/>
          <w:lang w:eastAsia="en-US"/>
        </w:rPr>
        <w:t>)</w:t>
      </w:r>
    </w:p>
    <w:p w14:paraId="50461E5C" w14:textId="2F22FE07" w:rsidR="00FC40E4" w:rsidRDefault="00FC40E4" w:rsidP="00FC40E4">
      <w:pPr>
        <w:widowControl w:val="0"/>
        <w:autoSpaceDE w:val="0"/>
        <w:autoSpaceDN w:val="0"/>
        <w:adjustRightInd w:val="0"/>
        <w:spacing w:line="360" w:lineRule="auto"/>
        <w:rPr>
          <w:rFonts w:cs="Arial"/>
          <w:b w:val="0"/>
          <w:bCs/>
          <w:i/>
          <w:iCs/>
          <w:sz w:val="16"/>
        </w:rPr>
      </w:pPr>
    </w:p>
    <w:p w14:paraId="4A4F1D9A" w14:textId="7A0479D1" w:rsidR="00C753FD"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Al referido informe se anexó </w:t>
      </w:r>
      <w:r w:rsidR="00C753FD" w:rsidRPr="00FC40E4">
        <w:rPr>
          <w:rFonts w:cs="Arial"/>
          <w:b w:val="0"/>
          <w:bCs/>
          <w:w w:val="100"/>
          <w:sz w:val="20"/>
          <w:szCs w:val="20"/>
          <w:lang w:eastAsia="en-US"/>
        </w:rPr>
        <w:t>oficio número FGE/FIEAPVT-DGIE-</w:t>
      </w:r>
      <w:r w:rsidR="0088253A">
        <w:rPr>
          <w:rFonts w:cs="Arial"/>
          <w:b w:val="0"/>
          <w:bCs/>
          <w:w w:val="100"/>
          <w:sz w:val="20"/>
          <w:szCs w:val="20"/>
          <w:lang w:eastAsia="en-US"/>
        </w:rPr>
        <w:t>X</w:t>
      </w:r>
      <w:r w:rsidR="00C753FD" w:rsidRPr="00FC40E4">
        <w:rPr>
          <w:rFonts w:cs="Arial"/>
          <w:b w:val="0"/>
          <w:bCs/>
          <w:w w:val="100"/>
          <w:sz w:val="20"/>
          <w:szCs w:val="20"/>
          <w:lang w:eastAsia="en-US"/>
        </w:rPr>
        <w:t>/2019 dirigido al Titular de la Unidad de Atención de Acuerdos y Colaboraciones de la Fiscalía de Personas Desaparecidas, del cual se desprende lo siguiente:</w:t>
      </w:r>
    </w:p>
    <w:p w14:paraId="7271C7C8" w14:textId="0E683D7D" w:rsidR="00A95565" w:rsidRPr="00FC40E4" w:rsidRDefault="00A95565" w:rsidP="007D6014">
      <w:pPr>
        <w:widowControl w:val="0"/>
        <w:autoSpaceDE w:val="0"/>
        <w:autoSpaceDN w:val="0"/>
        <w:adjustRightInd w:val="0"/>
        <w:spacing w:line="360" w:lineRule="auto"/>
        <w:ind w:left="1416"/>
        <w:jc w:val="both"/>
        <w:rPr>
          <w:rFonts w:ascii="Arial" w:hAnsi="Arial" w:cs="Arial"/>
          <w:b w:val="0"/>
          <w:bCs/>
          <w:i/>
          <w:iCs/>
          <w:sz w:val="16"/>
        </w:rPr>
      </w:pPr>
      <w:r w:rsidRPr="00FC40E4">
        <w:rPr>
          <w:rFonts w:ascii="Arial" w:hAnsi="Arial" w:cs="Arial"/>
          <w:b w:val="0"/>
          <w:bCs/>
          <w:i/>
          <w:iCs/>
          <w:sz w:val="16"/>
        </w:rPr>
        <w:t xml:space="preserve">“…el día 26 de septiembre del presente año se tuvo una reunión con los señores </w:t>
      </w:r>
      <w:r w:rsidR="0088253A">
        <w:rPr>
          <w:rFonts w:ascii="Arial" w:hAnsi="Arial" w:cs="Arial"/>
          <w:b w:val="0"/>
          <w:bCs/>
          <w:i/>
          <w:iCs/>
          <w:sz w:val="16"/>
        </w:rPr>
        <w:t>Q1</w:t>
      </w:r>
      <w:r w:rsidRPr="00FC40E4">
        <w:rPr>
          <w:rFonts w:ascii="Arial" w:hAnsi="Arial" w:cs="Arial"/>
          <w:b w:val="0"/>
          <w:bCs/>
          <w:i/>
          <w:iCs/>
          <w:sz w:val="16"/>
        </w:rPr>
        <w:t xml:space="preserve"> y el señor </w:t>
      </w:r>
      <w:r w:rsidR="0088253A">
        <w:rPr>
          <w:rFonts w:ascii="Arial" w:hAnsi="Arial" w:cs="Arial"/>
          <w:b w:val="0"/>
          <w:bCs/>
          <w:i/>
          <w:iCs/>
          <w:sz w:val="16"/>
        </w:rPr>
        <w:t>Ag2</w:t>
      </w:r>
      <w:r w:rsidRPr="00FC40E4">
        <w:rPr>
          <w:rFonts w:ascii="Arial" w:hAnsi="Arial" w:cs="Arial"/>
          <w:b w:val="0"/>
          <w:bCs/>
          <w:i/>
          <w:iCs/>
          <w:sz w:val="16"/>
        </w:rPr>
        <w:t xml:space="preserve">, padres de la víctima </w:t>
      </w:r>
      <w:r w:rsidR="0088253A">
        <w:rPr>
          <w:rFonts w:ascii="Arial" w:hAnsi="Arial" w:cs="Arial"/>
          <w:b w:val="0"/>
          <w:bCs/>
          <w:i/>
          <w:iCs/>
          <w:sz w:val="16"/>
        </w:rPr>
        <w:t>Ag1</w:t>
      </w:r>
      <w:r w:rsidRPr="00FC40E4">
        <w:rPr>
          <w:rFonts w:ascii="Arial" w:hAnsi="Arial" w:cs="Arial"/>
          <w:b w:val="0"/>
          <w:bCs/>
          <w:i/>
          <w:iCs/>
          <w:sz w:val="16"/>
        </w:rPr>
        <w:t>, en dicha reunión se les dio a conocer los resultados del informe multidisciplinario de identificación forense respecto de los restos humanos que fueran analizados por los diversos peritos, de igual manera se acordó que la búsqueda de los restos mortales continuaría por la Fiscalía de personas desaparecidas mientras que el proceso penal por el delito de Feminicidio se llevaría por la Fiscalía de Investigaciones Especializadas, en razón de lo anterior y toda vez que la información que se solicita es en relación a lo acordado en dicha reunión me encuentro imposibilitada para dar contestación a dicha petición, ya que el área que debe de proporcionar la información solicitada es la Fiscalía de Personas desaparecidas…”</w:t>
      </w:r>
      <w:r w:rsidR="00482DED" w:rsidRPr="00FC40E4">
        <w:rPr>
          <w:rFonts w:ascii="Arial" w:hAnsi="Arial" w:cs="Arial"/>
          <w:b w:val="0"/>
          <w:bCs/>
          <w:i/>
          <w:iCs/>
          <w:sz w:val="16"/>
        </w:rPr>
        <w:t xml:space="preserve"> (</w:t>
      </w:r>
      <w:proofErr w:type="gramStart"/>
      <w:r w:rsidR="00482DED" w:rsidRPr="00FC40E4">
        <w:rPr>
          <w:rFonts w:ascii="Arial" w:hAnsi="Arial" w:cs="Arial"/>
          <w:b w:val="0"/>
          <w:bCs/>
          <w:i/>
          <w:iCs/>
          <w:sz w:val="16"/>
        </w:rPr>
        <w:t>sic</w:t>
      </w:r>
      <w:proofErr w:type="gramEnd"/>
      <w:r w:rsidR="00482DED" w:rsidRPr="00FC40E4">
        <w:rPr>
          <w:rFonts w:ascii="Arial" w:hAnsi="Arial" w:cs="Arial"/>
          <w:b w:val="0"/>
          <w:bCs/>
          <w:i/>
          <w:iCs/>
          <w:sz w:val="16"/>
        </w:rPr>
        <w:t>)</w:t>
      </w:r>
    </w:p>
    <w:p w14:paraId="761D8396" w14:textId="77777777" w:rsidR="00186ADF" w:rsidRDefault="00186ADF" w:rsidP="00186ADF">
      <w:pPr>
        <w:pStyle w:val="Prrafodelista"/>
        <w:widowControl w:val="0"/>
        <w:autoSpaceDE w:val="0"/>
        <w:autoSpaceDN w:val="0"/>
        <w:adjustRightInd w:val="0"/>
        <w:spacing w:line="360" w:lineRule="auto"/>
        <w:ind w:left="0"/>
        <w:rPr>
          <w:rFonts w:cs="Arial"/>
          <w:b w:val="0"/>
          <w:bCs/>
          <w:w w:val="100"/>
          <w:sz w:val="20"/>
          <w:szCs w:val="20"/>
          <w:lang w:eastAsia="en-US"/>
        </w:rPr>
      </w:pPr>
    </w:p>
    <w:p w14:paraId="00EF8A63" w14:textId="516CAE5C" w:rsidR="001E05F2" w:rsidRDefault="00A9556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en colaboración</w:t>
      </w:r>
    </w:p>
    <w:p w14:paraId="5169DBF5" w14:textId="6789B43D" w:rsidR="00A95565" w:rsidRDefault="00A95565" w:rsidP="00A95565">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 Subcomisionado de Búsqueda de la Comisión de Búsqueda del Estado de Coahuila de Zaragoza, mediante oficio número CBE/</w:t>
      </w:r>
      <w:r w:rsidR="0088253A">
        <w:rPr>
          <w:rFonts w:cs="Arial"/>
          <w:b w:val="0"/>
          <w:bCs/>
          <w:w w:val="100"/>
          <w:sz w:val="20"/>
          <w:szCs w:val="20"/>
          <w:lang w:eastAsia="en-US"/>
        </w:rPr>
        <w:t>X</w:t>
      </w:r>
      <w:r>
        <w:rPr>
          <w:rFonts w:cs="Arial"/>
          <w:b w:val="0"/>
          <w:bCs/>
          <w:w w:val="100"/>
          <w:sz w:val="20"/>
          <w:szCs w:val="20"/>
          <w:lang w:eastAsia="en-US"/>
        </w:rPr>
        <w:t>/2019 informó lo siguiente:</w:t>
      </w:r>
    </w:p>
    <w:p w14:paraId="762307E6" w14:textId="3D9A6627" w:rsidR="00A95565" w:rsidRDefault="00A95565" w:rsidP="00125369">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A95565">
        <w:rPr>
          <w:rFonts w:cs="Arial"/>
          <w:b w:val="0"/>
          <w:bCs/>
          <w:i/>
          <w:iCs/>
          <w:w w:val="100"/>
          <w:sz w:val="16"/>
          <w:szCs w:val="16"/>
          <w:lang w:eastAsia="en-US"/>
        </w:rPr>
        <w:t>“…Respecto a la solicitud de remitir copia simple del acuerdo suscrito con la Fiscalía de Personas Desaparecidas; es importante aclarar que se están realizando sesiones de trabajo con la Fiscalía General del Estado en particular con el Área Jurídica para finiquitar los pormenores del convenio y poderlo suscribir a la mayor brevedad posible, toda vez, que públicamente las partes (Fis</w:t>
      </w:r>
      <w:r w:rsidR="00B6490B">
        <w:rPr>
          <w:rFonts w:cs="Arial"/>
          <w:b w:val="0"/>
          <w:bCs/>
          <w:i/>
          <w:iCs/>
          <w:w w:val="100"/>
          <w:sz w:val="16"/>
          <w:szCs w:val="16"/>
          <w:lang w:eastAsia="en-US"/>
        </w:rPr>
        <w:t>calía y Comisión) han manifesta</w:t>
      </w:r>
      <w:r w:rsidRPr="00A95565">
        <w:rPr>
          <w:rFonts w:cs="Arial"/>
          <w:b w:val="0"/>
          <w:bCs/>
          <w:i/>
          <w:iCs/>
          <w:w w:val="100"/>
          <w:sz w:val="16"/>
          <w:szCs w:val="16"/>
          <w:lang w:eastAsia="en-US"/>
        </w:rPr>
        <w:t>do que las labores de búsqueda continuaran a cargo de la Fiscalía de Personas Desaparecidas hasta que la consolidación de la Comisión el próximo año…”</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189869CD" w14:textId="77777777" w:rsidR="00A95565" w:rsidRPr="00A95565" w:rsidRDefault="00A95565" w:rsidP="00A95565">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73A9BAB5" w14:textId="37F48749" w:rsidR="00A95565" w:rsidRDefault="00A9556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en colaboración</w:t>
      </w:r>
    </w:p>
    <w:p w14:paraId="3AF6CB52" w14:textId="7A02062A" w:rsidR="00A95565" w:rsidRDefault="00413E34" w:rsidP="00A95565">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 Director de Asuntos Jurídicos de la Secretaría del R. Ayuntamiento de Saltillo, mediante oficio sin número de fecha 9 de diciembre de 2019, remitió oficio DSP-</w:t>
      </w:r>
      <w:r w:rsidR="0088253A">
        <w:rPr>
          <w:rFonts w:cs="Arial"/>
          <w:b w:val="0"/>
          <w:bCs/>
          <w:w w:val="100"/>
          <w:sz w:val="20"/>
          <w:szCs w:val="20"/>
          <w:lang w:eastAsia="en-US"/>
        </w:rPr>
        <w:t>X</w:t>
      </w:r>
      <w:r>
        <w:rPr>
          <w:rFonts w:cs="Arial"/>
          <w:b w:val="0"/>
          <w:bCs/>
          <w:w w:val="100"/>
          <w:sz w:val="20"/>
          <w:szCs w:val="20"/>
          <w:lang w:eastAsia="en-US"/>
        </w:rPr>
        <w:t xml:space="preserve">-2019 suscrito por el Director de Servicios Públicos del Municipio de Saltillo, quien </w:t>
      </w:r>
      <w:r w:rsidR="004A77BD">
        <w:rPr>
          <w:rFonts w:cs="Arial"/>
          <w:b w:val="0"/>
          <w:bCs/>
          <w:w w:val="100"/>
          <w:sz w:val="20"/>
          <w:szCs w:val="20"/>
          <w:lang w:eastAsia="en-US"/>
        </w:rPr>
        <w:t xml:space="preserve">esencialmente </w:t>
      </w:r>
      <w:r>
        <w:rPr>
          <w:rFonts w:cs="Arial"/>
          <w:b w:val="0"/>
          <w:bCs/>
          <w:w w:val="100"/>
          <w:sz w:val="20"/>
          <w:szCs w:val="20"/>
          <w:lang w:eastAsia="en-US"/>
        </w:rPr>
        <w:t>informó lo siguiente:</w:t>
      </w:r>
    </w:p>
    <w:p w14:paraId="082528C7" w14:textId="2B5D2994" w:rsidR="004A77BD" w:rsidRPr="004A77BD" w:rsidRDefault="00413E34" w:rsidP="004A77BD">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4A77BD">
        <w:rPr>
          <w:rFonts w:cs="Arial"/>
          <w:b w:val="0"/>
          <w:bCs/>
          <w:i/>
          <w:iCs/>
          <w:w w:val="100"/>
          <w:sz w:val="16"/>
          <w:szCs w:val="16"/>
          <w:lang w:eastAsia="en-US"/>
        </w:rPr>
        <w:t>“…</w:t>
      </w:r>
      <w:r w:rsidR="004A77BD" w:rsidRPr="004A77BD">
        <w:rPr>
          <w:rFonts w:cs="Arial"/>
          <w:b w:val="0"/>
          <w:bCs/>
          <w:i/>
          <w:iCs/>
          <w:w w:val="100"/>
          <w:sz w:val="16"/>
          <w:szCs w:val="16"/>
          <w:lang w:eastAsia="en-US"/>
        </w:rPr>
        <w:t xml:space="preserve">en contestación a su atento </w:t>
      </w:r>
      <w:proofErr w:type="gramStart"/>
      <w:r w:rsidR="004A77BD" w:rsidRPr="004A77BD">
        <w:rPr>
          <w:rFonts w:cs="Arial"/>
          <w:b w:val="0"/>
          <w:bCs/>
          <w:i/>
          <w:iCs/>
          <w:w w:val="100"/>
          <w:sz w:val="16"/>
          <w:szCs w:val="16"/>
          <w:lang w:eastAsia="en-US"/>
        </w:rPr>
        <w:t>oficio …</w:t>
      </w:r>
      <w:proofErr w:type="gramEnd"/>
      <w:r w:rsidR="004A77BD" w:rsidRPr="004A77BD">
        <w:rPr>
          <w:rFonts w:cs="Arial"/>
          <w:b w:val="0"/>
          <w:bCs/>
          <w:i/>
          <w:iCs/>
          <w:w w:val="100"/>
          <w:sz w:val="16"/>
          <w:szCs w:val="16"/>
          <w:lang w:eastAsia="en-US"/>
        </w:rPr>
        <w:t xml:space="preserve"> en la cual se solicita un informe relacionado con la realización de </w:t>
      </w:r>
      <w:r w:rsidR="004A77BD" w:rsidRPr="004A77BD">
        <w:rPr>
          <w:rFonts w:cs="Arial"/>
          <w:b w:val="0"/>
          <w:bCs/>
          <w:i/>
          <w:iCs/>
          <w:w w:val="100"/>
          <w:sz w:val="16"/>
          <w:szCs w:val="16"/>
          <w:lang w:eastAsia="en-US"/>
        </w:rPr>
        <w:lastRenderedPageBreak/>
        <w:t xml:space="preserve">operativos para lograr la búsqueda y localización de los restos mortales de la C. </w:t>
      </w:r>
      <w:r w:rsidR="0088253A">
        <w:rPr>
          <w:rFonts w:cs="Arial"/>
          <w:b w:val="0"/>
          <w:bCs/>
          <w:i/>
          <w:iCs/>
          <w:w w:val="100"/>
          <w:sz w:val="16"/>
          <w:szCs w:val="16"/>
          <w:lang w:eastAsia="en-US"/>
        </w:rPr>
        <w:t>Ag1</w:t>
      </w:r>
      <w:r w:rsidR="004A77BD" w:rsidRPr="004A77BD">
        <w:rPr>
          <w:rFonts w:cs="Arial"/>
          <w:b w:val="0"/>
          <w:bCs/>
          <w:i/>
          <w:iCs/>
          <w:w w:val="100"/>
          <w:sz w:val="16"/>
          <w:szCs w:val="16"/>
          <w:lang w:eastAsia="en-US"/>
        </w:rPr>
        <w:t xml:space="preserve"> en las instalaciones del Relleno Sanitario de Saltillo.</w:t>
      </w:r>
    </w:p>
    <w:p w14:paraId="14361752" w14:textId="7A2956FD" w:rsidR="004A77BD" w:rsidRPr="004A77BD" w:rsidRDefault="004A77BD" w:rsidP="004A77BD">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1FEF90C3" w14:textId="3C636DC3" w:rsidR="00A95565" w:rsidRDefault="004A77BD" w:rsidP="004A77BD">
      <w:pPr>
        <w:pStyle w:val="Prrafodelista"/>
        <w:widowControl w:val="0"/>
        <w:autoSpaceDE w:val="0"/>
        <w:autoSpaceDN w:val="0"/>
        <w:adjustRightInd w:val="0"/>
        <w:spacing w:line="360" w:lineRule="auto"/>
        <w:ind w:left="708"/>
        <w:rPr>
          <w:rFonts w:cs="Arial"/>
          <w:b w:val="0"/>
          <w:bCs/>
          <w:i/>
          <w:iCs/>
          <w:w w:val="100"/>
          <w:sz w:val="16"/>
          <w:szCs w:val="16"/>
          <w:lang w:eastAsia="en-US"/>
        </w:rPr>
      </w:pPr>
      <w:r w:rsidRPr="004A77BD">
        <w:rPr>
          <w:rFonts w:cs="Arial"/>
          <w:b w:val="0"/>
          <w:bCs/>
          <w:i/>
          <w:iCs/>
          <w:w w:val="100"/>
          <w:sz w:val="16"/>
          <w:szCs w:val="16"/>
          <w:lang w:eastAsia="en-US"/>
        </w:rPr>
        <w:t xml:space="preserve">Por lo cual, me permito hacer de su conocimiento que </w:t>
      </w:r>
      <w:r w:rsidR="00413E34" w:rsidRPr="004A77BD">
        <w:rPr>
          <w:rFonts w:cs="Arial"/>
          <w:b w:val="0"/>
          <w:bCs/>
          <w:i/>
          <w:iCs/>
          <w:w w:val="100"/>
          <w:sz w:val="16"/>
          <w:szCs w:val="16"/>
          <w:lang w:eastAsia="en-US"/>
        </w:rPr>
        <w:t>en fechas 9, 10 y 11 de septiembre de 2019 a las 10:00 y el día 30 de agosto del 2019 aproximadamente a las 08:40 horas</w:t>
      </w:r>
      <w:r w:rsidR="00B6490B">
        <w:rPr>
          <w:rFonts w:cs="Arial"/>
          <w:b w:val="0"/>
          <w:bCs/>
          <w:i/>
          <w:iCs/>
          <w:w w:val="100"/>
          <w:sz w:val="16"/>
          <w:szCs w:val="16"/>
          <w:lang w:eastAsia="en-US"/>
        </w:rPr>
        <w:t>,</w:t>
      </w:r>
      <w:r w:rsidR="00413E34" w:rsidRPr="004A77BD">
        <w:rPr>
          <w:rFonts w:cs="Arial"/>
          <w:b w:val="0"/>
          <w:bCs/>
          <w:i/>
          <w:iCs/>
          <w:w w:val="100"/>
          <w:sz w:val="16"/>
          <w:szCs w:val="16"/>
          <w:lang w:eastAsia="en-US"/>
        </w:rPr>
        <w:t xml:space="preserve"> personal de la Fiscalía General de Justicia del Estado de Coahuila, solicitó el acceso para realizar acciones tendientes a localizar el cuerpo de la C. </w:t>
      </w:r>
      <w:r w:rsidR="0088253A">
        <w:rPr>
          <w:rFonts w:cs="Arial"/>
          <w:b w:val="0"/>
          <w:bCs/>
          <w:i/>
          <w:iCs/>
          <w:w w:val="100"/>
          <w:sz w:val="16"/>
          <w:szCs w:val="16"/>
          <w:lang w:eastAsia="en-US"/>
        </w:rPr>
        <w:t>Ag1, específicamente el cuadrante…</w:t>
      </w:r>
      <w:r w:rsidRPr="004A77BD">
        <w:rPr>
          <w:rFonts w:cs="Arial"/>
          <w:b w:val="0"/>
          <w:bCs/>
          <w:i/>
          <w:iCs/>
          <w:w w:val="100"/>
          <w:sz w:val="16"/>
          <w:szCs w:val="16"/>
          <w:lang w:eastAsia="en-US"/>
        </w:rPr>
        <w:t xml:space="preserve"> del Relleno Sanitario…”</w:t>
      </w:r>
      <w:r w:rsidR="00482DED">
        <w:rPr>
          <w:rFonts w:cs="Arial"/>
          <w:b w:val="0"/>
          <w:bCs/>
          <w:i/>
          <w:iCs/>
          <w:w w:val="100"/>
          <w:sz w:val="16"/>
          <w:szCs w:val="16"/>
          <w:lang w:eastAsia="en-US"/>
        </w:rPr>
        <w:t xml:space="preserve"> (</w:t>
      </w:r>
      <w:proofErr w:type="gramStart"/>
      <w:r w:rsidR="00482DED">
        <w:rPr>
          <w:rFonts w:cs="Arial"/>
          <w:b w:val="0"/>
          <w:bCs/>
          <w:i/>
          <w:iCs/>
          <w:w w:val="100"/>
          <w:sz w:val="16"/>
          <w:szCs w:val="16"/>
          <w:lang w:eastAsia="en-US"/>
        </w:rPr>
        <w:t>sic</w:t>
      </w:r>
      <w:proofErr w:type="gramEnd"/>
      <w:r w:rsidR="00482DED">
        <w:rPr>
          <w:rFonts w:cs="Arial"/>
          <w:b w:val="0"/>
          <w:bCs/>
          <w:i/>
          <w:iCs/>
          <w:w w:val="100"/>
          <w:sz w:val="16"/>
          <w:szCs w:val="16"/>
          <w:lang w:eastAsia="en-US"/>
        </w:rPr>
        <w:t>)</w:t>
      </w:r>
    </w:p>
    <w:p w14:paraId="45456863" w14:textId="12C28871" w:rsidR="00D2597F" w:rsidRDefault="00D2597F" w:rsidP="004A77BD">
      <w:pPr>
        <w:pStyle w:val="Prrafodelista"/>
        <w:widowControl w:val="0"/>
        <w:autoSpaceDE w:val="0"/>
        <w:autoSpaceDN w:val="0"/>
        <w:adjustRightInd w:val="0"/>
        <w:spacing w:line="360" w:lineRule="auto"/>
        <w:ind w:left="708"/>
        <w:rPr>
          <w:rFonts w:cs="Arial"/>
          <w:b w:val="0"/>
          <w:bCs/>
          <w:i/>
          <w:iCs/>
          <w:w w:val="100"/>
          <w:sz w:val="16"/>
          <w:szCs w:val="16"/>
          <w:lang w:eastAsia="en-US"/>
        </w:rPr>
      </w:pPr>
    </w:p>
    <w:p w14:paraId="3A8EFB57" w14:textId="49140268" w:rsidR="00D2597F" w:rsidRDefault="00D2597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Línea del tiempo</w:t>
      </w:r>
    </w:p>
    <w:p w14:paraId="33AC8A1D" w14:textId="1904CD5B" w:rsidR="007D6014" w:rsidRDefault="00D2597F" w:rsidP="00D2597F">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Realizada por personal de la CDHEC, la cual se realizó atendiendo a las manifestaciones ve</w:t>
      </w:r>
      <w:r w:rsidR="00142C6F">
        <w:rPr>
          <w:rFonts w:cs="Arial"/>
          <w:b w:val="0"/>
          <w:bCs/>
          <w:w w:val="100"/>
          <w:sz w:val="20"/>
          <w:szCs w:val="20"/>
          <w:lang w:eastAsia="en-US"/>
        </w:rPr>
        <w:t xml:space="preserve">rtidas por los familiares de </w:t>
      </w:r>
      <w:r w:rsidR="0088253A">
        <w:rPr>
          <w:rFonts w:cs="Arial"/>
          <w:b w:val="0"/>
          <w:bCs/>
          <w:i/>
          <w:w w:val="100"/>
          <w:sz w:val="20"/>
          <w:szCs w:val="20"/>
          <w:lang w:eastAsia="en-US"/>
        </w:rPr>
        <w:t>Ag1</w:t>
      </w:r>
      <w:r>
        <w:rPr>
          <w:rFonts w:cs="Arial"/>
          <w:b w:val="0"/>
          <w:bCs/>
          <w:w w:val="100"/>
          <w:sz w:val="20"/>
          <w:szCs w:val="20"/>
          <w:lang w:eastAsia="en-US"/>
        </w:rPr>
        <w:t xml:space="preserve"> y a las acciones y diligencias realizadas por el personal de la Fiscalía de Personas Desaparecidas (FPD) de la Fiscalía General del Estado (FGE); las cuales fueron señaladas en atención a los términos establecidos por el Protocolo Alba.</w:t>
      </w:r>
    </w:p>
    <w:p w14:paraId="3EB2F973" w14:textId="77777777" w:rsidR="007D6014" w:rsidRDefault="007D6014" w:rsidP="00D2597F">
      <w:pPr>
        <w:pStyle w:val="Prrafodelista"/>
        <w:widowControl w:val="0"/>
        <w:autoSpaceDE w:val="0"/>
        <w:autoSpaceDN w:val="0"/>
        <w:adjustRightInd w:val="0"/>
        <w:spacing w:line="360" w:lineRule="auto"/>
        <w:ind w:left="0"/>
        <w:rPr>
          <w:rFonts w:cs="Arial"/>
          <w:b w:val="0"/>
          <w:bCs/>
          <w:w w:val="100"/>
          <w:sz w:val="20"/>
          <w:szCs w:val="20"/>
          <w:lang w:eastAsia="en-US"/>
        </w:rPr>
      </w:pPr>
    </w:p>
    <w:p w14:paraId="036B8A0B" w14:textId="4E6F74DD" w:rsidR="009602AC" w:rsidRDefault="009602AC"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Solicitud de copias simples</w:t>
      </w:r>
    </w:p>
    <w:p w14:paraId="0F1C2585" w14:textId="392BD5B2" w:rsidR="00EC687D" w:rsidRDefault="00EC687D" w:rsidP="009602AC">
      <w:pPr>
        <w:pStyle w:val="Prrafodelista"/>
        <w:widowControl w:val="0"/>
        <w:autoSpaceDE w:val="0"/>
        <w:autoSpaceDN w:val="0"/>
        <w:adjustRightInd w:val="0"/>
        <w:spacing w:line="360" w:lineRule="auto"/>
        <w:ind w:left="0"/>
        <w:rPr>
          <w:rFonts w:cs="Arial"/>
          <w:b w:val="0"/>
          <w:bCs/>
          <w:w w:val="100"/>
          <w:sz w:val="20"/>
          <w:szCs w:val="20"/>
          <w:lang w:eastAsia="en-US"/>
        </w:rPr>
      </w:pPr>
      <w:r w:rsidRPr="009602AC">
        <w:rPr>
          <w:rFonts w:cs="Arial"/>
          <w:b w:val="0"/>
          <w:bCs/>
          <w:w w:val="100"/>
          <w:sz w:val="20"/>
          <w:szCs w:val="20"/>
          <w:lang w:eastAsia="en-US"/>
        </w:rPr>
        <w:t>Mediante oficio número CBE/</w:t>
      </w:r>
      <w:r w:rsidR="0088253A">
        <w:rPr>
          <w:rFonts w:cs="Arial"/>
          <w:b w:val="0"/>
          <w:bCs/>
          <w:w w:val="100"/>
          <w:sz w:val="20"/>
          <w:szCs w:val="20"/>
          <w:lang w:eastAsia="en-US"/>
        </w:rPr>
        <w:t>X</w:t>
      </w:r>
      <w:r w:rsidRPr="009602AC">
        <w:rPr>
          <w:rFonts w:cs="Arial"/>
          <w:b w:val="0"/>
          <w:bCs/>
          <w:w w:val="100"/>
          <w:sz w:val="20"/>
          <w:szCs w:val="20"/>
          <w:lang w:eastAsia="en-US"/>
        </w:rPr>
        <w:t>/2021, la Subcomisionada Jurídica de la Comisión de Búsqueda del Estado de Coahuila de Zaragoza, solicitó copia simple del ex</w:t>
      </w:r>
      <w:r w:rsidR="0088253A">
        <w:rPr>
          <w:rFonts w:cs="Arial"/>
          <w:b w:val="0"/>
          <w:bCs/>
          <w:w w:val="100"/>
          <w:sz w:val="20"/>
          <w:szCs w:val="20"/>
          <w:lang w:eastAsia="en-US"/>
        </w:rPr>
        <w:t>pediente de queja número CDHEC/X/X</w:t>
      </w:r>
      <w:r w:rsidRPr="009602AC">
        <w:rPr>
          <w:rFonts w:cs="Arial"/>
          <w:b w:val="0"/>
          <w:bCs/>
          <w:w w:val="100"/>
          <w:sz w:val="20"/>
          <w:szCs w:val="20"/>
          <w:lang w:eastAsia="en-US"/>
        </w:rPr>
        <w:t>/</w:t>
      </w:r>
      <w:r w:rsidR="0088253A">
        <w:rPr>
          <w:rFonts w:cs="Arial"/>
          <w:b w:val="0"/>
          <w:bCs/>
          <w:w w:val="100"/>
          <w:sz w:val="20"/>
          <w:szCs w:val="20"/>
          <w:lang w:eastAsia="en-US"/>
        </w:rPr>
        <w:t>X</w:t>
      </w:r>
      <w:r w:rsidRPr="009602AC">
        <w:rPr>
          <w:rFonts w:cs="Arial"/>
          <w:b w:val="0"/>
          <w:bCs/>
          <w:w w:val="100"/>
          <w:sz w:val="20"/>
          <w:szCs w:val="20"/>
          <w:lang w:eastAsia="en-US"/>
        </w:rPr>
        <w:t>/Q</w:t>
      </w:r>
      <w:r w:rsidR="0031123E" w:rsidRPr="009602AC">
        <w:rPr>
          <w:rFonts w:cs="Arial"/>
          <w:b w:val="0"/>
          <w:bCs/>
          <w:w w:val="100"/>
          <w:sz w:val="20"/>
          <w:szCs w:val="20"/>
          <w:lang w:eastAsia="en-US"/>
        </w:rPr>
        <w:t>.</w:t>
      </w:r>
      <w:r w:rsidRPr="009602AC">
        <w:rPr>
          <w:rFonts w:cs="Arial"/>
          <w:b w:val="0"/>
          <w:bCs/>
          <w:w w:val="100"/>
          <w:sz w:val="20"/>
          <w:szCs w:val="20"/>
          <w:lang w:eastAsia="en-US"/>
        </w:rPr>
        <w:t xml:space="preserve"> </w:t>
      </w:r>
    </w:p>
    <w:p w14:paraId="56A1DEDF" w14:textId="46C35E24" w:rsidR="009602AC" w:rsidRDefault="009602AC" w:rsidP="009602AC">
      <w:pPr>
        <w:pStyle w:val="Prrafodelista"/>
        <w:widowControl w:val="0"/>
        <w:autoSpaceDE w:val="0"/>
        <w:autoSpaceDN w:val="0"/>
        <w:adjustRightInd w:val="0"/>
        <w:spacing w:line="360" w:lineRule="auto"/>
        <w:ind w:left="0"/>
        <w:rPr>
          <w:rFonts w:cs="Arial"/>
          <w:b w:val="0"/>
          <w:bCs/>
          <w:w w:val="100"/>
          <w:sz w:val="20"/>
          <w:szCs w:val="20"/>
          <w:lang w:eastAsia="en-US"/>
        </w:rPr>
      </w:pPr>
    </w:p>
    <w:p w14:paraId="4FFF746D" w14:textId="1048FE67" w:rsidR="009602AC" w:rsidRPr="009602AC" w:rsidRDefault="009602AC"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Informe adicional</w:t>
      </w:r>
    </w:p>
    <w:p w14:paraId="314DDD32" w14:textId="002ADBA0" w:rsidR="0031123E" w:rsidRPr="009602AC" w:rsidRDefault="0031123E" w:rsidP="009602AC">
      <w:pPr>
        <w:widowControl w:val="0"/>
        <w:autoSpaceDE w:val="0"/>
        <w:autoSpaceDN w:val="0"/>
        <w:adjustRightInd w:val="0"/>
        <w:spacing w:line="360" w:lineRule="auto"/>
        <w:jc w:val="both"/>
        <w:rPr>
          <w:rFonts w:ascii="Arial" w:hAnsi="Arial" w:cs="Arial"/>
          <w:b w:val="0"/>
          <w:bCs/>
          <w:sz w:val="20"/>
          <w:szCs w:val="20"/>
        </w:rPr>
      </w:pPr>
      <w:r w:rsidRPr="009602AC">
        <w:rPr>
          <w:rFonts w:ascii="Arial" w:hAnsi="Arial" w:cs="Arial"/>
          <w:b w:val="0"/>
          <w:bCs/>
          <w:sz w:val="20"/>
          <w:szCs w:val="20"/>
        </w:rPr>
        <w:t>El 04 de marzo de 2021, mediante oficio número CBE/</w:t>
      </w:r>
      <w:r w:rsidR="0088253A">
        <w:rPr>
          <w:rFonts w:ascii="Arial" w:hAnsi="Arial" w:cs="Arial"/>
          <w:b w:val="0"/>
          <w:bCs/>
          <w:sz w:val="20"/>
          <w:szCs w:val="20"/>
        </w:rPr>
        <w:t>X</w:t>
      </w:r>
      <w:r w:rsidRPr="009602AC">
        <w:rPr>
          <w:rFonts w:ascii="Arial" w:hAnsi="Arial" w:cs="Arial"/>
          <w:b w:val="0"/>
          <w:bCs/>
          <w:sz w:val="20"/>
          <w:szCs w:val="20"/>
        </w:rPr>
        <w:t>/2021, el Titular de la Comisión de Búsqueda del Estado de Coahuila de Zaragoza, informó lo siguiente:</w:t>
      </w:r>
    </w:p>
    <w:p w14:paraId="46EED71F" w14:textId="02BF2BED" w:rsidR="0031123E" w:rsidRPr="009602AC" w:rsidRDefault="0031123E" w:rsidP="009602AC">
      <w:pPr>
        <w:spacing w:line="360" w:lineRule="auto"/>
        <w:ind w:left="708"/>
        <w:jc w:val="both"/>
        <w:rPr>
          <w:rFonts w:ascii="Arial" w:hAnsi="Arial" w:cs="Arial"/>
          <w:b w:val="0"/>
          <w:bCs/>
          <w:i/>
          <w:sz w:val="16"/>
        </w:rPr>
      </w:pPr>
      <w:r w:rsidRPr="009602AC">
        <w:rPr>
          <w:rFonts w:ascii="Arial" w:hAnsi="Arial" w:cs="Arial"/>
          <w:b w:val="0"/>
          <w:bCs/>
          <w:i/>
          <w:sz w:val="16"/>
        </w:rPr>
        <w:t xml:space="preserve">“…en atención a lo establecido por los artículos 50 último párrafo, en relación con sus párrafos primero y segundo, 53 fracción XII, XIII, XVI, XXI y XLIX, 99 párrafo primero y demás relativos aplicables de la Ley General en Materia de Desaparición Forzada de Personas, Desaparición Cometida por Particulares y del Sistema Nacional de Búsqueda de Personas y en los artículos 17, 19, 24 fracciones IV, VIII, XVI y XVII, y demás relativos de la Ley en Materia de Desaparición de Personas para el Estado de Coahuila de Zaragoza, así como en los artículos 1, 4, 5, 8, 27 fracción II, IV, V y demás relativos del Reglamento Interior de la Comisión de Búsqueda del Estado de Coahuila de Zaragoza, asimismo, le informo que dentro del expediente de búsqueda formado por la desaparición de </w:t>
      </w:r>
      <w:r w:rsidR="0088253A">
        <w:rPr>
          <w:rFonts w:ascii="Arial" w:hAnsi="Arial" w:cs="Arial"/>
          <w:b w:val="0"/>
          <w:bCs/>
          <w:i/>
          <w:sz w:val="16"/>
        </w:rPr>
        <w:t>Ag1</w:t>
      </w:r>
      <w:r w:rsidRPr="009602AC">
        <w:rPr>
          <w:rFonts w:ascii="Arial" w:hAnsi="Arial" w:cs="Arial"/>
          <w:b w:val="0"/>
          <w:bCs/>
          <w:i/>
          <w:sz w:val="16"/>
        </w:rPr>
        <w:t>, se han ordenado efectuar las siguientes acciones de búsqueda las cuales me permito informar:</w:t>
      </w:r>
    </w:p>
    <w:p w14:paraId="53004685" w14:textId="5084B172" w:rsidR="0031123E" w:rsidRPr="006F4383" w:rsidRDefault="0031123E" w:rsidP="006F4383">
      <w:pPr>
        <w:pStyle w:val="Prrafodelista"/>
        <w:spacing w:line="360" w:lineRule="auto"/>
        <w:ind w:left="1701"/>
        <w:rPr>
          <w:rFonts w:cs="Arial"/>
          <w:b w:val="0"/>
          <w:bCs/>
          <w:i/>
          <w:w w:val="100"/>
          <w:sz w:val="16"/>
          <w:szCs w:val="16"/>
          <w:lang w:eastAsia="en-US"/>
        </w:rPr>
      </w:pPr>
    </w:p>
    <w:p w14:paraId="29875B03" w14:textId="5E772E09" w:rsidR="00142C6F" w:rsidRPr="00142C6F" w:rsidRDefault="0031123E"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 xml:space="preserve">Se ingresó el reporte al Registro Único Nacional del cual se obtiene folio </w:t>
      </w:r>
      <w:r w:rsidR="0088253A">
        <w:rPr>
          <w:rFonts w:cs="Arial"/>
          <w:b w:val="0"/>
          <w:bCs/>
          <w:i/>
          <w:w w:val="100"/>
          <w:sz w:val="16"/>
          <w:szCs w:val="16"/>
          <w:lang w:eastAsia="en-US"/>
        </w:rPr>
        <w:t>X</w:t>
      </w:r>
      <w:r w:rsidRPr="006F4383">
        <w:rPr>
          <w:rFonts w:cs="Arial"/>
          <w:b w:val="0"/>
          <w:bCs/>
          <w:i/>
          <w:w w:val="100"/>
          <w:sz w:val="16"/>
          <w:szCs w:val="16"/>
          <w:lang w:eastAsia="en-US"/>
        </w:rPr>
        <w:t>-</w:t>
      </w:r>
      <w:r w:rsidR="0088253A">
        <w:rPr>
          <w:rFonts w:cs="Arial"/>
          <w:b w:val="0"/>
          <w:bCs/>
          <w:i/>
          <w:w w:val="100"/>
          <w:sz w:val="16"/>
          <w:szCs w:val="16"/>
          <w:lang w:eastAsia="en-US"/>
        </w:rPr>
        <w:t>X</w:t>
      </w:r>
      <w:r w:rsidRPr="006F4383">
        <w:rPr>
          <w:rFonts w:cs="Arial"/>
          <w:b w:val="0"/>
          <w:bCs/>
          <w:i/>
          <w:w w:val="100"/>
          <w:sz w:val="16"/>
          <w:szCs w:val="16"/>
          <w:lang w:eastAsia="en-US"/>
        </w:rPr>
        <w:t>-</w:t>
      </w:r>
      <w:r w:rsidR="0088253A">
        <w:rPr>
          <w:rFonts w:cs="Arial"/>
          <w:b w:val="0"/>
          <w:bCs/>
          <w:i/>
          <w:w w:val="100"/>
          <w:sz w:val="16"/>
          <w:szCs w:val="16"/>
          <w:lang w:eastAsia="en-US"/>
        </w:rPr>
        <w:t>X</w:t>
      </w:r>
      <w:r w:rsidRPr="006F4383">
        <w:rPr>
          <w:rFonts w:cs="Arial"/>
          <w:b w:val="0"/>
          <w:bCs/>
          <w:i/>
          <w:w w:val="100"/>
          <w:sz w:val="16"/>
          <w:szCs w:val="16"/>
          <w:lang w:eastAsia="en-US"/>
        </w:rPr>
        <w:t>-</w:t>
      </w:r>
      <w:r w:rsidR="0088253A">
        <w:rPr>
          <w:rFonts w:cs="Arial"/>
          <w:b w:val="0"/>
          <w:bCs/>
          <w:i/>
          <w:w w:val="100"/>
          <w:sz w:val="16"/>
          <w:szCs w:val="16"/>
          <w:lang w:eastAsia="en-US"/>
        </w:rPr>
        <w:t>X</w:t>
      </w:r>
      <w:proofErr w:type="gramStart"/>
      <w:r w:rsidR="0088253A">
        <w:rPr>
          <w:rFonts w:cs="Arial"/>
          <w:b w:val="0"/>
          <w:bCs/>
          <w:i/>
          <w:w w:val="100"/>
          <w:sz w:val="16"/>
          <w:szCs w:val="16"/>
          <w:lang w:eastAsia="en-US"/>
        </w:rPr>
        <w:t>.</w:t>
      </w:r>
      <w:r w:rsidRPr="006F4383">
        <w:rPr>
          <w:rFonts w:cs="Arial"/>
          <w:b w:val="0"/>
          <w:bCs/>
          <w:i/>
          <w:w w:val="100"/>
          <w:sz w:val="16"/>
          <w:szCs w:val="16"/>
          <w:lang w:eastAsia="en-US"/>
        </w:rPr>
        <w:t>.</w:t>
      </w:r>
      <w:proofErr w:type="gramEnd"/>
    </w:p>
    <w:p w14:paraId="0FC35536" w14:textId="15CCF521" w:rsidR="006F4383" w:rsidRPr="00142C6F" w:rsidRDefault="0031123E"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Se realizó ficha de búsqueda correspondiente</w:t>
      </w:r>
    </w:p>
    <w:p w14:paraId="191537FF" w14:textId="242D1367" w:rsidR="006F4383" w:rsidRPr="00142C6F"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 xml:space="preserve">Se solicitó a la Lic. </w:t>
      </w:r>
      <w:r w:rsidR="0088253A">
        <w:rPr>
          <w:rFonts w:cs="Arial"/>
          <w:b w:val="0"/>
          <w:bCs/>
          <w:i/>
          <w:w w:val="100"/>
          <w:sz w:val="16"/>
          <w:szCs w:val="16"/>
          <w:lang w:eastAsia="en-US"/>
        </w:rPr>
        <w:t>A1</w:t>
      </w:r>
      <w:r w:rsidRPr="006F4383">
        <w:rPr>
          <w:rFonts w:cs="Arial"/>
          <w:b w:val="0"/>
          <w:bCs/>
          <w:i/>
          <w:w w:val="100"/>
          <w:sz w:val="16"/>
          <w:szCs w:val="16"/>
          <w:lang w:eastAsia="en-US"/>
        </w:rPr>
        <w:t xml:space="preserve">, acceso al expediente formado con motivo de la desaparición de </w:t>
      </w:r>
      <w:r w:rsidR="0088253A">
        <w:rPr>
          <w:rFonts w:cs="Arial"/>
          <w:b w:val="0"/>
          <w:bCs/>
          <w:i/>
          <w:w w:val="100"/>
          <w:sz w:val="16"/>
          <w:szCs w:val="16"/>
          <w:lang w:eastAsia="en-US"/>
        </w:rPr>
        <w:t>Ag1</w:t>
      </w:r>
      <w:r w:rsidRPr="006F4383">
        <w:rPr>
          <w:rFonts w:cs="Arial"/>
          <w:b w:val="0"/>
          <w:bCs/>
          <w:i/>
          <w:w w:val="100"/>
          <w:sz w:val="16"/>
          <w:szCs w:val="16"/>
          <w:lang w:eastAsia="en-US"/>
        </w:rPr>
        <w:t xml:space="preserve"> a efecto de con base en el mismo ordenar acciones de búsqueda.</w:t>
      </w:r>
    </w:p>
    <w:p w14:paraId="28283C32" w14:textId="0660890A" w:rsidR="006F4383" w:rsidRPr="00142C6F"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 xml:space="preserve">Se </w:t>
      </w:r>
      <w:proofErr w:type="spellStart"/>
      <w:r w:rsidRPr="006F4383">
        <w:rPr>
          <w:rFonts w:cs="Arial"/>
          <w:b w:val="0"/>
          <w:bCs/>
          <w:i/>
          <w:w w:val="100"/>
          <w:sz w:val="16"/>
          <w:szCs w:val="16"/>
          <w:lang w:eastAsia="en-US"/>
        </w:rPr>
        <w:t>ordeno</w:t>
      </w:r>
      <w:proofErr w:type="spellEnd"/>
      <w:r w:rsidRPr="006F4383">
        <w:rPr>
          <w:rFonts w:cs="Arial"/>
          <w:b w:val="0"/>
          <w:bCs/>
          <w:i/>
          <w:w w:val="100"/>
          <w:sz w:val="16"/>
          <w:szCs w:val="16"/>
          <w:lang w:eastAsia="en-US"/>
        </w:rPr>
        <w:t xml:space="preserve"> que personal de esta comisión se constituya al lugar de los hechos, así como del hallazgo, con el fin de obtener fotos aéreas del mismo, a efecto de estudiar las mismas y determinar las acciones de búsqueda.</w:t>
      </w:r>
    </w:p>
    <w:p w14:paraId="3E20C48B" w14:textId="5BBA55EB" w:rsidR="006F4383" w:rsidRPr="00142C6F"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 xml:space="preserve">Se </w:t>
      </w:r>
      <w:proofErr w:type="spellStart"/>
      <w:r w:rsidRPr="006F4383">
        <w:rPr>
          <w:rFonts w:cs="Arial"/>
          <w:b w:val="0"/>
          <w:bCs/>
          <w:i/>
          <w:w w:val="100"/>
          <w:sz w:val="16"/>
          <w:szCs w:val="16"/>
          <w:lang w:eastAsia="en-US"/>
        </w:rPr>
        <w:t>giro</w:t>
      </w:r>
      <w:proofErr w:type="spellEnd"/>
      <w:r w:rsidRPr="006F4383">
        <w:rPr>
          <w:rFonts w:cs="Arial"/>
          <w:b w:val="0"/>
          <w:bCs/>
          <w:i/>
          <w:w w:val="100"/>
          <w:sz w:val="16"/>
          <w:szCs w:val="16"/>
          <w:lang w:eastAsia="en-US"/>
        </w:rPr>
        <w:t xml:space="preserve"> oficio al Director de Servicios Primarios a efecto de que informe si en el cuadrante </w:t>
      </w:r>
      <w:r w:rsidR="0088253A">
        <w:rPr>
          <w:rFonts w:cs="Arial"/>
          <w:b w:val="0"/>
          <w:bCs/>
          <w:i/>
          <w:w w:val="100"/>
          <w:sz w:val="16"/>
          <w:szCs w:val="16"/>
          <w:lang w:eastAsia="en-US"/>
        </w:rPr>
        <w:t>X</w:t>
      </w:r>
      <w:r w:rsidRPr="006F4383">
        <w:rPr>
          <w:rFonts w:cs="Arial"/>
          <w:b w:val="0"/>
          <w:bCs/>
          <w:i/>
          <w:w w:val="100"/>
          <w:sz w:val="16"/>
          <w:szCs w:val="16"/>
          <w:lang w:eastAsia="en-US"/>
        </w:rPr>
        <w:t xml:space="preserve"> de la c</w:t>
      </w:r>
      <w:r w:rsidR="0088253A">
        <w:rPr>
          <w:rFonts w:cs="Arial"/>
          <w:b w:val="0"/>
          <w:bCs/>
          <w:i/>
          <w:w w:val="100"/>
          <w:sz w:val="16"/>
          <w:szCs w:val="16"/>
          <w:lang w:eastAsia="en-US"/>
        </w:rPr>
        <w:t>ual se tiene conocimiento mide X</w:t>
      </w:r>
      <w:r w:rsidRPr="006F4383">
        <w:rPr>
          <w:rFonts w:cs="Arial"/>
          <w:b w:val="0"/>
          <w:bCs/>
          <w:i/>
          <w:w w:val="100"/>
          <w:sz w:val="16"/>
          <w:szCs w:val="16"/>
          <w:lang w:eastAsia="en-US"/>
        </w:rPr>
        <w:t xml:space="preserve"> metros del relleno sanitario se siguen llevando a cabo labores o tareas propias del mismo de agosto de 2019 a la fecha.</w:t>
      </w:r>
    </w:p>
    <w:p w14:paraId="70915D51" w14:textId="12AD5973" w:rsidR="006F4383" w:rsidRPr="00142C6F"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lastRenderedPageBreak/>
        <w:t xml:space="preserve">Se comisiono a elementos de la Policía Investigadora adscritos a esta institución con el fin de efectuar las acciones correspondientes hasta dar con la suerte o paradero de </w:t>
      </w:r>
      <w:r w:rsidR="0088253A">
        <w:rPr>
          <w:rFonts w:cs="Arial"/>
          <w:b w:val="0"/>
          <w:bCs/>
          <w:i/>
          <w:w w:val="100"/>
          <w:sz w:val="16"/>
          <w:szCs w:val="16"/>
          <w:lang w:eastAsia="en-US"/>
        </w:rPr>
        <w:t>Ag1</w:t>
      </w:r>
      <w:r w:rsidRPr="006F4383">
        <w:rPr>
          <w:rFonts w:cs="Arial"/>
          <w:b w:val="0"/>
          <w:bCs/>
          <w:i/>
          <w:w w:val="100"/>
          <w:sz w:val="16"/>
          <w:szCs w:val="16"/>
          <w:lang w:eastAsia="en-US"/>
        </w:rPr>
        <w:t>.</w:t>
      </w:r>
    </w:p>
    <w:p w14:paraId="5E161198" w14:textId="340AE8EC" w:rsidR="006F4383" w:rsidRPr="00142C6F"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Se realice un análisis de contexto en el relleno sanitario para determinar el funcionami</w:t>
      </w:r>
      <w:r>
        <w:rPr>
          <w:rFonts w:cs="Arial"/>
          <w:b w:val="0"/>
          <w:bCs/>
          <w:i/>
          <w:w w:val="100"/>
          <w:sz w:val="16"/>
          <w:szCs w:val="16"/>
          <w:lang w:eastAsia="en-US"/>
        </w:rPr>
        <w:t>ento del mismo.</w:t>
      </w:r>
    </w:p>
    <w:p w14:paraId="1E567829" w14:textId="73207932" w:rsidR="006F4383" w:rsidRPr="00142C6F"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 xml:space="preserve">Se </w:t>
      </w:r>
      <w:proofErr w:type="spellStart"/>
      <w:r w:rsidRPr="006F4383">
        <w:rPr>
          <w:rFonts w:cs="Arial"/>
          <w:b w:val="0"/>
          <w:bCs/>
          <w:i/>
          <w:w w:val="100"/>
          <w:sz w:val="16"/>
          <w:szCs w:val="16"/>
          <w:lang w:eastAsia="en-US"/>
        </w:rPr>
        <w:t>giro</w:t>
      </w:r>
      <w:proofErr w:type="spellEnd"/>
      <w:r w:rsidRPr="006F4383">
        <w:rPr>
          <w:rFonts w:cs="Arial"/>
          <w:b w:val="0"/>
          <w:bCs/>
          <w:i/>
          <w:w w:val="100"/>
          <w:sz w:val="16"/>
          <w:szCs w:val="16"/>
          <w:lang w:eastAsia="en-US"/>
        </w:rPr>
        <w:t xml:space="preserve"> oficio al Director de Salud Pública del Municipio de Saltillo, para emita una estadística sobre los perros callejeros que se encuentran en la colonia </w:t>
      </w:r>
      <w:r w:rsidR="0088253A">
        <w:rPr>
          <w:rFonts w:cs="Arial"/>
          <w:b w:val="0"/>
          <w:bCs/>
          <w:i/>
          <w:w w:val="100"/>
          <w:sz w:val="16"/>
          <w:szCs w:val="16"/>
          <w:lang w:eastAsia="en-US"/>
        </w:rPr>
        <w:t>X</w:t>
      </w:r>
      <w:r w:rsidRPr="006F4383">
        <w:rPr>
          <w:rFonts w:cs="Arial"/>
          <w:b w:val="0"/>
          <w:bCs/>
          <w:i/>
          <w:w w:val="100"/>
          <w:sz w:val="16"/>
          <w:szCs w:val="16"/>
          <w:lang w:eastAsia="en-US"/>
        </w:rPr>
        <w:t>, así como también de los animales carroñeros.</w:t>
      </w:r>
    </w:p>
    <w:p w14:paraId="60C4CEDA" w14:textId="1ED5C8C3" w:rsidR="006F4383" w:rsidRPr="006F4383" w:rsidRDefault="006F4383" w:rsidP="00771AE5">
      <w:pPr>
        <w:pStyle w:val="Prrafodelista"/>
        <w:numPr>
          <w:ilvl w:val="0"/>
          <w:numId w:val="7"/>
        </w:numPr>
        <w:spacing w:line="360" w:lineRule="auto"/>
        <w:ind w:left="1701"/>
        <w:rPr>
          <w:rFonts w:cs="Arial"/>
          <w:b w:val="0"/>
          <w:bCs/>
          <w:i/>
          <w:w w:val="100"/>
          <w:sz w:val="16"/>
          <w:szCs w:val="16"/>
          <w:lang w:eastAsia="en-US"/>
        </w:rPr>
      </w:pPr>
      <w:r w:rsidRPr="006F4383">
        <w:rPr>
          <w:rFonts w:cs="Arial"/>
          <w:b w:val="0"/>
          <w:bCs/>
          <w:i/>
          <w:w w:val="100"/>
          <w:sz w:val="16"/>
          <w:szCs w:val="16"/>
          <w:lang w:eastAsia="en-US"/>
        </w:rPr>
        <w:t xml:space="preserve">Se </w:t>
      </w:r>
      <w:proofErr w:type="spellStart"/>
      <w:r w:rsidRPr="006F4383">
        <w:rPr>
          <w:rFonts w:cs="Arial"/>
          <w:b w:val="0"/>
          <w:bCs/>
          <w:i/>
          <w:w w:val="100"/>
          <w:sz w:val="16"/>
          <w:szCs w:val="16"/>
          <w:lang w:eastAsia="en-US"/>
        </w:rPr>
        <w:t>giro</w:t>
      </w:r>
      <w:proofErr w:type="spellEnd"/>
      <w:r w:rsidRPr="006F4383">
        <w:rPr>
          <w:rFonts w:cs="Arial"/>
          <w:b w:val="0"/>
          <w:bCs/>
          <w:i/>
          <w:w w:val="100"/>
          <w:sz w:val="16"/>
          <w:szCs w:val="16"/>
          <w:lang w:eastAsia="en-US"/>
        </w:rPr>
        <w:t xml:space="preserve"> oficio al Director de la Comisión Nacional del Agua Delegación Saltillo, Coahuila, para que informe si cuenta con reporte de precipitación pluvial de los días 10 de agosto a 30 de agosto de 2019, haciendo énfasis en la zona </w:t>
      </w:r>
      <w:r w:rsidR="0088253A">
        <w:rPr>
          <w:rFonts w:cs="Arial"/>
          <w:b w:val="0"/>
          <w:bCs/>
          <w:i/>
          <w:w w:val="100"/>
          <w:sz w:val="16"/>
          <w:szCs w:val="16"/>
          <w:lang w:eastAsia="en-US"/>
        </w:rPr>
        <w:t>X</w:t>
      </w:r>
      <w:r w:rsidRPr="006F4383">
        <w:rPr>
          <w:rFonts w:cs="Arial"/>
          <w:b w:val="0"/>
          <w:bCs/>
          <w:i/>
          <w:w w:val="100"/>
          <w:sz w:val="16"/>
          <w:szCs w:val="16"/>
          <w:lang w:eastAsia="en-US"/>
        </w:rPr>
        <w:t xml:space="preserve"> de Saltillo, Coahuila.</w:t>
      </w:r>
    </w:p>
    <w:p w14:paraId="2330A351" w14:textId="02AABE0B" w:rsidR="006F4383" w:rsidRPr="006F4383" w:rsidRDefault="006F4383" w:rsidP="006F4383">
      <w:pPr>
        <w:spacing w:line="360" w:lineRule="auto"/>
        <w:rPr>
          <w:rFonts w:ascii="Arial" w:hAnsi="Arial" w:cs="Arial"/>
          <w:b w:val="0"/>
          <w:bCs/>
          <w:i/>
          <w:sz w:val="16"/>
        </w:rPr>
      </w:pPr>
    </w:p>
    <w:p w14:paraId="320162BC" w14:textId="72630762" w:rsidR="006F4383" w:rsidRPr="006F4383" w:rsidRDefault="006F4383" w:rsidP="007B189A">
      <w:pPr>
        <w:spacing w:line="360" w:lineRule="auto"/>
        <w:ind w:left="708"/>
        <w:jc w:val="both"/>
        <w:rPr>
          <w:rFonts w:ascii="Arial" w:hAnsi="Arial" w:cs="Arial"/>
          <w:b w:val="0"/>
          <w:bCs/>
          <w:i/>
          <w:sz w:val="16"/>
        </w:rPr>
      </w:pPr>
      <w:r w:rsidRPr="006F4383">
        <w:rPr>
          <w:rFonts w:ascii="Arial" w:hAnsi="Arial" w:cs="Arial"/>
          <w:b w:val="0"/>
          <w:bCs/>
          <w:i/>
          <w:sz w:val="16"/>
        </w:rPr>
        <w:t xml:space="preserve">Lo anterior, en atención a las labores que esta comisión de búsqueda desempeña, de igual manera se pone a su disposición, para lo conducente, el correo electrónico </w:t>
      </w:r>
      <w:hyperlink r:id="rId14" w:history="1">
        <w:r w:rsidRPr="006F4383">
          <w:rPr>
            <w:rStyle w:val="Hipervnculo"/>
            <w:rFonts w:ascii="Arial" w:hAnsi="Arial" w:cs="Arial"/>
            <w:b w:val="0"/>
            <w:bCs/>
            <w:i/>
            <w:sz w:val="16"/>
          </w:rPr>
          <w:t>cdebusquedacoahuila@gmail.com</w:t>
        </w:r>
      </w:hyperlink>
      <w:r w:rsidRPr="006F4383">
        <w:rPr>
          <w:rFonts w:ascii="Arial" w:hAnsi="Arial" w:cs="Arial"/>
          <w:b w:val="0"/>
          <w:bCs/>
          <w:i/>
          <w:sz w:val="16"/>
        </w:rPr>
        <w:t>…”</w:t>
      </w:r>
      <w:r w:rsidR="00482DED">
        <w:rPr>
          <w:rFonts w:ascii="Arial" w:hAnsi="Arial" w:cs="Arial"/>
          <w:b w:val="0"/>
          <w:bCs/>
          <w:i/>
          <w:sz w:val="16"/>
        </w:rPr>
        <w:t xml:space="preserve"> (sic)</w:t>
      </w:r>
    </w:p>
    <w:p w14:paraId="13F0F006" w14:textId="22FD3EBD" w:rsidR="00FE27D3" w:rsidRDefault="00FE27D3" w:rsidP="00FE27D3">
      <w:pPr>
        <w:pStyle w:val="Prrafodelista"/>
        <w:widowControl w:val="0"/>
        <w:autoSpaceDE w:val="0"/>
        <w:autoSpaceDN w:val="0"/>
        <w:adjustRightInd w:val="0"/>
        <w:spacing w:line="360" w:lineRule="auto"/>
        <w:ind w:left="0"/>
        <w:rPr>
          <w:rFonts w:cs="Arial"/>
          <w:b w:val="0"/>
          <w:bCs/>
          <w:w w:val="100"/>
          <w:sz w:val="20"/>
          <w:szCs w:val="20"/>
          <w:lang w:eastAsia="en-US"/>
        </w:rPr>
      </w:pPr>
    </w:p>
    <w:p w14:paraId="3AB13DE9" w14:textId="1C4FDE2E" w:rsidR="00FE27D3" w:rsidRDefault="006F438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Comparecencia de asesores jurídicos</w:t>
      </w:r>
    </w:p>
    <w:p w14:paraId="3F0B4DC6" w14:textId="456AC7E6" w:rsidR="006F4383" w:rsidRDefault="006F4383" w:rsidP="006F438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06 de abril de 2021, se presentó el Licenciado </w:t>
      </w:r>
      <w:r w:rsidR="0088253A">
        <w:rPr>
          <w:rFonts w:cs="Arial"/>
          <w:b w:val="0"/>
          <w:bCs/>
          <w:w w:val="100"/>
          <w:sz w:val="20"/>
          <w:szCs w:val="20"/>
          <w:lang w:eastAsia="en-US"/>
        </w:rPr>
        <w:t>AJ1</w:t>
      </w:r>
      <w:r>
        <w:rPr>
          <w:rFonts w:cs="Arial"/>
          <w:b w:val="0"/>
          <w:bCs/>
          <w:w w:val="100"/>
          <w:sz w:val="20"/>
          <w:szCs w:val="20"/>
          <w:lang w:eastAsia="en-US"/>
        </w:rPr>
        <w:t xml:space="preserve">, en su carácter de asesor jurídico de </w:t>
      </w:r>
      <w:r w:rsidR="0088253A">
        <w:rPr>
          <w:rFonts w:cs="Arial"/>
          <w:b w:val="0"/>
          <w:bCs/>
          <w:w w:val="100"/>
          <w:sz w:val="20"/>
          <w:szCs w:val="20"/>
          <w:lang w:eastAsia="en-US"/>
        </w:rPr>
        <w:t>Q1</w:t>
      </w:r>
      <w:r>
        <w:rPr>
          <w:rFonts w:cs="Arial"/>
          <w:b w:val="0"/>
          <w:bCs/>
          <w:w w:val="100"/>
          <w:sz w:val="20"/>
          <w:szCs w:val="20"/>
          <w:lang w:eastAsia="en-US"/>
        </w:rPr>
        <w:t>, con la finalidad de rendir su desahogo de vista por el informe del Titular de la Comisión de Búsqueda del Estado de Coahuila de Zaragoza, quien manifestó lo siguiente:</w:t>
      </w:r>
    </w:p>
    <w:p w14:paraId="6A5ECD80" w14:textId="02496B7E" w:rsidR="00FE27D3" w:rsidRDefault="00482DED" w:rsidP="00A10BFF">
      <w:pPr>
        <w:pStyle w:val="Prrafodelista"/>
        <w:spacing w:line="360" w:lineRule="auto"/>
        <w:rPr>
          <w:rFonts w:cs="Arial"/>
          <w:b w:val="0"/>
          <w:bCs/>
          <w:w w:val="100"/>
          <w:sz w:val="20"/>
          <w:szCs w:val="20"/>
          <w:lang w:eastAsia="en-US"/>
        </w:rPr>
      </w:pPr>
      <w:r w:rsidRPr="00482DED">
        <w:rPr>
          <w:rFonts w:cs="Arial"/>
          <w:b w:val="0"/>
          <w:bCs/>
          <w:i/>
          <w:w w:val="100"/>
          <w:sz w:val="16"/>
          <w:szCs w:val="16"/>
          <w:lang w:eastAsia="en-US"/>
        </w:rPr>
        <w:t>“</w:t>
      </w:r>
      <w:r>
        <w:rPr>
          <w:rFonts w:cs="Arial"/>
          <w:b w:val="0"/>
          <w:bCs/>
          <w:i/>
          <w:w w:val="100"/>
          <w:sz w:val="16"/>
          <w:szCs w:val="16"/>
          <w:lang w:eastAsia="en-US"/>
        </w:rPr>
        <w:t>…</w:t>
      </w:r>
      <w:r w:rsidRPr="00482DED">
        <w:rPr>
          <w:rFonts w:cs="Arial"/>
          <w:b w:val="0"/>
          <w:bCs/>
          <w:i/>
          <w:w w:val="100"/>
          <w:sz w:val="16"/>
          <w:szCs w:val="16"/>
          <w:lang w:eastAsia="en-US"/>
        </w:rPr>
        <w:t xml:space="preserve">Quiero manifestar que el 09 de marzo de 2021, tuvimos una reunión con el personal de la Comisión de Búsqueda del Estado de Coahuila de Zaragoza, quienes nos informaron acerca del inicio del expediente de búsqueda por la desaparición de </w:t>
      </w:r>
      <w:r w:rsidR="0088253A">
        <w:rPr>
          <w:rFonts w:cs="Arial"/>
          <w:b w:val="0"/>
          <w:bCs/>
          <w:i/>
          <w:w w:val="100"/>
          <w:sz w:val="16"/>
          <w:szCs w:val="16"/>
          <w:lang w:eastAsia="en-US"/>
        </w:rPr>
        <w:t>Ag1</w:t>
      </w:r>
      <w:r w:rsidRPr="00482DED">
        <w:rPr>
          <w:rFonts w:cs="Arial"/>
          <w:b w:val="0"/>
          <w:bCs/>
          <w:i/>
          <w:w w:val="100"/>
          <w:sz w:val="16"/>
          <w:szCs w:val="16"/>
          <w:lang w:eastAsia="en-US"/>
        </w:rPr>
        <w:t xml:space="preserve">, así como del plan de búsqueda y la metodología que harán para realizar el referido plan, entre entrevistas con vecinos del área, con pepenadores del relleno sanitario y los encargados del transporte, de igual manera acerca del mapa y la programación de una entrevista con el acusado. Por lo anterior, acordamos estar en contacto para informar a la familia respecto del plan de búsqueda y agendar conjuntamente las diligencias que integran el referido plan, consecuentemente, estamos enterados del inicio de la referida búsqueda por parte de la Comisión, no obstante, no contamos con ningún documento al respecto y por tanto, solicitamos a esta CDHEC realice una inspección en el referido expediente para contar con los elementos </w:t>
      </w:r>
      <w:proofErr w:type="gramStart"/>
      <w:r w:rsidRPr="00482DED">
        <w:rPr>
          <w:rFonts w:cs="Arial"/>
          <w:b w:val="0"/>
          <w:bCs/>
          <w:i/>
          <w:w w:val="100"/>
          <w:sz w:val="16"/>
          <w:szCs w:val="16"/>
          <w:lang w:eastAsia="en-US"/>
        </w:rPr>
        <w:t>probatorios</w:t>
      </w:r>
      <w:proofErr w:type="gramEnd"/>
      <w:r w:rsidRPr="00482DED">
        <w:rPr>
          <w:rFonts w:cs="Arial"/>
          <w:b w:val="0"/>
          <w:bCs/>
          <w:i/>
          <w:w w:val="100"/>
          <w:sz w:val="16"/>
          <w:szCs w:val="16"/>
          <w:lang w:eastAsia="en-US"/>
        </w:rPr>
        <w:t xml:space="preserve"> que permitan acreditar el inicio del mismo y así estar en condiciones de acordar lo conducente en relación a los hechos atribuidos a la referida autoridad</w:t>
      </w:r>
      <w:r>
        <w:rPr>
          <w:rFonts w:cs="Arial"/>
          <w:b w:val="0"/>
          <w:bCs/>
          <w:i/>
          <w:w w:val="100"/>
          <w:sz w:val="16"/>
          <w:szCs w:val="16"/>
          <w:lang w:eastAsia="en-US"/>
        </w:rPr>
        <w:t>…</w:t>
      </w:r>
      <w:r w:rsidRPr="00482DED">
        <w:rPr>
          <w:rFonts w:cs="Arial"/>
          <w:b w:val="0"/>
          <w:bCs/>
          <w:i/>
          <w:w w:val="100"/>
          <w:sz w:val="16"/>
          <w:szCs w:val="16"/>
          <w:lang w:eastAsia="en-US"/>
        </w:rPr>
        <w:t>”</w:t>
      </w:r>
      <w:r>
        <w:rPr>
          <w:rFonts w:cs="Arial"/>
          <w:b w:val="0"/>
          <w:bCs/>
          <w:i/>
          <w:w w:val="100"/>
          <w:sz w:val="16"/>
          <w:szCs w:val="16"/>
          <w:lang w:eastAsia="en-US"/>
        </w:rPr>
        <w:t xml:space="preserve"> (</w:t>
      </w:r>
      <w:proofErr w:type="gramStart"/>
      <w:r>
        <w:rPr>
          <w:rFonts w:cs="Arial"/>
          <w:b w:val="0"/>
          <w:bCs/>
          <w:i/>
          <w:w w:val="100"/>
          <w:sz w:val="16"/>
          <w:szCs w:val="16"/>
          <w:lang w:eastAsia="en-US"/>
        </w:rPr>
        <w:t>sic</w:t>
      </w:r>
      <w:proofErr w:type="gramEnd"/>
      <w:r>
        <w:rPr>
          <w:rFonts w:cs="Arial"/>
          <w:b w:val="0"/>
          <w:bCs/>
          <w:i/>
          <w:w w:val="100"/>
          <w:sz w:val="16"/>
          <w:szCs w:val="16"/>
          <w:lang w:eastAsia="en-US"/>
        </w:rPr>
        <w:t>)</w:t>
      </w:r>
    </w:p>
    <w:p w14:paraId="3D4FA6C5" w14:textId="7253C38B" w:rsidR="006F4383" w:rsidRPr="00A10BFF" w:rsidRDefault="006F4383" w:rsidP="00A10BFF">
      <w:pPr>
        <w:rPr>
          <w:rFonts w:cs="Arial"/>
          <w:b w:val="0"/>
          <w:bCs/>
          <w:sz w:val="20"/>
          <w:szCs w:val="20"/>
        </w:rPr>
      </w:pPr>
    </w:p>
    <w:p w14:paraId="62588336" w14:textId="48AC4026" w:rsidR="00FE27D3" w:rsidRDefault="00EE3DC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Dictámenes</w:t>
      </w:r>
      <w:r w:rsidR="0076393C">
        <w:rPr>
          <w:rFonts w:cs="Arial"/>
          <w:b w:val="0"/>
          <w:bCs/>
          <w:w w:val="100"/>
          <w:sz w:val="20"/>
          <w:szCs w:val="20"/>
          <w:lang w:eastAsia="en-US"/>
        </w:rPr>
        <w:t xml:space="preserve"> presentados por parte quejosa</w:t>
      </w:r>
    </w:p>
    <w:p w14:paraId="1325C26E" w14:textId="607998A5" w:rsidR="0076393C" w:rsidRDefault="0076393C" w:rsidP="0076393C">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El 26 de abril de 2021, personal del Centro Diocesano para los Derechos Humanos “</w:t>
      </w:r>
      <w:r w:rsidRPr="0076393C">
        <w:rPr>
          <w:rFonts w:cs="Arial"/>
          <w:b w:val="0"/>
          <w:bCs/>
          <w:i/>
          <w:w w:val="100"/>
          <w:sz w:val="20"/>
          <w:szCs w:val="20"/>
          <w:lang w:eastAsia="en-US"/>
        </w:rPr>
        <w:t>Fray Juan Larios</w:t>
      </w:r>
      <w:r>
        <w:rPr>
          <w:rFonts w:cs="Arial"/>
          <w:b w:val="0"/>
          <w:bCs/>
          <w:w w:val="100"/>
          <w:sz w:val="20"/>
          <w:szCs w:val="20"/>
          <w:lang w:eastAsia="en-US"/>
        </w:rPr>
        <w:t>”</w:t>
      </w:r>
      <w:r w:rsidR="00C001BC">
        <w:rPr>
          <w:rFonts w:cs="Arial"/>
          <w:b w:val="0"/>
          <w:bCs/>
          <w:w w:val="100"/>
          <w:sz w:val="20"/>
          <w:szCs w:val="20"/>
          <w:lang w:eastAsia="en-US"/>
        </w:rPr>
        <w:t>,</w:t>
      </w:r>
      <w:r>
        <w:rPr>
          <w:rFonts w:cs="Arial"/>
          <w:b w:val="0"/>
          <w:bCs/>
          <w:w w:val="100"/>
          <w:sz w:val="20"/>
          <w:szCs w:val="20"/>
          <w:lang w:eastAsia="en-US"/>
        </w:rPr>
        <w:t xml:space="preserve"> en su carácter de asesores jurídicos de la parte quejosa, remitieron vía correo electrónico los dictámenes periciales </w:t>
      </w:r>
      <w:r w:rsidR="00A7516B">
        <w:rPr>
          <w:rFonts w:cs="Arial"/>
          <w:b w:val="0"/>
          <w:bCs/>
          <w:w w:val="100"/>
          <w:sz w:val="20"/>
          <w:szCs w:val="20"/>
          <w:lang w:eastAsia="en-US"/>
        </w:rPr>
        <w:t xml:space="preserve">de fecha 23 de marzo de 2021, </w:t>
      </w:r>
      <w:r w:rsidR="003077B4">
        <w:rPr>
          <w:rFonts w:cs="Arial"/>
          <w:b w:val="0"/>
          <w:bCs/>
          <w:w w:val="100"/>
          <w:sz w:val="20"/>
          <w:szCs w:val="20"/>
          <w:lang w:eastAsia="en-US"/>
        </w:rPr>
        <w:t xml:space="preserve">realizados a los padres de </w:t>
      </w:r>
      <w:r w:rsidR="0088253A">
        <w:rPr>
          <w:rFonts w:cs="Arial"/>
          <w:b w:val="0"/>
          <w:bCs/>
          <w:i/>
          <w:w w:val="100"/>
          <w:sz w:val="20"/>
          <w:szCs w:val="20"/>
          <w:lang w:eastAsia="en-US"/>
        </w:rPr>
        <w:t>Ag1</w:t>
      </w:r>
      <w:r w:rsidR="00C001BC">
        <w:rPr>
          <w:rFonts w:cs="Arial"/>
          <w:b w:val="0"/>
          <w:bCs/>
          <w:w w:val="100"/>
          <w:sz w:val="20"/>
          <w:szCs w:val="20"/>
          <w:lang w:eastAsia="en-US"/>
        </w:rPr>
        <w:t>, de los cuales se desprende lo siguiente:</w:t>
      </w:r>
    </w:p>
    <w:p w14:paraId="0C0D8464" w14:textId="07225A56" w:rsidR="00C001BC" w:rsidRDefault="00C001BC" w:rsidP="0076393C">
      <w:pPr>
        <w:pStyle w:val="Prrafodelista"/>
        <w:widowControl w:val="0"/>
        <w:autoSpaceDE w:val="0"/>
        <w:autoSpaceDN w:val="0"/>
        <w:adjustRightInd w:val="0"/>
        <w:spacing w:line="360" w:lineRule="auto"/>
        <w:ind w:left="0"/>
        <w:rPr>
          <w:rFonts w:cs="Arial"/>
          <w:b w:val="0"/>
          <w:bCs/>
          <w:w w:val="100"/>
          <w:sz w:val="20"/>
          <w:szCs w:val="20"/>
          <w:lang w:eastAsia="en-US"/>
        </w:rPr>
      </w:pPr>
    </w:p>
    <w:p w14:paraId="6219C20B" w14:textId="4E4D6E5F" w:rsidR="003077B4"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Dictamen para evaluar </w:t>
      </w:r>
      <w:r w:rsidR="003077B4" w:rsidRPr="00FC40E4">
        <w:rPr>
          <w:rFonts w:cs="Arial"/>
          <w:b w:val="0"/>
          <w:bCs/>
          <w:w w:val="100"/>
          <w:sz w:val="20"/>
          <w:szCs w:val="20"/>
          <w:lang w:eastAsia="en-US"/>
        </w:rPr>
        <w:t xml:space="preserve">posibles afectaciones psicológicas, </w:t>
      </w:r>
      <w:r w:rsidR="00C001BC" w:rsidRPr="00FC40E4">
        <w:rPr>
          <w:rFonts w:cs="Arial"/>
          <w:b w:val="0"/>
          <w:bCs/>
          <w:w w:val="100"/>
          <w:sz w:val="20"/>
          <w:szCs w:val="20"/>
          <w:lang w:eastAsia="en-US"/>
        </w:rPr>
        <w:t xml:space="preserve">realizado a </w:t>
      </w:r>
      <w:r w:rsidR="0088253A">
        <w:rPr>
          <w:rFonts w:cs="Arial"/>
          <w:b w:val="0"/>
          <w:bCs/>
          <w:w w:val="100"/>
          <w:sz w:val="20"/>
          <w:szCs w:val="20"/>
          <w:lang w:eastAsia="en-US"/>
        </w:rPr>
        <w:t>Ag2</w:t>
      </w:r>
      <w:r w:rsidR="003077B4" w:rsidRPr="00FC40E4">
        <w:rPr>
          <w:rFonts w:cs="Arial"/>
          <w:b w:val="0"/>
          <w:bCs/>
          <w:w w:val="100"/>
          <w:sz w:val="20"/>
          <w:szCs w:val="20"/>
          <w:lang w:eastAsia="en-US"/>
        </w:rPr>
        <w:t xml:space="preserve">, por el perito en psicología </w:t>
      </w:r>
      <w:r w:rsidR="0088253A">
        <w:rPr>
          <w:rFonts w:cs="Arial"/>
          <w:b w:val="0"/>
          <w:bCs/>
          <w:w w:val="100"/>
          <w:sz w:val="20"/>
          <w:szCs w:val="20"/>
          <w:lang w:eastAsia="en-US"/>
        </w:rPr>
        <w:t>A18</w:t>
      </w:r>
      <w:r w:rsidR="003077B4" w:rsidRPr="00FC40E4">
        <w:rPr>
          <w:rFonts w:cs="Arial"/>
          <w:b w:val="0"/>
          <w:bCs/>
          <w:w w:val="100"/>
          <w:sz w:val="20"/>
          <w:szCs w:val="20"/>
          <w:lang w:eastAsia="en-US"/>
        </w:rPr>
        <w:t xml:space="preserve">, a petición del Licenciado </w:t>
      </w:r>
      <w:r w:rsidR="0088253A">
        <w:rPr>
          <w:rFonts w:cs="Arial"/>
          <w:b w:val="0"/>
          <w:bCs/>
          <w:w w:val="100"/>
          <w:sz w:val="20"/>
          <w:szCs w:val="20"/>
          <w:lang w:eastAsia="en-US"/>
        </w:rPr>
        <w:t>AJ1</w:t>
      </w:r>
      <w:r w:rsidR="003077B4" w:rsidRPr="00FC40E4">
        <w:rPr>
          <w:rFonts w:cs="Arial"/>
          <w:b w:val="0"/>
          <w:bCs/>
          <w:w w:val="100"/>
          <w:sz w:val="20"/>
          <w:szCs w:val="20"/>
          <w:lang w:eastAsia="en-US"/>
        </w:rPr>
        <w:t>, del cual se advierte lo siguiente:</w:t>
      </w:r>
    </w:p>
    <w:p w14:paraId="4E306F80" w14:textId="6CCE9EA3" w:rsidR="00C001BC" w:rsidRPr="004502E0" w:rsidRDefault="003077B4" w:rsidP="0088253A">
      <w:pPr>
        <w:ind w:left="1068" w:firstLine="348"/>
        <w:jc w:val="both"/>
        <w:rPr>
          <w:rFonts w:ascii="Arial" w:hAnsi="Arial" w:cs="Arial"/>
          <w:b w:val="0"/>
          <w:bCs/>
          <w:i/>
          <w:sz w:val="16"/>
          <w:lang w:val="es-ES"/>
        </w:rPr>
      </w:pPr>
      <w:r w:rsidRPr="004502E0">
        <w:rPr>
          <w:rFonts w:ascii="Arial" w:hAnsi="Arial" w:cs="Arial"/>
          <w:b w:val="0"/>
          <w:bCs/>
          <w:i/>
          <w:sz w:val="16"/>
          <w:lang w:val="es-ES"/>
        </w:rPr>
        <w:t>“…</w:t>
      </w:r>
      <w:r w:rsidR="00C001BC" w:rsidRPr="004502E0">
        <w:rPr>
          <w:rFonts w:ascii="Arial" w:hAnsi="Arial" w:cs="Arial"/>
          <w:b w:val="0"/>
          <w:bCs/>
          <w:i/>
          <w:sz w:val="16"/>
          <w:lang w:val="es-ES"/>
        </w:rPr>
        <w:t>V. RECOMENDACIONES</w:t>
      </w:r>
    </w:p>
    <w:p w14:paraId="33325618" w14:textId="77777777" w:rsidR="00C001BC" w:rsidRPr="004502E0" w:rsidRDefault="00C001BC" w:rsidP="00C001BC">
      <w:pPr>
        <w:spacing w:line="360" w:lineRule="auto"/>
        <w:ind w:left="1068"/>
        <w:jc w:val="both"/>
        <w:rPr>
          <w:rFonts w:ascii="Arial" w:hAnsi="Arial" w:cs="Arial"/>
          <w:b w:val="0"/>
          <w:bCs/>
          <w:i/>
          <w:sz w:val="16"/>
          <w:lang w:val="es-ES"/>
        </w:rPr>
      </w:pPr>
    </w:p>
    <w:p w14:paraId="2D1DB355" w14:textId="2F8FA04D" w:rsidR="00C001BC" w:rsidRPr="004502E0" w:rsidRDefault="00C001BC" w:rsidP="00805205">
      <w:pPr>
        <w:spacing w:line="360" w:lineRule="auto"/>
        <w:ind w:left="1416"/>
        <w:jc w:val="both"/>
        <w:rPr>
          <w:rFonts w:ascii="Arial" w:hAnsi="Arial" w:cs="Arial"/>
          <w:b w:val="0"/>
          <w:bCs/>
          <w:i/>
          <w:sz w:val="16"/>
          <w:lang w:val="es-ES"/>
        </w:rPr>
      </w:pPr>
      <w:r w:rsidRPr="004502E0">
        <w:rPr>
          <w:rFonts w:ascii="Arial" w:hAnsi="Arial" w:cs="Arial"/>
          <w:b w:val="0"/>
          <w:bCs/>
          <w:i/>
          <w:sz w:val="16"/>
          <w:lang w:val="es-ES"/>
        </w:rPr>
        <w:t xml:space="preserve">1. El examinado </w:t>
      </w:r>
      <w:r w:rsidR="0088253A">
        <w:rPr>
          <w:rFonts w:ascii="Arial" w:hAnsi="Arial" w:cs="Arial"/>
          <w:b w:val="0"/>
          <w:bCs/>
          <w:i/>
          <w:sz w:val="16"/>
          <w:lang w:val="es-ES"/>
        </w:rPr>
        <w:t>Ag2</w:t>
      </w:r>
      <w:r w:rsidRPr="004502E0">
        <w:rPr>
          <w:rFonts w:ascii="Arial" w:hAnsi="Arial" w:cs="Arial"/>
          <w:b w:val="0"/>
          <w:bCs/>
          <w:i/>
          <w:sz w:val="16"/>
          <w:lang w:val="es-ES"/>
        </w:rPr>
        <w:t xml:space="preserve"> requiere continuar con un proceso de acompañamiento jurídico y psicosocial de su confianza que le permita recuperar la confianza en sí mismo, así como disminuir de manera significativa </w:t>
      </w:r>
      <w:r w:rsidRPr="004502E0">
        <w:rPr>
          <w:rFonts w:ascii="Arial" w:hAnsi="Arial" w:cs="Arial"/>
          <w:b w:val="0"/>
          <w:bCs/>
          <w:i/>
          <w:sz w:val="16"/>
          <w:lang w:val="es-ES"/>
        </w:rPr>
        <w:lastRenderedPageBreak/>
        <w:t>la sintomatología psicológica (episodios de ansiedad y depresión). Atención que debe ser proporcionada a la brevedad por quien resulte responsable.</w:t>
      </w:r>
    </w:p>
    <w:p w14:paraId="67758AD5" w14:textId="77777777" w:rsidR="00C001BC" w:rsidRPr="004502E0" w:rsidRDefault="00C001BC" w:rsidP="00C001BC">
      <w:pPr>
        <w:spacing w:line="360" w:lineRule="auto"/>
        <w:ind w:left="1068"/>
        <w:jc w:val="both"/>
        <w:rPr>
          <w:rFonts w:ascii="Arial" w:hAnsi="Arial" w:cs="Arial"/>
          <w:b w:val="0"/>
          <w:bCs/>
          <w:i/>
          <w:sz w:val="16"/>
          <w:lang w:val="es-ES"/>
        </w:rPr>
      </w:pPr>
    </w:p>
    <w:p w14:paraId="235C0E1C" w14:textId="0DD08133" w:rsidR="00C001BC" w:rsidRPr="004502E0" w:rsidRDefault="00C001BC" w:rsidP="00805205">
      <w:pPr>
        <w:spacing w:line="360" w:lineRule="auto"/>
        <w:ind w:left="1416"/>
        <w:jc w:val="both"/>
        <w:rPr>
          <w:rFonts w:ascii="Arial" w:hAnsi="Arial" w:cs="Arial"/>
          <w:b w:val="0"/>
          <w:bCs/>
          <w:i/>
          <w:sz w:val="16"/>
          <w:lang w:val="es-ES"/>
        </w:rPr>
      </w:pPr>
      <w:r w:rsidRPr="004502E0">
        <w:rPr>
          <w:rFonts w:ascii="Arial" w:hAnsi="Arial" w:cs="Arial"/>
          <w:b w:val="0"/>
          <w:bCs/>
          <w:i/>
          <w:sz w:val="16"/>
          <w:lang w:val="es-ES"/>
        </w:rPr>
        <w:t xml:space="preserve">2. Que se brinden medidas que permitan a </w:t>
      </w:r>
      <w:r w:rsidR="0088253A">
        <w:rPr>
          <w:rFonts w:ascii="Arial" w:hAnsi="Arial" w:cs="Arial"/>
          <w:b w:val="0"/>
          <w:bCs/>
          <w:i/>
          <w:sz w:val="16"/>
          <w:lang w:val="es-ES"/>
        </w:rPr>
        <w:t>Ag2</w:t>
      </w:r>
      <w:r w:rsidRPr="004502E0">
        <w:rPr>
          <w:rFonts w:ascii="Arial" w:hAnsi="Arial" w:cs="Arial"/>
          <w:b w:val="0"/>
          <w:bCs/>
          <w:i/>
          <w:sz w:val="16"/>
          <w:lang w:val="es-ES"/>
        </w:rPr>
        <w:t xml:space="preserve"> tenga seguridad para sacar adelante a su nieto </w:t>
      </w:r>
      <w:r w:rsidR="0088253A">
        <w:rPr>
          <w:rFonts w:ascii="Arial" w:hAnsi="Arial" w:cs="Arial"/>
          <w:b w:val="0"/>
          <w:bCs/>
          <w:i/>
          <w:sz w:val="16"/>
          <w:lang w:val="es-ES"/>
        </w:rPr>
        <w:t>BD</w:t>
      </w:r>
      <w:r w:rsidRPr="004502E0">
        <w:rPr>
          <w:rFonts w:ascii="Arial" w:hAnsi="Arial" w:cs="Arial"/>
          <w:b w:val="0"/>
          <w:bCs/>
          <w:i/>
          <w:sz w:val="16"/>
          <w:lang w:val="es-ES"/>
        </w:rPr>
        <w:t xml:space="preserve">, hijo de </w:t>
      </w:r>
      <w:r w:rsidR="0088253A">
        <w:rPr>
          <w:rFonts w:ascii="Arial" w:hAnsi="Arial" w:cs="Arial"/>
          <w:b w:val="0"/>
          <w:bCs/>
          <w:i/>
          <w:sz w:val="16"/>
          <w:lang w:val="es-ES"/>
        </w:rPr>
        <w:t>Ag1</w:t>
      </w:r>
      <w:r w:rsidRPr="004502E0">
        <w:rPr>
          <w:rFonts w:ascii="Arial" w:hAnsi="Arial" w:cs="Arial"/>
          <w:b w:val="0"/>
          <w:bCs/>
          <w:i/>
          <w:sz w:val="16"/>
          <w:lang w:val="es-ES"/>
        </w:rPr>
        <w:t>, en los diferentes aspectos de su vida cotidiana.</w:t>
      </w:r>
    </w:p>
    <w:p w14:paraId="1D95FDE6" w14:textId="77777777" w:rsidR="00C001BC" w:rsidRPr="004502E0" w:rsidRDefault="00C001BC" w:rsidP="00C001BC">
      <w:pPr>
        <w:spacing w:line="360" w:lineRule="auto"/>
        <w:ind w:left="1068"/>
        <w:jc w:val="both"/>
        <w:rPr>
          <w:rFonts w:ascii="Arial" w:hAnsi="Arial" w:cs="Arial"/>
          <w:b w:val="0"/>
          <w:bCs/>
          <w:i/>
          <w:sz w:val="16"/>
          <w:lang w:val="es-ES"/>
        </w:rPr>
      </w:pPr>
    </w:p>
    <w:p w14:paraId="1E3A1D19" w14:textId="149D94F8" w:rsidR="00C001BC" w:rsidRDefault="00C001BC" w:rsidP="00805205">
      <w:pPr>
        <w:spacing w:line="360" w:lineRule="auto"/>
        <w:ind w:left="1416"/>
        <w:jc w:val="both"/>
        <w:rPr>
          <w:rFonts w:ascii="Arial" w:hAnsi="Arial" w:cs="Arial"/>
          <w:b w:val="0"/>
          <w:bCs/>
          <w:i/>
          <w:sz w:val="16"/>
          <w:lang w:val="es-ES"/>
        </w:rPr>
      </w:pPr>
      <w:r w:rsidRPr="004502E0">
        <w:rPr>
          <w:rFonts w:ascii="Arial" w:hAnsi="Arial" w:cs="Arial"/>
          <w:b w:val="0"/>
          <w:bCs/>
          <w:i/>
          <w:sz w:val="16"/>
          <w:lang w:val="es-ES"/>
        </w:rPr>
        <w:t xml:space="preserve">3. Que se tomen las medidas necesarias de seguridad para resguardar y proteger la integridad del examinado </w:t>
      </w:r>
      <w:r w:rsidR="0088253A">
        <w:rPr>
          <w:rFonts w:ascii="Arial" w:hAnsi="Arial" w:cs="Arial"/>
          <w:b w:val="0"/>
          <w:bCs/>
          <w:i/>
          <w:sz w:val="16"/>
          <w:lang w:val="es-ES"/>
        </w:rPr>
        <w:t>Ag2</w:t>
      </w:r>
      <w:r w:rsidRPr="004502E0">
        <w:rPr>
          <w:rFonts w:ascii="Arial" w:hAnsi="Arial" w:cs="Arial"/>
          <w:b w:val="0"/>
          <w:bCs/>
          <w:i/>
          <w:sz w:val="16"/>
          <w:lang w:val="es-ES"/>
        </w:rPr>
        <w:t>, ante posibles represalias.</w:t>
      </w:r>
    </w:p>
    <w:p w14:paraId="7C68B93F" w14:textId="77777777" w:rsidR="0088253A" w:rsidRPr="004502E0" w:rsidRDefault="0088253A" w:rsidP="00805205">
      <w:pPr>
        <w:spacing w:line="360" w:lineRule="auto"/>
        <w:ind w:left="1416"/>
        <w:jc w:val="both"/>
        <w:rPr>
          <w:rFonts w:ascii="Arial" w:hAnsi="Arial" w:cs="Arial"/>
          <w:b w:val="0"/>
          <w:bCs/>
          <w:i/>
          <w:sz w:val="16"/>
          <w:lang w:val="es-ES"/>
        </w:rPr>
      </w:pPr>
    </w:p>
    <w:p w14:paraId="367B18EE" w14:textId="152EF9BA" w:rsidR="00C001BC" w:rsidRPr="004502E0" w:rsidRDefault="00C001BC" w:rsidP="00805205">
      <w:pPr>
        <w:spacing w:line="360" w:lineRule="auto"/>
        <w:ind w:left="1416"/>
        <w:jc w:val="both"/>
        <w:rPr>
          <w:rFonts w:ascii="Arial" w:hAnsi="Arial" w:cs="Arial"/>
          <w:b w:val="0"/>
          <w:bCs/>
          <w:i/>
          <w:sz w:val="16"/>
          <w:lang w:val="es-ES"/>
        </w:rPr>
      </w:pPr>
      <w:r w:rsidRPr="004502E0">
        <w:rPr>
          <w:rFonts w:ascii="Arial" w:hAnsi="Arial" w:cs="Arial"/>
          <w:b w:val="0"/>
          <w:bCs/>
          <w:i/>
          <w:sz w:val="16"/>
          <w:lang w:val="es-ES"/>
        </w:rPr>
        <w:t>4. Que se tomen las medidas necesarias para garantizar la reparación del daño causado de conformidad con los estándares internacionales de protección que obligan al Estado Mexicano a que dicha reparación sea de manera integral</w:t>
      </w:r>
      <w:r w:rsidR="004502E0" w:rsidRPr="004502E0">
        <w:rPr>
          <w:rFonts w:ascii="Arial" w:hAnsi="Arial" w:cs="Arial"/>
          <w:b w:val="0"/>
          <w:bCs/>
          <w:i/>
          <w:sz w:val="16"/>
          <w:lang w:val="es-ES"/>
        </w:rPr>
        <w:t>…”</w:t>
      </w:r>
      <w:r w:rsidR="00A7516B">
        <w:rPr>
          <w:rFonts w:ascii="Arial" w:hAnsi="Arial" w:cs="Arial"/>
          <w:b w:val="0"/>
          <w:bCs/>
          <w:i/>
          <w:sz w:val="16"/>
          <w:lang w:val="es-ES"/>
        </w:rPr>
        <w:t xml:space="preserve"> (</w:t>
      </w:r>
      <w:proofErr w:type="gramStart"/>
      <w:r w:rsidR="00A7516B">
        <w:rPr>
          <w:rFonts w:ascii="Arial" w:hAnsi="Arial" w:cs="Arial"/>
          <w:b w:val="0"/>
          <w:bCs/>
          <w:i/>
          <w:sz w:val="16"/>
          <w:lang w:val="es-ES"/>
        </w:rPr>
        <w:t>sic</w:t>
      </w:r>
      <w:proofErr w:type="gramEnd"/>
      <w:r w:rsidR="00A7516B">
        <w:rPr>
          <w:rFonts w:ascii="Arial" w:hAnsi="Arial" w:cs="Arial"/>
          <w:b w:val="0"/>
          <w:bCs/>
          <w:i/>
          <w:sz w:val="16"/>
          <w:lang w:val="es-ES"/>
        </w:rPr>
        <w:t>)</w:t>
      </w:r>
    </w:p>
    <w:p w14:paraId="69010A52" w14:textId="20AD94D8" w:rsidR="006D5CDB" w:rsidRPr="00A7516B" w:rsidRDefault="006D5CDB" w:rsidP="00A7516B">
      <w:pPr>
        <w:widowControl w:val="0"/>
        <w:autoSpaceDE w:val="0"/>
        <w:autoSpaceDN w:val="0"/>
        <w:adjustRightInd w:val="0"/>
        <w:spacing w:line="360" w:lineRule="auto"/>
        <w:rPr>
          <w:rFonts w:cs="Arial"/>
          <w:b w:val="0"/>
          <w:bCs/>
          <w:sz w:val="20"/>
          <w:szCs w:val="20"/>
        </w:rPr>
      </w:pPr>
    </w:p>
    <w:p w14:paraId="0A701B5A" w14:textId="1976CA9B" w:rsidR="0076393C"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Dictamen para evaluar </w:t>
      </w:r>
      <w:r w:rsidR="00A7516B" w:rsidRPr="00FC40E4">
        <w:rPr>
          <w:rFonts w:cs="Arial"/>
          <w:b w:val="0"/>
          <w:bCs/>
          <w:w w:val="100"/>
          <w:sz w:val="20"/>
          <w:szCs w:val="20"/>
          <w:lang w:eastAsia="en-US"/>
        </w:rPr>
        <w:t xml:space="preserve">posibles afectaciones psicológicas, realizado a </w:t>
      </w:r>
      <w:r w:rsidR="0088253A">
        <w:rPr>
          <w:rFonts w:cs="Arial"/>
          <w:b w:val="0"/>
          <w:bCs/>
          <w:w w:val="100"/>
          <w:sz w:val="20"/>
          <w:szCs w:val="20"/>
          <w:lang w:eastAsia="en-US"/>
        </w:rPr>
        <w:t>Q1</w:t>
      </w:r>
      <w:r w:rsidR="00A7516B" w:rsidRPr="00FC40E4">
        <w:rPr>
          <w:rFonts w:cs="Arial"/>
          <w:b w:val="0"/>
          <w:bCs/>
          <w:w w:val="100"/>
          <w:sz w:val="20"/>
          <w:szCs w:val="20"/>
          <w:lang w:eastAsia="en-US"/>
        </w:rPr>
        <w:t xml:space="preserve">, por el perito en psicología </w:t>
      </w:r>
      <w:r w:rsidR="0088253A">
        <w:rPr>
          <w:rFonts w:cs="Arial"/>
          <w:b w:val="0"/>
          <w:bCs/>
          <w:w w:val="100"/>
          <w:sz w:val="20"/>
          <w:szCs w:val="20"/>
          <w:lang w:eastAsia="en-US"/>
        </w:rPr>
        <w:t>A18</w:t>
      </w:r>
      <w:r w:rsidR="00A7516B" w:rsidRPr="00FC40E4">
        <w:rPr>
          <w:rFonts w:cs="Arial"/>
          <w:b w:val="0"/>
          <w:bCs/>
          <w:w w:val="100"/>
          <w:sz w:val="20"/>
          <w:szCs w:val="20"/>
          <w:lang w:eastAsia="en-US"/>
        </w:rPr>
        <w:t xml:space="preserve">, a petición del Licenciado </w:t>
      </w:r>
      <w:r w:rsidR="0088253A">
        <w:rPr>
          <w:rFonts w:cs="Arial"/>
          <w:b w:val="0"/>
          <w:bCs/>
          <w:w w:val="100"/>
          <w:sz w:val="20"/>
          <w:szCs w:val="20"/>
          <w:lang w:eastAsia="en-US"/>
        </w:rPr>
        <w:t>AJ1</w:t>
      </w:r>
      <w:r w:rsidR="00A7516B" w:rsidRPr="00FC40E4">
        <w:rPr>
          <w:rFonts w:cs="Arial"/>
          <w:b w:val="0"/>
          <w:bCs/>
          <w:w w:val="100"/>
          <w:sz w:val="20"/>
          <w:szCs w:val="20"/>
          <w:lang w:eastAsia="en-US"/>
        </w:rPr>
        <w:t>, del cual se advierte lo siguiente:</w:t>
      </w:r>
    </w:p>
    <w:p w14:paraId="51A3B147" w14:textId="1392B7EF" w:rsidR="00A7516B" w:rsidRPr="00A7516B" w:rsidRDefault="00A7516B" w:rsidP="0088253A">
      <w:pPr>
        <w:spacing w:line="360" w:lineRule="auto"/>
        <w:ind w:left="1068" w:firstLine="348"/>
        <w:jc w:val="both"/>
        <w:rPr>
          <w:rFonts w:ascii="Arial" w:hAnsi="Arial" w:cs="Arial"/>
          <w:b w:val="0"/>
          <w:bCs/>
          <w:i/>
          <w:sz w:val="16"/>
          <w:lang w:val="es-ES"/>
        </w:rPr>
      </w:pPr>
      <w:r>
        <w:rPr>
          <w:rFonts w:ascii="Arial" w:hAnsi="Arial" w:cs="Arial"/>
          <w:b w:val="0"/>
          <w:bCs/>
          <w:i/>
          <w:sz w:val="16"/>
          <w:lang w:val="es-ES"/>
        </w:rPr>
        <w:t>“…</w:t>
      </w:r>
      <w:r w:rsidRPr="00A7516B">
        <w:rPr>
          <w:rFonts w:ascii="Arial" w:hAnsi="Arial" w:cs="Arial"/>
          <w:b w:val="0"/>
          <w:bCs/>
          <w:i/>
          <w:sz w:val="16"/>
          <w:lang w:val="es-ES"/>
        </w:rPr>
        <w:t>V. RECOMENDACIONES</w:t>
      </w:r>
    </w:p>
    <w:p w14:paraId="0FD4DCC5" w14:textId="77777777" w:rsidR="00A7516B" w:rsidRPr="00A7516B" w:rsidRDefault="00A7516B" w:rsidP="00A7516B">
      <w:pPr>
        <w:spacing w:line="360" w:lineRule="auto"/>
        <w:ind w:left="1068"/>
        <w:jc w:val="both"/>
        <w:rPr>
          <w:rFonts w:ascii="Arial" w:hAnsi="Arial" w:cs="Arial"/>
          <w:b w:val="0"/>
          <w:bCs/>
          <w:i/>
          <w:sz w:val="16"/>
          <w:lang w:val="es-ES"/>
        </w:rPr>
      </w:pPr>
    </w:p>
    <w:p w14:paraId="74261B39" w14:textId="1AECC46C" w:rsidR="00A7516B" w:rsidRPr="00A7516B" w:rsidRDefault="00A7516B" w:rsidP="00805205">
      <w:pPr>
        <w:spacing w:line="360" w:lineRule="auto"/>
        <w:ind w:left="1416"/>
        <w:jc w:val="both"/>
        <w:rPr>
          <w:rFonts w:ascii="Arial" w:hAnsi="Arial" w:cs="Arial"/>
          <w:b w:val="0"/>
          <w:bCs/>
          <w:i/>
          <w:sz w:val="16"/>
          <w:lang w:val="es-ES"/>
        </w:rPr>
      </w:pPr>
      <w:r w:rsidRPr="00A7516B">
        <w:rPr>
          <w:rFonts w:ascii="Arial" w:hAnsi="Arial" w:cs="Arial"/>
          <w:b w:val="0"/>
          <w:bCs/>
          <w:i/>
          <w:sz w:val="16"/>
          <w:lang w:val="es-ES"/>
        </w:rPr>
        <w:t xml:space="preserve">1. La examinada </w:t>
      </w:r>
      <w:r w:rsidR="0088253A">
        <w:rPr>
          <w:rFonts w:ascii="Arial" w:hAnsi="Arial" w:cs="Arial"/>
          <w:b w:val="0"/>
          <w:bCs/>
          <w:i/>
          <w:sz w:val="16"/>
          <w:lang w:val="es-ES"/>
        </w:rPr>
        <w:t>Q1</w:t>
      </w:r>
      <w:r w:rsidRPr="00A7516B">
        <w:rPr>
          <w:rFonts w:ascii="Arial" w:hAnsi="Arial" w:cs="Arial"/>
          <w:b w:val="0"/>
          <w:bCs/>
          <w:i/>
          <w:sz w:val="16"/>
          <w:lang w:val="es-ES"/>
        </w:rPr>
        <w:t xml:space="preserve"> requiere continuar con un proceso de acompañamiento jurídico y psicosocial de su confianza que le permita recuperar la confianza en sí misma, así como disminuir de manera significativa la sintomatología psicológica (episodios de ansiedad y depresión). Atención que debe ser proporcionada a la brevedad por quien resulte responsable.</w:t>
      </w:r>
    </w:p>
    <w:p w14:paraId="74EF599B" w14:textId="77777777" w:rsidR="00A7516B" w:rsidRPr="00A7516B" w:rsidRDefault="00A7516B" w:rsidP="00A7516B">
      <w:pPr>
        <w:spacing w:line="360" w:lineRule="auto"/>
        <w:ind w:left="1068"/>
        <w:jc w:val="both"/>
        <w:rPr>
          <w:rFonts w:ascii="Arial" w:hAnsi="Arial" w:cs="Arial"/>
          <w:b w:val="0"/>
          <w:bCs/>
          <w:i/>
          <w:sz w:val="16"/>
          <w:lang w:val="es-ES"/>
        </w:rPr>
      </w:pPr>
    </w:p>
    <w:p w14:paraId="1D4D91E9" w14:textId="1407876E" w:rsidR="00A7516B" w:rsidRPr="00A7516B" w:rsidRDefault="00A7516B" w:rsidP="00805205">
      <w:pPr>
        <w:spacing w:line="360" w:lineRule="auto"/>
        <w:ind w:left="1416"/>
        <w:jc w:val="both"/>
        <w:rPr>
          <w:rFonts w:ascii="Arial" w:hAnsi="Arial" w:cs="Arial"/>
          <w:b w:val="0"/>
          <w:bCs/>
          <w:i/>
          <w:sz w:val="16"/>
          <w:lang w:val="es-ES"/>
        </w:rPr>
      </w:pPr>
      <w:r w:rsidRPr="00A7516B">
        <w:rPr>
          <w:rFonts w:ascii="Arial" w:hAnsi="Arial" w:cs="Arial"/>
          <w:b w:val="0"/>
          <w:bCs/>
          <w:i/>
          <w:sz w:val="16"/>
          <w:lang w:val="es-ES"/>
        </w:rPr>
        <w:t xml:space="preserve">2. Que se brinden medidas que permitan a </w:t>
      </w:r>
      <w:r w:rsidR="0088253A">
        <w:rPr>
          <w:rFonts w:ascii="Arial" w:hAnsi="Arial" w:cs="Arial"/>
          <w:b w:val="0"/>
          <w:bCs/>
          <w:i/>
          <w:sz w:val="16"/>
          <w:lang w:val="es-ES"/>
        </w:rPr>
        <w:t>Q1</w:t>
      </w:r>
      <w:r w:rsidRPr="00A7516B">
        <w:rPr>
          <w:rFonts w:ascii="Arial" w:hAnsi="Arial" w:cs="Arial"/>
          <w:b w:val="0"/>
          <w:bCs/>
          <w:i/>
          <w:sz w:val="16"/>
          <w:lang w:val="es-ES"/>
        </w:rPr>
        <w:t xml:space="preserve"> tener seguridad para sacar adelante a su nieto </w:t>
      </w:r>
      <w:r w:rsidR="0088253A">
        <w:rPr>
          <w:rFonts w:ascii="Arial" w:hAnsi="Arial" w:cs="Arial"/>
          <w:b w:val="0"/>
          <w:bCs/>
          <w:i/>
          <w:sz w:val="16"/>
          <w:lang w:val="es-ES"/>
        </w:rPr>
        <w:t>BD</w:t>
      </w:r>
      <w:r w:rsidRPr="00A7516B">
        <w:rPr>
          <w:rFonts w:ascii="Arial" w:hAnsi="Arial" w:cs="Arial"/>
          <w:b w:val="0"/>
          <w:bCs/>
          <w:i/>
          <w:sz w:val="16"/>
          <w:lang w:val="es-ES"/>
        </w:rPr>
        <w:t xml:space="preserve">, hijo de </w:t>
      </w:r>
      <w:r w:rsidR="0088253A">
        <w:rPr>
          <w:rFonts w:ascii="Arial" w:hAnsi="Arial" w:cs="Arial"/>
          <w:b w:val="0"/>
          <w:bCs/>
          <w:i/>
          <w:sz w:val="16"/>
          <w:lang w:val="es-ES"/>
        </w:rPr>
        <w:t>Ag1</w:t>
      </w:r>
      <w:r w:rsidRPr="00A7516B">
        <w:rPr>
          <w:rFonts w:ascii="Arial" w:hAnsi="Arial" w:cs="Arial"/>
          <w:b w:val="0"/>
          <w:bCs/>
          <w:i/>
          <w:sz w:val="16"/>
          <w:lang w:val="es-ES"/>
        </w:rPr>
        <w:t>, en los diferentes aspectos de su vida cotidiana.</w:t>
      </w:r>
    </w:p>
    <w:p w14:paraId="43E36233" w14:textId="77777777" w:rsidR="00A7516B" w:rsidRPr="00A7516B" w:rsidRDefault="00A7516B" w:rsidP="00A7516B">
      <w:pPr>
        <w:spacing w:line="360" w:lineRule="auto"/>
        <w:ind w:left="1068"/>
        <w:jc w:val="both"/>
        <w:rPr>
          <w:rFonts w:ascii="Arial" w:hAnsi="Arial" w:cs="Arial"/>
          <w:b w:val="0"/>
          <w:bCs/>
          <w:i/>
          <w:sz w:val="16"/>
          <w:lang w:val="es-ES"/>
        </w:rPr>
      </w:pPr>
    </w:p>
    <w:p w14:paraId="053B0E1B" w14:textId="2D0DA657" w:rsidR="00A7516B" w:rsidRDefault="00A7516B" w:rsidP="00805205">
      <w:pPr>
        <w:spacing w:line="360" w:lineRule="auto"/>
        <w:ind w:left="1416"/>
        <w:jc w:val="both"/>
        <w:rPr>
          <w:rFonts w:ascii="Arial" w:hAnsi="Arial" w:cs="Arial"/>
          <w:b w:val="0"/>
          <w:bCs/>
          <w:i/>
          <w:sz w:val="16"/>
          <w:lang w:val="es-ES"/>
        </w:rPr>
      </w:pPr>
      <w:r w:rsidRPr="00A7516B">
        <w:rPr>
          <w:rFonts w:ascii="Arial" w:hAnsi="Arial" w:cs="Arial"/>
          <w:b w:val="0"/>
          <w:bCs/>
          <w:i/>
          <w:sz w:val="16"/>
          <w:lang w:val="es-ES"/>
        </w:rPr>
        <w:t xml:space="preserve">3. Que se tomen las medidas necesarias de seguridad para resguardar y proteger la integridad de la examinada </w:t>
      </w:r>
      <w:r w:rsidR="0088253A">
        <w:rPr>
          <w:rFonts w:ascii="Arial" w:hAnsi="Arial" w:cs="Arial"/>
          <w:b w:val="0"/>
          <w:bCs/>
          <w:i/>
          <w:sz w:val="16"/>
          <w:lang w:val="es-ES"/>
        </w:rPr>
        <w:t>Q1</w:t>
      </w:r>
      <w:r w:rsidRPr="00A7516B">
        <w:rPr>
          <w:rFonts w:ascii="Arial" w:hAnsi="Arial" w:cs="Arial"/>
          <w:b w:val="0"/>
          <w:bCs/>
          <w:i/>
          <w:sz w:val="16"/>
          <w:lang w:val="es-ES"/>
        </w:rPr>
        <w:t>, ante posibles represalias.</w:t>
      </w:r>
    </w:p>
    <w:p w14:paraId="200E6DBC" w14:textId="77777777" w:rsidR="00A7516B" w:rsidRPr="00A7516B" w:rsidRDefault="00A7516B" w:rsidP="00A7516B">
      <w:pPr>
        <w:spacing w:line="360" w:lineRule="auto"/>
        <w:ind w:left="1068"/>
        <w:jc w:val="both"/>
        <w:rPr>
          <w:rFonts w:ascii="Arial" w:hAnsi="Arial" w:cs="Arial"/>
          <w:b w:val="0"/>
          <w:bCs/>
          <w:i/>
          <w:sz w:val="16"/>
          <w:lang w:val="es-ES"/>
        </w:rPr>
      </w:pPr>
    </w:p>
    <w:p w14:paraId="4598D18A" w14:textId="33084ED7" w:rsidR="00A7516B" w:rsidRPr="00A7516B" w:rsidRDefault="00A7516B" w:rsidP="00805205">
      <w:pPr>
        <w:spacing w:line="360" w:lineRule="auto"/>
        <w:ind w:left="1416"/>
        <w:jc w:val="both"/>
        <w:rPr>
          <w:rFonts w:ascii="Arial" w:hAnsi="Arial" w:cs="Arial"/>
          <w:b w:val="0"/>
          <w:bCs/>
          <w:i/>
          <w:sz w:val="16"/>
          <w:lang w:val="es-ES"/>
        </w:rPr>
      </w:pPr>
      <w:r w:rsidRPr="00A7516B">
        <w:rPr>
          <w:rFonts w:ascii="Arial" w:hAnsi="Arial" w:cs="Arial"/>
          <w:b w:val="0"/>
          <w:bCs/>
          <w:i/>
          <w:sz w:val="16"/>
          <w:lang w:val="es-ES"/>
        </w:rPr>
        <w:t>4. Que se tomen las medidas necesarias para garantizar la reparación del daño causado de conformidad con los estándares internacionales de protección que obligan al Estado Mexicano a que dicha reparación sea de manera integral</w:t>
      </w:r>
      <w:r>
        <w:rPr>
          <w:rFonts w:ascii="Arial" w:hAnsi="Arial" w:cs="Arial"/>
          <w:b w:val="0"/>
          <w:bCs/>
          <w:i/>
          <w:sz w:val="16"/>
          <w:lang w:val="es-ES"/>
        </w:rPr>
        <w:t>…” (</w:t>
      </w:r>
      <w:proofErr w:type="gramStart"/>
      <w:r>
        <w:rPr>
          <w:rFonts w:ascii="Arial" w:hAnsi="Arial" w:cs="Arial"/>
          <w:b w:val="0"/>
          <w:bCs/>
          <w:i/>
          <w:sz w:val="16"/>
          <w:lang w:val="es-ES"/>
        </w:rPr>
        <w:t>sic</w:t>
      </w:r>
      <w:proofErr w:type="gramEnd"/>
      <w:r>
        <w:rPr>
          <w:rFonts w:ascii="Arial" w:hAnsi="Arial" w:cs="Arial"/>
          <w:b w:val="0"/>
          <w:bCs/>
          <w:i/>
          <w:sz w:val="16"/>
          <w:lang w:val="es-ES"/>
        </w:rPr>
        <w:t>)</w:t>
      </w:r>
    </w:p>
    <w:p w14:paraId="615204E3" w14:textId="7D83CB36" w:rsidR="00EE3DC5" w:rsidRDefault="00EE3DC5" w:rsidP="00EE3DC5">
      <w:pPr>
        <w:pStyle w:val="Prrafodelista"/>
        <w:widowControl w:val="0"/>
        <w:autoSpaceDE w:val="0"/>
        <w:autoSpaceDN w:val="0"/>
        <w:adjustRightInd w:val="0"/>
        <w:spacing w:line="360" w:lineRule="auto"/>
        <w:ind w:left="0"/>
        <w:rPr>
          <w:rFonts w:cs="Arial"/>
          <w:b w:val="0"/>
          <w:bCs/>
          <w:w w:val="100"/>
          <w:sz w:val="20"/>
          <w:szCs w:val="20"/>
          <w:lang w:eastAsia="en-US"/>
        </w:rPr>
      </w:pPr>
    </w:p>
    <w:p w14:paraId="53024484" w14:textId="28B609E1" w:rsidR="0096109F" w:rsidRDefault="000D1894"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Solicitud de acompañamiento</w:t>
      </w:r>
    </w:p>
    <w:p w14:paraId="7792F7AD" w14:textId="6B769495" w:rsidR="001D2A46" w:rsidRDefault="002003CD" w:rsidP="0096109F">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El 06 de mayo de 2021, </w:t>
      </w:r>
      <w:r w:rsidR="0088253A">
        <w:rPr>
          <w:rFonts w:cs="Arial"/>
          <w:b w:val="0"/>
          <w:bCs/>
          <w:w w:val="100"/>
          <w:sz w:val="20"/>
          <w:szCs w:val="20"/>
          <w:lang w:eastAsia="en-US"/>
        </w:rPr>
        <w:t>AJ1</w:t>
      </w:r>
      <w:r w:rsidR="0096109F">
        <w:rPr>
          <w:rFonts w:cs="Arial"/>
          <w:b w:val="0"/>
          <w:bCs/>
          <w:w w:val="100"/>
          <w:sz w:val="20"/>
          <w:szCs w:val="20"/>
          <w:lang w:eastAsia="en-US"/>
        </w:rPr>
        <w:t xml:space="preserve"> presentó solicitud de colaboración para que se designara a personal de la CDHEC a fin de que</w:t>
      </w:r>
      <w:r w:rsidR="00AE58BD">
        <w:rPr>
          <w:rFonts w:cs="Arial"/>
          <w:b w:val="0"/>
          <w:bCs/>
          <w:w w:val="100"/>
          <w:sz w:val="20"/>
          <w:szCs w:val="20"/>
          <w:lang w:eastAsia="en-US"/>
        </w:rPr>
        <w:t>, en calidad de observadores,</w:t>
      </w:r>
      <w:r>
        <w:rPr>
          <w:rFonts w:cs="Arial"/>
          <w:b w:val="0"/>
          <w:bCs/>
          <w:w w:val="100"/>
          <w:sz w:val="20"/>
          <w:szCs w:val="20"/>
          <w:lang w:eastAsia="en-US"/>
        </w:rPr>
        <w:t xml:space="preserve"> se presentaran</w:t>
      </w:r>
      <w:r w:rsidR="0088253A">
        <w:rPr>
          <w:rFonts w:cs="Arial"/>
          <w:b w:val="0"/>
          <w:bCs/>
          <w:w w:val="100"/>
          <w:sz w:val="20"/>
          <w:szCs w:val="20"/>
          <w:lang w:eastAsia="en-US"/>
        </w:rPr>
        <w:t>…</w:t>
      </w:r>
      <w:r w:rsidR="0096109F">
        <w:rPr>
          <w:rFonts w:cs="Arial"/>
          <w:b w:val="0"/>
          <w:bCs/>
          <w:w w:val="100"/>
          <w:sz w:val="20"/>
          <w:szCs w:val="20"/>
          <w:lang w:eastAsia="en-US"/>
        </w:rPr>
        <w:t xml:space="preserve"> a la audiencia de juicio oral de la causa penal </w:t>
      </w:r>
      <w:r w:rsidR="0088253A">
        <w:rPr>
          <w:rFonts w:cs="Arial"/>
          <w:b w:val="0"/>
          <w:bCs/>
          <w:w w:val="100"/>
          <w:sz w:val="20"/>
          <w:szCs w:val="20"/>
          <w:lang w:eastAsia="en-US"/>
        </w:rPr>
        <w:t>X</w:t>
      </w:r>
      <w:r w:rsidR="0096109F">
        <w:rPr>
          <w:rFonts w:cs="Arial"/>
          <w:b w:val="0"/>
          <w:bCs/>
          <w:w w:val="100"/>
          <w:sz w:val="20"/>
          <w:szCs w:val="20"/>
          <w:lang w:eastAsia="en-US"/>
        </w:rPr>
        <w:t>/2019</w:t>
      </w:r>
      <w:r w:rsidR="00AE58BD">
        <w:rPr>
          <w:rFonts w:cs="Arial"/>
          <w:b w:val="0"/>
          <w:bCs/>
          <w:w w:val="100"/>
          <w:sz w:val="20"/>
          <w:szCs w:val="20"/>
          <w:lang w:eastAsia="en-US"/>
        </w:rPr>
        <w:t xml:space="preserve">, para el debido respeto y cumplimiento de los derechos humanos de </w:t>
      </w:r>
      <w:r w:rsidR="0088253A">
        <w:rPr>
          <w:rFonts w:cs="Arial"/>
          <w:b w:val="0"/>
          <w:bCs/>
          <w:w w:val="100"/>
          <w:sz w:val="20"/>
          <w:szCs w:val="20"/>
          <w:lang w:eastAsia="en-US"/>
        </w:rPr>
        <w:t>Q1</w:t>
      </w:r>
      <w:r w:rsidR="00AE58BD">
        <w:rPr>
          <w:rFonts w:cs="Arial"/>
          <w:b w:val="0"/>
          <w:bCs/>
          <w:w w:val="100"/>
          <w:sz w:val="20"/>
          <w:szCs w:val="20"/>
          <w:lang w:eastAsia="en-US"/>
        </w:rPr>
        <w:t xml:space="preserve">. </w:t>
      </w:r>
    </w:p>
    <w:p w14:paraId="06DFF655" w14:textId="77777777" w:rsidR="001D2A46" w:rsidRDefault="001D2A46" w:rsidP="0096109F">
      <w:pPr>
        <w:pStyle w:val="Prrafodelista"/>
        <w:widowControl w:val="0"/>
        <w:autoSpaceDE w:val="0"/>
        <w:autoSpaceDN w:val="0"/>
        <w:adjustRightInd w:val="0"/>
        <w:spacing w:line="360" w:lineRule="auto"/>
        <w:ind w:left="0"/>
        <w:rPr>
          <w:rFonts w:cs="Arial"/>
          <w:b w:val="0"/>
          <w:bCs/>
          <w:w w:val="100"/>
          <w:sz w:val="20"/>
          <w:szCs w:val="20"/>
          <w:lang w:eastAsia="en-US"/>
        </w:rPr>
      </w:pPr>
    </w:p>
    <w:p w14:paraId="58F06F14" w14:textId="181A69AA" w:rsidR="001D2A46" w:rsidRDefault="001D2A46" w:rsidP="007B189A">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 xml:space="preserve">Derivado de la referida solicitud, personal de esta CDHEC realizó acompañamiento a las víctimas indirectas del presente asunto, circunstancia que quedó asentada en </w:t>
      </w:r>
      <w:r w:rsidR="00F241F5">
        <w:rPr>
          <w:rFonts w:cs="Arial"/>
          <w:b w:val="0"/>
          <w:bCs/>
          <w:w w:val="100"/>
          <w:sz w:val="20"/>
          <w:szCs w:val="20"/>
          <w:lang w:eastAsia="en-US"/>
        </w:rPr>
        <w:t>las siguientes actas:</w:t>
      </w:r>
    </w:p>
    <w:p w14:paraId="1C11CF8F" w14:textId="7C0793EE" w:rsidR="001D2A46" w:rsidRDefault="001D2A46" w:rsidP="0096109F">
      <w:pPr>
        <w:pStyle w:val="Prrafodelista"/>
        <w:widowControl w:val="0"/>
        <w:autoSpaceDE w:val="0"/>
        <w:autoSpaceDN w:val="0"/>
        <w:adjustRightInd w:val="0"/>
        <w:spacing w:line="360" w:lineRule="auto"/>
        <w:ind w:left="0"/>
        <w:rPr>
          <w:rFonts w:cs="Arial"/>
          <w:b w:val="0"/>
          <w:bCs/>
          <w:w w:val="100"/>
          <w:sz w:val="20"/>
          <w:szCs w:val="20"/>
          <w:lang w:eastAsia="en-US"/>
        </w:rPr>
      </w:pPr>
    </w:p>
    <w:p w14:paraId="2B797170" w14:textId="590505D9" w:rsidR="001D2A46"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lastRenderedPageBreak/>
        <w:t xml:space="preserve">Acta circunstanciada </w:t>
      </w:r>
      <w:r w:rsidR="00BA2B7F" w:rsidRPr="00FC40E4">
        <w:rPr>
          <w:rFonts w:cs="Arial"/>
          <w:b w:val="0"/>
          <w:bCs/>
          <w:w w:val="100"/>
          <w:sz w:val="20"/>
          <w:szCs w:val="20"/>
          <w:lang w:eastAsia="en-US"/>
        </w:rPr>
        <w:t>de fecha</w:t>
      </w:r>
      <w:r w:rsidR="00F241F5" w:rsidRPr="00FC40E4">
        <w:rPr>
          <w:rFonts w:cs="Arial"/>
          <w:b w:val="0"/>
          <w:bCs/>
          <w:w w:val="100"/>
          <w:sz w:val="20"/>
          <w:szCs w:val="20"/>
          <w:lang w:eastAsia="en-US"/>
        </w:rPr>
        <w:t xml:space="preserve"> 11 de mayo de 2021</w:t>
      </w:r>
      <w:r w:rsidR="00BA2B7F" w:rsidRPr="00FC40E4">
        <w:rPr>
          <w:rFonts w:cs="Arial"/>
          <w:b w:val="0"/>
          <w:bCs/>
          <w:w w:val="100"/>
          <w:sz w:val="20"/>
          <w:szCs w:val="20"/>
          <w:lang w:eastAsia="en-US"/>
        </w:rPr>
        <w:t xml:space="preserve">, levantada por personal de la Primera Visitaduría Regional de la CDHEC, </w:t>
      </w:r>
      <w:r w:rsidR="004A5821" w:rsidRPr="00FC40E4">
        <w:rPr>
          <w:rFonts w:cs="Arial"/>
          <w:b w:val="0"/>
          <w:bCs/>
          <w:w w:val="100"/>
          <w:sz w:val="20"/>
          <w:szCs w:val="20"/>
          <w:lang w:eastAsia="en-US"/>
        </w:rPr>
        <w:t xml:space="preserve">en relación a la audiencia de juicio oral realizada dentro de la causa penal </w:t>
      </w:r>
      <w:r w:rsidR="002003CD">
        <w:rPr>
          <w:rFonts w:cs="Arial"/>
          <w:b w:val="0"/>
          <w:bCs/>
          <w:w w:val="100"/>
          <w:sz w:val="20"/>
          <w:szCs w:val="20"/>
          <w:lang w:eastAsia="en-US"/>
        </w:rPr>
        <w:t>X</w:t>
      </w:r>
      <w:r w:rsidR="004A5821" w:rsidRPr="00FC40E4">
        <w:rPr>
          <w:rFonts w:cs="Arial"/>
          <w:b w:val="0"/>
          <w:bCs/>
          <w:w w:val="100"/>
          <w:sz w:val="20"/>
          <w:szCs w:val="20"/>
          <w:lang w:eastAsia="en-US"/>
        </w:rPr>
        <w:t xml:space="preserve">/2019, </w:t>
      </w:r>
      <w:r w:rsidR="00BA2B7F" w:rsidRPr="00FC40E4">
        <w:rPr>
          <w:rFonts w:cs="Arial"/>
          <w:b w:val="0"/>
          <w:bCs/>
          <w:w w:val="100"/>
          <w:sz w:val="20"/>
          <w:szCs w:val="20"/>
          <w:lang w:eastAsia="en-US"/>
        </w:rPr>
        <w:t>mediante el cual se hace constar lo siguiente:</w:t>
      </w:r>
    </w:p>
    <w:p w14:paraId="4EF86CD5" w14:textId="5732E649" w:rsidR="00BA2B7F" w:rsidRPr="00BA2B7F" w:rsidRDefault="00BA2B7F" w:rsidP="00805205">
      <w:pPr>
        <w:spacing w:line="360" w:lineRule="auto"/>
        <w:ind w:left="1416"/>
        <w:jc w:val="both"/>
        <w:rPr>
          <w:rFonts w:ascii="Arial" w:hAnsi="Arial" w:cs="Arial"/>
          <w:b w:val="0"/>
          <w:bCs/>
          <w:i/>
          <w:sz w:val="16"/>
          <w:lang w:val="es-ES"/>
        </w:rPr>
      </w:pPr>
      <w:r w:rsidRPr="00BA2B7F">
        <w:rPr>
          <w:rFonts w:ascii="Arial" w:hAnsi="Arial" w:cs="Arial"/>
          <w:b w:val="0"/>
          <w:bCs/>
          <w:i/>
          <w:sz w:val="16"/>
          <w:lang w:val="es-ES"/>
        </w:rPr>
        <w:t xml:space="preserve">“…a las 10:00 horas, me presente en el Centro de Justicia Penal de esta misma ciudad, a fin de comparecer, como observador, a la audiencia de juicio oral de la causa penal </w:t>
      </w:r>
      <w:r w:rsidR="002003CD">
        <w:rPr>
          <w:rFonts w:ascii="Arial" w:hAnsi="Arial" w:cs="Arial"/>
          <w:b w:val="0"/>
          <w:bCs/>
          <w:i/>
          <w:sz w:val="16"/>
          <w:lang w:val="es-ES"/>
        </w:rPr>
        <w:t>X</w:t>
      </w:r>
      <w:r w:rsidRPr="00BA2B7F">
        <w:rPr>
          <w:rFonts w:ascii="Arial" w:hAnsi="Arial" w:cs="Arial"/>
          <w:b w:val="0"/>
          <w:bCs/>
          <w:i/>
          <w:sz w:val="16"/>
          <w:lang w:val="es-ES"/>
        </w:rPr>
        <w:t xml:space="preserve">/2019, instruida en contra del presunto </w:t>
      </w:r>
      <w:r>
        <w:rPr>
          <w:rFonts w:ascii="Arial" w:hAnsi="Arial" w:cs="Arial"/>
          <w:b w:val="0"/>
          <w:bCs/>
          <w:i/>
          <w:sz w:val="16"/>
          <w:lang w:val="es-ES"/>
        </w:rPr>
        <w:t>feminicidio</w:t>
      </w:r>
      <w:r w:rsidRPr="00BA2B7F">
        <w:rPr>
          <w:rFonts w:ascii="Arial" w:hAnsi="Arial" w:cs="Arial"/>
          <w:b w:val="0"/>
          <w:bCs/>
          <w:i/>
          <w:sz w:val="16"/>
          <w:lang w:val="es-ES"/>
        </w:rPr>
        <w:t xml:space="preserve"> de la agraviada (hoy occisa) </w:t>
      </w:r>
      <w:r w:rsidR="002003CD">
        <w:rPr>
          <w:rFonts w:ascii="Arial" w:hAnsi="Arial" w:cs="Arial"/>
          <w:b w:val="0"/>
          <w:bCs/>
          <w:i/>
          <w:sz w:val="16"/>
          <w:lang w:val="es-ES"/>
        </w:rPr>
        <w:t>Ag1</w:t>
      </w:r>
      <w:r w:rsidRPr="00BA2B7F">
        <w:rPr>
          <w:rFonts w:ascii="Arial" w:hAnsi="Arial" w:cs="Arial"/>
          <w:b w:val="0"/>
          <w:bCs/>
          <w:i/>
          <w:sz w:val="16"/>
          <w:lang w:val="es-ES"/>
        </w:rPr>
        <w:t xml:space="preserve">, audiencia programada para celebrarse este día en la hora ya señalada. En la entrada, pregunté por la </w:t>
      </w:r>
      <w:proofErr w:type="gramStart"/>
      <w:r w:rsidRPr="00BA2B7F">
        <w:rPr>
          <w:rFonts w:ascii="Arial" w:hAnsi="Arial" w:cs="Arial"/>
          <w:b w:val="0"/>
          <w:bCs/>
          <w:i/>
          <w:sz w:val="16"/>
          <w:lang w:val="es-ES"/>
        </w:rPr>
        <w:t xml:space="preserve">audiencia </w:t>
      </w:r>
      <w:r w:rsidR="002003CD">
        <w:rPr>
          <w:rFonts w:ascii="Arial" w:hAnsi="Arial" w:cs="Arial"/>
          <w:b w:val="0"/>
          <w:bCs/>
          <w:i/>
          <w:sz w:val="16"/>
          <w:lang w:val="es-ES"/>
        </w:rPr>
        <w:t>…</w:t>
      </w:r>
      <w:proofErr w:type="gramEnd"/>
      <w:r w:rsidRPr="00BA2B7F">
        <w:rPr>
          <w:rFonts w:ascii="Arial" w:hAnsi="Arial" w:cs="Arial"/>
          <w:b w:val="0"/>
          <w:bCs/>
          <w:i/>
          <w:sz w:val="16"/>
          <w:lang w:val="es-ES"/>
        </w:rPr>
        <w:t xml:space="preserve"> al llegar a la sala me presenté con el Lic. </w:t>
      </w:r>
      <w:r w:rsidR="002003CD">
        <w:rPr>
          <w:rFonts w:ascii="Arial" w:hAnsi="Arial" w:cs="Arial"/>
          <w:b w:val="0"/>
          <w:bCs/>
          <w:i/>
          <w:sz w:val="16"/>
          <w:lang w:val="es-ES"/>
        </w:rPr>
        <w:t>AJ4</w:t>
      </w:r>
      <w:r w:rsidRPr="00BA2B7F">
        <w:rPr>
          <w:rFonts w:ascii="Arial" w:hAnsi="Arial" w:cs="Arial"/>
          <w:b w:val="0"/>
          <w:bCs/>
          <w:i/>
          <w:sz w:val="16"/>
          <w:lang w:val="es-ES"/>
        </w:rPr>
        <w:t xml:space="preserve">, asesor de la familia víctima, abogado integrante del Centro Diocesano para los Derechos Humanos “Fray Juan de Larios”. La audiencia inició 40 minutos después, estando presente el imputado, los agentes del M.P., el asesor jurídico de la familia, el tribunal de enjuiciamiento, naturalmente, y demás personas, no así el defensor; se le informó al imputado que su abogado había pretendido presentar un escrito de desistimiento del cargo, por vía correo electrónico, y se le invitó para que tomara la representación de los defensores públicos, quienes estaban presente y ya habían hablado con él previamente; ante su negativa y su insistencia de hablar con su abogado, se suspendió la audiencia por un tiempo de media hora, en el que el imputado debía intentar comunicarse con su abogado o tomar la asistencia de los abogados de oficio, pues la audiencia no podía ya diferirse. Así, transcurrieron los 30 minutos, volvimos a la sala y tomó la palabra la jueza presidenta: solicitó al imputado que le expresara qué decisión había tomado, a lo que este manifestó que deseaba buscar otro abogado y que no estaba interesado en tomar la asistencia de los defensores públicos, por lo que el tribunal señaló el día </w:t>
      </w:r>
      <w:r w:rsidR="002003CD">
        <w:rPr>
          <w:rFonts w:ascii="Arial" w:hAnsi="Arial" w:cs="Arial"/>
          <w:b w:val="0"/>
          <w:bCs/>
          <w:i/>
          <w:sz w:val="16"/>
          <w:lang w:val="es-ES"/>
        </w:rPr>
        <w:t>X</w:t>
      </w:r>
      <w:r w:rsidRPr="00BA2B7F">
        <w:rPr>
          <w:rFonts w:ascii="Arial" w:hAnsi="Arial" w:cs="Arial"/>
          <w:b w:val="0"/>
          <w:bCs/>
          <w:i/>
          <w:sz w:val="16"/>
          <w:lang w:val="es-ES"/>
        </w:rPr>
        <w:t xml:space="preserve"> de </w:t>
      </w:r>
      <w:r w:rsidR="002003CD">
        <w:rPr>
          <w:rFonts w:ascii="Arial" w:hAnsi="Arial" w:cs="Arial"/>
          <w:b w:val="0"/>
          <w:bCs/>
          <w:i/>
          <w:sz w:val="16"/>
          <w:lang w:val="es-ES"/>
        </w:rPr>
        <w:t>X</w:t>
      </w:r>
      <w:r w:rsidRPr="00BA2B7F">
        <w:rPr>
          <w:rFonts w:ascii="Arial" w:hAnsi="Arial" w:cs="Arial"/>
          <w:b w:val="0"/>
          <w:bCs/>
          <w:i/>
          <w:sz w:val="16"/>
          <w:lang w:val="es-ES"/>
        </w:rPr>
        <w:t xml:space="preserve"> de 2021, </w:t>
      </w:r>
      <w:r w:rsidR="002003CD">
        <w:rPr>
          <w:rFonts w:ascii="Arial" w:hAnsi="Arial" w:cs="Arial"/>
          <w:b w:val="0"/>
          <w:bCs/>
          <w:i/>
          <w:sz w:val="16"/>
          <w:lang w:val="es-ES"/>
        </w:rPr>
        <w:t>…</w:t>
      </w:r>
      <w:r w:rsidRPr="00BA2B7F">
        <w:rPr>
          <w:rFonts w:ascii="Arial" w:hAnsi="Arial" w:cs="Arial"/>
          <w:b w:val="0"/>
          <w:bCs/>
          <w:i/>
          <w:sz w:val="16"/>
          <w:lang w:val="es-ES"/>
        </w:rPr>
        <w:t xml:space="preserve"> para que tenga verificativo la audiencia en la cual se definiría quién sería el abogado del imputado, debiendo dar en tal fecha la información del abogado particular de su elección, y de no facilitarlo ese día, se le facilitará por disposición de la ley, la asistencia de defensores públicos para celebr</w:t>
      </w:r>
      <w:r w:rsidR="002003CD">
        <w:rPr>
          <w:rFonts w:ascii="Arial" w:hAnsi="Arial" w:cs="Arial"/>
          <w:b w:val="0"/>
          <w:bCs/>
          <w:i/>
          <w:sz w:val="16"/>
          <w:lang w:val="es-ES"/>
        </w:rPr>
        <w:t>ar la audiencia de juicio oral</w:t>
      </w:r>
      <w:r>
        <w:rPr>
          <w:rFonts w:ascii="Arial" w:hAnsi="Arial" w:cs="Arial"/>
          <w:b w:val="0"/>
          <w:bCs/>
          <w:i/>
          <w:sz w:val="16"/>
          <w:lang w:val="es-ES"/>
        </w:rPr>
        <w:t>…” (</w:t>
      </w:r>
      <w:proofErr w:type="gramStart"/>
      <w:r>
        <w:rPr>
          <w:rFonts w:ascii="Arial" w:hAnsi="Arial" w:cs="Arial"/>
          <w:b w:val="0"/>
          <w:bCs/>
          <w:i/>
          <w:sz w:val="16"/>
          <w:lang w:val="es-ES"/>
        </w:rPr>
        <w:t>sic</w:t>
      </w:r>
      <w:proofErr w:type="gramEnd"/>
      <w:r>
        <w:rPr>
          <w:rFonts w:ascii="Arial" w:hAnsi="Arial" w:cs="Arial"/>
          <w:b w:val="0"/>
          <w:bCs/>
          <w:i/>
          <w:sz w:val="16"/>
          <w:lang w:val="es-ES"/>
        </w:rPr>
        <w:t>)</w:t>
      </w:r>
    </w:p>
    <w:p w14:paraId="11CE90C2" w14:textId="6C90122D" w:rsidR="00BA2B7F" w:rsidRPr="00BA2B7F" w:rsidRDefault="00BA2B7F" w:rsidP="00BA2B7F">
      <w:pPr>
        <w:widowControl w:val="0"/>
        <w:autoSpaceDE w:val="0"/>
        <w:autoSpaceDN w:val="0"/>
        <w:adjustRightInd w:val="0"/>
        <w:spacing w:line="360" w:lineRule="auto"/>
        <w:rPr>
          <w:rFonts w:cs="Arial"/>
          <w:b w:val="0"/>
          <w:bCs/>
          <w:sz w:val="20"/>
          <w:szCs w:val="20"/>
        </w:rPr>
      </w:pPr>
    </w:p>
    <w:p w14:paraId="01FF0D74" w14:textId="1F74139D" w:rsidR="00F241F5"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circunstanciada </w:t>
      </w:r>
      <w:r w:rsidR="00F241F5" w:rsidRPr="00FC40E4">
        <w:rPr>
          <w:rFonts w:cs="Arial"/>
          <w:b w:val="0"/>
          <w:bCs/>
          <w:w w:val="100"/>
          <w:sz w:val="20"/>
          <w:szCs w:val="20"/>
          <w:lang w:eastAsia="en-US"/>
        </w:rPr>
        <w:t xml:space="preserve">de fecha </w:t>
      </w:r>
      <w:r w:rsidR="00D60453" w:rsidRPr="00FC40E4">
        <w:rPr>
          <w:rFonts w:cs="Arial"/>
          <w:b w:val="0"/>
          <w:bCs/>
          <w:w w:val="100"/>
          <w:sz w:val="20"/>
          <w:szCs w:val="20"/>
          <w:lang w:eastAsia="en-US"/>
        </w:rPr>
        <w:t>1</w:t>
      </w:r>
      <w:r w:rsidR="004A5821" w:rsidRPr="00FC40E4">
        <w:rPr>
          <w:rFonts w:cs="Arial"/>
          <w:b w:val="0"/>
          <w:bCs/>
          <w:w w:val="100"/>
          <w:sz w:val="20"/>
          <w:szCs w:val="20"/>
          <w:lang w:eastAsia="en-US"/>
        </w:rPr>
        <w:t xml:space="preserve">4 de mayo de 2021, levantada por personal de la Primera Visitaduría Regional de la CDHEC, en relación a la audiencia previa a juicio oral realizada dentro de la causa penal </w:t>
      </w:r>
      <w:r w:rsidR="002003CD">
        <w:rPr>
          <w:rFonts w:cs="Arial"/>
          <w:b w:val="0"/>
          <w:bCs/>
          <w:w w:val="100"/>
          <w:sz w:val="20"/>
          <w:szCs w:val="20"/>
          <w:lang w:eastAsia="en-US"/>
        </w:rPr>
        <w:t>X</w:t>
      </w:r>
      <w:r w:rsidR="004A5821" w:rsidRPr="00FC40E4">
        <w:rPr>
          <w:rFonts w:cs="Arial"/>
          <w:b w:val="0"/>
          <w:bCs/>
          <w:w w:val="100"/>
          <w:sz w:val="20"/>
          <w:szCs w:val="20"/>
          <w:lang w:eastAsia="en-US"/>
        </w:rPr>
        <w:t>/2019,</w:t>
      </w:r>
      <w:r w:rsidR="00B6490B" w:rsidRPr="00FC40E4">
        <w:rPr>
          <w:rFonts w:cs="Arial"/>
          <w:b w:val="0"/>
          <w:bCs/>
          <w:w w:val="100"/>
          <w:sz w:val="20"/>
          <w:szCs w:val="20"/>
          <w:lang w:eastAsia="en-US"/>
        </w:rPr>
        <w:t xml:space="preserve"> que en lo conducente se señala:</w:t>
      </w:r>
    </w:p>
    <w:p w14:paraId="30CA4510" w14:textId="77777777" w:rsidR="003A72C4" w:rsidRDefault="007D681E" w:rsidP="00805205">
      <w:pPr>
        <w:pStyle w:val="Prrafodelista"/>
        <w:widowControl w:val="0"/>
        <w:autoSpaceDE w:val="0"/>
        <w:autoSpaceDN w:val="0"/>
        <w:adjustRightInd w:val="0"/>
        <w:spacing w:line="360" w:lineRule="auto"/>
        <w:ind w:left="1416"/>
        <w:rPr>
          <w:rFonts w:cs="Arial"/>
          <w:b w:val="0"/>
          <w:bCs/>
          <w:i/>
          <w:w w:val="100"/>
          <w:sz w:val="16"/>
          <w:szCs w:val="16"/>
          <w:lang w:eastAsia="en-US"/>
        </w:rPr>
      </w:pPr>
      <w:r w:rsidRPr="007D681E">
        <w:rPr>
          <w:rFonts w:cs="Arial"/>
          <w:b w:val="0"/>
          <w:bCs/>
          <w:i/>
          <w:w w:val="100"/>
          <w:sz w:val="16"/>
          <w:szCs w:val="16"/>
          <w:lang w:eastAsia="en-US"/>
        </w:rPr>
        <w:t xml:space="preserve">“…Que siendo la hora y fecha arriba señaladas, me encuentro constituido en las instalaciones del Centro de Justicia Penal de Saltillo, a efecto de dar fe de lo que se desarrolle en la audiencia previa a juicio oral de la causa penal </w:t>
      </w:r>
      <w:r w:rsidR="003A72C4">
        <w:rPr>
          <w:rFonts w:cs="Arial"/>
          <w:b w:val="0"/>
          <w:bCs/>
          <w:i/>
          <w:w w:val="100"/>
          <w:sz w:val="16"/>
          <w:szCs w:val="16"/>
          <w:lang w:eastAsia="en-US"/>
        </w:rPr>
        <w:t>X</w:t>
      </w:r>
      <w:r w:rsidRPr="007D681E">
        <w:rPr>
          <w:rFonts w:cs="Arial"/>
          <w:b w:val="0"/>
          <w:bCs/>
          <w:i/>
          <w:w w:val="100"/>
          <w:sz w:val="16"/>
          <w:szCs w:val="16"/>
          <w:lang w:eastAsia="en-US"/>
        </w:rPr>
        <w:t xml:space="preserve">/2019, relacionado con el feminicidio de </w:t>
      </w:r>
      <w:r w:rsidR="003A72C4">
        <w:rPr>
          <w:rFonts w:cs="Arial"/>
          <w:b w:val="0"/>
          <w:bCs/>
          <w:i/>
          <w:w w:val="100"/>
          <w:sz w:val="16"/>
          <w:szCs w:val="16"/>
          <w:lang w:eastAsia="en-US"/>
        </w:rPr>
        <w:t>Ag1</w:t>
      </w:r>
    </w:p>
    <w:p w14:paraId="08C76CA7" w14:textId="5AC83DD8" w:rsidR="007D681E" w:rsidRDefault="007D681E" w:rsidP="00805205">
      <w:pPr>
        <w:pStyle w:val="Prrafodelista"/>
        <w:widowControl w:val="0"/>
        <w:autoSpaceDE w:val="0"/>
        <w:autoSpaceDN w:val="0"/>
        <w:adjustRightInd w:val="0"/>
        <w:spacing w:line="360" w:lineRule="auto"/>
        <w:ind w:left="1416"/>
        <w:rPr>
          <w:rFonts w:cs="Arial"/>
          <w:b w:val="0"/>
          <w:bCs/>
          <w:i/>
          <w:w w:val="100"/>
          <w:sz w:val="16"/>
          <w:szCs w:val="16"/>
          <w:lang w:eastAsia="en-US"/>
        </w:rPr>
      </w:pPr>
      <w:r w:rsidRPr="007D681E">
        <w:rPr>
          <w:rFonts w:cs="Arial"/>
          <w:b w:val="0"/>
          <w:bCs/>
          <w:i/>
          <w:w w:val="100"/>
          <w:sz w:val="16"/>
          <w:szCs w:val="16"/>
          <w:lang w:eastAsia="en-US"/>
        </w:rPr>
        <w:t>.</w:t>
      </w:r>
    </w:p>
    <w:p w14:paraId="43ECB15A" w14:textId="210202CC" w:rsidR="007D681E" w:rsidRDefault="007D681E" w:rsidP="00805205">
      <w:pPr>
        <w:pStyle w:val="Prrafodelista"/>
        <w:widowControl w:val="0"/>
        <w:autoSpaceDE w:val="0"/>
        <w:autoSpaceDN w:val="0"/>
        <w:adjustRightInd w:val="0"/>
        <w:spacing w:line="360" w:lineRule="auto"/>
        <w:ind w:left="1416"/>
        <w:rPr>
          <w:rFonts w:cs="Arial"/>
          <w:b w:val="0"/>
          <w:bCs/>
          <w:i/>
          <w:w w:val="100"/>
          <w:sz w:val="16"/>
          <w:szCs w:val="16"/>
          <w:lang w:eastAsia="en-US"/>
        </w:rPr>
      </w:pPr>
      <w:r w:rsidRPr="007D681E">
        <w:rPr>
          <w:rFonts w:cs="Arial"/>
          <w:b w:val="0"/>
          <w:bCs/>
          <w:i/>
          <w:w w:val="100"/>
          <w:sz w:val="16"/>
          <w:szCs w:val="16"/>
          <w:lang w:eastAsia="en-US"/>
        </w:rPr>
        <w:t>En esta fecha, habría de definirse quién sería el defensor del imputado, si sería un abogado particular o</w:t>
      </w:r>
      <w:r>
        <w:rPr>
          <w:rFonts w:cs="Arial"/>
          <w:b w:val="0"/>
          <w:bCs/>
          <w:i/>
          <w:w w:val="100"/>
          <w:sz w:val="16"/>
          <w:szCs w:val="16"/>
          <w:lang w:eastAsia="en-US"/>
        </w:rPr>
        <w:t xml:space="preserve"> lo asistiría la defensa, a la r</w:t>
      </w:r>
      <w:r w:rsidRPr="007D681E">
        <w:rPr>
          <w:rFonts w:cs="Arial"/>
          <w:b w:val="0"/>
          <w:bCs/>
          <w:i/>
          <w:w w:val="100"/>
          <w:sz w:val="16"/>
          <w:szCs w:val="16"/>
          <w:lang w:eastAsia="en-US"/>
        </w:rPr>
        <w:t>azón del abandono por parte de su abogado, incluso, momentos antes de ce</w:t>
      </w:r>
      <w:r>
        <w:rPr>
          <w:rFonts w:cs="Arial"/>
          <w:b w:val="0"/>
          <w:bCs/>
          <w:i/>
          <w:w w:val="100"/>
          <w:sz w:val="16"/>
          <w:szCs w:val="16"/>
          <w:lang w:eastAsia="en-US"/>
        </w:rPr>
        <w:t>lebrarse la audiencia (intermedia</w:t>
      </w:r>
      <w:r w:rsidRPr="007D681E">
        <w:rPr>
          <w:rFonts w:cs="Arial"/>
          <w:b w:val="0"/>
          <w:bCs/>
          <w:i/>
          <w:w w:val="100"/>
          <w:sz w:val="16"/>
          <w:szCs w:val="16"/>
          <w:lang w:eastAsia="en-US"/>
        </w:rPr>
        <w:t xml:space="preserve">) de juicio oral en días anteriores. Cabe mencionar que este abogado sería investigado por el delito de abandono de la defensa. </w:t>
      </w:r>
    </w:p>
    <w:p w14:paraId="65321E14" w14:textId="77777777" w:rsidR="00805205" w:rsidRPr="007D681E" w:rsidRDefault="00805205" w:rsidP="00805205">
      <w:pPr>
        <w:pStyle w:val="Prrafodelista"/>
        <w:widowControl w:val="0"/>
        <w:autoSpaceDE w:val="0"/>
        <w:autoSpaceDN w:val="0"/>
        <w:adjustRightInd w:val="0"/>
        <w:spacing w:line="360" w:lineRule="auto"/>
        <w:ind w:left="1416"/>
        <w:rPr>
          <w:rFonts w:cs="Arial"/>
          <w:b w:val="0"/>
          <w:bCs/>
          <w:i/>
          <w:w w:val="100"/>
          <w:sz w:val="16"/>
          <w:szCs w:val="16"/>
          <w:lang w:eastAsia="en-US"/>
        </w:rPr>
      </w:pPr>
    </w:p>
    <w:p w14:paraId="63AE8B94" w14:textId="7AD35D3B" w:rsidR="007D681E" w:rsidRPr="003A72C4" w:rsidRDefault="007D681E" w:rsidP="003A72C4">
      <w:pPr>
        <w:pStyle w:val="Prrafodelista"/>
        <w:widowControl w:val="0"/>
        <w:autoSpaceDE w:val="0"/>
        <w:autoSpaceDN w:val="0"/>
        <w:adjustRightInd w:val="0"/>
        <w:spacing w:line="360" w:lineRule="auto"/>
        <w:ind w:left="1416"/>
        <w:rPr>
          <w:rFonts w:cs="Arial"/>
          <w:b w:val="0"/>
          <w:bCs/>
          <w:i/>
          <w:w w:val="100"/>
          <w:sz w:val="16"/>
          <w:szCs w:val="16"/>
          <w:lang w:eastAsia="en-US"/>
        </w:rPr>
      </w:pPr>
      <w:r w:rsidRPr="007D681E">
        <w:rPr>
          <w:rFonts w:cs="Arial"/>
          <w:b w:val="0"/>
          <w:bCs/>
          <w:i/>
          <w:w w:val="100"/>
          <w:sz w:val="16"/>
          <w:szCs w:val="16"/>
          <w:lang w:eastAsia="en-US"/>
        </w:rPr>
        <w:t>En esta audiencia, el imputa</w:t>
      </w:r>
      <w:r w:rsidR="003A72C4">
        <w:rPr>
          <w:rFonts w:cs="Arial"/>
          <w:b w:val="0"/>
          <w:bCs/>
          <w:i/>
          <w:w w:val="100"/>
          <w:sz w:val="16"/>
          <w:szCs w:val="16"/>
          <w:lang w:eastAsia="en-US"/>
        </w:rPr>
        <w:t xml:space="preserve">do presentó a su nuevo abogado… </w:t>
      </w:r>
      <w:r w:rsidRPr="007D681E">
        <w:rPr>
          <w:rFonts w:cs="Arial"/>
          <w:b w:val="0"/>
          <w:bCs/>
          <w:i/>
          <w:w w:val="100"/>
          <w:sz w:val="16"/>
          <w:szCs w:val="16"/>
          <w:lang w:eastAsia="en-US"/>
        </w:rPr>
        <w:t xml:space="preserve">estaba igualmente su abogado anterior y se le apercibió de que podría investigársele por lo ya señalado. La CEAV no estaba presente, y tampoco la familia de la víctima. Sí estaban presentes los agentes del Ministerio Público encargados: </w:t>
      </w:r>
      <w:r w:rsidR="003A72C4">
        <w:rPr>
          <w:rFonts w:cs="Arial"/>
          <w:b w:val="0"/>
          <w:bCs/>
          <w:i/>
          <w:w w:val="100"/>
          <w:sz w:val="16"/>
          <w:szCs w:val="16"/>
          <w:lang w:eastAsia="en-US"/>
        </w:rPr>
        <w:t xml:space="preserve">… </w:t>
      </w:r>
      <w:r w:rsidRPr="003A72C4">
        <w:rPr>
          <w:rFonts w:cs="Arial"/>
          <w:b w:val="0"/>
          <w:bCs/>
          <w:i/>
          <w:w w:val="100"/>
          <w:sz w:val="16"/>
          <w:szCs w:val="16"/>
          <w:lang w:eastAsia="en-US"/>
        </w:rPr>
        <w:t xml:space="preserve">Ahora bien, el Tribunal le pregunta al nuevo abogado del imputado si conoce el contenido de la carpeta de investigación. Este contesta que no, así que se le ordena a una defensora pública (ahí presente), </w:t>
      </w:r>
      <w:r w:rsidRPr="003A72C4">
        <w:rPr>
          <w:rFonts w:cs="Arial"/>
          <w:b w:val="0"/>
          <w:bCs/>
          <w:i/>
          <w:w w:val="100"/>
          <w:sz w:val="16"/>
          <w:szCs w:val="16"/>
          <w:lang w:eastAsia="en-US"/>
        </w:rPr>
        <w:lastRenderedPageBreak/>
        <w:t>quien tenía en su poder la carpeta, que se la entregue al nuevo abogado, hecho lo cual, se da un plazo para que este estudie la carpeta y esté en aptitud de defender adecuadamente a su cliente.</w:t>
      </w:r>
    </w:p>
    <w:p w14:paraId="08B2C3CD" w14:textId="77777777" w:rsidR="00805205" w:rsidRPr="007D681E" w:rsidRDefault="00805205" w:rsidP="00805205">
      <w:pPr>
        <w:pStyle w:val="Prrafodelista"/>
        <w:widowControl w:val="0"/>
        <w:autoSpaceDE w:val="0"/>
        <w:autoSpaceDN w:val="0"/>
        <w:adjustRightInd w:val="0"/>
        <w:spacing w:line="360" w:lineRule="auto"/>
        <w:ind w:left="1416"/>
        <w:rPr>
          <w:rFonts w:cs="Arial"/>
          <w:b w:val="0"/>
          <w:bCs/>
          <w:i/>
          <w:w w:val="100"/>
          <w:sz w:val="16"/>
          <w:szCs w:val="16"/>
          <w:lang w:eastAsia="en-US"/>
        </w:rPr>
      </w:pPr>
    </w:p>
    <w:p w14:paraId="7A253087" w14:textId="784D6A32" w:rsidR="004A5821" w:rsidRPr="003A72C4" w:rsidRDefault="007D681E" w:rsidP="003A72C4">
      <w:pPr>
        <w:pStyle w:val="Prrafodelista"/>
        <w:widowControl w:val="0"/>
        <w:autoSpaceDE w:val="0"/>
        <w:autoSpaceDN w:val="0"/>
        <w:adjustRightInd w:val="0"/>
        <w:spacing w:line="360" w:lineRule="auto"/>
        <w:ind w:left="1416"/>
        <w:rPr>
          <w:rFonts w:cs="Arial"/>
          <w:b w:val="0"/>
          <w:bCs/>
          <w:i/>
          <w:w w:val="100"/>
          <w:sz w:val="16"/>
          <w:szCs w:val="16"/>
          <w:lang w:eastAsia="en-US"/>
        </w:rPr>
      </w:pPr>
      <w:r w:rsidRPr="007D681E">
        <w:rPr>
          <w:rFonts w:cs="Arial"/>
          <w:b w:val="0"/>
          <w:bCs/>
          <w:i/>
          <w:w w:val="100"/>
          <w:sz w:val="16"/>
          <w:szCs w:val="16"/>
          <w:lang w:eastAsia="en-US"/>
        </w:rPr>
        <w:t>Así entonces, se decidió, ante las circunstancias, que el Auto de apertura a juicio oral, de fecha 09 de noviembre de 2020, quedaría nulo, por violación al derecho fundamental a la defensa del imputado y se señaló nueva fecha para la celebrac</w:t>
      </w:r>
      <w:r w:rsidR="003A72C4">
        <w:rPr>
          <w:rFonts w:cs="Arial"/>
          <w:b w:val="0"/>
          <w:bCs/>
          <w:i/>
          <w:w w:val="100"/>
          <w:sz w:val="16"/>
          <w:szCs w:val="16"/>
          <w:lang w:eastAsia="en-US"/>
        </w:rPr>
        <w:t>ión de la Audiencia intermedia</w:t>
      </w:r>
      <w:r w:rsidRPr="003A72C4">
        <w:rPr>
          <w:rFonts w:cs="Arial"/>
          <w:b w:val="0"/>
          <w:bCs/>
          <w:i/>
          <w:w w:val="100"/>
          <w:sz w:val="16"/>
          <w:szCs w:val="16"/>
          <w:lang w:eastAsia="en-US"/>
        </w:rPr>
        <w:t>…” (</w:t>
      </w:r>
      <w:proofErr w:type="gramStart"/>
      <w:r w:rsidRPr="003A72C4">
        <w:rPr>
          <w:rFonts w:cs="Arial"/>
          <w:b w:val="0"/>
          <w:bCs/>
          <w:i/>
          <w:w w:val="100"/>
          <w:sz w:val="16"/>
          <w:szCs w:val="16"/>
          <w:lang w:eastAsia="en-US"/>
        </w:rPr>
        <w:t>sic</w:t>
      </w:r>
      <w:proofErr w:type="gramEnd"/>
      <w:r w:rsidRPr="003A72C4">
        <w:rPr>
          <w:rFonts w:cs="Arial"/>
          <w:b w:val="0"/>
          <w:bCs/>
          <w:i/>
          <w:w w:val="100"/>
          <w:sz w:val="16"/>
          <w:szCs w:val="16"/>
          <w:lang w:eastAsia="en-US"/>
        </w:rPr>
        <w:t>)</w:t>
      </w:r>
      <w:r w:rsidR="00080EB6" w:rsidRPr="003A72C4">
        <w:rPr>
          <w:rFonts w:cs="Arial"/>
          <w:b w:val="0"/>
          <w:bCs/>
          <w:i/>
          <w:w w:val="100"/>
          <w:sz w:val="16"/>
          <w:szCs w:val="16"/>
          <w:lang w:eastAsia="en-US"/>
        </w:rPr>
        <w:t>.</w:t>
      </w:r>
    </w:p>
    <w:p w14:paraId="19AC9C84" w14:textId="77777777" w:rsidR="003A72C4" w:rsidRPr="00080EB6" w:rsidRDefault="003A72C4" w:rsidP="00080EB6">
      <w:pPr>
        <w:pStyle w:val="Prrafodelista"/>
        <w:widowControl w:val="0"/>
        <w:autoSpaceDE w:val="0"/>
        <w:autoSpaceDN w:val="0"/>
        <w:adjustRightInd w:val="0"/>
        <w:spacing w:line="360" w:lineRule="auto"/>
        <w:ind w:left="1416"/>
        <w:rPr>
          <w:rFonts w:cs="Arial"/>
          <w:b w:val="0"/>
          <w:bCs/>
          <w:i/>
          <w:w w:val="100"/>
          <w:sz w:val="16"/>
          <w:szCs w:val="16"/>
          <w:lang w:eastAsia="en-US"/>
        </w:rPr>
      </w:pPr>
    </w:p>
    <w:p w14:paraId="1BEED03B" w14:textId="1ECEEB06" w:rsidR="00F53147"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circunstanciada de fecha </w:t>
      </w:r>
      <w:r w:rsidR="00D60453" w:rsidRPr="00FC40E4">
        <w:rPr>
          <w:rFonts w:cs="Arial"/>
          <w:b w:val="0"/>
          <w:bCs/>
          <w:w w:val="100"/>
          <w:sz w:val="20"/>
          <w:szCs w:val="20"/>
          <w:lang w:eastAsia="en-US"/>
        </w:rPr>
        <w:t>2</w:t>
      </w:r>
      <w:r w:rsidR="00F53147" w:rsidRPr="00FC40E4">
        <w:rPr>
          <w:rFonts w:cs="Arial"/>
          <w:b w:val="0"/>
          <w:bCs/>
          <w:w w:val="100"/>
          <w:sz w:val="20"/>
          <w:szCs w:val="20"/>
          <w:lang w:eastAsia="en-US"/>
        </w:rPr>
        <w:t xml:space="preserve">4 de mayo de 2021, levantada por personal de la Primera Visitaduría Regional de la CDHEC, en relación a la audiencia previa a juicio oral realizada dentro de la causa penal </w:t>
      </w:r>
      <w:r w:rsidR="003A72C4">
        <w:rPr>
          <w:rFonts w:cs="Arial"/>
          <w:b w:val="0"/>
          <w:bCs/>
          <w:w w:val="100"/>
          <w:sz w:val="20"/>
          <w:szCs w:val="20"/>
          <w:lang w:eastAsia="en-US"/>
        </w:rPr>
        <w:t>X</w:t>
      </w:r>
      <w:r w:rsidR="00F53147" w:rsidRPr="00FC40E4">
        <w:rPr>
          <w:rFonts w:cs="Arial"/>
          <w:b w:val="0"/>
          <w:bCs/>
          <w:w w:val="100"/>
          <w:sz w:val="20"/>
          <w:szCs w:val="20"/>
          <w:lang w:eastAsia="en-US"/>
        </w:rPr>
        <w:t>/2019, que en lo conducente se señala:</w:t>
      </w:r>
    </w:p>
    <w:p w14:paraId="5731DE22" w14:textId="1259C9FF" w:rsidR="00F53147" w:rsidRPr="00D42941" w:rsidRDefault="00D42941" w:rsidP="00805205">
      <w:pPr>
        <w:widowControl w:val="0"/>
        <w:autoSpaceDE w:val="0"/>
        <w:autoSpaceDN w:val="0"/>
        <w:adjustRightInd w:val="0"/>
        <w:spacing w:line="360" w:lineRule="auto"/>
        <w:ind w:left="1416"/>
        <w:jc w:val="both"/>
        <w:rPr>
          <w:rFonts w:ascii="Arial" w:hAnsi="Arial" w:cs="Arial"/>
          <w:b w:val="0"/>
          <w:bCs/>
          <w:i/>
          <w:sz w:val="16"/>
        </w:rPr>
      </w:pPr>
      <w:r>
        <w:rPr>
          <w:rFonts w:ascii="Arial" w:hAnsi="Arial" w:cs="Arial"/>
          <w:b w:val="0"/>
          <w:bCs/>
          <w:i/>
          <w:sz w:val="16"/>
        </w:rPr>
        <w:t>“…</w:t>
      </w:r>
      <w:r w:rsidR="00F53147" w:rsidRPr="00D42941">
        <w:rPr>
          <w:rFonts w:ascii="Arial" w:hAnsi="Arial" w:cs="Arial"/>
          <w:b w:val="0"/>
          <w:bCs/>
          <w:i/>
          <w:sz w:val="16"/>
        </w:rPr>
        <w:t xml:space="preserve">me presenté en el Centro de Justicia Penal de esta misma ciudad, a fin de comparecer, como observador, a la primera audiencia de la etapa intermedia, derivado de que se repuso el procedimiento, dejando sin efectos el auto de apertura a juicio oral, por violaciones a los derechos fundamentales del imputado durante el proceso, esto dentro del proceso penal que se sigue derivado de la causa penal </w:t>
      </w:r>
      <w:r w:rsidR="0061379D">
        <w:rPr>
          <w:rFonts w:ascii="Arial" w:hAnsi="Arial" w:cs="Arial"/>
          <w:b w:val="0"/>
          <w:bCs/>
          <w:i/>
          <w:sz w:val="16"/>
        </w:rPr>
        <w:t>X</w:t>
      </w:r>
      <w:r w:rsidR="00F53147" w:rsidRPr="00D42941">
        <w:rPr>
          <w:rFonts w:ascii="Arial" w:hAnsi="Arial" w:cs="Arial"/>
          <w:b w:val="0"/>
          <w:bCs/>
          <w:i/>
          <w:sz w:val="16"/>
        </w:rPr>
        <w:t xml:space="preserve">/2019, instruida en contra del presunto </w:t>
      </w:r>
      <w:proofErr w:type="spellStart"/>
      <w:r w:rsidR="00F53147" w:rsidRPr="00D42941">
        <w:rPr>
          <w:rFonts w:ascii="Arial" w:hAnsi="Arial" w:cs="Arial"/>
          <w:b w:val="0"/>
          <w:bCs/>
          <w:i/>
          <w:sz w:val="16"/>
        </w:rPr>
        <w:t>feminicida</w:t>
      </w:r>
      <w:proofErr w:type="spellEnd"/>
      <w:r w:rsidR="00F53147" w:rsidRPr="00D42941">
        <w:rPr>
          <w:rFonts w:ascii="Arial" w:hAnsi="Arial" w:cs="Arial"/>
          <w:b w:val="0"/>
          <w:bCs/>
          <w:i/>
          <w:sz w:val="16"/>
        </w:rPr>
        <w:t xml:space="preserve"> de la agraviada (hoy occisa) </w:t>
      </w:r>
      <w:r w:rsidR="0061379D">
        <w:rPr>
          <w:rFonts w:ascii="Arial" w:hAnsi="Arial" w:cs="Arial"/>
          <w:b w:val="0"/>
          <w:bCs/>
          <w:i/>
          <w:sz w:val="16"/>
        </w:rPr>
        <w:t>Ag1</w:t>
      </w:r>
      <w:r w:rsidR="00F53147" w:rsidRPr="00D42941">
        <w:rPr>
          <w:rFonts w:ascii="Arial" w:hAnsi="Arial" w:cs="Arial"/>
          <w:b w:val="0"/>
          <w:bCs/>
          <w:i/>
          <w:sz w:val="16"/>
        </w:rPr>
        <w:t>, audiencia programada para celebrarse este día</w:t>
      </w:r>
      <w:r w:rsidR="0061379D">
        <w:rPr>
          <w:rFonts w:ascii="Arial" w:hAnsi="Arial" w:cs="Arial"/>
          <w:b w:val="0"/>
          <w:bCs/>
          <w:i/>
          <w:sz w:val="16"/>
        </w:rPr>
        <w:t>..</w:t>
      </w:r>
      <w:r w:rsidR="00F53147" w:rsidRPr="00D42941">
        <w:rPr>
          <w:rFonts w:ascii="Arial" w:hAnsi="Arial" w:cs="Arial"/>
          <w:b w:val="0"/>
          <w:bCs/>
          <w:i/>
          <w:sz w:val="16"/>
        </w:rPr>
        <w:t>. En dicha sesión ante jueza de control, la defensa, previamente presentada ante la jueza, requería, por desconocimiento de ciertos documentos -referidos por ella- que debían constar en la carpeta de investigación y no le fueron hechos llegar por la representación social, que se repusiera el pr</w:t>
      </w:r>
      <w:r w:rsidR="0061379D">
        <w:rPr>
          <w:rFonts w:ascii="Arial" w:hAnsi="Arial" w:cs="Arial"/>
          <w:b w:val="0"/>
          <w:bCs/>
          <w:i/>
          <w:sz w:val="16"/>
        </w:rPr>
        <w:t>ocedimiento a fases anteriores..</w:t>
      </w:r>
      <w:r w:rsidR="00F53147" w:rsidRPr="00D42941">
        <w:rPr>
          <w:rFonts w:ascii="Arial" w:hAnsi="Arial" w:cs="Arial"/>
          <w:b w:val="0"/>
          <w:bCs/>
          <w:i/>
          <w:sz w:val="16"/>
        </w:rPr>
        <w:t>. Se acordó que los agentes del ministerio público hicieran llegar los documentos señalados por la defensa, en un término de 48 horas contadas de momento a momento, notificando en todo momento a la autoridad judici</w:t>
      </w:r>
      <w:r w:rsidR="0061379D">
        <w:rPr>
          <w:rFonts w:ascii="Arial" w:hAnsi="Arial" w:cs="Arial"/>
          <w:b w:val="0"/>
          <w:bCs/>
          <w:i/>
          <w:sz w:val="16"/>
        </w:rPr>
        <w:t>al cuando ello se cumplimentara</w:t>
      </w:r>
      <w:r>
        <w:rPr>
          <w:rFonts w:ascii="Arial" w:hAnsi="Arial" w:cs="Arial"/>
          <w:b w:val="0"/>
          <w:bCs/>
          <w:i/>
          <w:sz w:val="16"/>
        </w:rPr>
        <w:t>..</w:t>
      </w:r>
      <w:r w:rsidR="00F53147" w:rsidRPr="00D42941">
        <w:rPr>
          <w:rFonts w:ascii="Arial" w:hAnsi="Arial" w:cs="Arial"/>
          <w:b w:val="0"/>
          <w:bCs/>
          <w:i/>
          <w:sz w:val="16"/>
        </w:rPr>
        <w:t>.</w:t>
      </w:r>
      <w:r>
        <w:rPr>
          <w:rFonts w:ascii="Arial" w:hAnsi="Arial" w:cs="Arial"/>
          <w:b w:val="0"/>
          <w:bCs/>
          <w:i/>
          <w:sz w:val="16"/>
        </w:rPr>
        <w:t>” (</w:t>
      </w:r>
      <w:proofErr w:type="gramStart"/>
      <w:r>
        <w:rPr>
          <w:rFonts w:ascii="Arial" w:hAnsi="Arial" w:cs="Arial"/>
          <w:b w:val="0"/>
          <w:bCs/>
          <w:i/>
          <w:sz w:val="16"/>
        </w:rPr>
        <w:t>sic</w:t>
      </w:r>
      <w:proofErr w:type="gramEnd"/>
      <w:r>
        <w:rPr>
          <w:rFonts w:ascii="Arial" w:hAnsi="Arial" w:cs="Arial"/>
          <w:b w:val="0"/>
          <w:bCs/>
          <w:i/>
          <w:sz w:val="16"/>
        </w:rPr>
        <w:t>)</w:t>
      </w:r>
    </w:p>
    <w:p w14:paraId="48A2FFDF" w14:textId="77777777" w:rsidR="00F53147" w:rsidRPr="007D681E" w:rsidRDefault="00F53147" w:rsidP="00F53147">
      <w:pPr>
        <w:pStyle w:val="Prrafodelista"/>
        <w:widowControl w:val="0"/>
        <w:autoSpaceDE w:val="0"/>
        <w:autoSpaceDN w:val="0"/>
        <w:adjustRightInd w:val="0"/>
        <w:spacing w:line="360" w:lineRule="auto"/>
        <w:ind w:left="1093"/>
        <w:rPr>
          <w:rFonts w:cs="Arial"/>
          <w:b w:val="0"/>
          <w:bCs/>
          <w:w w:val="100"/>
          <w:sz w:val="20"/>
          <w:szCs w:val="20"/>
          <w:lang w:eastAsia="en-US"/>
        </w:rPr>
      </w:pPr>
    </w:p>
    <w:p w14:paraId="1AB2DA1B" w14:textId="35C82AD8" w:rsidR="00DA22F5" w:rsidRPr="00FC40E4" w:rsidRDefault="00FC40E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circunstanciada </w:t>
      </w:r>
      <w:r w:rsidR="00DA22F5" w:rsidRPr="00FC40E4">
        <w:rPr>
          <w:rFonts w:cs="Arial"/>
          <w:b w:val="0"/>
          <w:bCs/>
          <w:w w:val="100"/>
          <w:sz w:val="20"/>
          <w:szCs w:val="20"/>
          <w:lang w:eastAsia="en-US"/>
        </w:rPr>
        <w:t xml:space="preserve">de fecha </w:t>
      </w:r>
      <w:r w:rsidR="00D60453" w:rsidRPr="00FC40E4">
        <w:rPr>
          <w:rFonts w:cs="Arial"/>
          <w:b w:val="0"/>
          <w:bCs/>
          <w:w w:val="100"/>
          <w:sz w:val="20"/>
          <w:szCs w:val="20"/>
          <w:lang w:eastAsia="en-US"/>
        </w:rPr>
        <w:t>08 de junio</w:t>
      </w:r>
      <w:r w:rsidR="00DA22F5" w:rsidRPr="00FC40E4">
        <w:rPr>
          <w:rFonts w:cs="Arial"/>
          <w:b w:val="0"/>
          <w:bCs/>
          <w:w w:val="100"/>
          <w:sz w:val="20"/>
          <w:szCs w:val="20"/>
          <w:lang w:eastAsia="en-US"/>
        </w:rPr>
        <w:t xml:space="preserve"> de</w:t>
      </w:r>
      <w:r w:rsidR="00D60453" w:rsidRPr="00FC40E4">
        <w:rPr>
          <w:rFonts w:cs="Arial"/>
          <w:b w:val="0"/>
          <w:bCs/>
          <w:w w:val="100"/>
          <w:sz w:val="20"/>
          <w:szCs w:val="20"/>
          <w:lang w:eastAsia="en-US"/>
        </w:rPr>
        <w:t>l</w:t>
      </w:r>
      <w:r w:rsidR="00DA22F5" w:rsidRPr="00FC40E4">
        <w:rPr>
          <w:rFonts w:cs="Arial"/>
          <w:b w:val="0"/>
          <w:bCs/>
          <w:w w:val="100"/>
          <w:sz w:val="20"/>
          <w:szCs w:val="20"/>
          <w:lang w:eastAsia="en-US"/>
        </w:rPr>
        <w:t xml:space="preserve"> 2021, levantada por personal de la Primera Visitaduría Regional de la CDHEC, en relación a la audiencia </w:t>
      </w:r>
      <w:r w:rsidR="00D81B03" w:rsidRPr="00FC40E4">
        <w:rPr>
          <w:rFonts w:cs="Arial"/>
          <w:b w:val="0"/>
          <w:bCs/>
          <w:w w:val="100"/>
          <w:sz w:val="20"/>
          <w:szCs w:val="20"/>
          <w:lang w:eastAsia="en-US"/>
        </w:rPr>
        <w:t>intermedia</w:t>
      </w:r>
      <w:r w:rsidR="00DA22F5" w:rsidRPr="00FC40E4">
        <w:rPr>
          <w:rFonts w:cs="Arial"/>
          <w:b w:val="0"/>
          <w:bCs/>
          <w:w w:val="100"/>
          <w:sz w:val="20"/>
          <w:szCs w:val="20"/>
          <w:lang w:eastAsia="en-US"/>
        </w:rPr>
        <w:t xml:space="preserve"> realizada dentro de la causa penal </w:t>
      </w:r>
      <w:r w:rsidR="0061379D">
        <w:rPr>
          <w:rFonts w:cs="Arial"/>
          <w:b w:val="0"/>
          <w:bCs/>
          <w:w w:val="100"/>
          <w:sz w:val="20"/>
          <w:szCs w:val="20"/>
          <w:lang w:eastAsia="en-US"/>
        </w:rPr>
        <w:t>X</w:t>
      </w:r>
      <w:r w:rsidR="00DA22F5" w:rsidRPr="00FC40E4">
        <w:rPr>
          <w:rFonts w:cs="Arial"/>
          <w:b w:val="0"/>
          <w:bCs/>
          <w:w w:val="100"/>
          <w:sz w:val="20"/>
          <w:szCs w:val="20"/>
          <w:lang w:eastAsia="en-US"/>
        </w:rPr>
        <w:t>/2019, mediante el cual se hace constar lo siguiente:</w:t>
      </w:r>
    </w:p>
    <w:p w14:paraId="6BDDFF4E" w14:textId="6FA02F95" w:rsidR="00F53147" w:rsidRPr="00D81B03" w:rsidRDefault="00DA22F5" w:rsidP="00805205">
      <w:pPr>
        <w:pStyle w:val="Prrafodelista"/>
        <w:widowControl w:val="0"/>
        <w:autoSpaceDE w:val="0"/>
        <w:autoSpaceDN w:val="0"/>
        <w:adjustRightInd w:val="0"/>
        <w:spacing w:line="360" w:lineRule="auto"/>
        <w:ind w:left="1416"/>
        <w:rPr>
          <w:rFonts w:cs="Arial"/>
          <w:b w:val="0"/>
          <w:bCs/>
          <w:i/>
          <w:w w:val="100"/>
          <w:sz w:val="16"/>
          <w:szCs w:val="16"/>
          <w:lang w:val="es-MX" w:eastAsia="en-US"/>
        </w:rPr>
      </w:pPr>
      <w:r w:rsidRPr="00D81B03">
        <w:rPr>
          <w:rFonts w:cs="Arial"/>
          <w:b w:val="0"/>
          <w:bCs/>
          <w:i/>
          <w:w w:val="100"/>
          <w:sz w:val="16"/>
          <w:szCs w:val="16"/>
          <w:lang w:val="es-MX" w:eastAsia="en-US"/>
        </w:rPr>
        <w:t>“…</w:t>
      </w:r>
      <w:r w:rsidR="0061379D">
        <w:rPr>
          <w:rFonts w:cs="Arial"/>
          <w:b w:val="0"/>
          <w:bCs/>
          <w:i/>
          <w:w w:val="100"/>
          <w:sz w:val="16"/>
          <w:szCs w:val="16"/>
          <w:lang w:val="es-MX" w:eastAsia="en-US"/>
        </w:rPr>
        <w:t xml:space="preserve">me </w:t>
      </w:r>
      <w:r w:rsidR="00F53147" w:rsidRPr="00D81B03">
        <w:rPr>
          <w:rFonts w:cs="Arial"/>
          <w:b w:val="0"/>
          <w:bCs/>
          <w:i/>
          <w:w w:val="100"/>
          <w:sz w:val="16"/>
          <w:szCs w:val="16"/>
          <w:lang w:val="es-MX" w:eastAsia="en-US"/>
        </w:rPr>
        <w:t xml:space="preserve">presenté en el Centro de Justicia Penal de esta misma ciudad, a fin de comparecer, como observador, a la audiencia intermedia dentro de la causa penal </w:t>
      </w:r>
      <w:r w:rsidR="0061379D">
        <w:rPr>
          <w:rFonts w:cs="Arial"/>
          <w:b w:val="0"/>
          <w:bCs/>
          <w:i/>
          <w:w w:val="100"/>
          <w:sz w:val="16"/>
          <w:szCs w:val="16"/>
          <w:lang w:val="es-MX" w:eastAsia="en-US"/>
        </w:rPr>
        <w:t>X</w:t>
      </w:r>
      <w:r w:rsidR="00F53147" w:rsidRPr="00D81B03">
        <w:rPr>
          <w:rFonts w:cs="Arial"/>
          <w:b w:val="0"/>
          <w:bCs/>
          <w:i/>
          <w:w w:val="100"/>
          <w:sz w:val="16"/>
          <w:szCs w:val="16"/>
          <w:lang w:val="es-MX" w:eastAsia="en-US"/>
        </w:rPr>
        <w:t xml:space="preserve">/2019, instruida en contra del presunto </w:t>
      </w:r>
      <w:proofErr w:type="spellStart"/>
      <w:r w:rsidR="00F53147" w:rsidRPr="00D81B03">
        <w:rPr>
          <w:rFonts w:cs="Arial"/>
          <w:b w:val="0"/>
          <w:bCs/>
          <w:i/>
          <w:w w:val="100"/>
          <w:sz w:val="16"/>
          <w:szCs w:val="16"/>
          <w:lang w:val="es-MX" w:eastAsia="en-US"/>
        </w:rPr>
        <w:t>feminicida</w:t>
      </w:r>
      <w:proofErr w:type="spellEnd"/>
      <w:r w:rsidR="00F53147" w:rsidRPr="00D81B03">
        <w:rPr>
          <w:rFonts w:cs="Arial"/>
          <w:b w:val="0"/>
          <w:bCs/>
          <w:i/>
          <w:w w:val="100"/>
          <w:sz w:val="16"/>
          <w:szCs w:val="16"/>
          <w:lang w:val="es-MX" w:eastAsia="en-US"/>
        </w:rPr>
        <w:t xml:space="preserve"> de la agraviada (hoy occisa) </w:t>
      </w:r>
      <w:r w:rsidR="0061379D">
        <w:rPr>
          <w:rFonts w:cs="Arial"/>
          <w:b w:val="0"/>
          <w:bCs/>
          <w:i/>
          <w:w w:val="100"/>
          <w:sz w:val="16"/>
          <w:szCs w:val="16"/>
          <w:lang w:val="es-MX" w:eastAsia="en-US"/>
        </w:rPr>
        <w:t>Ag1</w:t>
      </w:r>
      <w:r w:rsidR="00F53147" w:rsidRPr="00D81B03">
        <w:rPr>
          <w:rFonts w:cs="Arial"/>
          <w:b w:val="0"/>
          <w:bCs/>
          <w:i/>
          <w:w w:val="100"/>
          <w:sz w:val="16"/>
          <w:szCs w:val="16"/>
          <w:lang w:val="es-MX" w:eastAsia="en-US"/>
        </w:rPr>
        <w:t>, audiencia programada para celebrarse este día en la hora ya señalada. Dicha audiencia dio inicio en tiempo y forma, estando presentes las partes (agentes del ministerio público, asesores del Centro Diocesano para los Derechos Humanos “Fray Juan de Larios”), no así las víctimas, aunque naturalmente con la presencia de la jueza, quien, efectuadas las formalidades iniciales de toda audiencia de esta naturaleza, informó a los intervinientes de la posibilidad de la terminación anticipada del proceso; señaló, así mismo, que se había solicitado ya la presencia de la familia del imputado para ser tomados en cuenta, para efectos de la reparación del daño, pues no habían podido contactarlos por encontrarse estos fuera de la ciudad. En seguida, la jueza comunicó que en la siguiente audiencia se fallaría si se seguiría la vía del procedimiento abreviado o si continuaban con la etapa de juicio, otorgando al imputado un último plazo para definir tal situación, señalando día y fecha para celebración de audiencia en la qu</w:t>
      </w:r>
      <w:r w:rsidR="0061379D">
        <w:rPr>
          <w:rFonts w:cs="Arial"/>
          <w:b w:val="0"/>
          <w:bCs/>
          <w:i/>
          <w:w w:val="100"/>
          <w:sz w:val="16"/>
          <w:szCs w:val="16"/>
          <w:lang w:val="es-MX" w:eastAsia="en-US"/>
        </w:rPr>
        <w:t>e lo anterior sería determinado..</w:t>
      </w:r>
      <w:r w:rsidR="00F53147" w:rsidRPr="00D81B03">
        <w:rPr>
          <w:rFonts w:cs="Arial"/>
          <w:b w:val="0"/>
          <w:bCs/>
          <w:i/>
          <w:w w:val="100"/>
          <w:sz w:val="16"/>
          <w:szCs w:val="16"/>
          <w:lang w:val="es-MX" w:eastAsia="en-US"/>
        </w:rPr>
        <w:t xml:space="preserve">. A continuación, indicó la jueza que se turnaría la carpeta administrativa a la defensa del imputado y apercibió a este, en el sentido de que, si en la siguiente audiencia no comparecía su abogado, se le impondría uno de oficio. </w:t>
      </w:r>
      <w:r w:rsidR="00F53147" w:rsidRPr="00D81B03">
        <w:rPr>
          <w:rFonts w:cs="Arial"/>
          <w:b w:val="0"/>
          <w:bCs/>
          <w:i/>
          <w:w w:val="100"/>
          <w:sz w:val="16"/>
          <w:szCs w:val="16"/>
          <w:lang w:val="es-MX" w:eastAsia="en-US"/>
        </w:rPr>
        <w:lastRenderedPageBreak/>
        <w:t xml:space="preserve">Con esto, concluye la </w:t>
      </w:r>
      <w:r w:rsidR="0061379D">
        <w:rPr>
          <w:rFonts w:cs="Arial"/>
          <w:b w:val="0"/>
          <w:bCs/>
          <w:i/>
          <w:w w:val="100"/>
          <w:sz w:val="16"/>
          <w:szCs w:val="16"/>
          <w:lang w:val="es-MX" w:eastAsia="en-US"/>
        </w:rPr>
        <w:t>audiencia..</w:t>
      </w:r>
      <w:r w:rsidR="00F53147" w:rsidRPr="00D81B03">
        <w:rPr>
          <w:rFonts w:cs="Arial"/>
          <w:b w:val="0"/>
          <w:bCs/>
          <w:i/>
          <w:w w:val="100"/>
          <w:sz w:val="16"/>
          <w:szCs w:val="16"/>
          <w:lang w:val="es-MX" w:eastAsia="en-US"/>
        </w:rPr>
        <w:t>. Al salir de la audiencia, nos avocamos a dialogar con asesor del Centro Diocesano para los Derechos Humanos “Fray Juan de Larios”, a efecto de obtener información relevante con el objetivo de fijar los montos dentro de la reparación integral del daño, dentro de nuestro procedimiento, como podía ser que informara qué servicios médicos, psicológicos, legales o de asistencia social, fueron prestados a la familia víctima por la mencionada institución o por otros medios. Así, nos comunican lo que anteriormente han venido señalando: que se les ha representado y asesorado legalmente, que han sido tratados por psicólogos de la institución y que no hubo gastos de traslado o de trámites, a costa de la familia, siendo t</w:t>
      </w:r>
      <w:r w:rsidR="00F765BF">
        <w:rPr>
          <w:rFonts w:cs="Arial"/>
          <w:b w:val="0"/>
          <w:bCs/>
          <w:i/>
          <w:w w:val="100"/>
          <w:sz w:val="16"/>
          <w:szCs w:val="16"/>
          <w:lang w:val="es-MX" w:eastAsia="en-US"/>
        </w:rPr>
        <w:t>odo lo que corresponde asentar</w:t>
      </w:r>
      <w:r w:rsidR="00D60453" w:rsidRPr="00D81B03">
        <w:rPr>
          <w:rFonts w:cs="Arial"/>
          <w:b w:val="0"/>
          <w:bCs/>
          <w:i/>
          <w:w w:val="100"/>
          <w:sz w:val="16"/>
          <w:szCs w:val="16"/>
          <w:lang w:val="es-MX" w:eastAsia="en-US"/>
        </w:rPr>
        <w:t>…” (</w:t>
      </w:r>
      <w:proofErr w:type="gramStart"/>
      <w:r w:rsidR="00D60453" w:rsidRPr="00D81B03">
        <w:rPr>
          <w:rFonts w:cs="Arial"/>
          <w:b w:val="0"/>
          <w:bCs/>
          <w:i/>
          <w:w w:val="100"/>
          <w:sz w:val="16"/>
          <w:szCs w:val="16"/>
          <w:lang w:val="es-MX" w:eastAsia="en-US"/>
        </w:rPr>
        <w:t>sic</w:t>
      </w:r>
      <w:proofErr w:type="gramEnd"/>
      <w:r w:rsidR="00D60453" w:rsidRPr="00D81B03">
        <w:rPr>
          <w:rFonts w:cs="Arial"/>
          <w:b w:val="0"/>
          <w:bCs/>
          <w:i/>
          <w:w w:val="100"/>
          <w:sz w:val="16"/>
          <w:szCs w:val="16"/>
          <w:lang w:val="es-MX" w:eastAsia="en-US"/>
        </w:rPr>
        <w:t>)</w:t>
      </w:r>
    </w:p>
    <w:p w14:paraId="4B085C26" w14:textId="3F4CAA95" w:rsidR="001D2A46" w:rsidRDefault="001D2A46" w:rsidP="00A10BFF">
      <w:pPr>
        <w:pStyle w:val="Prrafodelista"/>
        <w:widowControl w:val="0"/>
        <w:autoSpaceDE w:val="0"/>
        <w:autoSpaceDN w:val="0"/>
        <w:adjustRightInd w:val="0"/>
        <w:spacing w:line="360" w:lineRule="auto"/>
        <w:ind w:left="0"/>
        <w:rPr>
          <w:rFonts w:cs="Arial"/>
          <w:b w:val="0"/>
          <w:bCs/>
          <w:w w:val="100"/>
          <w:sz w:val="20"/>
          <w:szCs w:val="20"/>
          <w:lang w:eastAsia="en-US"/>
        </w:rPr>
      </w:pPr>
    </w:p>
    <w:p w14:paraId="04F20123" w14:textId="2C622225" w:rsidR="00BF2D66" w:rsidRDefault="00BF2D66"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rPr>
      </w:pPr>
      <w:r>
        <w:rPr>
          <w:rFonts w:cs="Arial"/>
          <w:b w:val="0"/>
          <w:bCs/>
          <w:w w:val="100"/>
          <w:sz w:val="20"/>
          <w:szCs w:val="20"/>
        </w:rPr>
        <w:t>Requerimiento de pruebas</w:t>
      </w:r>
    </w:p>
    <w:p w14:paraId="7796DEA4" w14:textId="3185E636" w:rsidR="00BF2D66" w:rsidRDefault="00BF2D66" w:rsidP="00BF2D66">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rPr>
        <w:t xml:space="preserve">Con fecha 03 de agosto de 2021, a efecto de que este Organismo Protector de los Derechos Humanos se allegara de medios probatorios para estar en aptitud de pronunciarse respecto al presente asunto, la Primera Visitadora Regional de la CDHEC solicitó al Titular de la Comisión de Búsqueda del Estado de Coahuila de Zaragoza designara fecha y hora para que personal de la CDHEC compareciera a realizar la inspección del expediente iniciado con motivo de la desaparición de </w:t>
      </w:r>
      <w:r w:rsidR="00F765BF">
        <w:rPr>
          <w:rFonts w:cs="Arial"/>
          <w:b w:val="0"/>
          <w:bCs/>
          <w:i/>
          <w:w w:val="100"/>
          <w:sz w:val="20"/>
          <w:szCs w:val="20"/>
        </w:rPr>
        <w:t>Ag1</w:t>
      </w:r>
      <w:r>
        <w:rPr>
          <w:rFonts w:cs="Arial"/>
          <w:b w:val="0"/>
          <w:bCs/>
          <w:w w:val="100"/>
          <w:sz w:val="20"/>
          <w:szCs w:val="20"/>
        </w:rPr>
        <w:t>.</w:t>
      </w:r>
    </w:p>
    <w:p w14:paraId="0D856F62" w14:textId="77777777" w:rsidR="00BF2D66" w:rsidRDefault="00BF2D66" w:rsidP="00BF2D66">
      <w:pPr>
        <w:pStyle w:val="Prrafodelista"/>
        <w:widowControl w:val="0"/>
        <w:autoSpaceDE w:val="0"/>
        <w:autoSpaceDN w:val="0"/>
        <w:adjustRightInd w:val="0"/>
        <w:spacing w:line="360" w:lineRule="auto"/>
        <w:ind w:left="0"/>
        <w:rPr>
          <w:rFonts w:cs="Arial"/>
          <w:b w:val="0"/>
          <w:bCs/>
          <w:w w:val="100"/>
          <w:sz w:val="20"/>
          <w:szCs w:val="20"/>
        </w:rPr>
      </w:pPr>
    </w:p>
    <w:p w14:paraId="2993B995" w14:textId="1C230451" w:rsidR="00BF2D66" w:rsidRPr="00BF2D66" w:rsidRDefault="00BF2D66" w:rsidP="00BF2D66">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rPr>
        <w:t>A su vez, solicitó a la parte quejosa y a la Directora General del Centro Diocesano para los Derechos Humanos “Fray Juan de Larios”, en su carácter de asesores jurídicos de la parte quejosa, para que presentaran los elementos de prueba o la documentación que consideraran necesaria para realizar el cálculo de la reparación del daño, por los actos u omisiones realizados por las autoridades.</w:t>
      </w:r>
    </w:p>
    <w:p w14:paraId="51820596" w14:textId="0A25AAF4" w:rsidR="00BF2D66" w:rsidRPr="00BF2D66" w:rsidRDefault="00BF2D66" w:rsidP="00BF2D66">
      <w:pPr>
        <w:widowControl w:val="0"/>
        <w:autoSpaceDE w:val="0"/>
        <w:autoSpaceDN w:val="0"/>
        <w:adjustRightInd w:val="0"/>
        <w:spacing w:line="360" w:lineRule="auto"/>
        <w:rPr>
          <w:rFonts w:cs="Arial"/>
          <w:b w:val="0"/>
          <w:bCs/>
          <w:sz w:val="20"/>
          <w:szCs w:val="20"/>
        </w:rPr>
      </w:pPr>
    </w:p>
    <w:p w14:paraId="6A0A5F75" w14:textId="37C17FE2" w:rsidR="00D81B03" w:rsidRDefault="00D81B0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rPr>
      </w:pPr>
      <w:r>
        <w:rPr>
          <w:rFonts w:cs="Arial"/>
          <w:b w:val="0"/>
          <w:bCs/>
          <w:w w:val="100"/>
          <w:sz w:val="20"/>
          <w:szCs w:val="20"/>
        </w:rPr>
        <w:t>Diligencia de inspección CBE</w:t>
      </w:r>
    </w:p>
    <w:p w14:paraId="69BC3AFD" w14:textId="648F1BC0" w:rsidR="00D81B03" w:rsidRPr="00D81B03" w:rsidRDefault="00D81B03" w:rsidP="00BF2D66">
      <w:pPr>
        <w:pStyle w:val="Prrafodelista"/>
        <w:widowControl w:val="0"/>
        <w:autoSpaceDE w:val="0"/>
        <w:autoSpaceDN w:val="0"/>
        <w:adjustRightInd w:val="0"/>
        <w:spacing w:line="360" w:lineRule="auto"/>
        <w:ind w:left="0"/>
        <w:rPr>
          <w:rFonts w:cs="Arial"/>
          <w:b w:val="0"/>
          <w:bCs/>
          <w:w w:val="100"/>
          <w:sz w:val="20"/>
          <w:szCs w:val="20"/>
        </w:rPr>
      </w:pPr>
      <w:r w:rsidRPr="00D81B03">
        <w:rPr>
          <w:rFonts w:cs="Arial"/>
          <w:b w:val="0"/>
          <w:bCs/>
          <w:w w:val="100"/>
          <w:sz w:val="20"/>
          <w:szCs w:val="20"/>
        </w:rPr>
        <w:t xml:space="preserve">Acta circunstanciada de fecha 03 de agosto del 2021, levantada por personal de la Primera Visitaduría Regional de la CDHEC, en relación a la audiencia de juicio oral realizada dentro de la causa penal </w:t>
      </w:r>
      <w:r w:rsidR="00F765BF">
        <w:rPr>
          <w:rFonts w:cs="Arial"/>
          <w:b w:val="0"/>
          <w:bCs/>
          <w:w w:val="100"/>
          <w:sz w:val="20"/>
          <w:szCs w:val="20"/>
        </w:rPr>
        <w:t>X</w:t>
      </w:r>
      <w:r w:rsidRPr="00D81B03">
        <w:rPr>
          <w:rFonts w:cs="Arial"/>
          <w:b w:val="0"/>
          <w:bCs/>
          <w:w w:val="100"/>
          <w:sz w:val="20"/>
          <w:szCs w:val="20"/>
        </w:rPr>
        <w:t>/2019, mediante el cual se hace constar lo siguiente:</w:t>
      </w:r>
    </w:p>
    <w:p w14:paraId="527011A5" w14:textId="61F3993C" w:rsidR="00BF2D66" w:rsidRDefault="00D81B03" w:rsidP="00BF2D66">
      <w:pPr>
        <w:spacing w:line="360" w:lineRule="auto"/>
        <w:ind w:left="708"/>
        <w:jc w:val="both"/>
        <w:rPr>
          <w:rFonts w:ascii="Arial" w:hAnsi="Arial" w:cs="Arial"/>
          <w:b w:val="0"/>
          <w:bCs/>
          <w:i/>
          <w:sz w:val="16"/>
        </w:rPr>
      </w:pPr>
      <w:r w:rsidRPr="00D81B03">
        <w:rPr>
          <w:rFonts w:ascii="Arial" w:hAnsi="Arial" w:cs="Arial"/>
          <w:b w:val="0"/>
          <w:bCs/>
          <w:i/>
          <w:sz w:val="16"/>
        </w:rPr>
        <w:t xml:space="preserve">“…me encuentro constituido en las instalaciones de la Comisión de Búsqueda del Estado de Coahuila de Zaragoza, acompañado de la Lic. </w:t>
      </w:r>
      <w:r w:rsidR="00F765BF">
        <w:rPr>
          <w:rFonts w:ascii="Arial" w:hAnsi="Arial" w:cs="Arial"/>
          <w:b w:val="0"/>
          <w:bCs/>
          <w:i/>
          <w:sz w:val="16"/>
        </w:rPr>
        <w:t>A19</w:t>
      </w:r>
      <w:r w:rsidRPr="00D81B03">
        <w:rPr>
          <w:rFonts w:ascii="Arial" w:hAnsi="Arial" w:cs="Arial"/>
          <w:b w:val="0"/>
          <w:bCs/>
          <w:i/>
          <w:sz w:val="16"/>
        </w:rPr>
        <w:t>, en su carácter de Visitadora Adjunta de la CDHEC, con la finalidad de</w:t>
      </w:r>
      <w:r w:rsidR="00F765BF">
        <w:rPr>
          <w:rFonts w:ascii="Arial" w:hAnsi="Arial" w:cs="Arial"/>
          <w:b w:val="0"/>
          <w:bCs/>
          <w:i/>
          <w:sz w:val="16"/>
        </w:rPr>
        <w:t xml:space="preserve"> notificar el oficio número PV-X</w:t>
      </w:r>
      <w:r w:rsidRPr="00D81B03">
        <w:rPr>
          <w:rFonts w:ascii="Arial" w:hAnsi="Arial" w:cs="Arial"/>
          <w:b w:val="0"/>
          <w:bCs/>
          <w:i/>
          <w:sz w:val="16"/>
        </w:rPr>
        <w:t xml:space="preserve">/2021, dirigido al Titular de la referida dependencia, en relación con el segundo requerimiento sobre la fijación de fecha y hora para realizar una visita de inspección a la carpeta iniciada con motivo de la desaparición de la joven </w:t>
      </w:r>
      <w:r w:rsidR="00F765BF">
        <w:rPr>
          <w:rFonts w:ascii="Arial" w:hAnsi="Arial" w:cs="Arial"/>
          <w:b w:val="0"/>
          <w:bCs/>
          <w:i/>
          <w:sz w:val="16"/>
        </w:rPr>
        <w:t>Ag1</w:t>
      </w:r>
      <w:r w:rsidRPr="00D81B03">
        <w:rPr>
          <w:rFonts w:ascii="Arial" w:hAnsi="Arial" w:cs="Arial"/>
          <w:b w:val="0"/>
          <w:bCs/>
          <w:i/>
          <w:sz w:val="16"/>
        </w:rPr>
        <w:t>, mismo que se acusa de recibido en la fecha indicada.</w:t>
      </w:r>
    </w:p>
    <w:p w14:paraId="05B09223" w14:textId="77777777" w:rsidR="00805205" w:rsidRDefault="00805205" w:rsidP="00BF2D66">
      <w:pPr>
        <w:spacing w:line="360" w:lineRule="auto"/>
        <w:ind w:left="708"/>
        <w:jc w:val="both"/>
        <w:rPr>
          <w:rFonts w:ascii="Arial" w:hAnsi="Arial" w:cs="Arial"/>
          <w:b w:val="0"/>
          <w:bCs/>
          <w:i/>
          <w:sz w:val="16"/>
        </w:rPr>
      </w:pPr>
    </w:p>
    <w:p w14:paraId="5439E0ED" w14:textId="6CF1124E" w:rsidR="00BF2D66" w:rsidRDefault="00D81B03" w:rsidP="00BF2D66">
      <w:pPr>
        <w:spacing w:line="360" w:lineRule="auto"/>
        <w:ind w:left="708"/>
        <w:jc w:val="both"/>
        <w:rPr>
          <w:rFonts w:ascii="Arial" w:hAnsi="Arial" w:cs="Arial"/>
          <w:b w:val="0"/>
          <w:bCs/>
          <w:i/>
          <w:sz w:val="16"/>
        </w:rPr>
      </w:pPr>
      <w:r w:rsidRPr="00D81B03">
        <w:rPr>
          <w:rFonts w:ascii="Arial" w:hAnsi="Arial" w:cs="Arial"/>
          <w:b w:val="0"/>
          <w:bCs/>
          <w:i/>
          <w:sz w:val="16"/>
        </w:rPr>
        <w:t xml:space="preserve">Por lo anterior, y en seguimiento al referido requerimiento, somos atendidos por el Lic. </w:t>
      </w:r>
      <w:r w:rsidR="00F765BF">
        <w:rPr>
          <w:rFonts w:ascii="Arial" w:hAnsi="Arial" w:cs="Arial"/>
          <w:b w:val="0"/>
          <w:bCs/>
          <w:i/>
          <w:sz w:val="16"/>
        </w:rPr>
        <w:t>A20</w:t>
      </w:r>
      <w:r w:rsidRPr="00D81B03">
        <w:rPr>
          <w:rFonts w:ascii="Arial" w:hAnsi="Arial" w:cs="Arial"/>
          <w:b w:val="0"/>
          <w:bCs/>
          <w:i/>
          <w:sz w:val="16"/>
        </w:rPr>
        <w:t>, Jefe de área, a quien le informamos el motivo de nuestra visita, indicándole que en fecha 13 de mayo del año en curso, se notific</w:t>
      </w:r>
      <w:r w:rsidR="00F765BF">
        <w:rPr>
          <w:rFonts w:ascii="Arial" w:hAnsi="Arial" w:cs="Arial"/>
          <w:b w:val="0"/>
          <w:bCs/>
          <w:i/>
          <w:sz w:val="16"/>
        </w:rPr>
        <w:t>ó a esas oficinas el oficio PV-X</w:t>
      </w:r>
      <w:r w:rsidRPr="00D81B03">
        <w:rPr>
          <w:rFonts w:ascii="Arial" w:hAnsi="Arial" w:cs="Arial"/>
          <w:b w:val="0"/>
          <w:bCs/>
          <w:i/>
          <w:sz w:val="16"/>
        </w:rPr>
        <w:t>/2021, del cual, al a fecha no se había obtenido respuesta; ante tal manifestación, dicho servidor público solicitó el expediente de búsqueda requerido.</w:t>
      </w:r>
    </w:p>
    <w:p w14:paraId="1FBC928B" w14:textId="77777777" w:rsidR="00BF2D66" w:rsidRDefault="00BF2D66" w:rsidP="00BF2D66">
      <w:pPr>
        <w:spacing w:line="360" w:lineRule="auto"/>
        <w:ind w:left="708"/>
        <w:jc w:val="both"/>
        <w:rPr>
          <w:rFonts w:ascii="Arial" w:hAnsi="Arial" w:cs="Arial"/>
          <w:b w:val="0"/>
          <w:bCs/>
          <w:i/>
          <w:sz w:val="16"/>
        </w:rPr>
      </w:pPr>
    </w:p>
    <w:p w14:paraId="04178C69" w14:textId="77777777" w:rsidR="00BF2D66" w:rsidRDefault="00D81B03" w:rsidP="00BF2D66">
      <w:pPr>
        <w:spacing w:line="360" w:lineRule="auto"/>
        <w:ind w:left="708"/>
        <w:jc w:val="both"/>
        <w:rPr>
          <w:rFonts w:ascii="Arial" w:hAnsi="Arial" w:cs="Arial"/>
          <w:b w:val="0"/>
          <w:bCs/>
          <w:i/>
          <w:sz w:val="16"/>
        </w:rPr>
      </w:pPr>
      <w:r w:rsidRPr="00D81B03">
        <w:rPr>
          <w:rFonts w:ascii="Arial" w:hAnsi="Arial" w:cs="Arial"/>
          <w:b w:val="0"/>
          <w:bCs/>
          <w:i/>
          <w:sz w:val="16"/>
        </w:rPr>
        <w:t xml:space="preserve">Así entonces, el expediente referido nos fue proporcionado y procedimos a su inspección; advertimos que obra Acuerdo de Inicio de fecha 16 de febrero de 2021, y que el mismo fue abierto con motivo del otorgamiento de copias simples por parte de esta CDHEC; se consideró como reporte de desaparición, con fundamento en lo </w:t>
      </w:r>
      <w:r w:rsidRPr="00D81B03">
        <w:rPr>
          <w:rFonts w:ascii="Arial" w:hAnsi="Arial" w:cs="Arial"/>
          <w:b w:val="0"/>
          <w:bCs/>
          <w:i/>
          <w:sz w:val="16"/>
        </w:rPr>
        <w:lastRenderedPageBreak/>
        <w:t>dispuesto en los artículo 80 y 81 de la Ley General en Materia de Desaparición forzada de Personas, Desaparición cometida por particulares y del Sistema Nacional de Búsqueda de Personas.</w:t>
      </w:r>
    </w:p>
    <w:p w14:paraId="6EFD1155" w14:textId="77777777" w:rsidR="00BF2D66" w:rsidRDefault="00BF2D66" w:rsidP="00BF2D66">
      <w:pPr>
        <w:spacing w:line="360" w:lineRule="auto"/>
        <w:ind w:left="708"/>
        <w:jc w:val="both"/>
        <w:rPr>
          <w:rFonts w:ascii="Arial" w:hAnsi="Arial" w:cs="Arial"/>
          <w:b w:val="0"/>
          <w:bCs/>
          <w:i/>
          <w:sz w:val="16"/>
        </w:rPr>
      </w:pPr>
    </w:p>
    <w:p w14:paraId="241E9429" w14:textId="503545EC" w:rsidR="00BF2D66" w:rsidRDefault="00D81B03" w:rsidP="00BF2D66">
      <w:pPr>
        <w:spacing w:line="360" w:lineRule="auto"/>
        <w:ind w:left="708"/>
        <w:jc w:val="both"/>
        <w:rPr>
          <w:rFonts w:ascii="Arial" w:hAnsi="Arial" w:cs="Arial"/>
          <w:b w:val="0"/>
          <w:bCs/>
          <w:i/>
          <w:sz w:val="16"/>
        </w:rPr>
      </w:pPr>
      <w:r w:rsidRPr="00D81B03">
        <w:rPr>
          <w:rFonts w:ascii="Arial" w:hAnsi="Arial" w:cs="Arial"/>
          <w:b w:val="0"/>
          <w:bCs/>
          <w:i/>
          <w:sz w:val="16"/>
        </w:rPr>
        <w:t xml:space="preserve">Ahora bien, el Lic. </w:t>
      </w:r>
      <w:r w:rsidR="00F765BF">
        <w:rPr>
          <w:rFonts w:ascii="Arial" w:hAnsi="Arial" w:cs="Arial"/>
          <w:b w:val="0"/>
          <w:bCs/>
          <w:i/>
          <w:sz w:val="16"/>
        </w:rPr>
        <w:t>A20</w:t>
      </w:r>
      <w:r w:rsidRPr="00D81B03">
        <w:rPr>
          <w:rFonts w:ascii="Arial" w:hAnsi="Arial" w:cs="Arial"/>
          <w:b w:val="0"/>
          <w:bCs/>
          <w:i/>
          <w:sz w:val="16"/>
        </w:rPr>
        <w:t xml:space="preserve"> señaló que la última diligencia consiste en una reunión que tuvo personal de la Comisión de Búsqueda, con familiares de </w:t>
      </w:r>
      <w:r w:rsidR="00F765BF">
        <w:rPr>
          <w:rFonts w:ascii="Arial" w:hAnsi="Arial" w:cs="Arial"/>
          <w:b w:val="0"/>
          <w:bCs/>
          <w:i/>
          <w:sz w:val="16"/>
        </w:rPr>
        <w:t>Ag1…</w:t>
      </w:r>
      <w:r w:rsidRPr="00D81B03">
        <w:rPr>
          <w:rFonts w:ascii="Arial" w:hAnsi="Arial" w:cs="Arial"/>
          <w:b w:val="0"/>
          <w:bCs/>
          <w:i/>
          <w:sz w:val="16"/>
        </w:rPr>
        <w:t xml:space="preserve">, en la cual estuvieron presente el señor </w:t>
      </w:r>
      <w:r w:rsidR="00F765BF">
        <w:rPr>
          <w:rFonts w:ascii="Arial" w:hAnsi="Arial" w:cs="Arial"/>
          <w:b w:val="0"/>
          <w:bCs/>
          <w:i/>
          <w:sz w:val="16"/>
        </w:rPr>
        <w:t>Ag2</w:t>
      </w:r>
      <w:r w:rsidRPr="00D81B03">
        <w:rPr>
          <w:rFonts w:ascii="Arial" w:hAnsi="Arial" w:cs="Arial"/>
          <w:b w:val="0"/>
          <w:bCs/>
          <w:i/>
          <w:sz w:val="16"/>
        </w:rPr>
        <w:t xml:space="preserve">, padre </w:t>
      </w:r>
      <w:r w:rsidR="00F765BF">
        <w:rPr>
          <w:rFonts w:ascii="Arial" w:hAnsi="Arial" w:cs="Arial"/>
          <w:b w:val="0"/>
          <w:bCs/>
          <w:i/>
          <w:sz w:val="16"/>
        </w:rPr>
        <w:t>Ag1</w:t>
      </w:r>
      <w:r w:rsidRPr="00D81B03">
        <w:rPr>
          <w:rFonts w:ascii="Arial" w:hAnsi="Arial" w:cs="Arial"/>
          <w:b w:val="0"/>
          <w:bCs/>
          <w:i/>
          <w:sz w:val="16"/>
        </w:rPr>
        <w:t xml:space="preserve">, asistido por los colaboradores del Centro Diocesano para los Derechos Humanos “Fray Juan de Larios”, a saber, del Lic. </w:t>
      </w:r>
      <w:r w:rsidR="00F765BF">
        <w:rPr>
          <w:rFonts w:ascii="Arial" w:hAnsi="Arial" w:cs="Arial"/>
          <w:b w:val="0"/>
          <w:bCs/>
          <w:i/>
          <w:sz w:val="16"/>
        </w:rPr>
        <w:t>AJ1</w:t>
      </w:r>
      <w:r w:rsidRPr="00D81B03">
        <w:rPr>
          <w:rFonts w:ascii="Arial" w:hAnsi="Arial" w:cs="Arial"/>
          <w:b w:val="0"/>
          <w:bCs/>
          <w:i/>
          <w:sz w:val="16"/>
        </w:rPr>
        <w:t xml:space="preserve"> y la Lic. </w:t>
      </w:r>
      <w:r w:rsidR="00F765BF">
        <w:rPr>
          <w:rFonts w:ascii="Arial" w:hAnsi="Arial" w:cs="Arial"/>
          <w:b w:val="0"/>
          <w:bCs/>
          <w:i/>
          <w:sz w:val="16"/>
        </w:rPr>
        <w:t>A21</w:t>
      </w:r>
      <w:r w:rsidRPr="00D81B03">
        <w:rPr>
          <w:rFonts w:ascii="Arial" w:hAnsi="Arial" w:cs="Arial"/>
          <w:b w:val="0"/>
          <w:bCs/>
          <w:i/>
          <w:sz w:val="16"/>
        </w:rPr>
        <w:t>, como asesores jurídicos de las víctimas.</w:t>
      </w:r>
    </w:p>
    <w:p w14:paraId="77A870EE" w14:textId="77777777" w:rsidR="00BF2D66" w:rsidRDefault="00BF2D66" w:rsidP="00BF2D66">
      <w:pPr>
        <w:spacing w:line="360" w:lineRule="auto"/>
        <w:ind w:left="708"/>
        <w:jc w:val="both"/>
        <w:rPr>
          <w:rFonts w:ascii="Arial" w:hAnsi="Arial" w:cs="Arial"/>
          <w:b w:val="0"/>
          <w:bCs/>
          <w:i/>
          <w:sz w:val="16"/>
        </w:rPr>
      </w:pPr>
    </w:p>
    <w:p w14:paraId="79C7F172" w14:textId="53AFF875" w:rsidR="00D81B03" w:rsidRPr="00D81B03" w:rsidRDefault="00D81B03" w:rsidP="00BF2D66">
      <w:pPr>
        <w:spacing w:line="360" w:lineRule="auto"/>
        <w:ind w:left="708"/>
        <w:jc w:val="both"/>
        <w:rPr>
          <w:rFonts w:ascii="Arial" w:hAnsi="Arial" w:cs="Arial"/>
          <w:b w:val="0"/>
          <w:bCs/>
          <w:i/>
          <w:sz w:val="16"/>
        </w:rPr>
      </w:pPr>
      <w:r w:rsidRPr="00D81B03">
        <w:rPr>
          <w:rFonts w:ascii="Arial" w:hAnsi="Arial" w:cs="Arial"/>
          <w:b w:val="0"/>
          <w:bCs/>
          <w:i/>
          <w:sz w:val="16"/>
        </w:rPr>
        <w:t xml:space="preserve">En la citada reunión, derivado de los indicios que se desprenden de la carpeta de investigación, se acordó realizar una búsqueda en </w:t>
      </w:r>
      <w:r w:rsidR="00F765BF">
        <w:rPr>
          <w:rFonts w:ascii="Arial" w:hAnsi="Arial" w:cs="Arial"/>
          <w:b w:val="0"/>
          <w:bCs/>
          <w:i/>
          <w:sz w:val="16"/>
        </w:rPr>
        <w:t xml:space="preserve">el área del basurero municipal… </w:t>
      </w:r>
      <w:r w:rsidRPr="00D81B03">
        <w:rPr>
          <w:rFonts w:ascii="Arial" w:hAnsi="Arial" w:cs="Arial"/>
          <w:b w:val="0"/>
          <w:bCs/>
          <w:i/>
          <w:sz w:val="16"/>
        </w:rPr>
        <w:t>en la cual se encontrarán presentes personal de la Comisión de Búsqueda del Estado de Coahuila de Zaragoza y del Centro Diocesano para</w:t>
      </w:r>
      <w:r>
        <w:rPr>
          <w:rFonts w:ascii="Arial" w:hAnsi="Arial" w:cs="Arial"/>
          <w:b w:val="0"/>
          <w:bCs/>
          <w:i/>
          <w:sz w:val="16"/>
        </w:rPr>
        <w:t xml:space="preserve"> los DDHH “Fray Juan de Larios”</w:t>
      </w:r>
      <w:r w:rsidRPr="00D81B03">
        <w:rPr>
          <w:rFonts w:ascii="Arial" w:hAnsi="Arial" w:cs="Arial"/>
          <w:b w:val="0"/>
          <w:bCs/>
          <w:i/>
          <w:sz w:val="16"/>
        </w:rPr>
        <w:t>…” (</w:t>
      </w:r>
      <w:proofErr w:type="gramStart"/>
      <w:r w:rsidRPr="00D81B03">
        <w:rPr>
          <w:rFonts w:ascii="Arial" w:hAnsi="Arial" w:cs="Arial"/>
          <w:b w:val="0"/>
          <w:bCs/>
          <w:i/>
          <w:sz w:val="16"/>
        </w:rPr>
        <w:t>sic</w:t>
      </w:r>
      <w:proofErr w:type="gramEnd"/>
      <w:r w:rsidRPr="00D81B03">
        <w:rPr>
          <w:rFonts w:ascii="Arial" w:hAnsi="Arial" w:cs="Arial"/>
          <w:b w:val="0"/>
          <w:bCs/>
          <w:i/>
          <w:sz w:val="16"/>
        </w:rPr>
        <w:t>)</w:t>
      </w:r>
    </w:p>
    <w:p w14:paraId="5C5D6CFF" w14:textId="204D0501" w:rsidR="00D81B03" w:rsidRDefault="00D81B03" w:rsidP="00A10BFF">
      <w:pPr>
        <w:pStyle w:val="Prrafodelista"/>
        <w:widowControl w:val="0"/>
        <w:autoSpaceDE w:val="0"/>
        <w:autoSpaceDN w:val="0"/>
        <w:adjustRightInd w:val="0"/>
        <w:spacing w:line="360" w:lineRule="auto"/>
        <w:ind w:left="0"/>
        <w:rPr>
          <w:rFonts w:cs="Arial"/>
          <w:b w:val="0"/>
          <w:bCs/>
          <w:w w:val="100"/>
          <w:sz w:val="20"/>
          <w:szCs w:val="20"/>
          <w:lang w:eastAsia="en-US"/>
        </w:rPr>
      </w:pPr>
    </w:p>
    <w:p w14:paraId="23FFC873" w14:textId="77AC9DA4" w:rsidR="00C859BE" w:rsidRPr="00D917E9" w:rsidRDefault="00D917E9"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Acuerdo de inicio </w:t>
      </w:r>
      <w:r w:rsidR="00D81B03" w:rsidRPr="00D917E9">
        <w:rPr>
          <w:rFonts w:cs="Arial"/>
          <w:b w:val="0"/>
          <w:bCs/>
          <w:w w:val="100"/>
          <w:sz w:val="20"/>
          <w:szCs w:val="20"/>
          <w:lang w:eastAsia="en-US"/>
        </w:rPr>
        <w:t>de</w:t>
      </w:r>
      <w:r w:rsidR="00C859BE" w:rsidRPr="00D917E9">
        <w:rPr>
          <w:rFonts w:cs="Arial"/>
          <w:b w:val="0"/>
          <w:bCs/>
          <w:w w:val="100"/>
          <w:sz w:val="20"/>
          <w:szCs w:val="20"/>
          <w:lang w:eastAsia="en-US"/>
        </w:rPr>
        <w:t>l expediente</w:t>
      </w:r>
      <w:r w:rsidR="00F765BF">
        <w:rPr>
          <w:rFonts w:cs="Arial"/>
          <w:b w:val="0"/>
          <w:bCs/>
          <w:w w:val="100"/>
          <w:sz w:val="20"/>
          <w:szCs w:val="20"/>
          <w:lang w:eastAsia="en-US"/>
        </w:rPr>
        <w:t xml:space="preserve"> X</w:t>
      </w:r>
      <w:r w:rsidR="00C859BE" w:rsidRPr="00D917E9">
        <w:rPr>
          <w:rFonts w:cs="Arial"/>
          <w:b w:val="0"/>
          <w:bCs/>
          <w:w w:val="100"/>
          <w:sz w:val="20"/>
          <w:szCs w:val="20"/>
          <w:lang w:eastAsia="en-US"/>
        </w:rPr>
        <w:t xml:space="preserve">/2021, mismo que cuenta con fecha del 16 de febrero del 2021, iniciado con motivo de la </w:t>
      </w:r>
      <w:r w:rsidR="00D81B03" w:rsidRPr="00D917E9">
        <w:rPr>
          <w:rFonts w:cs="Arial"/>
          <w:b w:val="0"/>
          <w:bCs/>
          <w:w w:val="100"/>
          <w:sz w:val="20"/>
          <w:szCs w:val="20"/>
          <w:lang w:eastAsia="en-US"/>
        </w:rPr>
        <w:t xml:space="preserve">desaparición de </w:t>
      </w:r>
      <w:r w:rsidR="00F765BF">
        <w:rPr>
          <w:rFonts w:cs="Arial"/>
          <w:b w:val="0"/>
          <w:bCs/>
          <w:i/>
          <w:w w:val="100"/>
          <w:sz w:val="20"/>
          <w:szCs w:val="20"/>
          <w:lang w:eastAsia="en-US"/>
        </w:rPr>
        <w:t>Ag1</w:t>
      </w:r>
      <w:r w:rsidR="00C859BE" w:rsidRPr="00D917E9">
        <w:rPr>
          <w:rFonts w:cs="Arial"/>
          <w:b w:val="0"/>
          <w:bCs/>
          <w:w w:val="100"/>
          <w:sz w:val="20"/>
          <w:szCs w:val="20"/>
          <w:lang w:eastAsia="en-US"/>
        </w:rPr>
        <w:t>, del cual esencialmente se desprende lo siguiente:</w:t>
      </w:r>
    </w:p>
    <w:p w14:paraId="31701EF5" w14:textId="7B18B197" w:rsidR="00C859BE" w:rsidRPr="00C859BE" w:rsidRDefault="00C859BE" w:rsidP="00805205">
      <w:pPr>
        <w:spacing w:line="360" w:lineRule="auto"/>
        <w:ind w:left="1416"/>
        <w:jc w:val="both"/>
        <w:rPr>
          <w:rFonts w:ascii="Arial" w:hAnsi="Arial" w:cs="Arial"/>
          <w:b w:val="0"/>
          <w:i/>
          <w:sz w:val="16"/>
        </w:rPr>
      </w:pPr>
      <w:r>
        <w:rPr>
          <w:rFonts w:ascii="Arial" w:hAnsi="Arial" w:cs="Arial"/>
          <w:b w:val="0"/>
          <w:i/>
          <w:sz w:val="16"/>
        </w:rPr>
        <w:t>“…</w:t>
      </w:r>
      <w:r w:rsidRPr="00C859BE">
        <w:rPr>
          <w:rFonts w:ascii="Arial" w:hAnsi="Arial" w:cs="Arial"/>
          <w:b w:val="0"/>
          <w:i/>
          <w:sz w:val="16"/>
        </w:rPr>
        <w:t xml:space="preserve">Con base en las copias simples proporcionadas por la Comisión de los Derechos Humanos del Estado de Coahuila de Zaragoza, de las que se desprende la búsqueda y no localización de </w:t>
      </w:r>
      <w:r w:rsidR="009B40BE">
        <w:rPr>
          <w:rFonts w:ascii="Arial" w:hAnsi="Arial" w:cs="Arial"/>
          <w:i/>
          <w:sz w:val="16"/>
        </w:rPr>
        <w:t>Ag1</w:t>
      </w:r>
      <w:r w:rsidRPr="00C859BE">
        <w:rPr>
          <w:rFonts w:ascii="Arial" w:hAnsi="Arial" w:cs="Arial"/>
          <w:b w:val="0"/>
          <w:i/>
          <w:sz w:val="16"/>
        </w:rPr>
        <w:t>, de quien se desconoce su paradero desde el día 11 de agosto de 2019, esta Comisión de Búsqueda del Estado de Coahuila de Zaragoza, con fundamento en lo dispuesto por los artículos 80 y 81 de la Ley General en Materia de Desaparición Forzada de Personas, Desaparición Cometida por Particulares y Del Sistema Nacional de Búsqueda de Personas, toma nota de este reporte de desaparición.</w:t>
      </w:r>
    </w:p>
    <w:p w14:paraId="2F2B9228" w14:textId="77777777" w:rsidR="00C859BE" w:rsidRDefault="00C859BE" w:rsidP="00C859BE">
      <w:pPr>
        <w:spacing w:line="360" w:lineRule="auto"/>
        <w:ind w:left="1093"/>
        <w:jc w:val="both"/>
        <w:rPr>
          <w:rFonts w:ascii="Arial" w:hAnsi="Arial" w:cs="Arial"/>
          <w:b w:val="0"/>
          <w:i/>
          <w:sz w:val="16"/>
        </w:rPr>
      </w:pPr>
    </w:p>
    <w:p w14:paraId="35607665" w14:textId="1E99E8F2"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En consecuencia, con fundamento en lo establecido en los artículos 17, 18, 19, 22, 24 fracciones I, II, IIIVIII y XV y 42 de la Ley en Materia de Desaparición Forzada de Personas para el Estado de Coahuila de Zaragoza, 79, 80, 81, 85, 87 y demás relativos de la Ley General en Materia de Desaparición Forzada de Personas, Desaparición Cometida por Particulares y del Sistema Nacional de Búsqueda de Personas, fórmese el expediente correspondiente respecto a la desaparición o no localización de </w:t>
      </w:r>
      <w:r w:rsidR="009B40BE">
        <w:rPr>
          <w:rFonts w:ascii="Arial" w:hAnsi="Arial" w:cs="Arial"/>
          <w:i/>
          <w:sz w:val="16"/>
        </w:rPr>
        <w:t>Ag1</w:t>
      </w:r>
      <w:r w:rsidRPr="00C859BE">
        <w:rPr>
          <w:rFonts w:ascii="Arial" w:hAnsi="Arial" w:cs="Arial"/>
          <w:b w:val="0"/>
          <w:i/>
          <w:sz w:val="16"/>
        </w:rPr>
        <w:t>, regístrese el mismo en el libro electrónico que para tal efecto lleva esta comisión.</w:t>
      </w:r>
    </w:p>
    <w:p w14:paraId="50AACEEA" w14:textId="77777777" w:rsidR="00C859BE" w:rsidRPr="00C859BE" w:rsidRDefault="00C859BE" w:rsidP="00C859BE">
      <w:pPr>
        <w:spacing w:line="360" w:lineRule="auto"/>
        <w:ind w:left="1093"/>
        <w:jc w:val="both"/>
        <w:rPr>
          <w:rFonts w:ascii="Arial" w:hAnsi="Arial" w:cs="Arial"/>
          <w:b w:val="0"/>
          <w:i/>
          <w:sz w:val="16"/>
        </w:rPr>
      </w:pPr>
    </w:p>
    <w:p w14:paraId="43D0D920" w14:textId="248576A2"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En ese sentido, con fundamento en el artículo 43 de la Ley en Materia de Desaparición Forzada de Personas para el Estado de Coahuila de Zaragoza, iníciese la búsqueda de inmediato la cual tendrá por objeto realizar todas las acciones y diligencias tendientes a dar con la suerte o el paradero de las personas hasta su localización, búsqueda que se realizara conforme lo ordena el artículo 41 de la ley de referencia, en forma conjunta, coordinada y simultánea entre esta Comisión de Búsqueda, la Comisión Nacional de Búsqueda y el Agente del Ministerio Público de la Fiscalía de Personas Desaparecidas licenciada </w:t>
      </w:r>
      <w:r w:rsidR="009B40BE">
        <w:rPr>
          <w:rFonts w:ascii="Arial" w:hAnsi="Arial" w:cs="Arial"/>
          <w:b w:val="0"/>
          <w:i/>
          <w:sz w:val="16"/>
        </w:rPr>
        <w:t>A1</w:t>
      </w:r>
      <w:r w:rsidRPr="00C859BE">
        <w:rPr>
          <w:rFonts w:ascii="Arial" w:hAnsi="Arial" w:cs="Arial"/>
          <w:b w:val="0"/>
          <w:i/>
          <w:sz w:val="16"/>
        </w:rPr>
        <w:t>.</w:t>
      </w:r>
    </w:p>
    <w:p w14:paraId="41288796" w14:textId="2A8AB4F5" w:rsidR="00C859BE" w:rsidRPr="00C859BE" w:rsidRDefault="00C859BE" w:rsidP="00C859BE">
      <w:pPr>
        <w:spacing w:line="360" w:lineRule="auto"/>
        <w:ind w:left="1093"/>
        <w:jc w:val="both"/>
        <w:rPr>
          <w:rFonts w:ascii="Arial" w:hAnsi="Arial" w:cs="Arial"/>
          <w:b w:val="0"/>
          <w:i/>
          <w:sz w:val="16"/>
        </w:rPr>
      </w:pPr>
    </w:p>
    <w:p w14:paraId="4AE65F7B" w14:textId="77777777"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Con fundamento en lo dispuesto por el artículo 87 de la Ley General en Materia de Desaparición Forzada de Personas, Desaparición Cometida por Particulares y del Sistema Nacional de Búsqueda de Personas, verifíquese de inmediato si la información correspondiente se encuentra ingresada al Registro Nacional, de ser así, que la misma contenga como mínimo la información sobre las personas desaparecidas o no localizadas a que hace referencia el artículo 85 de la Ley General, en caso de no existir genérese de manera urgente el folio único de búsqueda, mismo que deberá contener lo ya señalado.</w:t>
      </w:r>
    </w:p>
    <w:p w14:paraId="02E9D14C" w14:textId="77777777" w:rsidR="00C859BE" w:rsidRPr="00C859BE" w:rsidRDefault="00C859BE" w:rsidP="00C859BE">
      <w:pPr>
        <w:spacing w:line="360" w:lineRule="auto"/>
        <w:ind w:left="1093"/>
        <w:jc w:val="both"/>
        <w:rPr>
          <w:rFonts w:ascii="Arial" w:hAnsi="Arial" w:cs="Arial"/>
          <w:b w:val="0"/>
          <w:i/>
          <w:sz w:val="16"/>
        </w:rPr>
      </w:pPr>
    </w:p>
    <w:p w14:paraId="5CCF20AB" w14:textId="7116D196" w:rsid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Así mismo, inclúyase en las acciones de búsqueda que se ordenen el cruce de la información que se ingrese al Registro Único Nacional con los registros o bases de datos que se señalan en el artículo 94 de la Ley General.</w:t>
      </w:r>
    </w:p>
    <w:p w14:paraId="137364C6" w14:textId="77777777" w:rsidR="00C859BE" w:rsidRPr="00C859BE" w:rsidRDefault="00C859BE" w:rsidP="00C859BE">
      <w:pPr>
        <w:spacing w:line="360" w:lineRule="auto"/>
        <w:ind w:left="1093"/>
        <w:jc w:val="both"/>
        <w:rPr>
          <w:rFonts w:ascii="Arial" w:hAnsi="Arial" w:cs="Arial"/>
          <w:b w:val="0"/>
          <w:i/>
          <w:sz w:val="16"/>
        </w:rPr>
      </w:pPr>
    </w:p>
    <w:p w14:paraId="57A9A0CE" w14:textId="65CE8F42"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Elabórese por personal de esta Comisión de Búsqueda las correspondientes Ficha de Búsqueda de </w:t>
      </w:r>
      <w:r w:rsidR="009B40BE">
        <w:rPr>
          <w:rFonts w:ascii="Arial" w:hAnsi="Arial" w:cs="Arial"/>
          <w:i/>
          <w:sz w:val="16"/>
        </w:rPr>
        <w:t>Ag1</w:t>
      </w:r>
      <w:r w:rsidRPr="00C859BE">
        <w:rPr>
          <w:rFonts w:ascii="Arial" w:hAnsi="Arial" w:cs="Arial"/>
          <w:b w:val="0"/>
          <w:i/>
          <w:sz w:val="16"/>
        </w:rPr>
        <w:t xml:space="preserve"> y distribúyase en los medios acostumbrados.</w:t>
      </w:r>
    </w:p>
    <w:p w14:paraId="0E2AB38D" w14:textId="77777777" w:rsidR="00C859BE" w:rsidRDefault="00C859BE" w:rsidP="00C859BE">
      <w:pPr>
        <w:spacing w:line="360" w:lineRule="auto"/>
        <w:ind w:left="1093"/>
        <w:jc w:val="both"/>
        <w:rPr>
          <w:rFonts w:ascii="Arial" w:hAnsi="Arial" w:cs="Arial"/>
          <w:b w:val="0"/>
          <w:i/>
          <w:sz w:val="16"/>
        </w:rPr>
      </w:pPr>
    </w:p>
    <w:p w14:paraId="218AE44B" w14:textId="350AE839"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De igual forma, con fundamento en el artículo 58 fracción IV de la Ley en Materia de Desaparición Forzada de Personas para el Estado de Coahuila de Zaragoza gírese atento oficio al Agente del Ministerio Público de la Fiscalía de Personas Desaparecidas licenciada </w:t>
      </w:r>
      <w:r w:rsidR="009B40BE">
        <w:rPr>
          <w:rFonts w:ascii="Arial" w:hAnsi="Arial" w:cs="Arial"/>
          <w:b w:val="0"/>
          <w:i/>
          <w:sz w:val="16"/>
        </w:rPr>
        <w:t>A1,</w:t>
      </w:r>
      <w:r w:rsidRPr="00C859BE">
        <w:rPr>
          <w:rFonts w:ascii="Arial" w:hAnsi="Arial" w:cs="Arial"/>
          <w:b w:val="0"/>
          <w:i/>
          <w:sz w:val="16"/>
        </w:rPr>
        <w:t xml:space="preserve"> a efecto de informarle sobre el inicio de esta carpeta de búsqueda, así como para solicitarle se sirve ordenar a quien corresponda de manera urgente permita al personal de esta institución acceso al expediente formado con motivo de la desaparición de </w:t>
      </w:r>
      <w:r w:rsidR="009B40BE">
        <w:rPr>
          <w:rFonts w:ascii="Arial" w:hAnsi="Arial" w:cs="Arial"/>
          <w:i/>
          <w:sz w:val="16"/>
        </w:rPr>
        <w:t>Ag1</w:t>
      </w:r>
      <w:r w:rsidRPr="00C859BE">
        <w:rPr>
          <w:rFonts w:ascii="Arial" w:hAnsi="Arial" w:cs="Arial"/>
          <w:b w:val="0"/>
          <w:i/>
          <w:sz w:val="16"/>
        </w:rPr>
        <w:t xml:space="preserve"> a efecto de realizar un estudio del mismo y con base en ello ordenar al personal de esta institución efectué las acciones de búsqueda correspondientes, sin duplicar las por él ordenadas, esto además con fundamento en lo dispuesto por el Protocolo Homologado de Búsqueda y demás disposiciones aplicables.</w:t>
      </w:r>
    </w:p>
    <w:p w14:paraId="6864C279" w14:textId="77777777" w:rsidR="00C859BE" w:rsidRPr="00C859BE" w:rsidRDefault="00C859BE" w:rsidP="00C859BE">
      <w:pPr>
        <w:spacing w:line="360" w:lineRule="auto"/>
        <w:ind w:left="1093"/>
        <w:jc w:val="both"/>
        <w:rPr>
          <w:rFonts w:ascii="Arial" w:hAnsi="Arial" w:cs="Arial"/>
          <w:b w:val="0"/>
          <w:i/>
          <w:sz w:val="16"/>
        </w:rPr>
      </w:pPr>
    </w:p>
    <w:p w14:paraId="7C8582C1" w14:textId="28D550C0" w:rsid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Así las cosas, a efecto de continuar con la búsqueda de </w:t>
      </w:r>
      <w:r w:rsidR="009B40BE">
        <w:rPr>
          <w:rFonts w:ascii="Arial" w:hAnsi="Arial" w:cs="Arial"/>
          <w:i/>
          <w:sz w:val="16"/>
        </w:rPr>
        <w:t>Ag1</w:t>
      </w:r>
      <w:r w:rsidRPr="00C859BE">
        <w:rPr>
          <w:rFonts w:ascii="Arial" w:hAnsi="Arial" w:cs="Arial"/>
          <w:b w:val="0"/>
          <w:i/>
          <w:sz w:val="16"/>
        </w:rPr>
        <w:t xml:space="preserve"> y en base al estudio de las copias obtenidas, constitúyase personal de esta Comisión de Búsqueda en la calle </w:t>
      </w:r>
      <w:r w:rsidR="009B40BE">
        <w:rPr>
          <w:rFonts w:ascii="Arial" w:hAnsi="Arial" w:cs="Arial"/>
          <w:b w:val="0"/>
          <w:i/>
          <w:sz w:val="16"/>
        </w:rPr>
        <w:t>X</w:t>
      </w:r>
      <w:r w:rsidRPr="00C859BE">
        <w:rPr>
          <w:rFonts w:ascii="Arial" w:hAnsi="Arial" w:cs="Arial"/>
          <w:b w:val="0"/>
          <w:i/>
          <w:sz w:val="16"/>
        </w:rPr>
        <w:t xml:space="preserve"> número </w:t>
      </w:r>
      <w:r w:rsidR="009B40BE">
        <w:rPr>
          <w:rFonts w:ascii="Arial" w:hAnsi="Arial" w:cs="Arial"/>
          <w:b w:val="0"/>
          <w:i/>
          <w:sz w:val="16"/>
        </w:rPr>
        <w:t xml:space="preserve">X </w:t>
      </w:r>
      <w:r w:rsidRPr="00C859BE">
        <w:rPr>
          <w:rFonts w:ascii="Arial" w:hAnsi="Arial" w:cs="Arial"/>
          <w:b w:val="0"/>
          <w:i/>
          <w:sz w:val="16"/>
        </w:rPr>
        <w:t xml:space="preserve">del </w:t>
      </w:r>
      <w:r w:rsidR="009B40BE">
        <w:rPr>
          <w:rFonts w:ascii="Arial" w:hAnsi="Arial" w:cs="Arial"/>
          <w:b w:val="0"/>
          <w:i/>
          <w:sz w:val="16"/>
        </w:rPr>
        <w:t>X</w:t>
      </w:r>
      <w:r w:rsidRPr="00C859BE">
        <w:rPr>
          <w:rFonts w:ascii="Arial" w:hAnsi="Arial" w:cs="Arial"/>
          <w:b w:val="0"/>
          <w:i/>
          <w:sz w:val="16"/>
        </w:rPr>
        <w:t xml:space="preserve"> en esta ciudad de Saltillo y tome fotos aéreas del mismo, así como del terreno baldío ubicado al norte del cruce de las calles </w:t>
      </w:r>
      <w:r w:rsidR="009B40BE">
        <w:rPr>
          <w:rFonts w:ascii="Arial" w:hAnsi="Arial" w:cs="Arial"/>
          <w:b w:val="0"/>
          <w:i/>
          <w:sz w:val="16"/>
        </w:rPr>
        <w:t>X</w:t>
      </w:r>
      <w:r w:rsidRPr="00C859BE">
        <w:rPr>
          <w:rFonts w:ascii="Arial" w:hAnsi="Arial" w:cs="Arial"/>
          <w:b w:val="0"/>
          <w:i/>
          <w:sz w:val="16"/>
        </w:rPr>
        <w:t xml:space="preserve"> y </w:t>
      </w:r>
      <w:r w:rsidR="009B40BE">
        <w:rPr>
          <w:rFonts w:ascii="Arial" w:hAnsi="Arial" w:cs="Arial"/>
          <w:b w:val="0"/>
          <w:i/>
          <w:sz w:val="16"/>
        </w:rPr>
        <w:t>X</w:t>
      </w:r>
      <w:r w:rsidRPr="00C859BE">
        <w:rPr>
          <w:rFonts w:ascii="Arial" w:hAnsi="Arial" w:cs="Arial"/>
          <w:b w:val="0"/>
          <w:i/>
          <w:sz w:val="16"/>
        </w:rPr>
        <w:t xml:space="preserve"> del </w:t>
      </w:r>
      <w:r w:rsidR="009B40BE">
        <w:rPr>
          <w:rFonts w:ascii="Arial" w:hAnsi="Arial" w:cs="Arial"/>
          <w:b w:val="0"/>
          <w:i/>
          <w:sz w:val="16"/>
        </w:rPr>
        <w:t>X</w:t>
      </w:r>
      <w:r w:rsidRPr="00C859BE">
        <w:rPr>
          <w:rFonts w:ascii="Arial" w:hAnsi="Arial" w:cs="Arial"/>
          <w:b w:val="0"/>
          <w:i/>
          <w:sz w:val="16"/>
        </w:rPr>
        <w:t>, obteniendo así mismo fotos de dichos lugares en la época en la que ocurrieron los hechos, lo anterior a efecto de estudiar las mismas y determinar acciones de búsqueda determinadas una vez que se estudie el expediente integrado por la Fiscalía de Personas Desaparecidas respecto a esta desaparición.</w:t>
      </w:r>
    </w:p>
    <w:p w14:paraId="673D626F" w14:textId="77777777" w:rsidR="00C859BE" w:rsidRPr="00C859BE" w:rsidRDefault="00C859BE" w:rsidP="00C859BE">
      <w:pPr>
        <w:spacing w:line="360" w:lineRule="auto"/>
        <w:ind w:left="1093"/>
        <w:jc w:val="both"/>
        <w:rPr>
          <w:rFonts w:ascii="Arial" w:hAnsi="Arial" w:cs="Arial"/>
          <w:b w:val="0"/>
          <w:i/>
          <w:sz w:val="16"/>
        </w:rPr>
      </w:pPr>
    </w:p>
    <w:p w14:paraId="28F62E69" w14:textId="39F4E461"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Así mismo, gírese oficio al Director de Servicios Primarios del Municipio de Saltillo, Coahuila, a efecto de que informa a esta Comisión de Búsqueda si en el cuadrante </w:t>
      </w:r>
      <w:r w:rsidR="009B40BE">
        <w:rPr>
          <w:rFonts w:ascii="Arial" w:hAnsi="Arial" w:cs="Arial"/>
          <w:b w:val="0"/>
          <w:i/>
          <w:sz w:val="16"/>
        </w:rPr>
        <w:t>X</w:t>
      </w:r>
      <w:r w:rsidRPr="00C859BE">
        <w:rPr>
          <w:rFonts w:ascii="Arial" w:hAnsi="Arial" w:cs="Arial"/>
          <w:b w:val="0"/>
          <w:i/>
          <w:sz w:val="16"/>
        </w:rPr>
        <w:t xml:space="preserve"> del cual se tiene conocimiento que mide </w:t>
      </w:r>
      <w:r w:rsidR="009B40BE">
        <w:rPr>
          <w:rFonts w:ascii="Arial" w:hAnsi="Arial" w:cs="Arial"/>
          <w:b w:val="0"/>
          <w:i/>
          <w:sz w:val="16"/>
        </w:rPr>
        <w:t>X</w:t>
      </w:r>
      <w:r w:rsidRPr="00C859BE">
        <w:rPr>
          <w:rFonts w:ascii="Arial" w:hAnsi="Arial" w:cs="Arial"/>
          <w:b w:val="0"/>
          <w:i/>
          <w:sz w:val="16"/>
        </w:rPr>
        <w:t xml:space="preserve"> metros del relleno sanitario de esta ciudad, se han continuado llevando a</w:t>
      </w:r>
      <w:r w:rsidR="006805D3">
        <w:rPr>
          <w:rFonts w:ascii="Arial" w:hAnsi="Arial" w:cs="Arial"/>
          <w:b w:val="0"/>
          <w:i/>
          <w:sz w:val="16"/>
        </w:rPr>
        <w:t xml:space="preserve"> </w:t>
      </w:r>
      <w:r w:rsidRPr="00C859BE">
        <w:rPr>
          <w:rFonts w:ascii="Arial" w:hAnsi="Arial" w:cs="Arial"/>
          <w:b w:val="0"/>
          <w:i/>
          <w:sz w:val="16"/>
        </w:rPr>
        <w:t>cabo labores o tareas propias del mismo de agosto de 2019 a la fecha.</w:t>
      </w:r>
    </w:p>
    <w:p w14:paraId="075F3536" w14:textId="77777777" w:rsidR="00C859BE" w:rsidRPr="00C859BE" w:rsidRDefault="00C859BE" w:rsidP="00C859BE">
      <w:pPr>
        <w:spacing w:line="360" w:lineRule="auto"/>
        <w:ind w:left="1093"/>
        <w:jc w:val="both"/>
        <w:rPr>
          <w:rFonts w:ascii="Arial" w:hAnsi="Arial" w:cs="Arial"/>
          <w:b w:val="0"/>
          <w:i/>
          <w:sz w:val="16"/>
        </w:rPr>
      </w:pPr>
    </w:p>
    <w:p w14:paraId="6A88FB88" w14:textId="5716606D"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Gírese oficio al Director de Servicios Periciales a efecto de que informe de manera urgente si en la institución a su cargo existe registro de la</w:t>
      </w:r>
      <w:r w:rsidR="006805D3">
        <w:rPr>
          <w:rFonts w:ascii="Arial" w:hAnsi="Arial" w:cs="Arial"/>
          <w:b w:val="0"/>
          <w:i/>
          <w:sz w:val="16"/>
        </w:rPr>
        <w:t>s</w:t>
      </w:r>
      <w:r w:rsidRPr="00C859BE">
        <w:rPr>
          <w:rFonts w:ascii="Arial" w:hAnsi="Arial" w:cs="Arial"/>
          <w:b w:val="0"/>
          <w:i/>
          <w:sz w:val="16"/>
        </w:rPr>
        <w:t xml:space="preserve"> personas desaparecida </w:t>
      </w:r>
      <w:r w:rsidRPr="00C859BE">
        <w:rPr>
          <w:rFonts w:ascii="Arial" w:hAnsi="Arial" w:cs="Arial"/>
          <w:b w:val="0"/>
          <w:i/>
          <w:sz w:val="16"/>
          <w:u w:val="single"/>
        </w:rPr>
        <w:t xml:space="preserve">posterior a octubre de 2019. </w:t>
      </w:r>
      <w:r w:rsidRPr="00C859BE">
        <w:rPr>
          <w:rFonts w:ascii="Arial" w:hAnsi="Arial" w:cs="Arial"/>
          <w:b w:val="0"/>
          <w:i/>
          <w:sz w:val="16"/>
        </w:rPr>
        <w:t>Anexando el oficio de referencia copia de la ficha de búsqueda, así como breve reseña de los hechos de la desaparición.}</w:t>
      </w:r>
    </w:p>
    <w:p w14:paraId="242682F9" w14:textId="77777777" w:rsidR="00C859BE" w:rsidRPr="00C859BE" w:rsidRDefault="00C859BE" w:rsidP="00C859BE">
      <w:pPr>
        <w:spacing w:line="360" w:lineRule="auto"/>
        <w:ind w:left="1093"/>
        <w:jc w:val="both"/>
        <w:rPr>
          <w:rFonts w:ascii="Arial" w:hAnsi="Arial" w:cs="Arial"/>
          <w:b w:val="0"/>
          <w:i/>
          <w:sz w:val="16"/>
        </w:rPr>
      </w:pPr>
    </w:p>
    <w:p w14:paraId="747B59E1" w14:textId="1F109C38"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Infórmese a los elementos de la Policía Investigadora comisionados a esta institución en esta ciudad, que deberán efectuar las acciones correspondientes para dar con la suerte y paradero de </w:t>
      </w:r>
      <w:r w:rsidR="009B40BE">
        <w:rPr>
          <w:rFonts w:ascii="Arial" w:hAnsi="Arial" w:cs="Arial"/>
          <w:i/>
          <w:sz w:val="16"/>
        </w:rPr>
        <w:t>Ag1</w:t>
      </w:r>
      <w:r w:rsidRPr="00C859BE">
        <w:rPr>
          <w:rFonts w:ascii="Arial" w:hAnsi="Arial" w:cs="Arial"/>
          <w:b w:val="0"/>
          <w:i/>
          <w:sz w:val="16"/>
        </w:rPr>
        <w:t>.</w:t>
      </w:r>
    </w:p>
    <w:p w14:paraId="3B33FB42" w14:textId="77777777" w:rsidR="00C859BE" w:rsidRPr="00C859BE" w:rsidRDefault="00C859BE" w:rsidP="00C859BE">
      <w:pPr>
        <w:spacing w:line="360" w:lineRule="auto"/>
        <w:ind w:left="1093"/>
        <w:jc w:val="both"/>
        <w:rPr>
          <w:rFonts w:ascii="Arial" w:hAnsi="Arial" w:cs="Arial"/>
          <w:b w:val="0"/>
          <w:i/>
          <w:sz w:val="16"/>
        </w:rPr>
      </w:pPr>
    </w:p>
    <w:p w14:paraId="543AE9D1" w14:textId="77777777"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Así mismo, con base en lo dispuesto por el artículo 5 de la Ley General en Materia de Desaparición Forzada de Personas, Desaparición Cometida por Particulares y del Sistema Nacional de Búsqueda de Personas que establece entre otras que las acciones de búsqueda serán diseñadas, implementada y evaluadas aplicando los principios de efectividad y exhaustividad, debida diligencia, enfoque humanitario, verdad, entre otros, así como en base en lo establecido en el Protocolo Homologado de Búsqueda, el cual señala que las comisiones de búsqueda solicitaran acciones de búsqueda individualizada a las autoridades ministeriales, así como a otras autoridades, consistiendo la búsqueda </w:t>
      </w:r>
      <w:r w:rsidRPr="00C859BE">
        <w:rPr>
          <w:rFonts w:ascii="Arial" w:hAnsi="Arial" w:cs="Arial"/>
          <w:b w:val="0"/>
          <w:i/>
          <w:sz w:val="16"/>
        </w:rPr>
        <w:lastRenderedPageBreak/>
        <w:t xml:space="preserve">individualizada en el despliegue de acciones tendientes a localizar a una persona desaparecida y contra la que se presume que se ha cometido o se está cometiendo cualquier delito. </w:t>
      </w:r>
    </w:p>
    <w:p w14:paraId="7328E4C5" w14:textId="77777777" w:rsidR="00C859BE" w:rsidRPr="00C859BE" w:rsidRDefault="00C859BE" w:rsidP="00C859BE">
      <w:pPr>
        <w:spacing w:line="360" w:lineRule="auto"/>
        <w:ind w:left="1093"/>
        <w:jc w:val="both"/>
        <w:rPr>
          <w:rFonts w:ascii="Arial" w:hAnsi="Arial" w:cs="Arial"/>
          <w:b w:val="0"/>
          <w:i/>
          <w:sz w:val="16"/>
        </w:rPr>
      </w:pPr>
    </w:p>
    <w:p w14:paraId="02DD3E59" w14:textId="4F1CCC14" w:rsid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Entonces, gírese atento oficio al Agente del Ministerio Público de la Fiscalía de Personas Desaparecidas licenciada </w:t>
      </w:r>
      <w:r w:rsidR="009B40BE">
        <w:rPr>
          <w:rFonts w:ascii="Arial" w:hAnsi="Arial" w:cs="Arial"/>
          <w:b w:val="0"/>
          <w:i/>
          <w:sz w:val="16"/>
        </w:rPr>
        <w:t>A1</w:t>
      </w:r>
      <w:r w:rsidRPr="00C859BE">
        <w:rPr>
          <w:rFonts w:ascii="Arial" w:hAnsi="Arial" w:cs="Arial"/>
          <w:b w:val="0"/>
          <w:i/>
          <w:sz w:val="16"/>
        </w:rPr>
        <w:t>, a efecto de que, en auxilio a las labores de esta institución, se sirva efectuar los siguientes actos de búsqueda:</w:t>
      </w:r>
    </w:p>
    <w:p w14:paraId="14A80793" w14:textId="77777777" w:rsidR="00805205" w:rsidRPr="00C859BE" w:rsidRDefault="00805205" w:rsidP="00805205">
      <w:pPr>
        <w:spacing w:line="360" w:lineRule="auto"/>
        <w:ind w:left="1416"/>
        <w:jc w:val="both"/>
        <w:rPr>
          <w:rFonts w:ascii="Arial" w:hAnsi="Arial" w:cs="Arial"/>
          <w:b w:val="0"/>
          <w:i/>
          <w:sz w:val="16"/>
        </w:rPr>
      </w:pPr>
    </w:p>
    <w:p w14:paraId="7CAD9BA5" w14:textId="77777777" w:rsidR="00C859BE" w:rsidRPr="00C859BE" w:rsidRDefault="00C859BE" w:rsidP="00805205">
      <w:pPr>
        <w:spacing w:line="360" w:lineRule="auto"/>
        <w:ind w:left="1416" w:firstLine="387"/>
        <w:jc w:val="both"/>
        <w:rPr>
          <w:rFonts w:ascii="Arial" w:hAnsi="Arial" w:cs="Arial"/>
          <w:b w:val="0"/>
          <w:i/>
          <w:sz w:val="16"/>
        </w:rPr>
      </w:pPr>
      <w:r w:rsidRPr="00C859BE">
        <w:rPr>
          <w:rFonts w:ascii="Arial" w:hAnsi="Arial" w:cs="Arial"/>
          <w:b w:val="0"/>
          <w:i/>
          <w:sz w:val="16"/>
        </w:rPr>
        <w:t>1.- Informa respecto a los operativos efectuados en el relleno sanitario de esta ciudad de Saltillo, Coahuila, así como el resultado de los mismos.</w:t>
      </w:r>
    </w:p>
    <w:p w14:paraId="2B38F571" w14:textId="52033DCF" w:rsidR="00C859BE" w:rsidRPr="00C859BE" w:rsidRDefault="00C859BE" w:rsidP="00805205">
      <w:pPr>
        <w:spacing w:line="360" w:lineRule="auto"/>
        <w:ind w:left="1416" w:firstLine="387"/>
        <w:jc w:val="both"/>
        <w:rPr>
          <w:rFonts w:ascii="Arial" w:hAnsi="Arial" w:cs="Arial"/>
          <w:b w:val="0"/>
          <w:i/>
          <w:sz w:val="16"/>
        </w:rPr>
      </w:pPr>
      <w:r w:rsidRPr="00C859BE">
        <w:rPr>
          <w:rFonts w:ascii="Arial" w:hAnsi="Arial" w:cs="Arial"/>
          <w:b w:val="0"/>
          <w:i/>
          <w:sz w:val="16"/>
        </w:rPr>
        <w:t xml:space="preserve">2. Se sirve tomar entrevista a </w:t>
      </w:r>
      <w:r w:rsidR="009B40BE">
        <w:rPr>
          <w:rFonts w:ascii="Arial" w:hAnsi="Arial" w:cs="Arial"/>
          <w:b w:val="0"/>
          <w:i/>
          <w:sz w:val="16"/>
        </w:rPr>
        <w:t>E2</w:t>
      </w:r>
      <w:r w:rsidRPr="00C859BE">
        <w:rPr>
          <w:rFonts w:ascii="Arial" w:hAnsi="Arial" w:cs="Arial"/>
          <w:b w:val="0"/>
          <w:i/>
          <w:sz w:val="16"/>
        </w:rPr>
        <w:t xml:space="preserve"> a efecto de poder determinar de una manera precisa la ubicación de </w:t>
      </w:r>
      <w:r w:rsidR="009B40BE">
        <w:rPr>
          <w:rFonts w:ascii="Arial" w:hAnsi="Arial" w:cs="Arial"/>
          <w:b w:val="0"/>
          <w:i/>
          <w:sz w:val="16"/>
        </w:rPr>
        <w:t>Ag1</w:t>
      </w:r>
      <w:r w:rsidRPr="00C859BE">
        <w:rPr>
          <w:rFonts w:ascii="Arial" w:hAnsi="Arial" w:cs="Arial"/>
          <w:b w:val="0"/>
          <w:i/>
          <w:sz w:val="16"/>
        </w:rPr>
        <w:t>.</w:t>
      </w:r>
    </w:p>
    <w:p w14:paraId="432CBB34" w14:textId="77777777" w:rsidR="00C859BE" w:rsidRPr="00C859BE" w:rsidRDefault="00C859BE" w:rsidP="00C859BE">
      <w:pPr>
        <w:spacing w:line="360" w:lineRule="auto"/>
        <w:ind w:left="1093"/>
        <w:jc w:val="both"/>
        <w:rPr>
          <w:rFonts w:ascii="Arial" w:hAnsi="Arial" w:cs="Arial"/>
          <w:b w:val="0"/>
          <w:i/>
          <w:sz w:val="16"/>
        </w:rPr>
      </w:pPr>
    </w:p>
    <w:p w14:paraId="26169ADA" w14:textId="1D88971C" w:rsidR="00C859BE" w:rsidRPr="00C859BE" w:rsidRDefault="00C859BE" w:rsidP="00805205">
      <w:pPr>
        <w:spacing w:line="360" w:lineRule="auto"/>
        <w:ind w:left="1416"/>
        <w:jc w:val="both"/>
        <w:rPr>
          <w:rFonts w:ascii="Arial" w:hAnsi="Arial" w:cs="Arial"/>
          <w:b w:val="0"/>
          <w:i/>
          <w:sz w:val="16"/>
        </w:rPr>
      </w:pPr>
      <w:r w:rsidRPr="00C859BE">
        <w:rPr>
          <w:rFonts w:ascii="Arial" w:hAnsi="Arial" w:cs="Arial"/>
          <w:b w:val="0"/>
          <w:i/>
          <w:sz w:val="16"/>
        </w:rPr>
        <w:t xml:space="preserve">Finalmente, también, de conformidad con los establecido en el artículo 138 Ley General en Materia de Desaparición y del artículo 75 y demás relativos de la Ley en Materia de Desaparición del Estado de Coahuila, notifíquese a los familiares de </w:t>
      </w:r>
      <w:r w:rsidR="009B40BE">
        <w:rPr>
          <w:rFonts w:ascii="Arial" w:hAnsi="Arial" w:cs="Arial"/>
          <w:b w:val="0"/>
          <w:i/>
          <w:sz w:val="16"/>
        </w:rPr>
        <w:t>Ag1</w:t>
      </w:r>
      <w:r w:rsidRPr="00C859BE">
        <w:rPr>
          <w:rFonts w:ascii="Arial" w:hAnsi="Arial" w:cs="Arial"/>
          <w:b w:val="0"/>
          <w:i/>
          <w:sz w:val="16"/>
        </w:rPr>
        <w:t xml:space="preserve"> las acciones a tomar en el presente acuerdo e infórmeles de sus derechos según las leyes aplicables, así como de la posibilidad de canalizarlos a la autoridad de atención a víctimas que corresponda, de conformidad con la legislación en materia de víctimas</w:t>
      </w:r>
      <w:r w:rsidR="006805D3">
        <w:rPr>
          <w:rFonts w:ascii="Arial" w:hAnsi="Arial" w:cs="Arial"/>
          <w:b w:val="0"/>
          <w:i/>
          <w:sz w:val="16"/>
        </w:rPr>
        <w:t>…” (</w:t>
      </w:r>
      <w:proofErr w:type="gramStart"/>
      <w:r w:rsidR="006805D3">
        <w:rPr>
          <w:rFonts w:ascii="Arial" w:hAnsi="Arial" w:cs="Arial"/>
          <w:b w:val="0"/>
          <w:i/>
          <w:sz w:val="16"/>
        </w:rPr>
        <w:t>sic</w:t>
      </w:r>
      <w:proofErr w:type="gramEnd"/>
      <w:r w:rsidR="006805D3">
        <w:rPr>
          <w:rFonts w:ascii="Arial" w:hAnsi="Arial" w:cs="Arial"/>
          <w:b w:val="0"/>
          <w:i/>
          <w:sz w:val="16"/>
        </w:rPr>
        <w:t>)</w:t>
      </w:r>
    </w:p>
    <w:p w14:paraId="085E3271" w14:textId="77777777" w:rsidR="006805D3" w:rsidRDefault="006805D3" w:rsidP="006805D3">
      <w:pPr>
        <w:pStyle w:val="Prrafodelista"/>
        <w:widowControl w:val="0"/>
        <w:autoSpaceDE w:val="0"/>
        <w:autoSpaceDN w:val="0"/>
        <w:adjustRightInd w:val="0"/>
        <w:spacing w:line="360" w:lineRule="auto"/>
        <w:ind w:left="0"/>
        <w:rPr>
          <w:rFonts w:cs="Arial"/>
          <w:b w:val="0"/>
          <w:bCs/>
          <w:w w:val="100"/>
          <w:sz w:val="20"/>
          <w:szCs w:val="20"/>
          <w:lang w:eastAsia="en-US"/>
        </w:rPr>
      </w:pPr>
    </w:p>
    <w:p w14:paraId="4DC1EE68" w14:textId="43322434" w:rsidR="00A10BFF" w:rsidRDefault="006805D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Solicitud de colaboración</w:t>
      </w:r>
    </w:p>
    <w:p w14:paraId="75A3AE9D" w14:textId="1BCA2E44" w:rsidR="006805D3" w:rsidRDefault="006805D3" w:rsidP="006805D3">
      <w:pPr>
        <w:pStyle w:val="Prrafodelista"/>
        <w:widowControl w:val="0"/>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lang w:eastAsia="en-US"/>
        </w:rPr>
        <w:t>Mediante oficio número CBE/</w:t>
      </w:r>
      <w:r w:rsidR="009B40BE">
        <w:rPr>
          <w:rFonts w:cs="Arial"/>
          <w:b w:val="0"/>
          <w:bCs/>
          <w:w w:val="100"/>
          <w:sz w:val="20"/>
          <w:szCs w:val="20"/>
          <w:lang w:eastAsia="en-US"/>
        </w:rPr>
        <w:t>X</w:t>
      </w:r>
      <w:r>
        <w:rPr>
          <w:rFonts w:cs="Arial"/>
          <w:b w:val="0"/>
          <w:bCs/>
          <w:w w:val="100"/>
          <w:sz w:val="20"/>
          <w:szCs w:val="20"/>
          <w:lang w:eastAsia="en-US"/>
        </w:rPr>
        <w:t xml:space="preserve">/2021 de fecha 05 de agosto del 2021, el Titular de la Comisión de Búsqueda del Estado de Coahuila de Zaragoza, con motivo del expediente de búsqueda número </w:t>
      </w:r>
      <w:r w:rsidR="009B40BE">
        <w:rPr>
          <w:rFonts w:cs="Arial"/>
          <w:b w:val="0"/>
          <w:bCs/>
          <w:w w:val="100"/>
          <w:sz w:val="20"/>
          <w:szCs w:val="20"/>
          <w:lang w:eastAsia="en-US"/>
        </w:rPr>
        <w:t>X</w:t>
      </w:r>
      <w:r>
        <w:rPr>
          <w:rFonts w:cs="Arial"/>
          <w:b w:val="0"/>
          <w:bCs/>
          <w:w w:val="100"/>
          <w:sz w:val="20"/>
          <w:szCs w:val="20"/>
          <w:lang w:eastAsia="en-US"/>
        </w:rPr>
        <w:t xml:space="preserve">/2021, iniciado con motivo de la desaparición de </w:t>
      </w:r>
      <w:r w:rsidR="009B40BE">
        <w:rPr>
          <w:rFonts w:cs="Arial"/>
          <w:b w:val="0"/>
          <w:bCs/>
          <w:i/>
          <w:w w:val="100"/>
          <w:sz w:val="20"/>
          <w:szCs w:val="20"/>
          <w:lang w:eastAsia="en-US"/>
        </w:rPr>
        <w:t>Ag1</w:t>
      </w:r>
      <w:r>
        <w:rPr>
          <w:rFonts w:cs="Arial"/>
          <w:b w:val="0"/>
          <w:bCs/>
          <w:w w:val="100"/>
          <w:sz w:val="20"/>
          <w:szCs w:val="20"/>
          <w:lang w:eastAsia="en-US"/>
        </w:rPr>
        <w:t>, informó lo siguiente:</w:t>
      </w:r>
    </w:p>
    <w:p w14:paraId="5CC1093C" w14:textId="441F11A9" w:rsidR="006805D3" w:rsidRPr="006805D3" w:rsidRDefault="009B40BE" w:rsidP="006805D3">
      <w:pPr>
        <w:pStyle w:val="Prrafodelista"/>
        <w:widowControl w:val="0"/>
        <w:autoSpaceDE w:val="0"/>
        <w:autoSpaceDN w:val="0"/>
        <w:adjustRightInd w:val="0"/>
        <w:spacing w:line="360" w:lineRule="auto"/>
        <w:ind w:left="708"/>
        <w:rPr>
          <w:rFonts w:cs="Arial"/>
          <w:b w:val="0"/>
          <w:bCs/>
          <w:i/>
          <w:w w:val="100"/>
          <w:sz w:val="16"/>
          <w:szCs w:val="16"/>
          <w:lang w:eastAsia="en-US"/>
        </w:rPr>
      </w:pPr>
      <w:r>
        <w:rPr>
          <w:rFonts w:cs="Arial"/>
          <w:b w:val="0"/>
          <w:bCs/>
          <w:i/>
          <w:w w:val="100"/>
          <w:sz w:val="16"/>
          <w:szCs w:val="16"/>
          <w:lang w:eastAsia="en-US"/>
        </w:rPr>
        <w:t>“…Que en reunión…</w:t>
      </w:r>
      <w:r w:rsidR="006805D3" w:rsidRPr="006805D3">
        <w:rPr>
          <w:rFonts w:cs="Arial"/>
          <w:b w:val="0"/>
          <w:bCs/>
          <w:i/>
          <w:w w:val="100"/>
          <w:sz w:val="16"/>
          <w:szCs w:val="16"/>
          <w:lang w:eastAsia="en-US"/>
        </w:rPr>
        <w:t xml:space="preserve"> sostenida entre </w:t>
      </w:r>
      <w:r>
        <w:rPr>
          <w:rFonts w:cs="Arial"/>
          <w:b w:val="0"/>
          <w:bCs/>
          <w:i/>
          <w:w w:val="100"/>
          <w:sz w:val="16"/>
          <w:szCs w:val="16"/>
          <w:lang w:eastAsia="en-US"/>
        </w:rPr>
        <w:t>Ag2</w:t>
      </w:r>
      <w:r w:rsidR="006805D3" w:rsidRPr="006805D3">
        <w:rPr>
          <w:rFonts w:cs="Arial"/>
          <w:b w:val="0"/>
          <w:bCs/>
          <w:i/>
          <w:w w:val="100"/>
          <w:sz w:val="16"/>
          <w:szCs w:val="16"/>
          <w:lang w:eastAsia="en-US"/>
        </w:rPr>
        <w:t xml:space="preserve">, padre de </w:t>
      </w:r>
      <w:r>
        <w:rPr>
          <w:rFonts w:cs="Arial"/>
          <w:b w:val="0"/>
          <w:bCs/>
          <w:i/>
          <w:w w:val="100"/>
          <w:sz w:val="16"/>
          <w:szCs w:val="16"/>
          <w:lang w:eastAsia="en-US"/>
        </w:rPr>
        <w:t>Ag1</w:t>
      </w:r>
      <w:r w:rsidR="006805D3" w:rsidRPr="006805D3">
        <w:rPr>
          <w:rFonts w:cs="Arial"/>
          <w:b w:val="0"/>
          <w:bCs/>
          <w:i/>
          <w:w w:val="100"/>
          <w:sz w:val="16"/>
          <w:szCs w:val="16"/>
          <w:lang w:eastAsia="en-US"/>
        </w:rPr>
        <w:t xml:space="preserve">, el Lic. </w:t>
      </w:r>
      <w:r>
        <w:rPr>
          <w:rFonts w:cs="Arial"/>
          <w:b w:val="0"/>
          <w:bCs/>
          <w:i/>
          <w:w w:val="100"/>
          <w:sz w:val="16"/>
          <w:szCs w:val="16"/>
          <w:lang w:eastAsia="en-US"/>
        </w:rPr>
        <w:t>AJ1</w:t>
      </w:r>
      <w:r w:rsidR="006805D3" w:rsidRPr="006805D3">
        <w:rPr>
          <w:rFonts w:cs="Arial"/>
          <w:b w:val="0"/>
          <w:bCs/>
          <w:i/>
          <w:w w:val="100"/>
          <w:sz w:val="16"/>
          <w:szCs w:val="16"/>
          <w:lang w:eastAsia="en-US"/>
        </w:rPr>
        <w:t xml:space="preserve">, la Lic. </w:t>
      </w:r>
      <w:r>
        <w:rPr>
          <w:rFonts w:cs="Arial"/>
          <w:b w:val="0"/>
          <w:bCs/>
          <w:i/>
          <w:w w:val="100"/>
          <w:sz w:val="16"/>
          <w:szCs w:val="16"/>
          <w:lang w:eastAsia="en-US"/>
        </w:rPr>
        <w:t>AJ</w:t>
      </w:r>
      <w:r w:rsidR="006805D3" w:rsidRPr="006805D3">
        <w:rPr>
          <w:rFonts w:cs="Arial"/>
          <w:b w:val="0"/>
          <w:bCs/>
          <w:i/>
          <w:w w:val="100"/>
          <w:sz w:val="16"/>
          <w:szCs w:val="16"/>
          <w:lang w:eastAsia="en-US"/>
        </w:rPr>
        <w:t xml:space="preserve">, ambos del Centro Diocesano para los Derechos Humanos Fray Juan de Larios y personal de la Comisión de Búsqueda, se acordó realizar acciones de búsqueda y localización de la persona reportada como desaparecida el próximo viernes 13 de agosto de 2021, en las inmediaciones de la Col. </w:t>
      </w:r>
      <w:r>
        <w:rPr>
          <w:rFonts w:cs="Arial"/>
          <w:b w:val="0"/>
          <w:bCs/>
          <w:i/>
          <w:w w:val="100"/>
          <w:sz w:val="16"/>
          <w:szCs w:val="16"/>
          <w:lang w:eastAsia="en-US"/>
        </w:rPr>
        <w:t xml:space="preserve">X </w:t>
      </w:r>
      <w:r w:rsidR="006805D3" w:rsidRPr="006805D3">
        <w:rPr>
          <w:rFonts w:cs="Arial"/>
          <w:b w:val="0"/>
          <w:bCs/>
          <w:i/>
          <w:w w:val="100"/>
          <w:sz w:val="16"/>
          <w:szCs w:val="16"/>
          <w:lang w:eastAsia="en-US"/>
        </w:rPr>
        <w:t xml:space="preserve">de la ciudad de Saltillo, siendo el lugar y hora de reunión las instalaciones de la Comisión ubicadas en calle </w:t>
      </w:r>
      <w:r>
        <w:rPr>
          <w:rFonts w:cs="Arial"/>
          <w:b w:val="0"/>
          <w:bCs/>
          <w:i/>
          <w:w w:val="100"/>
          <w:sz w:val="16"/>
          <w:szCs w:val="16"/>
          <w:lang w:eastAsia="en-US"/>
        </w:rPr>
        <w:t>X</w:t>
      </w:r>
      <w:r w:rsidR="006805D3" w:rsidRPr="006805D3">
        <w:rPr>
          <w:rFonts w:cs="Arial"/>
          <w:b w:val="0"/>
          <w:bCs/>
          <w:i/>
          <w:w w:val="100"/>
          <w:sz w:val="16"/>
          <w:szCs w:val="16"/>
          <w:lang w:eastAsia="en-US"/>
        </w:rPr>
        <w:t xml:space="preserve"> número </w:t>
      </w:r>
      <w:r>
        <w:rPr>
          <w:rFonts w:cs="Arial"/>
          <w:b w:val="0"/>
          <w:bCs/>
          <w:i/>
          <w:w w:val="100"/>
          <w:sz w:val="16"/>
          <w:szCs w:val="16"/>
          <w:lang w:eastAsia="en-US"/>
        </w:rPr>
        <w:t>X</w:t>
      </w:r>
      <w:r w:rsidR="006805D3" w:rsidRPr="006805D3">
        <w:rPr>
          <w:rFonts w:cs="Arial"/>
          <w:b w:val="0"/>
          <w:bCs/>
          <w:i/>
          <w:w w:val="100"/>
          <w:sz w:val="16"/>
          <w:szCs w:val="16"/>
          <w:lang w:eastAsia="en-US"/>
        </w:rPr>
        <w:t xml:space="preserve">, </w:t>
      </w:r>
      <w:r>
        <w:rPr>
          <w:rFonts w:cs="Arial"/>
          <w:b w:val="0"/>
          <w:bCs/>
          <w:i/>
          <w:w w:val="100"/>
          <w:sz w:val="16"/>
          <w:szCs w:val="16"/>
          <w:lang w:eastAsia="en-US"/>
        </w:rPr>
        <w:t>X</w:t>
      </w:r>
      <w:r w:rsidR="006805D3" w:rsidRPr="006805D3">
        <w:rPr>
          <w:rFonts w:cs="Arial"/>
          <w:b w:val="0"/>
          <w:bCs/>
          <w:i/>
          <w:w w:val="100"/>
          <w:sz w:val="16"/>
          <w:szCs w:val="16"/>
          <w:lang w:eastAsia="en-US"/>
        </w:rPr>
        <w:t xml:space="preserve">, </w:t>
      </w:r>
      <w:r>
        <w:rPr>
          <w:rFonts w:cs="Arial"/>
          <w:b w:val="0"/>
          <w:bCs/>
          <w:i/>
          <w:w w:val="100"/>
          <w:sz w:val="16"/>
          <w:szCs w:val="16"/>
          <w:lang w:eastAsia="en-US"/>
        </w:rPr>
        <w:t>X,</w:t>
      </w:r>
      <w:r w:rsidR="006805D3" w:rsidRPr="006805D3">
        <w:rPr>
          <w:rFonts w:cs="Arial"/>
          <w:b w:val="0"/>
          <w:bCs/>
          <w:i/>
          <w:w w:val="100"/>
          <w:sz w:val="16"/>
          <w:szCs w:val="16"/>
          <w:lang w:eastAsia="en-US"/>
        </w:rPr>
        <w:t xml:space="preserve"> Saltillo, Coahuila, a las </w:t>
      </w:r>
      <w:r>
        <w:rPr>
          <w:rFonts w:cs="Arial"/>
          <w:b w:val="0"/>
          <w:bCs/>
          <w:i/>
          <w:w w:val="100"/>
          <w:sz w:val="16"/>
          <w:szCs w:val="16"/>
          <w:lang w:eastAsia="en-US"/>
        </w:rPr>
        <w:t>X</w:t>
      </w:r>
      <w:r w:rsidR="006805D3" w:rsidRPr="006805D3">
        <w:rPr>
          <w:rFonts w:cs="Arial"/>
          <w:b w:val="0"/>
          <w:bCs/>
          <w:i/>
          <w:w w:val="100"/>
          <w:sz w:val="16"/>
          <w:szCs w:val="16"/>
          <w:lang w:eastAsia="en-US"/>
        </w:rPr>
        <w:t xml:space="preserve"> horas.</w:t>
      </w:r>
    </w:p>
    <w:p w14:paraId="54A6E195" w14:textId="38F2F5BB" w:rsidR="006805D3" w:rsidRPr="006805D3" w:rsidRDefault="006805D3" w:rsidP="006805D3">
      <w:pPr>
        <w:pStyle w:val="Prrafodelista"/>
        <w:widowControl w:val="0"/>
        <w:autoSpaceDE w:val="0"/>
        <w:autoSpaceDN w:val="0"/>
        <w:adjustRightInd w:val="0"/>
        <w:spacing w:line="360" w:lineRule="auto"/>
        <w:ind w:left="708"/>
        <w:rPr>
          <w:rFonts w:cs="Arial"/>
          <w:b w:val="0"/>
          <w:bCs/>
          <w:i/>
          <w:w w:val="100"/>
          <w:sz w:val="16"/>
          <w:szCs w:val="16"/>
          <w:lang w:eastAsia="en-US"/>
        </w:rPr>
      </w:pPr>
    </w:p>
    <w:p w14:paraId="5BC9E5CB" w14:textId="740EEBBF" w:rsidR="006805D3" w:rsidRDefault="006805D3" w:rsidP="006805D3">
      <w:pPr>
        <w:pStyle w:val="Prrafodelista"/>
        <w:widowControl w:val="0"/>
        <w:autoSpaceDE w:val="0"/>
        <w:autoSpaceDN w:val="0"/>
        <w:adjustRightInd w:val="0"/>
        <w:spacing w:line="360" w:lineRule="auto"/>
        <w:ind w:left="708"/>
        <w:rPr>
          <w:rFonts w:cs="Arial"/>
          <w:b w:val="0"/>
          <w:bCs/>
          <w:w w:val="100"/>
          <w:sz w:val="20"/>
          <w:szCs w:val="20"/>
          <w:lang w:eastAsia="en-US"/>
        </w:rPr>
      </w:pPr>
      <w:r w:rsidRPr="006805D3">
        <w:rPr>
          <w:rFonts w:cs="Arial"/>
          <w:b w:val="0"/>
          <w:bCs/>
          <w:i/>
          <w:w w:val="100"/>
          <w:sz w:val="16"/>
          <w:szCs w:val="16"/>
          <w:lang w:eastAsia="en-US"/>
        </w:rPr>
        <w:t>En ese sentido, tengo a bien solicitar que, de no existir inconveniente alguno, sirva girar sus apreciables instrucciones a quien corresponda a efecto de que se pueda designar personal de la institución a su cargo a fin de brindar el acompañamiento que considere pertinente a las víctimas indirectas del asunto de que se trata. Lo anterior a efecto de garantizar el respeto a sus derechos humanos durante el desarrollo de la diligencia referida…”</w:t>
      </w:r>
      <w:r>
        <w:rPr>
          <w:rFonts w:cs="Arial"/>
          <w:b w:val="0"/>
          <w:bCs/>
          <w:i/>
          <w:w w:val="100"/>
          <w:sz w:val="16"/>
          <w:szCs w:val="16"/>
          <w:lang w:eastAsia="en-US"/>
        </w:rPr>
        <w:t xml:space="preserve"> (</w:t>
      </w:r>
      <w:proofErr w:type="gramStart"/>
      <w:r>
        <w:rPr>
          <w:rFonts w:cs="Arial"/>
          <w:b w:val="0"/>
          <w:bCs/>
          <w:i/>
          <w:w w:val="100"/>
          <w:sz w:val="16"/>
          <w:szCs w:val="16"/>
          <w:lang w:eastAsia="en-US"/>
        </w:rPr>
        <w:t>sic</w:t>
      </w:r>
      <w:proofErr w:type="gramEnd"/>
      <w:r>
        <w:rPr>
          <w:rFonts w:cs="Arial"/>
          <w:b w:val="0"/>
          <w:bCs/>
          <w:i/>
          <w:w w:val="100"/>
          <w:sz w:val="16"/>
          <w:szCs w:val="16"/>
          <w:lang w:eastAsia="en-US"/>
        </w:rPr>
        <w:t>)</w:t>
      </w:r>
    </w:p>
    <w:p w14:paraId="2A3BD16F" w14:textId="77777777" w:rsidR="006805D3" w:rsidRDefault="006805D3" w:rsidP="006805D3">
      <w:pPr>
        <w:pStyle w:val="Prrafodelista"/>
        <w:widowControl w:val="0"/>
        <w:autoSpaceDE w:val="0"/>
        <w:autoSpaceDN w:val="0"/>
        <w:adjustRightInd w:val="0"/>
        <w:spacing w:line="360" w:lineRule="auto"/>
        <w:ind w:left="0"/>
        <w:rPr>
          <w:rFonts w:cs="Arial"/>
          <w:b w:val="0"/>
          <w:bCs/>
          <w:w w:val="100"/>
          <w:sz w:val="20"/>
          <w:szCs w:val="20"/>
          <w:lang w:eastAsia="en-US"/>
        </w:rPr>
      </w:pPr>
    </w:p>
    <w:p w14:paraId="6464E137" w14:textId="568DADB4" w:rsidR="00BF2D66" w:rsidRPr="00BF2D66" w:rsidRDefault="00A51EE9"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rPr>
      </w:pPr>
      <w:r>
        <w:rPr>
          <w:rFonts w:cs="Arial"/>
          <w:b w:val="0"/>
          <w:bCs/>
          <w:w w:val="100"/>
          <w:sz w:val="20"/>
          <w:szCs w:val="20"/>
        </w:rPr>
        <w:t>Acuerdo s</w:t>
      </w:r>
      <w:r w:rsidR="00BF2D66">
        <w:rPr>
          <w:rFonts w:cs="Arial"/>
          <w:b w:val="0"/>
          <w:bCs/>
          <w:w w:val="100"/>
          <w:sz w:val="20"/>
          <w:szCs w:val="20"/>
        </w:rPr>
        <w:t>egundo requerimiento de pruebas</w:t>
      </w:r>
    </w:p>
    <w:p w14:paraId="2B12E897" w14:textId="05C0CFEC" w:rsidR="00142C6F" w:rsidRDefault="00A51EE9" w:rsidP="00BF2D66">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rPr>
        <w:t>El 11</w:t>
      </w:r>
      <w:r w:rsidR="00BF2D66">
        <w:rPr>
          <w:rFonts w:cs="Arial"/>
          <w:b w:val="0"/>
          <w:bCs/>
          <w:w w:val="100"/>
          <w:sz w:val="20"/>
          <w:szCs w:val="20"/>
        </w:rPr>
        <w:t xml:space="preserve"> de agosto de 2021, la Primera Visitadora Regional de la CDHEC solicitó </w:t>
      </w:r>
      <w:r>
        <w:rPr>
          <w:rFonts w:cs="Arial"/>
          <w:b w:val="0"/>
          <w:bCs/>
          <w:w w:val="100"/>
          <w:sz w:val="20"/>
          <w:szCs w:val="20"/>
        </w:rPr>
        <w:t xml:space="preserve">por segunda ocasión a </w:t>
      </w:r>
      <w:r w:rsidR="00BF2D66">
        <w:rPr>
          <w:rFonts w:cs="Arial"/>
          <w:b w:val="0"/>
          <w:bCs/>
          <w:w w:val="100"/>
          <w:sz w:val="20"/>
          <w:szCs w:val="20"/>
        </w:rPr>
        <w:t>la Directora General del Centro Diocesano para los Derechos Humanos “Fray Juan de Larios”, en su carácter de asesores jurídicos de la parte quejosa, presentaran los elementos de prueba o la documentación que consideraran necesaria para realizar el cálculo de la reparación del daño, por los actos u omisiones realizados por las autoridades.</w:t>
      </w:r>
    </w:p>
    <w:p w14:paraId="76F564DF" w14:textId="77777777" w:rsidR="009B40BE" w:rsidRDefault="009B40BE" w:rsidP="00BF2D66">
      <w:pPr>
        <w:pStyle w:val="Prrafodelista"/>
        <w:widowControl w:val="0"/>
        <w:autoSpaceDE w:val="0"/>
        <w:autoSpaceDN w:val="0"/>
        <w:adjustRightInd w:val="0"/>
        <w:spacing w:line="360" w:lineRule="auto"/>
        <w:ind w:left="0"/>
        <w:rPr>
          <w:rFonts w:cs="Arial"/>
          <w:b w:val="0"/>
          <w:bCs/>
          <w:w w:val="100"/>
          <w:sz w:val="20"/>
          <w:szCs w:val="20"/>
        </w:rPr>
      </w:pPr>
    </w:p>
    <w:p w14:paraId="18A01AD4" w14:textId="171C4700" w:rsidR="00050221" w:rsidRDefault="0005022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rPr>
      </w:pPr>
      <w:r>
        <w:rPr>
          <w:rFonts w:cs="Arial"/>
          <w:b w:val="0"/>
          <w:bCs/>
          <w:w w:val="100"/>
          <w:sz w:val="20"/>
          <w:szCs w:val="20"/>
        </w:rPr>
        <w:t>Solicitud de colaboración CBE</w:t>
      </w:r>
    </w:p>
    <w:p w14:paraId="32DC9A6D" w14:textId="68DE9B73" w:rsidR="006D5CDB" w:rsidRDefault="00B92DD7" w:rsidP="006D5CDB">
      <w:pPr>
        <w:pStyle w:val="Prrafodelista"/>
        <w:widowControl w:val="0"/>
        <w:autoSpaceDE w:val="0"/>
        <w:autoSpaceDN w:val="0"/>
        <w:adjustRightInd w:val="0"/>
        <w:spacing w:line="360" w:lineRule="auto"/>
        <w:ind w:left="0"/>
        <w:rPr>
          <w:rFonts w:cs="Arial"/>
          <w:b w:val="0"/>
          <w:bCs/>
          <w:w w:val="100"/>
          <w:sz w:val="20"/>
          <w:szCs w:val="20"/>
        </w:rPr>
      </w:pPr>
      <w:r>
        <w:rPr>
          <w:rFonts w:cs="Arial"/>
          <w:b w:val="0"/>
          <w:bCs/>
          <w:w w:val="100"/>
          <w:sz w:val="20"/>
          <w:szCs w:val="20"/>
        </w:rPr>
        <w:lastRenderedPageBreak/>
        <w:t>El Titular de la Comisión de Búsqueda del Estado de Coahuila de Zaragoza, mediante oficio número CBE/</w:t>
      </w:r>
      <w:r w:rsidR="009B40BE">
        <w:rPr>
          <w:rFonts w:cs="Arial"/>
          <w:b w:val="0"/>
          <w:bCs/>
          <w:w w:val="100"/>
          <w:sz w:val="20"/>
          <w:szCs w:val="20"/>
        </w:rPr>
        <w:t>X</w:t>
      </w:r>
      <w:r>
        <w:rPr>
          <w:rFonts w:cs="Arial"/>
          <w:b w:val="0"/>
          <w:bCs/>
          <w:w w:val="100"/>
          <w:sz w:val="20"/>
          <w:szCs w:val="20"/>
        </w:rPr>
        <w:t>/2021</w:t>
      </w:r>
      <w:r w:rsidR="004741F2">
        <w:rPr>
          <w:rFonts w:cs="Arial"/>
          <w:b w:val="0"/>
          <w:bCs/>
          <w:w w:val="100"/>
          <w:sz w:val="20"/>
          <w:szCs w:val="20"/>
        </w:rPr>
        <w:t xml:space="preserve">, solicitó al Presidente de la CDHEC designara a personal de esta institución protectora de los Derechos Humanos, para brindar el acompañamiento que se considerara pertinente a los familiares de </w:t>
      </w:r>
      <w:r w:rsidR="009B40BE">
        <w:rPr>
          <w:rFonts w:cs="Arial"/>
          <w:b w:val="0"/>
          <w:bCs/>
          <w:i/>
          <w:w w:val="100"/>
          <w:sz w:val="20"/>
          <w:szCs w:val="20"/>
        </w:rPr>
        <w:t>Ag1</w:t>
      </w:r>
      <w:r w:rsidR="004741F2">
        <w:rPr>
          <w:rFonts w:cs="Arial"/>
          <w:b w:val="0"/>
          <w:bCs/>
          <w:w w:val="100"/>
          <w:sz w:val="20"/>
          <w:szCs w:val="20"/>
        </w:rPr>
        <w:t xml:space="preserve">, en su carácter de víctimas indirectas del presente asunto, durante la diligencia de búsqueda que se llevaría a cabo el 13 de agosto del 2021 en las inmediaciones de la colonia </w:t>
      </w:r>
      <w:r w:rsidR="009B40BE">
        <w:rPr>
          <w:rFonts w:cs="Arial"/>
          <w:b w:val="0"/>
          <w:bCs/>
          <w:w w:val="100"/>
          <w:sz w:val="20"/>
          <w:szCs w:val="20"/>
        </w:rPr>
        <w:t xml:space="preserve">X </w:t>
      </w:r>
      <w:r w:rsidR="004741F2">
        <w:rPr>
          <w:rFonts w:cs="Arial"/>
          <w:b w:val="0"/>
          <w:bCs/>
          <w:w w:val="100"/>
          <w:sz w:val="20"/>
          <w:szCs w:val="20"/>
        </w:rPr>
        <w:t>de Saltillo, Coahuila de Zaragoza.</w:t>
      </w:r>
    </w:p>
    <w:p w14:paraId="49855588" w14:textId="0A7EFE7B" w:rsidR="004741F2" w:rsidRDefault="004741F2" w:rsidP="006D5CDB">
      <w:pPr>
        <w:pStyle w:val="Prrafodelista"/>
        <w:widowControl w:val="0"/>
        <w:autoSpaceDE w:val="0"/>
        <w:autoSpaceDN w:val="0"/>
        <w:adjustRightInd w:val="0"/>
        <w:spacing w:line="360" w:lineRule="auto"/>
        <w:ind w:left="0"/>
        <w:rPr>
          <w:rFonts w:cs="Arial"/>
          <w:b w:val="0"/>
          <w:bCs/>
          <w:w w:val="100"/>
          <w:sz w:val="20"/>
          <w:szCs w:val="20"/>
        </w:rPr>
      </w:pPr>
    </w:p>
    <w:p w14:paraId="7FA2A4AA" w14:textId="1B4F7A98" w:rsidR="004741F2" w:rsidRPr="004741F2" w:rsidRDefault="004741F2"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Acta circunstanciada de fecha 13 de agosto del 2021, levantada por personal de la Visitaduría General de esta CDHEC, mediante la cual se narra las acciones realizadas durante la diligencia de búsqueda llevada a cabo en las inmediaciones de la colonia </w:t>
      </w:r>
      <w:r w:rsidR="00720D45">
        <w:rPr>
          <w:rFonts w:cs="Arial"/>
          <w:b w:val="0"/>
          <w:bCs/>
          <w:w w:val="100"/>
          <w:sz w:val="20"/>
          <w:szCs w:val="20"/>
        </w:rPr>
        <w:t>X</w:t>
      </w:r>
      <w:r>
        <w:rPr>
          <w:rFonts w:cs="Arial"/>
          <w:b w:val="0"/>
          <w:bCs/>
          <w:w w:val="100"/>
          <w:sz w:val="20"/>
          <w:szCs w:val="20"/>
        </w:rPr>
        <w:t>, del referido documento se desprende esencialmente lo siguiente:</w:t>
      </w:r>
    </w:p>
    <w:p w14:paraId="41DEBC33" w14:textId="64B4223C" w:rsidR="004741F2" w:rsidRPr="004741F2" w:rsidRDefault="004741F2" w:rsidP="004741F2">
      <w:pPr>
        <w:pStyle w:val="Prrafodelista"/>
        <w:widowControl w:val="0"/>
        <w:autoSpaceDE w:val="0"/>
        <w:autoSpaceDN w:val="0"/>
        <w:adjustRightInd w:val="0"/>
        <w:spacing w:line="360" w:lineRule="auto"/>
        <w:ind w:left="1418"/>
        <w:rPr>
          <w:rFonts w:cs="Arial"/>
          <w:b w:val="0"/>
          <w:bCs/>
          <w:i/>
          <w:w w:val="100"/>
          <w:sz w:val="16"/>
          <w:szCs w:val="16"/>
          <w:lang w:eastAsia="en-US"/>
        </w:rPr>
      </w:pPr>
      <w:r>
        <w:rPr>
          <w:rFonts w:cs="Arial"/>
          <w:b w:val="0"/>
          <w:bCs/>
          <w:i/>
          <w:w w:val="100"/>
          <w:sz w:val="16"/>
          <w:szCs w:val="16"/>
          <w:lang w:eastAsia="en-US"/>
        </w:rPr>
        <w:t>“…</w:t>
      </w:r>
      <w:r w:rsidRPr="004741F2">
        <w:rPr>
          <w:rFonts w:cs="Arial"/>
          <w:b w:val="0"/>
          <w:bCs/>
          <w:i/>
          <w:w w:val="100"/>
          <w:sz w:val="16"/>
          <w:szCs w:val="16"/>
          <w:lang w:eastAsia="en-US"/>
        </w:rPr>
        <w:t xml:space="preserve">Por instrucciones del Presidente de este Organismo Público Autónomo, acompañada del Licenciado </w:t>
      </w:r>
      <w:r w:rsidR="00720D45">
        <w:rPr>
          <w:rFonts w:cs="Arial"/>
          <w:b w:val="0"/>
          <w:bCs/>
          <w:i/>
          <w:w w:val="100"/>
          <w:sz w:val="16"/>
          <w:szCs w:val="16"/>
          <w:lang w:eastAsia="en-US"/>
        </w:rPr>
        <w:t>A22</w:t>
      </w:r>
      <w:r w:rsidRPr="004741F2">
        <w:rPr>
          <w:rFonts w:cs="Arial"/>
          <w:b w:val="0"/>
          <w:bCs/>
          <w:i/>
          <w:w w:val="100"/>
          <w:sz w:val="16"/>
          <w:szCs w:val="16"/>
          <w:lang w:eastAsia="en-US"/>
        </w:rPr>
        <w:t xml:space="preserve">, siendo las 07:00 horas del día arriba señalado, nos constituimos en las instalaciones de la Comisión de Búsqueda del Estado de Coahuila de Zaragoza, con la finalidad de atender la solicitud realizada por el Titular de la referida dependencia estatal, en relación a la colaboración para participar en la diligencia que se llevaría a cabo el día de hoy en las inmediaciones de la colonia </w:t>
      </w:r>
      <w:r w:rsidR="00720D45">
        <w:rPr>
          <w:rFonts w:cs="Arial"/>
          <w:b w:val="0"/>
          <w:bCs/>
          <w:i/>
          <w:w w:val="100"/>
          <w:sz w:val="16"/>
          <w:szCs w:val="16"/>
          <w:lang w:eastAsia="en-US"/>
        </w:rPr>
        <w:t>X</w:t>
      </w:r>
      <w:r w:rsidRPr="004741F2">
        <w:rPr>
          <w:rFonts w:cs="Arial"/>
          <w:b w:val="0"/>
          <w:bCs/>
          <w:i/>
          <w:w w:val="100"/>
          <w:sz w:val="16"/>
          <w:szCs w:val="16"/>
          <w:lang w:eastAsia="en-US"/>
        </w:rPr>
        <w:t xml:space="preserve"> de esta ciudad, para garantizar el respeto a los derechos humanos de las víctimas indirectas durante el desarrollo de la misma. Una vez ingresamos a las referidas instalaciones, nos pidieron ingresar a un salón en el cual nos explicaron la dinámica de la diligencia, informándonos que se realizaría una búsqueda por cuadrantes de la colonia </w:t>
      </w:r>
      <w:r w:rsidR="00720D45">
        <w:rPr>
          <w:rFonts w:cs="Arial"/>
          <w:b w:val="0"/>
          <w:bCs/>
          <w:i/>
          <w:w w:val="100"/>
          <w:sz w:val="16"/>
          <w:szCs w:val="16"/>
          <w:lang w:eastAsia="en-US"/>
        </w:rPr>
        <w:t>X</w:t>
      </w:r>
      <w:r w:rsidRPr="004741F2">
        <w:rPr>
          <w:rFonts w:cs="Arial"/>
          <w:b w:val="0"/>
          <w:bCs/>
          <w:i/>
          <w:w w:val="100"/>
          <w:sz w:val="16"/>
          <w:szCs w:val="16"/>
          <w:lang w:eastAsia="en-US"/>
        </w:rPr>
        <w:t xml:space="preserve">, específicamente donde se localizó el indicio y que en la misma estarían presentes los familiares de </w:t>
      </w:r>
      <w:r w:rsidR="00720D45">
        <w:rPr>
          <w:rFonts w:cs="Arial"/>
          <w:b w:val="0"/>
          <w:bCs/>
          <w:i/>
          <w:w w:val="100"/>
          <w:sz w:val="16"/>
          <w:szCs w:val="16"/>
          <w:lang w:eastAsia="en-US"/>
        </w:rPr>
        <w:t>Ag1</w:t>
      </w:r>
      <w:r w:rsidRPr="004741F2">
        <w:rPr>
          <w:rFonts w:cs="Arial"/>
          <w:b w:val="0"/>
          <w:bCs/>
          <w:i/>
          <w:w w:val="100"/>
          <w:sz w:val="16"/>
          <w:szCs w:val="16"/>
          <w:lang w:eastAsia="en-US"/>
        </w:rPr>
        <w:t xml:space="preserve">, siendo su padre </w:t>
      </w:r>
      <w:r w:rsidR="00720D45">
        <w:rPr>
          <w:rFonts w:cs="Arial"/>
          <w:b w:val="0"/>
          <w:bCs/>
          <w:i/>
          <w:w w:val="100"/>
          <w:sz w:val="16"/>
          <w:szCs w:val="16"/>
          <w:lang w:eastAsia="en-US"/>
        </w:rPr>
        <w:t>Ag2</w:t>
      </w:r>
      <w:r w:rsidRPr="004741F2">
        <w:rPr>
          <w:rFonts w:cs="Arial"/>
          <w:b w:val="0"/>
          <w:bCs/>
          <w:i/>
          <w:w w:val="100"/>
          <w:sz w:val="16"/>
          <w:szCs w:val="16"/>
          <w:lang w:eastAsia="en-US"/>
        </w:rPr>
        <w:t xml:space="preserve"> y su madre </w:t>
      </w:r>
      <w:r w:rsidR="00720D45">
        <w:rPr>
          <w:rFonts w:cs="Arial"/>
          <w:b w:val="0"/>
          <w:bCs/>
          <w:i/>
          <w:w w:val="100"/>
          <w:sz w:val="16"/>
          <w:szCs w:val="16"/>
          <w:lang w:eastAsia="en-US"/>
        </w:rPr>
        <w:t>Q1</w:t>
      </w:r>
      <w:r w:rsidRPr="004741F2">
        <w:rPr>
          <w:rFonts w:cs="Arial"/>
          <w:b w:val="0"/>
          <w:bCs/>
          <w:i/>
          <w:w w:val="100"/>
          <w:sz w:val="16"/>
          <w:szCs w:val="16"/>
          <w:lang w:eastAsia="en-US"/>
        </w:rPr>
        <w:t xml:space="preserve">, quienes se encontraban asesorados por el Centro Diocesano para los Derechos Humanos “Fray Juan de Larios”, además participaría personal de la Comisión de Víctimas (CEAV), Comisión de Búsqueda del Estado (CBE), así como agentes de la Fiscalía General del Estado (FGE) y de la Policía Preventiva Municipal de Saltillo (PPM SAL), al cuestionar si había alguna duda, el señor </w:t>
      </w:r>
      <w:r w:rsidR="00720D45">
        <w:rPr>
          <w:rFonts w:cs="Arial"/>
          <w:b w:val="0"/>
          <w:bCs/>
          <w:i/>
          <w:w w:val="100"/>
          <w:sz w:val="16"/>
          <w:szCs w:val="16"/>
          <w:lang w:eastAsia="en-US"/>
        </w:rPr>
        <w:t>Ag2</w:t>
      </w:r>
      <w:r w:rsidRPr="004741F2">
        <w:rPr>
          <w:rFonts w:cs="Arial"/>
          <w:b w:val="0"/>
          <w:bCs/>
          <w:i/>
          <w:w w:val="100"/>
          <w:sz w:val="16"/>
          <w:szCs w:val="16"/>
          <w:lang w:eastAsia="en-US"/>
        </w:rPr>
        <w:t xml:space="preserve">, padre de </w:t>
      </w:r>
      <w:r w:rsidR="00720D45">
        <w:rPr>
          <w:rFonts w:cs="Arial"/>
          <w:b w:val="0"/>
          <w:bCs/>
          <w:i/>
          <w:w w:val="100"/>
          <w:sz w:val="16"/>
          <w:szCs w:val="16"/>
          <w:lang w:eastAsia="en-US"/>
        </w:rPr>
        <w:t>Ag1</w:t>
      </w:r>
      <w:r w:rsidRPr="004741F2">
        <w:rPr>
          <w:rFonts w:cs="Arial"/>
          <w:b w:val="0"/>
          <w:bCs/>
          <w:i/>
          <w:w w:val="100"/>
          <w:sz w:val="16"/>
          <w:szCs w:val="16"/>
          <w:lang w:eastAsia="en-US"/>
        </w:rPr>
        <w:t>, expresó su intención de qu</w:t>
      </w:r>
      <w:r w:rsidR="00720D45">
        <w:rPr>
          <w:rFonts w:cs="Arial"/>
          <w:b w:val="0"/>
          <w:bCs/>
          <w:i/>
          <w:w w:val="100"/>
          <w:sz w:val="16"/>
          <w:szCs w:val="16"/>
          <w:lang w:eastAsia="en-US"/>
        </w:rPr>
        <w:t>e se realizara una búsqueda en…</w:t>
      </w:r>
      <w:r w:rsidRPr="004741F2">
        <w:rPr>
          <w:rFonts w:cs="Arial"/>
          <w:b w:val="0"/>
          <w:bCs/>
          <w:i/>
          <w:w w:val="100"/>
          <w:sz w:val="16"/>
          <w:szCs w:val="16"/>
          <w:lang w:eastAsia="en-US"/>
        </w:rPr>
        <w:t xml:space="preserve">, ante lo cual se le informó que por el momento la búsqueda se realizaría en las inmediaciones de la colonia </w:t>
      </w:r>
      <w:r w:rsidR="00720D45">
        <w:rPr>
          <w:rFonts w:cs="Arial"/>
          <w:b w:val="0"/>
          <w:bCs/>
          <w:i/>
          <w:w w:val="100"/>
          <w:sz w:val="16"/>
          <w:szCs w:val="16"/>
          <w:lang w:eastAsia="en-US"/>
        </w:rPr>
        <w:t>X</w:t>
      </w:r>
      <w:r w:rsidRPr="004741F2">
        <w:rPr>
          <w:rFonts w:cs="Arial"/>
          <w:b w:val="0"/>
          <w:bCs/>
          <w:i/>
          <w:w w:val="100"/>
          <w:sz w:val="16"/>
          <w:szCs w:val="16"/>
          <w:lang w:eastAsia="en-US"/>
        </w:rPr>
        <w:t xml:space="preserve">, no obstante, la referida solicitud podría realizarla al juez de control, a través de sus asesores jurídicos, a fin de que se emitiera una orden de cateo. Al estar informados sobre la dinámica, nos trasladamos a la colonia </w:t>
      </w:r>
      <w:r w:rsidR="00720D45">
        <w:rPr>
          <w:rFonts w:cs="Arial"/>
          <w:b w:val="0"/>
          <w:bCs/>
          <w:i/>
          <w:w w:val="100"/>
          <w:sz w:val="16"/>
          <w:szCs w:val="16"/>
          <w:lang w:eastAsia="en-US"/>
        </w:rPr>
        <w:t>X</w:t>
      </w:r>
      <w:r w:rsidRPr="004741F2">
        <w:rPr>
          <w:rFonts w:cs="Arial"/>
          <w:b w:val="0"/>
          <w:bCs/>
          <w:i/>
          <w:w w:val="100"/>
          <w:sz w:val="16"/>
          <w:szCs w:val="16"/>
          <w:lang w:eastAsia="en-US"/>
        </w:rPr>
        <w:t xml:space="preserve">, específicamente al lugar indicado por la CBE, arribando aproximadamente a las 08:10 horas y observamos que en el lugar se instalaron dos carpas, en una de ellas estarían presentes los familiares de </w:t>
      </w:r>
      <w:r w:rsidR="00720D45">
        <w:rPr>
          <w:rFonts w:cs="Arial"/>
          <w:b w:val="0"/>
          <w:bCs/>
          <w:i/>
          <w:w w:val="100"/>
          <w:sz w:val="16"/>
          <w:szCs w:val="16"/>
          <w:lang w:eastAsia="en-US"/>
        </w:rPr>
        <w:t>Ag1</w:t>
      </w:r>
      <w:r w:rsidRPr="004741F2">
        <w:rPr>
          <w:rFonts w:cs="Arial"/>
          <w:b w:val="0"/>
          <w:bCs/>
          <w:i/>
          <w:w w:val="100"/>
          <w:sz w:val="16"/>
          <w:szCs w:val="16"/>
          <w:lang w:eastAsia="en-US"/>
        </w:rPr>
        <w:t xml:space="preserve">, la Licenciada </w:t>
      </w:r>
      <w:r w:rsidR="00720D45">
        <w:rPr>
          <w:rFonts w:cs="Arial"/>
          <w:b w:val="0"/>
          <w:bCs/>
          <w:i/>
          <w:w w:val="100"/>
          <w:sz w:val="16"/>
          <w:szCs w:val="16"/>
          <w:lang w:eastAsia="en-US"/>
        </w:rPr>
        <w:t>A23</w:t>
      </w:r>
      <w:r w:rsidRPr="004741F2">
        <w:rPr>
          <w:rFonts w:cs="Arial"/>
          <w:b w:val="0"/>
          <w:bCs/>
          <w:i/>
          <w:w w:val="100"/>
          <w:sz w:val="16"/>
          <w:szCs w:val="16"/>
          <w:lang w:eastAsia="en-US"/>
        </w:rPr>
        <w:t xml:space="preserve"> de la CEAV, el asesor del Centro Diocesano para los Derechos Humanos “Fray Juan de Larios” y personal de la CDHEC, mientras en la otra, sería utilizada como mesa de trabajo por la FGE, CBE y PPM SAL. Posteriormente, observamos que se realizó una junta de puntos generales, en la que participaron las diferentes autoridades que fueron indicadas anteriormente, estando presentes las unidades </w:t>
      </w:r>
      <w:r w:rsidR="00720D45">
        <w:rPr>
          <w:rFonts w:cs="Arial"/>
          <w:b w:val="0"/>
          <w:bCs/>
          <w:i/>
          <w:w w:val="100"/>
          <w:sz w:val="16"/>
          <w:szCs w:val="16"/>
          <w:lang w:eastAsia="en-US"/>
        </w:rPr>
        <w:t>X</w:t>
      </w:r>
      <w:r w:rsidRPr="004741F2">
        <w:rPr>
          <w:rFonts w:cs="Arial"/>
          <w:b w:val="0"/>
          <w:bCs/>
          <w:i/>
          <w:w w:val="100"/>
          <w:sz w:val="16"/>
          <w:szCs w:val="16"/>
          <w:lang w:eastAsia="en-US"/>
        </w:rPr>
        <w:t xml:space="preserve"> del K9 dirigida por el agente </w:t>
      </w:r>
      <w:r w:rsidR="00720D45">
        <w:rPr>
          <w:rFonts w:cs="Arial"/>
          <w:b w:val="0"/>
          <w:bCs/>
          <w:i/>
          <w:w w:val="100"/>
          <w:sz w:val="16"/>
          <w:szCs w:val="16"/>
          <w:lang w:eastAsia="en-US"/>
        </w:rPr>
        <w:t>A24</w:t>
      </w:r>
      <w:r w:rsidRPr="004741F2">
        <w:rPr>
          <w:rFonts w:cs="Arial"/>
          <w:b w:val="0"/>
          <w:bCs/>
          <w:i/>
          <w:w w:val="100"/>
          <w:sz w:val="16"/>
          <w:szCs w:val="16"/>
          <w:lang w:eastAsia="en-US"/>
        </w:rPr>
        <w:t xml:space="preserve">, con dos agentes más, y la unidad </w:t>
      </w:r>
      <w:r w:rsidR="00720D45">
        <w:rPr>
          <w:rFonts w:cs="Arial"/>
          <w:b w:val="0"/>
          <w:bCs/>
          <w:i/>
          <w:w w:val="100"/>
          <w:sz w:val="16"/>
          <w:szCs w:val="16"/>
          <w:lang w:eastAsia="en-US"/>
        </w:rPr>
        <w:t>X</w:t>
      </w:r>
      <w:r w:rsidRPr="004741F2">
        <w:rPr>
          <w:rFonts w:cs="Arial"/>
          <w:b w:val="0"/>
          <w:bCs/>
          <w:i/>
          <w:w w:val="100"/>
          <w:sz w:val="16"/>
          <w:szCs w:val="16"/>
          <w:lang w:eastAsia="en-US"/>
        </w:rPr>
        <w:t xml:space="preserve">, dirigida por el agente </w:t>
      </w:r>
      <w:r w:rsidR="00720D45">
        <w:rPr>
          <w:rFonts w:cs="Arial"/>
          <w:b w:val="0"/>
          <w:bCs/>
          <w:i/>
          <w:w w:val="100"/>
          <w:sz w:val="16"/>
          <w:szCs w:val="16"/>
          <w:lang w:eastAsia="en-US"/>
        </w:rPr>
        <w:t>A25</w:t>
      </w:r>
      <w:r w:rsidRPr="004741F2">
        <w:rPr>
          <w:rFonts w:cs="Arial"/>
          <w:b w:val="0"/>
          <w:bCs/>
          <w:i/>
          <w:w w:val="100"/>
          <w:sz w:val="16"/>
          <w:szCs w:val="16"/>
          <w:lang w:eastAsia="en-US"/>
        </w:rPr>
        <w:t xml:space="preserve">, con un agente más, se les informó que se constituyeron 04 cuadrantes en forma rectangular e irregular hasta los límites del arroyo de la zona y la distribución de los agentes y personal de la CBE en cada cuadrante estuvo a cargo del Licenciado </w:t>
      </w:r>
      <w:r w:rsidR="00FE259D">
        <w:rPr>
          <w:rFonts w:cs="Arial"/>
          <w:b w:val="0"/>
          <w:bCs/>
          <w:i/>
          <w:w w:val="100"/>
          <w:sz w:val="16"/>
          <w:szCs w:val="16"/>
          <w:lang w:eastAsia="en-US"/>
        </w:rPr>
        <w:t>A26</w:t>
      </w:r>
      <w:r w:rsidRPr="004741F2">
        <w:rPr>
          <w:rFonts w:cs="Arial"/>
          <w:b w:val="0"/>
          <w:bCs/>
          <w:i/>
          <w:w w:val="100"/>
          <w:sz w:val="16"/>
          <w:szCs w:val="16"/>
          <w:lang w:eastAsia="en-US"/>
        </w:rPr>
        <w:t xml:space="preserve">, se informó que se usarían herramientas tales como talaches, </w:t>
      </w:r>
      <w:proofErr w:type="spellStart"/>
      <w:r w:rsidRPr="004741F2">
        <w:rPr>
          <w:rFonts w:cs="Arial"/>
          <w:b w:val="0"/>
          <w:bCs/>
          <w:i/>
          <w:w w:val="100"/>
          <w:sz w:val="16"/>
          <w:szCs w:val="16"/>
          <w:lang w:eastAsia="en-US"/>
        </w:rPr>
        <w:t>asadones</w:t>
      </w:r>
      <w:proofErr w:type="spellEnd"/>
      <w:r w:rsidRPr="004741F2">
        <w:rPr>
          <w:rFonts w:cs="Arial"/>
          <w:b w:val="0"/>
          <w:bCs/>
          <w:i/>
          <w:w w:val="100"/>
          <w:sz w:val="16"/>
          <w:szCs w:val="16"/>
          <w:lang w:eastAsia="en-US"/>
        </w:rPr>
        <w:t xml:space="preserve">, carretillas, varillas y un dron de la CBE. Al iniciar la diligencia nos percatamos que el titular de la Comisión de Búsqueda, acompañado de un agente de la PPM SAL y un can, </w:t>
      </w:r>
      <w:proofErr w:type="gramStart"/>
      <w:r w:rsidRPr="004741F2">
        <w:rPr>
          <w:rFonts w:cs="Arial"/>
          <w:b w:val="0"/>
          <w:bCs/>
          <w:i/>
          <w:w w:val="100"/>
          <w:sz w:val="16"/>
          <w:szCs w:val="16"/>
          <w:lang w:eastAsia="en-US"/>
        </w:rPr>
        <w:t>realizaron</w:t>
      </w:r>
      <w:proofErr w:type="gramEnd"/>
      <w:r w:rsidRPr="004741F2">
        <w:rPr>
          <w:rFonts w:cs="Arial"/>
          <w:b w:val="0"/>
          <w:bCs/>
          <w:i/>
          <w:w w:val="100"/>
          <w:sz w:val="16"/>
          <w:szCs w:val="16"/>
          <w:lang w:eastAsia="en-US"/>
        </w:rPr>
        <w:t xml:space="preserve"> recorrido en los límites del arroyo, mientras los demás grupos abarcaron los otros cuadrantes. En relación al desarrollo de la diligencia y siendo dos personas de la CDHEC quienes participamos en la misma, el </w:t>
      </w:r>
      <w:r w:rsidRPr="004741F2">
        <w:rPr>
          <w:rFonts w:cs="Arial"/>
          <w:b w:val="0"/>
          <w:bCs/>
          <w:i/>
          <w:w w:val="100"/>
          <w:sz w:val="16"/>
          <w:szCs w:val="16"/>
          <w:lang w:eastAsia="en-US"/>
        </w:rPr>
        <w:lastRenderedPageBreak/>
        <w:t xml:space="preserve">Licenciado </w:t>
      </w:r>
      <w:r w:rsidR="00FE259D">
        <w:rPr>
          <w:rFonts w:cs="Arial"/>
          <w:b w:val="0"/>
          <w:bCs/>
          <w:i/>
          <w:w w:val="100"/>
          <w:sz w:val="16"/>
          <w:szCs w:val="16"/>
          <w:lang w:eastAsia="en-US"/>
        </w:rPr>
        <w:t>A22</w:t>
      </w:r>
      <w:r w:rsidRPr="004741F2">
        <w:rPr>
          <w:rFonts w:cs="Arial"/>
          <w:b w:val="0"/>
          <w:bCs/>
          <w:i/>
          <w:w w:val="100"/>
          <w:sz w:val="16"/>
          <w:szCs w:val="16"/>
          <w:lang w:eastAsia="en-US"/>
        </w:rPr>
        <w:t xml:space="preserve"> participó tomando fotografías de las actividades realizadas por los agentes de la FGE y PPM SAL, así como del personal de la CBE, mientras la suscrita permanecí brindando acompañamiento a los familiares de </w:t>
      </w:r>
      <w:r w:rsidR="00FE259D">
        <w:rPr>
          <w:rFonts w:cs="Arial"/>
          <w:b w:val="0"/>
          <w:bCs/>
          <w:i/>
          <w:w w:val="100"/>
          <w:sz w:val="16"/>
          <w:szCs w:val="16"/>
          <w:lang w:eastAsia="en-US"/>
        </w:rPr>
        <w:t>Ag1</w:t>
      </w:r>
      <w:r w:rsidRPr="004741F2">
        <w:rPr>
          <w:rFonts w:cs="Arial"/>
          <w:b w:val="0"/>
          <w:bCs/>
          <w:i/>
          <w:w w:val="100"/>
          <w:sz w:val="16"/>
          <w:szCs w:val="16"/>
          <w:lang w:eastAsia="en-US"/>
        </w:rPr>
        <w:t xml:space="preserve">. La diligencia concluyó aproximadamente a las 12:00 horas y posteriormente el Titular de la CBE se acercó con los familiares de </w:t>
      </w:r>
      <w:r w:rsidR="00FE259D">
        <w:rPr>
          <w:rFonts w:cs="Arial"/>
          <w:b w:val="0"/>
          <w:bCs/>
          <w:i/>
          <w:w w:val="100"/>
          <w:sz w:val="16"/>
          <w:szCs w:val="16"/>
          <w:lang w:eastAsia="en-US"/>
        </w:rPr>
        <w:t>Ag1</w:t>
      </w:r>
      <w:r w:rsidRPr="004741F2">
        <w:rPr>
          <w:rFonts w:cs="Arial"/>
          <w:b w:val="0"/>
          <w:bCs/>
          <w:i/>
          <w:w w:val="100"/>
          <w:sz w:val="16"/>
          <w:szCs w:val="16"/>
          <w:lang w:eastAsia="en-US"/>
        </w:rPr>
        <w:t xml:space="preserve">, presentándose junto con el equipo que participó y, les informó la manera en que se había realizado la diligencia, el sobrevuelo que realizó el dron, explicándoles los cuadrantes recorridos y que no se había localizado ningún indicio positivo, así como las limitantes que se tuvieron durante la diligencia, como la existencia de varias propiedades que no pudieron ser revisadas por ser privadas, además que el terreno ha sido manipulado, por un lado, porque por el anexo corre agua, aunado a que no se consideró apropiado utilizar el geo radar considerando que había varias construcciones nuevas y posteriormente retoma la manifestación del señor </w:t>
      </w:r>
      <w:r w:rsidR="00FE259D">
        <w:rPr>
          <w:rFonts w:cs="Arial"/>
          <w:b w:val="0"/>
          <w:bCs/>
          <w:i/>
          <w:w w:val="100"/>
          <w:sz w:val="16"/>
          <w:szCs w:val="16"/>
          <w:lang w:eastAsia="en-US"/>
        </w:rPr>
        <w:t xml:space="preserve">Ag2… </w:t>
      </w:r>
      <w:r w:rsidRPr="004741F2">
        <w:rPr>
          <w:rFonts w:cs="Arial"/>
          <w:b w:val="0"/>
          <w:bCs/>
          <w:i/>
          <w:w w:val="100"/>
          <w:sz w:val="16"/>
          <w:szCs w:val="16"/>
          <w:lang w:eastAsia="en-US"/>
        </w:rPr>
        <w:t xml:space="preserve">informándole que para el desarrollo de la referida diligencia debería solicitarse una orden de cateo ante el juez de control y para tal efecto, se requerirían elementos objetivos que permitan la emisión de la referida orden. Ante tal manifestación, los familiares de </w:t>
      </w:r>
      <w:r w:rsidR="00FE259D">
        <w:rPr>
          <w:rFonts w:cs="Arial"/>
          <w:b w:val="0"/>
          <w:bCs/>
          <w:i/>
          <w:w w:val="100"/>
          <w:sz w:val="16"/>
          <w:szCs w:val="16"/>
          <w:lang w:eastAsia="en-US"/>
        </w:rPr>
        <w:t>Ag1</w:t>
      </w:r>
      <w:r w:rsidRPr="004741F2">
        <w:rPr>
          <w:rFonts w:cs="Arial"/>
          <w:b w:val="0"/>
          <w:bCs/>
          <w:i/>
          <w:w w:val="100"/>
          <w:sz w:val="16"/>
          <w:szCs w:val="16"/>
          <w:lang w:eastAsia="en-US"/>
        </w:rPr>
        <w:t xml:space="preserve"> agradecen el apoyo y el tiempo brindado por las instituciones, así mismo expresan que la FGE se tardó en realizar la búsqueda en un primer momento y sobre tales señalamientos, la Licenciada </w:t>
      </w:r>
      <w:r w:rsidR="00FE259D">
        <w:rPr>
          <w:rFonts w:cs="Arial"/>
          <w:b w:val="0"/>
          <w:bCs/>
          <w:i/>
          <w:w w:val="100"/>
          <w:sz w:val="16"/>
          <w:szCs w:val="16"/>
          <w:lang w:eastAsia="en-US"/>
        </w:rPr>
        <w:t>A27</w:t>
      </w:r>
      <w:r w:rsidRPr="004741F2">
        <w:rPr>
          <w:rFonts w:cs="Arial"/>
          <w:b w:val="0"/>
          <w:bCs/>
          <w:i/>
          <w:w w:val="100"/>
          <w:sz w:val="16"/>
          <w:szCs w:val="16"/>
          <w:lang w:eastAsia="en-US"/>
        </w:rPr>
        <w:t xml:space="preserve">, Directora Jurídica, les indica que por parte de la CBE ellos seguirán trabajando en este caso y se pone a su disposición para cualquier situación. Al finalizar la diligencia, nos reunimos con los familiares de </w:t>
      </w:r>
      <w:r w:rsidR="00FE259D">
        <w:rPr>
          <w:rFonts w:cs="Arial"/>
          <w:b w:val="0"/>
          <w:bCs/>
          <w:i/>
          <w:w w:val="100"/>
          <w:sz w:val="16"/>
          <w:szCs w:val="16"/>
          <w:lang w:eastAsia="en-US"/>
        </w:rPr>
        <w:t>Ag1</w:t>
      </w:r>
      <w:r w:rsidRPr="004741F2">
        <w:rPr>
          <w:rFonts w:cs="Arial"/>
          <w:b w:val="0"/>
          <w:bCs/>
          <w:i/>
          <w:w w:val="100"/>
          <w:sz w:val="16"/>
          <w:szCs w:val="16"/>
          <w:lang w:eastAsia="en-US"/>
        </w:rPr>
        <w:t xml:space="preserve"> para ponernos a sus órdenes mediante los teléfonos de contacto de este Organismo Protector de los Derechos Humanos, para cualquier duda y/o aclaración, quienes de igual manera agradecen el acompañamiento y apoyo brindado, da</w:t>
      </w:r>
      <w:r w:rsidR="00FE259D">
        <w:rPr>
          <w:rFonts w:cs="Arial"/>
          <w:b w:val="0"/>
          <w:bCs/>
          <w:i/>
          <w:w w:val="100"/>
          <w:sz w:val="16"/>
          <w:szCs w:val="16"/>
          <w:lang w:eastAsia="en-US"/>
        </w:rPr>
        <w:t>ndo por concluida la diligencia</w:t>
      </w:r>
      <w:r>
        <w:rPr>
          <w:rFonts w:cs="Arial"/>
          <w:b w:val="0"/>
          <w:bCs/>
          <w:i/>
          <w:w w:val="100"/>
          <w:sz w:val="16"/>
          <w:szCs w:val="16"/>
          <w:lang w:eastAsia="en-US"/>
        </w:rPr>
        <w:t>…” (</w:t>
      </w:r>
      <w:proofErr w:type="gramStart"/>
      <w:r>
        <w:rPr>
          <w:rFonts w:cs="Arial"/>
          <w:b w:val="0"/>
          <w:bCs/>
          <w:i/>
          <w:w w:val="100"/>
          <w:sz w:val="16"/>
          <w:szCs w:val="16"/>
          <w:lang w:eastAsia="en-US"/>
        </w:rPr>
        <w:t>sic</w:t>
      </w:r>
      <w:proofErr w:type="gramEnd"/>
      <w:r>
        <w:rPr>
          <w:rFonts w:cs="Arial"/>
          <w:b w:val="0"/>
          <w:bCs/>
          <w:i/>
          <w:w w:val="100"/>
          <w:sz w:val="16"/>
          <w:szCs w:val="16"/>
          <w:lang w:eastAsia="en-US"/>
        </w:rPr>
        <w:t>)</w:t>
      </w:r>
    </w:p>
    <w:p w14:paraId="08096143" w14:textId="398A5CDE" w:rsidR="00877EC6" w:rsidRDefault="00877EC6" w:rsidP="00F50F3B">
      <w:pPr>
        <w:widowControl w:val="0"/>
        <w:autoSpaceDE w:val="0"/>
        <w:autoSpaceDN w:val="0"/>
        <w:adjustRightInd w:val="0"/>
        <w:spacing w:line="360" w:lineRule="auto"/>
        <w:rPr>
          <w:rFonts w:ascii="Arial" w:hAnsi="Arial" w:cs="Arial"/>
          <w:bCs/>
          <w:sz w:val="20"/>
          <w:szCs w:val="20"/>
          <w:lang w:val="es-ES"/>
        </w:rPr>
      </w:pPr>
    </w:p>
    <w:p w14:paraId="62884081" w14:textId="70F69261" w:rsidR="002A0929" w:rsidRPr="00D12E23" w:rsidRDefault="002A0929"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rPr>
      </w:pPr>
      <w:r w:rsidRPr="00D12E23">
        <w:rPr>
          <w:rFonts w:cs="Arial"/>
          <w:b w:val="0"/>
          <w:bCs/>
          <w:w w:val="100"/>
          <w:sz w:val="20"/>
          <w:szCs w:val="20"/>
        </w:rPr>
        <w:t>Documentales presentados por parte quejosa</w:t>
      </w:r>
    </w:p>
    <w:p w14:paraId="260382B7" w14:textId="0C1975A0" w:rsidR="00D12E23" w:rsidRDefault="002A0929" w:rsidP="002A0929">
      <w:pPr>
        <w:pStyle w:val="Prrafodelista"/>
        <w:widowControl w:val="0"/>
        <w:autoSpaceDE w:val="0"/>
        <w:autoSpaceDN w:val="0"/>
        <w:adjustRightInd w:val="0"/>
        <w:spacing w:line="360" w:lineRule="auto"/>
        <w:ind w:left="0"/>
        <w:rPr>
          <w:rFonts w:cs="Arial"/>
          <w:b w:val="0"/>
          <w:bCs/>
          <w:w w:val="100"/>
          <w:sz w:val="20"/>
          <w:szCs w:val="20"/>
        </w:rPr>
      </w:pPr>
      <w:r w:rsidRPr="00D12E23">
        <w:rPr>
          <w:rFonts w:cs="Arial"/>
          <w:b w:val="0"/>
          <w:bCs/>
          <w:w w:val="100"/>
          <w:sz w:val="20"/>
          <w:szCs w:val="20"/>
        </w:rPr>
        <w:t xml:space="preserve">Mediante </w:t>
      </w:r>
      <w:r w:rsidR="00D12E23" w:rsidRPr="00D12E23">
        <w:rPr>
          <w:rFonts w:cs="Arial"/>
          <w:b w:val="0"/>
          <w:bCs/>
          <w:w w:val="100"/>
          <w:sz w:val="20"/>
          <w:szCs w:val="20"/>
        </w:rPr>
        <w:t>acuerdo de fecha 27</w:t>
      </w:r>
      <w:r w:rsidRPr="00D12E23">
        <w:rPr>
          <w:rFonts w:cs="Arial"/>
          <w:b w:val="0"/>
          <w:bCs/>
          <w:w w:val="100"/>
          <w:sz w:val="20"/>
          <w:szCs w:val="20"/>
        </w:rPr>
        <w:t xml:space="preserve"> de agosto del 2021, </w:t>
      </w:r>
      <w:r w:rsidR="00D12E23" w:rsidRPr="00D12E23">
        <w:rPr>
          <w:rFonts w:cs="Arial"/>
          <w:b w:val="0"/>
          <w:bCs/>
          <w:w w:val="100"/>
          <w:sz w:val="20"/>
          <w:szCs w:val="20"/>
        </w:rPr>
        <w:t xml:space="preserve">se acordó la recepción </w:t>
      </w:r>
      <w:r w:rsidR="00D12E23">
        <w:rPr>
          <w:rFonts w:cs="Arial"/>
          <w:b w:val="0"/>
          <w:bCs/>
          <w:w w:val="100"/>
          <w:sz w:val="20"/>
          <w:szCs w:val="20"/>
        </w:rPr>
        <w:t xml:space="preserve">de escrito suscrito por el </w:t>
      </w:r>
      <w:r w:rsidRPr="00D12E23">
        <w:rPr>
          <w:rFonts w:cs="Arial"/>
          <w:b w:val="0"/>
          <w:bCs/>
          <w:w w:val="100"/>
          <w:sz w:val="20"/>
          <w:szCs w:val="20"/>
        </w:rPr>
        <w:t xml:space="preserve">Licenciado </w:t>
      </w:r>
      <w:r w:rsidR="00FE259D">
        <w:rPr>
          <w:rFonts w:cs="Arial"/>
          <w:b w:val="0"/>
          <w:bCs/>
          <w:w w:val="100"/>
          <w:sz w:val="20"/>
          <w:szCs w:val="20"/>
        </w:rPr>
        <w:t>AJ1</w:t>
      </w:r>
      <w:r w:rsidRPr="00D12E23">
        <w:rPr>
          <w:rFonts w:cs="Arial"/>
          <w:b w:val="0"/>
          <w:bCs/>
          <w:w w:val="100"/>
          <w:sz w:val="20"/>
          <w:szCs w:val="20"/>
        </w:rPr>
        <w:t xml:space="preserve"> en su carácter de asesor jurídico de la parte quejosa y Encargado del Área de Litigio y Estrategia Internacional del Centro para los Derechos Humanos “Fray Juan de Larios A.C”, </w:t>
      </w:r>
      <w:r w:rsidR="00D12E23" w:rsidRPr="00D12E23">
        <w:rPr>
          <w:rFonts w:cs="Arial"/>
          <w:b w:val="0"/>
          <w:bCs/>
          <w:w w:val="100"/>
          <w:sz w:val="20"/>
          <w:szCs w:val="20"/>
        </w:rPr>
        <w:t xml:space="preserve">en relación al requerimiento realizado por esta CDHEC, </w:t>
      </w:r>
      <w:r w:rsidR="00D12E23">
        <w:rPr>
          <w:rFonts w:cs="Arial"/>
          <w:b w:val="0"/>
          <w:bCs/>
          <w:w w:val="100"/>
          <w:sz w:val="20"/>
          <w:szCs w:val="20"/>
        </w:rPr>
        <w:t>del cual se desprende lo siguiente:</w:t>
      </w:r>
    </w:p>
    <w:p w14:paraId="4D278390" w14:textId="05F36128" w:rsidR="00D12E23" w:rsidRPr="004D1E66" w:rsidRDefault="00D12E23"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“…Me refiere al requerimiento realizado en cuanto a la presentación de pruebas o documentación que se consideren necesarios para realizar el cálculo de la reparación del daño, por los actos u omisiones de la autoridad ante la cual se ha interpuesto la queja por la Sra. </w:t>
      </w:r>
      <w:r w:rsidR="00FE259D">
        <w:rPr>
          <w:rFonts w:cs="Arial"/>
          <w:b w:val="0"/>
          <w:bCs/>
          <w:i/>
          <w:w w:val="100"/>
          <w:sz w:val="16"/>
          <w:szCs w:val="16"/>
        </w:rPr>
        <w:t>Q1</w:t>
      </w:r>
      <w:r w:rsidRPr="004D1E66">
        <w:rPr>
          <w:rFonts w:cs="Arial"/>
          <w:b w:val="0"/>
          <w:bCs/>
          <w:i/>
          <w:w w:val="100"/>
          <w:sz w:val="16"/>
          <w:szCs w:val="16"/>
        </w:rPr>
        <w:t xml:space="preserve">. Ante tal requerimiento señalamos: </w:t>
      </w:r>
    </w:p>
    <w:p w14:paraId="79BC18E8" w14:textId="6FF59F40" w:rsidR="00D12E23" w:rsidRPr="004D1E66" w:rsidRDefault="00D12E23" w:rsidP="004D1E66">
      <w:pPr>
        <w:pStyle w:val="Prrafodelista"/>
        <w:widowControl w:val="0"/>
        <w:autoSpaceDE w:val="0"/>
        <w:autoSpaceDN w:val="0"/>
        <w:adjustRightInd w:val="0"/>
        <w:spacing w:line="360" w:lineRule="auto"/>
        <w:ind w:left="708"/>
        <w:rPr>
          <w:rFonts w:cs="Arial"/>
          <w:b w:val="0"/>
          <w:bCs/>
          <w:i/>
          <w:w w:val="100"/>
          <w:sz w:val="16"/>
          <w:szCs w:val="16"/>
        </w:rPr>
      </w:pPr>
    </w:p>
    <w:p w14:paraId="3CEB46D2" w14:textId="30589390" w:rsidR="00D12E23" w:rsidRPr="004D1E66" w:rsidRDefault="00D12E23"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La familia de </w:t>
      </w:r>
      <w:r w:rsidR="00FE259D">
        <w:rPr>
          <w:rFonts w:cs="Arial"/>
          <w:b w:val="0"/>
          <w:bCs/>
          <w:i/>
          <w:w w:val="100"/>
          <w:sz w:val="16"/>
          <w:szCs w:val="16"/>
        </w:rPr>
        <w:t>Ag1</w:t>
      </w:r>
      <w:r w:rsidRPr="004D1E66">
        <w:rPr>
          <w:rFonts w:cs="Arial"/>
          <w:b w:val="0"/>
          <w:bCs/>
          <w:i/>
          <w:w w:val="100"/>
          <w:sz w:val="16"/>
          <w:szCs w:val="16"/>
        </w:rPr>
        <w:t xml:space="preserve"> ha tenido que sufragar con diferentes gastos en varios procedimientos tanto legales como administrativos, entre los que se incluyen:</w:t>
      </w:r>
    </w:p>
    <w:p w14:paraId="2EEA25FB" w14:textId="58DFB0E1" w:rsidR="00D12E23" w:rsidRPr="004D1E66" w:rsidRDefault="00D12E23" w:rsidP="004D1E66">
      <w:pPr>
        <w:pStyle w:val="Prrafodelista"/>
        <w:widowControl w:val="0"/>
        <w:autoSpaceDE w:val="0"/>
        <w:autoSpaceDN w:val="0"/>
        <w:adjustRightInd w:val="0"/>
        <w:spacing w:line="360" w:lineRule="auto"/>
        <w:ind w:left="708"/>
        <w:rPr>
          <w:rFonts w:cs="Arial"/>
          <w:b w:val="0"/>
          <w:bCs/>
          <w:i/>
          <w:w w:val="100"/>
          <w:sz w:val="16"/>
          <w:szCs w:val="16"/>
        </w:rPr>
      </w:pPr>
    </w:p>
    <w:p w14:paraId="1891816E" w14:textId="1BEDEC87" w:rsidR="00D12E23" w:rsidRPr="004D1E66" w:rsidRDefault="00D12E23" w:rsidP="00771AE5">
      <w:pPr>
        <w:pStyle w:val="Prrafodelista"/>
        <w:widowControl w:val="0"/>
        <w:numPr>
          <w:ilvl w:val="0"/>
          <w:numId w:val="9"/>
        </w:numPr>
        <w:autoSpaceDE w:val="0"/>
        <w:autoSpaceDN w:val="0"/>
        <w:adjustRightInd w:val="0"/>
        <w:spacing w:line="360" w:lineRule="auto"/>
        <w:ind w:left="1428"/>
        <w:rPr>
          <w:rFonts w:cs="Arial"/>
          <w:b w:val="0"/>
          <w:bCs/>
          <w:i/>
          <w:w w:val="100"/>
          <w:sz w:val="16"/>
          <w:szCs w:val="16"/>
        </w:rPr>
      </w:pPr>
      <w:r w:rsidRPr="004D1E66">
        <w:rPr>
          <w:rFonts w:cs="Arial"/>
          <w:b w:val="0"/>
          <w:bCs/>
          <w:i/>
          <w:w w:val="100"/>
          <w:sz w:val="16"/>
          <w:szCs w:val="16"/>
        </w:rPr>
        <w:t xml:space="preserve">Procedimiento no contencioso de declaración de ejercicio de patria potestad de </w:t>
      </w:r>
      <w:r w:rsidR="00FE259D">
        <w:rPr>
          <w:rFonts w:cs="Arial"/>
          <w:b w:val="0"/>
          <w:bCs/>
          <w:i/>
          <w:w w:val="100"/>
          <w:sz w:val="16"/>
          <w:szCs w:val="16"/>
        </w:rPr>
        <w:t>BD</w:t>
      </w:r>
      <w:r w:rsidRPr="004D1E66">
        <w:rPr>
          <w:rFonts w:cs="Arial"/>
          <w:b w:val="0"/>
          <w:bCs/>
          <w:i/>
          <w:w w:val="100"/>
          <w:sz w:val="16"/>
          <w:szCs w:val="16"/>
        </w:rPr>
        <w:t xml:space="preserve"> a </w:t>
      </w:r>
      <w:r w:rsidR="00FE259D">
        <w:rPr>
          <w:rFonts w:cs="Arial"/>
          <w:b w:val="0"/>
          <w:bCs/>
          <w:i/>
          <w:w w:val="100"/>
          <w:sz w:val="16"/>
          <w:szCs w:val="16"/>
        </w:rPr>
        <w:t>Q1</w:t>
      </w:r>
      <w:r w:rsidRPr="004D1E66">
        <w:rPr>
          <w:rFonts w:cs="Arial"/>
          <w:b w:val="0"/>
          <w:bCs/>
          <w:i/>
          <w:w w:val="100"/>
          <w:sz w:val="16"/>
          <w:szCs w:val="16"/>
        </w:rPr>
        <w:t xml:space="preserve"> y </w:t>
      </w:r>
      <w:r w:rsidR="00FE259D">
        <w:rPr>
          <w:rFonts w:cs="Arial"/>
          <w:b w:val="0"/>
          <w:bCs/>
          <w:i/>
          <w:w w:val="100"/>
          <w:sz w:val="16"/>
          <w:szCs w:val="16"/>
        </w:rPr>
        <w:t>Ag2</w:t>
      </w:r>
      <w:r w:rsidRPr="004D1E66">
        <w:rPr>
          <w:rFonts w:cs="Arial"/>
          <w:b w:val="0"/>
          <w:bCs/>
          <w:i/>
          <w:w w:val="100"/>
          <w:sz w:val="16"/>
          <w:szCs w:val="16"/>
        </w:rPr>
        <w:t>. Para esto se necesitó:</w:t>
      </w:r>
    </w:p>
    <w:p w14:paraId="2A6989FD" w14:textId="52E54663"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matrimonio de </w:t>
      </w:r>
      <w:r w:rsidR="00FE259D">
        <w:rPr>
          <w:rFonts w:cs="Arial"/>
          <w:b w:val="0"/>
          <w:bCs/>
          <w:i/>
          <w:w w:val="100"/>
          <w:sz w:val="16"/>
          <w:szCs w:val="16"/>
        </w:rPr>
        <w:t>Q1</w:t>
      </w:r>
      <w:r w:rsidRPr="004D1E66">
        <w:rPr>
          <w:rFonts w:cs="Arial"/>
          <w:b w:val="0"/>
          <w:bCs/>
          <w:i/>
          <w:w w:val="100"/>
          <w:sz w:val="16"/>
          <w:szCs w:val="16"/>
        </w:rPr>
        <w:t xml:space="preserve"> y </w:t>
      </w:r>
      <w:r w:rsidR="00FE259D">
        <w:rPr>
          <w:rFonts w:cs="Arial"/>
          <w:b w:val="0"/>
          <w:bCs/>
          <w:i/>
          <w:w w:val="100"/>
          <w:sz w:val="16"/>
          <w:szCs w:val="16"/>
        </w:rPr>
        <w:t>Ag2</w:t>
      </w:r>
    </w:p>
    <w:p w14:paraId="65F0FB99" w14:textId="627EE7E1"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A2</w:t>
      </w:r>
    </w:p>
    <w:p w14:paraId="0A91F83E" w14:textId="4ECCA35D"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Q1</w:t>
      </w:r>
    </w:p>
    <w:p w14:paraId="1CF62BB3" w14:textId="4EC450DD"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Ag1</w:t>
      </w:r>
    </w:p>
    <w:p w14:paraId="27D7F3E8" w14:textId="45517F17"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BD</w:t>
      </w:r>
    </w:p>
    <w:p w14:paraId="611F86B8" w14:textId="643A8623"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defunción de </w:t>
      </w:r>
      <w:r w:rsidR="00FE259D">
        <w:rPr>
          <w:rFonts w:cs="Arial"/>
          <w:b w:val="0"/>
          <w:bCs/>
          <w:i/>
          <w:w w:val="100"/>
          <w:sz w:val="16"/>
          <w:szCs w:val="16"/>
        </w:rPr>
        <w:t>Ag1</w:t>
      </w:r>
    </w:p>
    <w:p w14:paraId="3EAAFC67" w14:textId="2A3D21E8" w:rsidR="00D12E23" w:rsidRPr="004D1E66" w:rsidRDefault="00D12E23" w:rsidP="00771AE5">
      <w:pPr>
        <w:pStyle w:val="Prrafodelista"/>
        <w:widowControl w:val="0"/>
        <w:numPr>
          <w:ilvl w:val="0"/>
          <w:numId w:val="9"/>
        </w:numPr>
        <w:autoSpaceDE w:val="0"/>
        <w:autoSpaceDN w:val="0"/>
        <w:adjustRightInd w:val="0"/>
        <w:spacing w:line="360" w:lineRule="auto"/>
        <w:ind w:left="1428"/>
        <w:rPr>
          <w:rFonts w:cs="Arial"/>
          <w:b w:val="0"/>
          <w:bCs/>
          <w:i/>
          <w:w w:val="100"/>
          <w:sz w:val="16"/>
          <w:szCs w:val="16"/>
        </w:rPr>
      </w:pPr>
      <w:r w:rsidRPr="004D1E66">
        <w:rPr>
          <w:rFonts w:cs="Arial"/>
          <w:b w:val="0"/>
          <w:bCs/>
          <w:i/>
          <w:w w:val="100"/>
          <w:sz w:val="16"/>
          <w:szCs w:val="16"/>
        </w:rPr>
        <w:t>Procedimientos administrativos ante la procuraduría del trabajo, para esto se necesitó:</w:t>
      </w:r>
    </w:p>
    <w:p w14:paraId="064A9940" w14:textId="00F4B069"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defunción de </w:t>
      </w:r>
      <w:r w:rsidR="00FE259D">
        <w:rPr>
          <w:rFonts w:cs="Arial"/>
          <w:b w:val="0"/>
          <w:bCs/>
          <w:i/>
          <w:w w:val="100"/>
          <w:sz w:val="16"/>
          <w:szCs w:val="16"/>
        </w:rPr>
        <w:t>Ag1</w:t>
      </w:r>
    </w:p>
    <w:p w14:paraId="78B51176" w14:textId="62EA2978" w:rsidR="00D12E23"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Ag1</w:t>
      </w:r>
    </w:p>
    <w:p w14:paraId="1E30BF11" w14:textId="24DBB8AC"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lastRenderedPageBreak/>
        <w:t xml:space="preserve">1 acta de nacimiento de </w:t>
      </w:r>
      <w:r w:rsidR="00FE259D">
        <w:rPr>
          <w:rFonts w:cs="Arial"/>
          <w:b w:val="0"/>
          <w:bCs/>
          <w:i/>
          <w:w w:val="100"/>
          <w:sz w:val="16"/>
          <w:szCs w:val="16"/>
        </w:rPr>
        <w:t>Q1</w:t>
      </w:r>
    </w:p>
    <w:p w14:paraId="6C25E976" w14:textId="2000FF13"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BD</w:t>
      </w:r>
    </w:p>
    <w:p w14:paraId="54B778B4" w14:textId="2755C789" w:rsidR="00D12E23" w:rsidRPr="004D1E66" w:rsidRDefault="00D12E23" w:rsidP="00771AE5">
      <w:pPr>
        <w:pStyle w:val="Prrafodelista"/>
        <w:widowControl w:val="0"/>
        <w:numPr>
          <w:ilvl w:val="0"/>
          <w:numId w:val="9"/>
        </w:numPr>
        <w:autoSpaceDE w:val="0"/>
        <w:autoSpaceDN w:val="0"/>
        <w:adjustRightInd w:val="0"/>
        <w:spacing w:line="360" w:lineRule="auto"/>
        <w:ind w:left="1428"/>
        <w:rPr>
          <w:rFonts w:cs="Arial"/>
          <w:b w:val="0"/>
          <w:bCs/>
          <w:i/>
          <w:w w:val="100"/>
          <w:sz w:val="16"/>
          <w:szCs w:val="16"/>
        </w:rPr>
      </w:pPr>
      <w:r w:rsidRPr="004D1E66">
        <w:rPr>
          <w:rFonts w:cs="Arial"/>
          <w:b w:val="0"/>
          <w:bCs/>
          <w:i/>
          <w:w w:val="100"/>
          <w:sz w:val="16"/>
          <w:szCs w:val="16"/>
        </w:rPr>
        <w:t xml:space="preserve">Trámites del seguro en la empresa </w:t>
      </w:r>
      <w:r w:rsidR="00B27714">
        <w:rPr>
          <w:rFonts w:cs="Arial"/>
          <w:b w:val="0"/>
          <w:bCs/>
          <w:i/>
          <w:w w:val="100"/>
          <w:sz w:val="16"/>
          <w:szCs w:val="16"/>
        </w:rPr>
        <w:t>EM1</w:t>
      </w:r>
      <w:r w:rsidRPr="004D1E66">
        <w:rPr>
          <w:rFonts w:cs="Arial"/>
          <w:b w:val="0"/>
          <w:bCs/>
          <w:i/>
          <w:w w:val="100"/>
          <w:sz w:val="16"/>
          <w:szCs w:val="16"/>
        </w:rPr>
        <w:t xml:space="preserve"> donde laboraba </w:t>
      </w:r>
      <w:r w:rsidR="00B27714">
        <w:rPr>
          <w:rFonts w:cs="Arial"/>
          <w:b w:val="0"/>
          <w:bCs/>
          <w:i/>
          <w:w w:val="100"/>
          <w:sz w:val="16"/>
          <w:szCs w:val="16"/>
        </w:rPr>
        <w:t>Ag1</w:t>
      </w:r>
      <w:r w:rsidRPr="004D1E66">
        <w:rPr>
          <w:rFonts w:cs="Arial"/>
          <w:b w:val="0"/>
          <w:bCs/>
          <w:i/>
          <w:w w:val="100"/>
          <w:sz w:val="16"/>
          <w:szCs w:val="16"/>
        </w:rPr>
        <w:t>, para eso se necesitó:</w:t>
      </w:r>
    </w:p>
    <w:p w14:paraId="7563669C" w14:textId="2AE59C4C"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defunción de </w:t>
      </w:r>
      <w:r w:rsidR="00FE259D">
        <w:rPr>
          <w:rFonts w:cs="Arial"/>
          <w:b w:val="0"/>
          <w:bCs/>
          <w:i/>
          <w:w w:val="100"/>
          <w:sz w:val="16"/>
          <w:szCs w:val="16"/>
        </w:rPr>
        <w:t>Ag1</w:t>
      </w:r>
    </w:p>
    <w:p w14:paraId="01646CDB" w14:textId="220916FA"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Ag1</w:t>
      </w:r>
    </w:p>
    <w:p w14:paraId="04B0BC8B" w14:textId="66D5A530"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Q1</w:t>
      </w:r>
    </w:p>
    <w:p w14:paraId="05EAD604" w14:textId="00710BDF"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FE259D">
        <w:rPr>
          <w:rFonts w:cs="Arial"/>
          <w:b w:val="0"/>
          <w:bCs/>
          <w:i/>
          <w:w w:val="100"/>
          <w:sz w:val="16"/>
          <w:szCs w:val="16"/>
        </w:rPr>
        <w:t>BD</w:t>
      </w:r>
    </w:p>
    <w:p w14:paraId="69D4492F" w14:textId="3B0973B5" w:rsidR="00D12E23" w:rsidRPr="004D1E66" w:rsidRDefault="00D12E23" w:rsidP="00771AE5">
      <w:pPr>
        <w:pStyle w:val="Prrafodelista"/>
        <w:widowControl w:val="0"/>
        <w:numPr>
          <w:ilvl w:val="0"/>
          <w:numId w:val="9"/>
        </w:numPr>
        <w:autoSpaceDE w:val="0"/>
        <w:autoSpaceDN w:val="0"/>
        <w:adjustRightInd w:val="0"/>
        <w:spacing w:line="360" w:lineRule="auto"/>
        <w:ind w:left="1428"/>
        <w:rPr>
          <w:rFonts w:cs="Arial"/>
          <w:b w:val="0"/>
          <w:bCs/>
          <w:i/>
          <w:w w:val="100"/>
          <w:sz w:val="16"/>
          <w:szCs w:val="16"/>
        </w:rPr>
      </w:pPr>
      <w:r w:rsidRPr="004D1E66">
        <w:rPr>
          <w:rFonts w:cs="Arial"/>
          <w:b w:val="0"/>
          <w:bCs/>
          <w:i/>
          <w:w w:val="100"/>
          <w:sz w:val="16"/>
          <w:szCs w:val="16"/>
        </w:rPr>
        <w:t>Trámites en el Afore PROFUTURO</w:t>
      </w:r>
    </w:p>
    <w:p w14:paraId="213A5B05" w14:textId="5DAACBE5"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defunción de </w:t>
      </w:r>
      <w:r w:rsidR="00B27714">
        <w:rPr>
          <w:rFonts w:cs="Arial"/>
          <w:b w:val="0"/>
          <w:bCs/>
          <w:i/>
          <w:w w:val="100"/>
          <w:sz w:val="16"/>
          <w:szCs w:val="16"/>
        </w:rPr>
        <w:t>Ag1</w:t>
      </w:r>
    </w:p>
    <w:p w14:paraId="56C29446" w14:textId="35FBED00"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B27714">
        <w:rPr>
          <w:rFonts w:cs="Arial"/>
          <w:b w:val="0"/>
          <w:bCs/>
          <w:i/>
          <w:w w:val="100"/>
          <w:sz w:val="16"/>
          <w:szCs w:val="16"/>
        </w:rPr>
        <w:t>Ag1</w:t>
      </w:r>
    </w:p>
    <w:p w14:paraId="01BF29E2" w14:textId="13DC6CDC"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B27714">
        <w:rPr>
          <w:rFonts w:cs="Arial"/>
          <w:b w:val="0"/>
          <w:bCs/>
          <w:i/>
          <w:w w:val="100"/>
          <w:sz w:val="16"/>
          <w:szCs w:val="16"/>
        </w:rPr>
        <w:t>Q1</w:t>
      </w:r>
    </w:p>
    <w:p w14:paraId="74A8C8E8" w14:textId="2A1B8324"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B27714">
        <w:rPr>
          <w:rFonts w:cs="Arial"/>
          <w:b w:val="0"/>
          <w:bCs/>
          <w:i/>
          <w:w w:val="100"/>
          <w:sz w:val="16"/>
          <w:szCs w:val="16"/>
        </w:rPr>
        <w:t>BD</w:t>
      </w:r>
    </w:p>
    <w:p w14:paraId="6852D971" w14:textId="0F44165B" w:rsidR="00D12E23" w:rsidRPr="004D1E66" w:rsidRDefault="00D12E23" w:rsidP="00771AE5">
      <w:pPr>
        <w:pStyle w:val="Prrafodelista"/>
        <w:widowControl w:val="0"/>
        <w:numPr>
          <w:ilvl w:val="0"/>
          <w:numId w:val="9"/>
        </w:numPr>
        <w:autoSpaceDE w:val="0"/>
        <w:autoSpaceDN w:val="0"/>
        <w:adjustRightInd w:val="0"/>
        <w:spacing w:line="360" w:lineRule="auto"/>
        <w:ind w:left="1428"/>
        <w:rPr>
          <w:rFonts w:cs="Arial"/>
          <w:b w:val="0"/>
          <w:bCs/>
          <w:i/>
          <w:w w:val="100"/>
          <w:sz w:val="16"/>
          <w:szCs w:val="16"/>
        </w:rPr>
      </w:pPr>
      <w:r w:rsidRPr="004D1E66">
        <w:rPr>
          <w:rFonts w:cs="Arial"/>
          <w:b w:val="0"/>
          <w:bCs/>
          <w:i/>
          <w:w w:val="100"/>
          <w:sz w:val="16"/>
          <w:szCs w:val="16"/>
        </w:rPr>
        <w:t xml:space="preserve">Trámite de los beneficios del Sindicato y CTM a la que estaba afiliada </w:t>
      </w:r>
      <w:r w:rsidR="00B27714">
        <w:rPr>
          <w:rFonts w:cs="Arial"/>
          <w:b w:val="0"/>
          <w:bCs/>
          <w:i/>
          <w:w w:val="100"/>
          <w:sz w:val="16"/>
          <w:szCs w:val="16"/>
        </w:rPr>
        <w:t>Ag1</w:t>
      </w:r>
    </w:p>
    <w:p w14:paraId="0A215E31" w14:textId="178D253D"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defunción de </w:t>
      </w:r>
      <w:r w:rsidR="00B27714">
        <w:rPr>
          <w:rFonts w:cs="Arial"/>
          <w:b w:val="0"/>
          <w:bCs/>
          <w:i/>
          <w:w w:val="100"/>
          <w:sz w:val="16"/>
          <w:szCs w:val="16"/>
        </w:rPr>
        <w:t>Ag1</w:t>
      </w:r>
    </w:p>
    <w:p w14:paraId="3D272B35" w14:textId="26C2F9CC"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B27714">
        <w:rPr>
          <w:rFonts w:cs="Arial"/>
          <w:b w:val="0"/>
          <w:bCs/>
          <w:i/>
          <w:w w:val="100"/>
          <w:sz w:val="16"/>
          <w:szCs w:val="16"/>
        </w:rPr>
        <w:t>Ag1</w:t>
      </w:r>
    </w:p>
    <w:p w14:paraId="22B16CF1" w14:textId="15995D31" w:rsidR="00E1282A" w:rsidRPr="004D1E66" w:rsidRDefault="00E1282A"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 xml:space="preserve">1 acta de nacimiento de </w:t>
      </w:r>
      <w:r w:rsidR="00B27714">
        <w:rPr>
          <w:rFonts w:cs="Arial"/>
          <w:b w:val="0"/>
          <w:bCs/>
          <w:i/>
          <w:w w:val="100"/>
          <w:sz w:val="16"/>
          <w:szCs w:val="16"/>
        </w:rPr>
        <w:t>Q1</w:t>
      </w:r>
    </w:p>
    <w:p w14:paraId="01461B3F" w14:textId="0197CB8D" w:rsidR="00D12E23" w:rsidRPr="004D1E66" w:rsidRDefault="00D12E23" w:rsidP="00771AE5">
      <w:pPr>
        <w:pStyle w:val="Prrafodelista"/>
        <w:widowControl w:val="0"/>
        <w:numPr>
          <w:ilvl w:val="0"/>
          <w:numId w:val="9"/>
        </w:numPr>
        <w:autoSpaceDE w:val="0"/>
        <w:autoSpaceDN w:val="0"/>
        <w:adjustRightInd w:val="0"/>
        <w:spacing w:line="360" w:lineRule="auto"/>
        <w:ind w:left="1428"/>
        <w:rPr>
          <w:rFonts w:cs="Arial"/>
          <w:b w:val="0"/>
          <w:bCs/>
          <w:i/>
          <w:w w:val="100"/>
          <w:sz w:val="16"/>
          <w:szCs w:val="16"/>
        </w:rPr>
      </w:pPr>
      <w:r w:rsidRPr="004D1E66">
        <w:rPr>
          <w:rFonts w:cs="Arial"/>
          <w:b w:val="0"/>
          <w:bCs/>
          <w:i/>
          <w:w w:val="100"/>
          <w:sz w:val="16"/>
          <w:szCs w:val="16"/>
        </w:rPr>
        <w:t>Trámite de los servicios funerarios</w:t>
      </w:r>
    </w:p>
    <w:p w14:paraId="376891FA" w14:textId="0CB38880"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Pago de los servicios de inhumación, monte y desmonte de monumentos y uso de fosa o gavetas de panteones municipales (panteón La Paz por 5 años)</w:t>
      </w:r>
    </w:p>
    <w:p w14:paraId="441A5ED3" w14:textId="2B5FE718" w:rsidR="00D12E23" w:rsidRPr="004D1E66" w:rsidRDefault="00D12E23" w:rsidP="00771AE5">
      <w:pPr>
        <w:pStyle w:val="Prrafodelista"/>
        <w:widowControl w:val="0"/>
        <w:numPr>
          <w:ilvl w:val="1"/>
          <w:numId w:val="9"/>
        </w:numPr>
        <w:autoSpaceDE w:val="0"/>
        <w:autoSpaceDN w:val="0"/>
        <w:adjustRightInd w:val="0"/>
        <w:spacing w:line="360" w:lineRule="auto"/>
        <w:ind w:left="2148"/>
        <w:rPr>
          <w:rFonts w:cs="Arial"/>
          <w:b w:val="0"/>
          <w:bCs/>
          <w:i/>
          <w:w w:val="100"/>
          <w:sz w:val="16"/>
          <w:szCs w:val="16"/>
        </w:rPr>
      </w:pPr>
      <w:r w:rsidRPr="004D1E66">
        <w:rPr>
          <w:rFonts w:cs="Arial"/>
          <w:b w:val="0"/>
          <w:bCs/>
          <w:i/>
          <w:w w:val="100"/>
          <w:sz w:val="16"/>
          <w:szCs w:val="16"/>
        </w:rPr>
        <w:t>Remodelación de Bóveda</w:t>
      </w:r>
    </w:p>
    <w:p w14:paraId="19315C36" w14:textId="77777777" w:rsidR="00E1282A" w:rsidRPr="004D1E66" w:rsidRDefault="00E1282A" w:rsidP="004D1E66">
      <w:pPr>
        <w:pStyle w:val="Prrafodelista"/>
        <w:widowControl w:val="0"/>
        <w:autoSpaceDE w:val="0"/>
        <w:autoSpaceDN w:val="0"/>
        <w:adjustRightInd w:val="0"/>
        <w:spacing w:line="360" w:lineRule="auto"/>
        <w:ind w:left="2148"/>
        <w:rPr>
          <w:rFonts w:cs="Arial"/>
          <w:b w:val="0"/>
          <w:bCs/>
          <w:i/>
          <w:w w:val="100"/>
          <w:sz w:val="16"/>
          <w:szCs w:val="16"/>
        </w:rPr>
      </w:pPr>
    </w:p>
    <w:p w14:paraId="378BE694" w14:textId="3CBE9647" w:rsidR="00D12E23"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Al momento de sufragar, el costo era el siguiente:</w:t>
      </w:r>
    </w:p>
    <w:p w14:paraId="76980346" w14:textId="77777777" w:rsidR="004D1E66" w:rsidRPr="004D1E66" w:rsidRDefault="004D1E66" w:rsidP="004D1E66">
      <w:pPr>
        <w:pStyle w:val="Prrafodelista"/>
        <w:widowControl w:val="0"/>
        <w:autoSpaceDE w:val="0"/>
        <w:autoSpaceDN w:val="0"/>
        <w:adjustRightInd w:val="0"/>
        <w:spacing w:line="360" w:lineRule="auto"/>
        <w:ind w:left="708"/>
        <w:rPr>
          <w:rFonts w:cs="Arial"/>
          <w:b w:val="0"/>
          <w:bCs/>
          <w:i/>
          <w:w w:val="100"/>
          <w:sz w:val="16"/>
          <w:szCs w:val="16"/>
        </w:rPr>
      </w:pPr>
    </w:p>
    <w:tbl>
      <w:tblPr>
        <w:tblStyle w:val="Tablaconcuadrcula"/>
        <w:tblW w:w="8218" w:type="dxa"/>
        <w:tblInd w:w="708" w:type="dxa"/>
        <w:tblLook w:val="04A0" w:firstRow="1" w:lastRow="0" w:firstColumn="1" w:lastColumn="0" w:noHBand="0" w:noVBand="1"/>
      </w:tblPr>
      <w:tblGrid>
        <w:gridCol w:w="5949"/>
        <w:gridCol w:w="1276"/>
        <w:gridCol w:w="993"/>
      </w:tblGrid>
      <w:tr w:rsidR="00E1282A" w:rsidRPr="004D1E66" w14:paraId="245C3719" w14:textId="77777777" w:rsidTr="00172494">
        <w:tc>
          <w:tcPr>
            <w:tcW w:w="5949" w:type="dxa"/>
            <w:vAlign w:val="center"/>
          </w:tcPr>
          <w:p w14:paraId="5B350F68" w14:textId="123493CE"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Tipo de Gasto</w:t>
            </w:r>
          </w:p>
        </w:tc>
        <w:tc>
          <w:tcPr>
            <w:tcW w:w="1276" w:type="dxa"/>
            <w:vAlign w:val="center"/>
          </w:tcPr>
          <w:p w14:paraId="1D9CF2CF" w14:textId="1B5143C1"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Cantidad</w:t>
            </w:r>
          </w:p>
        </w:tc>
        <w:tc>
          <w:tcPr>
            <w:tcW w:w="993" w:type="dxa"/>
            <w:vAlign w:val="center"/>
          </w:tcPr>
          <w:p w14:paraId="291BA380" w14:textId="48730B6E"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Precio</w:t>
            </w:r>
          </w:p>
        </w:tc>
      </w:tr>
      <w:tr w:rsidR="00E1282A" w:rsidRPr="004D1E66" w14:paraId="526386A3" w14:textId="77777777" w:rsidTr="00172494">
        <w:tc>
          <w:tcPr>
            <w:tcW w:w="5949" w:type="dxa"/>
          </w:tcPr>
          <w:p w14:paraId="00BA8C82" w14:textId="3E74C84F" w:rsidR="00E1282A" w:rsidRPr="004D1E66" w:rsidRDefault="00E1282A" w:rsidP="004D1E66">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Acta de matrimonio</w:t>
            </w:r>
          </w:p>
        </w:tc>
        <w:tc>
          <w:tcPr>
            <w:tcW w:w="1276" w:type="dxa"/>
            <w:vAlign w:val="center"/>
          </w:tcPr>
          <w:p w14:paraId="0FAD0336" w14:textId="3F40E581"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w:t>
            </w:r>
          </w:p>
        </w:tc>
        <w:tc>
          <w:tcPr>
            <w:tcW w:w="993" w:type="dxa"/>
            <w:vAlign w:val="center"/>
          </w:tcPr>
          <w:p w14:paraId="7B60F9FE" w14:textId="7B67B9BB"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118</w:t>
            </w:r>
          </w:p>
        </w:tc>
      </w:tr>
      <w:tr w:rsidR="00E1282A" w:rsidRPr="004D1E66" w14:paraId="7637DFD2" w14:textId="77777777" w:rsidTr="00172494">
        <w:tc>
          <w:tcPr>
            <w:tcW w:w="5949" w:type="dxa"/>
          </w:tcPr>
          <w:p w14:paraId="4F30F919" w14:textId="4A2591FF" w:rsidR="00E1282A" w:rsidRPr="004D1E66" w:rsidRDefault="00E1282A" w:rsidP="00F0519C">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 xml:space="preserve">Actas de nacimiento de </w:t>
            </w:r>
            <w:r w:rsidR="00F0519C">
              <w:rPr>
                <w:rFonts w:cs="Arial"/>
                <w:b w:val="0"/>
                <w:bCs/>
                <w:i/>
                <w:w w:val="100"/>
                <w:sz w:val="16"/>
                <w:szCs w:val="16"/>
              </w:rPr>
              <w:t>Ag2</w:t>
            </w:r>
          </w:p>
        </w:tc>
        <w:tc>
          <w:tcPr>
            <w:tcW w:w="1276" w:type="dxa"/>
            <w:vAlign w:val="center"/>
          </w:tcPr>
          <w:p w14:paraId="24D124C7" w14:textId="2E717EA2"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w:t>
            </w:r>
          </w:p>
        </w:tc>
        <w:tc>
          <w:tcPr>
            <w:tcW w:w="993" w:type="dxa"/>
            <w:vAlign w:val="center"/>
          </w:tcPr>
          <w:p w14:paraId="067CA0F7" w14:textId="1CF5C791"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118</w:t>
            </w:r>
          </w:p>
        </w:tc>
      </w:tr>
      <w:tr w:rsidR="00E1282A" w:rsidRPr="004D1E66" w14:paraId="7D287D4A" w14:textId="77777777" w:rsidTr="00172494">
        <w:tc>
          <w:tcPr>
            <w:tcW w:w="5949" w:type="dxa"/>
          </w:tcPr>
          <w:p w14:paraId="58926F0D" w14:textId="14EFCEAC" w:rsidR="00E1282A" w:rsidRPr="004D1E66" w:rsidRDefault="00E1282A" w:rsidP="00F0519C">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 xml:space="preserve">Actas de nacimiento de </w:t>
            </w:r>
            <w:r w:rsidR="00F0519C">
              <w:rPr>
                <w:rFonts w:cs="Arial"/>
                <w:b w:val="0"/>
                <w:bCs/>
                <w:i/>
                <w:w w:val="100"/>
                <w:sz w:val="16"/>
                <w:szCs w:val="16"/>
              </w:rPr>
              <w:t>Q1</w:t>
            </w:r>
          </w:p>
        </w:tc>
        <w:tc>
          <w:tcPr>
            <w:tcW w:w="1276" w:type="dxa"/>
            <w:vAlign w:val="center"/>
          </w:tcPr>
          <w:p w14:paraId="04BB37FE" w14:textId="34E93010"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5</w:t>
            </w:r>
          </w:p>
        </w:tc>
        <w:tc>
          <w:tcPr>
            <w:tcW w:w="993" w:type="dxa"/>
            <w:vAlign w:val="center"/>
          </w:tcPr>
          <w:p w14:paraId="1D5FBED4" w14:textId="34AD4301"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590</w:t>
            </w:r>
          </w:p>
        </w:tc>
      </w:tr>
      <w:tr w:rsidR="00E1282A" w:rsidRPr="004D1E66" w14:paraId="6A87A397" w14:textId="77777777" w:rsidTr="00172494">
        <w:tc>
          <w:tcPr>
            <w:tcW w:w="5949" w:type="dxa"/>
          </w:tcPr>
          <w:p w14:paraId="155B7B84" w14:textId="14F8C6D1" w:rsidR="00E1282A" w:rsidRPr="004D1E66" w:rsidRDefault="00E1282A" w:rsidP="00F0519C">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 xml:space="preserve">Actas de nacimiento de </w:t>
            </w:r>
            <w:r w:rsidR="00F0519C">
              <w:rPr>
                <w:rFonts w:cs="Arial"/>
                <w:b w:val="0"/>
                <w:bCs/>
                <w:i/>
                <w:w w:val="100"/>
                <w:sz w:val="16"/>
                <w:szCs w:val="16"/>
              </w:rPr>
              <w:t>BD</w:t>
            </w:r>
          </w:p>
        </w:tc>
        <w:tc>
          <w:tcPr>
            <w:tcW w:w="1276" w:type="dxa"/>
            <w:vAlign w:val="center"/>
          </w:tcPr>
          <w:p w14:paraId="719E45B3" w14:textId="4B4211EF"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4</w:t>
            </w:r>
          </w:p>
        </w:tc>
        <w:tc>
          <w:tcPr>
            <w:tcW w:w="993" w:type="dxa"/>
            <w:vAlign w:val="center"/>
          </w:tcPr>
          <w:p w14:paraId="5FE4E08E" w14:textId="75380975"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472</w:t>
            </w:r>
          </w:p>
        </w:tc>
      </w:tr>
      <w:tr w:rsidR="00E1282A" w:rsidRPr="004D1E66" w14:paraId="08AA53D3" w14:textId="77777777" w:rsidTr="00172494">
        <w:tc>
          <w:tcPr>
            <w:tcW w:w="5949" w:type="dxa"/>
          </w:tcPr>
          <w:p w14:paraId="709BC94B" w14:textId="1178A487" w:rsidR="00E1282A" w:rsidRPr="004D1E66" w:rsidRDefault="00E1282A" w:rsidP="00F0519C">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 xml:space="preserve">Acta de nacimiento de </w:t>
            </w:r>
            <w:r w:rsidR="00F0519C">
              <w:rPr>
                <w:rFonts w:cs="Arial"/>
                <w:b w:val="0"/>
                <w:bCs/>
                <w:i/>
                <w:w w:val="100"/>
                <w:sz w:val="16"/>
                <w:szCs w:val="16"/>
              </w:rPr>
              <w:t>Ag1</w:t>
            </w:r>
          </w:p>
        </w:tc>
        <w:tc>
          <w:tcPr>
            <w:tcW w:w="1276" w:type="dxa"/>
            <w:vAlign w:val="center"/>
          </w:tcPr>
          <w:p w14:paraId="2386429A" w14:textId="5592AD8C"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5</w:t>
            </w:r>
          </w:p>
        </w:tc>
        <w:tc>
          <w:tcPr>
            <w:tcW w:w="993" w:type="dxa"/>
            <w:vAlign w:val="center"/>
          </w:tcPr>
          <w:p w14:paraId="70B5C743" w14:textId="211716BD"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590</w:t>
            </w:r>
          </w:p>
        </w:tc>
      </w:tr>
      <w:tr w:rsidR="00E1282A" w:rsidRPr="004D1E66" w14:paraId="223BB8B2" w14:textId="77777777" w:rsidTr="00172494">
        <w:tc>
          <w:tcPr>
            <w:tcW w:w="5949" w:type="dxa"/>
          </w:tcPr>
          <w:p w14:paraId="095E6A25" w14:textId="55DA7716" w:rsidR="00E1282A" w:rsidRPr="004D1E66" w:rsidRDefault="00E1282A" w:rsidP="00F0519C">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 xml:space="preserve">Acta de defunción de </w:t>
            </w:r>
            <w:r w:rsidR="00F0519C">
              <w:rPr>
                <w:rFonts w:cs="Arial"/>
                <w:b w:val="0"/>
                <w:bCs/>
                <w:i/>
                <w:w w:val="100"/>
                <w:sz w:val="16"/>
                <w:szCs w:val="16"/>
              </w:rPr>
              <w:t>Ag1</w:t>
            </w:r>
          </w:p>
        </w:tc>
        <w:tc>
          <w:tcPr>
            <w:tcW w:w="1276" w:type="dxa"/>
            <w:vAlign w:val="center"/>
          </w:tcPr>
          <w:p w14:paraId="061AD287" w14:textId="37E3A1A1"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4</w:t>
            </w:r>
          </w:p>
        </w:tc>
        <w:tc>
          <w:tcPr>
            <w:tcW w:w="993" w:type="dxa"/>
            <w:vAlign w:val="center"/>
          </w:tcPr>
          <w:p w14:paraId="4E0B4AA7" w14:textId="0B3F4B1E"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472</w:t>
            </w:r>
          </w:p>
        </w:tc>
      </w:tr>
      <w:tr w:rsidR="00E1282A" w:rsidRPr="004D1E66" w14:paraId="7B52337D" w14:textId="77777777" w:rsidTr="00172494">
        <w:tc>
          <w:tcPr>
            <w:tcW w:w="5949" w:type="dxa"/>
          </w:tcPr>
          <w:p w14:paraId="682937D7" w14:textId="449A2B09" w:rsidR="00E1282A" w:rsidRPr="004D1E66" w:rsidRDefault="00E1282A" w:rsidP="004D1E66">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Servicios de inhumación</w:t>
            </w:r>
          </w:p>
        </w:tc>
        <w:tc>
          <w:tcPr>
            <w:tcW w:w="1276" w:type="dxa"/>
            <w:vAlign w:val="center"/>
          </w:tcPr>
          <w:p w14:paraId="10500F45" w14:textId="75FD3827"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w:t>
            </w:r>
          </w:p>
        </w:tc>
        <w:tc>
          <w:tcPr>
            <w:tcW w:w="993" w:type="dxa"/>
            <w:vAlign w:val="center"/>
          </w:tcPr>
          <w:p w14:paraId="6A668D93" w14:textId="0E44C87A"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300</w:t>
            </w:r>
          </w:p>
        </w:tc>
      </w:tr>
      <w:tr w:rsidR="00E1282A" w:rsidRPr="004D1E66" w14:paraId="36224C99" w14:textId="77777777" w:rsidTr="00172494">
        <w:tc>
          <w:tcPr>
            <w:tcW w:w="5949" w:type="dxa"/>
          </w:tcPr>
          <w:p w14:paraId="650D64E7" w14:textId="7489AC4A" w:rsidR="00E1282A" w:rsidRPr="004D1E66" w:rsidRDefault="00E1282A" w:rsidP="004D1E66">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Monte y desmonte de monumentos</w:t>
            </w:r>
          </w:p>
        </w:tc>
        <w:tc>
          <w:tcPr>
            <w:tcW w:w="1276" w:type="dxa"/>
            <w:vAlign w:val="center"/>
          </w:tcPr>
          <w:p w14:paraId="4DE4E169" w14:textId="6B44880B"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w:t>
            </w:r>
          </w:p>
        </w:tc>
        <w:tc>
          <w:tcPr>
            <w:tcW w:w="993" w:type="dxa"/>
            <w:vAlign w:val="center"/>
          </w:tcPr>
          <w:p w14:paraId="60A85DC6" w14:textId="112AD0F5"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362</w:t>
            </w:r>
          </w:p>
        </w:tc>
      </w:tr>
      <w:tr w:rsidR="00E1282A" w:rsidRPr="004D1E66" w14:paraId="111E852B" w14:textId="77777777" w:rsidTr="00172494">
        <w:tc>
          <w:tcPr>
            <w:tcW w:w="5949" w:type="dxa"/>
          </w:tcPr>
          <w:p w14:paraId="243B84B0" w14:textId="2532959F" w:rsidR="00E1282A" w:rsidRPr="004D1E66" w:rsidRDefault="00E1282A" w:rsidP="004D1E66">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Uso de fosas o gavetas de panteones municipales por 5 años</w:t>
            </w:r>
          </w:p>
        </w:tc>
        <w:tc>
          <w:tcPr>
            <w:tcW w:w="1276" w:type="dxa"/>
            <w:vAlign w:val="center"/>
          </w:tcPr>
          <w:p w14:paraId="1A5E0A1D" w14:textId="52FFF492"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w:t>
            </w:r>
          </w:p>
        </w:tc>
        <w:tc>
          <w:tcPr>
            <w:tcW w:w="993" w:type="dxa"/>
            <w:vAlign w:val="center"/>
          </w:tcPr>
          <w:p w14:paraId="24B6BA87" w14:textId="769EC3E3"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625</w:t>
            </w:r>
          </w:p>
        </w:tc>
      </w:tr>
      <w:tr w:rsidR="00E1282A" w:rsidRPr="004D1E66" w14:paraId="37D305F1" w14:textId="77777777" w:rsidTr="00172494">
        <w:tc>
          <w:tcPr>
            <w:tcW w:w="5949" w:type="dxa"/>
          </w:tcPr>
          <w:p w14:paraId="7B08DDF9" w14:textId="0DD1C5A1" w:rsidR="00E1282A" w:rsidRPr="004D1E66" w:rsidRDefault="00E1282A" w:rsidP="004D1E66">
            <w:pPr>
              <w:pStyle w:val="Prrafodelista"/>
              <w:widowControl w:val="0"/>
              <w:autoSpaceDE w:val="0"/>
              <w:autoSpaceDN w:val="0"/>
              <w:adjustRightInd w:val="0"/>
              <w:spacing w:line="360" w:lineRule="auto"/>
              <w:ind w:left="0"/>
              <w:rPr>
                <w:rFonts w:cs="Arial"/>
                <w:b w:val="0"/>
                <w:bCs/>
                <w:i/>
                <w:w w:val="100"/>
                <w:sz w:val="16"/>
                <w:szCs w:val="16"/>
              </w:rPr>
            </w:pPr>
            <w:r w:rsidRPr="004D1E66">
              <w:rPr>
                <w:rFonts w:cs="Arial"/>
                <w:b w:val="0"/>
                <w:bCs/>
                <w:i/>
                <w:w w:val="100"/>
                <w:sz w:val="16"/>
                <w:szCs w:val="16"/>
              </w:rPr>
              <w:t>Remodelación de Bóveda</w:t>
            </w:r>
          </w:p>
        </w:tc>
        <w:tc>
          <w:tcPr>
            <w:tcW w:w="1276" w:type="dxa"/>
            <w:vAlign w:val="center"/>
          </w:tcPr>
          <w:p w14:paraId="1E38A5A6" w14:textId="78886FF3"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1</w:t>
            </w:r>
          </w:p>
        </w:tc>
        <w:tc>
          <w:tcPr>
            <w:tcW w:w="993" w:type="dxa"/>
            <w:vAlign w:val="center"/>
          </w:tcPr>
          <w:p w14:paraId="7E37A572" w14:textId="2D205BD0"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287.70</w:t>
            </w:r>
          </w:p>
        </w:tc>
      </w:tr>
      <w:tr w:rsidR="00E1282A" w:rsidRPr="004D1E66" w14:paraId="710A6EC3" w14:textId="77777777" w:rsidTr="00172494">
        <w:tc>
          <w:tcPr>
            <w:tcW w:w="5949" w:type="dxa"/>
          </w:tcPr>
          <w:p w14:paraId="7CF36F7E" w14:textId="0788AF3C" w:rsidR="00E1282A" w:rsidRPr="004D1E66" w:rsidRDefault="00E1282A" w:rsidP="004D1E66">
            <w:pPr>
              <w:pStyle w:val="Prrafodelista"/>
              <w:widowControl w:val="0"/>
              <w:autoSpaceDE w:val="0"/>
              <w:autoSpaceDN w:val="0"/>
              <w:adjustRightInd w:val="0"/>
              <w:spacing w:line="360" w:lineRule="auto"/>
              <w:ind w:left="0"/>
              <w:rPr>
                <w:rFonts w:cs="Arial"/>
                <w:b w:val="0"/>
                <w:bCs/>
                <w:i/>
                <w:w w:val="100"/>
                <w:sz w:val="16"/>
                <w:szCs w:val="16"/>
              </w:rPr>
            </w:pPr>
          </w:p>
        </w:tc>
        <w:tc>
          <w:tcPr>
            <w:tcW w:w="1276" w:type="dxa"/>
            <w:vAlign w:val="center"/>
          </w:tcPr>
          <w:p w14:paraId="220933B4" w14:textId="26547DEB"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Total</w:t>
            </w:r>
          </w:p>
        </w:tc>
        <w:tc>
          <w:tcPr>
            <w:tcW w:w="993" w:type="dxa"/>
            <w:vAlign w:val="center"/>
          </w:tcPr>
          <w:p w14:paraId="56114ED7" w14:textId="296C0416" w:rsidR="00E1282A" w:rsidRPr="004D1E66" w:rsidRDefault="00E1282A"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4D1E66">
              <w:rPr>
                <w:rFonts w:cs="Arial"/>
                <w:b w:val="0"/>
                <w:bCs/>
                <w:i/>
                <w:w w:val="100"/>
                <w:sz w:val="16"/>
                <w:szCs w:val="16"/>
              </w:rPr>
              <w:t>3,934.70</w:t>
            </w:r>
          </w:p>
        </w:tc>
      </w:tr>
    </w:tbl>
    <w:p w14:paraId="3BB28A63" w14:textId="77777777" w:rsidR="00EE1CDE" w:rsidRPr="00B27714" w:rsidRDefault="00EE1CDE" w:rsidP="00B27714">
      <w:pPr>
        <w:widowControl w:val="0"/>
        <w:autoSpaceDE w:val="0"/>
        <w:autoSpaceDN w:val="0"/>
        <w:adjustRightInd w:val="0"/>
        <w:spacing w:line="360" w:lineRule="auto"/>
        <w:rPr>
          <w:rFonts w:cs="Arial"/>
          <w:b w:val="0"/>
          <w:bCs/>
          <w:i/>
          <w:sz w:val="16"/>
        </w:rPr>
      </w:pPr>
    </w:p>
    <w:p w14:paraId="75E49024" w14:textId="26EC271C"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Además de esto, tenemos que hacer la mención que el Sr. </w:t>
      </w:r>
      <w:r w:rsidR="00B27714">
        <w:rPr>
          <w:rFonts w:cs="Arial"/>
          <w:b w:val="0"/>
          <w:bCs/>
          <w:i/>
          <w:w w:val="100"/>
          <w:sz w:val="16"/>
          <w:szCs w:val="16"/>
        </w:rPr>
        <w:t>Ag2</w:t>
      </w:r>
      <w:r w:rsidRPr="004D1E66">
        <w:rPr>
          <w:rFonts w:cs="Arial"/>
          <w:b w:val="0"/>
          <w:bCs/>
          <w:i/>
          <w:w w:val="100"/>
          <w:sz w:val="16"/>
          <w:szCs w:val="16"/>
        </w:rPr>
        <w:t xml:space="preserve"> perdió en dos ocasiones su empleo por las diligencias de investigación del caso de </w:t>
      </w:r>
      <w:r w:rsidR="00B27714">
        <w:rPr>
          <w:rFonts w:cs="Arial"/>
          <w:b w:val="0"/>
          <w:bCs/>
          <w:i/>
          <w:w w:val="100"/>
          <w:sz w:val="16"/>
          <w:szCs w:val="16"/>
        </w:rPr>
        <w:t>Ag1</w:t>
      </w:r>
      <w:r w:rsidRPr="004D1E66">
        <w:rPr>
          <w:rFonts w:cs="Arial"/>
          <w:b w:val="0"/>
          <w:bCs/>
          <w:i/>
          <w:w w:val="100"/>
          <w:sz w:val="16"/>
          <w:szCs w:val="16"/>
        </w:rPr>
        <w:t>, lo cual conllevo a la pérdida de ingresos por la familia. Esto no puede pasar por desapercibido ya que formaría parte de las medidas de compensación.</w:t>
      </w:r>
    </w:p>
    <w:p w14:paraId="1B9DCFFA" w14:textId="5A0D732C"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p>
    <w:p w14:paraId="51084556" w14:textId="4336BC42"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Como parte de este elemento, sería indispensable que para no generar más gastos se diera el pago de la fosa o gaveta a perpetuidad por parte de la autoridad responsable.</w:t>
      </w:r>
    </w:p>
    <w:p w14:paraId="25E0F969" w14:textId="27315710"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p>
    <w:p w14:paraId="2AE5C4A0" w14:textId="3A76F188"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Ahora bien, dentro del proceso la familia de </w:t>
      </w:r>
      <w:r w:rsidR="00B27714">
        <w:rPr>
          <w:rFonts w:cs="Arial"/>
          <w:b w:val="0"/>
          <w:bCs/>
          <w:i/>
          <w:w w:val="100"/>
          <w:sz w:val="16"/>
          <w:szCs w:val="16"/>
        </w:rPr>
        <w:t>Ag1</w:t>
      </w:r>
      <w:r w:rsidRPr="004D1E66">
        <w:rPr>
          <w:rFonts w:cs="Arial"/>
          <w:b w:val="0"/>
          <w:bCs/>
          <w:i/>
          <w:w w:val="100"/>
          <w:sz w:val="16"/>
          <w:szCs w:val="16"/>
        </w:rPr>
        <w:t xml:space="preserve"> también ha sido afectada psicológica y emocionalmente y aunque han recibido asistencia por parte de la Comisión Ejecutiva Estatal de Atención a Víctimas (CEAV) esta los ha </w:t>
      </w:r>
      <w:r w:rsidRPr="004D1E66">
        <w:rPr>
          <w:rFonts w:cs="Arial"/>
          <w:b w:val="0"/>
          <w:bCs/>
          <w:i/>
          <w:w w:val="100"/>
          <w:sz w:val="16"/>
          <w:szCs w:val="16"/>
        </w:rPr>
        <w:lastRenderedPageBreak/>
        <w:t>remitido al Centro Estatal de Salud Mental (CESAME) para su atención médica, sin embargo, esta no ha sido suficiente y al contrario han presentado una afectación mayor.</w:t>
      </w:r>
    </w:p>
    <w:p w14:paraId="218D67FF" w14:textId="583E2A92"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p>
    <w:p w14:paraId="63F41933" w14:textId="641B4211" w:rsidR="00E1282A" w:rsidRPr="004D1E66" w:rsidRDefault="00E1282A"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Dicha afectación puede ser apreciada en los dictámenes que el Mtro. </w:t>
      </w:r>
      <w:r w:rsidR="00B27714">
        <w:rPr>
          <w:rFonts w:cs="Arial"/>
          <w:b w:val="0"/>
          <w:bCs/>
          <w:i/>
          <w:w w:val="100"/>
          <w:sz w:val="16"/>
          <w:szCs w:val="16"/>
        </w:rPr>
        <w:t>A18</w:t>
      </w:r>
      <w:r w:rsidRPr="004D1E66">
        <w:rPr>
          <w:rFonts w:cs="Arial"/>
          <w:b w:val="0"/>
          <w:bCs/>
          <w:i/>
          <w:w w:val="100"/>
          <w:sz w:val="16"/>
          <w:szCs w:val="16"/>
        </w:rPr>
        <w:t xml:space="preserve"> que realizó a petición del asesor jurídico para evaluar las posibles afectaciones psicológicas que se había generado. En los mismos se puede apreciar como los inventarios de ansiedad, depresión, síntomas de Hopkins y síntomas de trauma de Harvard tienen los niveles más altos que cada una de las pruebas puede ofrecer (Dictamen del Sr. </w:t>
      </w:r>
      <w:r w:rsidR="00B27714">
        <w:rPr>
          <w:rFonts w:cs="Arial"/>
          <w:b w:val="0"/>
          <w:bCs/>
          <w:i/>
          <w:w w:val="100"/>
          <w:sz w:val="16"/>
          <w:szCs w:val="16"/>
        </w:rPr>
        <w:t>Ag2</w:t>
      </w:r>
      <w:r w:rsidRPr="004D1E66">
        <w:rPr>
          <w:rFonts w:cs="Arial"/>
          <w:b w:val="0"/>
          <w:bCs/>
          <w:i/>
          <w:w w:val="100"/>
          <w:sz w:val="16"/>
          <w:szCs w:val="16"/>
        </w:rPr>
        <w:t xml:space="preserve">; p.2 y Dictamen de la Sra. </w:t>
      </w:r>
      <w:r w:rsidR="00B27714">
        <w:rPr>
          <w:rFonts w:cs="Arial"/>
          <w:b w:val="0"/>
          <w:bCs/>
          <w:i/>
          <w:w w:val="100"/>
          <w:sz w:val="16"/>
          <w:szCs w:val="16"/>
        </w:rPr>
        <w:t>Q1</w:t>
      </w:r>
      <w:r w:rsidRPr="004D1E66">
        <w:rPr>
          <w:rFonts w:cs="Arial"/>
          <w:b w:val="0"/>
          <w:bCs/>
          <w:i/>
          <w:w w:val="100"/>
          <w:sz w:val="16"/>
          <w:szCs w:val="16"/>
        </w:rPr>
        <w:t>; p2)</w:t>
      </w:r>
      <w:r w:rsidR="00452D9F" w:rsidRPr="004D1E66">
        <w:rPr>
          <w:rFonts w:cs="Arial"/>
          <w:b w:val="0"/>
          <w:bCs/>
          <w:i/>
          <w:w w:val="100"/>
          <w:sz w:val="16"/>
          <w:szCs w:val="16"/>
        </w:rPr>
        <w:t>.</w:t>
      </w:r>
    </w:p>
    <w:p w14:paraId="17B7B46F" w14:textId="384E247E" w:rsidR="00452D9F" w:rsidRPr="004D1E66" w:rsidRDefault="00452D9F" w:rsidP="004D1E66">
      <w:pPr>
        <w:pStyle w:val="Prrafodelista"/>
        <w:widowControl w:val="0"/>
        <w:autoSpaceDE w:val="0"/>
        <w:autoSpaceDN w:val="0"/>
        <w:adjustRightInd w:val="0"/>
        <w:spacing w:line="360" w:lineRule="auto"/>
        <w:ind w:left="708"/>
        <w:rPr>
          <w:rFonts w:cs="Arial"/>
          <w:b w:val="0"/>
          <w:bCs/>
          <w:i/>
          <w:w w:val="100"/>
          <w:sz w:val="16"/>
          <w:szCs w:val="16"/>
        </w:rPr>
      </w:pPr>
    </w:p>
    <w:p w14:paraId="28DAD4DC" w14:textId="7F97222A" w:rsidR="00452D9F" w:rsidRPr="004D1E66" w:rsidRDefault="00452D9F"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Si bien, el Mtro. </w:t>
      </w:r>
      <w:r w:rsidR="00B27714">
        <w:rPr>
          <w:rFonts w:cs="Arial"/>
          <w:b w:val="0"/>
          <w:bCs/>
          <w:i/>
          <w:w w:val="100"/>
          <w:sz w:val="16"/>
          <w:szCs w:val="16"/>
        </w:rPr>
        <w:t>A18</w:t>
      </w:r>
      <w:r w:rsidRPr="004D1E66">
        <w:rPr>
          <w:rFonts w:cs="Arial"/>
          <w:b w:val="0"/>
          <w:bCs/>
          <w:i/>
          <w:w w:val="100"/>
          <w:sz w:val="16"/>
          <w:szCs w:val="16"/>
        </w:rPr>
        <w:t xml:space="preserve"> no ofrece una cantidad de terapias que se tienen que dar a cada uno de los familiares de </w:t>
      </w:r>
      <w:r w:rsidR="00B27714">
        <w:rPr>
          <w:rFonts w:cs="Arial"/>
          <w:b w:val="0"/>
          <w:bCs/>
          <w:i/>
          <w:w w:val="100"/>
          <w:sz w:val="16"/>
          <w:szCs w:val="16"/>
        </w:rPr>
        <w:t>Ag1</w:t>
      </w:r>
      <w:r w:rsidRPr="004D1E66">
        <w:rPr>
          <w:rFonts w:cs="Arial"/>
          <w:b w:val="0"/>
          <w:bCs/>
          <w:i/>
          <w:w w:val="100"/>
          <w:sz w:val="16"/>
          <w:szCs w:val="16"/>
        </w:rPr>
        <w:t>, si hace la mención que su proceso tiene que seguir siendo acompañado tanto en la parte jurídica como en la psicológica.</w:t>
      </w:r>
    </w:p>
    <w:p w14:paraId="2C454A7F" w14:textId="76FC89BE" w:rsidR="00452D9F" w:rsidRPr="004D1E66" w:rsidRDefault="00452D9F" w:rsidP="004D1E66">
      <w:pPr>
        <w:pStyle w:val="Prrafodelista"/>
        <w:widowControl w:val="0"/>
        <w:autoSpaceDE w:val="0"/>
        <w:autoSpaceDN w:val="0"/>
        <w:adjustRightInd w:val="0"/>
        <w:spacing w:line="360" w:lineRule="auto"/>
        <w:ind w:left="708"/>
        <w:rPr>
          <w:rFonts w:cs="Arial"/>
          <w:b w:val="0"/>
          <w:bCs/>
          <w:i/>
          <w:w w:val="100"/>
          <w:sz w:val="16"/>
          <w:szCs w:val="16"/>
        </w:rPr>
      </w:pPr>
    </w:p>
    <w:p w14:paraId="513D46B1" w14:textId="0C0C7E08" w:rsidR="00452D9F" w:rsidRPr="004D1E66" w:rsidRDefault="00452D9F" w:rsidP="004D1E66">
      <w:pPr>
        <w:pStyle w:val="Prrafodelista"/>
        <w:widowControl w:val="0"/>
        <w:autoSpaceDE w:val="0"/>
        <w:autoSpaceDN w:val="0"/>
        <w:adjustRightInd w:val="0"/>
        <w:spacing w:line="360" w:lineRule="auto"/>
        <w:ind w:left="708"/>
        <w:rPr>
          <w:rFonts w:cs="Arial"/>
          <w:b w:val="0"/>
          <w:bCs/>
          <w:i/>
          <w:w w:val="100"/>
          <w:sz w:val="16"/>
          <w:szCs w:val="16"/>
        </w:rPr>
      </w:pPr>
      <w:r w:rsidRPr="004D1E66">
        <w:rPr>
          <w:rFonts w:cs="Arial"/>
          <w:b w:val="0"/>
          <w:bCs/>
          <w:i/>
          <w:w w:val="100"/>
          <w:sz w:val="16"/>
          <w:szCs w:val="16"/>
        </w:rPr>
        <w:t xml:space="preserve">Siendo esto así, y para poder cuantificar esta parte de la reparación del daño, esta asesoría jurídica se ha dado a la tarea de investigar con expertos en el área el costo de las sesiones de terapia </w:t>
      </w:r>
      <w:proofErr w:type="spellStart"/>
      <w:r w:rsidRPr="004D1E66">
        <w:rPr>
          <w:rFonts w:cs="Arial"/>
          <w:b w:val="0"/>
          <w:bCs/>
          <w:i/>
          <w:w w:val="100"/>
          <w:sz w:val="16"/>
          <w:szCs w:val="16"/>
        </w:rPr>
        <w:t>tanatológica</w:t>
      </w:r>
      <w:proofErr w:type="spellEnd"/>
      <w:r w:rsidRPr="004D1E66">
        <w:rPr>
          <w:rFonts w:cs="Arial"/>
          <w:b w:val="0"/>
          <w:bCs/>
          <w:i/>
          <w:w w:val="100"/>
          <w:sz w:val="16"/>
          <w:szCs w:val="16"/>
        </w:rPr>
        <w:t xml:space="preserve"> en el área de saltillo, si bien hemos hablado con diferentes especialistas en la materia nos han enviado cotizaciones formales que anexamos al presente escrito. En resumen, hemos encontrado lo siguiente:</w:t>
      </w:r>
    </w:p>
    <w:p w14:paraId="564BAFFA" w14:textId="0C0C7E08" w:rsidR="00452D9F" w:rsidRPr="004D1E66" w:rsidRDefault="00452D9F" w:rsidP="004D1E66">
      <w:pPr>
        <w:pStyle w:val="Prrafodelista"/>
        <w:widowControl w:val="0"/>
        <w:autoSpaceDE w:val="0"/>
        <w:autoSpaceDN w:val="0"/>
        <w:adjustRightInd w:val="0"/>
        <w:spacing w:line="360" w:lineRule="auto"/>
        <w:ind w:left="708"/>
        <w:rPr>
          <w:rFonts w:cs="Arial"/>
          <w:b w:val="0"/>
          <w:bCs/>
          <w:i/>
          <w:w w:val="100"/>
          <w:sz w:val="16"/>
          <w:szCs w:val="16"/>
        </w:rPr>
      </w:pPr>
    </w:p>
    <w:p w14:paraId="2C2A98FE" w14:textId="130F7855" w:rsidR="00452D9F" w:rsidRPr="004D1E66" w:rsidRDefault="00452D9F" w:rsidP="00771AE5">
      <w:pPr>
        <w:pStyle w:val="Prrafodelista"/>
        <w:widowControl w:val="0"/>
        <w:numPr>
          <w:ilvl w:val="5"/>
          <w:numId w:val="5"/>
        </w:numPr>
        <w:autoSpaceDE w:val="0"/>
        <w:autoSpaceDN w:val="0"/>
        <w:adjustRightInd w:val="0"/>
        <w:spacing w:line="360" w:lineRule="auto"/>
        <w:ind w:left="1701"/>
        <w:rPr>
          <w:rFonts w:cs="Arial"/>
          <w:b w:val="0"/>
          <w:bCs/>
          <w:i/>
          <w:w w:val="100"/>
          <w:sz w:val="16"/>
          <w:szCs w:val="16"/>
        </w:rPr>
      </w:pPr>
      <w:r w:rsidRPr="004D1E66">
        <w:rPr>
          <w:rFonts w:cs="Arial"/>
          <w:b w:val="0"/>
          <w:bCs/>
          <w:i/>
          <w:w w:val="100"/>
          <w:sz w:val="16"/>
          <w:szCs w:val="16"/>
        </w:rPr>
        <w:t>El promedio de las sesiones individuales es de $</w:t>
      </w:r>
      <w:r w:rsidR="009F00CF">
        <w:rPr>
          <w:rFonts w:cs="Arial"/>
          <w:b w:val="0"/>
          <w:bCs/>
          <w:i/>
          <w:w w:val="100"/>
          <w:sz w:val="16"/>
          <w:szCs w:val="16"/>
        </w:rPr>
        <w:t>------------</w:t>
      </w:r>
      <w:r w:rsidRPr="004D1E66">
        <w:rPr>
          <w:rFonts w:cs="Arial"/>
          <w:b w:val="0"/>
          <w:bCs/>
          <w:i/>
          <w:w w:val="100"/>
          <w:sz w:val="16"/>
          <w:szCs w:val="16"/>
        </w:rPr>
        <w:t>. Y oscila entre los $</w:t>
      </w:r>
      <w:r w:rsidR="009F00CF">
        <w:rPr>
          <w:rFonts w:cs="Arial"/>
          <w:b w:val="0"/>
          <w:bCs/>
          <w:i/>
          <w:w w:val="100"/>
          <w:sz w:val="16"/>
          <w:szCs w:val="16"/>
        </w:rPr>
        <w:t>------------</w:t>
      </w:r>
      <w:r w:rsidRPr="004D1E66">
        <w:rPr>
          <w:rFonts w:cs="Arial"/>
          <w:b w:val="0"/>
          <w:bCs/>
          <w:i/>
          <w:w w:val="100"/>
          <w:sz w:val="16"/>
          <w:szCs w:val="16"/>
        </w:rPr>
        <w:t xml:space="preserve"> a $</w:t>
      </w:r>
      <w:r w:rsidR="009F00CF">
        <w:rPr>
          <w:rFonts w:cs="Arial"/>
          <w:b w:val="0"/>
          <w:bCs/>
          <w:i/>
          <w:w w:val="100"/>
          <w:sz w:val="16"/>
          <w:szCs w:val="16"/>
        </w:rPr>
        <w:t>------------</w:t>
      </w:r>
      <w:r w:rsidRPr="004D1E66">
        <w:rPr>
          <w:rFonts w:cs="Arial"/>
          <w:b w:val="0"/>
          <w:bCs/>
          <w:i/>
          <w:w w:val="100"/>
          <w:sz w:val="16"/>
          <w:szCs w:val="16"/>
        </w:rPr>
        <w:t xml:space="preserve"> pesos por sesión.</w:t>
      </w:r>
    </w:p>
    <w:p w14:paraId="51D56818" w14:textId="1E09EDBF" w:rsidR="00452D9F" w:rsidRPr="004D1E66" w:rsidRDefault="00452D9F" w:rsidP="00771AE5">
      <w:pPr>
        <w:pStyle w:val="Prrafodelista"/>
        <w:widowControl w:val="0"/>
        <w:numPr>
          <w:ilvl w:val="5"/>
          <w:numId w:val="5"/>
        </w:numPr>
        <w:autoSpaceDE w:val="0"/>
        <w:autoSpaceDN w:val="0"/>
        <w:adjustRightInd w:val="0"/>
        <w:spacing w:line="360" w:lineRule="auto"/>
        <w:ind w:left="1701"/>
        <w:rPr>
          <w:rFonts w:cs="Arial"/>
          <w:b w:val="0"/>
          <w:bCs/>
          <w:i/>
          <w:w w:val="100"/>
          <w:sz w:val="16"/>
          <w:szCs w:val="16"/>
        </w:rPr>
      </w:pPr>
      <w:r w:rsidRPr="004D1E66">
        <w:rPr>
          <w:rFonts w:cs="Arial"/>
          <w:b w:val="0"/>
          <w:bCs/>
          <w:i/>
          <w:w w:val="100"/>
          <w:sz w:val="16"/>
          <w:szCs w:val="16"/>
        </w:rPr>
        <w:t>La sesión grupal esta desde $</w:t>
      </w:r>
      <w:r w:rsidR="009F00CF">
        <w:rPr>
          <w:rFonts w:cs="Arial"/>
          <w:b w:val="0"/>
          <w:bCs/>
          <w:i/>
          <w:w w:val="100"/>
          <w:sz w:val="16"/>
          <w:szCs w:val="16"/>
        </w:rPr>
        <w:t>------------</w:t>
      </w:r>
      <w:r w:rsidRPr="004D1E66">
        <w:rPr>
          <w:rFonts w:cs="Arial"/>
          <w:b w:val="0"/>
          <w:bCs/>
          <w:i/>
          <w:w w:val="100"/>
          <w:sz w:val="16"/>
          <w:szCs w:val="16"/>
        </w:rPr>
        <w:t xml:space="preserve"> (tomando en cuenta que son a partir de 2 personas) a los $</w:t>
      </w:r>
      <w:r w:rsidR="009F00CF">
        <w:rPr>
          <w:rFonts w:cs="Arial"/>
          <w:b w:val="0"/>
          <w:bCs/>
          <w:i/>
          <w:w w:val="100"/>
          <w:sz w:val="16"/>
          <w:szCs w:val="16"/>
        </w:rPr>
        <w:t>------------</w:t>
      </w:r>
      <w:r w:rsidRPr="004D1E66">
        <w:rPr>
          <w:rFonts w:cs="Arial"/>
          <w:b w:val="0"/>
          <w:bCs/>
          <w:i/>
          <w:w w:val="100"/>
          <w:sz w:val="16"/>
          <w:szCs w:val="16"/>
        </w:rPr>
        <w:t>.</w:t>
      </w:r>
    </w:p>
    <w:p w14:paraId="6092A5E9" w14:textId="72A9B0B5" w:rsidR="00452D9F" w:rsidRPr="004D1E66" w:rsidRDefault="00452D9F" w:rsidP="00771AE5">
      <w:pPr>
        <w:pStyle w:val="Prrafodelista"/>
        <w:widowControl w:val="0"/>
        <w:numPr>
          <w:ilvl w:val="5"/>
          <w:numId w:val="5"/>
        </w:numPr>
        <w:autoSpaceDE w:val="0"/>
        <w:autoSpaceDN w:val="0"/>
        <w:adjustRightInd w:val="0"/>
        <w:spacing w:line="360" w:lineRule="auto"/>
        <w:ind w:left="1701"/>
        <w:rPr>
          <w:rFonts w:cs="Arial"/>
          <w:b w:val="0"/>
          <w:bCs/>
          <w:i/>
          <w:w w:val="100"/>
          <w:sz w:val="16"/>
          <w:szCs w:val="16"/>
        </w:rPr>
      </w:pPr>
      <w:r w:rsidRPr="004D1E66">
        <w:rPr>
          <w:rFonts w:cs="Arial"/>
          <w:b w:val="0"/>
          <w:bCs/>
          <w:i/>
          <w:w w:val="100"/>
          <w:sz w:val="16"/>
          <w:szCs w:val="16"/>
        </w:rPr>
        <w:t xml:space="preserve">Si bien, se hizo mención que no se puede determinar la cantidad de sesiones que se necesiten para cada uno de los involucrados (tanto del Sr. </w:t>
      </w:r>
      <w:r w:rsidR="00B27714">
        <w:rPr>
          <w:rFonts w:cs="Arial"/>
          <w:b w:val="0"/>
          <w:bCs/>
          <w:i/>
          <w:w w:val="100"/>
          <w:sz w:val="16"/>
          <w:szCs w:val="16"/>
        </w:rPr>
        <w:t>Ag2</w:t>
      </w:r>
      <w:r w:rsidRPr="004D1E66">
        <w:rPr>
          <w:rFonts w:cs="Arial"/>
          <w:b w:val="0"/>
          <w:bCs/>
          <w:i/>
          <w:w w:val="100"/>
          <w:sz w:val="16"/>
          <w:szCs w:val="16"/>
        </w:rPr>
        <w:t xml:space="preserve"> y la Sra. </w:t>
      </w:r>
      <w:r w:rsidR="00B27714">
        <w:rPr>
          <w:rFonts w:cs="Arial"/>
          <w:b w:val="0"/>
          <w:bCs/>
          <w:i/>
          <w:w w:val="100"/>
          <w:sz w:val="16"/>
          <w:szCs w:val="16"/>
        </w:rPr>
        <w:t>Q1</w:t>
      </w:r>
      <w:r w:rsidRPr="004D1E66">
        <w:rPr>
          <w:rFonts w:cs="Arial"/>
          <w:b w:val="0"/>
          <w:bCs/>
          <w:i/>
          <w:w w:val="100"/>
          <w:sz w:val="16"/>
          <w:szCs w:val="16"/>
        </w:rPr>
        <w:t xml:space="preserve">, así como de </w:t>
      </w:r>
      <w:r w:rsidR="00B27714">
        <w:rPr>
          <w:rFonts w:cs="Arial"/>
          <w:b w:val="0"/>
          <w:bCs/>
          <w:i/>
          <w:w w:val="100"/>
          <w:sz w:val="16"/>
          <w:szCs w:val="16"/>
        </w:rPr>
        <w:t>BD</w:t>
      </w:r>
      <w:r w:rsidRPr="004D1E66">
        <w:rPr>
          <w:rFonts w:cs="Arial"/>
          <w:b w:val="0"/>
          <w:bCs/>
          <w:i/>
          <w:w w:val="100"/>
          <w:sz w:val="16"/>
          <w:szCs w:val="16"/>
        </w:rPr>
        <w:t>) ya que cada situación es diferente y se calculan las sesiones dependiendo de las necesidades, aproximadamente se necesitan de 8 a 10 sesiones por persona.</w:t>
      </w:r>
    </w:p>
    <w:p w14:paraId="0A296310" w14:textId="49F67AE2" w:rsidR="00452D9F" w:rsidRPr="004D1E66" w:rsidRDefault="00452D9F" w:rsidP="00771AE5">
      <w:pPr>
        <w:pStyle w:val="Prrafodelista"/>
        <w:widowControl w:val="0"/>
        <w:numPr>
          <w:ilvl w:val="5"/>
          <w:numId w:val="5"/>
        </w:numPr>
        <w:autoSpaceDE w:val="0"/>
        <w:autoSpaceDN w:val="0"/>
        <w:adjustRightInd w:val="0"/>
        <w:spacing w:line="360" w:lineRule="auto"/>
        <w:ind w:left="1701"/>
        <w:rPr>
          <w:rFonts w:cs="Arial"/>
          <w:b w:val="0"/>
          <w:bCs/>
          <w:i/>
          <w:w w:val="100"/>
          <w:sz w:val="16"/>
          <w:szCs w:val="16"/>
        </w:rPr>
      </w:pPr>
      <w:r w:rsidRPr="004D1E66">
        <w:rPr>
          <w:rFonts w:cs="Arial"/>
          <w:b w:val="0"/>
          <w:bCs/>
          <w:i/>
          <w:w w:val="100"/>
          <w:sz w:val="16"/>
          <w:szCs w:val="16"/>
        </w:rPr>
        <w:t xml:space="preserve">Además de esto, en la llamada telefónica por parte con las </w:t>
      </w:r>
      <w:proofErr w:type="spellStart"/>
      <w:r w:rsidRPr="004D1E66">
        <w:rPr>
          <w:rFonts w:cs="Arial"/>
          <w:b w:val="0"/>
          <w:bCs/>
          <w:i/>
          <w:w w:val="100"/>
          <w:sz w:val="16"/>
          <w:szCs w:val="16"/>
        </w:rPr>
        <w:t>tanatólogas</w:t>
      </w:r>
      <w:proofErr w:type="spellEnd"/>
      <w:r w:rsidRPr="004D1E66">
        <w:rPr>
          <w:rFonts w:cs="Arial"/>
          <w:b w:val="0"/>
          <w:bCs/>
          <w:i/>
          <w:w w:val="100"/>
          <w:sz w:val="16"/>
          <w:szCs w:val="16"/>
        </w:rPr>
        <w:t xml:space="preserve">, se recomendó que se tuvieran terapias familiares a todos y todas las intervinientes en el proceso de búsqueda y localización de </w:t>
      </w:r>
      <w:r w:rsidR="00B27714">
        <w:rPr>
          <w:rFonts w:cs="Arial"/>
          <w:b w:val="0"/>
          <w:bCs/>
          <w:i/>
          <w:w w:val="100"/>
          <w:sz w:val="16"/>
          <w:szCs w:val="16"/>
        </w:rPr>
        <w:t>Ag1</w:t>
      </w:r>
      <w:r w:rsidRPr="004D1E66">
        <w:rPr>
          <w:rFonts w:cs="Arial"/>
          <w:b w:val="0"/>
          <w:bCs/>
          <w:i/>
          <w:w w:val="100"/>
          <w:sz w:val="16"/>
          <w:szCs w:val="16"/>
        </w:rPr>
        <w:t xml:space="preserve">, entre los que se encuentran: su hermano, primas y familiares cercanos que además de participar en la búsqueda lo hicieron como testigos dentro del juicio oral del caso de </w:t>
      </w:r>
      <w:r w:rsidR="00B27714">
        <w:rPr>
          <w:rFonts w:cs="Arial"/>
          <w:b w:val="0"/>
          <w:bCs/>
          <w:i/>
          <w:w w:val="100"/>
          <w:sz w:val="16"/>
          <w:szCs w:val="16"/>
        </w:rPr>
        <w:t>Ag1</w:t>
      </w:r>
      <w:r w:rsidRPr="004D1E66">
        <w:rPr>
          <w:rFonts w:cs="Arial"/>
          <w:b w:val="0"/>
          <w:bCs/>
          <w:i/>
          <w:w w:val="100"/>
          <w:sz w:val="16"/>
          <w:szCs w:val="16"/>
        </w:rPr>
        <w:t>, lo cual tuvo como efecto revivir el proceso no terminado de duelo.</w:t>
      </w:r>
    </w:p>
    <w:p w14:paraId="5E9DAF57" w14:textId="28BD30A6" w:rsidR="00452D9F" w:rsidRPr="004D1E66" w:rsidRDefault="00452D9F" w:rsidP="00771AE5">
      <w:pPr>
        <w:pStyle w:val="Prrafodelista"/>
        <w:widowControl w:val="0"/>
        <w:numPr>
          <w:ilvl w:val="5"/>
          <w:numId w:val="5"/>
        </w:numPr>
        <w:autoSpaceDE w:val="0"/>
        <w:autoSpaceDN w:val="0"/>
        <w:adjustRightInd w:val="0"/>
        <w:spacing w:line="360" w:lineRule="auto"/>
        <w:ind w:left="1701"/>
        <w:rPr>
          <w:rFonts w:cs="Arial"/>
          <w:b w:val="0"/>
          <w:bCs/>
          <w:i/>
          <w:w w:val="100"/>
          <w:sz w:val="16"/>
          <w:szCs w:val="16"/>
        </w:rPr>
      </w:pPr>
      <w:r w:rsidRPr="004D1E66">
        <w:rPr>
          <w:rFonts w:cs="Arial"/>
          <w:b w:val="0"/>
          <w:bCs/>
          <w:i/>
          <w:w w:val="100"/>
          <w:sz w:val="16"/>
          <w:szCs w:val="16"/>
        </w:rPr>
        <w:t xml:space="preserve">En específico con </w:t>
      </w:r>
      <w:r w:rsidR="00B27714">
        <w:rPr>
          <w:rFonts w:cs="Arial"/>
          <w:b w:val="0"/>
          <w:bCs/>
          <w:i/>
          <w:w w:val="100"/>
          <w:sz w:val="16"/>
          <w:szCs w:val="16"/>
        </w:rPr>
        <w:t>BD,</w:t>
      </w:r>
      <w:r w:rsidRPr="004D1E66">
        <w:rPr>
          <w:rFonts w:cs="Arial"/>
          <w:b w:val="0"/>
          <w:bCs/>
          <w:i/>
          <w:w w:val="100"/>
          <w:sz w:val="16"/>
          <w:szCs w:val="16"/>
        </w:rPr>
        <w:t xml:space="preserve"> hijo de </w:t>
      </w:r>
      <w:r w:rsidR="00B27714">
        <w:rPr>
          <w:rFonts w:cs="Arial"/>
          <w:b w:val="0"/>
          <w:bCs/>
          <w:i/>
          <w:w w:val="100"/>
          <w:sz w:val="16"/>
          <w:szCs w:val="16"/>
        </w:rPr>
        <w:t>Ag1</w:t>
      </w:r>
      <w:r w:rsidRPr="004D1E66">
        <w:rPr>
          <w:rFonts w:cs="Arial"/>
          <w:b w:val="0"/>
          <w:bCs/>
          <w:i/>
          <w:w w:val="100"/>
          <w:sz w:val="16"/>
          <w:szCs w:val="16"/>
        </w:rPr>
        <w:t>, además de hacer la revisión psicológica y emocional los servicios de impacto dentro de las áreas educativas y los efectos que ha tenido dentro de su aprovechamiento escolar.</w:t>
      </w:r>
    </w:p>
    <w:p w14:paraId="6F132EB5" w14:textId="77777777" w:rsidR="00452D9F" w:rsidRPr="004D1E66" w:rsidRDefault="00452D9F" w:rsidP="004D1E66">
      <w:pPr>
        <w:widowControl w:val="0"/>
        <w:autoSpaceDE w:val="0"/>
        <w:autoSpaceDN w:val="0"/>
        <w:adjustRightInd w:val="0"/>
        <w:spacing w:line="360" w:lineRule="auto"/>
        <w:ind w:left="708"/>
        <w:jc w:val="both"/>
        <w:rPr>
          <w:rFonts w:ascii="Arial" w:hAnsi="Arial" w:cs="Arial"/>
          <w:b w:val="0"/>
          <w:bCs/>
          <w:i/>
          <w:sz w:val="16"/>
        </w:rPr>
      </w:pPr>
    </w:p>
    <w:p w14:paraId="6E7AF259" w14:textId="77777777" w:rsidR="00452D9F" w:rsidRPr="004D1E66" w:rsidRDefault="00452D9F" w:rsidP="004D1E66">
      <w:pPr>
        <w:widowControl w:val="0"/>
        <w:autoSpaceDE w:val="0"/>
        <w:autoSpaceDN w:val="0"/>
        <w:adjustRightInd w:val="0"/>
        <w:spacing w:line="360" w:lineRule="auto"/>
        <w:ind w:left="708"/>
        <w:jc w:val="both"/>
        <w:rPr>
          <w:rFonts w:ascii="Arial" w:hAnsi="Arial" w:cs="Arial"/>
          <w:b w:val="0"/>
          <w:bCs/>
          <w:i/>
          <w:sz w:val="16"/>
          <w:lang w:val="es-ES" w:eastAsia="es-ES"/>
        </w:rPr>
      </w:pPr>
      <w:r w:rsidRPr="004D1E66">
        <w:rPr>
          <w:rFonts w:ascii="Arial" w:hAnsi="Arial" w:cs="Arial"/>
          <w:b w:val="0"/>
          <w:bCs/>
          <w:i/>
          <w:sz w:val="16"/>
          <w:lang w:val="es-ES" w:eastAsia="es-ES"/>
        </w:rPr>
        <w:t>Para lo que proponemos:</w:t>
      </w:r>
    </w:p>
    <w:p w14:paraId="64CAF2F5" w14:textId="77777777" w:rsidR="00452D9F" w:rsidRPr="004D1E66" w:rsidRDefault="00452D9F" w:rsidP="004D1E66">
      <w:pPr>
        <w:widowControl w:val="0"/>
        <w:autoSpaceDE w:val="0"/>
        <w:autoSpaceDN w:val="0"/>
        <w:adjustRightInd w:val="0"/>
        <w:spacing w:line="360" w:lineRule="auto"/>
        <w:ind w:left="708"/>
        <w:jc w:val="both"/>
        <w:rPr>
          <w:rFonts w:ascii="Arial" w:hAnsi="Arial" w:cs="Arial"/>
          <w:b w:val="0"/>
          <w:bCs/>
          <w:i/>
          <w:sz w:val="16"/>
        </w:rPr>
      </w:pPr>
    </w:p>
    <w:p w14:paraId="0BDFD4C1" w14:textId="50ADF883" w:rsidR="00452D9F" w:rsidRPr="004D1E66" w:rsidRDefault="00452D9F" w:rsidP="00771AE5">
      <w:pPr>
        <w:pStyle w:val="Prrafodelista"/>
        <w:widowControl w:val="0"/>
        <w:numPr>
          <w:ilvl w:val="0"/>
          <w:numId w:val="10"/>
        </w:numPr>
        <w:autoSpaceDE w:val="0"/>
        <w:autoSpaceDN w:val="0"/>
        <w:adjustRightInd w:val="0"/>
        <w:spacing w:line="360" w:lineRule="auto"/>
        <w:ind w:left="1776"/>
        <w:rPr>
          <w:rFonts w:cs="Arial"/>
          <w:b w:val="0"/>
          <w:bCs/>
          <w:i/>
          <w:w w:val="100"/>
          <w:sz w:val="16"/>
          <w:szCs w:val="16"/>
        </w:rPr>
      </w:pPr>
      <w:r w:rsidRPr="004D1E66">
        <w:rPr>
          <w:rFonts w:cs="Arial"/>
          <w:b w:val="0"/>
          <w:bCs/>
          <w:i/>
          <w:w w:val="100"/>
          <w:sz w:val="16"/>
          <w:szCs w:val="16"/>
        </w:rPr>
        <w:t xml:space="preserve">Se realice una evaluación y el posterior informe al Sr. </w:t>
      </w:r>
      <w:r w:rsidR="00B27714">
        <w:rPr>
          <w:rFonts w:cs="Arial"/>
          <w:b w:val="0"/>
          <w:bCs/>
          <w:i/>
          <w:w w:val="100"/>
          <w:sz w:val="16"/>
          <w:szCs w:val="16"/>
        </w:rPr>
        <w:t>Ag2</w:t>
      </w:r>
      <w:r w:rsidRPr="004D1E66">
        <w:rPr>
          <w:rFonts w:cs="Arial"/>
          <w:b w:val="0"/>
          <w:bCs/>
          <w:i/>
          <w:w w:val="100"/>
          <w:sz w:val="16"/>
          <w:szCs w:val="16"/>
        </w:rPr>
        <w:t xml:space="preserve">, Sra. </w:t>
      </w:r>
      <w:r w:rsidR="00B27714">
        <w:rPr>
          <w:rFonts w:cs="Arial"/>
          <w:b w:val="0"/>
          <w:bCs/>
          <w:i/>
          <w:w w:val="100"/>
          <w:sz w:val="16"/>
          <w:szCs w:val="16"/>
        </w:rPr>
        <w:t>Q1</w:t>
      </w:r>
      <w:r w:rsidRPr="004D1E66">
        <w:rPr>
          <w:rFonts w:cs="Arial"/>
          <w:b w:val="0"/>
          <w:bCs/>
          <w:i/>
          <w:w w:val="100"/>
          <w:sz w:val="16"/>
          <w:szCs w:val="16"/>
        </w:rPr>
        <w:t xml:space="preserve"> y </w:t>
      </w:r>
      <w:r w:rsidR="00B27714">
        <w:rPr>
          <w:rFonts w:cs="Arial"/>
          <w:b w:val="0"/>
          <w:bCs/>
          <w:i/>
          <w:w w:val="100"/>
          <w:sz w:val="16"/>
          <w:szCs w:val="16"/>
        </w:rPr>
        <w:t>BD</w:t>
      </w:r>
      <w:r w:rsidRPr="004D1E66">
        <w:rPr>
          <w:rFonts w:cs="Arial"/>
          <w:b w:val="0"/>
          <w:bCs/>
          <w:i/>
          <w:w w:val="100"/>
          <w:sz w:val="16"/>
          <w:szCs w:val="16"/>
        </w:rPr>
        <w:t>, para que posteriormente se den las cantidades específicas de las sesiones que son necesarias para cada de las personas involucradas.</w:t>
      </w:r>
    </w:p>
    <w:p w14:paraId="520B7951" w14:textId="5B171127" w:rsidR="00452D9F" w:rsidRPr="004D1E66" w:rsidRDefault="00452D9F" w:rsidP="00771AE5">
      <w:pPr>
        <w:pStyle w:val="Prrafodelista"/>
        <w:widowControl w:val="0"/>
        <w:numPr>
          <w:ilvl w:val="0"/>
          <w:numId w:val="10"/>
        </w:numPr>
        <w:autoSpaceDE w:val="0"/>
        <w:autoSpaceDN w:val="0"/>
        <w:adjustRightInd w:val="0"/>
        <w:spacing w:line="360" w:lineRule="auto"/>
        <w:ind w:left="1776"/>
        <w:rPr>
          <w:rFonts w:cs="Arial"/>
          <w:b w:val="0"/>
          <w:bCs/>
          <w:i/>
          <w:w w:val="100"/>
          <w:sz w:val="16"/>
          <w:szCs w:val="16"/>
        </w:rPr>
      </w:pPr>
      <w:r w:rsidRPr="004D1E66">
        <w:rPr>
          <w:rFonts w:cs="Arial"/>
          <w:b w:val="0"/>
          <w:bCs/>
          <w:i/>
          <w:w w:val="100"/>
          <w:sz w:val="16"/>
          <w:szCs w:val="16"/>
        </w:rPr>
        <w:t xml:space="preserve">Dentro de la recomendación se tome como parte de este proceso de reparación del daño y para las terapias familiares y sesiones </w:t>
      </w:r>
      <w:proofErr w:type="spellStart"/>
      <w:r w:rsidRPr="004D1E66">
        <w:rPr>
          <w:rFonts w:cs="Arial"/>
          <w:b w:val="0"/>
          <w:bCs/>
          <w:i/>
          <w:w w:val="100"/>
          <w:sz w:val="16"/>
          <w:szCs w:val="16"/>
        </w:rPr>
        <w:t>tanatológicas</w:t>
      </w:r>
      <w:proofErr w:type="spellEnd"/>
      <w:r w:rsidRPr="004D1E66">
        <w:rPr>
          <w:rFonts w:cs="Arial"/>
          <w:b w:val="0"/>
          <w:bCs/>
          <w:i/>
          <w:w w:val="100"/>
          <w:sz w:val="16"/>
          <w:szCs w:val="16"/>
        </w:rPr>
        <w:t xml:space="preserve"> a la familia ampliada que estuvo participando dentro de la búsqueda de </w:t>
      </w:r>
      <w:r w:rsidR="00B27714">
        <w:rPr>
          <w:rFonts w:cs="Arial"/>
          <w:b w:val="0"/>
          <w:bCs/>
          <w:i/>
          <w:w w:val="100"/>
          <w:sz w:val="16"/>
          <w:szCs w:val="16"/>
        </w:rPr>
        <w:t>Ag1</w:t>
      </w:r>
      <w:r w:rsidRPr="004D1E66">
        <w:rPr>
          <w:rFonts w:cs="Arial"/>
          <w:b w:val="0"/>
          <w:bCs/>
          <w:i/>
          <w:w w:val="100"/>
          <w:sz w:val="16"/>
          <w:szCs w:val="16"/>
        </w:rPr>
        <w:t xml:space="preserve"> y que actuaron como testigos dentro del Juicio Oral. Entre los que están: </w:t>
      </w:r>
      <w:r w:rsidR="00B27714">
        <w:rPr>
          <w:rFonts w:cs="Arial"/>
          <w:b w:val="0"/>
          <w:bCs/>
          <w:i/>
          <w:w w:val="100"/>
          <w:sz w:val="16"/>
          <w:szCs w:val="16"/>
        </w:rPr>
        <w:t>T1</w:t>
      </w:r>
      <w:r w:rsidRPr="004D1E66">
        <w:rPr>
          <w:rFonts w:cs="Arial"/>
          <w:b w:val="0"/>
          <w:bCs/>
          <w:i/>
          <w:w w:val="100"/>
          <w:sz w:val="16"/>
          <w:szCs w:val="16"/>
        </w:rPr>
        <w:t xml:space="preserve"> (Hermano) </w:t>
      </w:r>
      <w:r w:rsidR="00B27714">
        <w:rPr>
          <w:rFonts w:cs="Arial"/>
          <w:b w:val="0"/>
          <w:bCs/>
          <w:i/>
          <w:w w:val="100"/>
          <w:sz w:val="16"/>
          <w:szCs w:val="16"/>
        </w:rPr>
        <w:t>T5</w:t>
      </w:r>
      <w:r w:rsidRPr="004D1E66">
        <w:rPr>
          <w:rFonts w:cs="Arial"/>
          <w:b w:val="0"/>
          <w:bCs/>
          <w:i/>
          <w:w w:val="100"/>
          <w:sz w:val="16"/>
          <w:szCs w:val="16"/>
        </w:rPr>
        <w:t xml:space="preserve"> (Abuela); </w:t>
      </w:r>
      <w:r w:rsidR="00B27714">
        <w:rPr>
          <w:rFonts w:cs="Arial"/>
          <w:b w:val="0"/>
          <w:bCs/>
          <w:i/>
          <w:w w:val="100"/>
          <w:sz w:val="16"/>
          <w:szCs w:val="16"/>
        </w:rPr>
        <w:t>T3</w:t>
      </w:r>
      <w:r w:rsidRPr="004D1E66">
        <w:rPr>
          <w:rFonts w:cs="Arial"/>
          <w:b w:val="0"/>
          <w:bCs/>
          <w:i/>
          <w:w w:val="100"/>
          <w:sz w:val="16"/>
          <w:szCs w:val="16"/>
        </w:rPr>
        <w:t xml:space="preserve"> (Prima política de </w:t>
      </w:r>
      <w:r w:rsidR="00F0519C">
        <w:rPr>
          <w:rFonts w:cs="Arial"/>
          <w:b w:val="0"/>
          <w:bCs/>
          <w:i/>
          <w:w w:val="100"/>
          <w:sz w:val="16"/>
          <w:szCs w:val="16"/>
        </w:rPr>
        <w:t>Ag1</w:t>
      </w:r>
      <w:r w:rsidRPr="004D1E66">
        <w:rPr>
          <w:rFonts w:cs="Arial"/>
          <w:b w:val="0"/>
          <w:bCs/>
          <w:i/>
          <w:w w:val="100"/>
          <w:sz w:val="16"/>
          <w:szCs w:val="16"/>
        </w:rPr>
        <w:t xml:space="preserve">) y </w:t>
      </w:r>
      <w:r w:rsidR="00B27714">
        <w:rPr>
          <w:rFonts w:cs="Arial"/>
          <w:b w:val="0"/>
          <w:bCs/>
          <w:i/>
          <w:w w:val="100"/>
          <w:sz w:val="16"/>
          <w:szCs w:val="16"/>
        </w:rPr>
        <w:t>T4</w:t>
      </w:r>
      <w:r w:rsidRPr="004D1E66">
        <w:rPr>
          <w:rFonts w:cs="Arial"/>
          <w:b w:val="0"/>
          <w:bCs/>
          <w:i/>
          <w:w w:val="100"/>
          <w:sz w:val="16"/>
          <w:szCs w:val="16"/>
        </w:rPr>
        <w:t xml:space="preserve"> (Prima); esto como un proceso de reparación para la familia.</w:t>
      </w:r>
    </w:p>
    <w:p w14:paraId="43A0A33F" w14:textId="77777777" w:rsidR="00452D9F" w:rsidRPr="004D1E66" w:rsidRDefault="00452D9F" w:rsidP="004D1E66">
      <w:pPr>
        <w:pStyle w:val="Prrafodelista"/>
        <w:widowControl w:val="0"/>
        <w:autoSpaceDE w:val="0"/>
        <w:autoSpaceDN w:val="0"/>
        <w:adjustRightInd w:val="0"/>
        <w:spacing w:line="360" w:lineRule="auto"/>
        <w:ind w:left="1776"/>
        <w:rPr>
          <w:rFonts w:cs="Arial"/>
          <w:b w:val="0"/>
          <w:bCs/>
          <w:i/>
          <w:w w:val="100"/>
          <w:sz w:val="16"/>
          <w:szCs w:val="16"/>
        </w:rPr>
      </w:pPr>
    </w:p>
    <w:p w14:paraId="7B681B46" w14:textId="728DBDB1" w:rsidR="00452D9F" w:rsidRPr="004D1E66" w:rsidRDefault="00452D9F" w:rsidP="004D1E66">
      <w:pPr>
        <w:widowControl w:val="0"/>
        <w:autoSpaceDE w:val="0"/>
        <w:autoSpaceDN w:val="0"/>
        <w:adjustRightInd w:val="0"/>
        <w:spacing w:line="360" w:lineRule="auto"/>
        <w:ind w:left="708"/>
        <w:jc w:val="both"/>
        <w:rPr>
          <w:rFonts w:ascii="Arial" w:hAnsi="Arial" w:cs="Arial"/>
          <w:b w:val="0"/>
          <w:bCs/>
          <w:i/>
          <w:sz w:val="16"/>
          <w:lang w:val="es-ES" w:eastAsia="es-ES"/>
        </w:rPr>
      </w:pPr>
      <w:r w:rsidRPr="004D1E66">
        <w:rPr>
          <w:rFonts w:ascii="Arial" w:hAnsi="Arial" w:cs="Arial"/>
          <w:b w:val="0"/>
          <w:bCs/>
          <w:i/>
          <w:sz w:val="16"/>
          <w:lang w:val="es-ES" w:eastAsia="es-ES"/>
        </w:rPr>
        <w:lastRenderedPageBreak/>
        <w:t xml:space="preserve">Todo lo comentado anteriormente formaría parte de las medidas de rehabilitación de la familia de </w:t>
      </w:r>
      <w:r w:rsidR="00F0519C">
        <w:rPr>
          <w:rFonts w:ascii="Arial" w:hAnsi="Arial" w:cs="Arial"/>
          <w:b w:val="0"/>
          <w:bCs/>
          <w:i/>
          <w:sz w:val="16"/>
          <w:lang w:val="es-ES" w:eastAsia="es-ES"/>
        </w:rPr>
        <w:t>Ag1</w:t>
      </w:r>
      <w:r w:rsidRPr="004D1E66">
        <w:rPr>
          <w:rFonts w:ascii="Arial" w:hAnsi="Arial" w:cs="Arial"/>
          <w:b w:val="0"/>
          <w:bCs/>
          <w:i/>
          <w:sz w:val="16"/>
          <w:lang w:val="es-ES" w:eastAsia="es-ES"/>
        </w:rPr>
        <w:t>.</w:t>
      </w:r>
    </w:p>
    <w:p w14:paraId="3B5EF314" w14:textId="771FD36F" w:rsidR="00452D9F" w:rsidRPr="004D1E66" w:rsidRDefault="00452D9F" w:rsidP="004D1E66">
      <w:pPr>
        <w:widowControl w:val="0"/>
        <w:autoSpaceDE w:val="0"/>
        <w:autoSpaceDN w:val="0"/>
        <w:adjustRightInd w:val="0"/>
        <w:spacing w:line="360" w:lineRule="auto"/>
        <w:ind w:left="708"/>
        <w:jc w:val="both"/>
        <w:rPr>
          <w:rFonts w:ascii="Arial" w:hAnsi="Arial" w:cs="Arial"/>
          <w:b w:val="0"/>
          <w:bCs/>
          <w:i/>
          <w:sz w:val="16"/>
          <w:lang w:val="es-ES" w:eastAsia="es-ES"/>
        </w:rPr>
      </w:pPr>
    </w:p>
    <w:p w14:paraId="1AFF3500" w14:textId="720B2CAF" w:rsidR="00452D9F" w:rsidRPr="004D1E66" w:rsidRDefault="00452D9F" w:rsidP="004D1E66">
      <w:pPr>
        <w:widowControl w:val="0"/>
        <w:autoSpaceDE w:val="0"/>
        <w:autoSpaceDN w:val="0"/>
        <w:adjustRightInd w:val="0"/>
        <w:spacing w:line="360" w:lineRule="auto"/>
        <w:ind w:left="708"/>
        <w:jc w:val="both"/>
        <w:rPr>
          <w:rFonts w:ascii="Arial" w:hAnsi="Arial" w:cs="Arial"/>
          <w:b w:val="0"/>
          <w:bCs/>
          <w:i/>
          <w:sz w:val="16"/>
          <w:lang w:val="es-ES" w:eastAsia="es-ES"/>
        </w:rPr>
      </w:pPr>
      <w:r w:rsidRPr="004D1E66">
        <w:rPr>
          <w:rFonts w:ascii="Arial" w:hAnsi="Arial" w:cs="Arial"/>
          <w:b w:val="0"/>
          <w:bCs/>
          <w:i/>
          <w:sz w:val="16"/>
          <w:lang w:val="es-ES" w:eastAsia="es-ES"/>
        </w:rPr>
        <w:t xml:space="preserve">Cabe señalar que, dentro del caso en mención, existió filtración de información a los medios de comunicación por parte de la Fiscalía, sin poder mencionar quien, en específico, pero que atenta contra la dignidad y memoria de </w:t>
      </w:r>
      <w:r w:rsidR="00B27714">
        <w:rPr>
          <w:rFonts w:ascii="Arial" w:hAnsi="Arial" w:cs="Arial"/>
          <w:b w:val="0"/>
          <w:bCs/>
          <w:i/>
          <w:sz w:val="16"/>
          <w:lang w:val="es-ES" w:eastAsia="es-ES"/>
        </w:rPr>
        <w:t>Ag1</w:t>
      </w:r>
      <w:r w:rsidRPr="004D1E66">
        <w:rPr>
          <w:rFonts w:ascii="Arial" w:hAnsi="Arial" w:cs="Arial"/>
          <w:b w:val="0"/>
          <w:bCs/>
          <w:i/>
          <w:sz w:val="16"/>
          <w:lang w:val="es-ES" w:eastAsia="es-ES"/>
        </w:rPr>
        <w:t xml:space="preserve">, </w:t>
      </w:r>
      <w:r w:rsidR="004D1E66" w:rsidRPr="004D1E66">
        <w:rPr>
          <w:rFonts w:ascii="Arial" w:hAnsi="Arial" w:cs="Arial"/>
          <w:b w:val="0"/>
          <w:bCs/>
          <w:i/>
          <w:sz w:val="16"/>
          <w:lang w:val="es-ES" w:eastAsia="es-ES"/>
        </w:rPr>
        <w:t xml:space="preserve">además de generar una situación de acoso en contra de la Sra. </w:t>
      </w:r>
      <w:r w:rsidR="00B27714">
        <w:rPr>
          <w:rFonts w:ascii="Arial" w:hAnsi="Arial" w:cs="Arial"/>
          <w:b w:val="0"/>
          <w:bCs/>
          <w:i/>
          <w:sz w:val="16"/>
          <w:lang w:val="es-ES" w:eastAsia="es-ES"/>
        </w:rPr>
        <w:t>Q1</w:t>
      </w:r>
      <w:r w:rsidR="004D1E66" w:rsidRPr="004D1E66">
        <w:rPr>
          <w:rFonts w:ascii="Arial" w:hAnsi="Arial" w:cs="Arial"/>
          <w:b w:val="0"/>
          <w:bCs/>
          <w:i/>
          <w:sz w:val="16"/>
          <w:lang w:val="es-ES" w:eastAsia="es-ES"/>
        </w:rPr>
        <w:t xml:space="preserve"> al ser frecuentemente hostigada por los medios de comunicación para la obtención de una información que la familia no quería revelar.</w:t>
      </w:r>
    </w:p>
    <w:p w14:paraId="07694B32" w14:textId="42CCC3D5" w:rsidR="004D1E66" w:rsidRPr="004D1E66" w:rsidRDefault="004D1E66" w:rsidP="004D1E66">
      <w:pPr>
        <w:widowControl w:val="0"/>
        <w:autoSpaceDE w:val="0"/>
        <w:autoSpaceDN w:val="0"/>
        <w:adjustRightInd w:val="0"/>
        <w:spacing w:line="360" w:lineRule="auto"/>
        <w:ind w:left="708"/>
        <w:jc w:val="both"/>
        <w:rPr>
          <w:rFonts w:ascii="Arial" w:hAnsi="Arial" w:cs="Arial"/>
          <w:b w:val="0"/>
          <w:bCs/>
          <w:i/>
          <w:sz w:val="16"/>
          <w:lang w:val="es-ES" w:eastAsia="es-ES"/>
        </w:rPr>
      </w:pPr>
    </w:p>
    <w:p w14:paraId="44819CD1" w14:textId="4FB1449F" w:rsidR="004D1E66" w:rsidRPr="004D1E66" w:rsidRDefault="004D1E66" w:rsidP="004D1E66">
      <w:pPr>
        <w:widowControl w:val="0"/>
        <w:autoSpaceDE w:val="0"/>
        <w:autoSpaceDN w:val="0"/>
        <w:adjustRightInd w:val="0"/>
        <w:spacing w:line="360" w:lineRule="auto"/>
        <w:ind w:left="708"/>
        <w:jc w:val="both"/>
        <w:rPr>
          <w:rFonts w:ascii="Arial" w:hAnsi="Arial" w:cs="Arial"/>
          <w:b w:val="0"/>
          <w:bCs/>
          <w:i/>
          <w:sz w:val="16"/>
          <w:lang w:val="es-ES" w:eastAsia="es-ES"/>
        </w:rPr>
      </w:pPr>
      <w:r w:rsidRPr="004D1E66">
        <w:rPr>
          <w:rFonts w:ascii="Arial" w:hAnsi="Arial" w:cs="Arial"/>
          <w:b w:val="0"/>
          <w:bCs/>
          <w:i/>
          <w:sz w:val="16"/>
          <w:lang w:val="es-ES" w:eastAsia="es-ES"/>
        </w:rPr>
        <w:t xml:space="preserve">Esto último debe de ser tomado en cuenta para los términos de la reparación integral del daño, en específico con relación a las medidas de satisfacción de en donde se </w:t>
      </w:r>
      <w:proofErr w:type="spellStart"/>
      <w:r w:rsidRPr="004D1E66">
        <w:rPr>
          <w:rFonts w:ascii="Arial" w:hAnsi="Arial" w:cs="Arial"/>
          <w:b w:val="0"/>
          <w:bCs/>
          <w:i/>
          <w:sz w:val="16"/>
          <w:lang w:val="es-ES" w:eastAsia="es-ES"/>
        </w:rPr>
        <w:t>de</w:t>
      </w:r>
      <w:proofErr w:type="spellEnd"/>
      <w:r w:rsidRPr="004D1E66">
        <w:rPr>
          <w:rFonts w:ascii="Arial" w:hAnsi="Arial" w:cs="Arial"/>
          <w:b w:val="0"/>
          <w:bCs/>
          <w:i/>
          <w:sz w:val="16"/>
          <w:lang w:val="es-ES" w:eastAsia="es-ES"/>
        </w:rPr>
        <w:t xml:space="preserve"> una declaración oficial que restablezca la dignidad y reputación de </w:t>
      </w:r>
      <w:r w:rsidR="00B27714">
        <w:rPr>
          <w:rFonts w:ascii="Arial" w:hAnsi="Arial" w:cs="Arial"/>
          <w:b w:val="0"/>
          <w:bCs/>
          <w:i/>
          <w:sz w:val="16"/>
          <w:lang w:val="es-ES" w:eastAsia="es-ES"/>
        </w:rPr>
        <w:t>Ag1</w:t>
      </w:r>
      <w:r w:rsidRPr="004D1E66">
        <w:rPr>
          <w:rFonts w:ascii="Arial" w:hAnsi="Arial" w:cs="Arial"/>
          <w:b w:val="0"/>
          <w:bCs/>
          <w:i/>
          <w:sz w:val="16"/>
          <w:lang w:val="es-ES" w:eastAsia="es-ES"/>
        </w:rPr>
        <w:t xml:space="preserve">, así como de su familia, sin que ello signifique una disculpa pública. En este mismo tenor esta recomendación debería tomar en cuenta como parte de las medidas. </w:t>
      </w:r>
    </w:p>
    <w:p w14:paraId="0EEAD332" w14:textId="1A09A999" w:rsidR="004D1E66" w:rsidRPr="004D1E66" w:rsidRDefault="004D1E66" w:rsidP="004D1E66">
      <w:pPr>
        <w:widowControl w:val="0"/>
        <w:autoSpaceDE w:val="0"/>
        <w:autoSpaceDN w:val="0"/>
        <w:adjustRightInd w:val="0"/>
        <w:spacing w:line="360" w:lineRule="auto"/>
        <w:ind w:left="708"/>
        <w:jc w:val="both"/>
        <w:rPr>
          <w:rFonts w:ascii="Arial" w:hAnsi="Arial" w:cs="Arial"/>
          <w:b w:val="0"/>
          <w:bCs/>
          <w:i/>
          <w:sz w:val="16"/>
          <w:lang w:val="es-ES" w:eastAsia="es-ES"/>
        </w:rPr>
      </w:pPr>
    </w:p>
    <w:p w14:paraId="7FBC0395" w14:textId="2B04B5CC" w:rsidR="004D1E66" w:rsidRPr="004D1E66" w:rsidRDefault="004D1E66" w:rsidP="00771AE5">
      <w:pPr>
        <w:pStyle w:val="Prrafodelista"/>
        <w:widowControl w:val="0"/>
        <w:numPr>
          <w:ilvl w:val="0"/>
          <w:numId w:val="11"/>
        </w:numPr>
        <w:autoSpaceDE w:val="0"/>
        <w:autoSpaceDN w:val="0"/>
        <w:adjustRightInd w:val="0"/>
        <w:spacing w:line="360" w:lineRule="auto"/>
        <w:ind w:left="1776"/>
        <w:rPr>
          <w:rFonts w:cs="Arial"/>
          <w:b w:val="0"/>
          <w:bCs/>
          <w:i/>
          <w:w w:val="100"/>
          <w:sz w:val="16"/>
          <w:szCs w:val="16"/>
        </w:rPr>
      </w:pPr>
      <w:r w:rsidRPr="004D1E66">
        <w:rPr>
          <w:rFonts w:cs="Arial"/>
          <w:b w:val="0"/>
          <w:bCs/>
          <w:i/>
          <w:w w:val="100"/>
          <w:sz w:val="16"/>
          <w:szCs w:val="16"/>
        </w:rPr>
        <w:t>El inicio de investigaciones por responsabilidades administrativas a los servidores públicos que participaron en esta violación a derechos humanos, así como su sanción</w:t>
      </w:r>
    </w:p>
    <w:p w14:paraId="6EBF2681" w14:textId="1FB1C4CD" w:rsidR="004D1E66" w:rsidRPr="004D1E66" w:rsidRDefault="004D1E66" w:rsidP="00771AE5">
      <w:pPr>
        <w:pStyle w:val="Prrafodelista"/>
        <w:widowControl w:val="0"/>
        <w:numPr>
          <w:ilvl w:val="0"/>
          <w:numId w:val="11"/>
        </w:numPr>
        <w:autoSpaceDE w:val="0"/>
        <w:autoSpaceDN w:val="0"/>
        <w:adjustRightInd w:val="0"/>
        <w:spacing w:line="360" w:lineRule="auto"/>
        <w:ind w:left="1776"/>
        <w:rPr>
          <w:rFonts w:cs="Arial"/>
          <w:b w:val="0"/>
          <w:bCs/>
          <w:i/>
          <w:w w:val="100"/>
          <w:sz w:val="16"/>
          <w:szCs w:val="16"/>
        </w:rPr>
      </w:pPr>
      <w:r w:rsidRPr="004D1E66">
        <w:rPr>
          <w:rFonts w:cs="Arial"/>
          <w:b w:val="0"/>
          <w:bCs/>
          <w:i/>
          <w:w w:val="100"/>
          <w:sz w:val="16"/>
          <w:szCs w:val="16"/>
        </w:rPr>
        <w:t xml:space="preserve">La búsqueda de los restos de </w:t>
      </w:r>
      <w:r w:rsidR="00B27714">
        <w:rPr>
          <w:rFonts w:cs="Arial"/>
          <w:b w:val="0"/>
          <w:bCs/>
          <w:i/>
          <w:w w:val="100"/>
          <w:sz w:val="16"/>
          <w:szCs w:val="16"/>
        </w:rPr>
        <w:t>Ag1</w:t>
      </w:r>
    </w:p>
    <w:p w14:paraId="36B6DD48" w14:textId="7C29F99D" w:rsidR="004D1E66" w:rsidRPr="004D1E66" w:rsidRDefault="004D1E66" w:rsidP="004D1E66">
      <w:pPr>
        <w:widowControl w:val="0"/>
        <w:autoSpaceDE w:val="0"/>
        <w:autoSpaceDN w:val="0"/>
        <w:adjustRightInd w:val="0"/>
        <w:spacing w:line="360" w:lineRule="auto"/>
        <w:ind w:left="708"/>
        <w:jc w:val="both"/>
        <w:rPr>
          <w:rFonts w:ascii="Arial" w:hAnsi="Arial" w:cs="Arial"/>
          <w:b w:val="0"/>
          <w:bCs/>
          <w:i/>
          <w:sz w:val="16"/>
        </w:rPr>
      </w:pPr>
    </w:p>
    <w:p w14:paraId="715A03E1" w14:textId="2E5132BA" w:rsidR="004D1E66" w:rsidRPr="004D1E66" w:rsidRDefault="004D1E66" w:rsidP="004D1E66">
      <w:pPr>
        <w:widowControl w:val="0"/>
        <w:autoSpaceDE w:val="0"/>
        <w:autoSpaceDN w:val="0"/>
        <w:adjustRightInd w:val="0"/>
        <w:spacing w:line="360" w:lineRule="auto"/>
        <w:ind w:left="708"/>
        <w:jc w:val="both"/>
        <w:rPr>
          <w:rFonts w:ascii="Arial" w:hAnsi="Arial" w:cs="Arial"/>
          <w:b w:val="0"/>
          <w:bCs/>
          <w:i/>
          <w:sz w:val="16"/>
          <w:lang w:val="es-ES" w:eastAsia="es-ES"/>
        </w:rPr>
      </w:pPr>
      <w:r w:rsidRPr="004D1E66">
        <w:rPr>
          <w:rFonts w:ascii="Arial" w:hAnsi="Arial" w:cs="Arial"/>
          <w:b w:val="0"/>
          <w:bCs/>
          <w:i/>
          <w:sz w:val="16"/>
          <w:lang w:val="es-ES" w:eastAsia="es-ES"/>
        </w:rPr>
        <w:t>Finalmente, en cuanto a los criterios de no repetición:</w:t>
      </w:r>
    </w:p>
    <w:p w14:paraId="7C13D83E" w14:textId="1026195F" w:rsidR="004D1E66" w:rsidRPr="004D1E66" w:rsidRDefault="004D1E66" w:rsidP="004D1E66">
      <w:pPr>
        <w:widowControl w:val="0"/>
        <w:autoSpaceDE w:val="0"/>
        <w:autoSpaceDN w:val="0"/>
        <w:adjustRightInd w:val="0"/>
        <w:spacing w:line="360" w:lineRule="auto"/>
        <w:ind w:left="708"/>
        <w:jc w:val="both"/>
        <w:rPr>
          <w:rFonts w:ascii="Arial" w:hAnsi="Arial" w:cs="Arial"/>
          <w:b w:val="0"/>
          <w:bCs/>
          <w:i/>
          <w:sz w:val="16"/>
        </w:rPr>
      </w:pPr>
    </w:p>
    <w:p w14:paraId="28ADE151" w14:textId="15C07B88" w:rsidR="00E1282A" w:rsidRPr="004D1E66" w:rsidRDefault="004D1E66" w:rsidP="00771AE5">
      <w:pPr>
        <w:pStyle w:val="Prrafodelista"/>
        <w:widowControl w:val="0"/>
        <w:numPr>
          <w:ilvl w:val="0"/>
          <w:numId w:val="12"/>
        </w:numPr>
        <w:autoSpaceDE w:val="0"/>
        <w:autoSpaceDN w:val="0"/>
        <w:adjustRightInd w:val="0"/>
        <w:spacing w:line="360" w:lineRule="auto"/>
        <w:ind w:left="1776"/>
        <w:rPr>
          <w:rFonts w:cs="Arial"/>
          <w:b w:val="0"/>
          <w:bCs/>
          <w:i/>
          <w:w w:val="100"/>
          <w:sz w:val="16"/>
          <w:szCs w:val="16"/>
        </w:rPr>
      </w:pPr>
      <w:r w:rsidRPr="004D1E66">
        <w:rPr>
          <w:rFonts w:cs="Arial"/>
          <w:b w:val="0"/>
          <w:bCs/>
          <w:i/>
          <w:w w:val="100"/>
          <w:sz w:val="16"/>
          <w:szCs w:val="16"/>
        </w:rPr>
        <w:t>La aplicación del artículo 95 de la Ley en Materia de Desaparición de Personas para el Estado de Coahuila de Zaragoza, para además de la evaluación de las capacitaciones que se den o hayan dado para la aplicación del Protocolo Alba y en dado caso la separación del área de los elementos que no cumplen con estos requi</w:t>
      </w:r>
      <w:r>
        <w:rPr>
          <w:rFonts w:cs="Arial"/>
          <w:b w:val="0"/>
          <w:bCs/>
          <w:i/>
          <w:w w:val="100"/>
          <w:sz w:val="16"/>
          <w:szCs w:val="16"/>
        </w:rPr>
        <w:t>sitos…” (sic)</w:t>
      </w:r>
    </w:p>
    <w:p w14:paraId="57B03CB4" w14:textId="77777777" w:rsidR="004D1E66" w:rsidRPr="004D1E66" w:rsidRDefault="004D1E66" w:rsidP="004D1E66">
      <w:pPr>
        <w:widowControl w:val="0"/>
        <w:autoSpaceDE w:val="0"/>
        <w:autoSpaceDN w:val="0"/>
        <w:adjustRightInd w:val="0"/>
        <w:spacing w:line="360" w:lineRule="auto"/>
        <w:ind w:left="708"/>
        <w:jc w:val="both"/>
        <w:rPr>
          <w:rFonts w:ascii="Arial" w:hAnsi="Arial" w:cs="Arial"/>
          <w:b w:val="0"/>
          <w:bCs/>
          <w:sz w:val="20"/>
          <w:szCs w:val="20"/>
          <w:lang w:val="es-ES" w:eastAsia="es-ES"/>
        </w:rPr>
      </w:pPr>
    </w:p>
    <w:p w14:paraId="0F13BBEA" w14:textId="76868207" w:rsidR="00D12E23" w:rsidRDefault="00D12E23"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E</w:t>
      </w:r>
      <w:r w:rsidR="004D1E66">
        <w:rPr>
          <w:rFonts w:cs="Arial"/>
          <w:b w:val="0"/>
          <w:bCs/>
          <w:w w:val="100"/>
          <w:sz w:val="20"/>
          <w:szCs w:val="20"/>
        </w:rPr>
        <w:t xml:space="preserve">scrito de fecha 6 de agosto de 2021, emitido por la Presidenta del Consejo Directivo del Centro </w:t>
      </w:r>
      <w:proofErr w:type="spellStart"/>
      <w:r w:rsidR="004D1E66">
        <w:rPr>
          <w:rFonts w:cs="Arial"/>
          <w:b w:val="0"/>
          <w:bCs/>
          <w:w w:val="100"/>
          <w:sz w:val="20"/>
          <w:szCs w:val="20"/>
        </w:rPr>
        <w:t>Tanatológico</w:t>
      </w:r>
      <w:proofErr w:type="spellEnd"/>
      <w:r w:rsidR="004D1E66">
        <w:rPr>
          <w:rFonts w:cs="Arial"/>
          <w:b w:val="0"/>
          <w:bCs/>
          <w:w w:val="100"/>
          <w:sz w:val="20"/>
          <w:szCs w:val="20"/>
        </w:rPr>
        <w:t xml:space="preserve"> Vía Luz, del cual se desprende lo siguiente:</w:t>
      </w:r>
    </w:p>
    <w:p w14:paraId="5C85599D" w14:textId="2C98A290" w:rsidR="00D12E23" w:rsidRPr="004D1E66" w:rsidRDefault="00D12E23" w:rsidP="00D12E23">
      <w:pPr>
        <w:pStyle w:val="Prrafodelista"/>
        <w:widowControl w:val="0"/>
        <w:autoSpaceDE w:val="0"/>
        <w:autoSpaceDN w:val="0"/>
        <w:adjustRightInd w:val="0"/>
        <w:spacing w:line="360" w:lineRule="auto"/>
        <w:ind w:left="1418"/>
        <w:rPr>
          <w:rFonts w:cs="Arial"/>
          <w:b w:val="0"/>
          <w:bCs/>
          <w:i/>
          <w:w w:val="100"/>
          <w:sz w:val="16"/>
          <w:szCs w:val="16"/>
        </w:rPr>
      </w:pPr>
      <w:r w:rsidRPr="004D1E66">
        <w:rPr>
          <w:rFonts w:cs="Arial"/>
          <w:b w:val="0"/>
          <w:bCs/>
          <w:i/>
          <w:w w:val="100"/>
          <w:sz w:val="16"/>
          <w:szCs w:val="16"/>
        </w:rPr>
        <w:t>“</w:t>
      </w:r>
      <w:r w:rsidR="004D1E66" w:rsidRPr="004D1E66">
        <w:rPr>
          <w:rFonts w:cs="Arial"/>
          <w:b w:val="0"/>
          <w:bCs/>
          <w:i/>
          <w:w w:val="100"/>
          <w:sz w:val="16"/>
          <w:szCs w:val="16"/>
        </w:rPr>
        <w:t xml:space="preserve">…Por medio del presente, se envía cotización de los servicios de acompañamiento </w:t>
      </w:r>
      <w:proofErr w:type="spellStart"/>
      <w:r w:rsidR="004D1E66" w:rsidRPr="004D1E66">
        <w:rPr>
          <w:rFonts w:cs="Arial"/>
          <w:b w:val="0"/>
          <w:bCs/>
          <w:i/>
          <w:w w:val="100"/>
          <w:sz w:val="16"/>
          <w:szCs w:val="16"/>
        </w:rPr>
        <w:t>tanatológico</w:t>
      </w:r>
      <w:proofErr w:type="spellEnd"/>
      <w:r w:rsidR="004D1E66" w:rsidRPr="004D1E66">
        <w:rPr>
          <w:rFonts w:cs="Arial"/>
          <w:b w:val="0"/>
          <w:bCs/>
          <w:i/>
          <w:w w:val="100"/>
          <w:sz w:val="16"/>
          <w:szCs w:val="16"/>
        </w:rPr>
        <w:t>.</w:t>
      </w:r>
    </w:p>
    <w:p w14:paraId="76A13B69" w14:textId="773CC9B8" w:rsidR="004D1E66" w:rsidRPr="004D1E66" w:rsidRDefault="004D1E66" w:rsidP="00D12E23">
      <w:pPr>
        <w:pStyle w:val="Prrafodelista"/>
        <w:widowControl w:val="0"/>
        <w:autoSpaceDE w:val="0"/>
        <w:autoSpaceDN w:val="0"/>
        <w:adjustRightInd w:val="0"/>
        <w:spacing w:line="360" w:lineRule="auto"/>
        <w:ind w:left="1418"/>
        <w:rPr>
          <w:rFonts w:cs="Arial"/>
          <w:b w:val="0"/>
          <w:bCs/>
          <w:i/>
          <w:w w:val="100"/>
          <w:sz w:val="16"/>
          <w:szCs w:val="16"/>
        </w:rPr>
      </w:pPr>
    </w:p>
    <w:p w14:paraId="72138E74" w14:textId="62361FC2" w:rsidR="004D1E66" w:rsidRPr="004D1E66" w:rsidRDefault="004D1E66" w:rsidP="00D12E23">
      <w:pPr>
        <w:pStyle w:val="Prrafodelista"/>
        <w:widowControl w:val="0"/>
        <w:autoSpaceDE w:val="0"/>
        <w:autoSpaceDN w:val="0"/>
        <w:adjustRightInd w:val="0"/>
        <w:spacing w:line="360" w:lineRule="auto"/>
        <w:ind w:left="1418"/>
        <w:rPr>
          <w:rFonts w:cs="Arial"/>
          <w:b w:val="0"/>
          <w:bCs/>
          <w:i/>
          <w:w w:val="100"/>
          <w:sz w:val="16"/>
          <w:szCs w:val="16"/>
        </w:rPr>
      </w:pPr>
      <w:r w:rsidRPr="004D1E66">
        <w:rPr>
          <w:rFonts w:cs="Arial"/>
          <w:b w:val="0"/>
          <w:bCs/>
          <w:i/>
          <w:w w:val="100"/>
          <w:sz w:val="16"/>
          <w:szCs w:val="16"/>
        </w:rPr>
        <w:t>Sesión individual $</w:t>
      </w:r>
      <w:r w:rsidR="009F00CF">
        <w:rPr>
          <w:rFonts w:cs="Arial"/>
          <w:b w:val="0"/>
          <w:bCs/>
          <w:i/>
          <w:w w:val="100"/>
          <w:sz w:val="16"/>
          <w:szCs w:val="16"/>
        </w:rPr>
        <w:t>------------</w:t>
      </w:r>
      <w:r w:rsidRPr="004D1E66">
        <w:rPr>
          <w:rFonts w:cs="Arial"/>
          <w:b w:val="0"/>
          <w:bCs/>
          <w:i/>
          <w:w w:val="100"/>
          <w:sz w:val="16"/>
          <w:szCs w:val="16"/>
        </w:rPr>
        <w:t>.00</w:t>
      </w:r>
    </w:p>
    <w:p w14:paraId="0AD66DF4" w14:textId="7F11FDAB" w:rsidR="004D1E66" w:rsidRPr="004D1E66" w:rsidRDefault="004D1E66" w:rsidP="00D12E23">
      <w:pPr>
        <w:pStyle w:val="Prrafodelista"/>
        <w:widowControl w:val="0"/>
        <w:autoSpaceDE w:val="0"/>
        <w:autoSpaceDN w:val="0"/>
        <w:adjustRightInd w:val="0"/>
        <w:spacing w:line="360" w:lineRule="auto"/>
        <w:ind w:left="1418"/>
        <w:rPr>
          <w:rFonts w:cs="Arial"/>
          <w:b w:val="0"/>
          <w:bCs/>
          <w:i/>
          <w:w w:val="100"/>
          <w:sz w:val="16"/>
          <w:szCs w:val="16"/>
        </w:rPr>
      </w:pPr>
      <w:r w:rsidRPr="004D1E66">
        <w:rPr>
          <w:rFonts w:cs="Arial"/>
          <w:b w:val="0"/>
          <w:bCs/>
          <w:i/>
          <w:w w:val="100"/>
          <w:sz w:val="16"/>
          <w:szCs w:val="16"/>
        </w:rPr>
        <w:t>Sesión grupal, $</w:t>
      </w:r>
      <w:r w:rsidR="009F00CF">
        <w:rPr>
          <w:rFonts w:cs="Arial"/>
          <w:b w:val="0"/>
          <w:bCs/>
          <w:i/>
          <w:w w:val="100"/>
          <w:sz w:val="16"/>
          <w:szCs w:val="16"/>
        </w:rPr>
        <w:t>------------</w:t>
      </w:r>
      <w:r w:rsidRPr="004D1E66">
        <w:rPr>
          <w:rFonts w:cs="Arial"/>
          <w:b w:val="0"/>
          <w:bCs/>
          <w:i/>
          <w:w w:val="100"/>
          <w:sz w:val="16"/>
          <w:szCs w:val="16"/>
        </w:rPr>
        <w:t>.00 por persona</w:t>
      </w:r>
    </w:p>
    <w:p w14:paraId="5626A7BE" w14:textId="5A87F348" w:rsidR="004D1E66" w:rsidRPr="004D1E66" w:rsidRDefault="004D1E66" w:rsidP="00D12E23">
      <w:pPr>
        <w:pStyle w:val="Prrafodelista"/>
        <w:widowControl w:val="0"/>
        <w:autoSpaceDE w:val="0"/>
        <w:autoSpaceDN w:val="0"/>
        <w:adjustRightInd w:val="0"/>
        <w:spacing w:line="360" w:lineRule="auto"/>
        <w:ind w:left="1418"/>
        <w:rPr>
          <w:rFonts w:cs="Arial"/>
          <w:b w:val="0"/>
          <w:bCs/>
          <w:i/>
          <w:w w:val="100"/>
          <w:sz w:val="16"/>
          <w:szCs w:val="16"/>
        </w:rPr>
      </w:pPr>
      <w:r w:rsidRPr="004D1E66">
        <w:rPr>
          <w:rFonts w:cs="Arial"/>
          <w:b w:val="0"/>
          <w:bCs/>
          <w:i/>
          <w:w w:val="100"/>
          <w:sz w:val="16"/>
          <w:szCs w:val="16"/>
        </w:rPr>
        <w:t>Visita domiciliaria: $</w:t>
      </w:r>
      <w:r w:rsidR="009F00CF">
        <w:rPr>
          <w:rFonts w:cs="Arial"/>
          <w:b w:val="0"/>
          <w:bCs/>
          <w:i/>
          <w:w w:val="100"/>
          <w:sz w:val="16"/>
          <w:szCs w:val="16"/>
        </w:rPr>
        <w:t>------------</w:t>
      </w:r>
      <w:r w:rsidRPr="004D1E66">
        <w:rPr>
          <w:rFonts w:cs="Arial"/>
          <w:b w:val="0"/>
          <w:bCs/>
          <w:i/>
          <w:w w:val="100"/>
          <w:sz w:val="16"/>
          <w:szCs w:val="16"/>
        </w:rPr>
        <w:t>.00</w:t>
      </w:r>
    </w:p>
    <w:p w14:paraId="057DBC54" w14:textId="1D81687B" w:rsidR="00D12E23" w:rsidRPr="004D1E66" w:rsidRDefault="00D12E23" w:rsidP="00D12E23">
      <w:pPr>
        <w:pStyle w:val="Prrafodelista"/>
        <w:widowControl w:val="0"/>
        <w:autoSpaceDE w:val="0"/>
        <w:autoSpaceDN w:val="0"/>
        <w:adjustRightInd w:val="0"/>
        <w:spacing w:line="360" w:lineRule="auto"/>
        <w:ind w:left="1418"/>
        <w:rPr>
          <w:rFonts w:cs="Arial"/>
          <w:b w:val="0"/>
          <w:bCs/>
          <w:i/>
          <w:w w:val="100"/>
          <w:sz w:val="16"/>
          <w:szCs w:val="16"/>
        </w:rPr>
      </w:pPr>
    </w:p>
    <w:p w14:paraId="0891F0FB" w14:textId="558384DA" w:rsidR="004D1E66" w:rsidRPr="004D1E66" w:rsidRDefault="004D1E66" w:rsidP="00D12E23">
      <w:pPr>
        <w:pStyle w:val="Prrafodelista"/>
        <w:widowControl w:val="0"/>
        <w:autoSpaceDE w:val="0"/>
        <w:autoSpaceDN w:val="0"/>
        <w:adjustRightInd w:val="0"/>
        <w:spacing w:line="360" w:lineRule="auto"/>
        <w:ind w:left="1418"/>
        <w:rPr>
          <w:rFonts w:cs="Arial"/>
          <w:b w:val="0"/>
          <w:bCs/>
          <w:i/>
          <w:w w:val="100"/>
          <w:sz w:val="16"/>
          <w:szCs w:val="16"/>
        </w:rPr>
      </w:pPr>
      <w:r w:rsidRPr="004D1E66">
        <w:rPr>
          <w:rFonts w:cs="Arial"/>
          <w:b w:val="0"/>
          <w:bCs/>
          <w:i/>
          <w:w w:val="100"/>
          <w:sz w:val="16"/>
          <w:szCs w:val="16"/>
        </w:rPr>
        <w:t>Cabe mencionar que cada situación es diferente, por lo que el número de sesiones se calcula de acuerdo a las necesidades de nuestros usuarios, sin embargo, según nuestra experiencia, tratándose de duelos normales, se calculan aproximadamente 8-10 sesiones por persona.</w:t>
      </w:r>
    </w:p>
    <w:p w14:paraId="318C77B0" w14:textId="2206558A" w:rsidR="004D1E66" w:rsidRPr="004D1E66" w:rsidRDefault="004D1E66" w:rsidP="00D12E23">
      <w:pPr>
        <w:pStyle w:val="Prrafodelista"/>
        <w:widowControl w:val="0"/>
        <w:autoSpaceDE w:val="0"/>
        <w:autoSpaceDN w:val="0"/>
        <w:adjustRightInd w:val="0"/>
        <w:spacing w:line="360" w:lineRule="auto"/>
        <w:ind w:left="1418"/>
        <w:rPr>
          <w:rFonts w:cs="Arial"/>
          <w:b w:val="0"/>
          <w:bCs/>
          <w:i/>
          <w:w w:val="100"/>
          <w:sz w:val="16"/>
          <w:szCs w:val="16"/>
        </w:rPr>
      </w:pPr>
    </w:p>
    <w:p w14:paraId="3269C906" w14:textId="1AC7AF88" w:rsidR="004D1E66" w:rsidRDefault="004D1E66" w:rsidP="00EE1CDE">
      <w:pPr>
        <w:pStyle w:val="Prrafodelista"/>
        <w:widowControl w:val="0"/>
        <w:autoSpaceDE w:val="0"/>
        <w:autoSpaceDN w:val="0"/>
        <w:adjustRightInd w:val="0"/>
        <w:spacing w:line="360" w:lineRule="auto"/>
        <w:ind w:left="1418"/>
        <w:rPr>
          <w:rFonts w:cs="Arial"/>
          <w:b w:val="0"/>
          <w:bCs/>
          <w:i/>
          <w:w w:val="100"/>
          <w:sz w:val="16"/>
          <w:szCs w:val="16"/>
        </w:rPr>
      </w:pPr>
      <w:r w:rsidRPr="004D1E66">
        <w:rPr>
          <w:rFonts w:cs="Arial"/>
          <w:b w:val="0"/>
          <w:bCs/>
          <w:i/>
          <w:w w:val="100"/>
          <w:sz w:val="16"/>
          <w:szCs w:val="16"/>
        </w:rPr>
        <w:t xml:space="preserve">Contamos además con otros servicios como Psicología, </w:t>
      </w:r>
      <w:proofErr w:type="spellStart"/>
      <w:r w:rsidRPr="004D1E66">
        <w:rPr>
          <w:rFonts w:cs="Arial"/>
          <w:b w:val="0"/>
          <w:bCs/>
          <w:i/>
          <w:w w:val="100"/>
          <w:sz w:val="16"/>
          <w:szCs w:val="16"/>
        </w:rPr>
        <w:t>Psico</w:t>
      </w:r>
      <w:proofErr w:type="spellEnd"/>
      <w:r w:rsidRPr="004D1E66">
        <w:rPr>
          <w:rFonts w:cs="Arial"/>
          <w:b w:val="0"/>
          <w:bCs/>
          <w:i/>
          <w:w w:val="100"/>
          <w:sz w:val="16"/>
          <w:szCs w:val="16"/>
        </w:rPr>
        <w:t xml:space="preserve"> oncología, Cuidados Paliativos, capacitaciones y voluntariado…” (</w:t>
      </w:r>
      <w:proofErr w:type="gramStart"/>
      <w:r w:rsidRPr="004D1E66">
        <w:rPr>
          <w:rFonts w:cs="Arial"/>
          <w:b w:val="0"/>
          <w:bCs/>
          <w:i/>
          <w:w w:val="100"/>
          <w:sz w:val="16"/>
          <w:szCs w:val="16"/>
        </w:rPr>
        <w:t>sic</w:t>
      </w:r>
      <w:proofErr w:type="gramEnd"/>
      <w:r w:rsidRPr="004D1E66">
        <w:rPr>
          <w:rFonts w:cs="Arial"/>
          <w:b w:val="0"/>
          <w:bCs/>
          <w:i/>
          <w:w w:val="100"/>
          <w:sz w:val="16"/>
          <w:szCs w:val="16"/>
        </w:rPr>
        <w:t>)</w:t>
      </w:r>
    </w:p>
    <w:p w14:paraId="1C95FD37" w14:textId="77777777" w:rsidR="00B27714" w:rsidRPr="00EE1CDE" w:rsidRDefault="00B27714" w:rsidP="00EE1CDE">
      <w:pPr>
        <w:pStyle w:val="Prrafodelista"/>
        <w:widowControl w:val="0"/>
        <w:autoSpaceDE w:val="0"/>
        <w:autoSpaceDN w:val="0"/>
        <w:adjustRightInd w:val="0"/>
        <w:spacing w:line="360" w:lineRule="auto"/>
        <w:ind w:left="1418"/>
        <w:rPr>
          <w:rFonts w:cs="Arial"/>
          <w:b w:val="0"/>
          <w:bCs/>
          <w:i/>
          <w:w w:val="100"/>
          <w:sz w:val="16"/>
          <w:szCs w:val="16"/>
        </w:rPr>
      </w:pPr>
    </w:p>
    <w:p w14:paraId="44C90D91" w14:textId="51019F93" w:rsidR="001A2EF4" w:rsidRPr="001A2EF4" w:rsidRDefault="00172494" w:rsidP="008D1AA3">
      <w:pPr>
        <w:pStyle w:val="Prrafodelista"/>
        <w:widowControl w:val="0"/>
        <w:numPr>
          <w:ilvl w:val="1"/>
          <w:numId w:val="16"/>
        </w:numPr>
        <w:autoSpaceDE w:val="0"/>
        <w:autoSpaceDN w:val="0"/>
        <w:adjustRightInd w:val="0"/>
        <w:spacing w:line="360" w:lineRule="auto"/>
        <w:ind w:left="1418" w:hanging="709"/>
        <w:rPr>
          <w:rFonts w:cs="Arial"/>
          <w:b w:val="0"/>
          <w:bCs/>
          <w:w w:val="100"/>
          <w:sz w:val="20"/>
          <w:szCs w:val="20"/>
        </w:rPr>
      </w:pPr>
      <w:r>
        <w:rPr>
          <w:rFonts w:cs="Arial"/>
          <w:b w:val="0"/>
          <w:bCs/>
          <w:w w:val="100"/>
          <w:sz w:val="20"/>
          <w:szCs w:val="20"/>
        </w:rPr>
        <w:t xml:space="preserve">Escrito de fecha 10 de agosto de 2021, emitido por el Centro de Orientación Psicológica, Pedagógica y </w:t>
      </w:r>
      <w:proofErr w:type="spellStart"/>
      <w:r>
        <w:rPr>
          <w:rFonts w:cs="Arial"/>
          <w:b w:val="0"/>
          <w:bCs/>
          <w:w w:val="100"/>
          <w:sz w:val="20"/>
          <w:szCs w:val="20"/>
        </w:rPr>
        <w:t>Tanatológica</w:t>
      </w:r>
      <w:proofErr w:type="spellEnd"/>
      <w:r>
        <w:rPr>
          <w:rFonts w:cs="Arial"/>
          <w:b w:val="0"/>
          <w:bCs/>
          <w:w w:val="100"/>
          <w:sz w:val="20"/>
          <w:szCs w:val="20"/>
        </w:rPr>
        <w:t xml:space="preserve"> S.C. (OPPTA), mediante el cual se establece la cotización siguiente:</w:t>
      </w:r>
    </w:p>
    <w:tbl>
      <w:tblPr>
        <w:tblStyle w:val="Tablaconcuadrcula"/>
        <w:tblW w:w="0" w:type="auto"/>
        <w:tblInd w:w="1418" w:type="dxa"/>
        <w:tblLook w:val="04A0" w:firstRow="1" w:lastRow="0" w:firstColumn="1" w:lastColumn="0" w:noHBand="0" w:noVBand="1"/>
      </w:tblPr>
      <w:tblGrid>
        <w:gridCol w:w="1696"/>
        <w:gridCol w:w="4394"/>
        <w:gridCol w:w="1320"/>
      </w:tblGrid>
      <w:tr w:rsidR="00172494" w:rsidRPr="001A2EF4" w14:paraId="24AD71E9" w14:textId="77777777" w:rsidTr="00172494">
        <w:tc>
          <w:tcPr>
            <w:tcW w:w="7410" w:type="dxa"/>
            <w:gridSpan w:val="3"/>
            <w:vAlign w:val="center"/>
          </w:tcPr>
          <w:p w14:paraId="6E35E55F" w14:textId="55876082" w:rsidR="00172494" w:rsidRPr="001A2EF4" w:rsidRDefault="0017249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SERVICIOS OPPTA</w:t>
            </w:r>
          </w:p>
        </w:tc>
      </w:tr>
      <w:tr w:rsidR="00172494" w:rsidRPr="001A2EF4" w14:paraId="09EAEEF8" w14:textId="77777777" w:rsidTr="001A2EF4">
        <w:tc>
          <w:tcPr>
            <w:tcW w:w="1696" w:type="dxa"/>
            <w:vAlign w:val="center"/>
          </w:tcPr>
          <w:p w14:paraId="2CF7CFFD" w14:textId="5AB57038" w:rsidR="00172494" w:rsidRPr="001A2EF4" w:rsidRDefault="0017249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CANTIDAD</w:t>
            </w:r>
          </w:p>
        </w:tc>
        <w:tc>
          <w:tcPr>
            <w:tcW w:w="4394" w:type="dxa"/>
            <w:vAlign w:val="center"/>
          </w:tcPr>
          <w:p w14:paraId="39F2D64E" w14:textId="4EBAEFC1" w:rsidR="00172494" w:rsidRPr="001A2EF4" w:rsidRDefault="0017249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DESCRIPCIÓN</w:t>
            </w:r>
          </w:p>
        </w:tc>
        <w:tc>
          <w:tcPr>
            <w:tcW w:w="1320" w:type="dxa"/>
            <w:vAlign w:val="center"/>
          </w:tcPr>
          <w:p w14:paraId="34144D6C" w14:textId="141F2662" w:rsidR="00172494" w:rsidRPr="001A2EF4" w:rsidRDefault="0017249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PRECIOS m/n</w:t>
            </w:r>
          </w:p>
        </w:tc>
      </w:tr>
      <w:tr w:rsidR="00172494" w:rsidRPr="001A2EF4" w14:paraId="40B01E1E" w14:textId="77777777" w:rsidTr="001A2EF4">
        <w:tc>
          <w:tcPr>
            <w:tcW w:w="1696" w:type="dxa"/>
            <w:vAlign w:val="center"/>
          </w:tcPr>
          <w:p w14:paraId="14DE658E" w14:textId="67D7FE8C"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 xml:space="preserve">1 Sesión de 50 a 60 </w:t>
            </w:r>
            <w:r w:rsidRPr="001A2EF4">
              <w:rPr>
                <w:rFonts w:cs="Arial"/>
                <w:b w:val="0"/>
                <w:bCs/>
                <w:i/>
                <w:w w:val="100"/>
                <w:sz w:val="16"/>
                <w:szCs w:val="16"/>
              </w:rPr>
              <w:lastRenderedPageBreak/>
              <w:t>minutos</w:t>
            </w:r>
          </w:p>
        </w:tc>
        <w:tc>
          <w:tcPr>
            <w:tcW w:w="4394" w:type="dxa"/>
            <w:vAlign w:val="center"/>
          </w:tcPr>
          <w:p w14:paraId="32EABAAC" w14:textId="4325C768" w:rsidR="00212BC5" w:rsidRPr="001A2EF4" w:rsidRDefault="001A2EF4" w:rsidP="001A2EF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lastRenderedPageBreak/>
              <w:t xml:space="preserve">Psicoterapia, Terapia </w:t>
            </w:r>
            <w:proofErr w:type="spellStart"/>
            <w:r w:rsidRPr="001A2EF4">
              <w:rPr>
                <w:rFonts w:cs="Arial"/>
                <w:b w:val="0"/>
                <w:bCs/>
                <w:i/>
                <w:w w:val="100"/>
                <w:sz w:val="16"/>
                <w:szCs w:val="16"/>
              </w:rPr>
              <w:t>Tanatológica</w:t>
            </w:r>
            <w:proofErr w:type="spellEnd"/>
            <w:r w:rsidRPr="001A2EF4">
              <w:rPr>
                <w:rFonts w:cs="Arial"/>
                <w:b w:val="0"/>
                <w:bCs/>
                <w:i/>
                <w:w w:val="100"/>
                <w:sz w:val="16"/>
                <w:szCs w:val="16"/>
              </w:rPr>
              <w:t xml:space="preserve">, Rehabilitación </w:t>
            </w:r>
            <w:r w:rsidRPr="001A2EF4">
              <w:rPr>
                <w:rFonts w:cs="Arial"/>
                <w:b w:val="0"/>
                <w:bCs/>
                <w:i/>
                <w:w w:val="100"/>
                <w:sz w:val="16"/>
                <w:szCs w:val="16"/>
              </w:rPr>
              <w:lastRenderedPageBreak/>
              <w:t>cognitiva, (Infantil, adolescentes y/o adultos individual)</w:t>
            </w:r>
          </w:p>
        </w:tc>
        <w:tc>
          <w:tcPr>
            <w:tcW w:w="1320" w:type="dxa"/>
            <w:vAlign w:val="center"/>
          </w:tcPr>
          <w:p w14:paraId="72083A43" w14:textId="2755FE78"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lastRenderedPageBreak/>
              <w:t>$</w:t>
            </w:r>
            <w:r w:rsidR="009F00CF">
              <w:rPr>
                <w:rFonts w:cs="Arial"/>
                <w:b w:val="0"/>
                <w:bCs/>
                <w:i/>
                <w:w w:val="100"/>
                <w:sz w:val="16"/>
                <w:szCs w:val="16"/>
              </w:rPr>
              <w:t>------------</w:t>
            </w:r>
          </w:p>
        </w:tc>
      </w:tr>
      <w:tr w:rsidR="00172494" w:rsidRPr="001A2EF4" w14:paraId="35A933EE" w14:textId="77777777" w:rsidTr="001A2EF4">
        <w:tc>
          <w:tcPr>
            <w:tcW w:w="1696" w:type="dxa"/>
            <w:vAlign w:val="center"/>
          </w:tcPr>
          <w:p w14:paraId="3F802F74" w14:textId="50E443EB"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lastRenderedPageBreak/>
              <w:t>1 Sesión de 60 minutos</w:t>
            </w:r>
          </w:p>
        </w:tc>
        <w:tc>
          <w:tcPr>
            <w:tcW w:w="4394" w:type="dxa"/>
            <w:vAlign w:val="center"/>
          </w:tcPr>
          <w:p w14:paraId="33A944B7" w14:textId="6D12531C"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 xml:space="preserve">Psicoterapia de pareja, Psicoterapia Familiar, Terapia familiar </w:t>
            </w:r>
            <w:proofErr w:type="spellStart"/>
            <w:r w:rsidRPr="001A2EF4">
              <w:rPr>
                <w:rFonts w:cs="Arial"/>
                <w:b w:val="0"/>
                <w:bCs/>
                <w:i/>
                <w:w w:val="100"/>
                <w:sz w:val="16"/>
                <w:szCs w:val="16"/>
              </w:rPr>
              <w:t>tanatológica</w:t>
            </w:r>
            <w:proofErr w:type="spellEnd"/>
          </w:p>
        </w:tc>
        <w:tc>
          <w:tcPr>
            <w:tcW w:w="1320" w:type="dxa"/>
            <w:vAlign w:val="center"/>
          </w:tcPr>
          <w:p w14:paraId="7FBDF692" w14:textId="0B8101E1"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w:t>
            </w:r>
            <w:r w:rsidR="009F00CF">
              <w:rPr>
                <w:rFonts w:cs="Arial"/>
                <w:b w:val="0"/>
                <w:bCs/>
                <w:i/>
                <w:w w:val="100"/>
                <w:sz w:val="16"/>
                <w:szCs w:val="16"/>
              </w:rPr>
              <w:t>------------</w:t>
            </w:r>
          </w:p>
        </w:tc>
      </w:tr>
      <w:tr w:rsidR="00172494" w:rsidRPr="001A2EF4" w14:paraId="75D3D998" w14:textId="77777777" w:rsidTr="001A2EF4">
        <w:tc>
          <w:tcPr>
            <w:tcW w:w="1696" w:type="dxa"/>
            <w:vAlign w:val="center"/>
          </w:tcPr>
          <w:p w14:paraId="3739F2B9" w14:textId="38648809"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1 Evaluación Psicológica o Neuropsicológica</w:t>
            </w:r>
          </w:p>
        </w:tc>
        <w:tc>
          <w:tcPr>
            <w:tcW w:w="4394" w:type="dxa"/>
            <w:vAlign w:val="center"/>
          </w:tcPr>
          <w:p w14:paraId="45218510" w14:textId="7A871EF4"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Selección, aplicación, evaluación, redacción de informe y devolución de resultados verbal y escrito (impreso en físico).</w:t>
            </w:r>
          </w:p>
        </w:tc>
        <w:tc>
          <w:tcPr>
            <w:tcW w:w="1320" w:type="dxa"/>
            <w:vAlign w:val="center"/>
          </w:tcPr>
          <w:p w14:paraId="31FA9932" w14:textId="70B20A94"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w:t>
            </w:r>
            <w:r w:rsidR="009F00CF">
              <w:rPr>
                <w:rFonts w:cs="Arial"/>
                <w:b w:val="0"/>
                <w:bCs/>
                <w:i/>
                <w:w w:val="100"/>
                <w:sz w:val="16"/>
                <w:szCs w:val="16"/>
              </w:rPr>
              <w:t>------------</w:t>
            </w:r>
          </w:p>
        </w:tc>
      </w:tr>
      <w:tr w:rsidR="00172494" w:rsidRPr="001A2EF4" w14:paraId="08E0B8D7" w14:textId="77777777" w:rsidTr="001A2EF4">
        <w:tc>
          <w:tcPr>
            <w:tcW w:w="1696" w:type="dxa"/>
            <w:vAlign w:val="center"/>
          </w:tcPr>
          <w:p w14:paraId="5B4F9287" w14:textId="663A2EF2"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1 Sesión de Apoyo educativo escolar 60 minutos</w:t>
            </w:r>
          </w:p>
        </w:tc>
        <w:tc>
          <w:tcPr>
            <w:tcW w:w="4394" w:type="dxa"/>
            <w:vAlign w:val="center"/>
          </w:tcPr>
          <w:p w14:paraId="77569604" w14:textId="77777777"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Examen diagnóstico (Gratuito)</w:t>
            </w:r>
          </w:p>
          <w:p w14:paraId="16B53E0E" w14:textId="29A77D80" w:rsidR="001A2EF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Apoyo educativo y regularización académica individual.</w:t>
            </w:r>
          </w:p>
        </w:tc>
        <w:tc>
          <w:tcPr>
            <w:tcW w:w="1320" w:type="dxa"/>
            <w:vAlign w:val="center"/>
          </w:tcPr>
          <w:p w14:paraId="421A5FF9" w14:textId="42CD6F16"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w:t>
            </w:r>
            <w:r w:rsidR="009F00CF">
              <w:rPr>
                <w:rFonts w:cs="Arial"/>
                <w:b w:val="0"/>
                <w:bCs/>
                <w:i/>
                <w:w w:val="100"/>
                <w:sz w:val="16"/>
                <w:szCs w:val="16"/>
              </w:rPr>
              <w:t>------------</w:t>
            </w:r>
          </w:p>
        </w:tc>
      </w:tr>
      <w:tr w:rsidR="00172494" w:rsidRPr="001A2EF4" w14:paraId="31BCEC92" w14:textId="77777777" w:rsidTr="001A2EF4">
        <w:tc>
          <w:tcPr>
            <w:tcW w:w="1696" w:type="dxa"/>
            <w:vAlign w:val="center"/>
          </w:tcPr>
          <w:p w14:paraId="301FBA5E" w14:textId="69716BDA"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1 Sesión de Terapia de Lenguaje 60 minutos</w:t>
            </w:r>
          </w:p>
        </w:tc>
        <w:tc>
          <w:tcPr>
            <w:tcW w:w="4394" w:type="dxa"/>
            <w:vAlign w:val="center"/>
          </w:tcPr>
          <w:p w14:paraId="4C3D6CB5" w14:textId="3671C50F"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 xml:space="preserve">Sesión individual para la ejercitación del apartado </w:t>
            </w:r>
            <w:proofErr w:type="spellStart"/>
            <w:r w:rsidRPr="001A2EF4">
              <w:rPr>
                <w:rFonts w:cs="Arial"/>
                <w:b w:val="0"/>
                <w:bCs/>
                <w:i/>
                <w:w w:val="100"/>
                <w:sz w:val="16"/>
                <w:szCs w:val="16"/>
              </w:rPr>
              <w:t>fonoarticulatorio</w:t>
            </w:r>
            <w:proofErr w:type="spellEnd"/>
          </w:p>
        </w:tc>
        <w:tc>
          <w:tcPr>
            <w:tcW w:w="1320" w:type="dxa"/>
            <w:vAlign w:val="center"/>
          </w:tcPr>
          <w:p w14:paraId="6B803D4F" w14:textId="5962CA44"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w:t>
            </w:r>
            <w:r w:rsidR="009F00CF">
              <w:rPr>
                <w:rFonts w:cs="Arial"/>
                <w:b w:val="0"/>
                <w:bCs/>
                <w:i/>
                <w:w w:val="100"/>
                <w:sz w:val="16"/>
                <w:szCs w:val="16"/>
              </w:rPr>
              <w:t>------------</w:t>
            </w:r>
          </w:p>
        </w:tc>
      </w:tr>
      <w:tr w:rsidR="00172494" w:rsidRPr="001A2EF4" w14:paraId="342A6E4A" w14:textId="77777777" w:rsidTr="001A2EF4">
        <w:tc>
          <w:tcPr>
            <w:tcW w:w="1696" w:type="dxa"/>
            <w:vAlign w:val="center"/>
          </w:tcPr>
          <w:p w14:paraId="37CC7408" w14:textId="5CB36E96"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1</w:t>
            </w:r>
          </w:p>
        </w:tc>
        <w:tc>
          <w:tcPr>
            <w:tcW w:w="4394" w:type="dxa"/>
            <w:vAlign w:val="center"/>
          </w:tcPr>
          <w:p w14:paraId="398C2C53" w14:textId="712D57ED"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Evaluación de Lenguaje individual</w:t>
            </w:r>
          </w:p>
        </w:tc>
        <w:tc>
          <w:tcPr>
            <w:tcW w:w="1320" w:type="dxa"/>
            <w:vAlign w:val="center"/>
          </w:tcPr>
          <w:p w14:paraId="518D48B0" w14:textId="1487667C"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w:t>
            </w:r>
            <w:r w:rsidR="009F00CF">
              <w:rPr>
                <w:rFonts w:cs="Arial"/>
                <w:b w:val="0"/>
                <w:bCs/>
                <w:i/>
                <w:w w:val="100"/>
                <w:sz w:val="16"/>
                <w:szCs w:val="16"/>
              </w:rPr>
              <w:t>------------</w:t>
            </w:r>
          </w:p>
        </w:tc>
      </w:tr>
      <w:tr w:rsidR="00172494" w:rsidRPr="001A2EF4" w14:paraId="0CD2086A" w14:textId="77777777" w:rsidTr="001A2EF4">
        <w:tc>
          <w:tcPr>
            <w:tcW w:w="1696" w:type="dxa"/>
            <w:vAlign w:val="center"/>
          </w:tcPr>
          <w:p w14:paraId="2C01EE91" w14:textId="7A8D5C5F"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1</w:t>
            </w:r>
          </w:p>
        </w:tc>
        <w:tc>
          <w:tcPr>
            <w:tcW w:w="4394" w:type="dxa"/>
            <w:vAlign w:val="center"/>
          </w:tcPr>
          <w:p w14:paraId="6129F349" w14:textId="20CA84E6"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Cursos, talleres, diplomados en el área de Psicología, educación, Tanatología o Neuropsicología</w:t>
            </w:r>
          </w:p>
        </w:tc>
        <w:tc>
          <w:tcPr>
            <w:tcW w:w="1320" w:type="dxa"/>
            <w:vAlign w:val="center"/>
          </w:tcPr>
          <w:p w14:paraId="216723B8" w14:textId="5B0E699C"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Variable</w:t>
            </w:r>
          </w:p>
        </w:tc>
      </w:tr>
      <w:tr w:rsidR="00172494" w:rsidRPr="001A2EF4" w14:paraId="749964C7" w14:textId="77777777" w:rsidTr="001A2EF4">
        <w:tc>
          <w:tcPr>
            <w:tcW w:w="1696" w:type="dxa"/>
            <w:vAlign w:val="center"/>
          </w:tcPr>
          <w:p w14:paraId="1B513389" w14:textId="614CC1B0" w:rsidR="00172494" w:rsidRPr="001A2EF4" w:rsidRDefault="00102153"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1</w:t>
            </w:r>
          </w:p>
        </w:tc>
        <w:tc>
          <w:tcPr>
            <w:tcW w:w="4394" w:type="dxa"/>
            <w:vAlign w:val="center"/>
          </w:tcPr>
          <w:p w14:paraId="1532C6BE" w14:textId="210D6DE1"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Selección de pruebas, Evaluación de orientación vocacional, redacción de informe y devolución de resultados oral y escrito.</w:t>
            </w:r>
          </w:p>
        </w:tc>
        <w:tc>
          <w:tcPr>
            <w:tcW w:w="1320" w:type="dxa"/>
            <w:vAlign w:val="center"/>
          </w:tcPr>
          <w:p w14:paraId="57FF34CC" w14:textId="4A57D281" w:rsidR="00172494" w:rsidRPr="001A2EF4" w:rsidRDefault="001A2EF4" w:rsidP="00172494">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w:t>
            </w:r>
            <w:r w:rsidR="009F00CF">
              <w:rPr>
                <w:rFonts w:cs="Arial"/>
                <w:b w:val="0"/>
                <w:bCs/>
                <w:i/>
                <w:w w:val="100"/>
                <w:sz w:val="16"/>
                <w:szCs w:val="16"/>
              </w:rPr>
              <w:t>------------</w:t>
            </w:r>
          </w:p>
        </w:tc>
      </w:tr>
      <w:tr w:rsidR="00200EE3" w:rsidRPr="001A2EF4" w14:paraId="07D4AE1B" w14:textId="77777777" w:rsidTr="00200EE3">
        <w:tc>
          <w:tcPr>
            <w:tcW w:w="7410" w:type="dxa"/>
            <w:gridSpan w:val="3"/>
            <w:vAlign w:val="center"/>
          </w:tcPr>
          <w:p w14:paraId="598D33C4" w14:textId="77777777" w:rsidR="00200EE3" w:rsidRPr="001A2EF4" w:rsidRDefault="00200EE3" w:rsidP="00771AE5">
            <w:pPr>
              <w:pStyle w:val="Prrafodelista"/>
              <w:widowControl w:val="0"/>
              <w:numPr>
                <w:ilvl w:val="0"/>
                <w:numId w:val="13"/>
              </w:numPr>
              <w:autoSpaceDE w:val="0"/>
              <w:autoSpaceDN w:val="0"/>
              <w:adjustRightInd w:val="0"/>
              <w:spacing w:line="360" w:lineRule="auto"/>
              <w:jc w:val="center"/>
              <w:rPr>
                <w:rFonts w:cs="Arial"/>
                <w:b w:val="0"/>
                <w:bCs/>
                <w:i/>
                <w:w w:val="100"/>
                <w:sz w:val="16"/>
                <w:szCs w:val="16"/>
              </w:rPr>
            </w:pPr>
            <w:r w:rsidRPr="001A2EF4">
              <w:rPr>
                <w:rFonts w:cs="Arial"/>
                <w:b w:val="0"/>
                <w:bCs/>
                <w:i/>
                <w:w w:val="100"/>
                <w:sz w:val="16"/>
                <w:szCs w:val="16"/>
              </w:rPr>
              <w:t xml:space="preserve">Otros servicios: Atención a los trastornos del aprendizaje, trastornos del </w:t>
            </w:r>
            <w:proofErr w:type="spellStart"/>
            <w:r w:rsidRPr="001A2EF4">
              <w:rPr>
                <w:rFonts w:cs="Arial"/>
                <w:b w:val="0"/>
                <w:bCs/>
                <w:i/>
                <w:w w:val="100"/>
                <w:sz w:val="16"/>
                <w:szCs w:val="16"/>
              </w:rPr>
              <w:t>neurodesarrollo</w:t>
            </w:r>
            <w:proofErr w:type="spellEnd"/>
            <w:r w:rsidRPr="001A2EF4">
              <w:rPr>
                <w:rFonts w:cs="Arial"/>
                <w:b w:val="0"/>
                <w:bCs/>
                <w:i/>
                <w:w w:val="100"/>
                <w:sz w:val="16"/>
                <w:szCs w:val="16"/>
              </w:rPr>
              <w:t>, dificultades en la lectoescritura, Orientación a familiares en cuidados paliativos, TDAH.</w:t>
            </w:r>
          </w:p>
          <w:p w14:paraId="0F388F0D" w14:textId="021EE4AC" w:rsidR="00200EE3" w:rsidRPr="001A2EF4" w:rsidRDefault="00200EE3" w:rsidP="00200EE3">
            <w:pPr>
              <w:widowControl w:val="0"/>
              <w:autoSpaceDE w:val="0"/>
              <w:autoSpaceDN w:val="0"/>
              <w:adjustRightInd w:val="0"/>
              <w:spacing w:line="360" w:lineRule="auto"/>
              <w:jc w:val="center"/>
              <w:rPr>
                <w:rFonts w:cs="Arial"/>
                <w:b w:val="0"/>
                <w:bCs/>
                <w:i/>
                <w:sz w:val="16"/>
              </w:rPr>
            </w:pPr>
            <w:r w:rsidRPr="001A2EF4">
              <w:rPr>
                <w:rFonts w:ascii="Arial" w:hAnsi="Arial" w:cs="Arial"/>
                <w:b w:val="0"/>
                <w:bCs/>
                <w:i/>
                <w:sz w:val="16"/>
                <w:lang w:val="es-ES" w:eastAsia="es-ES"/>
              </w:rPr>
              <w:t xml:space="preserve">Problemas en el aprendizaje, Trastorno del </w:t>
            </w:r>
            <w:proofErr w:type="spellStart"/>
            <w:r w:rsidRPr="001A2EF4">
              <w:rPr>
                <w:rFonts w:ascii="Arial" w:hAnsi="Arial" w:cs="Arial"/>
                <w:b w:val="0"/>
                <w:bCs/>
                <w:i/>
                <w:sz w:val="16"/>
                <w:lang w:val="es-ES" w:eastAsia="es-ES"/>
              </w:rPr>
              <w:t>neurodesarrollo</w:t>
            </w:r>
            <w:proofErr w:type="spellEnd"/>
            <w:r w:rsidRPr="001A2EF4">
              <w:rPr>
                <w:rFonts w:ascii="Arial" w:hAnsi="Arial" w:cs="Arial"/>
                <w:b w:val="0"/>
                <w:bCs/>
                <w:i/>
                <w:sz w:val="16"/>
                <w:lang w:val="es-ES" w:eastAsia="es-ES"/>
              </w:rPr>
              <w:t xml:space="preserve">, </w:t>
            </w:r>
            <w:proofErr w:type="spellStart"/>
            <w:r w:rsidRPr="001A2EF4">
              <w:rPr>
                <w:rFonts w:ascii="Arial" w:hAnsi="Arial" w:cs="Arial"/>
                <w:b w:val="0"/>
                <w:bCs/>
                <w:i/>
                <w:sz w:val="16"/>
                <w:lang w:val="es-ES" w:eastAsia="es-ES"/>
              </w:rPr>
              <w:t>Dispraxia</w:t>
            </w:r>
            <w:proofErr w:type="spellEnd"/>
            <w:r w:rsidRPr="001A2EF4">
              <w:rPr>
                <w:rFonts w:ascii="Arial" w:hAnsi="Arial" w:cs="Arial"/>
                <w:b w:val="0"/>
                <w:bCs/>
                <w:i/>
                <w:sz w:val="16"/>
                <w:lang w:val="es-ES" w:eastAsia="es-ES"/>
              </w:rPr>
              <w:t xml:space="preserve"> motora (dificultades en la coordinación), Dislexia (dificultades en la lectura), </w:t>
            </w:r>
            <w:proofErr w:type="spellStart"/>
            <w:r w:rsidRPr="001A2EF4">
              <w:rPr>
                <w:rFonts w:ascii="Arial" w:hAnsi="Arial" w:cs="Arial"/>
                <w:b w:val="0"/>
                <w:bCs/>
                <w:i/>
                <w:sz w:val="16"/>
                <w:lang w:val="es-ES" w:eastAsia="es-ES"/>
              </w:rPr>
              <w:t>Disgrafía</w:t>
            </w:r>
            <w:proofErr w:type="spellEnd"/>
            <w:r w:rsidRPr="001A2EF4">
              <w:rPr>
                <w:rFonts w:ascii="Arial" w:hAnsi="Arial" w:cs="Arial"/>
                <w:b w:val="0"/>
                <w:bCs/>
                <w:i/>
                <w:sz w:val="16"/>
                <w:lang w:val="es-ES" w:eastAsia="es-ES"/>
              </w:rPr>
              <w:t xml:space="preserve"> (dificultades en la lectura) Deterioro cognitivo, Dificultades sensoriales, Rehabilitación de las Funciones ejecutivas, Funciones </w:t>
            </w:r>
            <w:proofErr w:type="spellStart"/>
            <w:r w:rsidRPr="001A2EF4">
              <w:rPr>
                <w:rFonts w:ascii="Arial" w:hAnsi="Arial" w:cs="Arial"/>
                <w:b w:val="0"/>
                <w:bCs/>
                <w:i/>
                <w:sz w:val="16"/>
                <w:lang w:val="es-ES" w:eastAsia="es-ES"/>
              </w:rPr>
              <w:t>somatosensoriales</w:t>
            </w:r>
            <w:proofErr w:type="spellEnd"/>
            <w:r w:rsidRPr="001A2EF4">
              <w:rPr>
                <w:rFonts w:ascii="Arial" w:hAnsi="Arial" w:cs="Arial"/>
                <w:b w:val="0"/>
                <w:bCs/>
                <w:i/>
                <w:sz w:val="16"/>
                <w:lang w:val="es-ES" w:eastAsia="es-ES"/>
              </w:rPr>
              <w:t>.</w:t>
            </w:r>
          </w:p>
        </w:tc>
      </w:tr>
      <w:tr w:rsidR="00200EE3" w:rsidRPr="001A2EF4" w14:paraId="3FF84DA7" w14:textId="77777777" w:rsidTr="00200EE3">
        <w:tc>
          <w:tcPr>
            <w:tcW w:w="7410" w:type="dxa"/>
            <w:gridSpan w:val="3"/>
            <w:vAlign w:val="center"/>
          </w:tcPr>
          <w:p w14:paraId="710AA211" w14:textId="6F2E85A3" w:rsidR="00200EE3" w:rsidRPr="001A2EF4" w:rsidRDefault="00200EE3" w:rsidP="00200EE3">
            <w:pPr>
              <w:pStyle w:val="Prrafodelista"/>
              <w:widowControl w:val="0"/>
              <w:autoSpaceDE w:val="0"/>
              <w:autoSpaceDN w:val="0"/>
              <w:adjustRightInd w:val="0"/>
              <w:spacing w:line="360" w:lineRule="auto"/>
              <w:ind w:left="0"/>
              <w:jc w:val="center"/>
              <w:rPr>
                <w:rFonts w:cs="Arial"/>
                <w:b w:val="0"/>
                <w:bCs/>
                <w:i/>
                <w:w w:val="100"/>
                <w:sz w:val="16"/>
                <w:szCs w:val="16"/>
              </w:rPr>
            </w:pPr>
            <w:r w:rsidRPr="001A2EF4">
              <w:rPr>
                <w:rFonts w:cs="Arial"/>
                <w:b w:val="0"/>
                <w:bCs/>
                <w:i/>
                <w:w w:val="100"/>
                <w:sz w:val="16"/>
                <w:szCs w:val="16"/>
              </w:rPr>
              <w:t>Todos nuestros servicios están sujetos a cambios en el precio sin previo aviso Nuestros precios NO incluyen IVA</w:t>
            </w:r>
          </w:p>
        </w:tc>
      </w:tr>
    </w:tbl>
    <w:p w14:paraId="2A0397CB" w14:textId="77777777" w:rsidR="001D5E5F" w:rsidRDefault="001D5E5F" w:rsidP="00F50F3B">
      <w:pPr>
        <w:widowControl w:val="0"/>
        <w:autoSpaceDE w:val="0"/>
        <w:autoSpaceDN w:val="0"/>
        <w:adjustRightInd w:val="0"/>
        <w:spacing w:line="360" w:lineRule="auto"/>
        <w:rPr>
          <w:rFonts w:ascii="Arial" w:hAnsi="Arial" w:cs="Arial"/>
          <w:bCs/>
          <w:sz w:val="20"/>
          <w:szCs w:val="20"/>
          <w:lang w:val="es-ES"/>
        </w:rPr>
      </w:pPr>
    </w:p>
    <w:p w14:paraId="6E4E5AA6" w14:textId="5FACA8A7" w:rsidR="000C3A85" w:rsidRDefault="005324F9" w:rsidP="00EC10F2">
      <w:pPr>
        <w:widowControl w:val="0"/>
        <w:autoSpaceDE w:val="0"/>
        <w:autoSpaceDN w:val="0"/>
        <w:adjustRightInd w:val="0"/>
        <w:spacing w:line="360" w:lineRule="auto"/>
        <w:rPr>
          <w:rFonts w:ascii="Arial" w:hAnsi="Arial" w:cs="Arial"/>
          <w:bCs/>
          <w:sz w:val="20"/>
          <w:szCs w:val="20"/>
          <w:lang w:val="es-ES"/>
        </w:rPr>
      </w:pPr>
      <w:r w:rsidRPr="00E37549">
        <w:rPr>
          <w:rFonts w:ascii="Arial" w:hAnsi="Arial" w:cs="Arial"/>
          <w:bCs/>
          <w:sz w:val="20"/>
          <w:szCs w:val="20"/>
          <w:lang w:val="es-ES"/>
        </w:rPr>
        <w:t>IV</w:t>
      </w:r>
      <w:r w:rsidR="00F50F3B" w:rsidRPr="00E37549">
        <w:rPr>
          <w:rFonts w:ascii="Arial" w:hAnsi="Arial" w:cs="Arial"/>
          <w:bCs/>
          <w:sz w:val="20"/>
          <w:szCs w:val="20"/>
          <w:lang w:val="es-ES"/>
        </w:rPr>
        <w:t xml:space="preserve">. </w:t>
      </w:r>
      <w:r w:rsidR="000C3A85" w:rsidRPr="00E37549">
        <w:rPr>
          <w:rFonts w:ascii="Arial" w:hAnsi="Arial" w:cs="Arial"/>
          <w:bCs/>
          <w:sz w:val="20"/>
          <w:szCs w:val="20"/>
          <w:lang w:val="es-ES"/>
        </w:rPr>
        <w:t>S</w:t>
      </w:r>
      <w:r w:rsidR="00F50F3B" w:rsidRPr="00E37549">
        <w:rPr>
          <w:rFonts w:ascii="Arial" w:hAnsi="Arial" w:cs="Arial"/>
          <w:bCs/>
          <w:sz w:val="20"/>
          <w:szCs w:val="20"/>
          <w:lang w:val="es-ES"/>
        </w:rPr>
        <w:t>ituación jurídica</w:t>
      </w:r>
      <w:r w:rsidRPr="00E37549">
        <w:rPr>
          <w:rFonts w:ascii="Arial" w:hAnsi="Arial" w:cs="Arial"/>
          <w:bCs/>
          <w:sz w:val="20"/>
          <w:szCs w:val="20"/>
          <w:lang w:val="es-ES"/>
        </w:rPr>
        <w:t xml:space="preserve"> generada</w:t>
      </w:r>
      <w:r w:rsidR="00BC6465" w:rsidRPr="00E37549">
        <w:rPr>
          <w:rFonts w:ascii="Arial" w:hAnsi="Arial" w:cs="Arial"/>
          <w:bCs/>
          <w:sz w:val="20"/>
          <w:szCs w:val="20"/>
          <w:lang w:val="es-ES"/>
        </w:rPr>
        <w:t>:</w:t>
      </w:r>
    </w:p>
    <w:p w14:paraId="7DCEEC1A" w14:textId="77777777" w:rsidR="00EC10F2" w:rsidRPr="00EC10F2" w:rsidRDefault="00EC10F2" w:rsidP="00EC10F2">
      <w:pPr>
        <w:widowControl w:val="0"/>
        <w:autoSpaceDE w:val="0"/>
        <w:autoSpaceDN w:val="0"/>
        <w:adjustRightInd w:val="0"/>
        <w:spacing w:line="360" w:lineRule="auto"/>
        <w:rPr>
          <w:rFonts w:ascii="Arial" w:hAnsi="Arial" w:cs="Arial"/>
          <w:bCs/>
          <w:sz w:val="20"/>
          <w:szCs w:val="20"/>
          <w:lang w:val="es-ES"/>
        </w:rPr>
      </w:pPr>
    </w:p>
    <w:p w14:paraId="0CE88149" w14:textId="0769E81D" w:rsidR="007B189A" w:rsidRDefault="00B27714"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bookmarkStart w:id="7" w:name="_Hlk51664879"/>
      <w:r>
        <w:rPr>
          <w:rFonts w:cs="Arial"/>
          <w:b w:val="0"/>
          <w:bCs/>
          <w:i/>
          <w:w w:val="100"/>
          <w:sz w:val="20"/>
          <w:szCs w:val="20"/>
          <w:lang w:eastAsia="en-US"/>
        </w:rPr>
        <w:t>Ag1</w:t>
      </w:r>
      <w:r w:rsidR="00A51EE9">
        <w:rPr>
          <w:rFonts w:cs="Arial"/>
          <w:b w:val="0"/>
          <w:bCs/>
          <w:w w:val="100"/>
          <w:sz w:val="20"/>
          <w:szCs w:val="20"/>
          <w:lang w:eastAsia="en-US"/>
        </w:rPr>
        <w:t xml:space="preserve">, </w:t>
      </w:r>
      <w:r w:rsidR="00405CA2">
        <w:rPr>
          <w:rFonts w:cs="Arial"/>
          <w:b w:val="0"/>
          <w:bCs/>
          <w:w w:val="100"/>
          <w:sz w:val="20"/>
          <w:szCs w:val="20"/>
          <w:lang w:eastAsia="en-US"/>
        </w:rPr>
        <w:t xml:space="preserve">fue vulnerada en sus derechos humanos, particularmente el derecho a la igualdad y al trato digno, en la modalidad de discriminación por categoría de género, toda vez que los servidores públicos </w:t>
      </w:r>
      <w:r w:rsidR="009755AB">
        <w:rPr>
          <w:rFonts w:cs="Arial"/>
          <w:b w:val="0"/>
          <w:bCs/>
          <w:w w:val="100"/>
          <w:sz w:val="20"/>
          <w:szCs w:val="20"/>
          <w:lang w:eastAsia="en-US"/>
        </w:rPr>
        <w:t>adscritos a la Unidad Especializada de Búsqueda Inmediata (</w:t>
      </w:r>
      <w:r w:rsidR="009755AB" w:rsidRPr="009755AB">
        <w:rPr>
          <w:rFonts w:cs="Arial"/>
          <w:b w:val="0"/>
          <w:bCs/>
          <w:i/>
          <w:iCs/>
          <w:w w:val="100"/>
          <w:sz w:val="20"/>
          <w:szCs w:val="20"/>
          <w:lang w:eastAsia="en-US"/>
        </w:rPr>
        <w:t>UEBI</w:t>
      </w:r>
      <w:r w:rsidR="009755AB">
        <w:rPr>
          <w:rFonts w:cs="Arial"/>
          <w:b w:val="0"/>
          <w:bCs/>
          <w:w w:val="100"/>
          <w:sz w:val="20"/>
          <w:szCs w:val="20"/>
          <w:lang w:eastAsia="en-US"/>
        </w:rPr>
        <w:t>) de la Fiscalía de Personas Desaparecidas (</w:t>
      </w:r>
      <w:r w:rsidR="009755AB" w:rsidRPr="009755AB">
        <w:rPr>
          <w:rFonts w:cs="Arial"/>
          <w:b w:val="0"/>
          <w:bCs/>
          <w:i/>
          <w:iCs/>
          <w:w w:val="100"/>
          <w:sz w:val="20"/>
          <w:szCs w:val="20"/>
          <w:lang w:eastAsia="en-US"/>
        </w:rPr>
        <w:t>FPD</w:t>
      </w:r>
      <w:r w:rsidR="009755AB">
        <w:rPr>
          <w:rFonts w:cs="Arial"/>
          <w:b w:val="0"/>
          <w:bCs/>
          <w:w w:val="100"/>
          <w:sz w:val="20"/>
          <w:szCs w:val="20"/>
          <w:lang w:eastAsia="en-US"/>
        </w:rPr>
        <w:t xml:space="preserve">) </w:t>
      </w:r>
      <w:r w:rsidR="00405CA2">
        <w:rPr>
          <w:rFonts w:cs="Arial"/>
          <w:b w:val="0"/>
          <w:bCs/>
          <w:w w:val="100"/>
          <w:sz w:val="20"/>
          <w:szCs w:val="20"/>
          <w:lang w:eastAsia="en-US"/>
        </w:rPr>
        <w:t>que tuvieron conocimiento del hecho</w:t>
      </w:r>
      <w:r w:rsidR="009755AB">
        <w:rPr>
          <w:rFonts w:cs="Arial"/>
          <w:b w:val="0"/>
          <w:bCs/>
          <w:w w:val="100"/>
          <w:sz w:val="20"/>
          <w:szCs w:val="20"/>
          <w:lang w:eastAsia="en-US"/>
        </w:rPr>
        <w:t>,</w:t>
      </w:r>
      <w:r w:rsidR="00405CA2">
        <w:rPr>
          <w:rFonts w:cs="Arial"/>
          <w:b w:val="0"/>
          <w:bCs/>
          <w:w w:val="100"/>
          <w:sz w:val="20"/>
          <w:szCs w:val="20"/>
          <w:lang w:eastAsia="en-US"/>
        </w:rPr>
        <w:t xml:space="preserve"> en primera instancia</w:t>
      </w:r>
      <w:r w:rsidR="009755AB">
        <w:rPr>
          <w:rFonts w:cs="Arial"/>
          <w:b w:val="0"/>
          <w:bCs/>
          <w:w w:val="100"/>
          <w:sz w:val="20"/>
          <w:szCs w:val="20"/>
          <w:lang w:eastAsia="en-US"/>
        </w:rPr>
        <w:t>,</w:t>
      </w:r>
      <w:r w:rsidR="00405CA2">
        <w:rPr>
          <w:rFonts w:cs="Arial"/>
          <w:b w:val="0"/>
          <w:bCs/>
          <w:w w:val="100"/>
          <w:sz w:val="20"/>
          <w:szCs w:val="20"/>
          <w:lang w:eastAsia="en-US"/>
        </w:rPr>
        <w:t xml:space="preserve"> realizaron manifestaciones </w:t>
      </w:r>
      <w:r w:rsidR="00125D47">
        <w:rPr>
          <w:rFonts w:cs="Arial"/>
          <w:b w:val="0"/>
          <w:bCs/>
          <w:w w:val="100"/>
          <w:sz w:val="20"/>
          <w:szCs w:val="20"/>
          <w:lang w:eastAsia="en-US"/>
        </w:rPr>
        <w:t>y suposiciones encamin</w:t>
      </w:r>
      <w:r w:rsidR="00A51EE9">
        <w:rPr>
          <w:rFonts w:cs="Arial"/>
          <w:b w:val="0"/>
          <w:bCs/>
          <w:w w:val="100"/>
          <w:sz w:val="20"/>
          <w:szCs w:val="20"/>
          <w:lang w:eastAsia="en-US"/>
        </w:rPr>
        <w:t>adas a su condición personal</w:t>
      </w:r>
      <w:r w:rsidR="00125D47">
        <w:rPr>
          <w:rFonts w:cs="Arial"/>
          <w:b w:val="0"/>
          <w:bCs/>
          <w:w w:val="100"/>
          <w:sz w:val="20"/>
          <w:szCs w:val="20"/>
          <w:lang w:eastAsia="en-US"/>
        </w:rPr>
        <w:t xml:space="preserve">, las cuales derivaron en omisiones </w:t>
      </w:r>
      <w:r w:rsidR="00405CA2">
        <w:rPr>
          <w:rFonts w:cs="Arial"/>
          <w:b w:val="0"/>
          <w:bCs/>
          <w:w w:val="100"/>
          <w:sz w:val="20"/>
          <w:szCs w:val="20"/>
          <w:lang w:eastAsia="en-US"/>
        </w:rPr>
        <w:t>que causaron la desatención de la función persecutora del delito de desaparición forzada y por ende incurrieron en una práctica negligente de las diligencias.</w:t>
      </w:r>
    </w:p>
    <w:p w14:paraId="591E528E" w14:textId="77777777" w:rsidR="007B189A" w:rsidRDefault="007B189A" w:rsidP="007B189A">
      <w:pPr>
        <w:pStyle w:val="Prrafodelista"/>
        <w:widowControl w:val="0"/>
        <w:autoSpaceDE w:val="0"/>
        <w:autoSpaceDN w:val="0"/>
        <w:adjustRightInd w:val="0"/>
        <w:spacing w:line="360" w:lineRule="auto"/>
        <w:ind w:left="0"/>
        <w:rPr>
          <w:rFonts w:cs="Arial"/>
          <w:b w:val="0"/>
          <w:bCs/>
          <w:w w:val="100"/>
          <w:sz w:val="20"/>
          <w:szCs w:val="20"/>
          <w:lang w:eastAsia="en-US"/>
        </w:rPr>
      </w:pPr>
    </w:p>
    <w:p w14:paraId="1CA5389E" w14:textId="5AF53B13" w:rsidR="009755AB" w:rsidRPr="007B189A" w:rsidRDefault="00405CA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sidRPr="007B189A">
        <w:rPr>
          <w:rFonts w:cs="Arial"/>
          <w:b w:val="0"/>
          <w:bCs/>
          <w:w w:val="100"/>
          <w:sz w:val="20"/>
          <w:szCs w:val="20"/>
          <w:lang w:eastAsia="en-US"/>
        </w:rPr>
        <w:t xml:space="preserve">Las anteriores consideraciones permiten inferir que </w:t>
      </w:r>
      <w:r w:rsidR="009755AB" w:rsidRPr="007B189A">
        <w:rPr>
          <w:rFonts w:cs="Arial"/>
          <w:b w:val="0"/>
          <w:bCs/>
          <w:w w:val="100"/>
          <w:sz w:val="20"/>
          <w:szCs w:val="20"/>
          <w:lang w:eastAsia="en-US"/>
        </w:rPr>
        <w:t xml:space="preserve">se vulneró el derecho a la legalidad y seguridad jurídica de los familiares de </w:t>
      </w:r>
      <w:r w:rsidR="00B27714">
        <w:rPr>
          <w:rFonts w:cs="Arial"/>
          <w:b w:val="0"/>
          <w:bCs/>
          <w:i/>
          <w:iCs/>
          <w:w w:val="100"/>
          <w:sz w:val="20"/>
          <w:szCs w:val="20"/>
          <w:lang w:eastAsia="en-US"/>
        </w:rPr>
        <w:t>Ag1</w:t>
      </w:r>
      <w:r w:rsidR="009755AB" w:rsidRPr="007B189A">
        <w:rPr>
          <w:rFonts w:cs="Arial"/>
          <w:b w:val="0"/>
          <w:bCs/>
          <w:i/>
          <w:iCs/>
          <w:w w:val="100"/>
          <w:sz w:val="20"/>
          <w:szCs w:val="20"/>
          <w:lang w:eastAsia="en-US"/>
        </w:rPr>
        <w:t xml:space="preserve">, </w:t>
      </w:r>
      <w:r w:rsidR="009755AB" w:rsidRPr="007B189A">
        <w:rPr>
          <w:rFonts w:cs="Arial"/>
          <w:b w:val="0"/>
          <w:bCs/>
          <w:w w:val="100"/>
          <w:sz w:val="20"/>
          <w:szCs w:val="20"/>
          <w:lang w:eastAsia="en-US"/>
        </w:rPr>
        <w:t>toda vez que los policías de investigación adscritos a la Unidad Especializada de Búsqueda Inmediata (</w:t>
      </w:r>
      <w:r w:rsidR="009755AB" w:rsidRPr="007B189A">
        <w:rPr>
          <w:rFonts w:cs="Arial"/>
          <w:b w:val="0"/>
          <w:bCs/>
          <w:i/>
          <w:iCs/>
          <w:w w:val="100"/>
          <w:sz w:val="20"/>
          <w:szCs w:val="20"/>
          <w:lang w:eastAsia="en-US"/>
        </w:rPr>
        <w:t>UEBI</w:t>
      </w:r>
      <w:r w:rsidR="009755AB" w:rsidRPr="007B189A">
        <w:rPr>
          <w:rFonts w:cs="Arial"/>
          <w:b w:val="0"/>
          <w:bCs/>
          <w:w w:val="100"/>
          <w:sz w:val="20"/>
          <w:szCs w:val="20"/>
          <w:lang w:eastAsia="en-US"/>
        </w:rPr>
        <w:t>) de la Fiscalía de Personas Desaparecidas (</w:t>
      </w:r>
      <w:r w:rsidR="009755AB" w:rsidRPr="007B189A">
        <w:rPr>
          <w:rFonts w:cs="Arial"/>
          <w:b w:val="0"/>
          <w:bCs/>
          <w:i/>
          <w:iCs/>
          <w:w w:val="100"/>
          <w:sz w:val="20"/>
          <w:szCs w:val="20"/>
          <w:lang w:eastAsia="en-US"/>
        </w:rPr>
        <w:t>FPD</w:t>
      </w:r>
      <w:r w:rsidR="009755AB" w:rsidRPr="007B189A">
        <w:rPr>
          <w:rFonts w:cs="Arial"/>
          <w:b w:val="0"/>
          <w:bCs/>
          <w:w w:val="100"/>
          <w:sz w:val="20"/>
          <w:szCs w:val="20"/>
          <w:lang w:eastAsia="en-US"/>
        </w:rPr>
        <w:t xml:space="preserve">), una vez les fue informado sobre la desaparición de </w:t>
      </w:r>
      <w:r w:rsidR="00B27714">
        <w:rPr>
          <w:rFonts w:cs="Arial"/>
          <w:b w:val="0"/>
          <w:bCs/>
          <w:i/>
          <w:iCs/>
          <w:w w:val="100"/>
          <w:sz w:val="20"/>
          <w:szCs w:val="20"/>
          <w:lang w:eastAsia="en-US"/>
        </w:rPr>
        <w:t>Ag1</w:t>
      </w:r>
      <w:r w:rsidR="00A51EE9" w:rsidRPr="007B189A">
        <w:rPr>
          <w:rFonts w:cs="Arial"/>
          <w:b w:val="0"/>
          <w:bCs/>
          <w:i/>
          <w:iCs/>
          <w:w w:val="100"/>
          <w:sz w:val="20"/>
          <w:szCs w:val="20"/>
          <w:lang w:eastAsia="en-US"/>
        </w:rPr>
        <w:t>,</w:t>
      </w:r>
      <w:r w:rsidR="009755AB" w:rsidRPr="007B189A">
        <w:rPr>
          <w:rFonts w:cs="Arial"/>
          <w:b w:val="0"/>
          <w:bCs/>
          <w:i/>
          <w:iCs/>
          <w:w w:val="100"/>
          <w:sz w:val="20"/>
          <w:szCs w:val="20"/>
          <w:lang w:eastAsia="en-US"/>
        </w:rPr>
        <w:t xml:space="preserve"> </w:t>
      </w:r>
      <w:r w:rsidR="009755AB" w:rsidRPr="007B189A">
        <w:rPr>
          <w:rFonts w:cs="Arial"/>
          <w:b w:val="0"/>
          <w:bCs/>
          <w:w w:val="100"/>
          <w:sz w:val="20"/>
          <w:szCs w:val="20"/>
          <w:lang w:eastAsia="en-US"/>
        </w:rPr>
        <w:t xml:space="preserve">no realizaron de forma inmediata y </w:t>
      </w:r>
      <w:r w:rsidR="009755AB" w:rsidRPr="007B189A">
        <w:rPr>
          <w:rFonts w:cs="Arial"/>
          <w:b w:val="0"/>
          <w:bCs/>
          <w:w w:val="100"/>
          <w:sz w:val="20"/>
          <w:szCs w:val="20"/>
          <w:lang w:eastAsia="en-US"/>
        </w:rPr>
        <w:lastRenderedPageBreak/>
        <w:t>con la debida diligencia las investigaciones necesarias que tuvieran como finalidad su localización; además sus acciones fueron realizadas fuera de los términos establecidos en el Protocolo Alba diseñado para la búsqueda de mujeres en situación de desaparición, por lo que con tales omisiones incurrieron en un retraso que causó una deficiencia en el servicio que presta la referida institución.</w:t>
      </w:r>
    </w:p>
    <w:p w14:paraId="52B163B3" w14:textId="77777777" w:rsidR="00496288" w:rsidRPr="00496288" w:rsidRDefault="00496288" w:rsidP="00496288">
      <w:pPr>
        <w:pStyle w:val="Prrafodelista"/>
        <w:rPr>
          <w:rFonts w:cs="Arial"/>
          <w:b w:val="0"/>
          <w:bCs/>
          <w:w w:val="100"/>
          <w:sz w:val="20"/>
          <w:szCs w:val="20"/>
          <w:lang w:eastAsia="en-US"/>
        </w:rPr>
      </w:pPr>
    </w:p>
    <w:p w14:paraId="3B8E070D" w14:textId="0E8F7112" w:rsidR="00496288" w:rsidRPr="000A4892" w:rsidRDefault="000A489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Pr>
          <w:rFonts w:cs="Arial"/>
          <w:b w:val="0"/>
          <w:bCs/>
          <w:w w:val="100"/>
          <w:sz w:val="20"/>
          <w:szCs w:val="20"/>
        </w:rPr>
        <w:t xml:space="preserve">Aunado a lo anterior, se vulneró el derecho </w:t>
      </w:r>
      <w:r w:rsidR="00A51EE9">
        <w:rPr>
          <w:rFonts w:cs="Arial"/>
          <w:b w:val="0"/>
          <w:bCs/>
          <w:w w:val="100"/>
          <w:sz w:val="20"/>
          <w:szCs w:val="20"/>
        </w:rPr>
        <w:t xml:space="preserve">de los familiares de </w:t>
      </w:r>
      <w:r w:rsidR="00B27714">
        <w:rPr>
          <w:rFonts w:cs="Arial"/>
          <w:b w:val="0"/>
          <w:bCs/>
          <w:i/>
          <w:w w:val="100"/>
          <w:sz w:val="20"/>
          <w:szCs w:val="20"/>
        </w:rPr>
        <w:t>Ag1</w:t>
      </w:r>
      <w:r w:rsidR="00A51EE9">
        <w:rPr>
          <w:rFonts w:cs="Arial"/>
          <w:b w:val="0"/>
          <w:bCs/>
          <w:w w:val="100"/>
          <w:sz w:val="20"/>
          <w:szCs w:val="20"/>
        </w:rPr>
        <w:t>, en su carácter de</w:t>
      </w:r>
      <w:r>
        <w:rPr>
          <w:rFonts w:cs="Arial"/>
          <w:b w:val="0"/>
          <w:bCs/>
          <w:w w:val="100"/>
          <w:sz w:val="20"/>
          <w:szCs w:val="20"/>
        </w:rPr>
        <w:t xml:space="preserve"> personas en situación</w:t>
      </w:r>
      <w:r w:rsidR="00A51EE9">
        <w:rPr>
          <w:rFonts w:cs="Arial"/>
          <w:b w:val="0"/>
          <w:bCs/>
          <w:w w:val="100"/>
          <w:sz w:val="20"/>
          <w:szCs w:val="20"/>
        </w:rPr>
        <w:t xml:space="preserve"> de víctimas indirectas, </w:t>
      </w:r>
      <w:r>
        <w:rPr>
          <w:rFonts w:cs="Arial"/>
          <w:b w:val="0"/>
          <w:bCs/>
          <w:w w:val="100"/>
          <w:sz w:val="20"/>
          <w:szCs w:val="20"/>
        </w:rPr>
        <w:t xml:space="preserve">a conocer la verdad, toda vez que se advierte que la Fiscalía de Personas Desaparecidas </w:t>
      </w:r>
      <w:r w:rsidR="009755AB">
        <w:rPr>
          <w:rFonts w:cs="Arial"/>
          <w:b w:val="0"/>
          <w:bCs/>
          <w:w w:val="100"/>
          <w:sz w:val="20"/>
          <w:szCs w:val="20"/>
        </w:rPr>
        <w:t>del</w:t>
      </w:r>
      <w:r w:rsidR="00A51EE9">
        <w:rPr>
          <w:rFonts w:cs="Arial"/>
          <w:b w:val="0"/>
          <w:bCs/>
          <w:w w:val="100"/>
          <w:sz w:val="20"/>
          <w:szCs w:val="20"/>
        </w:rPr>
        <w:t xml:space="preserve"> Estado de Coahuila de Zaragoza</w:t>
      </w:r>
      <w:r w:rsidR="00A51EE9" w:rsidRPr="00A51EE9">
        <w:rPr>
          <w:rFonts w:cs="Arial"/>
          <w:b w:val="0"/>
          <w:bCs/>
          <w:w w:val="100"/>
          <w:sz w:val="20"/>
          <w:szCs w:val="20"/>
        </w:rPr>
        <w:t xml:space="preserve"> </w:t>
      </w:r>
      <w:r w:rsidR="00A51EE9">
        <w:rPr>
          <w:rFonts w:cs="Arial"/>
          <w:b w:val="0"/>
          <w:bCs/>
          <w:w w:val="100"/>
          <w:sz w:val="20"/>
          <w:szCs w:val="20"/>
        </w:rPr>
        <w:t>(</w:t>
      </w:r>
      <w:r w:rsidR="00A51EE9" w:rsidRPr="009755AB">
        <w:rPr>
          <w:rFonts w:cs="Arial"/>
          <w:b w:val="0"/>
          <w:bCs/>
          <w:i/>
          <w:iCs/>
          <w:w w:val="100"/>
          <w:sz w:val="20"/>
          <w:szCs w:val="20"/>
        </w:rPr>
        <w:t>FPD</w:t>
      </w:r>
      <w:r w:rsidR="00A51EE9">
        <w:rPr>
          <w:rFonts w:cs="Arial"/>
          <w:b w:val="0"/>
          <w:bCs/>
          <w:w w:val="100"/>
          <w:sz w:val="20"/>
          <w:szCs w:val="20"/>
        </w:rPr>
        <w:t>) omitió</w:t>
      </w:r>
      <w:r>
        <w:rPr>
          <w:rFonts w:cs="Arial"/>
          <w:b w:val="0"/>
          <w:bCs/>
          <w:w w:val="100"/>
          <w:sz w:val="20"/>
          <w:szCs w:val="20"/>
        </w:rPr>
        <w:t xml:space="preserve"> realizar las acciones necesarias para localizar los restos mortales de </w:t>
      </w:r>
      <w:r w:rsidR="00B27714">
        <w:rPr>
          <w:rFonts w:cs="Arial"/>
          <w:b w:val="0"/>
          <w:bCs/>
          <w:i/>
          <w:iCs/>
          <w:w w:val="100"/>
          <w:sz w:val="20"/>
          <w:szCs w:val="20"/>
        </w:rPr>
        <w:t>Ag1</w:t>
      </w:r>
      <w:r w:rsidR="00A51EE9">
        <w:rPr>
          <w:rFonts w:cs="Arial"/>
          <w:b w:val="0"/>
          <w:bCs/>
          <w:i/>
          <w:iCs/>
          <w:w w:val="100"/>
          <w:sz w:val="20"/>
          <w:szCs w:val="20"/>
        </w:rPr>
        <w:t>,</w:t>
      </w:r>
      <w:r w:rsidR="00D61766">
        <w:rPr>
          <w:rFonts w:cs="Arial"/>
          <w:b w:val="0"/>
          <w:bCs/>
          <w:w w:val="100"/>
          <w:sz w:val="20"/>
          <w:szCs w:val="20"/>
        </w:rPr>
        <w:t xml:space="preserve"> aun cuando tienen </w:t>
      </w:r>
      <w:r w:rsidR="009755AB">
        <w:rPr>
          <w:rFonts w:cs="Arial"/>
          <w:b w:val="0"/>
          <w:bCs/>
          <w:w w:val="100"/>
          <w:sz w:val="20"/>
          <w:szCs w:val="20"/>
        </w:rPr>
        <w:t>la obligación legal de hacerlo.</w:t>
      </w:r>
    </w:p>
    <w:bookmarkEnd w:id="7"/>
    <w:p w14:paraId="0783E770" w14:textId="11BD41CD" w:rsidR="007B189A" w:rsidRPr="00EC10F2" w:rsidRDefault="007B189A" w:rsidP="00AD4967">
      <w:pPr>
        <w:pStyle w:val="Prrafodelista"/>
        <w:widowControl w:val="0"/>
        <w:autoSpaceDE w:val="0"/>
        <w:autoSpaceDN w:val="0"/>
        <w:adjustRightInd w:val="0"/>
        <w:spacing w:line="360" w:lineRule="auto"/>
        <w:ind w:left="0"/>
        <w:rPr>
          <w:rFonts w:cs="Arial"/>
          <w:b w:val="0"/>
          <w:bCs/>
          <w:w w:val="100"/>
          <w:sz w:val="20"/>
          <w:szCs w:val="20"/>
          <w:lang w:eastAsia="en-US"/>
        </w:rPr>
      </w:pPr>
    </w:p>
    <w:p w14:paraId="4EF14CF0" w14:textId="77777777" w:rsidR="008E7C2A" w:rsidRPr="008E7C2A" w:rsidRDefault="008E7C2A" w:rsidP="008E7C2A">
      <w:pPr>
        <w:widowControl w:val="0"/>
        <w:autoSpaceDE w:val="0"/>
        <w:autoSpaceDN w:val="0"/>
        <w:adjustRightInd w:val="0"/>
        <w:spacing w:line="360" w:lineRule="auto"/>
        <w:jc w:val="both"/>
        <w:rPr>
          <w:rFonts w:ascii="Arial" w:hAnsi="Arial" w:cs="Arial"/>
          <w:bCs/>
          <w:sz w:val="20"/>
          <w:szCs w:val="20"/>
        </w:rPr>
      </w:pPr>
      <w:r>
        <w:rPr>
          <w:rFonts w:ascii="Arial" w:hAnsi="Arial" w:cs="Arial"/>
          <w:bCs/>
          <w:sz w:val="20"/>
          <w:szCs w:val="20"/>
        </w:rPr>
        <w:t>V</w:t>
      </w:r>
      <w:r w:rsidRPr="008F3DA0">
        <w:rPr>
          <w:rFonts w:ascii="Arial" w:hAnsi="Arial" w:cs="Arial"/>
          <w:bCs/>
          <w:sz w:val="20"/>
          <w:szCs w:val="20"/>
        </w:rPr>
        <w:t>. Observaciones, análisis de pruebas y razonamientos lógico-jurídicos y de equidad</w:t>
      </w:r>
      <w:r>
        <w:rPr>
          <w:rFonts w:ascii="Arial" w:hAnsi="Arial" w:cs="Arial"/>
          <w:bCs/>
          <w:sz w:val="20"/>
          <w:szCs w:val="20"/>
        </w:rPr>
        <w:t>:</w:t>
      </w:r>
    </w:p>
    <w:p w14:paraId="1A218156" w14:textId="77777777" w:rsidR="008E7C2A" w:rsidRPr="008E7C2A" w:rsidRDefault="008E7C2A" w:rsidP="008E7C2A">
      <w:pPr>
        <w:pStyle w:val="Prrafodelista"/>
        <w:rPr>
          <w:rFonts w:cs="Arial"/>
          <w:b w:val="0"/>
          <w:bCs/>
          <w:w w:val="100"/>
          <w:sz w:val="20"/>
          <w:szCs w:val="20"/>
          <w:lang w:eastAsia="en-US"/>
        </w:rPr>
      </w:pPr>
    </w:p>
    <w:p w14:paraId="3E2F99CF" w14:textId="1F0533D2" w:rsidR="001808F3" w:rsidRPr="00405CA2" w:rsidRDefault="008E1CD4"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eastAsia="en-US"/>
        </w:rPr>
      </w:pPr>
      <w:r w:rsidRPr="008E7C2A">
        <w:rPr>
          <w:rFonts w:cs="Arial"/>
          <w:b w:val="0"/>
          <w:bCs/>
          <w:w w:val="100"/>
          <w:sz w:val="20"/>
          <w:szCs w:val="20"/>
          <w:lang w:val="es-MX" w:eastAsia="en-US"/>
        </w:rPr>
        <w:t xml:space="preserve">Se </w:t>
      </w:r>
      <w:r w:rsidR="00AA546C" w:rsidRPr="008E7C2A">
        <w:rPr>
          <w:rFonts w:cs="Arial"/>
          <w:b w:val="0"/>
          <w:bCs/>
          <w:w w:val="100"/>
          <w:sz w:val="20"/>
          <w:szCs w:val="20"/>
          <w:lang w:val="es-MX" w:eastAsia="en-US"/>
        </w:rPr>
        <w:t>estudiarán</w:t>
      </w:r>
      <w:r w:rsidRPr="008E7C2A">
        <w:rPr>
          <w:rFonts w:cs="Arial"/>
          <w:b w:val="0"/>
          <w:bCs/>
          <w:w w:val="100"/>
          <w:sz w:val="20"/>
          <w:szCs w:val="20"/>
          <w:lang w:val="es-MX" w:eastAsia="en-US"/>
        </w:rPr>
        <w:t xml:space="preserve"> de manera individual </w:t>
      </w:r>
      <w:r w:rsidR="005D2BBA" w:rsidRPr="008E7C2A">
        <w:rPr>
          <w:rFonts w:cs="Arial"/>
          <w:b w:val="0"/>
          <w:bCs/>
          <w:w w:val="100"/>
          <w:sz w:val="20"/>
          <w:szCs w:val="20"/>
          <w:lang w:val="es-MX" w:eastAsia="en-US"/>
        </w:rPr>
        <w:t>los conceptos de violación</w:t>
      </w:r>
      <w:r w:rsidRPr="008E7C2A">
        <w:rPr>
          <w:rFonts w:cs="Arial"/>
          <w:b w:val="0"/>
          <w:bCs/>
          <w:w w:val="100"/>
          <w:sz w:val="20"/>
          <w:szCs w:val="20"/>
          <w:lang w:val="es-MX" w:eastAsia="en-US"/>
        </w:rPr>
        <w:t xml:space="preserve"> que </w:t>
      </w:r>
      <w:r w:rsidR="00BC6465" w:rsidRPr="008E7C2A">
        <w:rPr>
          <w:rFonts w:cs="Arial"/>
          <w:b w:val="0"/>
          <w:bCs/>
          <w:w w:val="100"/>
          <w:sz w:val="20"/>
          <w:szCs w:val="20"/>
          <w:lang w:val="es-MX" w:eastAsia="en-US"/>
        </w:rPr>
        <w:t xml:space="preserve">transgredieron </w:t>
      </w:r>
      <w:r w:rsidRPr="008E7C2A">
        <w:rPr>
          <w:rFonts w:cs="Arial"/>
          <w:b w:val="0"/>
          <w:bCs/>
          <w:w w:val="100"/>
          <w:sz w:val="20"/>
          <w:szCs w:val="20"/>
          <w:lang w:val="es-MX" w:eastAsia="en-US"/>
        </w:rPr>
        <w:t xml:space="preserve">los derechos humanos de </w:t>
      </w:r>
      <w:r w:rsidR="00B27714">
        <w:rPr>
          <w:rFonts w:cs="Arial"/>
          <w:b w:val="0"/>
          <w:bCs/>
          <w:i/>
          <w:w w:val="100"/>
          <w:sz w:val="20"/>
          <w:szCs w:val="20"/>
          <w:lang w:val="es-MX" w:eastAsia="en-US"/>
        </w:rPr>
        <w:t>Ag1</w:t>
      </w:r>
      <w:r w:rsidR="007B189A">
        <w:rPr>
          <w:rFonts w:cs="Arial"/>
          <w:b w:val="0"/>
          <w:bCs/>
          <w:i/>
          <w:w w:val="100"/>
          <w:sz w:val="20"/>
          <w:szCs w:val="20"/>
          <w:lang w:val="es-MX" w:eastAsia="en-US"/>
        </w:rPr>
        <w:t xml:space="preserve"> </w:t>
      </w:r>
      <w:r w:rsidR="007B189A" w:rsidRPr="007B189A">
        <w:rPr>
          <w:rFonts w:cs="Arial"/>
          <w:b w:val="0"/>
          <w:bCs/>
          <w:w w:val="100"/>
          <w:sz w:val="20"/>
          <w:szCs w:val="20"/>
          <w:lang w:val="es-MX" w:eastAsia="en-US"/>
        </w:rPr>
        <w:t>y sus familiares</w:t>
      </w:r>
      <w:r w:rsidRPr="008E7C2A">
        <w:rPr>
          <w:rFonts w:cs="Arial"/>
          <w:b w:val="0"/>
          <w:bCs/>
          <w:w w:val="100"/>
          <w:sz w:val="20"/>
          <w:szCs w:val="20"/>
          <w:lang w:val="es-MX" w:eastAsia="en-US"/>
        </w:rPr>
        <w:t xml:space="preserve">, los cuales </w:t>
      </w:r>
      <w:r w:rsidR="002C0661">
        <w:rPr>
          <w:rFonts w:cs="Arial"/>
          <w:b w:val="0"/>
          <w:bCs/>
          <w:w w:val="100"/>
          <w:sz w:val="20"/>
          <w:szCs w:val="20"/>
          <w:lang w:val="es-MX" w:eastAsia="en-US"/>
        </w:rPr>
        <w:t>consisten</w:t>
      </w:r>
      <w:r w:rsidRPr="008E7C2A">
        <w:rPr>
          <w:rFonts w:cs="Arial"/>
          <w:b w:val="0"/>
          <w:bCs/>
          <w:w w:val="100"/>
          <w:sz w:val="20"/>
          <w:szCs w:val="20"/>
          <w:lang w:val="es-MX" w:eastAsia="en-US"/>
        </w:rPr>
        <w:t xml:space="preserve"> en</w:t>
      </w:r>
      <w:r w:rsidR="001808F3">
        <w:rPr>
          <w:rFonts w:cs="Arial"/>
          <w:b w:val="0"/>
          <w:bCs/>
          <w:w w:val="100"/>
          <w:sz w:val="20"/>
          <w:szCs w:val="20"/>
          <w:lang w:val="es-MX" w:eastAsia="en-US"/>
        </w:rPr>
        <w:t xml:space="preserve">: a). Una violación al derecho a la </w:t>
      </w:r>
      <w:r w:rsidR="00405CA2">
        <w:rPr>
          <w:rFonts w:cs="Arial"/>
          <w:b w:val="0"/>
          <w:bCs/>
          <w:w w:val="100"/>
          <w:sz w:val="20"/>
          <w:szCs w:val="20"/>
          <w:lang w:val="es-MX" w:eastAsia="en-US"/>
        </w:rPr>
        <w:t xml:space="preserve">igualdad y al trato digno en la modalidad de discriminación por categoría de género, toda vez que los referidos servidores públicos realizaron acciones y manifestaciones que causaron la desatención de la función persecutoria del delito de desaparición forzada e incurrieron en una práctica negligente de las diligencias; b). </w:t>
      </w:r>
      <w:r w:rsidR="006219ED">
        <w:rPr>
          <w:rFonts w:cs="Arial"/>
          <w:b w:val="0"/>
          <w:bCs/>
          <w:w w:val="100"/>
          <w:sz w:val="20"/>
          <w:szCs w:val="20"/>
          <w:lang w:val="es-MX" w:eastAsia="en-US"/>
        </w:rPr>
        <w:t>Una violación al derecho a</w:t>
      </w:r>
      <w:r w:rsidR="00405CA2">
        <w:rPr>
          <w:rFonts w:cs="Arial"/>
          <w:b w:val="0"/>
          <w:bCs/>
          <w:w w:val="100"/>
          <w:sz w:val="20"/>
          <w:szCs w:val="20"/>
          <w:lang w:val="es-MX" w:eastAsia="en-US"/>
        </w:rPr>
        <w:t xml:space="preserve"> la </w:t>
      </w:r>
      <w:r w:rsidR="001808F3" w:rsidRPr="00405CA2">
        <w:rPr>
          <w:rFonts w:cs="Arial"/>
          <w:b w:val="0"/>
          <w:bCs/>
          <w:w w:val="100"/>
          <w:sz w:val="20"/>
          <w:szCs w:val="20"/>
          <w:lang w:val="es-MX" w:eastAsia="en-US"/>
        </w:rPr>
        <w:t xml:space="preserve">legalidad y seguridad jurídica en la modalidad de debida diligencia, ya que los policías de investigación adscritos a la Unidad Especializada de Búsqueda Inmediata incurrieron en un retraso que causó la deficiencia del servicio que presta la Fiscalía de Personas Desaparecidas, toda vez que omitieron realizar las acciones establecidas en el Protocolo Alba diseñado para la búsqueda de mujeres en situación de desaparición; y c) </w:t>
      </w:r>
      <w:r w:rsidR="006219ED">
        <w:rPr>
          <w:rFonts w:cs="Arial"/>
          <w:b w:val="0"/>
          <w:bCs/>
          <w:w w:val="100"/>
          <w:sz w:val="20"/>
          <w:szCs w:val="20"/>
          <w:lang w:val="es-MX" w:eastAsia="en-US"/>
        </w:rPr>
        <w:t xml:space="preserve">Una violación al derecho a </w:t>
      </w:r>
      <w:r w:rsidR="001808F3" w:rsidRPr="00405CA2">
        <w:rPr>
          <w:rFonts w:cs="Arial"/>
          <w:b w:val="0"/>
          <w:bCs/>
          <w:w w:val="100"/>
          <w:sz w:val="20"/>
          <w:szCs w:val="20"/>
          <w:lang w:val="es-MX" w:eastAsia="en-US"/>
        </w:rPr>
        <w:t xml:space="preserve">la verdad, considerando que la Fiscalía de Personas Desaparecidas </w:t>
      </w:r>
      <w:r w:rsidR="00A97800">
        <w:rPr>
          <w:rFonts w:cs="Arial"/>
          <w:b w:val="0"/>
          <w:bCs/>
          <w:w w:val="100"/>
          <w:sz w:val="20"/>
          <w:szCs w:val="20"/>
          <w:lang w:val="es-MX" w:eastAsia="en-US"/>
        </w:rPr>
        <w:t>omitió</w:t>
      </w:r>
      <w:r w:rsidR="001808F3" w:rsidRPr="00405CA2">
        <w:rPr>
          <w:rFonts w:cs="Arial"/>
          <w:b w:val="0"/>
          <w:bCs/>
          <w:w w:val="100"/>
          <w:sz w:val="20"/>
          <w:szCs w:val="20"/>
          <w:lang w:val="es-MX" w:eastAsia="en-US"/>
        </w:rPr>
        <w:t xml:space="preserve"> realizar las acciones necesarias para localizar los restos mortales de </w:t>
      </w:r>
      <w:r w:rsidR="00B27714">
        <w:rPr>
          <w:rFonts w:cs="Arial"/>
          <w:b w:val="0"/>
          <w:bCs/>
          <w:i/>
          <w:iCs/>
          <w:w w:val="100"/>
          <w:sz w:val="20"/>
          <w:szCs w:val="20"/>
          <w:lang w:val="es-MX" w:eastAsia="en-US"/>
        </w:rPr>
        <w:t>Ag1</w:t>
      </w:r>
      <w:r w:rsidR="001808F3" w:rsidRPr="00405CA2">
        <w:rPr>
          <w:rFonts w:cs="Arial"/>
          <w:b w:val="0"/>
          <w:bCs/>
          <w:w w:val="100"/>
          <w:sz w:val="20"/>
          <w:szCs w:val="20"/>
          <w:lang w:val="es-MX" w:eastAsia="en-US"/>
        </w:rPr>
        <w:t>.</w:t>
      </w:r>
    </w:p>
    <w:p w14:paraId="3D57B391" w14:textId="2E9752E9" w:rsidR="00125369" w:rsidRDefault="00125369" w:rsidP="0005466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E548244" w14:textId="5F917A3F" w:rsidR="00405CA2" w:rsidRPr="00405CA2" w:rsidRDefault="00A97800" w:rsidP="00054669">
      <w:pPr>
        <w:pStyle w:val="Prrafodelista"/>
        <w:widowControl w:val="0"/>
        <w:autoSpaceDE w:val="0"/>
        <w:autoSpaceDN w:val="0"/>
        <w:adjustRightInd w:val="0"/>
        <w:spacing w:line="360" w:lineRule="auto"/>
        <w:ind w:left="0"/>
        <w:rPr>
          <w:rFonts w:cs="Arial"/>
          <w:w w:val="100"/>
          <w:sz w:val="20"/>
          <w:szCs w:val="20"/>
          <w:lang w:val="es-MX" w:eastAsia="en-US"/>
        </w:rPr>
      </w:pPr>
      <w:r>
        <w:rPr>
          <w:rFonts w:cs="Arial"/>
          <w:w w:val="100"/>
          <w:sz w:val="20"/>
          <w:szCs w:val="20"/>
          <w:lang w:val="es-MX" w:eastAsia="en-US"/>
        </w:rPr>
        <w:t>1</w:t>
      </w:r>
      <w:r w:rsidR="00405CA2" w:rsidRPr="00405CA2">
        <w:rPr>
          <w:rFonts w:cs="Arial"/>
          <w:w w:val="100"/>
          <w:sz w:val="20"/>
          <w:szCs w:val="20"/>
          <w:lang w:val="es-MX" w:eastAsia="en-US"/>
        </w:rPr>
        <w:t xml:space="preserve">. Derecho a la Igualdad y al </w:t>
      </w:r>
      <w:r>
        <w:rPr>
          <w:rFonts w:cs="Arial"/>
          <w:w w:val="100"/>
          <w:sz w:val="20"/>
          <w:szCs w:val="20"/>
          <w:lang w:val="es-MX" w:eastAsia="en-US"/>
        </w:rPr>
        <w:t>Trato Digno</w:t>
      </w:r>
    </w:p>
    <w:p w14:paraId="77188C21" w14:textId="03C4B2D9" w:rsidR="00405CA2" w:rsidRDefault="00405CA2" w:rsidP="0005466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7F6C57" w14:textId="77777777" w:rsidR="003D1281" w:rsidRDefault="003D128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001234">
        <w:rPr>
          <w:rFonts w:cs="Arial"/>
          <w:b w:val="0"/>
          <w:bCs/>
          <w:w w:val="100"/>
          <w:sz w:val="20"/>
          <w:szCs w:val="20"/>
          <w:lang w:val="es-MX" w:eastAsia="en-US"/>
        </w:rPr>
        <w:t>La dignidad humana es el principio rector que conforma la base y condición para el pleno disfrute de los derechos humanos, es un atributo de todo ser humano que le permite lograr su pleno desarrollo integral de su personalidad</w:t>
      </w:r>
      <w:r>
        <w:rPr>
          <w:rFonts w:cs="Arial"/>
          <w:b w:val="0"/>
          <w:bCs/>
          <w:w w:val="100"/>
          <w:sz w:val="20"/>
          <w:szCs w:val="20"/>
          <w:lang w:val="es-MX" w:eastAsia="en-US"/>
        </w:rPr>
        <w:t>. Todo ser humano, por el sólo hecho de serlo, deberá de nacer, desarrollarse y morir con dignidad, la falta de este atributo implica una violación a sus derechos humanos, particularmente al derecho a la igualdad.</w:t>
      </w:r>
    </w:p>
    <w:p w14:paraId="216C1BDA" w14:textId="77777777" w:rsidR="003D1281" w:rsidRPr="00001234" w:rsidRDefault="003D1281" w:rsidP="003D128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62CEF96" w14:textId="77777777" w:rsidR="006219ED" w:rsidRDefault="003D1281"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derecho a la igualdad</w:t>
      </w:r>
      <w:r w:rsidRPr="005D2BBA">
        <w:rPr>
          <w:rFonts w:cs="Arial"/>
          <w:b w:val="0"/>
          <w:bCs/>
          <w:w w:val="100"/>
          <w:sz w:val="20"/>
          <w:szCs w:val="20"/>
          <w:lang w:val="es-MX" w:eastAsia="en-US"/>
        </w:rPr>
        <w:t xml:space="preserve"> supone una protección contra distinciones o tratos arbitrarios, cuyo principal objetivo es </w:t>
      </w:r>
      <w:r>
        <w:rPr>
          <w:rFonts w:cs="Arial"/>
          <w:b w:val="0"/>
          <w:bCs/>
          <w:w w:val="100"/>
          <w:sz w:val="20"/>
          <w:szCs w:val="20"/>
          <w:lang w:val="es-MX" w:eastAsia="en-US"/>
        </w:rPr>
        <w:t xml:space="preserve">impedir los </w:t>
      </w:r>
      <w:r w:rsidRPr="005D2BBA">
        <w:rPr>
          <w:rFonts w:cs="Arial"/>
          <w:b w:val="0"/>
          <w:bCs/>
          <w:w w:val="100"/>
          <w:sz w:val="20"/>
          <w:szCs w:val="20"/>
          <w:lang w:val="es-MX" w:eastAsia="en-US"/>
        </w:rPr>
        <w:t xml:space="preserve">obstáculos </w:t>
      </w:r>
      <w:r>
        <w:rPr>
          <w:rFonts w:cs="Arial"/>
          <w:b w:val="0"/>
          <w:bCs/>
          <w:w w:val="100"/>
          <w:sz w:val="20"/>
          <w:szCs w:val="20"/>
          <w:lang w:val="es-MX" w:eastAsia="en-US"/>
        </w:rPr>
        <w:t xml:space="preserve">para </w:t>
      </w:r>
      <w:r w:rsidRPr="005D2BBA">
        <w:rPr>
          <w:rFonts w:cs="Arial"/>
          <w:b w:val="0"/>
          <w:bCs/>
          <w:w w:val="100"/>
          <w:sz w:val="20"/>
          <w:szCs w:val="20"/>
          <w:lang w:val="es-MX" w:eastAsia="en-US"/>
        </w:rPr>
        <w:t xml:space="preserve">alcanzar una paridad de oportunidades en el goce </w:t>
      </w:r>
      <w:r w:rsidRPr="005D2BBA">
        <w:rPr>
          <w:rFonts w:cs="Arial"/>
          <w:b w:val="0"/>
          <w:bCs/>
          <w:w w:val="100"/>
          <w:sz w:val="20"/>
          <w:szCs w:val="20"/>
          <w:lang w:val="es-MX" w:eastAsia="en-US"/>
        </w:rPr>
        <w:lastRenderedPageBreak/>
        <w:t>y disfrute de los derechos humanos de todas las personas.</w:t>
      </w:r>
      <w:r w:rsidR="006219ED">
        <w:rPr>
          <w:rFonts w:cs="Arial"/>
          <w:b w:val="0"/>
          <w:bCs/>
          <w:w w:val="100"/>
          <w:sz w:val="20"/>
          <w:szCs w:val="20"/>
          <w:lang w:val="es-MX" w:eastAsia="en-US"/>
        </w:rPr>
        <w:t xml:space="preserve"> </w:t>
      </w:r>
    </w:p>
    <w:p w14:paraId="5EBF7B6B" w14:textId="77777777" w:rsidR="006219ED" w:rsidRPr="006219ED" w:rsidRDefault="006219ED" w:rsidP="006219ED">
      <w:pPr>
        <w:pStyle w:val="Prrafodelista"/>
        <w:rPr>
          <w:rFonts w:cs="Arial"/>
          <w:b w:val="0"/>
          <w:bCs/>
          <w:w w:val="100"/>
          <w:sz w:val="20"/>
          <w:szCs w:val="20"/>
          <w:lang w:val="es-MX" w:eastAsia="en-US"/>
        </w:rPr>
      </w:pPr>
    </w:p>
    <w:p w14:paraId="66585FDF" w14:textId="14F038CB" w:rsidR="001C0202" w:rsidRPr="006219ED" w:rsidRDefault="003D1281"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6219ED">
        <w:rPr>
          <w:rFonts w:cs="Arial"/>
          <w:b w:val="0"/>
          <w:bCs/>
          <w:w w:val="100"/>
          <w:sz w:val="20"/>
          <w:szCs w:val="20"/>
          <w:lang w:val="es-MX" w:eastAsia="en-US"/>
        </w:rPr>
        <w:t xml:space="preserve">Por lo tanto, el respeto al derecho a la igualdad es la prerrogativa que se le reconoce a todas las personas para disfrutar de los derechos establecidos y protegidos por la </w:t>
      </w:r>
      <w:r w:rsidRPr="006219ED">
        <w:rPr>
          <w:rFonts w:cs="Arial"/>
          <w:b w:val="0"/>
          <w:bCs/>
          <w:i/>
          <w:w w:val="100"/>
          <w:sz w:val="20"/>
          <w:szCs w:val="20"/>
          <w:lang w:val="es-MX" w:eastAsia="en-US"/>
        </w:rPr>
        <w:t>CPEUM</w:t>
      </w:r>
      <w:r w:rsidRPr="006219ED">
        <w:rPr>
          <w:rFonts w:cs="Arial"/>
          <w:b w:val="0"/>
          <w:bCs/>
          <w:w w:val="100"/>
          <w:sz w:val="20"/>
          <w:szCs w:val="20"/>
          <w:lang w:val="es-MX" w:eastAsia="en-US"/>
        </w:rPr>
        <w:t xml:space="preserve"> y en los Tratados Internacionales en que México sea parte, evitando todo tipo de discriminación que atente contra la dignidad humana que menoscabe sus libertades.</w:t>
      </w:r>
      <w:r w:rsidR="00EB43C9" w:rsidRPr="006219ED">
        <w:rPr>
          <w:rFonts w:cs="Arial"/>
          <w:b w:val="0"/>
          <w:bCs/>
          <w:w w:val="100"/>
          <w:sz w:val="20"/>
          <w:szCs w:val="20"/>
          <w:lang w:val="es-MX" w:eastAsia="en-US"/>
        </w:rPr>
        <w:t xml:space="preserve"> </w:t>
      </w:r>
    </w:p>
    <w:p w14:paraId="7700A384" w14:textId="204A8B0A" w:rsidR="001C0202" w:rsidRPr="001C0202" w:rsidRDefault="001C0202" w:rsidP="001C020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4ABE84C" w14:textId="14BC9A84" w:rsidR="001C0202" w:rsidRPr="000869D1" w:rsidRDefault="001C020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EB43C9">
        <w:rPr>
          <w:rFonts w:cs="Arial"/>
          <w:b w:val="0"/>
          <w:bCs/>
          <w:w w:val="100"/>
          <w:sz w:val="20"/>
          <w:szCs w:val="20"/>
        </w:rPr>
        <w:t>He aquí los principales ordenamientos en los cuales se estipula la plena protección al derecho a la igualdad y al trato digno, prohibiendo cualquier acto discriminatorio, los cuales debemos acatar puntualment</w:t>
      </w:r>
      <w:r>
        <w:rPr>
          <w:rFonts w:cs="Arial"/>
          <w:b w:val="0"/>
          <w:bCs/>
          <w:w w:val="100"/>
          <w:sz w:val="20"/>
          <w:szCs w:val="20"/>
        </w:rPr>
        <w:t>e</w:t>
      </w:r>
      <w:r w:rsidRPr="000869D1">
        <w:rPr>
          <w:rFonts w:cs="Arial"/>
          <w:b w:val="0"/>
          <w:bCs/>
          <w:w w:val="100"/>
          <w:sz w:val="20"/>
          <w:szCs w:val="20"/>
        </w:rPr>
        <w:t>:</w:t>
      </w:r>
    </w:p>
    <w:p w14:paraId="5D27DFC3" w14:textId="77777777" w:rsidR="000869D1" w:rsidRDefault="000869D1" w:rsidP="000869D1">
      <w:pPr>
        <w:widowControl w:val="0"/>
        <w:autoSpaceDE w:val="0"/>
        <w:autoSpaceDN w:val="0"/>
        <w:adjustRightInd w:val="0"/>
        <w:spacing w:line="360" w:lineRule="auto"/>
        <w:rPr>
          <w:rFonts w:cs="Arial"/>
          <w:b w:val="0"/>
          <w:bCs/>
          <w:sz w:val="20"/>
          <w:szCs w:val="20"/>
        </w:rPr>
      </w:pPr>
    </w:p>
    <w:p w14:paraId="0FE252B5" w14:textId="78FB563A" w:rsidR="000869D1" w:rsidRPr="000869D1" w:rsidRDefault="000869D1" w:rsidP="00182149">
      <w:pPr>
        <w:widowControl w:val="0"/>
        <w:autoSpaceDE w:val="0"/>
        <w:autoSpaceDN w:val="0"/>
        <w:adjustRightInd w:val="0"/>
        <w:spacing w:line="360" w:lineRule="auto"/>
        <w:ind w:left="567"/>
        <w:rPr>
          <w:rFonts w:ascii="Arial" w:hAnsi="Arial" w:cs="Arial"/>
          <w:b w:val="0"/>
          <w:bCs/>
          <w:sz w:val="20"/>
          <w:szCs w:val="20"/>
        </w:rPr>
      </w:pPr>
      <w:r w:rsidRPr="00DD0D59">
        <w:rPr>
          <w:rFonts w:ascii="Arial" w:hAnsi="Arial" w:cs="Arial"/>
          <w:b w:val="0"/>
          <w:bCs/>
          <w:sz w:val="20"/>
          <w:szCs w:val="20"/>
        </w:rPr>
        <w:t>a. Instrumentos internacionales</w:t>
      </w:r>
    </w:p>
    <w:p w14:paraId="4C768CBA" w14:textId="77777777" w:rsidR="000869D1" w:rsidRPr="000869D1" w:rsidRDefault="000869D1" w:rsidP="000869D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500BC4F" w14:textId="77777777" w:rsidR="00080EB6" w:rsidRDefault="00080EB6" w:rsidP="00080EB6">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w:t>
      </w:r>
      <w:r>
        <w:rPr>
          <w:rFonts w:cs="Arial"/>
          <w:b w:val="0"/>
          <w:bCs/>
          <w:w w:val="100"/>
          <w:sz w:val="20"/>
          <w:szCs w:val="20"/>
        </w:rPr>
        <w:t xml:space="preserve"> </w:t>
      </w:r>
      <w:r w:rsidRPr="000869D1">
        <w:rPr>
          <w:rFonts w:cs="Arial"/>
          <w:b w:val="0"/>
          <w:bCs/>
          <w:w w:val="100"/>
          <w:sz w:val="20"/>
          <w:szCs w:val="20"/>
        </w:rPr>
        <w:t>derecho internacional ha aportado de forma decisiva en el desarrollo de los marcos conceptuales que actualmente definen los contenidos de la violencia de género</w:t>
      </w:r>
      <w:r>
        <w:rPr>
          <w:rFonts w:cs="Arial"/>
          <w:b w:val="0"/>
          <w:bCs/>
          <w:w w:val="100"/>
          <w:sz w:val="20"/>
          <w:szCs w:val="20"/>
        </w:rPr>
        <w:t xml:space="preserve">, </w:t>
      </w:r>
      <w:r>
        <w:rPr>
          <w:rFonts w:cs="Arial"/>
          <w:b w:val="0"/>
          <w:bCs/>
          <w:w w:val="100"/>
          <w:sz w:val="20"/>
          <w:szCs w:val="20"/>
          <w:lang w:val="es-MX" w:eastAsia="en-US"/>
        </w:rPr>
        <w:t>por lo que, pa</w:t>
      </w:r>
      <w:r w:rsidRPr="000869D1">
        <w:rPr>
          <w:rFonts w:cs="Arial"/>
          <w:b w:val="0"/>
          <w:bCs/>
          <w:w w:val="100"/>
          <w:sz w:val="20"/>
          <w:szCs w:val="20"/>
          <w:lang w:val="es-MX" w:eastAsia="en-US"/>
        </w:rPr>
        <w:t xml:space="preserve">ra el caso en estudio atendemos a </w:t>
      </w:r>
      <w:r>
        <w:rPr>
          <w:rFonts w:cs="Arial"/>
          <w:b w:val="0"/>
          <w:bCs/>
          <w:w w:val="100"/>
          <w:sz w:val="20"/>
          <w:szCs w:val="20"/>
          <w:lang w:val="es-MX" w:eastAsia="en-US"/>
        </w:rPr>
        <w:t>los siguientes instrumentos:</w:t>
      </w:r>
      <w:r w:rsidRPr="000869D1">
        <w:rPr>
          <w:rFonts w:cs="Arial"/>
          <w:b w:val="0"/>
          <w:bCs/>
          <w:w w:val="100"/>
          <w:sz w:val="20"/>
          <w:szCs w:val="20"/>
          <w:lang w:val="es-MX" w:eastAsia="en-US"/>
        </w:rPr>
        <w:t xml:space="preserve"> </w:t>
      </w:r>
    </w:p>
    <w:p w14:paraId="4844FEF0" w14:textId="77777777" w:rsidR="00080EB6" w:rsidRDefault="00080EB6" w:rsidP="00080EB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35ED6B8" w14:textId="28BC9F5F" w:rsidR="00EB43C9" w:rsidRPr="00F5798C" w:rsidRDefault="00C2631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00EB43C9" w:rsidRPr="00F5798C">
        <w:rPr>
          <w:rFonts w:cs="Arial"/>
          <w:b w:val="0"/>
          <w:bCs/>
          <w:w w:val="100"/>
          <w:sz w:val="20"/>
          <w:szCs w:val="20"/>
          <w:lang w:val="es-MX" w:eastAsia="en-US"/>
        </w:rPr>
        <w:t xml:space="preserve"> Declaración Universal de los Derechos Humanos fue proclamada y aprobada por la Asamblea General de las Naciones Unidas el 10 de diciembre de 1948, esto es, al término de la Segunda Guerra Mundial, momento en que se advirtieron atrocidades y genocidios de lesa humanidad, por lo que ese instrumento tuvo por objeto instaurar los derechos primordiales de todo ser humano a los cuales sus países miembros se obligan a respetarlos, de entre ellos, en su artículo 1°  se estableció claramente que todos los seres humanos nacemos libres e iguales en dignidad y derechos</w:t>
      </w:r>
      <w:r w:rsidR="00EB43C9">
        <w:rPr>
          <w:rStyle w:val="Refdenotaalpie"/>
          <w:rFonts w:cs="Arial"/>
          <w:b w:val="0"/>
          <w:bCs/>
          <w:w w:val="100"/>
          <w:sz w:val="20"/>
          <w:szCs w:val="20"/>
          <w:lang w:val="es-MX" w:eastAsia="en-US"/>
        </w:rPr>
        <w:footnoteReference w:id="5"/>
      </w:r>
      <w:r w:rsidR="00EB43C9" w:rsidRPr="00F5798C">
        <w:rPr>
          <w:rFonts w:cs="Arial"/>
          <w:b w:val="0"/>
          <w:bCs/>
          <w:w w:val="100"/>
          <w:sz w:val="20"/>
          <w:szCs w:val="20"/>
          <w:lang w:val="es-MX" w:eastAsia="en-US"/>
        </w:rPr>
        <w:t xml:space="preserve">. </w:t>
      </w:r>
    </w:p>
    <w:p w14:paraId="596E3358" w14:textId="77777777" w:rsidR="00EB43C9" w:rsidRPr="00CF7A27" w:rsidRDefault="00EB43C9" w:rsidP="00EB43C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0F553B8" w14:textId="16F27CFC" w:rsidR="00080EB6" w:rsidRDefault="00EB43C9" w:rsidP="00142C6F">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 xml:space="preserve">La Convención Americana sobre Derechos Humanos, </w:t>
      </w:r>
      <w:r>
        <w:rPr>
          <w:rFonts w:cs="Arial"/>
          <w:b w:val="0"/>
          <w:bCs/>
          <w:w w:val="100"/>
          <w:sz w:val="20"/>
          <w:szCs w:val="20"/>
          <w:lang w:val="es-MX" w:eastAsia="en-US"/>
        </w:rPr>
        <w:t>adoptada el 22 de noviembre de 1969 y conocida como “</w:t>
      </w:r>
      <w:r w:rsidRPr="00893CCB">
        <w:rPr>
          <w:rFonts w:cs="Arial"/>
          <w:b w:val="0"/>
          <w:bCs/>
          <w:i/>
          <w:w w:val="100"/>
          <w:sz w:val="20"/>
          <w:szCs w:val="20"/>
          <w:lang w:val="es-MX" w:eastAsia="en-US"/>
        </w:rPr>
        <w:t>Pacto de San José</w:t>
      </w:r>
      <w:r>
        <w:rPr>
          <w:rFonts w:cs="Arial"/>
          <w:b w:val="0"/>
          <w:bCs/>
          <w:w w:val="100"/>
          <w:sz w:val="20"/>
          <w:szCs w:val="20"/>
          <w:lang w:val="es-MX" w:eastAsia="en-US"/>
        </w:rPr>
        <w:t xml:space="preserve">”, establece también </w:t>
      </w:r>
      <w:r w:rsidRPr="00F60B74">
        <w:rPr>
          <w:rFonts w:cs="Arial"/>
          <w:b w:val="0"/>
          <w:bCs/>
          <w:w w:val="100"/>
          <w:sz w:val="20"/>
          <w:szCs w:val="20"/>
          <w:lang w:val="es-MX" w:eastAsia="en-US"/>
        </w:rPr>
        <w:t>en su artículo 1.1 que los Estados Parte se comprometen a respetar los derechos y libertades, prohibiendo actos discriminatorios</w:t>
      </w:r>
      <w:r>
        <w:rPr>
          <w:rStyle w:val="Refdenotaalpie"/>
          <w:rFonts w:cs="Arial"/>
          <w:b w:val="0"/>
          <w:bCs/>
          <w:w w:val="100"/>
          <w:sz w:val="20"/>
          <w:szCs w:val="20"/>
          <w:lang w:val="es-MX" w:eastAsia="en-US"/>
        </w:rPr>
        <w:footnoteReference w:id="6"/>
      </w:r>
      <w:r w:rsidRPr="00F60B74">
        <w:rPr>
          <w:rFonts w:cs="Arial"/>
          <w:b w:val="0"/>
          <w:bCs/>
          <w:w w:val="100"/>
          <w:sz w:val="20"/>
          <w:szCs w:val="20"/>
          <w:lang w:val="es-MX" w:eastAsia="en-US"/>
        </w:rPr>
        <w:t xml:space="preserve">. </w:t>
      </w:r>
    </w:p>
    <w:p w14:paraId="558D0B1C" w14:textId="77777777" w:rsidR="00877725" w:rsidRPr="00080EB6" w:rsidRDefault="00877725" w:rsidP="0087772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291DBF6" w14:textId="2358E07D" w:rsidR="00DD0D59" w:rsidRDefault="00EB43C9"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C56D2B">
        <w:rPr>
          <w:rFonts w:cs="Arial"/>
          <w:b w:val="0"/>
          <w:bCs/>
          <w:w w:val="100"/>
          <w:sz w:val="20"/>
          <w:szCs w:val="20"/>
          <w:lang w:val="es-MX" w:eastAsia="en-US"/>
        </w:rPr>
        <w:t xml:space="preserve">El Pacto Internacional de Derechos Civiles y Políticos, </w:t>
      </w:r>
      <w:r>
        <w:rPr>
          <w:rFonts w:cs="Arial"/>
          <w:b w:val="0"/>
          <w:bCs/>
          <w:w w:val="100"/>
          <w:sz w:val="20"/>
          <w:szCs w:val="20"/>
          <w:lang w:val="es-MX" w:eastAsia="en-US"/>
        </w:rPr>
        <w:t xml:space="preserve">aprobado por la Cámara de Senadores del Congreso de la Unión el 18 de diciembre de 1980 y publicado en el Diario Oficial de la Federación </w:t>
      </w:r>
      <w:r>
        <w:rPr>
          <w:rFonts w:cs="Arial"/>
          <w:b w:val="0"/>
          <w:bCs/>
          <w:w w:val="100"/>
          <w:sz w:val="20"/>
          <w:szCs w:val="20"/>
          <w:lang w:val="es-MX" w:eastAsia="en-US"/>
        </w:rPr>
        <w:lastRenderedPageBreak/>
        <w:t xml:space="preserve">el 9 de enero de 1981, establece en su </w:t>
      </w:r>
      <w:r w:rsidRPr="00893CCB">
        <w:rPr>
          <w:rFonts w:cs="Arial"/>
          <w:b w:val="0"/>
          <w:bCs/>
          <w:w w:val="100"/>
          <w:sz w:val="20"/>
          <w:szCs w:val="20"/>
          <w:lang w:val="es-MX" w:eastAsia="en-US"/>
        </w:rPr>
        <w:t xml:space="preserve">artículo </w:t>
      </w:r>
      <w:r>
        <w:rPr>
          <w:rFonts w:cs="Arial"/>
          <w:b w:val="0"/>
          <w:bCs/>
          <w:w w:val="100"/>
          <w:sz w:val="20"/>
          <w:szCs w:val="20"/>
          <w:lang w:val="es-MX" w:eastAsia="en-US"/>
        </w:rPr>
        <w:t>2.1, 3 y 26, el derecho a la no discriminación y por lo tanto a</w:t>
      </w:r>
      <w:r w:rsidRPr="00893CCB">
        <w:rPr>
          <w:rFonts w:cs="Arial"/>
          <w:b w:val="0"/>
          <w:bCs/>
          <w:w w:val="100"/>
          <w:sz w:val="20"/>
          <w:szCs w:val="20"/>
          <w:lang w:val="es-MX" w:eastAsia="en-US"/>
        </w:rPr>
        <w:t xml:space="preserve"> la igualdad de todas las personas</w:t>
      </w:r>
      <w:r>
        <w:rPr>
          <w:rStyle w:val="Refdenotaalpie"/>
          <w:rFonts w:cs="Arial"/>
          <w:b w:val="0"/>
          <w:bCs/>
          <w:w w:val="100"/>
          <w:sz w:val="20"/>
          <w:szCs w:val="20"/>
          <w:lang w:val="es-MX" w:eastAsia="en-US"/>
        </w:rPr>
        <w:footnoteReference w:id="7"/>
      </w:r>
      <w:r w:rsidRPr="00893CCB">
        <w:rPr>
          <w:rFonts w:cs="Arial"/>
          <w:b w:val="0"/>
          <w:bCs/>
          <w:w w:val="100"/>
          <w:sz w:val="20"/>
          <w:szCs w:val="20"/>
          <w:lang w:val="es-MX" w:eastAsia="en-US"/>
        </w:rPr>
        <w:t xml:space="preserve">. </w:t>
      </w:r>
    </w:p>
    <w:p w14:paraId="12A5F7FE" w14:textId="77777777" w:rsidR="002F2EE6" w:rsidRPr="00142C6F" w:rsidRDefault="002F2EE6" w:rsidP="002F2EE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89CA5CD" w14:textId="21F2A8F6" w:rsidR="00EB43C9" w:rsidRDefault="00EB43C9"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w:t>
      </w:r>
      <w:r w:rsidRPr="005D2BBA">
        <w:rPr>
          <w:rFonts w:cs="Arial"/>
          <w:b w:val="0"/>
          <w:bCs/>
          <w:w w:val="100"/>
          <w:sz w:val="20"/>
          <w:szCs w:val="20"/>
          <w:lang w:val="es-MX" w:eastAsia="en-US"/>
        </w:rPr>
        <w:t>l Pacto Internacional de Derechos Económicos, Sociales y Culturales</w:t>
      </w:r>
      <w:r>
        <w:rPr>
          <w:rFonts w:cs="Arial"/>
          <w:b w:val="0"/>
          <w:bCs/>
          <w:w w:val="100"/>
          <w:sz w:val="20"/>
          <w:szCs w:val="20"/>
          <w:lang w:val="es-MX" w:eastAsia="en-US"/>
        </w:rPr>
        <w:t xml:space="preserve">, fue aprobado por la Cámara de Senadores del Congreso de la Unión el 23 de marzo de 1981 y entró en vigor en nuestro país el 12 de mayo de 1981, el mencionado instrumento </w:t>
      </w:r>
      <w:r w:rsidRPr="00893CCB">
        <w:rPr>
          <w:rFonts w:cs="Arial"/>
          <w:b w:val="0"/>
          <w:bCs/>
          <w:w w:val="100"/>
          <w:sz w:val="20"/>
          <w:szCs w:val="20"/>
          <w:lang w:val="es-MX" w:eastAsia="en-US"/>
        </w:rPr>
        <w:t>en su artículo 2.2. prohíbe actos de discriminación</w:t>
      </w:r>
      <w:r>
        <w:rPr>
          <w:rStyle w:val="Refdenotaalpie"/>
          <w:rFonts w:cs="Arial"/>
          <w:b w:val="0"/>
          <w:bCs/>
          <w:w w:val="100"/>
          <w:sz w:val="20"/>
          <w:szCs w:val="20"/>
          <w:lang w:val="es-MX" w:eastAsia="en-US"/>
        </w:rPr>
        <w:footnoteReference w:id="8"/>
      </w:r>
      <w:r>
        <w:rPr>
          <w:rFonts w:cs="Arial"/>
          <w:b w:val="0"/>
          <w:bCs/>
          <w:w w:val="100"/>
          <w:sz w:val="20"/>
          <w:szCs w:val="20"/>
          <w:lang w:val="es-MX" w:eastAsia="en-US"/>
        </w:rPr>
        <w:t>.</w:t>
      </w:r>
    </w:p>
    <w:p w14:paraId="7F5B4E46" w14:textId="77777777" w:rsidR="00DE59F5" w:rsidRPr="00DE59F5" w:rsidRDefault="00DE59F5" w:rsidP="00DE59F5">
      <w:pPr>
        <w:pStyle w:val="Prrafodelista"/>
        <w:rPr>
          <w:rFonts w:cs="Arial"/>
          <w:b w:val="0"/>
          <w:bCs/>
          <w:w w:val="100"/>
          <w:sz w:val="20"/>
          <w:szCs w:val="20"/>
          <w:lang w:val="es-MX" w:eastAsia="en-US"/>
        </w:rPr>
      </w:pPr>
    </w:p>
    <w:p w14:paraId="294E31F0" w14:textId="590DB14F" w:rsidR="00EB43C9" w:rsidRPr="00080EB6" w:rsidRDefault="00DE59F5" w:rsidP="00EB43C9">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El Código de Conducta para Funcionarios Encargados de Hacer Cumplir la Ley, contempla algunas disposiciones relativas a la actuación de los servidores públicos, tales como</w:t>
      </w:r>
      <w:r>
        <w:rPr>
          <w:rFonts w:cs="Arial"/>
          <w:b w:val="0"/>
          <w:bCs/>
          <w:w w:val="100"/>
          <w:sz w:val="20"/>
          <w:szCs w:val="20"/>
          <w:lang w:val="es-MX" w:eastAsia="en-US"/>
        </w:rPr>
        <w:t xml:space="preserve"> lo dispuesto por los artículos 1° y 2°, los cuales establecen que el cumplimiento de sus deberes se hará con un alto grado de responsabilidad, sirviendo a la comunidad y protegiendo a las personas contra actos ilegales; respetando y protegiendo tanto la dignidad como los derechos humanos de todas las personas</w:t>
      </w:r>
      <w:r>
        <w:rPr>
          <w:rStyle w:val="Refdenotaalpie"/>
          <w:rFonts w:cs="Arial"/>
          <w:b w:val="0"/>
          <w:bCs/>
          <w:w w:val="100"/>
          <w:sz w:val="20"/>
          <w:szCs w:val="20"/>
          <w:lang w:val="es-MX" w:eastAsia="en-US"/>
        </w:rPr>
        <w:footnoteReference w:id="9"/>
      </w:r>
      <w:r>
        <w:rPr>
          <w:rFonts w:cs="Arial"/>
          <w:b w:val="0"/>
          <w:bCs/>
          <w:w w:val="100"/>
          <w:sz w:val="20"/>
          <w:szCs w:val="20"/>
          <w:lang w:val="es-MX" w:eastAsia="en-US"/>
        </w:rPr>
        <w:t>.</w:t>
      </w:r>
    </w:p>
    <w:p w14:paraId="1FFD0AC6" w14:textId="77777777" w:rsidR="00F23293" w:rsidRPr="00F23293" w:rsidRDefault="00F23293" w:rsidP="00F2329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87909DB" w14:textId="571092A1" w:rsidR="00D917E9" w:rsidRDefault="000869D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0869D1">
        <w:rPr>
          <w:rFonts w:cs="Arial"/>
          <w:b w:val="0"/>
          <w:bCs/>
          <w:w w:val="100"/>
          <w:sz w:val="20"/>
          <w:szCs w:val="20"/>
          <w:lang w:val="es-MX" w:eastAsia="en-US"/>
        </w:rPr>
        <w:t xml:space="preserve">La Declaración y programa de Acción de Viena – resultado de la Conferencia Mundial de Derechos Humanos celebrada en 1993 – expresó su preocupación por las diversas formas de discriminación y violencia a las que están expuestas las mujeres, subrayando especialmente la labor destinada a eliminar la violencia contra la mujer en la vida pública y privada, a eliminar todas las formas de acoso sexual, la explotación y la trata de mujeres, a eliminar los prejuicios sexistas en la administración de justicia y a erradicar cualesquiera conflictos que puedan surgir entre los derechos de la mujer y las consecuencias perjudiciales de ciertas prácticas tradicionales o </w:t>
      </w:r>
      <w:r w:rsidRPr="000869D1">
        <w:rPr>
          <w:rFonts w:cs="Arial"/>
          <w:b w:val="0"/>
          <w:bCs/>
          <w:w w:val="100"/>
          <w:sz w:val="20"/>
          <w:szCs w:val="20"/>
          <w:lang w:val="es-MX" w:eastAsia="en-US"/>
        </w:rPr>
        <w:lastRenderedPageBreak/>
        <w:t>costumbres, de prejuicios culturales y del extremismo religioso</w:t>
      </w:r>
      <w:r w:rsidRPr="000869D1">
        <w:rPr>
          <w:rStyle w:val="Refdenotaalpie"/>
          <w:rFonts w:cs="Arial"/>
          <w:b w:val="0"/>
          <w:bCs/>
          <w:w w:val="100"/>
          <w:sz w:val="20"/>
          <w:szCs w:val="20"/>
          <w:lang w:val="es-MX" w:eastAsia="en-US"/>
        </w:rPr>
        <w:footnoteReference w:id="10"/>
      </w:r>
      <w:r>
        <w:rPr>
          <w:rFonts w:cs="Arial"/>
          <w:b w:val="0"/>
          <w:bCs/>
          <w:w w:val="100"/>
          <w:sz w:val="20"/>
          <w:szCs w:val="20"/>
          <w:lang w:val="es-MX" w:eastAsia="en-US"/>
        </w:rPr>
        <w:t>.</w:t>
      </w:r>
    </w:p>
    <w:p w14:paraId="31D60B4C" w14:textId="35A35624" w:rsidR="00142C6F" w:rsidRPr="00142C6F" w:rsidRDefault="00142C6F" w:rsidP="00142C6F">
      <w:pPr>
        <w:widowControl w:val="0"/>
        <w:autoSpaceDE w:val="0"/>
        <w:autoSpaceDN w:val="0"/>
        <w:adjustRightInd w:val="0"/>
        <w:spacing w:line="360" w:lineRule="auto"/>
        <w:rPr>
          <w:rFonts w:cs="Arial"/>
          <w:b w:val="0"/>
          <w:bCs/>
          <w:sz w:val="20"/>
          <w:szCs w:val="20"/>
        </w:rPr>
      </w:pPr>
    </w:p>
    <w:p w14:paraId="6EC4DD48" w14:textId="77777777" w:rsidR="00F23293" w:rsidRDefault="00DF657D"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Por su parte, en la </w:t>
      </w:r>
      <w:r w:rsidR="000869D1" w:rsidRPr="00DF657D">
        <w:rPr>
          <w:rFonts w:cs="Arial"/>
          <w:b w:val="0"/>
          <w:bCs/>
          <w:w w:val="100"/>
          <w:sz w:val="20"/>
          <w:szCs w:val="20"/>
          <w:lang w:val="es-MX" w:eastAsia="en-US"/>
        </w:rPr>
        <w:t>IV Conferencia Mundial de la Mujer de la ONU en 1995 profundizó la relación entre la violencia de género y los derechos humanos expresando que</w:t>
      </w:r>
      <w:r>
        <w:rPr>
          <w:rFonts w:cs="Arial"/>
          <w:b w:val="0"/>
          <w:bCs/>
          <w:w w:val="100"/>
          <w:sz w:val="20"/>
          <w:szCs w:val="20"/>
          <w:lang w:val="es-MX" w:eastAsia="en-US"/>
        </w:rPr>
        <w:t xml:space="preserve"> l</w:t>
      </w:r>
      <w:r w:rsidR="000869D1" w:rsidRPr="00DF657D">
        <w:rPr>
          <w:rFonts w:cs="Arial"/>
          <w:b w:val="0"/>
          <w:bCs/>
          <w:w w:val="100"/>
          <w:sz w:val="20"/>
          <w:szCs w:val="20"/>
          <w:lang w:val="es-MX" w:eastAsia="en-US"/>
        </w:rPr>
        <w:t xml:space="preserve">a violencia contra la mujer constituye una violación de sus derechos humanos y libertades fundamentales y un obstáculo o un impedimento para el disfrute de estos derechos. </w:t>
      </w:r>
      <w:r w:rsidRPr="00F23293">
        <w:rPr>
          <w:rFonts w:cs="Arial"/>
          <w:b w:val="0"/>
          <w:bCs/>
          <w:w w:val="100"/>
          <w:sz w:val="20"/>
          <w:szCs w:val="20"/>
          <w:lang w:val="es-MX" w:eastAsia="en-US"/>
        </w:rPr>
        <w:t xml:space="preserve">En ese sentido, se señaló que considerando la Declaración </w:t>
      </w:r>
      <w:r w:rsidR="000869D1" w:rsidRPr="00F23293">
        <w:rPr>
          <w:rFonts w:cs="Arial"/>
          <w:b w:val="0"/>
          <w:bCs/>
          <w:w w:val="100"/>
          <w:sz w:val="20"/>
          <w:szCs w:val="20"/>
          <w:lang w:val="es-MX" w:eastAsia="en-US"/>
        </w:rPr>
        <w:t xml:space="preserve">sobre la </w:t>
      </w:r>
      <w:r w:rsidRPr="00F23293">
        <w:rPr>
          <w:rFonts w:cs="Arial"/>
          <w:b w:val="0"/>
          <w:bCs/>
          <w:w w:val="100"/>
          <w:sz w:val="20"/>
          <w:szCs w:val="20"/>
          <w:lang w:val="es-MX" w:eastAsia="en-US"/>
        </w:rPr>
        <w:t>E</w:t>
      </w:r>
      <w:r w:rsidR="000869D1" w:rsidRPr="00F23293">
        <w:rPr>
          <w:rFonts w:cs="Arial"/>
          <w:b w:val="0"/>
          <w:bCs/>
          <w:w w:val="100"/>
          <w:sz w:val="20"/>
          <w:szCs w:val="20"/>
          <w:lang w:val="es-MX" w:eastAsia="en-US"/>
        </w:rPr>
        <w:t xml:space="preserve">liminación de la </w:t>
      </w:r>
      <w:r w:rsidRPr="00F23293">
        <w:rPr>
          <w:rFonts w:cs="Arial"/>
          <w:b w:val="0"/>
          <w:bCs/>
          <w:w w:val="100"/>
          <w:sz w:val="20"/>
          <w:szCs w:val="20"/>
          <w:lang w:val="es-MX" w:eastAsia="en-US"/>
        </w:rPr>
        <w:t>V</w:t>
      </w:r>
      <w:r w:rsidR="000869D1" w:rsidRPr="00F23293">
        <w:rPr>
          <w:rFonts w:cs="Arial"/>
          <w:b w:val="0"/>
          <w:bCs/>
          <w:w w:val="100"/>
          <w:sz w:val="20"/>
          <w:szCs w:val="20"/>
          <w:lang w:val="es-MX" w:eastAsia="en-US"/>
        </w:rPr>
        <w:t xml:space="preserve">iolencia contra la </w:t>
      </w:r>
      <w:r w:rsidRPr="00F23293">
        <w:rPr>
          <w:rFonts w:cs="Arial"/>
          <w:b w:val="0"/>
          <w:bCs/>
          <w:w w:val="100"/>
          <w:sz w:val="20"/>
          <w:szCs w:val="20"/>
          <w:lang w:val="es-MX" w:eastAsia="en-US"/>
        </w:rPr>
        <w:t>M</w:t>
      </w:r>
      <w:r w:rsidR="000869D1" w:rsidRPr="00F23293">
        <w:rPr>
          <w:rFonts w:cs="Arial"/>
          <w:b w:val="0"/>
          <w:bCs/>
          <w:w w:val="100"/>
          <w:sz w:val="20"/>
          <w:szCs w:val="20"/>
          <w:lang w:val="es-MX" w:eastAsia="en-US"/>
        </w:rPr>
        <w:t xml:space="preserve">ujer y la </w:t>
      </w:r>
      <w:r w:rsidRPr="00F23293">
        <w:rPr>
          <w:rFonts w:cs="Arial"/>
          <w:b w:val="0"/>
          <w:bCs/>
          <w:w w:val="100"/>
          <w:sz w:val="20"/>
          <w:szCs w:val="20"/>
          <w:lang w:val="es-MX" w:eastAsia="en-US"/>
        </w:rPr>
        <w:t>L</w:t>
      </w:r>
      <w:r w:rsidR="000869D1" w:rsidRPr="00F23293">
        <w:rPr>
          <w:rFonts w:cs="Arial"/>
          <w:b w:val="0"/>
          <w:bCs/>
          <w:w w:val="100"/>
          <w:sz w:val="20"/>
          <w:szCs w:val="20"/>
          <w:lang w:val="es-MX" w:eastAsia="en-US"/>
        </w:rPr>
        <w:t>abor de los Relatores Especiales, la violencia basada en el género, así como la violencia contra la mujer derivada de los prejuicios culturales, son incompatibles con la dignidad y el valor de la persona humana y deben eliminarse</w:t>
      </w:r>
      <w:r w:rsidR="00F23293">
        <w:rPr>
          <w:rFonts w:cs="Arial"/>
          <w:b w:val="0"/>
          <w:bCs/>
          <w:w w:val="100"/>
          <w:sz w:val="20"/>
          <w:szCs w:val="20"/>
          <w:lang w:val="es-MX" w:eastAsia="en-US"/>
        </w:rPr>
        <w:t>.</w:t>
      </w:r>
    </w:p>
    <w:p w14:paraId="116A14B6" w14:textId="77777777" w:rsidR="00F23293" w:rsidRPr="00F23293" w:rsidRDefault="00F23293" w:rsidP="00F23293">
      <w:pPr>
        <w:pStyle w:val="Prrafodelista"/>
        <w:rPr>
          <w:rFonts w:cs="Arial"/>
          <w:b w:val="0"/>
          <w:bCs/>
          <w:w w:val="100"/>
          <w:sz w:val="20"/>
          <w:szCs w:val="20"/>
          <w:lang w:val="es-MX" w:eastAsia="en-US"/>
        </w:rPr>
      </w:pPr>
    </w:p>
    <w:p w14:paraId="2E3A2DC2" w14:textId="5D9731A8" w:rsidR="00DF657D" w:rsidRPr="00F23293" w:rsidRDefault="00F2329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B</w:t>
      </w:r>
      <w:r w:rsidR="00DF657D" w:rsidRPr="00F23293">
        <w:rPr>
          <w:rFonts w:cs="Arial"/>
          <w:b w:val="0"/>
          <w:bCs/>
          <w:w w:val="100"/>
          <w:sz w:val="20"/>
          <w:szCs w:val="20"/>
          <w:lang w:val="es-MX" w:eastAsia="en-US"/>
        </w:rPr>
        <w:t>ajo tal premisa, se establece que es menester prohibir y eliminar todo aspecto nocivo de ciertas prácticas tradicionales, habituales o modernas que violan los derechos de la mujer</w:t>
      </w:r>
      <w:r w:rsidR="003E1FDA" w:rsidRPr="00F23293">
        <w:rPr>
          <w:rFonts w:cs="Arial"/>
          <w:b w:val="0"/>
          <w:bCs/>
          <w:w w:val="100"/>
          <w:sz w:val="20"/>
          <w:szCs w:val="20"/>
          <w:lang w:val="es-MX" w:eastAsia="en-US"/>
        </w:rPr>
        <w:t>. P</w:t>
      </w:r>
      <w:r w:rsidR="00DF657D" w:rsidRPr="00F23293">
        <w:rPr>
          <w:rFonts w:cs="Arial"/>
          <w:b w:val="0"/>
          <w:bCs/>
          <w:w w:val="100"/>
          <w:sz w:val="20"/>
          <w:szCs w:val="20"/>
          <w:lang w:val="es-MX" w:eastAsia="en-US"/>
        </w:rPr>
        <w:t>or lo tanto, los gobiernos deben adoptar medidas urgentes para combatir y eliminar todas las formas de violencia contra la mujer en la vida privada y pública, ya sean perpetradas o toleradas por el Estado o por personas privadas</w:t>
      </w:r>
      <w:r w:rsidR="00DF657D">
        <w:rPr>
          <w:rStyle w:val="Refdenotaalpie"/>
          <w:rFonts w:cs="Arial"/>
          <w:b w:val="0"/>
          <w:bCs/>
          <w:w w:val="100"/>
          <w:sz w:val="20"/>
          <w:szCs w:val="20"/>
          <w:lang w:val="es-MX" w:eastAsia="en-US"/>
        </w:rPr>
        <w:footnoteReference w:id="11"/>
      </w:r>
      <w:r w:rsidR="000869D1" w:rsidRPr="00F23293">
        <w:rPr>
          <w:rFonts w:cs="Arial"/>
          <w:b w:val="0"/>
          <w:bCs/>
          <w:w w:val="100"/>
          <w:sz w:val="20"/>
          <w:szCs w:val="20"/>
          <w:lang w:val="es-MX" w:eastAsia="en-US"/>
        </w:rPr>
        <w:t xml:space="preserve">. </w:t>
      </w:r>
    </w:p>
    <w:p w14:paraId="08FA258D" w14:textId="77777777" w:rsidR="00DF657D" w:rsidRPr="00DF657D" w:rsidRDefault="00DF657D" w:rsidP="00DF657D">
      <w:pPr>
        <w:pStyle w:val="Prrafodelista"/>
        <w:rPr>
          <w:rFonts w:cs="Arial"/>
          <w:b w:val="0"/>
          <w:bCs/>
          <w:w w:val="100"/>
          <w:sz w:val="20"/>
          <w:szCs w:val="20"/>
          <w:lang w:val="es-MX" w:eastAsia="en-US"/>
        </w:rPr>
      </w:pPr>
    </w:p>
    <w:p w14:paraId="17AEFC43" w14:textId="79328CFC" w:rsidR="003E1FDA" w:rsidRPr="00080EB6" w:rsidRDefault="000869D1" w:rsidP="00080EB6">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DF657D">
        <w:rPr>
          <w:rFonts w:cs="Arial"/>
          <w:b w:val="0"/>
          <w:bCs/>
          <w:w w:val="100"/>
          <w:sz w:val="20"/>
          <w:szCs w:val="20"/>
          <w:lang w:val="es-MX" w:eastAsia="en-US"/>
        </w:rPr>
        <w:t>Dentro del caudal de normas que ofrece el derecho internacional de los derechos humanos, hay dos que resultan centrales para definir el alcance de los derechos y de la protección que debe garantizarse a las mujeres que sufren violencia de género</w:t>
      </w:r>
      <w:r w:rsidR="00DF657D">
        <w:rPr>
          <w:rFonts w:cs="Arial"/>
          <w:b w:val="0"/>
          <w:bCs/>
          <w:w w:val="100"/>
          <w:sz w:val="20"/>
          <w:szCs w:val="20"/>
          <w:lang w:val="es-MX" w:eastAsia="en-US"/>
        </w:rPr>
        <w:t>, los cuales complementan el cuerpo de normas del derecho internacional de los derechos humanos que, a su vez, se encuentra integrado por un conjunto de instrumentos de diferentes contenidos y efectos.</w:t>
      </w:r>
    </w:p>
    <w:p w14:paraId="31B9BDD8" w14:textId="77777777" w:rsidR="002F2EE6" w:rsidRPr="003E1FDA" w:rsidRDefault="002F2EE6" w:rsidP="003E1FDA">
      <w:pPr>
        <w:pStyle w:val="Prrafodelista"/>
        <w:rPr>
          <w:rFonts w:cs="Arial"/>
          <w:b w:val="0"/>
          <w:bCs/>
          <w:w w:val="100"/>
          <w:sz w:val="20"/>
          <w:szCs w:val="20"/>
          <w:lang w:val="es-MX" w:eastAsia="en-US"/>
        </w:rPr>
      </w:pPr>
    </w:p>
    <w:p w14:paraId="42B3B6E5" w14:textId="21024004" w:rsidR="003E1FDA" w:rsidRPr="003E1FDA" w:rsidRDefault="003E1FDA"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3E1FDA">
        <w:rPr>
          <w:rFonts w:cs="Arial"/>
          <w:b w:val="0"/>
          <w:bCs/>
          <w:w w:val="100"/>
          <w:sz w:val="20"/>
          <w:szCs w:val="20"/>
          <w:lang w:val="es-MX" w:eastAsia="en-US"/>
        </w:rPr>
        <w:t>En primer lugar, se encuentra l</w:t>
      </w:r>
      <w:r w:rsidR="00DF657D" w:rsidRPr="003E1FDA">
        <w:rPr>
          <w:rFonts w:cs="Arial"/>
          <w:b w:val="0"/>
          <w:bCs/>
          <w:w w:val="100"/>
          <w:sz w:val="20"/>
          <w:szCs w:val="20"/>
          <w:lang w:val="es-MX" w:eastAsia="en-US"/>
        </w:rPr>
        <w:t xml:space="preserve">a </w:t>
      </w:r>
      <w:r w:rsidR="000869D1" w:rsidRPr="003E1FDA">
        <w:rPr>
          <w:rFonts w:cs="Arial"/>
          <w:b w:val="0"/>
          <w:bCs/>
          <w:w w:val="100"/>
          <w:sz w:val="20"/>
          <w:szCs w:val="20"/>
          <w:lang w:val="es-MX" w:eastAsia="en-US"/>
        </w:rPr>
        <w:t xml:space="preserve">Convención sobre la Eliminación de todas las formas de Discriminación contra la Mujer – </w:t>
      </w:r>
      <w:r w:rsidR="00DF657D" w:rsidRPr="003E1FDA">
        <w:rPr>
          <w:rFonts w:cs="Arial"/>
          <w:b w:val="0"/>
          <w:bCs/>
          <w:w w:val="100"/>
          <w:sz w:val="20"/>
          <w:szCs w:val="20"/>
          <w:lang w:val="es-MX" w:eastAsia="en-US"/>
        </w:rPr>
        <w:t xml:space="preserve">CEDAW por sus siglas en inglés </w:t>
      </w:r>
      <w:r w:rsidR="000869D1" w:rsidRPr="003E1FDA">
        <w:rPr>
          <w:rFonts w:cs="Arial"/>
          <w:b w:val="0"/>
          <w:bCs/>
          <w:w w:val="100"/>
          <w:sz w:val="20"/>
          <w:szCs w:val="20"/>
          <w:lang w:val="es-MX" w:eastAsia="en-US"/>
        </w:rPr>
        <w:t xml:space="preserve">–, </w:t>
      </w:r>
      <w:r w:rsidRPr="003E1FDA">
        <w:rPr>
          <w:rFonts w:cs="Arial"/>
          <w:b w:val="0"/>
          <w:bCs/>
          <w:w w:val="100"/>
          <w:sz w:val="20"/>
          <w:szCs w:val="20"/>
          <w:lang w:val="es-MX" w:eastAsia="en-US"/>
        </w:rPr>
        <w:t xml:space="preserve">adoptada por la Asamblea General de Naciones Unidas en el año 1979, </w:t>
      </w:r>
      <w:r>
        <w:rPr>
          <w:rFonts w:cs="Arial"/>
          <w:b w:val="0"/>
          <w:bCs/>
          <w:w w:val="100"/>
          <w:sz w:val="20"/>
          <w:szCs w:val="20"/>
          <w:lang w:val="es-MX" w:eastAsia="en-US"/>
        </w:rPr>
        <w:t xml:space="preserve">la cual </w:t>
      </w:r>
      <w:r w:rsidRPr="003E1FDA">
        <w:rPr>
          <w:rFonts w:cs="Arial"/>
          <w:b w:val="0"/>
          <w:bCs/>
          <w:w w:val="100"/>
          <w:sz w:val="20"/>
          <w:szCs w:val="20"/>
          <w:lang w:val="es-MX" w:eastAsia="en-US"/>
        </w:rPr>
        <w:t xml:space="preserve">en su artículo 1 </w:t>
      </w:r>
      <w:r>
        <w:rPr>
          <w:rFonts w:cs="Arial"/>
          <w:b w:val="0"/>
          <w:bCs/>
          <w:w w:val="100"/>
          <w:sz w:val="20"/>
          <w:szCs w:val="20"/>
          <w:lang w:val="es-MX" w:eastAsia="en-US"/>
        </w:rPr>
        <w:t xml:space="preserve">ofrece </w:t>
      </w:r>
      <w:r w:rsidRPr="003E1FDA">
        <w:rPr>
          <w:rFonts w:cs="Arial"/>
          <w:b w:val="0"/>
          <w:bCs/>
          <w:w w:val="100"/>
          <w:sz w:val="20"/>
          <w:szCs w:val="20"/>
          <w:lang w:val="es-MX" w:eastAsia="en-US"/>
        </w:rPr>
        <w:t>una definición de discriminación que se destaca por su amplitud, ya que abarca cualquier diferencia de trato basada en el sexo que, intencional o inadvertidamente, ponga a la mujer en desventaja, impida el reconocimiento, por parte de la sociedad en su conjunto de los derechos de la mujer en las esferas pública y privada o impida a la mujer ejercer los derechos humanos que les son reconocidos</w:t>
      </w:r>
      <w:r>
        <w:rPr>
          <w:rStyle w:val="Refdenotaalpie"/>
          <w:rFonts w:cs="Arial"/>
          <w:b w:val="0"/>
          <w:bCs/>
          <w:w w:val="100"/>
          <w:sz w:val="20"/>
          <w:szCs w:val="20"/>
          <w:lang w:val="es-MX" w:eastAsia="en-US"/>
        </w:rPr>
        <w:footnoteReference w:id="12"/>
      </w:r>
      <w:r>
        <w:rPr>
          <w:rFonts w:cs="Arial"/>
          <w:b w:val="0"/>
          <w:bCs/>
          <w:w w:val="100"/>
          <w:sz w:val="20"/>
          <w:szCs w:val="20"/>
          <w:lang w:val="es-MX" w:eastAsia="en-US"/>
        </w:rPr>
        <w:t>.</w:t>
      </w:r>
    </w:p>
    <w:p w14:paraId="037C50E7" w14:textId="77777777" w:rsidR="003E1FDA" w:rsidRPr="003E1FDA" w:rsidRDefault="003E1FDA" w:rsidP="003E1FDA">
      <w:pPr>
        <w:pStyle w:val="Prrafodelista"/>
        <w:rPr>
          <w:rFonts w:cs="Arial"/>
          <w:b w:val="0"/>
          <w:bCs/>
          <w:w w:val="100"/>
          <w:sz w:val="20"/>
          <w:szCs w:val="20"/>
          <w:lang w:val="es-MX" w:eastAsia="en-US"/>
        </w:rPr>
      </w:pPr>
    </w:p>
    <w:p w14:paraId="027647E8" w14:textId="1E9F5650" w:rsidR="003E1FDA" w:rsidRDefault="00053F80"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lastRenderedPageBreak/>
        <w:t>Al respecto, el Comité de la CEDAW en su Recomendación General N° 19, en el apartado de observaciones generales, señaló que la definición del discriminación del artículo 1 de la Convención de la CEDAW incluye la violencia dirigida contra las mujeres por el simple hecho de ser mujer o que la afecta en forma desproporcionada y que la violencia contra la mujer que menoscaba o anula el goce de sus derechos constituye discriminación en los términos definidos en el referido artículo</w:t>
      </w:r>
      <w:r w:rsidR="00EF196C">
        <w:rPr>
          <w:rFonts w:cs="Arial"/>
          <w:b w:val="0"/>
          <w:bCs/>
          <w:w w:val="100"/>
          <w:sz w:val="20"/>
          <w:szCs w:val="20"/>
          <w:lang w:val="es-MX" w:eastAsia="en-US"/>
        </w:rPr>
        <w:t>; si bien, establece que la Convención se aplica a la violencia perpetrada por las autoridades públicas, también señala que los Estados son responsables de actos privados si no adoptan las medidas con la debida diligencia para impedir la violación de los derechos o para investigar y castigar los actos de violencia y proporcionar indemnización</w:t>
      </w:r>
      <w:r w:rsidR="00EF196C">
        <w:rPr>
          <w:rStyle w:val="Refdenotaalpie"/>
          <w:rFonts w:cs="Arial"/>
          <w:b w:val="0"/>
          <w:bCs/>
          <w:w w:val="100"/>
          <w:sz w:val="20"/>
          <w:szCs w:val="20"/>
          <w:lang w:val="es-MX" w:eastAsia="en-US"/>
        </w:rPr>
        <w:footnoteReference w:id="13"/>
      </w:r>
      <w:r w:rsidR="00EF196C">
        <w:rPr>
          <w:rFonts w:cs="Arial"/>
          <w:b w:val="0"/>
          <w:bCs/>
          <w:w w:val="100"/>
          <w:sz w:val="20"/>
          <w:szCs w:val="20"/>
          <w:lang w:val="es-MX" w:eastAsia="en-US"/>
        </w:rPr>
        <w:t>.</w:t>
      </w:r>
    </w:p>
    <w:p w14:paraId="75D862BB" w14:textId="77777777" w:rsidR="00EF196C" w:rsidRPr="00EF196C" w:rsidRDefault="00EF196C" w:rsidP="00EF196C">
      <w:pPr>
        <w:pStyle w:val="Prrafodelista"/>
        <w:rPr>
          <w:rFonts w:cs="Arial"/>
          <w:b w:val="0"/>
          <w:bCs/>
          <w:w w:val="100"/>
          <w:sz w:val="20"/>
          <w:szCs w:val="20"/>
          <w:lang w:val="es-MX" w:eastAsia="en-US"/>
        </w:rPr>
      </w:pPr>
    </w:p>
    <w:p w14:paraId="6BD4A492" w14:textId="77777777" w:rsidR="003E1FDA" w:rsidRPr="00EF196C" w:rsidRDefault="003E1FDA"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EF196C">
        <w:rPr>
          <w:rFonts w:cs="Arial"/>
          <w:b w:val="0"/>
          <w:bCs/>
          <w:w w:val="100"/>
          <w:sz w:val="20"/>
          <w:szCs w:val="20"/>
          <w:lang w:val="es-MX" w:eastAsia="en-US"/>
        </w:rPr>
        <w:t>En consonancia con esta definición CEDAW también incorpora en su artículo 4 la definición de medidas de acción positiva, entendiendo a las mismas como herramientas destinadas a remover las discriminaciones de facto</w:t>
      </w:r>
      <w:r>
        <w:rPr>
          <w:rStyle w:val="Refdenotaalpie"/>
          <w:rFonts w:cs="Arial"/>
          <w:b w:val="0"/>
          <w:bCs/>
          <w:w w:val="100"/>
          <w:sz w:val="20"/>
          <w:szCs w:val="20"/>
          <w:lang w:val="es-MX" w:eastAsia="en-US"/>
        </w:rPr>
        <w:footnoteReference w:id="14"/>
      </w:r>
      <w:r w:rsidRPr="00EF196C">
        <w:rPr>
          <w:rFonts w:cs="Arial"/>
          <w:b w:val="0"/>
          <w:bCs/>
          <w:w w:val="100"/>
          <w:sz w:val="20"/>
          <w:szCs w:val="20"/>
          <w:lang w:val="es-MX" w:eastAsia="en-US"/>
        </w:rPr>
        <w:t>, y dejando claramente determinado que la vigencia y aplicación de las mismas son compatibles con el respeto a la garantía de no discriminación.</w:t>
      </w:r>
    </w:p>
    <w:p w14:paraId="2DAF775F" w14:textId="77777777" w:rsidR="00DF657D" w:rsidRPr="00495394" w:rsidRDefault="00DF657D" w:rsidP="00495394">
      <w:pPr>
        <w:rPr>
          <w:rFonts w:cs="Arial"/>
          <w:b w:val="0"/>
          <w:bCs/>
          <w:sz w:val="20"/>
          <w:szCs w:val="20"/>
        </w:rPr>
      </w:pPr>
    </w:p>
    <w:p w14:paraId="5B1A2E64" w14:textId="69ABCED4" w:rsidR="000869D1" w:rsidRDefault="002E1A3A"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495394">
        <w:rPr>
          <w:rFonts w:cs="Arial"/>
          <w:b w:val="0"/>
          <w:bCs/>
          <w:w w:val="100"/>
          <w:sz w:val="20"/>
          <w:szCs w:val="20"/>
          <w:lang w:val="es-MX" w:eastAsia="en-US"/>
        </w:rPr>
        <w:t xml:space="preserve">A las pautas generales ya referidas y entre las que se destaca la comprensión de la violencia contra las mujeres como expresión de relaciones de poder históricamente desiguales entre hombres y mujeres, deben sumarse algunas definiciones que se incluyen </w:t>
      </w:r>
      <w:r>
        <w:rPr>
          <w:rFonts w:cs="Arial"/>
          <w:b w:val="0"/>
          <w:bCs/>
          <w:w w:val="100"/>
          <w:sz w:val="20"/>
          <w:szCs w:val="20"/>
          <w:lang w:val="es-MX" w:eastAsia="en-US"/>
        </w:rPr>
        <w:t>en la</w:t>
      </w:r>
      <w:r w:rsidR="000869D1" w:rsidRPr="00DF657D">
        <w:rPr>
          <w:rFonts w:cs="Arial"/>
          <w:b w:val="0"/>
          <w:bCs/>
          <w:w w:val="100"/>
          <w:sz w:val="20"/>
          <w:szCs w:val="20"/>
          <w:lang w:val="es-MX" w:eastAsia="en-US"/>
        </w:rPr>
        <w:t xml:space="preserve"> Convención Interamericana para Prevenir, Sancionar y Erradicar la Violencia contra la Mujer</w:t>
      </w:r>
      <w:r w:rsidR="00DF657D">
        <w:rPr>
          <w:rFonts w:cs="Arial"/>
          <w:b w:val="0"/>
          <w:bCs/>
          <w:w w:val="100"/>
          <w:sz w:val="20"/>
          <w:szCs w:val="20"/>
          <w:lang w:val="es-MX" w:eastAsia="en-US"/>
        </w:rPr>
        <w:t>, también conocida como Convención Belém do Pará</w:t>
      </w:r>
      <w:r w:rsidR="00495394">
        <w:rPr>
          <w:rFonts w:cs="Arial"/>
          <w:b w:val="0"/>
          <w:bCs/>
          <w:w w:val="100"/>
          <w:sz w:val="20"/>
          <w:szCs w:val="20"/>
          <w:lang w:val="es-MX" w:eastAsia="en-US"/>
        </w:rPr>
        <w:t xml:space="preserve">, </w:t>
      </w:r>
      <w:r>
        <w:rPr>
          <w:rFonts w:cs="Arial"/>
          <w:b w:val="0"/>
          <w:bCs/>
          <w:w w:val="100"/>
          <w:sz w:val="20"/>
          <w:szCs w:val="20"/>
          <w:lang w:val="es-MX" w:eastAsia="en-US"/>
        </w:rPr>
        <w:t>la cual forma parte</w:t>
      </w:r>
      <w:r w:rsidR="000869D1" w:rsidRPr="00495394">
        <w:rPr>
          <w:rFonts w:cs="Arial"/>
          <w:b w:val="0"/>
          <w:bCs/>
          <w:w w:val="100"/>
          <w:sz w:val="20"/>
          <w:szCs w:val="20"/>
          <w:lang w:val="es-MX" w:eastAsia="en-US"/>
        </w:rPr>
        <w:t xml:space="preserve"> del sistema interamericano de protección de los derechos humanos, adoptado por la Asamblea General de la O</w:t>
      </w:r>
      <w:r w:rsidR="00495394">
        <w:rPr>
          <w:rFonts w:cs="Arial"/>
          <w:b w:val="0"/>
          <w:bCs/>
          <w:w w:val="100"/>
          <w:sz w:val="20"/>
          <w:szCs w:val="20"/>
          <w:lang w:val="es-MX" w:eastAsia="en-US"/>
        </w:rPr>
        <w:t xml:space="preserve">rganización de </w:t>
      </w:r>
      <w:r w:rsidR="000869D1" w:rsidRPr="00495394">
        <w:rPr>
          <w:rFonts w:cs="Arial"/>
          <w:b w:val="0"/>
          <w:bCs/>
          <w:w w:val="100"/>
          <w:sz w:val="20"/>
          <w:szCs w:val="20"/>
          <w:lang w:val="es-MX" w:eastAsia="en-US"/>
        </w:rPr>
        <w:t>E</w:t>
      </w:r>
      <w:r w:rsidR="00495394">
        <w:rPr>
          <w:rFonts w:cs="Arial"/>
          <w:b w:val="0"/>
          <w:bCs/>
          <w:w w:val="100"/>
          <w:sz w:val="20"/>
          <w:szCs w:val="20"/>
          <w:lang w:val="es-MX" w:eastAsia="en-US"/>
        </w:rPr>
        <w:t xml:space="preserve">stados </w:t>
      </w:r>
      <w:r w:rsidR="000869D1" w:rsidRPr="00495394">
        <w:rPr>
          <w:rFonts w:cs="Arial"/>
          <w:b w:val="0"/>
          <w:bCs/>
          <w:w w:val="100"/>
          <w:sz w:val="20"/>
          <w:szCs w:val="20"/>
          <w:lang w:val="es-MX" w:eastAsia="en-US"/>
        </w:rPr>
        <w:t>A</w:t>
      </w:r>
      <w:r w:rsidR="00495394">
        <w:rPr>
          <w:rFonts w:cs="Arial"/>
          <w:b w:val="0"/>
          <w:bCs/>
          <w:w w:val="100"/>
          <w:sz w:val="20"/>
          <w:szCs w:val="20"/>
          <w:lang w:val="es-MX" w:eastAsia="en-US"/>
        </w:rPr>
        <w:t>mericanos (OEA)</w:t>
      </w:r>
      <w:r w:rsidR="000869D1" w:rsidRPr="00495394">
        <w:rPr>
          <w:rFonts w:cs="Arial"/>
          <w:b w:val="0"/>
          <w:bCs/>
          <w:w w:val="100"/>
          <w:sz w:val="20"/>
          <w:szCs w:val="20"/>
          <w:lang w:val="es-MX" w:eastAsia="en-US"/>
        </w:rPr>
        <w:t xml:space="preserve"> en el año 1994</w:t>
      </w:r>
      <w:r>
        <w:rPr>
          <w:rFonts w:cs="Arial"/>
          <w:b w:val="0"/>
          <w:bCs/>
          <w:w w:val="100"/>
          <w:sz w:val="20"/>
          <w:szCs w:val="20"/>
          <w:lang w:val="es-MX" w:eastAsia="en-US"/>
        </w:rPr>
        <w:t>.</w:t>
      </w:r>
    </w:p>
    <w:p w14:paraId="0327F291" w14:textId="77777777" w:rsidR="00495394" w:rsidRPr="00495394" w:rsidRDefault="00495394" w:rsidP="00495394">
      <w:pPr>
        <w:pStyle w:val="Prrafodelista"/>
        <w:rPr>
          <w:rFonts w:cs="Arial"/>
          <w:b w:val="0"/>
          <w:bCs/>
          <w:w w:val="100"/>
          <w:sz w:val="20"/>
          <w:szCs w:val="20"/>
          <w:lang w:val="es-MX" w:eastAsia="en-US"/>
        </w:rPr>
      </w:pPr>
    </w:p>
    <w:p w14:paraId="3CC936B1" w14:textId="1B9AEFF2" w:rsidR="002E1A3A" w:rsidRDefault="000869D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495394">
        <w:rPr>
          <w:rFonts w:cs="Arial"/>
          <w:b w:val="0"/>
          <w:bCs/>
          <w:w w:val="100"/>
          <w:sz w:val="20"/>
          <w:szCs w:val="20"/>
          <w:lang w:val="es-MX" w:eastAsia="en-US"/>
        </w:rPr>
        <w:t>En su</w:t>
      </w:r>
      <w:r w:rsidR="002E1A3A">
        <w:rPr>
          <w:rFonts w:cs="Arial"/>
          <w:b w:val="0"/>
          <w:bCs/>
          <w:w w:val="100"/>
          <w:sz w:val="20"/>
          <w:szCs w:val="20"/>
          <w:lang w:val="es-MX" w:eastAsia="en-US"/>
        </w:rPr>
        <w:t>s</w:t>
      </w:r>
      <w:r w:rsidRPr="00495394">
        <w:rPr>
          <w:rFonts w:cs="Arial"/>
          <w:b w:val="0"/>
          <w:bCs/>
          <w:w w:val="100"/>
          <w:sz w:val="20"/>
          <w:szCs w:val="20"/>
          <w:lang w:val="es-MX" w:eastAsia="en-US"/>
        </w:rPr>
        <w:t xml:space="preserve"> artículo</w:t>
      </w:r>
      <w:r w:rsidR="002E1A3A">
        <w:rPr>
          <w:rFonts w:cs="Arial"/>
          <w:b w:val="0"/>
          <w:bCs/>
          <w:w w:val="100"/>
          <w:sz w:val="20"/>
          <w:szCs w:val="20"/>
          <w:lang w:val="es-MX" w:eastAsia="en-US"/>
        </w:rPr>
        <w:t>s</w:t>
      </w:r>
      <w:r w:rsidRPr="00495394">
        <w:rPr>
          <w:rFonts w:cs="Arial"/>
          <w:b w:val="0"/>
          <w:bCs/>
          <w:w w:val="100"/>
          <w:sz w:val="20"/>
          <w:szCs w:val="20"/>
          <w:lang w:val="es-MX" w:eastAsia="en-US"/>
        </w:rPr>
        <w:t xml:space="preserve"> 1</w:t>
      </w:r>
      <w:r w:rsidR="002E1A3A">
        <w:rPr>
          <w:rFonts w:cs="Arial"/>
          <w:b w:val="0"/>
          <w:bCs/>
          <w:w w:val="100"/>
          <w:sz w:val="20"/>
          <w:szCs w:val="20"/>
          <w:lang w:val="es-MX" w:eastAsia="en-US"/>
        </w:rPr>
        <w:t xml:space="preserve"> y 2 aborda la definición de</w:t>
      </w:r>
      <w:r w:rsidRPr="00495394">
        <w:rPr>
          <w:rFonts w:cs="Arial"/>
          <w:b w:val="0"/>
          <w:bCs/>
          <w:w w:val="100"/>
          <w:sz w:val="20"/>
          <w:szCs w:val="20"/>
          <w:lang w:val="es-MX" w:eastAsia="en-US"/>
        </w:rPr>
        <w:t xml:space="preserve"> violencia contra las mujeres, entendiéndola como cualquier acción o conducta, basada en su género, que cause muerte, daño o sufrimiento físico, sexual o psicológico a la mujer, tanto en el ámbito público cuanto privado</w:t>
      </w:r>
      <w:r w:rsidR="002E1A3A">
        <w:rPr>
          <w:rFonts w:cs="Arial"/>
          <w:b w:val="0"/>
          <w:bCs/>
          <w:w w:val="100"/>
          <w:sz w:val="20"/>
          <w:szCs w:val="20"/>
          <w:lang w:val="es-MX" w:eastAsia="en-US"/>
        </w:rPr>
        <w:t xml:space="preserve">, </w:t>
      </w:r>
      <w:r w:rsidRPr="00495394">
        <w:rPr>
          <w:rFonts w:cs="Arial"/>
          <w:b w:val="0"/>
          <w:bCs/>
          <w:w w:val="100"/>
          <w:sz w:val="20"/>
          <w:szCs w:val="20"/>
          <w:lang w:val="es-MX" w:eastAsia="en-US"/>
        </w:rPr>
        <w:t>identificando</w:t>
      </w:r>
      <w:r w:rsidR="002E1A3A">
        <w:rPr>
          <w:rFonts w:cs="Arial"/>
          <w:b w:val="0"/>
          <w:bCs/>
          <w:w w:val="100"/>
          <w:sz w:val="20"/>
          <w:szCs w:val="20"/>
          <w:lang w:val="es-MX" w:eastAsia="en-US"/>
        </w:rPr>
        <w:t xml:space="preserve"> a</w:t>
      </w:r>
      <w:r w:rsidRPr="00495394">
        <w:rPr>
          <w:rFonts w:cs="Arial"/>
          <w:b w:val="0"/>
          <w:bCs/>
          <w:w w:val="100"/>
          <w:sz w:val="20"/>
          <w:szCs w:val="20"/>
          <w:lang w:val="es-MX" w:eastAsia="en-US"/>
        </w:rPr>
        <w:t xml:space="preserve"> la familia o unidad doméstica o cualquier tipo de relación interpersonal </w:t>
      </w:r>
      <w:r w:rsidR="002E1A3A">
        <w:rPr>
          <w:rFonts w:cs="Arial"/>
          <w:b w:val="0"/>
          <w:bCs/>
          <w:w w:val="100"/>
          <w:sz w:val="20"/>
          <w:szCs w:val="20"/>
          <w:lang w:val="es-MX" w:eastAsia="en-US"/>
        </w:rPr>
        <w:t xml:space="preserve">como el ámbito en que pueden ocurrir, </w:t>
      </w:r>
      <w:r w:rsidRPr="00495394">
        <w:rPr>
          <w:rFonts w:cs="Arial"/>
          <w:b w:val="0"/>
          <w:bCs/>
          <w:w w:val="100"/>
          <w:sz w:val="20"/>
          <w:szCs w:val="20"/>
          <w:lang w:val="es-MX" w:eastAsia="en-US"/>
        </w:rPr>
        <w:t>sin importar que el agresor comparta o haya compartido el mismo domicilio con la mujer</w:t>
      </w:r>
      <w:r w:rsidR="002E1A3A">
        <w:rPr>
          <w:rFonts w:cs="Arial"/>
          <w:b w:val="0"/>
          <w:bCs/>
          <w:w w:val="100"/>
          <w:sz w:val="20"/>
          <w:szCs w:val="20"/>
          <w:lang w:val="es-MX" w:eastAsia="en-US"/>
        </w:rPr>
        <w:t xml:space="preserve"> y </w:t>
      </w:r>
      <w:r w:rsidR="00495394" w:rsidRPr="00495394">
        <w:rPr>
          <w:rStyle w:val="Refdenotaalpie"/>
          <w:rFonts w:cs="Arial"/>
          <w:b w:val="0"/>
          <w:bCs/>
          <w:w w:val="100"/>
          <w:sz w:val="20"/>
          <w:szCs w:val="20"/>
          <w:lang w:val="es-MX" w:eastAsia="en-US"/>
        </w:rPr>
        <w:t xml:space="preserve"> </w:t>
      </w:r>
      <w:r w:rsidR="002E1A3A">
        <w:rPr>
          <w:rFonts w:cs="Arial"/>
          <w:b w:val="0"/>
          <w:bCs/>
          <w:w w:val="100"/>
          <w:sz w:val="20"/>
          <w:szCs w:val="20"/>
          <w:lang w:val="es-MX" w:eastAsia="en-US"/>
        </w:rPr>
        <w:t>reconoce en favor de las mujeres una serie de derechos, entre los que se destaca el derecho de las mujeres a una vida libre de violencia, tanto en el espacio público como en el privado</w:t>
      </w:r>
      <w:r w:rsidR="00495394">
        <w:rPr>
          <w:rStyle w:val="Refdenotaalpie"/>
          <w:rFonts w:cs="Arial"/>
          <w:b w:val="0"/>
          <w:bCs/>
          <w:w w:val="100"/>
          <w:sz w:val="20"/>
          <w:szCs w:val="20"/>
          <w:lang w:val="es-MX" w:eastAsia="en-US"/>
        </w:rPr>
        <w:footnoteReference w:id="15"/>
      </w:r>
      <w:r w:rsidR="002E1A3A">
        <w:rPr>
          <w:rFonts w:cs="Arial"/>
          <w:b w:val="0"/>
          <w:bCs/>
          <w:w w:val="100"/>
          <w:sz w:val="20"/>
          <w:szCs w:val="20"/>
          <w:lang w:val="es-MX" w:eastAsia="en-US"/>
        </w:rPr>
        <w:t>.</w:t>
      </w:r>
      <w:r w:rsidRPr="002E1A3A">
        <w:rPr>
          <w:rFonts w:cs="Arial"/>
          <w:b w:val="0"/>
          <w:bCs/>
          <w:w w:val="100"/>
          <w:sz w:val="20"/>
          <w:szCs w:val="20"/>
          <w:lang w:val="es-MX" w:eastAsia="en-US"/>
        </w:rPr>
        <w:t xml:space="preserve"> </w:t>
      </w:r>
    </w:p>
    <w:p w14:paraId="0E4401F7" w14:textId="77777777" w:rsidR="002E1A3A" w:rsidRPr="002E1A3A" w:rsidRDefault="002E1A3A" w:rsidP="002E1A3A">
      <w:pPr>
        <w:pStyle w:val="Prrafodelista"/>
        <w:rPr>
          <w:rFonts w:cs="Arial"/>
          <w:b w:val="0"/>
          <w:bCs/>
          <w:w w:val="100"/>
          <w:sz w:val="20"/>
          <w:szCs w:val="20"/>
          <w:lang w:val="es-MX" w:eastAsia="en-US"/>
        </w:rPr>
      </w:pPr>
    </w:p>
    <w:p w14:paraId="0D99B60F" w14:textId="2404722C" w:rsidR="001D5E5F" w:rsidRDefault="00BB2B79" w:rsidP="001D5E5F">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ese sentido, el derecho a una vida libre de violencia </w:t>
      </w:r>
      <w:r w:rsidR="000869D1" w:rsidRPr="002E1A3A">
        <w:rPr>
          <w:rFonts w:cs="Arial"/>
          <w:b w:val="0"/>
          <w:bCs/>
          <w:w w:val="100"/>
          <w:sz w:val="20"/>
          <w:szCs w:val="20"/>
          <w:lang w:val="es-MX" w:eastAsia="en-US"/>
        </w:rPr>
        <w:t>incluye el derecho de la mujer a ser libre de toda forma de discriminación y el derecho de la mujer a ser valorada y educada libre de patrones estereotipados de comportamiento y prácticas sociales y culturales basadas en conceptos de inferioridad o subordinación.</w:t>
      </w:r>
      <w:r>
        <w:rPr>
          <w:rFonts w:cs="Arial"/>
          <w:b w:val="0"/>
          <w:bCs/>
          <w:w w:val="100"/>
          <w:sz w:val="20"/>
          <w:szCs w:val="20"/>
          <w:lang w:val="es-MX" w:eastAsia="en-US"/>
        </w:rPr>
        <w:t xml:space="preserve"> </w:t>
      </w:r>
      <w:r w:rsidR="000F3CA8" w:rsidRPr="00DD0D59">
        <w:rPr>
          <w:rFonts w:cs="Arial"/>
          <w:b w:val="0"/>
          <w:bCs/>
          <w:w w:val="100"/>
          <w:sz w:val="20"/>
          <w:szCs w:val="20"/>
          <w:lang w:val="es-MX" w:eastAsia="en-US"/>
        </w:rPr>
        <w:t>Es preciso resaltar que la referida Convención dedica su Capítulo III a establecer los deberes del Estado, identificando deberes inmediatos y progresivos</w:t>
      </w:r>
      <w:r w:rsidR="000F3CA8">
        <w:rPr>
          <w:rStyle w:val="Refdenotaalpie"/>
          <w:rFonts w:cs="Arial"/>
          <w:b w:val="0"/>
          <w:bCs/>
          <w:w w:val="100"/>
          <w:sz w:val="20"/>
          <w:szCs w:val="20"/>
          <w:lang w:val="es-MX" w:eastAsia="en-US"/>
        </w:rPr>
        <w:footnoteReference w:id="16"/>
      </w:r>
      <w:r w:rsidR="000F3CA8" w:rsidRPr="00DD0D59">
        <w:rPr>
          <w:rFonts w:cs="Arial"/>
          <w:b w:val="0"/>
          <w:bCs/>
          <w:w w:val="100"/>
          <w:sz w:val="20"/>
          <w:szCs w:val="20"/>
          <w:lang w:val="es-MX" w:eastAsia="en-US"/>
        </w:rPr>
        <w:t>.</w:t>
      </w:r>
    </w:p>
    <w:p w14:paraId="599CB8AE" w14:textId="77777777" w:rsidR="002F2EE6" w:rsidRPr="002F2EE6" w:rsidRDefault="002F2EE6" w:rsidP="002F2EE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C09634B" w14:textId="31DA8B11" w:rsidR="000869D1" w:rsidRPr="000F3CA8" w:rsidRDefault="000869D1"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BB2B79">
        <w:rPr>
          <w:rFonts w:cs="Arial"/>
          <w:b w:val="0"/>
          <w:bCs/>
          <w:w w:val="100"/>
          <w:sz w:val="20"/>
          <w:szCs w:val="20"/>
          <w:lang w:val="es-MX" w:eastAsia="en-US"/>
        </w:rPr>
        <w:t>Adicionalmente, en su artículo 9 la Convención de Belém do Pará</w:t>
      </w:r>
      <w:r>
        <w:rPr>
          <w:rStyle w:val="Refdenotaalpie"/>
          <w:rFonts w:cs="Arial"/>
          <w:b w:val="0"/>
          <w:bCs/>
          <w:w w:val="100"/>
          <w:sz w:val="20"/>
          <w:szCs w:val="20"/>
          <w:lang w:val="es-MX" w:eastAsia="en-US"/>
        </w:rPr>
        <w:footnoteReference w:id="17"/>
      </w:r>
      <w:r w:rsidRPr="00BB2B79">
        <w:rPr>
          <w:rFonts w:cs="Arial"/>
          <w:b w:val="0"/>
          <w:bCs/>
          <w:w w:val="100"/>
          <w:sz w:val="20"/>
          <w:szCs w:val="20"/>
          <w:lang w:val="es-MX" w:eastAsia="en-US"/>
        </w:rPr>
        <w:t xml:space="preserve"> rescata la diversidad presente dentro del colectivo de mujeres y la relación entre la exposición a la violencia y su situación determinada</w:t>
      </w:r>
      <w:r w:rsidR="00BB2B79">
        <w:rPr>
          <w:rFonts w:cs="Arial"/>
          <w:b w:val="0"/>
          <w:bCs/>
          <w:w w:val="100"/>
          <w:sz w:val="20"/>
          <w:szCs w:val="20"/>
          <w:lang w:val="es-MX" w:eastAsia="en-US"/>
        </w:rPr>
        <w:t xml:space="preserve">; de tal forma que el referido </w:t>
      </w:r>
      <w:r w:rsidRPr="00BB2B79">
        <w:rPr>
          <w:rFonts w:cs="Arial"/>
          <w:b w:val="0"/>
          <w:bCs/>
          <w:w w:val="100"/>
          <w:sz w:val="20"/>
          <w:szCs w:val="20"/>
          <w:lang w:val="es-MX" w:eastAsia="en-US"/>
        </w:rPr>
        <w:t xml:space="preserve">texto convencional identifica algunos grupos que se encuentran en situación de vulnerabilidad frente a la violencia, tales como las mujeres migrantes, </w:t>
      </w:r>
      <w:r w:rsidRPr="00BB2B79">
        <w:rPr>
          <w:rFonts w:cs="Arial"/>
          <w:b w:val="0"/>
          <w:bCs/>
          <w:w w:val="100"/>
          <w:sz w:val="20"/>
          <w:szCs w:val="20"/>
          <w:lang w:val="es-MX" w:eastAsia="en-US"/>
        </w:rPr>
        <w:lastRenderedPageBreak/>
        <w:t>embarazadas, niñas, ancianas, en situación económica desfavorable o privada de su libertad, entre otras</w:t>
      </w:r>
      <w:r w:rsidR="000F3CA8">
        <w:rPr>
          <w:rFonts w:cs="Arial"/>
          <w:b w:val="0"/>
          <w:bCs/>
          <w:w w:val="100"/>
          <w:sz w:val="20"/>
          <w:szCs w:val="20"/>
          <w:lang w:val="es-MX" w:eastAsia="en-US"/>
        </w:rPr>
        <w:t xml:space="preserve"> </w:t>
      </w:r>
    </w:p>
    <w:p w14:paraId="53A2CBF5" w14:textId="77777777" w:rsidR="00016682" w:rsidRPr="00016682" w:rsidRDefault="00016682" w:rsidP="00016682">
      <w:pPr>
        <w:pStyle w:val="Prrafodelista"/>
        <w:rPr>
          <w:rFonts w:cs="Arial"/>
          <w:b w:val="0"/>
          <w:bCs/>
          <w:w w:val="100"/>
          <w:sz w:val="20"/>
          <w:szCs w:val="20"/>
          <w:lang w:val="es-MX" w:eastAsia="en-US"/>
        </w:rPr>
      </w:pPr>
    </w:p>
    <w:p w14:paraId="07374E94" w14:textId="2B6D7B94" w:rsidR="000869D1" w:rsidRDefault="0001668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Al respecto, la CIDH en el informe relativo al </w:t>
      </w:r>
      <w:r w:rsidRPr="006219ED">
        <w:rPr>
          <w:rFonts w:cs="Arial"/>
          <w:b w:val="0"/>
          <w:bCs/>
          <w:i/>
          <w:w w:val="100"/>
          <w:sz w:val="20"/>
          <w:szCs w:val="20"/>
          <w:lang w:val="es-MX" w:eastAsia="en-US"/>
        </w:rPr>
        <w:t xml:space="preserve">Caso de Jessica </w:t>
      </w:r>
      <w:proofErr w:type="spellStart"/>
      <w:r w:rsidRPr="006219ED">
        <w:rPr>
          <w:rFonts w:cs="Arial"/>
          <w:b w:val="0"/>
          <w:bCs/>
          <w:i/>
          <w:w w:val="100"/>
          <w:sz w:val="20"/>
          <w:szCs w:val="20"/>
          <w:lang w:val="es-MX" w:eastAsia="en-US"/>
        </w:rPr>
        <w:t>Lenaban</w:t>
      </w:r>
      <w:proofErr w:type="spellEnd"/>
      <w:r w:rsidRPr="006219ED">
        <w:rPr>
          <w:rFonts w:cs="Arial"/>
          <w:b w:val="0"/>
          <w:bCs/>
          <w:i/>
          <w:w w:val="100"/>
          <w:sz w:val="20"/>
          <w:szCs w:val="20"/>
          <w:lang w:val="es-MX" w:eastAsia="en-US"/>
        </w:rPr>
        <w:t xml:space="preserve"> (Gonzales) y otros</w:t>
      </w:r>
      <w:r>
        <w:rPr>
          <w:rFonts w:cs="Arial"/>
          <w:b w:val="0"/>
          <w:bCs/>
          <w:w w:val="100"/>
          <w:sz w:val="20"/>
          <w:szCs w:val="20"/>
          <w:lang w:val="es-MX" w:eastAsia="en-US"/>
        </w:rPr>
        <w:t xml:space="preserve">, afirmó que </w:t>
      </w:r>
      <w:r w:rsidR="000869D1" w:rsidRPr="00016682">
        <w:rPr>
          <w:rFonts w:cs="Arial"/>
          <w:b w:val="0"/>
          <w:bCs/>
          <w:w w:val="100"/>
          <w:sz w:val="20"/>
          <w:szCs w:val="20"/>
          <w:lang w:val="es-MX" w:eastAsia="en-US"/>
        </w:rPr>
        <w:t>los sistemas de derechos humanos tanto a nivel internacional como regional han identificado ciertos grupos de mujeres expuestos a un riesgo particular de sufrir actos de violencia, debido a formas de discriminación que sufren por más de un factor, como las niñas y las mujeres pertenecientes a ciertos grupos étnicos, raciales y minoritarios; un factor que debe ser considerado por los Estados en la adopción de medidas para prevenir todas las formas de violenci</w:t>
      </w:r>
      <w:r>
        <w:rPr>
          <w:rFonts w:cs="Arial"/>
          <w:b w:val="0"/>
          <w:bCs/>
          <w:w w:val="100"/>
          <w:sz w:val="20"/>
          <w:szCs w:val="20"/>
          <w:lang w:val="es-MX" w:eastAsia="en-US"/>
        </w:rPr>
        <w:t>a</w:t>
      </w:r>
      <w:r w:rsidR="000869D1">
        <w:rPr>
          <w:rStyle w:val="Refdenotaalpie"/>
          <w:rFonts w:cs="Arial"/>
          <w:b w:val="0"/>
          <w:bCs/>
          <w:w w:val="100"/>
          <w:sz w:val="20"/>
          <w:szCs w:val="20"/>
          <w:lang w:val="es-MX" w:eastAsia="en-US"/>
        </w:rPr>
        <w:footnoteReference w:id="18"/>
      </w:r>
      <w:r>
        <w:rPr>
          <w:rFonts w:cs="Arial"/>
          <w:b w:val="0"/>
          <w:bCs/>
          <w:w w:val="100"/>
          <w:sz w:val="20"/>
          <w:szCs w:val="20"/>
          <w:lang w:val="es-MX" w:eastAsia="en-US"/>
        </w:rPr>
        <w:t>.</w:t>
      </w:r>
    </w:p>
    <w:p w14:paraId="5A9DF623" w14:textId="52C05C45" w:rsidR="000F3CA8" w:rsidRDefault="000F3CA8" w:rsidP="000F3CA8">
      <w:pPr>
        <w:pStyle w:val="Prrafodelista"/>
        <w:rPr>
          <w:rFonts w:cs="Arial"/>
          <w:b w:val="0"/>
          <w:bCs/>
          <w:w w:val="100"/>
          <w:sz w:val="20"/>
          <w:szCs w:val="20"/>
          <w:lang w:val="es-MX" w:eastAsia="en-US"/>
        </w:rPr>
      </w:pPr>
    </w:p>
    <w:p w14:paraId="75956D02" w14:textId="2545A534" w:rsidR="004D4C35" w:rsidRPr="004D4C35" w:rsidRDefault="00C2631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No debe pasar desapercibido que tal y como la Corte IDH lo expuso en </w:t>
      </w:r>
      <w:r w:rsidR="004D4C35">
        <w:rPr>
          <w:rFonts w:cs="Arial"/>
          <w:b w:val="0"/>
          <w:bCs/>
          <w:w w:val="100"/>
          <w:sz w:val="20"/>
          <w:szCs w:val="20"/>
          <w:lang w:val="es-MX" w:eastAsia="en-US"/>
        </w:rPr>
        <w:t>la</w:t>
      </w:r>
      <w:r>
        <w:rPr>
          <w:rFonts w:cs="Arial"/>
          <w:b w:val="0"/>
          <w:bCs/>
          <w:w w:val="100"/>
          <w:sz w:val="20"/>
          <w:szCs w:val="20"/>
          <w:lang w:val="es-MX" w:eastAsia="en-US"/>
        </w:rPr>
        <w:t xml:space="preserve"> Opinión Consultiva N° 16, debe tenerse en cuenta que los tratados de derechos humanos son instrumentos vivos, cuya interpretación tiene que acompañar la evaluación de los tiempos y las condiciones de vida actuales, toda vez que el Derecho Internacional de los Derechos Humanos está formado </w:t>
      </w:r>
      <w:r w:rsidRPr="00F5798C">
        <w:rPr>
          <w:rFonts w:cs="Arial"/>
          <w:b w:val="0"/>
          <w:bCs/>
          <w:w w:val="100"/>
          <w:sz w:val="20"/>
          <w:szCs w:val="20"/>
        </w:rPr>
        <w:t xml:space="preserve">por un conjunto de instrumentos internacionales de contenido y efectos jurídicos variados </w:t>
      </w:r>
      <w:r>
        <w:rPr>
          <w:rFonts w:cs="Arial"/>
          <w:b w:val="0"/>
          <w:bCs/>
          <w:w w:val="100"/>
          <w:sz w:val="20"/>
          <w:szCs w:val="20"/>
        </w:rPr>
        <w:t>y s</w:t>
      </w:r>
      <w:r w:rsidRPr="00F5798C">
        <w:rPr>
          <w:rFonts w:cs="Arial"/>
          <w:b w:val="0"/>
          <w:bCs/>
          <w:w w:val="100"/>
          <w:sz w:val="20"/>
          <w:szCs w:val="20"/>
        </w:rPr>
        <w:t xml:space="preserve">u evolución dinámica ha ejercido un impacto positivo en el Derecho Internacional, en el sentido de afirmar y desarrollar la aptitud de este último para regular las relaciones entre los Estados y los seres humanos bajo sus respectivas jurisdicciones. </w:t>
      </w:r>
    </w:p>
    <w:p w14:paraId="0083D9CB" w14:textId="77777777" w:rsidR="004D4C35" w:rsidRPr="004D4C35" w:rsidRDefault="004D4C35" w:rsidP="004D4C35">
      <w:pPr>
        <w:pStyle w:val="Prrafodelista"/>
        <w:rPr>
          <w:rFonts w:cs="Arial"/>
          <w:b w:val="0"/>
          <w:bCs/>
          <w:w w:val="100"/>
          <w:sz w:val="20"/>
          <w:szCs w:val="20"/>
        </w:rPr>
      </w:pPr>
    </w:p>
    <w:p w14:paraId="4C6F65A6" w14:textId="4919530B" w:rsidR="002F2EE6" w:rsidRDefault="00C26313" w:rsidP="00DE59F5">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F5798C">
        <w:rPr>
          <w:rFonts w:cs="Arial"/>
          <w:b w:val="0"/>
          <w:bCs/>
          <w:w w:val="100"/>
          <w:sz w:val="20"/>
          <w:szCs w:val="20"/>
        </w:rPr>
        <w:t xml:space="preserve">Por lo tanto, </w:t>
      </w:r>
      <w:r>
        <w:rPr>
          <w:rFonts w:cs="Arial"/>
          <w:b w:val="0"/>
          <w:bCs/>
          <w:w w:val="100"/>
          <w:sz w:val="20"/>
          <w:szCs w:val="20"/>
        </w:rPr>
        <w:t>debe adoptarse “</w:t>
      </w:r>
      <w:r w:rsidRPr="00F5798C">
        <w:rPr>
          <w:rFonts w:cs="Arial"/>
          <w:b w:val="0"/>
          <w:bCs/>
          <w:i/>
          <w:iCs/>
          <w:w w:val="100"/>
          <w:sz w:val="20"/>
          <w:szCs w:val="20"/>
        </w:rPr>
        <w:t>un criterio adecuado para considerar la cuestión sujeta a examen en el marco de la evolución de los derechos fundamentales de la persona humana en el derecho internacional contemporáneo</w:t>
      </w:r>
      <w:r w:rsidRPr="00F5798C">
        <w:rPr>
          <w:rFonts w:cs="Arial"/>
          <w:b w:val="0"/>
          <w:bCs/>
          <w:w w:val="100"/>
          <w:sz w:val="20"/>
          <w:szCs w:val="20"/>
        </w:rPr>
        <w:t>”</w:t>
      </w:r>
      <w:r>
        <w:rPr>
          <w:rStyle w:val="Refdenotaalpie"/>
          <w:rFonts w:cs="Arial"/>
          <w:b w:val="0"/>
          <w:bCs/>
          <w:w w:val="100"/>
          <w:sz w:val="20"/>
          <w:szCs w:val="20"/>
          <w:lang w:val="es-MX" w:eastAsia="en-US"/>
        </w:rPr>
        <w:footnoteReference w:id="19"/>
      </w:r>
      <w:r w:rsidRPr="00F5798C">
        <w:rPr>
          <w:rFonts w:cs="Arial"/>
          <w:b w:val="0"/>
          <w:bCs/>
          <w:w w:val="100"/>
          <w:sz w:val="20"/>
          <w:szCs w:val="20"/>
        </w:rPr>
        <w:t>.</w:t>
      </w:r>
      <w:r>
        <w:rPr>
          <w:rFonts w:cs="Arial"/>
          <w:b w:val="0"/>
          <w:bCs/>
          <w:w w:val="100"/>
          <w:sz w:val="20"/>
          <w:szCs w:val="20"/>
          <w:lang w:val="es-MX" w:eastAsia="en-US"/>
        </w:rPr>
        <w:t xml:space="preserve"> </w:t>
      </w:r>
      <w:r w:rsidRPr="00F5798C">
        <w:rPr>
          <w:rFonts w:cs="Arial"/>
          <w:b w:val="0"/>
          <w:bCs/>
          <w:w w:val="100"/>
          <w:sz w:val="20"/>
          <w:szCs w:val="20"/>
          <w:lang w:val="es-MX" w:eastAsia="en-US"/>
        </w:rPr>
        <w:t xml:space="preserve">De tal forma que cuando un Estado se torna parte de un tratado internacional, todos sus órganos están sometidos al mismo. </w:t>
      </w:r>
    </w:p>
    <w:p w14:paraId="6B93ABDA" w14:textId="77777777" w:rsidR="00080EB6" w:rsidRPr="00080EB6" w:rsidRDefault="00080EB6" w:rsidP="00080EB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9431E3A" w14:textId="10CA9FB5" w:rsidR="00C26313" w:rsidRPr="00DD0D59" w:rsidRDefault="00C2631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F5798C">
        <w:rPr>
          <w:rFonts w:cs="Arial"/>
          <w:b w:val="0"/>
          <w:bCs/>
          <w:w w:val="100"/>
          <w:sz w:val="20"/>
          <w:szCs w:val="20"/>
          <w:lang w:val="es-MX" w:eastAsia="en-US"/>
        </w:rPr>
        <w:t>Al respecto, la misma Corte IDH ha fijado el alcance de esta obligación estatal con fundamento en la Convención Americana sobre Derechos Humanos, de la forma siguiente:</w:t>
      </w:r>
    </w:p>
    <w:p w14:paraId="0EEB515E" w14:textId="77777777" w:rsidR="00C26313" w:rsidRPr="00DD0D59" w:rsidRDefault="00C26313" w:rsidP="00C26313">
      <w:pPr>
        <w:pStyle w:val="Prrafodelista"/>
        <w:widowControl w:val="0"/>
        <w:autoSpaceDE w:val="0"/>
        <w:autoSpaceDN w:val="0"/>
        <w:adjustRightInd w:val="0"/>
        <w:spacing w:line="360" w:lineRule="auto"/>
        <w:ind w:left="644"/>
        <w:rPr>
          <w:rFonts w:cs="Arial"/>
          <w:b w:val="0"/>
          <w:bCs/>
          <w:i/>
          <w:iCs/>
          <w:w w:val="100"/>
          <w:sz w:val="16"/>
          <w:szCs w:val="16"/>
          <w:lang w:val="es-MX" w:eastAsia="en-US"/>
        </w:rPr>
      </w:pPr>
      <w:r w:rsidRPr="00DD0D59">
        <w:rPr>
          <w:rFonts w:cs="Arial"/>
          <w:b w:val="0"/>
          <w:bCs/>
          <w:i/>
          <w:iCs/>
          <w:w w:val="100"/>
          <w:sz w:val="16"/>
          <w:szCs w:val="16"/>
          <w:lang w:val="es-MX" w:eastAsia="en-US"/>
        </w:rPr>
        <w:t xml:space="preserve">“Este Tribunal ha establecido en su jurisprudencia que es consciente que las autoridades internas están sujetas al imperio de la ley y, por ello, están obligadas a aplicar las disposiciones vigentes en el ordenamiento jurídico. Pero cuando un Estado es parte de un tratado internacional como la Convención Americana, todos sus órganos, incluidos sus jueces, también están sometidos a aquel, lo cual les obliga a velar porque los efectos de las disposiciones de la Convención no se vean mermados por la aplicación de normas contrarias a su objeto y fin. Los jueces y órganos vinculados a la administración de justicia en todos los niveles están en la obligación de ejercer un ‘control de convencionalidad’ entre las normas internas y la Convención Americana, evidentemente en el marco de sus respectivas competencias y de las regulaciones procesales correspondientes. En esta tarea, los jueces y órganos judiciales vinculados a la administración de justicia deben tener en cuenta no solamente el tratado, sino también la interpretación que del mismo ha hecho la Corte Interamericana, intérprete última de la Convención </w:t>
      </w:r>
      <w:r w:rsidRPr="00DD0D59">
        <w:rPr>
          <w:rFonts w:cs="Arial"/>
          <w:b w:val="0"/>
          <w:bCs/>
          <w:i/>
          <w:iCs/>
          <w:w w:val="100"/>
          <w:sz w:val="16"/>
          <w:szCs w:val="16"/>
          <w:lang w:val="es-MX" w:eastAsia="en-US"/>
        </w:rPr>
        <w:lastRenderedPageBreak/>
        <w:t>Americana”</w:t>
      </w:r>
      <w:r w:rsidRPr="00DD0D59">
        <w:rPr>
          <w:rStyle w:val="Refdenotaalpie"/>
          <w:rFonts w:cs="Arial"/>
          <w:b w:val="0"/>
          <w:bCs/>
          <w:i/>
          <w:iCs/>
          <w:w w:val="100"/>
          <w:sz w:val="16"/>
          <w:szCs w:val="16"/>
          <w:lang w:val="es-MX" w:eastAsia="en-US"/>
        </w:rPr>
        <w:footnoteReference w:id="20"/>
      </w:r>
    </w:p>
    <w:p w14:paraId="749D42C2" w14:textId="77777777" w:rsidR="00C26313" w:rsidRPr="00F5798C" w:rsidRDefault="00C26313" w:rsidP="00C26313">
      <w:pPr>
        <w:pStyle w:val="Prrafodelista"/>
        <w:rPr>
          <w:rFonts w:cs="Arial"/>
          <w:b w:val="0"/>
          <w:bCs/>
          <w:w w:val="100"/>
          <w:sz w:val="20"/>
          <w:szCs w:val="20"/>
          <w:lang w:val="es-MX" w:eastAsia="en-US"/>
        </w:rPr>
      </w:pPr>
    </w:p>
    <w:p w14:paraId="1F572E7E" w14:textId="78944C38" w:rsidR="000869D1" w:rsidRDefault="00C2631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F5798C">
        <w:rPr>
          <w:rFonts w:cs="Arial"/>
          <w:b w:val="0"/>
          <w:bCs/>
          <w:w w:val="100"/>
          <w:sz w:val="20"/>
          <w:szCs w:val="20"/>
        </w:rPr>
        <w:t>Dada la configuración de esta obligación cada órgano estatal debe tener como parámetro de su actuación no solo el marco normativo interamericano, sino también la jurisprudencia a él asociada, y la pauta interpretativa del principio establecida en el artículo 29 de la Convención Americana</w:t>
      </w:r>
      <w:r>
        <w:rPr>
          <w:rStyle w:val="Refdenotaalpie"/>
          <w:rFonts w:cs="Arial"/>
          <w:b w:val="0"/>
          <w:bCs/>
          <w:w w:val="100"/>
          <w:sz w:val="20"/>
          <w:szCs w:val="20"/>
          <w:lang w:val="es-MX" w:eastAsia="en-US"/>
        </w:rPr>
        <w:footnoteReference w:id="21"/>
      </w:r>
      <w:r w:rsidR="004C5BF5">
        <w:rPr>
          <w:rFonts w:cs="Arial"/>
          <w:b w:val="0"/>
          <w:bCs/>
          <w:w w:val="100"/>
          <w:sz w:val="20"/>
          <w:szCs w:val="20"/>
        </w:rPr>
        <w:t xml:space="preserve">. </w:t>
      </w:r>
      <w:r w:rsidR="000869D1" w:rsidRPr="004C5BF5">
        <w:rPr>
          <w:rFonts w:cs="Arial"/>
          <w:b w:val="0"/>
          <w:bCs/>
          <w:w w:val="100"/>
          <w:sz w:val="20"/>
          <w:szCs w:val="20"/>
          <w:lang w:val="es-MX" w:eastAsia="en-US"/>
        </w:rPr>
        <w:t>En materia de derechos de las mujeres, el alcance de la Convención Americana está determinado por su lectura a la luz de las disposiciones pertinentes de la Convención de Belém do Pará y de la CEDAW, toda vez que “</w:t>
      </w:r>
      <w:r w:rsidR="000869D1" w:rsidRPr="004C5BF5">
        <w:rPr>
          <w:rFonts w:cs="Arial"/>
          <w:b w:val="0"/>
          <w:bCs/>
          <w:i/>
          <w:iCs/>
          <w:w w:val="100"/>
          <w:sz w:val="20"/>
          <w:szCs w:val="20"/>
          <w:lang w:val="es-MX" w:eastAsia="en-US"/>
        </w:rPr>
        <w:t>estos instrumentos complementan el internacional en materia de protección a la integridad personal de las mujeres, del cual forma parte la Convención Americana</w:t>
      </w:r>
      <w:r w:rsidR="000869D1" w:rsidRPr="004C5BF5">
        <w:rPr>
          <w:rFonts w:cs="Arial"/>
          <w:b w:val="0"/>
          <w:bCs/>
          <w:w w:val="100"/>
          <w:sz w:val="20"/>
          <w:szCs w:val="20"/>
          <w:lang w:val="es-MX" w:eastAsia="en-US"/>
        </w:rPr>
        <w:t>”</w:t>
      </w:r>
      <w:r w:rsidR="000869D1">
        <w:rPr>
          <w:rStyle w:val="Refdenotaalpie"/>
          <w:rFonts w:cs="Arial"/>
          <w:b w:val="0"/>
          <w:bCs/>
          <w:w w:val="100"/>
          <w:sz w:val="20"/>
          <w:szCs w:val="20"/>
          <w:lang w:val="es-MX" w:eastAsia="en-US"/>
        </w:rPr>
        <w:footnoteReference w:id="22"/>
      </w:r>
      <w:r w:rsidR="004C5BF5">
        <w:rPr>
          <w:rFonts w:cs="Arial"/>
          <w:b w:val="0"/>
          <w:bCs/>
          <w:w w:val="100"/>
          <w:sz w:val="20"/>
          <w:szCs w:val="20"/>
          <w:lang w:val="es-MX" w:eastAsia="en-US"/>
        </w:rPr>
        <w:t>.</w:t>
      </w:r>
    </w:p>
    <w:p w14:paraId="6C3CF049" w14:textId="734D4A4A" w:rsidR="004C5BF5" w:rsidRDefault="004C5BF5" w:rsidP="004C5BF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727EFCA" w14:textId="348A1B07" w:rsidR="004C5BF5" w:rsidRPr="001F79C1" w:rsidRDefault="004C5BF5" w:rsidP="00182149">
      <w:pPr>
        <w:widowControl w:val="0"/>
        <w:autoSpaceDE w:val="0"/>
        <w:autoSpaceDN w:val="0"/>
        <w:adjustRightInd w:val="0"/>
        <w:spacing w:line="360" w:lineRule="auto"/>
        <w:ind w:left="567"/>
        <w:rPr>
          <w:rFonts w:ascii="Arial" w:hAnsi="Arial" w:cs="Arial"/>
          <w:b w:val="0"/>
          <w:bCs/>
          <w:sz w:val="20"/>
          <w:szCs w:val="20"/>
        </w:rPr>
      </w:pPr>
      <w:r w:rsidRPr="001F79C1">
        <w:rPr>
          <w:rFonts w:ascii="Arial" w:hAnsi="Arial" w:cs="Arial"/>
          <w:b w:val="0"/>
          <w:bCs/>
          <w:sz w:val="20"/>
          <w:szCs w:val="20"/>
        </w:rPr>
        <w:t>b. Instrumentos nacionales</w:t>
      </w:r>
    </w:p>
    <w:p w14:paraId="793EA503" w14:textId="77777777" w:rsidR="004C5BF5" w:rsidRDefault="004C5BF5" w:rsidP="004C5BF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D37EFD5" w14:textId="46769DF0" w:rsidR="006219ED" w:rsidRDefault="004C5BF5"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CF7A27">
        <w:rPr>
          <w:rFonts w:cs="Arial"/>
          <w:b w:val="0"/>
          <w:bCs/>
          <w:w w:val="100"/>
          <w:sz w:val="20"/>
          <w:szCs w:val="20"/>
          <w:lang w:val="es-MX" w:eastAsia="en-US"/>
        </w:rPr>
        <w:t xml:space="preserve">La </w:t>
      </w:r>
      <w:r>
        <w:rPr>
          <w:rFonts w:cs="Arial"/>
          <w:b w:val="0"/>
          <w:bCs/>
          <w:i/>
          <w:w w:val="100"/>
          <w:sz w:val="20"/>
          <w:szCs w:val="20"/>
          <w:lang w:val="es-MX" w:eastAsia="en-US"/>
        </w:rPr>
        <w:t>CPEUM</w:t>
      </w:r>
      <w:r w:rsidRPr="00CF7A27">
        <w:rPr>
          <w:rFonts w:cs="Arial"/>
          <w:b w:val="0"/>
          <w:bCs/>
          <w:w w:val="100"/>
          <w:sz w:val="20"/>
          <w:szCs w:val="20"/>
          <w:lang w:val="es-MX" w:eastAsia="en-US"/>
        </w:rPr>
        <w:t xml:space="preserve"> como instrumento legal de mayor jerarquía</w:t>
      </w:r>
      <w:r>
        <w:rPr>
          <w:rFonts w:cs="Arial"/>
          <w:b w:val="0"/>
          <w:bCs/>
          <w:w w:val="100"/>
          <w:sz w:val="20"/>
          <w:szCs w:val="20"/>
          <w:lang w:val="es-MX" w:eastAsia="en-US"/>
        </w:rPr>
        <w:t xml:space="preserve"> en nuestro país</w:t>
      </w:r>
      <w:r w:rsidRPr="00CF7A27">
        <w:rPr>
          <w:rFonts w:cs="Arial"/>
          <w:b w:val="0"/>
          <w:bCs/>
          <w:w w:val="100"/>
          <w:sz w:val="20"/>
          <w:szCs w:val="20"/>
          <w:lang w:val="es-MX" w:eastAsia="en-US"/>
        </w:rPr>
        <w:t>, en su artículo 1 establec</w:t>
      </w:r>
      <w:r w:rsidR="004D4C35">
        <w:rPr>
          <w:rFonts w:cs="Arial"/>
          <w:b w:val="0"/>
          <w:bCs/>
          <w:w w:val="100"/>
          <w:sz w:val="20"/>
          <w:szCs w:val="20"/>
          <w:lang w:val="es-MX" w:eastAsia="en-US"/>
        </w:rPr>
        <w:t>e</w:t>
      </w:r>
      <w:r w:rsidRPr="00CF7A27">
        <w:rPr>
          <w:rFonts w:cs="Arial"/>
          <w:b w:val="0"/>
          <w:bCs/>
          <w:w w:val="100"/>
          <w:sz w:val="20"/>
          <w:szCs w:val="20"/>
          <w:lang w:val="es-MX" w:eastAsia="en-US"/>
        </w:rPr>
        <w:t xml:space="preserve"> el derecho a la igualdad y al trato digno de las personas, prohibiendo cualesquier discriminación</w:t>
      </w:r>
      <w:r>
        <w:rPr>
          <w:rStyle w:val="Refdenotaalpie"/>
          <w:rFonts w:cs="Arial"/>
          <w:b w:val="0"/>
          <w:bCs/>
          <w:w w:val="100"/>
          <w:sz w:val="20"/>
          <w:szCs w:val="20"/>
          <w:lang w:val="es-MX" w:eastAsia="en-US"/>
        </w:rPr>
        <w:footnoteReference w:id="23"/>
      </w:r>
      <w:r w:rsidRPr="00CF7A27">
        <w:rPr>
          <w:rFonts w:cs="Arial"/>
          <w:b w:val="0"/>
          <w:bCs/>
          <w:w w:val="100"/>
          <w:sz w:val="20"/>
          <w:szCs w:val="20"/>
          <w:lang w:val="es-MX" w:eastAsia="en-US"/>
        </w:rPr>
        <w:t xml:space="preserve">. </w:t>
      </w:r>
      <w:r w:rsidR="006219ED">
        <w:rPr>
          <w:rFonts w:cs="Arial"/>
          <w:b w:val="0"/>
          <w:bCs/>
          <w:w w:val="100"/>
          <w:sz w:val="20"/>
          <w:szCs w:val="20"/>
          <w:lang w:val="es-MX" w:eastAsia="en-US"/>
        </w:rPr>
        <w:t xml:space="preserve">Por su parte, la </w:t>
      </w:r>
      <w:r w:rsidR="00F93F8B" w:rsidRPr="006219ED">
        <w:rPr>
          <w:rFonts w:cs="Arial"/>
          <w:b w:val="0"/>
          <w:bCs/>
          <w:w w:val="100"/>
          <w:sz w:val="20"/>
          <w:szCs w:val="20"/>
          <w:lang w:val="es-MX" w:eastAsia="en-US"/>
        </w:rPr>
        <w:t>Ley Federal para Prevenir y Eliminar la Discriminación establece en su artículo 1 que el objeto de la referida ley es prevenir y eliminar todas las formas de discriminación que se ejerzan contra cualquier persona, así como promover la igualdad de oportunidades y trato; y establece la definición de discriminación</w:t>
      </w:r>
      <w:r w:rsidR="006219ED">
        <w:rPr>
          <w:rStyle w:val="Refdenotaalpie"/>
          <w:rFonts w:cs="Arial"/>
          <w:b w:val="0"/>
          <w:bCs/>
          <w:w w:val="100"/>
          <w:sz w:val="20"/>
          <w:szCs w:val="20"/>
          <w:lang w:val="es-MX" w:eastAsia="en-US"/>
        </w:rPr>
        <w:footnoteReference w:id="24"/>
      </w:r>
      <w:r w:rsidR="00F93F8B" w:rsidRPr="006219ED">
        <w:rPr>
          <w:rFonts w:cs="Arial"/>
          <w:b w:val="0"/>
          <w:bCs/>
          <w:w w:val="100"/>
          <w:sz w:val="20"/>
          <w:szCs w:val="20"/>
          <w:lang w:val="es-MX" w:eastAsia="en-US"/>
        </w:rPr>
        <w:t xml:space="preserve">. </w:t>
      </w:r>
    </w:p>
    <w:p w14:paraId="29037B69" w14:textId="77777777" w:rsidR="006219ED" w:rsidRDefault="006219ED" w:rsidP="006219E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E358804" w14:textId="05A23939" w:rsidR="00F93F8B" w:rsidRPr="006219ED" w:rsidRDefault="00B942AC"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6219ED">
        <w:rPr>
          <w:rFonts w:cs="Arial"/>
          <w:b w:val="0"/>
          <w:bCs/>
          <w:w w:val="100"/>
          <w:sz w:val="20"/>
          <w:szCs w:val="20"/>
          <w:lang w:val="es-MX" w:eastAsia="en-US"/>
        </w:rPr>
        <w:t xml:space="preserve">Posteriormente, </w:t>
      </w:r>
      <w:r w:rsidR="006219ED">
        <w:rPr>
          <w:rFonts w:cs="Arial"/>
          <w:b w:val="0"/>
          <w:bCs/>
          <w:w w:val="100"/>
          <w:sz w:val="20"/>
          <w:szCs w:val="20"/>
          <w:lang w:val="es-MX" w:eastAsia="en-US"/>
        </w:rPr>
        <w:t xml:space="preserve">el citado ordenamiento nacional </w:t>
      </w:r>
      <w:r w:rsidRPr="006219ED">
        <w:rPr>
          <w:rFonts w:cs="Arial"/>
          <w:b w:val="0"/>
          <w:bCs/>
          <w:w w:val="100"/>
          <w:sz w:val="20"/>
          <w:szCs w:val="20"/>
          <w:lang w:val="es-MX" w:eastAsia="en-US"/>
        </w:rPr>
        <w:t>en los artículos</w:t>
      </w:r>
      <w:r w:rsidR="00F93F8B" w:rsidRPr="006219ED">
        <w:rPr>
          <w:rFonts w:cs="Arial"/>
          <w:b w:val="0"/>
          <w:bCs/>
          <w:w w:val="100"/>
          <w:sz w:val="20"/>
          <w:szCs w:val="20"/>
          <w:lang w:val="es-MX" w:eastAsia="en-US"/>
        </w:rPr>
        <w:t xml:space="preserve"> 4 </w:t>
      </w:r>
      <w:r w:rsidRPr="006219ED">
        <w:rPr>
          <w:rFonts w:cs="Arial"/>
          <w:b w:val="0"/>
          <w:bCs/>
          <w:w w:val="100"/>
          <w:sz w:val="20"/>
          <w:szCs w:val="20"/>
          <w:lang w:val="es-MX" w:eastAsia="en-US"/>
        </w:rPr>
        <w:t xml:space="preserve">y 9 </w:t>
      </w:r>
      <w:r w:rsidR="00F93F8B" w:rsidRPr="006219ED">
        <w:rPr>
          <w:rFonts w:cs="Arial"/>
          <w:b w:val="0"/>
          <w:bCs/>
          <w:w w:val="100"/>
          <w:sz w:val="20"/>
          <w:szCs w:val="20"/>
          <w:lang w:val="es-MX" w:eastAsia="en-US"/>
        </w:rPr>
        <w:t>señala la prohibición de prácticas discriminatorias que tengan por objeto o efecto impedir o anular el reconocimiento o ejercicio de los derechos y la igualdad real de oportunidades</w:t>
      </w:r>
      <w:r w:rsidRPr="006219ED">
        <w:rPr>
          <w:rFonts w:cs="Arial"/>
          <w:b w:val="0"/>
          <w:bCs/>
          <w:w w:val="100"/>
          <w:sz w:val="20"/>
          <w:szCs w:val="20"/>
          <w:lang w:val="es-MX" w:eastAsia="en-US"/>
        </w:rPr>
        <w:t>; entre las que establece el impedir o limitar el acceso a la procuración e impartición de justicia</w:t>
      </w:r>
      <w:r>
        <w:rPr>
          <w:rStyle w:val="Refdenotaalpie"/>
          <w:rFonts w:cs="Arial"/>
          <w:b w:val="0"/>
          <w:bCs/>
          <w:w w:val="100"/>
          <w:sz w:val="20"/>
          <w:szCs w:val="20"/>
          <w:lang w:val="es-MX" w:eastAsia="en-US"/>
        </w:rPr>
        <w:footnoteReference w:id="25"/>
      </w:r>
      <w:r w:rsidR="00D730DE" w:rsidRPr="006219ED">
        <w:rPr>
          <w:rFonts w:cs="Arial"/>
          <w:b w:val="0"/>
          <w:bCs/>
          <w:w w:val="100"/>
          <w:sz w:val="20"/>
          <w:szCs w:val="20"/>
          <w:lang w:val="es-MX" w:eastAsia="en-US"/>
        </w:rPr>
        <w:t>.</w:t>
      </w:r>
    </w:p>
    <w:p w14:paraId="68B9CB42" w14:textId="77777777" w:rsidR="00D730DE" w:rsidRPr="00D730DE" w:rsidRDefault="00D730DE" w:rsidP="00D730DE">
      <w:pPr>
        <w:pStyle w:val="Prrafodelista"/>
        <w:rPr>
          <w:rFonts w:cs="Arial"/>
          <w:b w:val="0"/>
          <w:bCs/>
          <w:w w:val="100"/>
          <w:sz w:val="20"/>
          <w:szCs w:val="20"/>
          <w:lang w:val="es-MX" w:eastAsia="en-US"/>
        </w:rPr>
      </w:pPr>
    </w:p>
    <w:p w14:paraId="306BEF80" w14:textId="4ACC01DE" w:rsidR="006219ED" w:rsidRDefault="00D730DE"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La Ley General para la Igualdad entre Mujeres y Hombres establece </w:t>
      </w:r>
      <w:r w:rsidR="00DD0D59">
        <w:rPr>
          <w:rFonts w:cs="Arial"/>
          <w:b w:val="0"/>
          <w:bCs/>
          <w:w w:val="100"/>
          <w:sz w:val="20"/>
          <w:szCs w:val="20"/>
          <w:lang w:val="es-MX" w:eastAsia="en-US"/>
        </w:rPr>
        <w:t>en sus</w:t>
      </w:r>
      <w:r w:rsidR="00F56ED0">
        <w:rPr>
          <w:rFonts w:cs="Arial"/>
          <w:b w:val="0"/>
          <w:bCs/>
          <w:w w:val="100"/>
          <w:sz w:val="20"/>
          <w:szCs w:val="20"/>
          <w:lang w:val="es-MX" w:eastAsia="en-US"/>
        </w:rPr>
        <w:t xml:space="preserve"> artículo</w:t>
      </w:r>
      <w:r w:rsidR="00DD0D59">
        <w:rPr>
          <w:rFonts w:cs="Arial"/>
          <w:b w:val="0"/>
          <w:bCs/>
          <w:w w:val="100"/>
          <w:sz w:val="20"/>
          <w:szCs w:val="20"/>
          <w:lang w:val="es-MX" w:eastAsia="en-US"/>
        </w:rPr>
        <w:t>s</w:t>
      </w:r>
      <w:r w:rsidR="00F56ED0">
        <w:rPr>
          <w:rFonts w:cs="Arial"/>
          <w:b w:val="0"/>
          <w:bCs/>
          <w:w w:val="100"/>
          <w:sz w:val="20"/>
          <w:szCs w:val="20"/>
          <w:lang w:val="es-MX" w:eastAsia="en-US"/>
        </w:rPr>
        <w:t xml:space="preserve"> 1 y 3 señala que el objeto de la ley es promover el empoderamiento de las mujeres y la lucha contra toda discriminación basada en el sexo y que la transgresión a los principios y programas que prevé serán sancionados de acuerdo a lo dispuesto por la Ley Federal de Responsabilidades de los Servidores Públicos y, en su caso, por las Leyes aplicables de las Entidades Federati</w:t>
      </w:r>
      <w:r w:rsidR="006219ED">
        <w:rPr>
          <w:rFonts w:cs="Arial"/>
          <w:b w:val="0"/>
          <w:bCs/>
          <w:w w:val="100"/>
          <w:sz w:val="20"/>
          <w:szCs w:val="20"/>
          <w:lang w:val="es-MX" w:eastAsia="en-US"/>
        </w:rPr>
        <w:t>vas, que regulen esta materia</w:t>
      </w:r>
      <w:r w:rsidR="006219ED">
        <w:rPr>
          <w:rStyle w:val="Refdenotaalpie"/>
          <w:rFonts w:cs="Arial"/>
          <w:b w:val="0"/>
          <w:bCs/>
          <w:w w:val="100"/>
          <w:sz w:val="20"/>
          <w:szCs w:val="20"/>
          <w:lang w:val="es-MX" w:eastAsia="en-US"/>
        </w:rPr>
        <w:footnoteReference w:id="26"/>
      </w:r>
      <w:r w:rsidR="006219ED">
        <w:rPr>
          <w:rFonts w:cs="Arial"/>
          <w:b w:val="0"/>
          <w:bCs/>
          <w:w w:val="100"/>
          <w:sz w:val="20"/>
          <w:szCs w:val="20"/>
          <w:lang w:val="es-MX" w:eastAsia="en-US"/>
        </w:rPr>
        <w:t>.</w:t>
      </w:r>
    </w:p>
    <w:p w14:paraId="3BEAAC9B" w14:textId="77777777" w:rsidR="006219ED" w:rsidRPr="006219ED" w:rsidRDefault="006219ED" w:rsidP="006219ED">
      <w:pPr>
        <w:pStyle w:val="Prrafodelista"/>
        <w:rPr>
          <w:rFonts w:cs="Arial"/>
          <w:b w:val="0"/>
          <w:bCs/>
          <w:w w:val="100"/>
          <w:sz w:val="20"/>
          <w:szCs w:val="20"/>
          <w:lang w:val="es-MX" w:eastAsia="en-US"/>
        </w:rPr>
      </w:pPr>
    </w:p>
    <w:p w14:paraId="68CF6CF8" w14:textId="2018F43E" w:rsidR="004C5BF5" w:rsidRDefault="006219ED"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sentido,</w:t>
      </w:r>
      <w:r w:rsidR="00F56ED0">
        <w:rPr>
          <w:rFonts w:cs="Arial"/>
          <w:b w:val="0"/>
          <w:bCs/>
          <w:w w:val="100"/>
          <w:sz w:val="20"/>
          <w:szCs w:val="20"/>
          <w:lang w:val="es-MX" w:eastAsia="en-US"/>
        </w:rPr>
        <w:t xml:space="preserve"> </w:t>
      </w:r>
      <w:r>
        <w:rPr>
          <w:rFonts w:cs="Arial"/>
          <w:b w:val="0"/>
          <w:bCs/>
          <w:w w:val="100"/>
          <w:sz w:val="20"/>
          <w:szCs w:val="20"/>
          <w:lang w:val="es-MX" w:eastAsia="en-US"/>
        </w:rPr>
        <w:t>dispone en sus</w:t>
      </w:r>
      <w:r w:rsidR="00F56ED0">
        <w:rPr>
          <w:rFonts w:cs="Arial"/>
          <w:b w:val="0"/>
          <w:bCs/>
          <w:w w:val="100"/>
          <w:sz w:val="20"/>
          <w:szCs w:val="20"/>
          <w:lang w:val="es-MX" w:eastAsia="en-US"/>
        </w:rPr>
        <w:t xml:space="preserve"> artículos 17 y 42 que el Plan Nacional en materia de igualdad entre hombres y mujeres deberá promover la eliminación de estereotipos establecidos en función del sexo; en tanto que las autoridades correspondientes deberán promover acciones que contribuyan a erradicar toda discriminación basada en estereotipos de género</w:t>
      </w:r>
      <w:r w:rsidR="00D730DE">
        <w:rPr>
          <w:rStyle w:val="Refdenotaalpie"/>
          <w:rFonts w:cs="Arial"/>
          <w:b w:val="0"/>
          <w:bCs/>
          <w:w w:val="100"/>
          <w:sz w:val="20"/>
          <w:szCs w:val="20"/>
          <w:lang w:val="es-MX" w:eastAsia="en-US"/>
        </w:rPr>
        <w:footnoteReference w:id="27"/>
      </w:r>
      <w:r w:rsidR="00F56ED0">
        <w:rPr>
          <w:rFonts w:cs="Arial"/>
          <w:b w:val="0"/>
          <w:bCs/>
          <w:w w:val="100"/>
          <w:sz w:val="20"/>
          <w:szCs w:val="20"/>
          <w:lang w:val="es-MX" w:eastAsia="en-US"/>
        </w:rPr>
        <w:t>.</w:t>
      </w:r>
    </w:p>
    <w:p w14:paraId="69D42D7C" w14:textId="77777777" w:rsidR="00F56ED0" w:rsidRPr="00F56ED0" w:rsidRDefault="00F56ED0" w:rsidP="00F56ED0">
      <w:pPr>
        <w:pStyle w:val="Prrafodelista"/>
        <w:rPr>
          <w:rFonts w:cs="Arial"/>
          <w:b w:val="0"/>
          <w:bCs/>
          <w:w w:val="100"/>
          <w:sz w:val="20"/>
          <w:szCs w:val="20"/>
          <w:lang w:val="es-MX" w:eastAsia="en-US"/>
        </w:rPr>
      </w:pPr>
    </w:p>
    <w:p w14:paraId="7BBD3960" w14:textId="4AA08F56" w:rsidR="007A7B10" w:rsidRDefault="00F56ED0"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7A7B10">
        <w:rPr>
          <w:rFonts w:cs="Arial"/>
          <w:b w:val="0"/>
          <w:bCs/>
          <w:w w:val="100"/>
          <w:sz w:val="20"/>
          <w:szCs w:val="20"/>
          <w:lang w:val="es-MX" w:eastAsia="en-US"/>
        </w:rPr>
        <w:t>Por su parte la Ley General de Acceso a las Mujeres a una Vida Libre de Violencia establece</w:t>
      </w:r>
      <w:r w:rsidR="00F72B35" w:rsidRPr="007A7B10">
        <w:rPr>
          <w:rFonts w:cs="Arial"/>
          <w:b w:val="0"/>
          <w:bCs/>
          <w:w w:val="100"/>
          <w:sz w:val="20"/>
          <w:szCs w:val="20"/>
          <w:lang w:val="es-MX" w:eastAsia="en-US"/>
        </w:rPr>
        <w:t xml:space="preserve"> en su artículo 4</w:t>
      </w:r>
      <w:r w:rsidRPr="007A7B10">
        <w:rPr>
          <w:rFonts w:cs="Arial"/>
          <w:b w:val="0"/>
          <w:bCs/>
          <w:w w:val="100"/>
          <w:sz w:val="20"/>
          <w:szCs w:val="20"/>
          <w:lang w:val="es-MX" w:eastAsia="en-US"/>
        </w:rPr>
        <w:t xml:space="preserve"> que </w:t>
      </w:r>
      <w:r w:rsidR="00F72B35" w:rsidRPr="007A7B10">
        <w:rPr>
          <w:rFonts w:cs="Arial"/>
          <w:b w:val="0"/>
          <w:bCs/>
          <w:w w:val="100"/>
          <w:sz w:val="20"/>
          <w:szCs w:val="20"/>
          <w:lang w:val="es-MX" w:eastAsia="en-US"/>
        </w:rPr>
        <w:t xml:space="preserve">entre los principios rectores para el acceso de todas las mujeres a una vida libre de </w:t>
      </w:r>
      <w:r w:rsidR="00F72B35" w:rsidRPr="007A7B10">
        <w:rPr>
          <w:rFonts w:cs="Arial"/>
          <w:b w:val="0"/>
          <w:bCs/>
          <w:w w:val="100"/>
          <w:sz w:val="20"/>
          <w:szCs w:val="20"/>
          <w:lang w:val="es-MX" w:eastAsia="en-US"/>
        </w:rPr>
        <w:lastRenderedPageBreak/>
        <w:t>violencia se encuentran el respeto a la dignidad humana de las mujeres y la no discriminación. De forma posterior, en su</w:t>
      </w:r>
      <w:r w:rsidR="007A7B10" w:rsidRPr="007A7B10">
        <w:rPr>
          <w:rFonts w:cs="Arial"/>
          <w:b w:val="0"/>
          <w:bCs/>
          <w:w w:val="100"/>
          <w:sz w:val="20"/>
          <w:szCs w:val="20"/>
          <w:lang w:val="es-MX" w:eastAsia="en-US"/>
        </w:rPr>
        <w:t>s</w:t>
      </w:r>
      <w:r w:rsidR="00F72B35" w:rsidRPr="007A7B10">
        <w:rPr>
          <w:rFonts w:cs="Arial"/>
          <w:b w:val="0"/>
          <w:bCs/>
          <w:w w:val="100"/>
          <w:sz w:val="20"/>
          <w:szCs w:val="20"/>
          <w:lang w:val="es-MX" w:eastAsia="en-US"/>
        </w:rPr>
        <w:t xml:space="preserve"> artículo</w:t>
      </w:r>
      <w:r w:rsidR="007A7B10" w:rsidRPr="007A7B10">
        <w:rPr>
          <w:rFonts w:cs="Arial"/>
          <w:b w:val="0"/>
          <w:bCs/>
          <w:w w:val="100"/>
          <w:sz w:val="20"/>
          <w:szCs w:val="20"/>
          <w:lang w:val="es-MX" w:eastAsia="en-US"/>
        </w:rPr>
        <w:t>s</w:t>
      </w:r>
      <w:r w:rsidR="00F72B35" w:rsidRPr="007A7B10">
        <w:rPr>
          <w:rFonts w:cs="Arial"/>
          <w:b w:val="0"/>
          <w:bCs/>
          <w:w w:val="100"/>
          <w:sz w:val="20"/>
          <w:szCs w:val="20"/>
          <w:lang w:val="es-MX" w:eastAsia="en-US"/>
        </w:rPr>
        <w:t xml:space="preserve"> 18</w:t>
      </w:r>
      <w:r w:rsidR="007A7B10" w:rsidRPr="007A7B10">
        <w:rPr>
          <w:rFonts w:cs="Arial"/>
          <w:b w:val="0"/>
          <w:bCs/>
          <w:w w:val="100"/>
          <w:sz w:val="20"/>
          <w:szCs w:val="20"/>
          <w:lang w:val="es-MX" w:eastAsia="en-US"/>
        </w:rPr>
        <w:t xml:space="preserve"> y 21</w:t>
      </w:r>
      <w:r w:rsidR="00F72B35" w:rsidRPr="007A7B10">
        <w:rPr>
          <w:rFonts w:cs="Arial"/>
          <w:b w:val="0"/>
          <w:bCs/>
          <w:w w:val="100"/>
          <w:sz w:val="20"/>
          <w:szCs w:val="20"/>
          <w:lang w:val="es-MX" w:eastAsia="en-US"/>
        </w:rPr>
        <w:t xml:space="preserve"> establece lo que se entenderá por violencia institucional </w:t>
      </w:r>
      <w:r w:rsidR="007A7B10" w:rsidRPr="007A7B10">
        <w:rPr>
          <w:rFonts w:cs="Arial"/>
          <w:b w:val="0"/>
          <w:bCs/>
          <w:w w:val="100"/>
          <w:sz w:val="20"/>
          <w:szCs w:val="20"/>
          <w:lang w:val="es-MX" w:eastAsia="en-US"/>
        </w:rPr>
        <w:t xml:space="preserve">y por violencia </w:t>
      </w:r>
      <w:proofErr w:type="spellStart"/>
      <w:r w:rsidR="007A7B10" w:rsidRPr="007A7B10">
        <w:rPr>
          <w:rFonts w:cs="Arial"/>
          <w:b w:val="0"/>
          <w:bCs/>
          <w:w w:val="100"/>
          <w:sz w:val="20"/>
          <w:szCs w:val="20"/>
          <w:lang w:val="es-MX" w:eastAsia="en-US"/>
        </w:rPr>
        <w:t>feminicida</w:t>
      </w:r>
      <w:proofErr w:type="spellEnd"/>
      <w:r w:rsidR="007A7B10" w:rsidRPr="00410A9E">
        <w:rPr>
          <w:rFonts w:cs="Arial"/>
          <w:b w:val="0"/>
          <w:bCs/>
          <w:w w:val="100"/>
          <w:sz w:val="20"/>
          <w:szCs w:val="20"/>
          <w:lang w:val="es-MX" w:eastAsia="en-US"/>
        </w:rPr>
        <w:t>; además en su artículo 49 establece la competencia de las entidades federativas entre las que se destaca el de especializar a las y los agentes del Ministerio Público, a través de programas y cursos permanentes relacionados con la incorporación de la perspectiva de género y la eliminación de estereotipos sobre el rol social de las mujeres.</w:t>
      </w:r>
      <w:r w:rsidR="00F72B35" w:rsidRPr="007A7B10">
        <w:rPr>
          <w:rStyle w:val="Refdenotaalpie"/>
          <w:rFonts w:cs="Arial"/>
          <w:b w:val="0"/>
          <w:bCs/>
          <w:w w:val="100"/>
          <w:sz w:val="20"/>
          <w:szCs w:val="20"/>
          <w:lang w:val="es-MX" w:eastAsia="en-US"/>
        </w:rPr>
        <w:footnoteReference w:id="28"/>
      </w:r>
    </w:p>
    <w:p w14:paraId="0CA7BAB9" w14:textId="3450ADE2" w:rsidR="00817465" w:rsidRPr="00410A9E" w:rsidRDefault="00817465" w:rsidP="0081746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D95BBBC" w14:textId="25FAB25E" w:rsidR="007A7B10" w:rsidRDefault="007A7B10"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w:t>
      </w:r>
      <w:r w:rsidRPr="005D2BBA">
        <w:rPr>
          <w:rFonts w:cs="Arial"/>
          <w:b w:val="0"/>
          <w:bCs/>
          <w:w w:val="100"/>
          <w:sz w:val="20"/>
          <w:szCs w:val="20"/>
          <w:lang w:val="es-MX" w:eastAsia="en-US"/>
        </w:rPr>
        <w:t xml:space="preserve">a </w:t>
      </w:r>
      <w:r w:rsidRPr="007A7B10">
        <w:rPr>
          <w:rFonts w:cs="Arial"/>
          <w:b w:val="0"/>
          <w:bCs/>
          <w:iCs/>
          <w:w w:val="100"/>
          <w:sz w:val="20"/>
          <w:szCs w:val="20"/>
          <w:lang w:val="es-MX" w:eastAsia="en-US"/>
        </w:rPr>
        <w:t xml:space="preserve">Ley General de Responsabilidades Administrativas en el que en su artículo 7° establece que los servidores públicos observarán en el desempeño de su empleo, cargo o comisión, </w:t>
      </w:r>
      <w:r w:rsidR="003D26EE">
        <w:rPr>
          <w:rFonts w:cs="Arial"/>
          <w:b w:val="0"/>
          <w:bCs/>
          <w:iCs/>
          <w:w w:val="100"/>
          <w:sz w:val="20"/>
          <w:szCs w:val="20"/>
          <w:lang w:val="es-MX" w:eastAsia="en-US"/>
        </w:rPr>
        <w:t>deberán</w:t>
      </w:r>
      <w:r w:rsidRPr="007A7B10">
        <w:rPr>
          <w:rFonts w:cs="Arial"/>
          <w:b w:val="0"/>
          <w:bCs/>
          <w:iCs/>
          <w:w w:val="100"/>
          <w:sz w:val="20"/>
          <w:szCs w:val="20"/>
          <w:lang w:val="es-MX" w:eastAsia="en-US"/>
        </w:rPr>
        <w:t xml:space="preserve"> actuar conforme a lo que las leyes; dar a las personas en general el mismo trato; promover, respetar y garantizar los</w:t>
      </w:r>
      <w:r>
        <w:rPr>
          <w:rFonts w:cs="Arial"/>
          <w:b w:val="0"/>
          <w:bCs/>
          <w:w w:val="100"/>
          <w:sz w:val="20"/>
          <w:szCs w:val="20"/>
          <w:lang w:val="es-MX" w:eastAsia="en-US"/>
        </w:rPr>
        <w:t xml:space="preserve"> derechos humanos</w:t>
      </w:r>
      <w:r>
        <w:rPr>
          <w:rStyle w:val="Refdenotaalpie"/>
          <w:rFonts w:cs="Arial"/>
          <w:b w:val="0"/>
          <w:bCs/>
          <w:w w:val="100"/>
          <w:sz w:val="20"/>
          <w:szCs w:val="20"/>
          <w:lang w:val="es-MX" w:eastAsia="en-US"/>
        </w:rPr>
        <w:footnoteReference w:id="29"/>
      </w:r>
      <w:r>
        <w:rPr>
          <w:rFonts w:cs="Arial"/>
          <w:b w:val="0"/>
          <w:bCs/>
          <w:w w:val="100"/>
          <w:sz w:val="20"/>
          <w:szCs w:val="20"/>
          <w:lang w:val="es-MX" w:eastAsia="en-US"/>
        </w:rPr>
        <w:t>.</w:t>
      </w:r>
    </w:p>
    <w:p w14:paraId="251A9A19" w14:textId="77777777" w:rsidR="003D26EE" w:rsidRPr="003D26EE" w:rsidRDefault="003D26EE" w:rsidP="003D26EE">
      <w:pPr>
        <w:pStyle w:val="Prrafodelista"/>
        <w:rPr>
          <w:rFonts w:cs="Arial"/>
          <w:b w:val="0"/>
          <w:bCs/>
          <w:w w:val="100"/>
          <w:sz w:val="20"/>
          <w:szCs w:val="20"/>
          <w:lang w:val="es-MX" w:eastAsia="en-US"/>
        </w:rPr>
      </w:pPr>
    </w:p>
    <w:p w14:paraId="1A7EE371" w14:textId="6CDE2954" w:rsidR="001F79C1" w:rsidRDefault="003D26EE"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w:t>
      </w:r>
      <w:r w:rsidRPr="005D2BBA">
        <w:rPr>
          <w:rFonts w:cs="Arial"/>
          <w:b w:val="0"/>
          <w:bCs/>
          <w:w w:val="100"/>
          <w:sz w:val="20"/>
          <w:szCs w:val="20"/>
          <w:lang w:val="es-MX" w:eastAsia="en-US"/>
        </w:rPr>
        <w:t xml:space="preserve"> Ley Reglamentaria del artículo 21 de la </w:t>
      </w:r>
      <w:r w:rsidRPr="00254BA4">
        <w:rPr>
          <w:rFonts w:cs="Arial"/>
          <w:b w:val="0"/>
          <w:bCs/>
          <w:i/>
          <w:w w:val="100"/>
          <w:sz w:val="20"/>
          <w:szCs w:val="20"/>
          <w:lang w:val="es-MX" w:eastAsia="en-US"/>
        </w:rPr>
        <w:t>CPEUM</w:t>
      </w:r>
      <w:r>
        <w:rPr>
          <w:rFonts w:cs="Arial"/>
          <w:b w:val="0"/>
          <w:bCs/>
          <w:w w:val="100"/>
          <w:sz w:val="20"/>
          <w:szCs w:val="20"/>
          <w:lang w:val="es-MX" w:eastAsia="en-US"/>
        </w:rPr>
        <w:t xml:space="preserve"> es </w:t>
      </w:r>
      <w:r w:rsidRPr="005D2BBA">
        <w:rPr>
          <w:rFonts w:cs="Arial"/>
          <w:b w:val="0"/>
          <w:bCs/>
          <w:w w:val="100"/>
          <w:sz w:val="20"/>
          <w:szCs w:val="20"/>
          <w:lang w:val="es-MX" w:eastAsia="en-US"/>
        </w:rPr>
        <w:t xml:space="preserve">denominada </w:t>
      </w:r>
      <w:r w:rsidRPr="003D26EE">
        <w:rPr>
          <w:rFonts w:cs="Arial"/>
          <w:b w:val="0"/>
          <w:bCs/>
          <w:iCs/>
          <w:w w:val="100"/>
          <w:sz w:val="20"/>
          <w:szCs w:val="20"/>
          <w:lang w:val="es-MX" w:eastAsia="en-US"/>
        </w:rPr>
        <w:t>Ley General del Sistema Nacional de Seguridad Pública</w:t>
      </w:r>
      <w:r w:rsidRPr="003D26EE">
        <w:rPr>
          <w:rFonts w:cs="Arial"/>
          <w:b w:val="0"/>
          <w:bCs/>
          <w:w w:val="100"/>
          <w:sz w:val="20"/>
          <w:szCs w:val="20"/>
          <w:lang w:val="es-MX" w:eastAsia="en-US"/>
        </w:rPr>
        <w:t>,</w:t>
      </w:r>
      <w:r w:rsidRPr="005D2BBA">
        <w:rPr>
          <w:rFonts w:cs="Arial"/>
          <w:b w:val="0"/>
          <w:bCs/>
          <w:w w:val="100"/>
          <w:sz w:val="20"/>
          <w:szCs w:val="20"/>
          <w:lang w:val="es-MX" w:eastAsia="en-US"/>
        </w:rPr>
        <w:t xml:space="preserve"> en su artículo 40 establece que con el objeto de garantizar el </w:t>
      </w:r>
      <w:r w:rsidRPr="005D2BBA">
        <w:rPr>
          <w:rFonts w:cs="Arial"/>
          <w:b w:val="0"/>
          <w:bCs/>
          <w:w w:val="100"/>
          <w:sz w:val="20"/>
          <w:szCs w:val="20"/>
          <w:lang w:val="es-MX" w:eastAsia="en-US"/>
        </w:rPr>
        <w:lastRenderedPageBreak/>
        <w:t>cumplimiento de los principios constitucionales de legalidad, objetividad, eficiencia, profesionalismo, honradez y respeto a los derechos humanos, los integrantes de las Instituciones de Seguridad Pública se sujetarán a diversas obligaciones</w:t>
      </w:r>
      <w:r>
        <w:rPr>
          <w:rFonts w:cs="Arial"/>
          <w:b w:val="0"/>
          <w:bCs/>
          <w:w w:val="100"/>
          <w:sz w:val="20"/>
          <w:szCs w:val="20"/>
          <w:lang w:val="es-MX" w:eastAsia="en-US"/>
        </w:rPr>
        <w:t>, entre las que se encuentran conducirse con dedicación y disciplina</w:t>
      </w:r>
      <w:r>
        <w:rPr>
          <w:rStyle w:val="Refdenotaalpie"/>
          <w:rFonts w:cs="Arial"/>
          <w:b w:val="0"/>
          <w:bCs/>
          <w:w w:val="100"/>
          <w:sz w:val="20"/>
          <w:szCs w:val="20"/>
          <w:lang w:val="es-MX" w:eastAsia="en-US"/>
        </w:rPr>
        <w:footnoteReference w:id="30"/>
      </w:r>
      <w:r>
        <w:rPr>
          <w:rFonts w:cs="Arial"/>
          <w:b w:val="0"/>
          <w:bCs/>
          <w:w w:val="100"/>
          <w:sz w:val="20"/>
          <w:szCs w:val="20"/>
          <w:lang w:val="es-MX" w:eastAsia="en-US"/>
        </w:rPr>
        <w:t>.</w:t>
      </w:r>
    </w:p>
    <w:p w14:paraId="21E47E6B" w14:textId="4FFC865C" w:rsidR="00182149" w:rsidRPr="00182149" w:rsidRDefault="00182149" w:rsidP="0018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6CED2D0" w14:textId="124E33E8" w:rsidR="00182149" w:rsidRPr="00877725" w:rsidRDefault="003F09A2" w:rsidP="00817465">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3F09A2">
        <w:rPr>
          <w:rFonts w:cs="Arial"/>
          <w:b w:val="0"/>
          <w:bCs/>
          <w:w w:val="100"/>
          <w:sz w:val="20"/>
          <w:szCs w:val="20"/>
        </w:rPr>
        <w:t xml:space="preserve">El Código Nacional de Procedimientos Penales </w:t>
      </w:r>
      <w:r w:rsidR="00817465">
        <w:rPr>
          <w:rFonts w:cs="Arial"/>
          <w:b w:val="0"/>
          <w:bCs/>
          <w:w w:val="100"/>
          <w:sz w:val="20"/>
          <w:szCs w:val="20"/>
        </w:rPr>
        <w:t xml:space="preserve">en su artículo </w:t>
      </w:r>
      <w:r w:rsidRPr="003F09A2">
        <w:rPr>
          <w:rFonts w:cs="Arial"/>
          <w:b w:val="0"/>
          <w:bCs/>
          <w:w w:val="100"/>
          <w:sz w:val="20"/>
          <w:szCs w:val="20"/>
        </w:rPr>
        <w:t>132</w:t>
      </w:r>
      <w:r w:rsidR="00817465">
        <w:rPr>
          <w:rFonts w:cs="Arial"/>
          <w:b w:val="0"/>
          <w:bCs/>
          <w:w w:val="100"/>
          <w:sz w:val="20"/>
          <w:szCs w:val="20"/>
        </w:rPr>
        <w:t xml:space="preserve"> establece</w:t>
      </w:r>
      <w:r w:rsidRPr="003F09A2">
        <w:rPr>
          <w:rFonts w:cs="Arial"/>
          <w:b w:val="0"/>
          <w:bCs/>
          <w:w w:val="100"/>
          <w:sz w:val="20"/>
          <w:szCs w:val="20"/>
        </w:rPr>
        <w:t xml:space="preserve"> que en la investigación de los delitos el policía actuará en estricto apego a los principios de legalidad, objetividad, eficiencia, profesionalismo, honradez y respeto a los derechos humanos reconocidos en la </w:t>
      </w:r>
      <w:r w:rsidRPr="003F09A2">
        <w:rPr>
          <w:rFonts w:cs="Arial"/>
          <w:b w:val="0"/>
          <w:bCs/>
          <w:i/>
          <w:iCs/>
          <w:w w:val="100"/>
          <w:sz w:val="20"/>
          <w:szCs w:val="20"/>
        </w:rPr>
        <w:t>CPEUM</w:t>
      </w:r>
      <w:r>
        <w:rPr>
          <w:rStyle w:val="Refdenotaalpie"/>
          <w:rFonts w:cs="Arial"/>
          <w:b w:val="0"/>
          <w:bCs/>
          <w:w w:val="100"/>
          <w:sz w:val="20"/>
          <w:szCs w:val="20"/>
          <w:lang w:val="es-MX" w:eastAsia="en-US"/>
        </w:rPr>
        <w:footnoteReference w:id="31"/>
      </w:r>
      <w:r w:rsidRPr="003F09A2">
        <w:rPr>
          <w:rFonts w:cs="Arial"/>
          <w:b w:val="0"/>
          <w:bCs/>
          <w:w w:val="100"/>
          <w:sz w:val="20"/>
          <w:szCs w:val="20"/>
        </w:rPr>
        <w:t xml:space="preserve">. </w:t>
      </w:r>
    </w:p>
    <w:p w14:paraId="2E899CE3" w14:textId="103B25A6" w:rsidR="003F09A2" w:rsidRPr="00CE2D68" w:rsidRDefault="00CE2D68"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Ley General en materia de Desaparición Forzada de Personas, Desaparición cometida por particulares y del Sistema Nacional de Búsqueda de Personas, establece en su artículo 5 las acciones, medidas y procedimientos establecidos son diseñados, implementados y evaluados aplicando los principios de igualdad y no discriminación, perspectiva de género, entre otros</w:t>
      </w:r>
      <w:r>
        <w:rPr>
          <w:rStyle w:val="Refdenotaalpie"/>
          <w:rFonts w:cs="Arial"/>
          <w:b w:val="0"/>
          <w:bCs/>
          <w:w w:val="100"/>
          <w:sz w:val="20"/>
          <w:szCs w:val="20"/>
          <w:lang w:val="es-MX" w:eastAsia="en-US"/>
        </w:rPr>
        <w:footnoteReference w:id="32"/>
      </w:r>
      <w:r>
        <w:rPr>
          <w:rFonts w:cs="Arial"/>
          <w:b w:val="0"/>
          <w:bCs/>
          <w:w w:val="100"/>
          <w:sz w:val="20"/>
          <w:szCs w:val="20"/>
          <w:lang w:val="es-MX" w:eastAsia="en-US"/>
        </w:rPr>
        <w:t>.</w:t>
      </w:r>
    </w:p>
    <w:p w14:paraId="33B8D053" w14:textId="77777777" w:rsidR="003D26EE" w:rsidRPr="001F79C1" w:rsidRDefault="003D26EE" w:rsidP="003D26EE">
      <w:pPr>
        <w:pStyle w:val="Prrafodelista"/>
        <w:rPr>
          <w:rFonts w:cs="Arial"/>
          <w:b w:val="0"/>
          <w:bCs/>
          <w:w w:val="100"/>
          <w:sz w:val="20"/>
          <w:szCs w:val="20"/>
          <w:lang w:val="es-MX" w:eastAsia="en-US"/>
        </w:rPr>
      </w:pPr>
    </w:p>
    <w:p w14:paraId="17410065" w14:textId="34D7AD2E" w:rsidR="003D26EE" w:rsidRPr="001F79C1" w:rsidRDefault="0071296F" w:rsidP="00182149">
      <w:pPr>
        <w:widowControl w:val="0"/>
        <w:autoSpaceDE w:val="0"/>
        <w:autoSpaceDN w:val="0"/>
        <w:adjustRightInd w:val="0"/>
        <w:spacing w:line="360" w:lineRule="auto"/>
        <w:ind w:left="567"/>
        <w:rPr>
          <w:rFonts w:ascii="Arial" w:hAnsi="Arial" w:cs="Arial"/>
          <w:b w:val="0"/>
          <w:bCs/>
          <w:sz w:val="20"/>
          <w:szCs w:val="20"/>
        </w:rPr>
      </w:pPr>
      <w:r w:rsidRPr="001F79C1">
        <w:rPr>
          <w:rFonts w:ascii="Arial" w:hAnsi="Arial" w:cs="Arial"/>
          <w:b w:val="0"/>
          <w:bCs/>
          <w:sz w:val="20"/>
          <w:szCs w:val="20"/>
        </w:rPr>
        <w:t>c. Instrumentos locales</w:t>
      </w:r>
    </w:p>
    <w:p w14:paraId="511B98F9" w14:textId="77777777" w:rsidR="0071296F" w:rsidRPr="005D2BBA" w:rsidRDefault="0071296F" w:rsidP="0071296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AC4978" w14:textId="00E4A0EC" w:rsidR="0071296F" w:rsidRDefault="0071296F" w:rsidP="0071296F">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el orden Local, el párrafo cuarto del artículo 7 de la</w:t>
      </w:r>
      <w:r w:rsidRPr="005D2BBA">
        <w:rPr>
          <w:rFonts w:cs="Arial"/>
          <w:b w:val="0"/>
          <w:bCs/>
          <w:w w:val="100"/>
          <w:sz w:val="20"/>
          <w:szCs w:val="20"/>
          <w:lang w:val="es-MX" w:eastAsia="en-US"/>
        </w:rPr>
        <w:t xml:space="preserve"> </w:t>
      </w:r>
      <w:r w:rsidRPr="00C166F8">
        <w:rPr>
          <w:rFonts w:cs="Arial"/>
          <w:b w:val="0"/>
          <w:bCs/>
          <w:i/>
          <w:w w:val="100"/>
          <w:sz w:val="20"/>
          <w:szCs w:val="20"/>
          <w:lang w:val="es-MX" w:eastAsia="en-US"/>
        </w:rPr>
        <w:t>CPECZ</w:t>
      </w:r>
      <w:r>
        <w:rPr>
          <w:rFonts w:cs="Arial"/>
          <w:b w:val="0"/>
          <w:bCs/>
          <w:w w:val="100"/>
          <w:sz w:val="20"/>
          <w:szCs w:val="20"/>
          <w:lang w:val="es-MX" w:eastAsia="en-US"/>
        </w:rPr>
        <w:t>, dispone la obligación para las autoridades estatales y municipales, respecto a promover, respetar, proteger y establecer los mecanismos que garanticen los derechos humanos, así como a prevenir, investigar, sancionar y reparar las violaciones a derechos humanos</w:t>
      </w:r>
      <w:r>
        <w:rPr>
          <w:rStyle w:val="Refdenotaalpie"/>
          <w:rFonts w:cs="Arial"/>
          <w:b w:val="0"/>
          <w:bCs/>
          <w:w w:val="100"/>
          <w:sz w:val="20"/>
          <w:szCs w:val="20"/>
          <w:lang w:val="es-MX" w:eastAsia="en-US"/>
        </w:rPr>
        <w:footnoteReference w:id="33"/>
      </w:r>
      <w:r>
        <w:rPr>
          <w:rFonts w:cs="Arial"/>
          <w:b w:val="0"/>
          <w:bCs/>
          <w:w w:val="100"/>
          <w:sz w:val="20"/>
          <w:szCs w:val="20"/>
          <w:lang w:val="es-MX" w:eastAsia="en-US"/>
        </w:rPr>
        <w:t>.</w:t>
      </w:r>
    </w:p>
    <w:p w14:paraId="7D7106D3" w14:textId="77777777" w:rsidR="00080EB6" w:rsidRPr="002F2EE6" w:rsidRDefault="00080EB6" w:rsidP="00080EB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D3E346C" w14:textId="164D3D1C" w:rsidR="00CE2D68" w:rsidRDefault="0071296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5D2BBA">
        <w:rPr>
          <w:rFonts w:cs="Arial"/>
          <w:b w:val="0"/>
          <w:bCs/>
          <w:w w:val="100"/>
          <w:sz w:val="20"/>
          <w:szCs w:val="20"/>
          <w:lang w:val="es-MX" w:eastAsia="en-US"/>
        </w:rPr>
        <w:t xml:space="preserve">Por su parte, la Ley del Sistema de Seguridad Pública del Estado de Coahuila de Zaragoza determina </w:t>
      </w:r>
      <w:r>
        <w:rPr>
          <w:rFonts w:cs="Arial"/>
          <w:b w:val="0"/>
          <w:bCs/>
          <w:w w:val="100"/>
          <w:sz w:val="20"/>
          <w:szCs w:val="20"/>
          <w:lang w:val="es-MX" w:eastAsia="en-US"/>
        </w:rPr>
        <w:t xml:space="preserve">en su artículo 81 </w:t>
      </w:r>
      <w:r w:rsidRPr="005D2BBA">
        <w:rPr>
          <w:rFonts w:cs="Arial"/>
          <w:b w:val="0"/>
          <w:bCs/>
          <w:w w:val="100"/>
          <w:sz w:val="20"/>
          <w:szCs w:val="20"/>
          <w:lang w:val="es-MX" w:eastAsia="en-US"/>
        </w:rPr>
        <w:t xml:space="preserve">que las instituciones de seguridad pública </w:t>
      </w:r>
      <w:r>
        <w:rPr>
          <w:rFonts w:cs="Arial"/>
          <w:b w:val="0"/>
          <w:bCs/>
          <w:w w:val="100"/>
          <w:sz w:val="20"/>
          <w:szCs w:val="20"/>
          <w:lang w:val="es-MX" w:eastAsia="en-US"/>
        </w:rPr>
        <w:t xml:space="preserve">se </w:t>
      </w:r>
      <w:r w:rsidRPr="00DE59F5">
        <w:rPr>
          <w:rFonts w:cs="Arial"/>
          <w:b w:val="0"/>
          <w:bCs/>
          <w:w w:val="100"/>
          <w:sz w:val="20"/>
          <w:szCs w:val="20"/>
          <w:lang w:val="es-MX" w:eastAsia="en-US"/>
        </w:rPr>
        <w:t>establece</w:t>
      </w:r>
      <w:r w:rsidR="00DE59F5">
        <w:rPr>
          <w:rFonts w:cs="Arial"/>
          <w:b w:val="0"/>
          <w:bCs/>
          <w:w w:val="100"/>
          <w:sz w:val="20"/>
          <w:szCs w:val="20"/>
          <w:lang w:val="es-MX" w:eastAsia="en-US"/>
        </w:rPr>
        <w:t>n</w:t>
      </w:r>
      <w:r w:rsidRPr="00DE59F5">
        <w:rPr>
          <w:rFonts w:cs="Arial"/>
          <w:b w:val="0"/>
          <w:bCs/>
          <w:w w:val="100"/>
          <w:sz w:val="20"/>
          <w:szCs w:val="20"/>
          <w:lang w:val="es-MX" w:eastAsia="en-US"/>
        </w:rPr>
        <w:t xml:space="preserve"> las obligaciones que tienen los policías, tales como tratar respetuosamente a las personas, evitar todo acto u omisión que produzca deficiencia en su cumplimiento, cumplir sus funciones sin discriminación alguna y resguardar la vida e integridad de las personas</w:t>
      </w:r>
      <w:r>
        <w:rPr>
          <w:rStyle w:val="Refdenotaalpie"/>
          <w:rFonts w:cs="Arial"/>
          <w:b w:val="0"/>
          <w:bCs/>
          <w:w w:val="100"/>
          <w:sz w:val="20"/>
          <w:szCs w:val="20"/>
          <w:lang w:val="es-MX" w:eastAsia="en-US"/>
        </w:rPr>
        <w:footnoteReference w:id="34"/>
      </w:r>
      <w:r w:rsidRPr="00DE59F5">
        <w:rPr>
          <w:rFonts w:cs="Arial"/>
          <w:b w:val="0"/>
          <w:bCs/>
          <w:w w:val="100"/>
          <w:sz w:val="20"/>
          <w:szCs w:val="20"/>
          <w:lang w:val="es-MX" w:eastAsia="en-US"/>
        </w:rPr>
        <w:t>.</w:t>
      </w:r>
    </w:p>
    <w:p w14:paraId="2C2E13AC" w14:textId="55DDA7FE" w:rsidR="001F79C1" w:rsidRPr="00DD0D59" w:rsidRDefault="001F79C1" w:rsidP="001F79C1">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BB69AFE" w14:textId="3A99EF7E" w:rsidR="00DD0D59" w:rsidRPr="00817465" w:rsidRDefault="00CE2D68"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CE2D68">
        <w:rPr>
          <w:rFonts w:cs="Arial"/>
          <w:b w:val="0"/>
          <w:bCs/>
          <w:w w:val="100"/>
          <w:sz w:val="20"/>
          <w:szCs w:val="20"/>
        </w:rPr>
        <w:t xml:space="preserve">En la Ley en Materia de Desaparición de Personas para el Estado de Coahuila de Zaragoza, el artículo 5 establece los principios sobre los cuales se diseñarán, implementarán y evaluarán las acciones, medidas y procedimientos de la ley, entre los cuales, establece los principios de </w:t>
      </w:r>
      <w:r>
        <w:rPr>
          <w:rFonts w:cs="Arial"/>
          <w:b w:val="0"/>
          <w:bCs/>
          <w:w w:val="100"/>
          <w:sz w:val="20"/>
          <w:szCs w:val="20"/>
        </w:rPr>
        <w:t>igualdad y no discriminación, así como el de perspectiva de género</w:t>
      </w:r>
      <w:r w:rsidR="005F73E6" w:rsidRPr="00D60CA4">
        <w:rPr>
          <w:rStyle w:val="Refdenotaalpie"/>
          <w:rFonts w:cs="Arial"/>
          <w:b w:val="0"/>
          <w:bCs/>
          <w:w w:val="100"/>
          <w:sz w:val="20"/>
          <w:szCs w:val="20"/>
          <w:lang w:val="es-MX" w:eastAsia="en-US"/>
        </w:rPr>
        <w:footnoteReference w:id="35"/>
      </w:r>
      <w:r>
        <w:rPr>
          <w:rFonts w:cs="Arial"/>
          <w:b w:val="0"/>
          <w:bCs/>
          <w:w w:val="100"/>
          <w:sz w:val="20"/>
          <w:szCs w:val="20"/>
        </w:rPr>
        <w:t>.</w:t>
      </w:r>
    </w:p>
    <w:p w14:paraId="3E8598BA" w14:textId="0D5A4CF1" w:rsidR="00817465" w:rsidRPr="00182149" w:rsidRDefault="00817465" w:rsidP="0081746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40EE675" w14:textId="7B89CD31" w:rsidR="00CE2D68" w:rsidRDefault="005F73E6"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Ley Orgánica de la Fiscalía General del Estado, establece en su artículo 8 que</w:t>
      </w:r>
      <w:r w:rsidR="00BF0652">
        <w:rPr>
          <w:rFonts w:cs="Arial"/>
          <w:b w:val="0"/>
          <w:bCs/>
          <w:w w:val="100"/>
          <w:sz w:val="20"/>
          <w:szCs w:val="20"/>
          <w:lang w:val="es-MX" w:eastAsia="en-US"/>
        </w:rPr>
        <w:t>,</w:t>
      </w:r>
      <w:r>
        <w:rPr>
          <w:rFonts w:cs="Arial"/>
          <w:b w:val="0"/>
          <w:bCs/>
          <w:w w:val="100"/>
          <w:sz w:val="20"/>
          <w:szCs w:val="20"/>
          <w:lang w:val="es-MX" w:eastAsia="en-US"/>
        </w:rPr>
        <w:t xml:space="preserve"> entre los principios rectores de la actuación de la Fiscalía General, se encuentra el de respeto irrest</w:t>
      </w:r>
      <w:r w:rsidR="00E80A10">
        <w:rPr>
          <w:rFonts w:cs="Arial"/>
          <w:b w:val="0"/>
          <w:bCs/>
          <w:w w:val="100"/>
          <w:sz w:val="20"/>
          <w:szCs w:val="20"/>
          <w:lang w:val="es-MX" w:eastAsia="en-US"/>
        </w:rPr>
        <w:t>r</w:t>
      </w:r>
      <w:r>
        <w:rPr>
          <w:rFonts w:cs="Arial"/>
          <w:b w:val="0"/>
          <w:bCs/>
          <w:w w:val="100"/>
          <w:sz w:val="20"/>
          <w:szCs w:val="20"/>
          <w:lang w:val="es-MX" w:eastAsia="en-US"/>
        </w:rPr>
        <w:t>icto de los derechos humanos</w:t>
      </w:r>
      <w:r w:rsidR="00E80A10">
        <w:rPr>
          <w:rFonts w:cs="Arial"/>
          <w:b w:val="0"/>
          <w:bCs/>
          <w:w w:val="100"/>
          <w:sz w:val="20"/>
          <w:szCs w:val="20"/>
          <w:lang w:val="es-MX" w:eastAsia="en-US"/>
        </w:rPr>
        <w:t xml:space="preserve"> de toda persona que, con motivo de sus funciones, deban interactuar, independientemente de su edad, sexo, estado civil, raza, idioma, ideología, orientación sexual, entre otros</w:t>
      </w:r>
      <w:r w:rsidR="00E80A10">
        <w:rPr>
          <w:rStyle w:val="Refdenotaalpie"/>
          <w:rFonts w:cs="Arial"/>
          <w:b w:val="0"/>
          <w:bCs/>
          <w:w w:val="100"/>
          <w:sz w:val="20"/>
          <w:szCs w:val="20"/>
          <w:lang w:val="es-MX" w:eastAsia="en-US"/>
        </w:rPr>
        <w:footnoteReference w:id="36"/>
      </w:r>
      <w:r w:rsidR="00E80A10">
        <w:rPr>
          <w:rFonts w:cs="Arial"/>
          <w:b w:val="0"/>
          <w:bCs/>
          <w:w w:val="100"/>
          <w:sz w:val="20"/>
          <w:szCs w:val="20"/>
          <w:lang w:val="es-MX" w:eastAsia="en-US"/>
        </w:rPr>
        <w:t>.</w:t>
      </w:r>
    </w:p>
    <w:p w14:paraId="1AE919A7" w14:textId="77777777" w:rsidR="00BF0652" w:rsidRPr="00DE59F5" w:rsidRDefault="00BF0652" w:rsidP="00BF065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48B96C0" w14:textId="20C20F9D" w:rsidR="0057464F" w:rsidRPr="00182149" w:rsidRDefault="00BF0652"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En cuanto al tema central que nos ocupa en este apartado, la Ley de Igualdad entre Mujeres y Hombres en el Estado de Coahuila de Zaragoza </w:t>
      </w:r>
      <w:r w:rsidR="00B860AB">
        <w:rPr>
          <w:rFonts w:cs="Arial"/>
          <w:b w:val="0"/>
          <w:bCs/>
          <w:w w:val="100"/>
          <w:sz w:val="20"/>
          <w:szCs w:val="20"/>
          <w:lang w:val="es-MX" w:eastAsia="en-US"/>
        </w:rPr>
        <w:t>establece en el artículo 3 que todas las personas gozarán los derechos derivados del principio de igualdad de trato y de la prohibición de discriminación por razón de sexo</w:t>
      </w:r>
      <w:r w:rsidR="00AB359F">
        <w:rPr>
          <w:rFonts w:cs="Arial"/>
          <w:b w:val="0"/>
          <w:bCs/>
          <w:w w:val="100"/>
          <w:sz w:val="20"/>
          <w:szCs w:val="20"/>
          <w:lang w:val="es-MX" w:eastAsia="en-US"/>
        </w:rPr>
        <w:t xml:space="preserve">. De forma posterior, en su artículo 50 ter establece las acciones </w:t>
      </w:r>
      <w:r w:rsidR="00AB359F">
        <w:rPr>
          <w:rFonts w:cs="Arial"/>
          <w:b w:val="0"/>
          <w:bCs/>
          <w:w w:val="100"/>
          <w:sz w:val="20"/>
          <w:szCs w:val="20"/>
          <w:lang w:val="es-MX" w:eastAsia="en-US"/>
        </w:rPr>
        <w:lastRenderedPageBreak/>
        <w:t>que las instituciones de justicia desarrollarán entre las que se destaca asegurar que los operadores del sistema de procuración y administración de justicia en el Estado cuenten con formación, capacitación y sensibilización de género y enfoque de derechos humanos</w:t>
      </w:r>
      <w:r w:rsidR="00B860AB">
        <w:rPr>
          <w:rStyle w:val="Refdenotaalpie"/>
          <w:rFonts w:cs="Arial"/>
          <w:b w:val="0"/>
          <w:bCs/>
          <w:w w:val="100"/>
          <w:sz w:val="20"/>
          <w:szCs w:val="20"/>
          <w:lang w:val="es-MX" w:eastAsia="en-US"/>
        </w:rPr>
        <w:footnoteReference w:id="37"/>
      </w:r>
      <w:r w:rsidR="0057464F">
        <w:rPr>
          <w:rFonts w:cs="Arial"/>
          <w:b w:val="0"/>
          <w:bCs/>
          <w:w w:val="100"/>
          <w:sz w:val="20"/>
          <w:szCs w:val="20"/>
          <w:lang w:val="es-MX" w:eastAsia="en-US"/>
        </w:rPr>
        <w:t>.</w:t>
      </w:r>
    </w:p>
    <w:p w14:paraId="34918837" w14:textId="77777777" w:rsidR="001F79C1" w:rsidRPr="0057464F" w:rsidRDefault="001F79C1" w:rsidP="0057464F">
      <w:pPr>
        <w:pStyle w:val="Prrafodelista"/>
        <w:rPr>
          <w:rFonts w:cs="Arial"/>
          <w:b w:val="0"/>
          <w:bCs/>
          <w:w w:val="100"/>
          <w:sz w:val="20"/>
          <w:szCs w:val="20"/>
          <w:lang w:val="es-MX" w:eastAsia="en-US"/>
        </w:rPr>
      </w:pPr>
    </w:p>
    <w:p w14:paraId="55C98216" w14:textId="20E3BA65" w:rsidR="00893EC9" w:rsidRDefault="0057464F"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Ley de Acceso a las Mujeres a una Vida Libre de Violencia para el Estado de Coahuila de Zaragoza, de</w:t>
      </w:r>
      <w:r w:rsidR="00423CE0">
        <w:rPr>
          <w:rFonts w:cs="Arial"/>
          <w:b w:val="0"/>
          <w:bCs/>
          <w:w w:val="100"/>
          <w:sz w:val="20"/>
          <w:szCs w:val="20"/>
          <w:lang w:val="es-MX" w:eastAsia="en-US"/>
        </w:rPr>
        <w:t xml:space="preserve">fine </w:t>
      </w:r>
      <w:r w:rsidR="00893EC9">
        <w:rPr>
          <w:rFonts w:cs="Arial"/>
          <w:b w:val="0"/>
          <w:bCs/>
          <w:w w:val="100"/>
          <w:sz w:val="20"/>
          <w:szCs w:val="20"/>
          <w:lang w:val="es-MX" w:eastAsia="en-US"/>
        </w:rPr>
        <w:t xml:space="preserve">en su artículo 6 </w:t>
      </w:r>
      <w:r w:rsidR="00423CE0">
        <w:rPr>
          <w:rFonts w:cs="Arial"/>
          <w:b w:val="0"/>
          <w:bCs/>
          <w:w w:val="100"/>
          <w:sz w:val="20"/>
          <w:szCs w:val="20"/>
          <w:lang w:val="es-MX" w:eastAsia="en-US"/>
        </w:rPr>
        <w:t>a la discriminación contra las mujeres como toda distinción, exclusión, restricción o preferencia que sufran las mujeres que, por acción u omisión, con intención o sin ella, no sea objetiva, racional ni proporcional y tenga por objeto o resultado obstaculizar, restringir, impedir, menoscabar o anular el reconocimiento, goce o ejercicio de los derechos humanos y libertades cuando se base en motivos como el sexo y el género</w:t>
      </w:r>
      <w:r w:rsidR="00893EC9">
        <w:rPr>
          <w:rFonts w:cs="Arial"/>
          <w:b w:val="0"/>
          <w:bCs/>
          <w:w w:val="100"/>
          <w:sz w:val="20"/>
          <w:szCs w:val="20"/>
          <w:lang w:val="es-MX" w:eastAsia="en-US"/>
        </w:rPr>
        <w:t>; y en su artículo 9 lo que se entenderá por violencia en el ámbito institucional</w:t>
      </w:r>
      <w:r w:rsidR="00423CE0">
        <w:rPr>
          <w:rStyle w:val="Refdenotaalpie"/>
          <w:rFonts w:cs="Arial"/>
          <w:b w:val="0"/>
          <w:bCs/>
          <w:w w:val="100"/>
          <w:sz w:val="20"/>
          <w:szCs w:val="20"/>
          <w:lang w:val="es-MX" w:eastAsia="en-US"/>
        </w:rPr>
        <w:footnoteReference w:id="38"/>
      </w:r>
      <w:r w:rsidR="00893EC9">
        <w:rPr>
          <w:rFonts w:cs="Arial"/>
          <w:b w:val="0"/>
          <w:bCs/>
          <w:w w:val="100"/>
          <w:sz w:val="20"/>
          <w:szCs w:val="20"/>
          <w:lang w:val="es-MX" w:eastAsia="en-US"/>
        </w:rPr>
        <w:t>.</w:t>
      </w:r>
    </w:p>
    <w:p w14:paraId="5B727FC5" w14:textId="6A0F481B" w:rsidR="00817465" w:rsidRPr="00182149" w:rsidRDefault="00817465" w:rsidP="006219E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A32468D" w14:textId="0970FE0C" w:rsidR="00893EC9" w:rsidRDefault="00893EC9"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Posteriormente, en su artículo 12 señala que las entidades públicas deberán condenar la violencia contra la mujer y no invocar ninguna costumbre, tradición o consideración religiosa para eludir su obligación de procurar eliminarla, por lo que deberán rehusar la práctica de todo tipo de violencia contra la mujer, así como evitar la </w:t>
      </w:r>
      <w:proofErr w:type="spellStart"/>
      <w:r>
        <w:rPr>
          <w:rFonts w:cs="Arial"/>
          <w:b w:val="0"/>
          <w:bCs/>
          <w:w w:val="100"/>
          <w:sz w:val="20"/>
          <w:szCs w:val="20"/>
          <w:lang w:val="es-MX" w:eastAsia="en-US"/>
        </w:rPr>
        <w:t>revictimización</w:t>
      </w:r>
      <w:proofErr w:type="spellEnd"/>
      <w:r>
        <w:rPr>
          <w:rFonts w:cs="Arial"/>
          <w:b w:val="0"/>
          <w:bCs/>
          <w:w w:val="100"/>
          <w:sz w:val="20"/>
          <w:szCs w:val="20"/>
          <w:lang w:val="es-MX" w:eastAsia="en-US"/>
        </w:rPr>
        <w:t xml:space="preserve"> y proceder con la debida diligencia a fin de prevenir, investigar y sancionar todo acto de violencia contra la mujer para garantizar el acceso a la justicia</w:t>
      </w:r>
      <w:r>
        <w:rPr>
          <w:rStyle w:val="Refdenotaalpie"/>
          <w:rFonts w:cs="Arial"/>
          <w:b w:val="0"/>
          <w:bCs/>
          <w:w w:val="100"/>
          <w:sz w:val="20"/>
          <w:szCs w:val="20"/>
          <w:lang w:val="es-MX" w:eastAsia="en-US"/>
        </w:rPr>
        <w:footnoteReference w:id="39"/>
      </w:r>
      <w:r>
        <w:rPr>
          <w:rFonts w:cs="Arial"/>
          <w:b w:val="0"/>
          <w:bCs/>
          <w:w w:val="100"/>
          <w:sz w:val="20"/>
          <w:szCs w:val="20"/>
          <w:lang w:val="es-MX" w:eastAsia="en-US"/>
        </w:rPr>
        <w:t>.</w:t>
      </w:r>
    </w:p>
    <w:p w14:paraId="606AF2F1" w14:textId="77777777" w:rsidR="006219ED" w:rsidRPr="006219ED" w:rsidRDefault="006219ED" w:rsidP="006219ED">
      <w:pPr>
        <w:spacing w:line="360" w:lineRule="auto"/>
        <w:rPr>
          <w:rFonts w:cs="Arial"/>
          <w:b w:val="0"/>
          <w:bCs/>
          <w:sz w:val="20"/>
          <w:szCs w:val="20"/>
        </w:rPr>
      </w:pPr>
    </w:p>
    <w:p w14:paraId="26212B5B" w14:textId="376F5C32" w:rsidR="00182149" w:rsidRDefault="00CD6CD9" w:rsidP="006219ED">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Aunado a lo anterior, el referido ordenamiento estatal, establece que la Fiscalía General del Estado en esta materia tendrá la atribución de impartir cursos permanentes de formación y especialización con perspectiva de género al personal ministerial, peritos, cuerpos policiaco a su cargo y personal administrativo, a fin de identificar los casos de violencia hacia las mujeres, para mejorar la atención y asistencia que se brinda cuando son víctimas de violencia</w:t>
      </w:r>
      <w:r w:rsidR="00193275">
        <w:rPr>
          <w:rFonts w:cs="Arial"/>
          <w:b w:val="0"/>
          <w:bCs/>
          <w:w w:val="100"/>
          <w:sz w:val="20"/>
          <w:szCs w:val="20"/>
          <w:lang w:val="es-MX" w:eastAsia="en-US"/>
        </w:rPr>
        <w:t>;</w:t>
      </w:r>
      <w:r w:rsidR="00193275" w:rsidRPr="00193275">
        <w:rPr>
          <w:rFonts w:cs="Arial"/>
          <w:b w:val="0"/>
          <w:bCs/>
          <w:w w:val="100"/>
          <w:sz w:val="20"/>
          <w:szCs w:val="20"/>
          <w:lang w:val="es-MX" w:eastAsia="en-US"/>
        </w:rPr>
        <w:t xml:space="preserve"> </w:t>
      </w:r>
      <w:r w:rsidR="00193275">
        <w:rPr>
          <w:rFonts w:cs="Arial"/>
          <w:b w:val="0"/>
          <w:bCs/>
          <w:w w:val="100"/>
          <w:sz w:val="20"/>
          <w:szCs w:val="20"/>
          <w:lang w:val="es-MX" w:eastAsia="en-US"/>
        </w:rPr>
        <w:t>y en el artículo 95 establece que a su vez debe actuar e investigar cualquier caso de violencia contra las mujeres y niñas, garantizando la debida diligencia, la perspectiva de género y el respeto a los derechos humanos en todas sus actuaciones</w:t>
      </w:r>
      <w:r w:rsidR="00193275">
        <w:rPr>
          <w:rStyle w:val="Refdenotaalpie"/>
          <w:rFonts w:cs="Arial"/>
          <w:b w:val="0"/>
          <w:bCs/>
          <w:w w:val="100"/>
          <w:sz w:val="20"/>
          <w:szCs w:val="20"/>
          <w:lang w:val="es-MX" w:eastAsia="en-US"/>
        </w:rPr>
        <w:footnoteReference w:id="40"/>
      </w:r>
      <w:r w:rsidR="00193275">
        <w:rPr>
          <w:rFonts w:cs="Arial"/>
          <w:b w:val="0"/>
          <w:bCs/>
          <w:w w:val="100"/>
          <w:sz w:val="20"/>
          <w:szCs w:val="20"/>
          <w:lang w:val="es-MX" w:eastAsia="en-US"/>
        </w:rPr>
        <w:t>.</w:t>
      </w:r>
    </w:p>
    <w:p w14:paraId="712FD6C8" w14:textId="77777777" w:rsidR="006219ED" w:rsidRPr="00080EB6" w:rsidRDefault="006219ED" w:rsidP="006219E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62E0EA1" w14:textId="018CE81D" w:rsidR="005000EA" w:rsidRDefault="0019327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ese sentido, los artículos 61 y 62 prevén que las dependencias y entidades de la Administración Pública del Estado, que presten atención en materia de violencia contra las mujeres, deberán contar con personal profesional y especializado, entendiendo que la intervención especializada se regirá por la legalidad y el respeto a los derechos humanos de las mujeres</w:t>
      </w:r>
      <w:r w:rsidR="00817465">
        <w:rPr>
          <w:rFonts w:cs="Arial"/>
          <w:b w:val="0"/>
          <w:bCs/>
          <w:w w:val="100"/>
          <w:sz w:val="20"/>
          <w:szCs w:val="20"/>
          <w:lang w:val="es-MX" w:eastAsia="en-US"/>
        </w:rPr>
        <w:t>.</w:t>
      </w:r>
      <w:r>
        <w:rPr>
          <w:rStyle w:val="Refdenotaalpie"/>
          <w:rFonts w:cs="Arial"/>
          <w:b w:val="0"/>
          <w:bCs/>
          <w:w w:val="100"/>
          <w:sz w:val="20"/>
          <w:szCs w:val="20"/>
          <w:lang w:val="es-MX" w:eastAsia="en-US"/>
        </w:rPr>
        <w:footnoteReference w:id="41"/>
      </w:r>
    </w:p>
    <w:p w14:paraId="15B15643" w14:textId="6F7D56C9" w:rsidR="00817465" w:rsidRPr="00182149" w:rsidRDefault="00817465" w:rsidP="0081746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826CF7C" w14:textId="73830DB9" w:rsidR="004D4C35" w:rsidRDefault="00193275"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referido ordenamiento estatal, prevé las obligaciones de las autoridades policiales, ministeriales, judiciales y municipales para actuar con la debida diligencia, entre las que se destaca que el personal adscrito a las instancias de seguridad deberá actuar con apego irrestricto a los derechos humanos y ante hechos de violencia contra las mujeres deberá garantizar la actuación conforme al respeto a la dignidad de la mujer y abstenerse de emitir juicios de valor o comentarios de carácter sexista o discriminatorios, o de minimizar los hechos, evitando corresponsabilizar a la víctima, señalando que el personal policial que incurra en estas prácticas será sancionado de acuerdo a las disposiciones correspondientes</w:t>
      </w:r>
      <w:r>
        <w:rPr>
          <w:rStyle w:val="Refdenotaalpie"/>
          <w:rFonts w:cs="Arial"/>
          <w:b w:val="0"/>
          <w:bCs/>
          <w:w w:val="100"/>
          <w:sz w:val="20"/>
          <w:szCs w:val="20"/>
          <w:lang w:val="es-MX" w:eastAsia="en-US"/>
        </w:rPr>
        <w:footnoteReference w:id="42"/>
      </w:r>
      <w:r>
        <w:rPr>
          <w:rFonts w:cs="Arial"/>
          <w:b w:val="0"/>
          <w:bCs/>
          <w:w w:val="100"/>
          <w:sz w:val="20"/>
          <w:szCs w:val="20"/>
          <w:lang w:val="es-MX" w:eastAsia="en-US"/>
        </w:rPr>
        <w:t>.</w:t>
      </w:r>
    </w:p>
    <w:p w14:paraId="741FD5C5" w14:textId="77777777" w:rsidR="00080EB6" w:rsidRPr="00817465" w:rsidRDefault="00080EB6" w:rsidP="00080EB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7010F5B" w14:textId="36BE17C6" w:rsidR="0017599F" w:rsidRPr="00EE10FB" w:rsidRDefault="004D4C35" w:rsidP="00EE10FB">
      <w:pPr>
        <w:pStyle w:val="Prrafodelista"/>
        <w:widowControl w:val="0"/>
        <w:numPr>
          <w:ilvl w:val="1"/>
          <w:numId w:val="2"/>
        </w:numPr>
        <w:autoSpaceDE w:val="0"/>
        <w:autoSpaceDN w:val="0"/>
        <w:adjustRightInd w:val="0"/>
        <w:spacing w:line="360" w:lineRule="auto"/>
        <w:ind w:left="0" w:firstLine="0"/>
        <w:rPr>
          <w:rFonts w:cs="Arial"/>
          <w:w w:val="100"/>
          <w:sz w:val="20"/>
          <w:szCs w:val="20"/>
          <w:lang w:val="es-MX" w:eastAsia="en-US"/>
        </w:rPr>
      </w:pPr>
      <w:r w:rsidRPr="00EE10FB">
        <w:rPr>
          <w:rFonts w:cs="Arial"/>
          <w:w w:val="100"/>
          <w:sz w:val="20"/>
          <w:szCs w:val="20"/>
          <w:lang w:val="es-MX" w:eastAsia="en-US"/>
        </w:rPr>
        <w:t>Estudio de una Discriminación por Categoría de Géner</w:t>
      </w:r>
      <w:r w:rsidR="0017599F" w:rsidRPr="00EE10FB">
        <w:rPr>
          <w:rFonts w:cs="Arial"/>
          <w:w w:val="100"/>
          <w:sz w:val="20"/>
          <w:szCs w:val="20"/>
          <w:lang w:val="es-MX" w:eastAsia="en-US"/>
        </w:rPr>
        <w:t>o</w:t>
      </w:r>
    </w:p>
    <w:p w14:paraId="35A2DF0C" w14:textId="72D6C7EE" w:rsidR="0017599F" w:rsidRDefault="0017599F" w:rsidP="0017599F">
      <w:pPr>
        <w:widowControl w:val="0"/>
        <w:autoSpaceDE w:val="0"/>
        <w:autoSpaceDN w:val="0"/>
        <w:adjustRightInd w:val="0"/>
        <w:spacing w:line="360" w:lineRule="auto"/>
        <w:rPr>
          <w:rFonts w:cs="Arial"/>
          <w:b w:val="0"/>
          <w:bCs/>
          <w:sz w:val="20"/>
          <w:szCs w:val="20"/>
        </w:rPr>
      </w:pPr>
    </w:p>
    <w:p w14:paraId="4CE887D3" w14:textId="6FD35754" w:rsidR="000404FC" w:rsidRDefault="0017599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rPr>
      </w:pPr>
      <w:r>
        <w:rPr>
          <w:rFonts w:cs="Arial"/>
          <w:b w:val="0"/>
          <w:bCs/>
          <w:w w:val="100"/>
          <w:sz w:val="20"/>
          <w:szCs w:val="20"/>
          <w:lang w:val="es-MX" w:eastAsia="en-US"/>
        </w:rPr>
        <w:t>La discriminación contra las mujeres ha sido la más extendida en la historia, y lo sigue siendo en la actualidad, sin existir una abs</w:t>
      </w:r>
      <w:r w:rsidR="007C5D6A">
        <w:rPr>
          <w:rFonts w:cs="Arial"/>
          <w:b w:val="0"/>
          <w:bCs/>
          <w:w w:val="100"/>
          <w:sz w:val="20"/>
          <w:szCs w:val="20"/>
          <w:lang w:val="es-MX" w:eastAsia="en-US"/>
        </w:rPr>
        <w:t>oluta certeza de que lo deje de ser</w:t>
      </w:r>
      <w:r>
        <w:rPr>
          <w:rFonts w:cs="Arial"/>
          <w:b w:val="0"/>
          <w:bCs/>
          <w:w w:val="100"/>
          <w:sz w:val="20"/>
          <w:szCs w:val="20"/>
          <w:lang w:val="es-MX" w:eastAsia="en-US"/>
        </w:rPr>
        <w:t xml:space="preserve"> en el futuro</w:t>
      </w:r>
      <w:r w:rsidR="0086720D">
        <w:rPr>
          <w:rFonts w:cs="Arial"/>
          <w:b w:val="0"/>
          <w:bCs/>
          <w:w w:val="100"/>
          <w:sz w:val="20"/>
          <w:szCs w:val="20"/>
          <w:lang w:val="es-MX" w:eastAsia="en-US"/>
        </w:rPr>
        <w:t>; e</w:t>
      </w:r>
      <w:r>
        <w:rPr>
          <w:rFonts w:cs="Arial"/>
          <w:b w:val="0"/>
          <w:bCs/>
          <w:w w:val="100"/>
          <w:sz w:val="20"/>
          <w:szCs w:val="20"/>
          <w:lang w:val="es-MX" w:eastAsia="en-US"/>
        </w:rPr>
        <w:t xml:space="preserve">llo obedece en gran medida a los prejuicios asociados al sexo de las personas, que </w:t>
      </w:r>
      <w:r w:rsidR="0086720D">
        <w:rPr>
          <w:rFonts w:cs="Arial"/>
          <w:b w:val="0"/>
          <w:bCs/>
          <w:w w:val="100"/>
          <w:sz w:val="20"/>
          <w:szCs w:val="20"/>
          <w:lang w:val="es-MX" w:eastAsia="en-US"/>
        </w:rPr>
        <w:t>se encuentran</w:t>
      </w:r>
      <w:r>
        <w:rPr>
          <w:rFonts w:cs="Arial"/>
          <w:b w:val="0"/>
          <w:bCs/>
          <w:w w:val="100"/>
          <w:sz w:val="20"/>
          <w:szCs w:val="20"/>
          <w:lang w:val="es-MX" w:eastAsia="en-US"/>
        </w:rPr>
        <w:t xml:space="preserve"> arraigados, por lo que resulta difícil identificar lo que es discriminación. </w:t>
      </w:r>
      <w:r w:rsidR="000404FC">
        <w:rPr>
          <w:rFonts w:cs="Arial"/>
          <w:b w:val="0"/>
          <w:bCs/>
          <w:w w:val="100"/>
          <w:sz w:val="20"/>
          <w:szCs w:val="20"/>
        </w:rPr>
        <w:t>Al respecto, el</w:t>
      </w:r>
      <w:r w:rsidR="000404FC" w:rsidRPr="000404FC">
        <w:rPr>
          <w:rFonts w:cs="Arial"/>
          <w:b w:val="0"/>
          <w:bCs/>
          <w:w w:val="100"/>
          <w:sz w:val="20"/>
          <w:szCs w:val="20"/>
          <w:lang w:val="es-MX" w:eastAsia="en-US"/>
        </w:rPr>
        <w:t xml:space="preserve"> Comité de la CEDAW en su Recomendación General N° 25, ha dicho que</w:t>
      </w:r>
      <w:r w:rsidR="000404FC" w:rsidRPr="000404FC">
        <w:rPr>
          <w:rFonts w:cs="Arial"/>
          <w:b w:val="0"/>
          <w:bCs/>
          <w:w w:val="100"/>
          <w:sz w:val="20"/>
          <w:szCs w:val="20"/>
        </w:rPr>
        <w:t xml:space="preserve"> la Convención insiste en que la mujer ha sido y sigue siendo objeto de diversas formas de discriminación por el </w:t>
      </w:r>
      <w:r w:rsidR="000404FC">
        <w:rPr>
          <w:rFonts w:cs="Arial"/>
          <w:b w:val="0"/>
          <w:bCs/>
          <w:w w:val="100"/>
          <w:sz w:val="20"/>
          <w:szCs w:val="20"/>
        </w:rPr>
        <w:t xml:space="preserve">simple </w:t>
      </w:r>
      <w:r w:rsidR="000404FC" w:rsidRPr="000404FC">
        <w:rPr>
          <w:rFonts w:cs="Arial"/>
          <w:b w:val="0"/>
          <w:bCs/>
          <w:w w:val="100"/>
          <w:sz w:val="20"/>
          <w:szCs w:val="20"/>
        </w:rPr>
        <w:t>hecho de ser mujer</w:t>
      </w:r>
      <w:r w:rsidR="000404FC">
        <w:rPr>
          <w:rStyle w:val="Refdenotaalpie"/>
          <w:rFonts w:cs="Arial"/>
          <w:b w:val="0"/>
          <w:bCs/>
          <w:w w:val="100"/>
          <w:sz w:val="20"/>
          <w:szCs w:val="20"/>
        </w:rPr>
        <w:footnoteReference w:id="43"/>
      </w:r>
      <w:r w:rsidR="000404FC" w:rsidRPr="000404FC">
        <w:rPr>
          <w:rFonts w:cs="Arial"/>
          <w:b w:val="0"/>
          <w:bCs/>
          <w:w w:val="100"/>
          <w:sz w:val="20"/>
          <w:szCs w:val="20"/>
        </w:rPr>
        <w:t xml:space="preserve">. </w:t>
      </w:r>
    </w:p>
    <w:p w14:paraId="52497203" w14:textId="77777777" w:rsidR="000404FC" w:rsidRPr="000404FC" w:rsidRDefault="000404FC" w:rsidP="000404FC">
      <w:pPr>
        <w:pStyle w:val="Prrafodelista"/>
        <w:widowControl w:val="0"/>
        <w:autoSpaceDE w:val="0"/>
        <w:autoSpaceDN w:val="0"/>
        <w:adjustRightInd w:val="0"/>
        <w:spacing w:line="360" w:lineRule="auto"/>
        <w:ind w:left="0"/>
        <w:rPr>
          <w:rFonts w:cs="Arial"/>
          <w:b w:val="0"/>
          <w:bCs/>
          <w:w w:val="100"/>
          <w:sz w:val="20"/>
          <w:szCs w:val="20"/>
        </w:rPr>
      </w:pPr>
    </w:p>
    <w:p w14:paraId="33DDE1AA" w14:textId="42660342" w:rsidR="000A4F57" w:rsidRPr="00087CC4" w:rsidRDefault="0017599F"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Por lo tanto, como paso indispensable para adoptar las medidas de prevención adecuadas</w:t>
      </w:r>
      <w:r w:rsidR="000A4F57">
        <w:rPr>
          <w:rFonts w:cs="Arial"/>
          <w:b w:val="0"/>
          <w:bCs/>
          <w:w w:val="100"/>
          <w:sz w:val="20"/>
          <w:szCs w:val="20"/>
          <w:lang w:val="es-MX" w:eastAsia="en-US"/>
        </w:rPr>
        <w:t>, es preciso conceptualizar la categoría de género, en la cual la perspectiva de género se convierte en el instrumento fundamental para la respuesta jurídica.</w:t>
      </w:r>
      <w:r w:rsidR="00087CC4">
        <w:rPr>
          <w:rFonts w:cs="Arial"/>
          <w:b w:val="0"/>
          <w:bCs/>
          <w:w w:val="100"/>
          <w:sz w:val="20"/>
          <w:szCs w:val="20"/>
          <w:lang w:val="es-MX" w:eastAsia="en-US"/>
        </w:rPr>
        <w:t xml:space="preserve"> </w:t>
      </w:r>
      <w:r w:rsidR="000A4F57" w:rsidRPr="00087CC4">
        <w:rPr>
          <w:rFonts w:cs="Arial"/>
          <w:b w:val="0"/>
          <w:bCs/>
          <w:w w:val="100"/>
          <w:sz w:val="20"/>
          <w:szCs w:val="20"/>
          <w:lang w:val="es-MX" w:eastAsia="en-US"/>
        </w:rPr>
        <w:t>El término “género” ha cobrado relevancia a partir de la realidad social, al configurarse una categoría analítica para distinguir entre las diferencias anatómicas y fisiológicas de los “sexos</w:t>
      </w:r>
      <w:r w:rsidR="00CD0096" w:rsidRPr="00087CC4">
        <w:rPr>
          <w:rFonts w:cs="Arial"/>
          <w:b w:val="0"/>
          <w:bCs/>
          <w:w w:val="100"/>
          <w:sz w:val="20"/>
          <w:szCs w:val="20"/>
          <w:lang w:val="es-MX" w:eastAsia="en-US"/>
        </w:rPr>
        <w:t>”</w:t>
      </w:r>
      <w:r w:rsidR="000A4F57" w:rsidRPr="00087CC4">
        <w:rPr>
          <w:rFonts w:cs="Arial"/>
          <w:b w:val="0"/>
          <w:bCs/>
          <w:w w:val="100"/>
          <w:sz w:val="20"/>
          <w:szCs w:val="20"/>
          <w:lang w:val="es-MX" w:eastAsia="en-US"/>
        </w:rPr>
        <w:t xml:space="preserve"> y el conjunto de expectativas, estereotipos y roles socialmente asignados, el carácter contingente y variable de esta asignación se hace visible y fácilmente comprensible, por lo que es utilizado para combatir la “actitud natural”, esto es la consideración de los patrones de género como una realidad ajena a la intervención humana, irrenunciable e indiscutible.</w:t>
      </w:r>
    </w:p>
    <w:p w14:paraId="0B6C5C89" w14:textId="77777777" w:rsidR="00CD0096" w:rsidRPr="00CD0096" w:rsidRDefault="00CD0096" w:rsidP="00CD0096">
      <w:pPr>
        <w:pStyle w:val="Prrafodelista"/>
        <w:rPr>
          <w:rFonts w:cs="Arial"/>
          <w:b w:val="0"/>
          <w:bCs/>
          <w:w w:val="100"/>
          <w:sz w:val="20"/>
          <w:szCs w:val="20"/>
          <w:lang w:val="es-MX" w:eastAsia="en-US"/>
        </w:rPr>
      </w:pPr>
    </w:p>
    <w:p w14:paraId="4630B3D2" w14:textId="449E8C98" w:rsidR="00080EB6" w:rsidRPr="00877725" w:rsidRDefault="00CD0096" w:rsidP="00080EB6">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concepto de categoría de género puede utilizarse para llevar a cabo un análisis más profundo de la realidad social</w:t>
      </w:r>
      <w:r w:rsidR="0086720D">
        <w:rPr>
          <w:rStyle w:val="Refdenotaalpie"/>
          <w:rFonts w:cs="Arial"/>
          <w:b w:val="0"/>
          <w:bCs/>
          <w:w w:val="100"/>
          <w:sz w:val="20"/>
          <w:szCs w:val="20"/>
          <w:lang w:val="es-MX" w:eastAsia="en-US"/>
        </w:rPr>
        <w:footnoteReference w:id="44"/>
      </w:r>
      <w:r w:rsidR="0086720D">
        <w:rPr>
          <w:rFonts w:cs="Arial"/>
          <w:b w:val="0"/>
          <w:bCs/>
          <w:w w:val="100"/>
          <w:sz w:val="20"/>
          <w:szCs w:val="20"/>
          <w:lang w:val="es-MX" w:eastAsia="en-US"/>
        </w:rPr>
        <w:t>. El hecho de que las mujeres constituyan aproximadamente la mitad de la sociedad</w:t>
      </w:r>
      <w:r w:rsidR="007C5D6A">
        <w:rPr>
          <w:rFonts w:cs="Arial"/>
          <w:b w:val="0"/>
          <w:bCs/>
          <w:w w:val="100"/>
          <w:sz w:val="20"/>
          <w:szCs w:val="20"/>
          <w:lang w:val="es-MX" w:eastAsia="en-US"/>
        </w:rPr>
        <w:t>,</w:t>
      </w:r>
      <w:r w:rsidR="0086720D">
        <w:rPr>
          <w:rFonts w:cs="Arial"/>
          <w:b w:val="0"/>
          <w:bCs/>
          <w:w w:val="100"/>
          <w:sz w:val="20"/>
          <w:szCs w:val="20"/>
          <w:lang w:val="es-MX" w:eastAsia="en-US"/>
        </w:rPr>
        <w:t xml:space="preserve"> implica que el género femenino está presente en todas las minorías sociales, por esta razón, el género es posiblemente la categoría social que más fácilmente opera en combinación con </w:t>
      </w:r>
      <w:r w:rsidR="0086720D">
        <w:rPr>
          <w:rFonts w:cs="Arial"/>
          <w:b w:val="0"/>
          <w:bCs/>
          <w:w w:val="100"/>
          <w:sz w:val="20"/>
          <w:szCs w:val="20"/>
          <w:lang w:val="es-MX" w:eastAsia="en-US"/>
        </w:rPr>
        <w:lastRenderedPageBreak/>
        <w:t xml:space="preserve">otros factores de discriminación, dado que las mujeres están presentes en todos los grupos sociales victimizados; además de que en el seno de estos grupos tienden a ocupar posiciones de inferioridad o bien a quedar </w:t>
      </w:r>
      <w:proofErr w:type="spellStart"/>
      <w:r w:rsidR="0086720D">
        <w:rPr>
          <w:rFonts w:cs="Arial"/>
          <w:b w:val="0"/>
          <w:bCs/>
          <w:w w:val="100"/>
          <w:sz w:val="20"/>
          <w:szCs w:val="20"/>
          <w:lang w:val="es-MX" w:eastAsia="en-US"/>
        </w:rPr>
        <w:t>invisibilizadas</w:t>
      </w:r>
      <w:proofErr w:type="spellEnd"/>
      <w:r w:rsidR="0086720D">
        <w:rPr>
          <w:rFonts w:cs="Arial"/>
          <w:b w:val="0"/>
          <w:bCs/>
          <w:w w:val="100"/>
          <w:sz w:val="20"/>
          <w:szCs w:val="20"/>
          <w:lang w:val="es-MX" w:eastAsia="en-US"/>
        </w:rPr>
        <w:t>.</w:t>
      </w:r>
      <w:r w:rsidR="00740317">
        <w:rPr>
          <w:rFonts w:cs="Arial"/>
          <w:b w:val="0"/>
          <w:bCs/>
          <w:w w:val="100"/>
          <w:sz w:val="20"/>
          <w:szCs w:val="20"/>
          <w:lang w:val="es-MX" w:eastAsia="en-US"/>
        </w:rPr>
        <w:t xml:space="preserve"> </w:t>
      </w:r>
    </w:p>
    <w:p w14:paraId="2AE9427F" w14:textId="77777777" w:rsidR="006219ED" w:rsidRPr="002F2EE6" w:rsidRDefault="006219ED" w:rsidP="00080EB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218598D" w14:textId="23E8F3B0" w:rsidR="0086720D" w:rsidRPr="00FD2082" w:rsidRDefault="00740317"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FD2082">
        <w:rPr>
          <w:rFonts w:cs="Arial"/>
          <w:b w:val="0"/>
          <w:bCs/>
          <w:w w:val="100"/>
          <w:sz w:val="20"/>
          <w:szCs w:val="20"/>
          <w:lang w:val="es-MX" w:eastAsia="en-US"/>
        </w:rPr>
        <w:t xml:space="preserve">Por lo tanto, para abordar su estudio, </w:t>
      </w:r>
      <w:r w:rsidR="0086720D" w:rsidRPr="00FD2082">
        <w:rPr>
          <w:rFonts w:cs="Arial"/>
          <w:b w:val="0"/>
          <w:bCs/>
          <w:w w:val="100"/>
          <w:sz w:val="20"/>
          <w:szCs w:val="20"/>
          <w:lang w:val="es-MX" w:eastAsia="en-US"/>
        </w:rPr>
        <w:t>resulta indispensable que la</w:t>
      </w:r>
      <w:r w:rsidRPr="00FD2082">
        <w:rPr>
          <w:rFonts w:cs="Arial"/>
          <w:b w:val="0"/>
          <w:bCs/>
          <w:w w:val="100"/>
          <w:sz w:val="20"/>
          <w:szCs w:val="20"/>
          <w:lang w:val="es-MX" w:eastAsia="en-US"/>
        </w:rPr>
        <w:t>s</w:t>
      </w:r>
      <w:r w:rsidR="0086720D" w:rsidRPr="00FD2082">
        <w:rPr>
          <w:rFonts w:cs="Arial"/>
          <w:b w:val="0"/>
          <w:bCs/>
          <w:w w:val="100"/>
          <w:sz w:val="20"/>
          <w:szCs w:val="20"/>
          <w:lang w:val="es-MX" w:eastAsia="en-US"/>
        </w:rPr>
        <w:t xml:space="preserve"> acciones </w:t>
      </w:r>
      <w:r w:rsidR="007C5D6A" w:rsidRPr="00FD2082">
        <w:rPr>
          <w:rFonts w:cs="Arial"/>
          <w:b w:val="0"/>
          <w:bCs/>
          <w:w w:val="100"/>
          <w:sz w:val="20"/>
          <w:szCs w:val="20"/>
          <w:lang w:val="es-MX" w:eastAsia="en-US"/>
        </w:rPr>
        <w:t xml:space="preserve">realizadas por servidores públicos </w:t>
      </w:r>
      <w:r w:rsidRPr="00FD2082">
        <w:rPr>
          <w:rFonts w:cs="Arial"/>
          <w:b w:val="0"/>
          <w:bCs/>
          <w:w w:val="100"/>
          <w:sz w:val="20"/>
          <w:szCs w:val="20"/>
          <w:lang w:val="es-MX" w:eastAsia="en-US"/>
        </w:rPr>
        <w:t xml:space="preserve">se analicen </w:t>
      </w:r>
      <w:r w:rsidR="0086720D" w:rsidRPr="00FD2082">
        <w:rPr>
          <w:rFonts w:cs="Arial"/>
          <w:b w:val="0"/>
          <w:bCs/>
          <w:w w:val="100"/>
          <w:sz w:val="20"/>
          <w:szCs w:val="20"/>
          <w:lang w:val="es-MX" w:eastAsia="en-US"/>
        </w:rPr>
        <w:t xml:space="preserve">desde la perspectiva de género, que permite advertir muchas de las pautas socioculturales que se asumen como “naturales”, “objetivas” o “neutras”, </w:t>
      </w:r>
      <w:r w:rsidRPr="00FD2082">
        <w:rPr>
          <w:rFonts w:cs="Arial"/>
          <w:b w:val="0"/>
          <w:bCs/>
          <w:w w:val="100"/>
          <w:sz w:val="20"/>
          <w:szCs w:val="20"/>
          <w:lang w:val="es-MX" w:eastAsia="en-US"/>
        </w:rPr>
        <w:t xml:space="preserve">que </w:t>
      </w:r>
      <w:r w:rsidR="0086720D" w:rsidRPr="00FD2082">
        <w:rPr>
          <w:rFonts w:cs="Arial"/>
          <w:b w:val="0"/>
          <w:bCs/>
          <w:w w:val="100"/>
          <w:sz w:val="20"/>
          <w:szCs w:val="20"/>
          <w:lang w:val="es-MX" w:eastAsia="en-US"/>
        </w:rPr>
        <w:t>están determinadas en gran medida por las relaciones de poder desiguales entre hombres y mujeres</w:t>
      </w:r>
      <w:r w:rsidR="0086720D">
        <w:rPr>
          <w:rStyle w:val="Refdenotaalpie"/>
          <w:rFonts w:cs="Arial"/>
          <w:b w:val="0"/>
          <w:bCs/>
          <w:w w:val="100"/>
          <w:sz w:val="20"/>
          <w:szCs w:val="20"/>
          <w:lang w:val="es-MX" w:eastAsia="en-US"/>
        </w:rPr>
        <w:footnoteReference w:id="45"/>
      </w:r>
      <w:r w:rsidR="0086720D" w:rsidRPr="00FD2082">
        <w:rPr>
          <w:rFonts w:cs="Arial"/>
          <w:b w:val="0"/>
          <w:bCs/>
          <w:w w:val="100"/>
          <w:sz w:val="20"/>
          <w:szCs w:val="20"/>
          <w:lang w:val="es-MX" w:eastAsia="en-US"/>
        </w:rPr>
        <w:t>.</w:t>
      </w:r>
    </w:p>
    <w:p w14:paraId="60B5BCA5" w14:textId="77777777" w:rsidR="00740317" w:rsidRPr="00740317" w:rsidRDefault="00740317" w:rsidP="00740317">
      <w:pPr>
        <w:pStyle w:val="Prrafodelista"/>
        <w:rPr>
          <w:rFonts w:cs="Arial"/>
          <w:b w:val="0"/>
          <w:bCs/>
          <w:w w:val="100"/>
          <w:sz w:val="20"/>
          <w:szCs w:val="20"/>
          <w:lang w:val="es-MX" w:eastAsia="en-US"/>
        </w:rPr>
      </w:pPr>
    </w:p>
    <w:p w14:paraId="4E2F0837" w14:textId="77777777" w:rsidR="00A55C79" w:rsidRDefault="00740317"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Una vez expuesto lo anterior, es importante retomar que México como Estado parte de tratados internacionales, ha asumido la obligación de adecuar a ellos su legislación y prácticas internas, introduciendo las modificaciones necesarias para hacer efectivos los derechos y libertades allí </w:t>
      </w:r>
      <w:proofErr w:type="gramStart"/>
      <w:r>
        <w:rPr>
          <w:rFonts w:cs="Arial"/>
          <w:b w:val="0"/>
          <w:bCs/>
          <w:w w:val="100"/>
          <w:sz w:val="20"/>
          <w:szCs w:val="20"/>
          <w:lang w:val="es-MX" w:eastAsia="en-US"/>
        </w:rPr>
        <w:t>consagrados</w:t>
      </w:r>
      <w:proofErr w:type="gramEnd"/>
      <w:r>
        <w:rPr>
          <w:rFonts w:cs="Arial"/>
          <w:b w:val="0"/>
          <w:bCs/>
          <w:w w:val="100"/>
          <w:sz w:val="20"/>
          <w:szCs w:val="20"/>
          <w:lang w:val="es-MX" w:eastAsia="en-US"/>
        </w:rPr>
        <w:t xml:space="preserve">. </w:t>
      </w:r>
    </w:p>
    <w:p w14:paraId="2A9E643A" w14:textId="77777777" w:rsidR="00A55C79" w:rsidRPr="00A55C79" w:rsidRDefault="00A55C79" w:rsidP="00A55C79">
      <w:pPr>
        <w:pStyle w:val="Prrafodelista"/>
        <w:rPr>
          <w:rFonts w:cs="Arial"/>
          <w:b w:val="0"/>
          <w:bCs/>
          <w:w w:val="100"/>
          <w:sz w:val="20"/>
          <w:szCs w:val="20"/>
          <w:lang w:val="es-MX" w:eastAsia="en-US"/>
        </w:rPr>
      </w:pPr>
    </w:p>
    <w:p w14:paraId="768DE814" w14:textId="7D5B176B" w:rsidR="00740317" w:rsidRDefault="00740317"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En términos de la Corte IDH, cumplir esa obligación</w:t>
      </w:r>
      <w:r w:rsidR="007C5D6A">
        <w:rPr>
          <w:rFonts w:cs="Arial"/>
          <w:b w:val="0"/>
          <w:bCs/>
          <w:w w:val="100"/>
          <w:sz w:val="20"/>
          <w:szCs w:val="20"/>
          <w:lang w:val="es-MX" w:eastAsia="en-US"/>
        </w:rPr>
        <w:t>,</w:t>
      </w:r>
      <w:r>
        <w:rPr>
          <w:rFonts w:cs="Arial"/>
          <w:b w:val="0"/>
          <w:bCs/>
          <w:w w:val="100"/>
          <w:sz w:val="20"/>
          <w:szCs w:val="20"/>
          <w:lang w:val="es-MX" w:eastAsia="en-US"/>
        </w:rPr>
        <w:t xml:space="preserve"> por un lado</w:t>
      </w:r>
      <w:r w:rsidR="007C5D6A">
        <w:rPr>
          <w:rFonts w:cs="Arial"/>
          <w:b w:val="0"/>
          <w:bCs/>
          <w:w w:val="100"/>
          <w:sz w:val="20"/>
          <w:szCs w:val="20"/>
          <w:lang w:val="es-MX" w:eastAsia="en-US"/>
        </w:rPr>
        <w:t>,</w:t>
      </w:r>
      <w:r>
        <w:rPr>
          <w:rFonts w:cs="Arial"/>
          <w:b w:val="0"/>
          <w:bCs/>
          <w:w w:val="100"/>
          <w:sz w:val="20"/>
          <w:szCs w:val="20"/>
          <w:lang w:val="es-MX" w:eastAsia="en-US"/>
        </w:rPr>
        <w:t xml:space="preserve"> implica retomar, derogar o anular normas o prácticas que violen derechos reconocidos por la Convención y obstaculicen su ejercicio y</w:t>
      </w:r>
      <w:r w:rsidR="007C5D6A">
        <w:rPr>
          <w:rFonts w:cs="Arial"/>
          <w:b w:val="0"/>
          <w:bCs/>
          <w:w w:val="100"/>
          <w:sz w:val="20"/>
          <w:szCs w:val="20"/>
          <w:lang w:val="es-MX" w:eastAsia="en-US"/>
        </w:rPr>
        <w:t>,</w:t>
      </w:r>
      <w:r>
        <w:rPr>
          <w:rFonts w:cs="Arial"/>
          <w:b w:val="0"/>
          <w:bCs/>
          <w:w w:val="100"/>
          <w:sz w:val="20"/>
          <w:szCs w:val="20"/>
          <w:lang w:val="es-MX" w:eastAsia="en-US"/>
        </w:rPr>
        <w:t xml:space="preserve"> por otro, prevenir la recurrencia de violaciones a los derechos humanos, para lo cual debe adoptar las medidas legales, </w:t>
      </w:r>
      <w:r w:rsidR="007C5D6A">
        <w:rPr>
          <w:rFonts w:cs="Arial"/>
          <w:b w:val="0"/>
          <w:bCs/>
          <w:w w:val="100"/>
          <w:sz w:val="20"/>
          <w:szCs w:val="20"/>
          <w:lang w:val="es-MX" w:eastAsia="en-US"/>
        </w:rPr>
        <w:t>administrativas</w:t>
      </w:r>
      <w:r w:rsidRPr="00740317">
        <w:rPr>
          <w:rFonts w:cs="Arial"/>
          <w:b w:val="0"/>
          <w:bCs/>
          <w:w w:val="100"/>
          <w:sz w:val="20"/>
          <w:szCs w:val="20"/>
          <w:lang w:val="es-MX" w:eastAsia="en-US"/>
        </w:rPr>
        <w:t xml:space="preserve"> o de otra índole que sean necesarias para hacer efectivo el ejercicio de derechos.</w:t>
      </w:r>
      <w:r>
        <w:rPr>
          <w:rStyle w:val="Refdenotaalpie"/>
          <w:rFonts w:cs="Arial"/>
          <w:b w:val="0"/>
          <w:bCs/>
          <w:w w:val="100"/>
          <w:sz w:val="20"/>
          <w:szCs w:val="20"/>
          <w:lang w:val="es-MX" w:eastAsia="en-US"/>
        </w:rPr>
        <w:footnoteReference w:id="46"/>
      </w:r>
    </w:p>
    <w:p w14:paraId="0C4E00AC" w14:textId="77777777" w:rsidR="00740317" w:rsidRPr="00740317" w:rsidRDefault="00740317" w:rsidP="00740317">
      <w:pPr>
        <w:pStyle w:val="Prrafodelista"/>
        <w:rPr>
          <w:rFonts w:cs="Arial"/>
          <w:b w:val="0"/>
          <w:bCs/>
          <w:w w:val="100"/>
          <w:sz w:val="20"/>
          <w:szCs w:val="20"/>
          <w:lang w:val="es-MX" w:eastAsia="en-US"/>
        </w:rPr>
      </w:pPr>
    </w:p>
    <w:p w14:paraId="08EFAAA9" w14:textId="3DA4482B" w:rsidR="00740317" w:rsidRDefault="00740317"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740317">
        <w:rPr>
          <w:rFonts w:cs="Arial"/>
          <w:b w:val="0"/>
          <w:bCs/>
          <w:w w:val="100"/>
          <w:sz w:val="20"/>
          <w:szCs w:val="20"/>
          <w:lang w:val="es-MX" w:eastAsia="en-US"/>
        </w:rPr>
        <w:t>El reconocimiento del derecho de las mujeres a una vida libre de violencia</w:t>
      </w:r>
      <w:r w:rsidR="007C5D6A">
        <w:rPr>
          <w:rFonts w:cs="Arial"/>
          <w:b w:val="0"/>
          <w:bCs/>
          <w:w w:val="100"/>
          <w:sz w:val="20"/>
          <w:szCs w:val="20"/>
          <w:lang w:val="es-MX" w:eastAsia="en-US"/>
        </w:rPr>
        <w:t>,</w:t>
      </w:r>
      <w:r w:rsidRPr="00740317">
        <w:rPr>
          <w:rFonts w:cs="Arial"/>
          <w:b w:val="0"/>
          <w:bCs/>
          <w:w w:val="100"/>
          <w:sz w:val="20"/>
          <w:szCs w:val="20"/>
          <w:lang w:val="es-MX" w:eastAsia="en-US"/>
        </w:rPr>
        <w:t xml:space="preserve"> consagrado tanto en el derecho internacional cuanto en el derecho nacional exige de los mayores esfuerzos para que su goce sea efectivo. La violencia de género es una realidad multidimensional que requiere de respuestas complejas de parte del Estado</w:t>
      </w:r>
      <w:r>
        <w:rPr>
          <w:rFonts w:cs="Arial"/>
          <w:b w:val="0"/>
          <w:bCs/>
          <w:w w:val="100"/>
          <w:sz w:val="20"/>
          <w:szCs w:val="20"/>
          <w:lang w:val="es-MX" w:eastAsia="en-US"/>
        </w:rPr>
        <w:t xml:space="preserve"> y</w:t>
      </w:r>
      <w:r w:rsidR="007C5D6A">
        <w:rPr>
          <w:rFonts w:cs="Arial"/>
          <w:b w:val="0"/>
          <w:bCs/>
          <w:w w:val="100"/>
          <w:sz w:val="20"/>
          <w:szCs w:val="20"/>
          <w:lang w:val="es-MX" w:eastAsia="en-US"/>
        </w:rPr>
        <w:t>,</w:t>
      </w:r>
      <w:r>
        <w:rPr>
          <w:rFonts w:cs="Arial"/>
          <w:b w:val="0"/>
          <w:bCs/>
          <w:w w:val="100"/>
          <w:sz w:val="20"/>
          <w:szCs w:val="20"/>
          <w:lang w:val="es-MX" w:eastAsia="en-US"/>
        </w:rPr>
        <w:t xml:space="preserve"> por lo tanto</w:t>
      </w:r>
      <w:r w:rsidR="007C5D6A">
        <w:rPr>
          <w:rFonts w:cs="Arial"/>
          <w:b w:val="0"/>
          <w:bCs/>
          <w:w w:val="100"/>
          <w:sz w:val="20"/>
          <w:szCs w:val="20"/>
          <w:lang w:val="es-MX" w:eastAsia="en-US"/>
        </w:rPr>
        <w:t>,</w:t>
      </w:r>
      <w:r>
        <w:rPr>
          <w:rFonts w:cs="Arial"/>
          <w:b w:val="0"/>
          <w:bCs/>
          <w:w w:val="100"/>
          <w:sz w:val="20"/>
          <w:szCs w:val="20"/>
          <w:lang w:val="es-MX" w:eastAsia="en-US"/>
        </w:rPr>
        <w:t xml:space="preserve"> la </w:t>
      </w:r>
      <w:r w:rsidRPr="00740317">
        <w:rPr>
          <w:rFonts w:cs="Arial"/>
          <w:b w:val="0"/>
          <w:bCs/>
          <w:w w:val="100"/>
          <w:sz w:val="20"/>
          <w:szCs w:val="20"/>
          <w:lang w:val="es-MX" w:eastAsia="en-US"/>
        </w:rPr>
        <w:t xml:space="preserve">investigación de los delitos que se cometen en este contexto </w:t>
      </w:r>
      <w:r>
        <w:rPr>
          <w:rFonts w:cs="Arial"/>
          <w:b w:val="0"/>
          <w:bCs/>
          <w:w w:val="100"/>
          <w:sz w:val="20"/>
          <w:szCs w:val="20"/>
          <w:lang w:val="es-MX" w:eastAsia="en-US"/>
        </w:rPr>
        <w:t>impone</w:t>
      </w:r>
      <w:r w:rsidRPr="00740317">
        <w:rPr>
          <w:rFonts w:cs="Arial"/>
          <w:b w:val="0"/>
          <w:bCs/>
          <w:w w:val="100"/>
          <w:sz w:val="20"/>
          <w:szCs w:val="20"/>
          <w:lang w:val="es-MX" w:eastAsia="en-US"/>
        </w:rPr>
        <w:t xml:space="preserve"> </w:t>
      </w:r>
      <w:r w:rsidR="007C5D6A">
        <w:rPr>
          <w:rFonts w:cs="Arial"/>
          <w:b w:val="0"/>
          <w:bCs/>
          <w:w w:val="100"/>
          <w:sz w:val="20"/>
          <w:szCs w:val="20"/>
          <w:lang w:val="es-MX" w:eastAsia="en-US"/>
        </w:rPr>
        <w:t>para el servidor público</w:t>
      </w:r>
      <w:r>
        <w:rPr>
          <w:rFonts w:cs="Arial"/>
          <w:b w:val="0"/>
          <w:bCs/>
          <w:w w:val="100"/>
          <w:sz w:val="20"/>
          <w:szCs w:val="20"/>
          <w:lang w:val="es-MX" w:eastAsia="en-US"/>
        </w:rPr>
        <w:t xml:space="preserve"> la exigibilidad de garantizar </w:t>
      </w:r>
      <w:r w:rsidRPr="00740317">
        <w:rPr>
          <w:rFonts w:cs="Arial"/>
          <w:b w:val="0"/>
          <w:bCs/>
          <w:w w:val="100"/>
          <w:sz w:val="20"/>
          <w:szCs w:val="20"/>
          <w:lang w:val="es-MX" w:eastAsia="en-US"/>
        </w:rPr>
        <w:t xml:space="preserve">a las mujeres vivir una vida libre de violencia. </w:t>
      </w:r>
    </w:p>
    <w:p w14:paraId="54065781" w14:textId="77777777" w:rsidR="00740317" w:rsidRPr="00740317" w:rsidRDefault="00740317" w:rsidP="00740317">
      <w:pPr>
        <w:pStyle w:val="Prrafodelista"/>
        <w:rPr>
          <w:rFonts w:cs="Arial"/>
          <w:b w:val="0"/>
          <w:bCs/>
          <w:w w:val="100"/>
          <w:sz w:val="20"/>
          <w:szCs w:val="20"/>
          <w:lang w:val="es-MX" w:eastAsia="en-US"/>
        </w:rPr>
      </w:pPr>
    </w:p>
    <w:p w14:paraId="3B8CEEFD" w14:textId="59538982" w:rsidR="004C5F03" w:rsidRDefault="004C5F0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La Convención de Belém do Pará aporta algunas pautas que deberán guiar en clave la violencia que sufren las mujeres, al referir que constituye una violación a los derechos humanos y las libertades fundamentales, que es una ofensa a la dignidad humana, como manifestación de las relaciones de poder históricamente desiguales entre mujeres y hombres, por lo que</w:t>
      </w:r>
      <w:r w:rsidR="007C5D6A">
        <w:rPr>
          <w:rFonts w:cs="Arial"/>
          <w:b w:val="0"/>
          <w:bCs/>
          <w:w w:val="100"/>
          <w:sz w:val="20"/>
          <w:szCs w:val="20"/>
          <w:lang w:val="es-MX" w:eastAsia="en-US"/>
        </w:rPr>
        <w:t>,</w:t>
      </w:r>
      <w:r>
        <w:rPr>
          <w:rFonts w:cs="Arial"/>
          <w:b w:val="0"/>
          <w:bCs/>
          <w:w w:val="100"/>
          <w:sz w:val="20"/>
          <w:szCs w:val="20"/>
          <w:lang w:val="es-MX" w:eastAsia="en-US"/>
        </w:rPr>
        <w:t xml:space="preserve"> su eliminación es condición indispensable para el </w:t>
      </w:r>
      <w:r w:rsidR="007C5D6A">
        <w:rPr>
          <w:rFonts w:cs="Arial"/>
          <w:b w:val="0"/>
          <w:bCs/>
          <w:w w:val="100"/>
          <w:sz w:val="20"/>
          <w:szCs w:val="20"/>
          <w:lang w:val="es-MX" w:eastAsia="en-US"/>
        </w:rPr>
        <w:t>desarrollo individual y social, así como</w:t>
      </w:r>
      <w:r>
        <w:rPr>
          <w:rFonts w:cs="Arial"/>
          <w:b w:val="0"/>
          <w:bCs/>
          <w:w w:val="100"/>
          <w:sz w:val="20"/>
          <w:szCs w:val="20"/>
          <w:lang w:val="es-MX" w:eastAsia="en-US"/>
        </w:rPr>
        <w:t xml:space="preserve"> la plena participación en todas las esferas de la vida. </w:t>
      </w:r>
    </w:p>
    <w:p w14:paraId="7A7176A0" w14:textId="77777777" w:rsidR="00087CC4" w:rsidRPr="00087CC4" w:rsidRDefault="00087CC4" w:rsidP="00087CC4">
      <w:pPr>
        <w:pStyle w:val="Prrafodelista"/>
        <w:rPr>
          <w:rFonts w:cs="Arial"/>
          <w:b w:val="0"/>
          <w:bCs/>
          <w:w w:val="100"/>
          <w:sz w:val="20"/>
          <w:szCs w:val="20"/>
          <w:lang w:val="es-MX" w:eastAsia="en-US"/>
        </w:rPr>
      </w:pPr>
    </w:p>
    <w:p w14:paraId="4D6BFBE2" w14:textId="77777777" w:rsidR="00A55C79" w:rsidRPr="00A55C79" w:rsidRDefault="000404FC"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087CC4">
        <w:rPr>
          <w:rFonts w:cs="Arial"/>
          <w:b w:val="0"/>
          <w:bCs/>
          <w:w w:val="100"/>
          <w:sz w:val="20"/>
          <w:szCs w:val="20"/>
        </w:rPr>
        <w:t xml:space="preserve">En palabras de la CIDH, la discriminación contra la mujer abarca cualquier diferencia en el trato basado en el sexo, que intencional o inadvertidamente, ponga a la mujer en desventaja, impida el </w:t>
      </w:r>
      <w:r w:rsidRPr="00087CC4">
        <w:rPr>
          <w:rFonts w:cs="Arial"/>
          <w:b w:val="0"/>
          <w:bCs/>
          <w:w w:val="100"/>
          <w:sz w:val="20"/>
          <w:szCs w:val="20"/>
        </w:rPr>
        <w:lastRenderedPageBreak/>
        <w:t>reconocimiento, por part</w:t>
      </w:r>
      <w:r w:rsidR="00FD2082">
        <w:rPr>
          <w:rFonts w:cs="Arial"/>
          <w:b w:val="0"/>
          <w:bCs/>
          <w:w w:val="100"/>
          <w:sz w:val="20"/>
          <w:szCs w:val="20"/>
        </w:rPr>
        <w:t>e de la sociedad en su conjunto</w:t>
      </w:r>
      <w:r w:rsidRPr="00087CC4">
        <w:rPr>
          <w:rFonts w:cs="Arial"/>
          <w:b w:val="0"/>
          <w:bCs/>
          <w:w w:val="100"/>
          <w:sz w:val="20"/>
          <w:szCs w:val="20"/>
        </w:rPr>
        <w:t xml:space="preserve"> de los derechos de la mujer en las esferas pública y privada, o impida a la mujer ejercer los derechos humanos que le son reconocidos</w:t>
      </w:r>
      <w:r>
        <w:rPr>
          <w:rStyle w:val="Refdenotaalpie"/>
          <w:rFonts w:cs="Arial"/>
          <w:b w:val="0"/>
          <w:bCs/>
          <w:w w:val="100"/>
          <w:sz w:val="20"/>
          <w:szCs w:val="20"/>
          <w:lang w:val="es-MX" w:eastAsia="en-US"/>
        </w:rPr>
        <w:footnoteReference w:id="47"/>
      </w:r>
      <w:r w:rsidRPr="00087CC4">
        <w:rPr>
          <w:rFonts w:cs="Arial"/>
          <w:b w:val="0"/>
          <w:bCs/>
          <w:w w:val="100"/>
          <w:sz w:val="20"/>
          <w:szCs w:val="20"/>
        </w:rPr>
        <w:t xml:space="preserve">. </w:t>
      </w:r>
    </w:p>
    <w:p w14:paraId="31FFF680" w14:textId="77777777" w:rsidR="00A55C79" w:rsidRPr="00A55C79" w:rsidRDefault="00A55C79" w:rsidP="00A55C79">
      <w:pPr>
        <w:pStyle w:val="Prrafodelista"/>
        <w:rPr>
          <w:rFonts w:cs="Arial"/>
          <w:b w:val="0"/>
          <w:bCs/>
          <w:w w:val="100"/>
          <w:sz w:val="20"/>
          <w:szCs w:val="20"/>
        </w:rPr>
      </w:pPr>
    </w:p>
    <w:p w14:paraId="391E1C13" w14:textId="42AAEAD6" w:rsidR="0003464E" w:rsidRPr="00087CC4" w:rsidRDefault="0003464E"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sidRPr="00087CC4">
        <w:rPr>
          <w:rFonts w:cs="Arial"/>
          <w:b w:val="0"/>
          <w:bCs/>
          <w:w w:val="100"/>
          <w:sz w:val="20"/>
          <w:szCs w:val="20"/>
        </w:rPr>
        <w:t>La relación entre violencia y discriminación ha sido reflejada por el Comité de la CEDAW en su Recomendación General N° 19, a través de la cual ha interpretado que la definición del artículo 1 de la CEDAW incluye la violencia dirigida contra la mujer por su condición de tal.</w:t>
      </w:r>
      <w:r>
        <w:rPr>
          <w:rStyle w:val="Refdenotaalpie"/>
          <w:rFonts w:cs="Arial"/>
          <w:b w:val="0"/>
          <w:bCs/>
          <w:w w:val="100"/>
          <w:sz w:val="20"/>
          <w:szCs w:val="20"/>
          <w:lang w:val="es-MX" w:eastAsia="en-US"/>
        </w:rPr>
        <w:footnoteReference w:id="48"/>
      </w:r>
    </w:p>
    <w:p w14:paraId="5D0D9FF0" w14:textId="77777777" w:rsidR="004C5F03" w:rsidRPr="00087CC4" w:rsidRDefault="004C5F03" w:rsidP="00087CC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6D70C5D" w14:textId="6CA0395E" w:rsidR="0003464E" w:rsidRDefault="0003464E"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El presente caso, toma especial relevancia, considerando que</w:t>
      </w:r>
      <w:r w:rsidR="00A55C79">
        <w:rPr>
          <w:rFonts w:cs="Arial"/>
          <w:b w:val="0"/>
          <w:bCs/>
          <w:w w:val="100"/>
          <w:sz w:val="20"/>
          <w:szCs w:val="20"/>
          <w:lang w:val="es-MX" w:eastAsia="en-US"/>
        </w:rPr>
        <w:t xml:space="preserve"> </w:t>
      </w:r>
      <w:r>
        <w:rPr>
          <w:rFonts w:cs="Arial"/>
          <w:b w:val="0"/>
          <w:bCs/>
          <w:w w:val="100"/>
          <w:sz w:val="20"/>
          <w:szCs w:val="20"/>
          <w:lang w:val="es-MX" w:eastAsia="en-US"/>
        </w:rPr>
        <w:t xml:space="preserve">quedó acreditado que los policías de investigación adscritos a la Unidad </w:t>
      </w:r>
      <w:r w:rsidR="00C34202">
        <w:rPr>
          <w:rFonts w:cs="Arial"/>
          <w:b w:val="0"/>
          <w:bCs/>
          <w:w w:val="100"/>
          <w:sz w:val="20"/>
          <w:szCs w:val="20"/>
          <w:lang w:val="es-MX" w:eastAsia="en-US"/>
        </w:rPr>
        <w:t xml:space="preserve">Especializada </w:t>
      </w:r>
      <w:r>
        <w:rPr>
          <w:rFonts w:cs="Arial"/>
          <w:b w:val="0"/>
          <w:bCs/>
          <w:w w:val="100"/>
          <w:sz w:val="20"/>
          <w:szCs w:val="20"/>
          <w:lang w:val="es-MX" w:eastAsia="en-US"/>
        </w:rPr>
        <w:t>de Búsqueda Inmediata de la Fiscalía de Personas Desaparecidas</w:t>
      </w:r>
      <w:r w:rsidR="007C5D6A">
        <w:rPr>
          <w:rFonts w:cs="Arial"/>
          <w:b w:val="0"/>
          <w:bCs/>
          <w:w w:val="100"/>
          <w:sz w:val="20"/>
          <w:szCs w:val="20"/>
          <w:lang w:val="es-MX" w:eastAsia="en-US"/>
        </w:rPr>
        <w:t>,</w:t>
      </w:r>
      <w:r>
        <w:rPr>
          <w:rFonts w:cs="Arial"/>
          <w:b w:val="0"/>
          <w:bCs/>
          <w:w w:val="100"/>
          <w:sz w:val="20"/>
          <w:szCs w:val="20"/>
          <w:lang w:val="es-MX" w:eastAsia="en-US"/>
        </w:rPr>
        <w:t xml:space="preserve"> violentaron el derecho a la igualdad y al trato digno en la modalidad de discriminación por categoría de género, toda vez que sus acciones implicaron un trato diferenciado en el ejercicio de sus funciones, al referir y realizar manifestaciones que denigraban y denostaban la imagen de </w:t>
      </w:r>
      <w:r w:rsidR="00877725">
        <w:rPr>
          <w:rFonts w:cs="Arial"/>
          <w:b w:val="0"/>
          <w:bCs/>
          <w:i/>
          <w:w w:val="100"/>
          <w:sz w:val="20"/>
          <w:szCs w:val="20"/>
          <w:lang w:val="es-MX" w:eastAsia="en-US"/>
        </w:rPr>
        <w:t>Ag1</w:t>
      </w:r>
      <w:r w:rsidR="007C5D6A">
        <w:rPr>
          <w:rFonts w:cs="Arial"/>
          <w:b w:val="0"/>
          <w:bCs/>
          <w:w w:val="100"/>
          <w:sz w:val="20"/>
          <w:szCs w:val="20"/>
          <w:lang w:val="es-MX" w:eastAsia="en-US"/>
        </w:rPr>
        <w:t>,</w:t>
      </w:r>
      <w:r>
        <w:rPr>
          <w:rFonts w:cs="Arial"/>
          <w:b w:val="0"/>
          <w:bCs/>
          <w:w w:val="100"/>
          <w:sz w:val="20"/>
          <w:szCs w:val="20"/>
          <w:lang w:val="es-MX" w:eastAsia="en-US"/>
        </w:rPr>
        <w:t xml:space="preserve"> </w:t>
      </w:r>
      <w:r w:rsidR="007C5D6A">
        <w:rPr>
          <w:rFonts w:cs="Arial"/>
          <w:b w:val="0"/>
          <w:bCs/>
          <w:w w:val="100"/>
          <w:sz w:val="20"/>
          <w:szCs w:val="20"/>
          <w:lang w:val="es-MX" w:eastAsia="en-US"/>
        </w:rPr>
        <w:t xml:space="preserve">quien </w:t>
      </w:r>
      <w:r>
        <w:rPr>
          <w:rFonts w:cs="Arial"/>
          <w:b w:val="0"/>
          <w:bCs/>
          <w:w w:val="100"/>
          <w:sz w:val="20"/>
          <w:szCs w:val="20"/>
          <w:lang w:val="es-MX" w:eastAsia="en-US"/>
        </w:rPr>
        <w:t>se encontraba en situación de desaparición.</w:t>
      </w:r>
      <w:r w:rsidR="00375812">
        <w:rPr>
          <w:rFonts w:cs="Arial"/>
          <w:b w:val="0"/>
          <w:bCs/>
          <w:w w:val="100"/>
          <w:sz w:val="20"/>
          <w:szCs w:val="20"/>
          <w:lang w:val="es-MX" w:eastAsia="en-US"/>
        </w:rPr>
        <w:t xml:space="preserve"> </w:t>
      </w:r>
    </w:p>
    <w:p w14:paraId="443FE9FB" w14:textId="2023A23C" w:rsidR="00FD2082" w:rsidRPr="00EC6199" w:rsidRDefault="00FD2082" w:rsidP="00FD2082">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CE98D1B" w14:textId="0D8FE61E" w:rsidR="0003464E" w:rsidRDefault="0003464E"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Para arribar a la referida conclusión es importante que se tenga en cuenta que</w:t>
      </w:r>
      <w:r w:rsidR="007C5D6A">
        <w:rPr>
          <w:rFonts w:cs="Arial"/>
          <w:b w:val="0"/>
          <w:bCs/>
          <w:w w:val="100"/>
          <w:sz w:val="20"/>
          <w:szCs w:val="20"/>
          <w:lang w:val="es-MX" w:eastAsia="en-US"/>
        </w:rPr>
        <w:t>,</w:t>
      </w:r>
      <w:r>
        <w:rPr>
          <w:rFonts w:cs="Arial"/>
          <w:b w:val="0"/>
          <w:bCs/>
          <w:w w:val="100"/>
          <w:sz w:val="20"/>
          <w:szCs w:val="20"/>
          <w:lang w:val="es-MX" w:eastAsia="en-US"/>
        </w:rPr>
        <w:t xml:space="preserve"> en este tipo de asuntos</w:t>
      </w:r>
      <w:r w:rsidR="007C5D6A">
        <w:rPr>
          <w:rFonts w:cs="Arial"/>
          <w:b w:val="0"/>
          <w:bCs/>
          <w:w w:val="100"/>
          <w:sz w:val="20"/>
          <w:szCs w:val="20"/>
          <w:lang w:val="es-MX" w:eastAsia="en-US"/>
        </w:rPr>
        <w:t>,</w:t>
      </w:r>
      <w:r w:rsidR="00FD2082">
        <w:rPr>
          <w:rFonts w:cs="Arial"/>
          <w:b w:val="0"/>
          <w:bCs/>
          <w:w w:val="100"/>
          <w:sz w:val="20"/>
          <w:szCs w:val="20"/>
          <w:lang w:val="es-MX" w:eastAsia="en-US"/>
        </w:rPr>
        <w:t xml:space="preserve"> la intervención de los agentes investigadores </w:t>
      </w:r>
      <w:r>
        <w:rPr>
          <w:rFonts w:cs="Arial"/>
          <w:b w:val="0"/>
          <w:bCs/>
          <w:w w:val="100"/>
          <w:sz w:val="20"/>
          <w:szCs w:val="20"/>
          <w:lang w:val="es-MX" w:eastAsia="en-US"/>
        </w:rPr>
        <w:t xml:space="preserve">debe estar permeada por la racionalidad o perspectiva de género y, por tanto, cada una de las decisiones concretas que se tomen debe fijarla como marco de referencia. </w:t>
      </w:r>
    </w:p>
    <w:p w14:paraId="6DDC2366" w14:textId="77777777" w:rsidR="004C5F03" w:rsidRPr="004C5F03" w:rsidRDefault="004C5F03" w:rsidP="004C5F03">
      <w:pPr>
        <w:pStyle w:val="Prrafodelista"/>
        <w:rPr>
          <w:rFonts w:cs="Arial"/>
          <w:b w:val="0"/>
          <w:bCs/>
          <w:w w:val="100"/>
          <w:sz w:val="20"/>
          <w:szCs w:val="20"/>
          <w:lang w:val="es-MX" w:eastAsia="en-US"/>
        </w:rPr>
      </w:pPr>
    </w:p>
    <w:p w14:paraId="2975248F" w14:textId="69E5BEA4" w:rsidR="00D959FE" w:rsidRPr="00BF141E" w:rsidRDefault="004C5F03"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Bajo las premisas antes expuestas, en el presente caso, </w:t>
      </w:r>
      <w:r w:rsidR="00087CC4">
        <w:rPr>
          <w:rFonts w:cs="Arial"/>
          <w:b w:val="0"/>
          <w:bCs/>
          <w:w w:val="100"/>
          <w:sz w:val="20"/>
          <w:szCs w:val="20"/>
          <w:lang w:val="es-MX" w:eastAsia="en-US"/>
        </w:rPr>
        <w:t>al analizar las constancias que obran integradas al presente expediente se advierte que</w:t>
      </w:r>
      <w:r w:rsidR="00D959FE">
        <w:rPr>
          <w:rFonts w:cs="Arial"/>
          <w:b w:val="0"/>
          <w:bCs/>
          <w:w w:val="100"/>
          <w:sz w:val="20"/>
          <w:szCs w:val="20"/>
          <w:lang w:val="es-MX" w:eastAsia="en-US"/>
        </w:rPr>
        <w:t xml:space="preserve"> </w:t>
      </w:r>
      <w:r w:rsidR="00877725">
        <w:rPr>
          <w:rFonts w:cs="Arial"/>
          <w:b w:val="0"/>
          <w:bCs/>
          <w:w w:val="100"/>
          <w:sz w:val="20"/>
          <w:szCs w:val="20"/>
          <w:lang w:val="es-MX" w:eastAsia="en-US"/>
        </w:rPr>
        <w:t>Q1</w:t>
      </w:r>
      <w:r w:rsidR="00D959FE">
        <w:rPr>
          <w:rFonts w:cs="Arial"/>
          <w:b w:val="0"/>
          <w:bCs/>
          <w:w w:val="100"/>
          <w:sz w:val="20"/>
          <w:szCs w:val="20"/>
          <w:lang w:val="es-MX" w:eastAsia="en-US"/>
        </w:rPr>
        <w:t xml:space="preserve"> </w:t>
      </w:r>
      <w:r w:rsidR="00BF141E">
        <w:rPr>
          <w:rFonts w:cs="Arial"/>
          <w:b w:val="0"/>
          <w:bCs/>
          <w:w w:val="100"/>
          <w:sz w:val="20"/>
          <w:szCs w:val="20"/>
          <w:lang w:val="es-MX" w:eastAsia="en-US"/>
        </w:rPr>
        <w:t xml:space="preserve">y </w:t>
      </w:r>
      <w:r w:rsidR="00877725">
        <w:rPr>
          <w:rFonts w:cs="Arial"/>
          <w:b w:val="0"/>
          <w:bCs/>
          <w:w w:val="100"/>
          <w:sz w:val="20"/>
          <w:szCs w:val="20"/>
          <w:lang w:val="es-MX" w:eastAsia="en-US"/>
        </w:rPr>
        <w:t>T3</w:t>
      </w:r>
      <w:r w:rsidR="00D959FE" w:rsidRPr="00BF141E">
        <w:rPr>
          <w:rFonts w:cs="Arial"/>
          <w:b w:val="0"/>
          <w:bCs/>
          <w:w w:val="100"/>
          <w:sz w:val="20"/>
          <w:szCs w:val="20"/>
          <w:lang w:val="es-MX" w:eastAsia="en-US"/>
        </w:rPr>
        <w:t xml:space="preserve"> (evidencias 5 y 7) indicaron que los policías de investigación encargados de la etapa de investigación inicial realizaron</w:t>
      </w:r>
      <w:r w:rsidR="00FD2082">
        <w:rPr>
          <w:rFonts w:cs="Arial"/>
          <w:b w:val="0"/>
          <w:bCs/>
          <w:w w:val="100"/>
          <w:sz w:val="20"/>
          <w:szCs w:val="20"/>
          <w:lang w:val="es-MX" w:eastAsia="en-US"/>
        </w:rPr>
        <w:t>,</w:t>
      </w:r>
      <w:r w:rsidR="00D959FE" w:rsidRPr="00BF141E">
        <w:rPr>
          <w:rFonts w:cs="Arial"/>
          <w:b w:val="0"/>
          <w:bCs/>
          <w:w w:val="100"/>
          <w:sz w:val="20"/>
          <w:szCs w:val="20"/>
          <w:lang w:val="es-MX" w:eastAsia="en-US"/>
        </w:rPr>
        <w:t xml:space="preserve"> en más de una ocasión</w:t>
      </w:r>
      <w:r w:rsidR="00FD2082">
        <w:rPr>
          <w:rFonts w:cs="Arial"/>
          <w:b w:val="0"/>
          <w:bCs/>
          <w:w w:val="100"/>
          <w:sz w:val="20"/>
          <w:szCs w:val="20"/>
          <w:lang w:val="es-MX" w:eastAsia="en-US"/>
        </w:rPr>
        <w:t>,</w:t>
      </w:r>
      <w:r w:rsidR="00D959FE" w:rsidRPr="00BF141E">
        <w:rPr>
          <w:rFonts w:cs="Arial"/>
          <w:b w:val="0"/>
          <w:bCs/>
          <w:w w:val="100"/>
          <w:sz w:val="20"/>
          <w:szCs w:val="20"/>
          <w:lang w:val="es-MX" w:eastAsia="en-US"/>
        </w:rPr>
        <w:t xml:space="preserve"> manifestaciones en las que denigraron la imagen de </w:t>
      </w:r>
      <w:r w:rsidR="00877725">
        <w:rPr>
          <w:rFonts w:cs="Arial"/>
          <w:b w:val="0"/>
          <w:bCs/>
          <w:i/>
          <w:w w:val="100"/>
          <w:sz w:val="20"/>
          <w:szCs w:val="20"/>
          <w:lang w:val="es-MX" w:eastAsia="en-US"/>
        </w:rPr>
        <w:t>Ag1</w:t>
      </w:r>
      <w:r w:rsidR="00D959FE" w:rsidRPr="00BF141E">
        <w:rPr>
          <w:rFonts w:cs="Arial"/>
          <w:b w:val="0"/>
          <w:bCs/>
          <w:w w:val="100"/>
          <w:sz w:val="20"/>
          <w:szCs w:val="20"/>
          <w:lang w:val="es-MX" w:eastAsia="en-US"/>
        </w:rPr>
        <w:t>.</w:t>
      </w:r>
    </w:p>
    <w:p w14:paraId="0E084CA8" w14:textId="77777777" w:rsidR="00D959FE" w:rsidRPr="00D959FE" w:rsidRDefault="00D959FE" w:rsidP="00D959FE">
      <w:pPr>
        <w:pStyle w:val="Prrafodelista"/>
        <w:rPr>
          <w:rFonts w:cs="Arial"/>
          <w:b w:val="0"/>
          <w:bCs/>
          <w:w w:val="100"/>
          <w:sz w:val="20"/>
          <w:szCs w:val="20"/>
          <w:lang w:val="es-MX" w:eastAsia="en-US"/>
        </w:rPr>
      </w:pPr>
    </w:p>
    <w:p w14:paraId="33FB0DC2" w14:textId="4FBF1D09" w:rsidR="00A55C79" w:rsidRPr="00A55C79" w:rsidRDefault="00D959FE" w:rsidP="00A55C79">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 xml:space="preserve">Lo cual se corrobora con las testimoniales realizadas por </w:t>
      </w:r>
      <w:r w:rsidR="00877725">
        <w:rPr>
          <w:rFonts w:cs="Arial"/>
          <w:b w:val="0"/>
          <w:bCs/>
          <w:w w:val="100"/>
          <w:sz w:val="20"/>
          <w:szCs w:val="20"/>
          <w:lang w:val="es-MX" w:eastAsia="en-US"/>
        </w:rPr>
        <w:t>T4</w:t>
      </w:r>
      <w:r>
        <w:rPr>
          <w:rFonts w:cs="Arial"/>
          <w:b w:val="0"/>
          <w:bCs/>
          <w:w w:val="100"/>
          <w:sz w:val="20"/>
          <w:szCs w:val="20"/>
          <w:lang w:val="es-MX" w:eastAsia="en-US"/>
        </w:rPr>
        <w:t xml:space="preserve"> y </w:t>
      </w:r>
      <w:r w:rsidR="00877725">
        <w:rPr>
          <w:rFonts w:cs="Arial"/>
          <w:b w:val="0"/>
          <w:bCs/>
          <w:w w:val="100"/>
          <w:sz w:val="20"/>
          <w:szCs w:val="20"/>
          <w:lang w:val="es-MX" w:eastAsia="en-US"/>
        </w:rPr>
        <w:t>T2</w:t>
      </w:r>
      <w:r w:rsidRPr="00D959FE">
        <w:rPr>
          <w:rFonts w:cs="Arial"/>
          <w:b w:val="0"/>
          <w:bCs/>
          <w:w w:val="100"/>
          <w:sz w:val="20"/>
          <w:szCs w:val="20"/>
          <w:lang w:val="es-MX" w:eastAsia="en-US"/>
        </w:rPr>
        <w:t xml:space="preserve"> </w:t>
      </w:r>
      <w:r w:rsidR="00087CC4" w:rsidRPr="00D959FE">
        <w:rPr>
          <w:rFonts w:cs="Arial"/>
          <w:b w:val="0"/>
          <w:bCs/>
          <w:w w:val="100"/>
          <w:sz w:val="20"/>
          <w:szCs w:val="20"/>
          <w:lang w:val="es-MX" w:eastAsia="en-US"/>
        </w:rPr>
        <w:t>(evidencia</w:t>
      </w:r>
      <w:r w:rsidRPr="00D959FE">
        <w:rPr>
          <w:rFonts w:cs="Arial"/>
          <w:b w:val="0"/>
          <w:bCs/>
          <w:w w:val="100"/>
          <w:sz w:val="20"/>
          <w:szCs w:val="20"/>
          <w:lang w:val="es-MX" w:eastAsia="en-US"/>
        </w:rPr>
        <w:t>s</w:t>
      </w:r>
      <w:r w:rsidR="00087CC4" w:rsidRPr="00D959FE">
        <w:rPr>
          <w:rFonts w:cs="Arial"/>
          <w:b w:val="0"/>
          <w:bCs/>
          <w:w w:val="100"/>
          <w:sz w:val="20"/>
          <w:szCs w:val="20"/>
          <w:lang w:val="es-MX" w:eastAsia="en-US"/>
        </w:rPr>
        <w:t xml:space="preserve"> 8</w:t>
      </w:r>
      <w:r w:rsidRPr="00D959FE">
        <w:rPr>
          <w:rFonts w:cs="Arial"/>
          <w:b w:val="0"/>
          <w:bCs/>
          <w:w w:val="100"/>
          <w:sz w:val="20"/>
          <w:szCs w:val="20"/>
          <w:lang w:val="es-MX" w:eastAsia="en-US"/>
        </w:rPr>
        <w:t xml:space="preserve"> y 9</w:t>
      </w:r>
      <w:r w:rsidR="00087CC4" w:rsidRPr="00D959FE">
        <w:rPr>
          <w:rFonts w:cs="Arial"/>
          <w:b w:val="0"/>
          <w:bCs/>
          <w:w w:val="100"/>
          <w:sz w:val="20"/>
          <w:szCs w:val="20"/>
          <w:lang w:val="es-MX" w:eastAsia="en-US"/>
        </w:rPr>
        <w:t xml:space="preserve">) </w:t>
      </w:r>
      <w:r>
        <w:rPr>
          <w:rFonts w:cs="Arial"/>
          <w:b w:val="0"/>
          <w:bCs/>
          <w:w w:val="100"/>
          <w:sz w:val="20"/>
          <w:szCs w:val="20"/>
          <w:lang w:val="es-MX" w:eastAsia="en-US"/>
        </w:rPr>
        <w:t xml:space="preserve">quienes indicaron que al momento de realizar las funciones que le son inherentes al cargo, es decir, las relativas a la investigación de la desaparición de </w:t>
      </w:r>
      <w:r w:rsidR="00877725">
        <w:rPr>
          <w:rFonts w:cs="Arial"/>
          <w:b w:val="0"/>
          <w:bCs/>
          <w:i/>
          <w:w w:val="100"/>
          <w:sz w:val="20"/>
          <w:szCs w:val="20"/>
          <w:lang w:val="es-MX" w:eastAsia="en-US"/>
        </w:rPr>
        <w:t>Ag1</w:t>
      </w:r>
      <w:r>
        <w:rPr>
          <w:rFonts w:cs="Arial"/>
          <w:b w:val="0"/>
          <w:bCs/>
          <w:w w:val="100"/>
          <w:sz w:val="20"/>
          <w:szCs w:val="20"/>
          <w:lang w:val="es-MX" w:eastAsia="en-US"/>
        </w:rPr>
        <w:t xml:space="preserve">, el agente </w:t>
      </w:r>
      <w:r w:rsidR="00877725">
        <w:rPr>
          <w:rFonts w:cs="Arial"/>
          <w:b w:val="0"/>
          <w:bCs/>
          <w:w w:val="100"/>
          <w:sz w:val="20"/>
          <w:szCs w:val="20"/>
          <w:lang w:val="es-MX" w:eastAsia="en-US"/>
        </w:rPr>
        <w:t>A1</w:t>
      </w:r>
      <w:r>
        <w:rPr>
          <w:rFonts w:cs="Arial"/>
          <w:b w:val="0"/>
          <w:bCs/>
          <w:w w:val="100"/>
          <w:sz w:val="20"/>
          <w:szCs w:val="20"/>
          <w:lang w:val="es-MX" w:eastAsia="en-US"/>
        </w:rPr>
        <w:t xml:space="preserve"> refirió que ella</w:t>
      </w:r>
      <w:r w:rsidR="00087CC4" w:rsidRPr="00A55C79">
        <w:rPr>
          <w:rFonts w:cs="Arial"/>
          <w:b w:val="0"/>
          <w:bCs/>
          <w:w w:val="100"/>
          <w:sz w:val="20"/>
          <w:szCs w:val="20"/>
          <w:lang w:val="es-MX" w:eastAsia="en-US"/>
        </w:rPr>
        <w:t xml:space="preserve"> </w:t>
      </w:r>
      <w:r w:rsidR="00087CC4" w:rsidRPr="00A55C79">
        <w:rPr>
          <w:rFonts w:cs="Arial"/>
          <w:b w:val="0"/>
          <w:bCs/>
          <w:w w:val="100"/>
          <w:sz w:val="20"/>
          <w:szCs w:val="20"/>
        </w:rPr>
        <w:t>“</w:t>
      </w:r>
      <w:r w:rsidR="00087CC4" w:rsidRPr="00A55C79">
        <w:rPr>
          <w:rFonts w:cs="Arial"/>
          <w:b w:val="0"/>
          <w:bCs/>
          <w:i/>
          <w:iCs/>
          <w:w w:val="100"/>
          <w:sz w:val="20"/>
          <w:szCs w:val="20"/>
        </w:rPr>
        <w:t>era una drogadicta</w:t>
      </w:r>
      <w:r w:rsidR="00087CC4" w:rsidRPr="00A55C79">
        <w:rPr>
          <w:rFonts w:cs="Arial"/>
          <w:b w:val="0"/>
          <w:bCs/>
          <w:w w:val="100"/>
          <w:sz w:val="20"/>
          <w:szCs w:val="20"/>
        </w:rPr>
        <w:t>”</w:t>
      </w:r>
      <w:r w:rsidRPr="00A55C79">
        <w:rPr>
          <w:rFonts w:cs="Arial"/>
          <w:b w:val="0"/>
          <w:bCs/>
          <w:w w:val="100"/>
          <w:sz w:val="20"/>
          <w:szCs w:val="20"/>
        </w:rPr>
        <w:t>,</w:t>
      </w:r>
      <w:r w:rsidR="00087CC4" w:rsidRPr="00A55C79">
        <w:rPr>
          <w:rFonts w:cs="Arial"/>
          <w:b w:val="0"/>
          <w:bCs/>
          <w:w w:val="100"/>
          <w:sz w:val="20"/>
          <w:szCs w:val="20"/>
        </w:rPr>
        <w:t xml:space="preserve"> “</w:t>
      </w:r>
      <w:r w:rsidR="00087CC4" w:rsidRPr="00A55C79">
        <w:rPr>
          <w:rFonts w:cs="Arial"/>
          <w:b w:val="0"/>
          <w:bCs/>
          <w:i/>
          <w:iCs/>
          <w:w w:val="100"/>
          <w:sz w:val="20"/>
          <w:szCs w:val="20"/>
        </w:rPr>
        <w:t>que le dijera que regresara para que ya este caso se acabara de una vez, que ella andaba con soldados y que andaba con personas malas y que si le pasaba algo era su responsabilidad por andar de loca</w:t>
      </w:r>
      <w:r w:rsidR="00087CC4" w:rsidRPr="00A55C79">
        <w:rPr>
          <w:rFonts w:cs="Arial"/>
          <w:b w:val="0"/>
          <w:bCs/>
          <w:w w:val="100"/>
          <w:sz w:val="20"/>
          <w:szCs w:val="20"/>
        </w:rPr>
        <w:t>”</w:t>
      </w:r>
      <w:r w:rsidR="00A55C79">
        <w:rPr>
          <w:rFonts w:cs="Arial"/>
          <w:b w:val="0"/>
          <w:bCs/>
          <w:w w:val="100"/>
          <w:sz w:val="20"/>
          <w:szCs w:val="20"/>
        </w:rPr>
        <w:t>.</w:t>
      </w:r>
    </w:p>
    <w:p w14:paraId="0C7118DA" w14:textId="77777777" w:rsidR="00A55C79" w:rsidRPr="00A55C79" w:rsidRDefault="00A55C79" w:rsidP="00A55C79">
      <w:pPr>
        <w:pStyle w:val="Prrafodelista"/>
        <w:rPr>
          <w:rFonts w:cs="Arial"/>
          <w:b w:val="0"/>
          <w:bCs/>
          <w:w w:val="100"/>
          <w:sz w:val="20"/>
          <w:szCs w:val="20"/>
        </w:rPr>
      </w:pPr>
    </w:p>
    <w:p w14:paraId="6636BD6B" w14:textId="2AC7CA34" w:rsidR="004C5F03" w:rsidRPr="00A55C79" w:rsidRDefault="00A55C79" w:rsidP="00A55C79">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rPr>
        <w:t>A</w:t>
      </w:r>
      <w:r w:rsidR="00D959FE" w:rsidRPr="00A55C79">
        <w:rPr>
          <w:rFonts w:cs="Arial"/>
          <w:b w:val="0"/>
          <w:bCs/>
          <w:w w:val="100"/>
          <w:sz w:val="20"/>
          <w:szCs w:val="20"/>
        </w:rPr>
        <w:t xml:space="preserve">demás de que </w:t>
      </w:r>
      <w:r w:rsidR="00532CA8" w:rsidRPr="00A55C79">
        <w:rPr>
          <w:rFonts w:cs="Arial"/>
          <w:b w:val="0"/>
          <w:bCs/>
          <w:i/>
          <w:iCs/>
          <w:w w:val="100"/>
          <w:sz w:val="20"/>
          <w:szCs w:val="20"/>
        </w:rPr>
        <w:t xml:space="preserve">“en muchos de los casos se iban de “locas” con los novios que ellas se iban muy campantes con los novios y la familia desesperada porque no las encuentran y ellas muy </w:t>
      </w:r>
      <w:r w:rsidR="00532CA8" w:rsidRPr="00A55C79">
        <w:rPr>
          <w:rFonts w:cs="Arial"/>
          <w:b w:val="0"/>
          <w:bCs/>
          <w:i/>
          <w:iCs/>
          <w:w w:val="100"/>
          <w:sz w:val="20"/>
          <w:szCs w:val="20"/>
        </w:rPr>
        <w:lastRenderedPageBreak/>
        <w:t xml:space="preserve">campantes, pero que ellos iban a seguir trabajando”. </w:t>
      </w:r>
      <w:r w:rsidR="00532CA8" w:rsidRPr="00A55C79">
        <w:rPr>
          <w:rFonts w:cs="Arial"/>
          <w:b w:val="0"/>
          <w:bCs/>
          <w:w w:val="100"/>
          <w:sz w:val="20"/>
          <w:szCs w:val="20"/>
        </w:rPr>
        <w:t xml:space="preserve">Señalando a su vez que </w:t>
      </w:r>
      <w:r w:rsidR="00D959FE" w:rsidRPr="00A55C79">
        <w:rPr>
          <w:rFonts w:cs="Arial"/>
          <w:b w:val="0"/>
          <w:bCs/>
          <w:w w:val="100"/>
          <w:sz w:val="20"/>
          <w:szCs w:val="20"/>
        </w:rPr>
        <w:t>“</w:t>
      </w:r>
      <w:r w:rsidR="00D959FE" w:rsidRPr="00A55C79">
        <w:rPr>
          <w:rFonts w:cs="Arial"/>
          <w:b w:val="0"/>
          <w:bCs/>
          <w:i/>
          <w:iCs/>
          <w:w w:val="100"/>
          <w:sz w:val="20"/>
          <w:szCs w:val="20"/>
        </w:rPr>
        <w:t>no había solución y que</w:t>
      </w:r>
      <w:r w:rsidR="00532CA8" w:rsidRPr="00A55C79">
        <w:rPr>
          <w:rFonts w:cs="Arial"/>
          <w:b w:val="0"/>
          <w:bCs/>
          <w:i/>
          <w:iCs/>
          <w:w w:val="100"/>
          <w:sz w:val="20"/>
          <w:szCs w:val="20"/>
        </w:rPr>
        <w:t>,</w:t>
      </w:r>
      <w:r w:rsidR="00D959FE" w:rsidRPr="00A55C79">
        <w:rPr>
          <w:rFonts w:cs="Arial"/>
          <w:b w:val="0"/>
          <w:bCs/>
          <w:i/>
          <w:iCs/>
          <w:w w:val="100"/>
          <w:sz w:val="20"/>
          <w:szCs w:val="20"/>
        </w:rPr>
        <w:t xml:space="preserve"> según su experiencia, ella se había ido por su propia voluntad y que andaba en malos pasos y que ellos habían preguntado a amigos y le habían dicho que ella se drogaba</w:t>
      </w:r>
      <w:r w:rsidR="00D959FE" w:rsidRPr="00A55C79">
        <w:rPr>
          <w:rFonts w:cs="Arial"/>
          <w:b w:val="0"/>
          <w:bCs/>
          <w:w w:val="100"/>
          <w:sz w:val="20"/>
          <w:szCs w:val="20"/>
        </w:rPr>
        <w:t xml:space="preserve">”. </w:t>
      </w:r>
    </w:p>
    <w:p w14:paraId="0AB61F46" w14:textId="77777777" w:rsidR="00E50A79" w:rsidRPr="00E50A79" w:rsidRDefault="00E50A79" w:rsidP="00E50A79">
      <w:pPr>
        <w:pStyle w:val="Prrafodelista"/>
        <w:rPr>
          <w:rFonts w:cs="Arial"/>
          <w:b w:val="0"/>
          <w:bCs/>
          <w:w w:val="100"/>
          <w:sz w:val="20"/>
          <w:szCs w:val="20"/>
          <w:lang w:val="es-MX" w:eastAsia="en-US"/>
        </w:rPr>
      </w:pPr>
    </w:p>
    <w:p w14:paraId="102586EE" w14:textId="6B1B19D4" w:rsidR="00E50A79" w:rsidRPr="00532CA8" w:rsidRDefault="00E50A79" w:rsidP="008D1AA3">
      <w:pPr>
        <w:pStyle w:val="Prrafodelista"/>
        <w:widowControl w:val="0"/>
        <w:numPr>
          <w:ilvl w:val="0"/>
          <w:numId w:val="16"/>
        </w:numPr>
        <w:autoSpaceDE w:val="0"/>
        <w:autoSpaceDN w:val="0"/>
        <w:adjustRightInd w:val="0"/>
        <w:spacing w:line="360" w:lineRule="auto"/>
        <w:ind w:left="0"/>
        <w:rPr>
          <w:rFonts w:cs="Arial"/>
          <w:b w:val="0"/>
          <w:bCs/>
          <w:w w:val="100"/>
          <w:sz w:val="20"/>
          <w:szCs w:val="20"/>
          <w:lang w:val="es-MX" w:eastAsia="en-US"/>
        </w:rPr>
      </w:pPr>
      <w:r>
        <w:rPr>
          <w:rFonts w:cs="Arial"/>
          <w:b w:val="0"/>
          <w:bCs/>
          <w:w w:val="100"/>
          <w:sz w:val="20"/>
          <w:szCs w:val="20"/>
          <w:lang w:val="es-MX" w:eastAsia="en-US"/>
        </w:rPr>
        <w:t>Y a su vez, si bien, la autoridad responsable negó que las referidas manifestaciones se presentaran, apercibió e instruyó a los agentes investigadores para que en lo sucesivo evitaran volver a realizar conductas que afecten o menoscaben las investigaciones en las que ellos tomen conocimiento a fin de evitar situaciones iguales o similares al presente caso y donde hacen el compromiso de conducirse con mayor profesionalismo en el desempeño de sus funciones inherentes a su cargo (evidencia</w:t>
      </w:r>
      <w:r w:rsidR="00EE10FB">
        <w:rPr>
          <w:rFonts w:cs="Arial"/>
          <w:b w:val="0"/>
          <w:bCs/>
          <w:w w:val="100"/>
          <w:sz w:val="20"/>
          <w:szCs w:val="20"/>
          <w:lang w:val="es-MX" w:eastAsia="en-US"/>
        </w:rPr>
        <w:t>s</w:t>
      </w:r>
      <w:r>
        <w:rPr>
          <w:rFonts w:cs="Arial"/>
          <w:b w:val="0"/>
          <w:bCs/>
          <w:w w:val="100"/>
          <w:sz w:val="20"/>
          <w:szCs w:val="20"/>
          <w:lang w:val="es-MX" w:eastAsia="en-US"/>
        </w:rPr>
        <w:t xml:space="preserve"> 10</w:t>
      </w:r>
      <w:r w:rsidR="00EE10FB">
        <w:rPr>
          <w:rFonts w:cs="Arial"/>
          <w:b w:val="0"/>
          <w:bCs/>
          <w:w w:val="100"/>
          <w:sz w:val="20"/>
          <w:szCs w:val="20"/>
          <w:lang w:val="es-MX" w:eastAsia="en-US"/>
        </w:rPr>
        <w:t>, 10.6 y 10.7</w:t>
      </w:r>
      <w:r>
        <w:rPr>
          <w:rFonts w:cs="Arial"/>
          <w:b w:val="0"/>
          <w:bCs/>
          <w:w w:val="100"/>
          <w:sz w:val="20"/>
          <w:szCs w:val="20"/>
          <w:lang w:val="es-MX" w:eastAsia="en-US"/>
        </w:rPr>
        <w:t>).</w:t>
      </w:r>
    </w:p>
    <w:p w14:paraId="433AB35F" w14:textId="77777777" w:rsidR="00D959FE" w:rsidRPr="00D959FE" w:rsidRDefault="00D959FE" w:rsidP="00D959FE">
      <w:pPr>
        <w:pStyle w:val="Prrafodelista"/>
        <w:rPr>
          <w:rFonts w:cs="Arial"/>
          <w:b w:val="0"/>
          <w:bCs/>
          <w:w w:val="100"/>
          <w:sz w:val="20"/>
          <w:szCs w:val="20"/>
          <w:lang w:val="es-MX" w:eastAsia="en-US"/>
        </w:rPr>
      </w:pPr>
    </w:p>
    <w:p w14:paraId="716177B8" w14:textId="4E4D8BF2" w:rsidR="00D959FE" w:rsidRDefault="00D959FE" w:rsidP="00A55C79">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tal sentido, el artículo 7 de la Convención de Belém do Pará</w:t>
      </w:r>
      <w:r w:rsidR="00BF141E">
        <w:rPr>
          <w:rFonts w:cs="Arial"/>
          <w:b w:val="0"/>
          <w:bCs/>
          <w:w w:val="100"/>
          <w:sz w:val="20"/>
          <w:szCs w:val="20"/>
          <w:lang w:val="es-MX" w:eastAsia="en-US"/>
        </w:rPr>
        <w:t>,</w:t>
      </w:r>
      <w:r>
        <w:rPr>
          <w:rFonts w:cs="Arial"/>
          <w:b w:val="0"/>
          <w:bCs/>
          <w:w w:val="100"/>
          <w:sz w:val="20"/>
          <w:szCs w:val="20"/>
          <w:lang w:val="es-MX" w:eastAsia="en-US"/>
        </w:rPr>
        <w:t xml:space="preserve"> establece el deber estatal inmediato de abstenerse de cualquier acción y práctica de violencia contra las mujeres, lo que incluye, de acuerdo a la referencia anterior, abstenerse de usar estereotipos </w:t>
      </w:r>
      <w:r w:rsidR="00532CA8">
        <w:rPr>
          <w:rFonts w:cs="Arial"/>
          <w:b w:val="0"/>
          <w:bCs/>
          <w:w w:val="100"/>
          <w:sz w:val="20"/>
          <w:szCs w:val="20"/>
          <w:lang w:val="es-MX" w:eastAsia="en-US"/>
        </w:rPr>
        <w:t xml:space="preserve">y prejuicios </w:t>
      </w:r>
      <w:r>
        <w:rPr>
          <w:rFonts w:cs="Arial"/>
          <w:b w:val="0"/>
          <w:bCs/>
          <w:w w:val="100"/>
          <w:sz w:val="20"/>
          <w:szCs w:val="20"/>
          <w:lang w:val="es-MX" w:eastAsia="en-US"/>
        </w:rPr>
        <w:t>de género</w:t>
      </w:r>
      <w:r w:rsidR="00532CA8">
        <w:rPr>
          <w:rFonts w:cs="Arial"/>
          <w:b w:val="0"/>
          <w:bCs/>
          <w:w w:val="100"/>
          <w:sz w:val="20"/>
          <w:szCs w:val="20"/>
          <w:lang w:val="es-MX" w:eastAsia="en-US"/>
        </w:rPr>
        <w:t>, como el relativo a que “</w:t>
      </w:r>
      <w:r w:rsidR="00532CA8" w:rsidRPr="00532CA8">
        <w:rPr>
          <w:rFonts w:cs="Arial"/>
          <w:b w:val="0"/>
          <w:bCs/>
          <w:i/>
          <w:iCs/>
          <w:w w:val="100"/>
          <w:sz w:val="20"/>
          <w:szCs w:val="20"/>
          <w:lang w:val="es-MX" w:eastAsia="en-US"/>
        </w:rPr>
        <w:t>se van con el novio</w:t>
      </w:r>
      <w:r w:rsidR="00532CA8">
        <w:rPr>
          <w:rFonts w:cs="Arial"/>
          <w:b w:val="0"/>
          <w:bCs/>
          <w:w w:val="100"/>
          <w:sz w:val="20"/>
          <w:szCs w:val="20"/>
          <w:lang w:val="es-MX" w:eastAsia="en-US"/>
        </w:rPr>
        <w:t>”. Los instrumentos internacionales, nacionales y locales a que se hizo referencia anteriormente, permiten concluir que existe una obligación del Estado para que toda la estructura estatal se abstenga de aplicar estereotipos de género en sus razonamientos y prácticas, más allá de si los mismos constituyen una forma de discriminación.</w:t>
      </w:r>
    </w:p>
    <w:p w14:paraId="46125BC4" w14:textId="77777777" w:rsidR="00532CA8" w:rsidRPr="00532CA8" w:rsidRDefault="00532CA8" w:rsidP="00A55C79">
      <w:pPr>
        <w:pStyle w:val="Prrafodelista"/>
        <w:ind w:hanging="426"/>
        <w:rPr>
          <w:rFonts w:cs="Arial"/>
          <w:b w:val="0"/>
          <w:bCs/>
          <w:w w:val="100"/>
          <w:sz w:val="20"/>
          <w:szCs w:val="20"/>
          <w:lang w:val="es-MX" w:eastAsia="en-US"/>
        </w:rPr>
      </w:pPr>
    </w:p>
    <w:p w14:paraId="0BF4307D" w14:textId="2EC3257E" w:rsidR="00532CA8" w:rsidRDefault="00532CA8" w:rsidP="00A55C79">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este marco legal, será suficiente acreditar que los estereotipos se basan en la idea de inferioridad o superioridad de cualquiera de los sexos o en funciones estereotipadas de varones y mujeres; para </w:t>
      </w:r>
      <w:r w:rsidR="00994BB3">
        <w:rPr>
          <w:rFonts w:cs="Arial"/>
          <w:b w:val="0"/>
          <w:bCs/>
          <w:w w:val="100"/>
          <w:sz w:val="20"/>
          <w:szCs w:val="20"/>
          <w:lang w:val="es-MX" w:eastAsia="en-US"/>
        </w:rPr>
        <w:t>el presente caso, se entenderá al</w:t>
      </w:r>
      <w:r>
        <w:rPr>
          <w:rFonts w:cs="Arial"/>
          <w:b w:val="0"/>
          <w:bCs/>
          <w:w w:val="100"/>
          <w:sz w:val="20"/>
          <w:szCs w:val="20"/>
          <w:lang w:val="es-MX" w:eastAsia="en-US"/>
        </w:rPr>
        <w:t xml:space="preserve"> estereotipo como una presunción </w:t>
      </w:r>
      <w:r w:rsidR="00740317" w:rsidRPr="00532CA8">
        <w:rPr>
          <w:rFonts w:cs="Arial"/>
          <w:b w:val="0"/>
          <w:bCs/>
          <w:w w:val="100"/>
          <w:sz w:val="20"/>
          <w:szCs w:val="20"/>
          <w:lang w:val="es-MX" w:eastAsia="en-US"/>
        </w:rPr>
        <w:t>sobre las características o atributos que se asignan a las personas que integran un grupo específico, o sobre los roles que estas personas deben cumplir. De este modo, se presume que</w:t>
      </w:r>
      <w:r>
        <w:rPr>
          <w:rFonts w:cs="Arial"/>
          <w:b w:val="0"/>
          <w:bCs/>
          <w:w w:val="100"/>
          <w:sz w:val="20"/>
          <w:szCs w:val="20"/>
          <w:lang w:val="es-MX" w:eastAsia="en-US"/>
        </w:rPr>
        <w:t>,</w:t>
      </w:r>
      <w:r w:rsidR="00740317" w:rsidRPr="00532CA8">
        <w:rPr>
          <w:rFonts w:cs="Arial"/>
          <w:b w:val="0"/>
          <w:bCs/>
          <w:w w:val="100"/>
          <w:sz w:val="20"/>
          <w:szCs w:val="20"/>
          <w:lang w:val="es-MX" w:eastAsia="en-US"/>
        </w:rPr>
        <w:t xml:space="preserve"> por el solo hecho de pertenecer a ese grupo específico, la persona actuará de conformidad con la visión generalizada que se tiene respecto del mismo.</w:t>
      </w:r>
    </w:p>
    <w:p w14:paraId="34447F76" w14:textId="66D39F50" w:rsidR="00994BB3" w:rsidRPr="00182149" w:rsidRDefault="00994BB3" w:rsidP="00994B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64F8666" w14:textId="18B2CBDA" w:rsidR="007C20D1" w:rsidRPr="00080EB6" w:rsidRDefault="007C20D1" w:rsidP="00080EB6">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la Corte IDH en el Caso González y otras (“Campo Algodonero”), al analizar la respuesta de la policía judicial, refirió: </w:t>
      </w:r>
    </w:p>
    <w:p w14:paraId="2B6E4097"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DD0D59">
        <w:rPr>
          <w:rFonts w:cs="Arial"/>
          <w:b w:val="0"/>
          <w:bCs/>
          <w:i/>
          <w:iCs/>
          <w:w w:val="100"/>
          <w:sz w:val="16"/>
          <w:szCs w:val="16"/>
          <w:lang w:val="es-MX" w:eastAsia="en-US"/>
        </w:rPr>
        <w:t>“198. La madre de la joven Herrera declaró que, al interponer la denuncia, las autoridades le dijeron que su hija ‘no está desaparecida, anda con el novio o anda con los amigos de vaga’, ‘que si le pasaba eso era porque ella se lo buscaba, porque una niña buena, una mujer buena, está en su casa’.</w:t>
      </w:r>
    </w:p>
    <w:p w14:paraId="3FB0A7BD"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771FD10D"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DD0D59">
        <w:rPr>
          <w:rFonts w:cs="Arial"/>
          <w:b w:val="0"/>
          <w:bCs/>
          <w:i/>
          <w:iCs/>
          <w:w w:val="100"/>
          <w:sz w:val="16"/>
          <w:szCs w:val="16"/>
          <w:lang w:val="es-MX" w:eastAsia="en-US"/>
        </w:rPr>
        <w:t>199. La madre de la joven González indicó que cuando acudieron a presentar el reporte de desaparición, un funcionario habría dicho a una amiga de su hija que ‘seguro se había ido con el novio, porque las muchachas eran muy ‘voladas’ y se les aventaban a los hombres’. La madre también señaló que cuando fueron a poner la denuncia le dijeron que ‘a lo mejor se fue con el novio, que a lo mejor al rato regresaba’.</w:t>
      </w:r>
    </w:p>
    <w:p w14:paraId="1AA3E64C"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1CC6ADC7" w14:textId="0FCFB1F9" w:rsidR="007C20D1" w:rsidRPr="00DD0D59" w:rsidRDefault="009F00CF"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Pr>
          <w:rFonts w:cs="Arial"/>
          <w:b w:val="0"/>
          <w:bCs/>
          <w:i/>
          <w:iCs/>
          <w:w w:val="100"/>
          <w:sz w:val="16"/>
          <w:szCs w:val="16"/>
          <w:lang w:val="es-MX" w:eastAsia="en-US"/>
        </w:rPr>
        <w:t>------------</w:t>
      </w:r>
      <w:r w:rsidR="007C20D1" w:rsidRPr="00DD0D59">
        <w:rPr>
          <w:rFonts w:cs="Arial"/>
          <w:b w:val="0"/>
          <w:bCs/>
          <w:i/>
          <w:iCs/>
          <w:w w:val="100"/>
          <w:sz w:val="16"/>
          <w:szCs w:val="16"/>
          <w:lang w:val="es-MX" w:eastAsia="en-US"/>
        </w:rPr>
        <w:t xml:space="preserve">. Por su parte, la madre de la joven Ramos indicó que los agentes policiales le dijeron que ella tenía que </w:t>
      </w:r>
      <w:r w:rsidR="007C20D1" w:rsidRPr="00DD0D59">
        <w:rPr>
          <w:rFonts w:cs="Arial"/>
          <w:b w:val="0"/>
          <w:bCs/>
          <w:i/>
          <w:iCs/>
          <w:w w:val="100"/>
          <w:sz w:val="16"/>
          <w:szCs w:val="16"/>
          <w:lang w:val="es-MX" w:eastAsia="en-US"/>
        </w:rPr>
        <w:lastRenderedPageBreak/>
        <w:t>buscar a su hija porque ‘todas las niñas que se pierden, todas […] se van con el novio o quieren vivir su vida solas’. Agregó que en una ocasión solicitó a los agentes policiales para que la acompañaran a un salón de baile a buscar a su hija y que ellos le habrían dicho ‘no señora, es muy tarde, nosotros ya tenemos que ir a descansar y usted espere el momento en que le toque para buscar a Laura’, y palmeando su espalda habrían manifestado: ‘vaya usted para que se relaje, tómese unas heladas a nuestra salud, porque nosotros no podemos acompañarla’.</w:t>
      </w:r>
    </w:p>
    <w:p w14:paraId="0D057FAA"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26FF6477"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DD0D59">
        <w:rPr>
          <w:rFonts w:cs="Arial"/>
          <w:b w:val="0"/>
          <w:bCs/>
          <w:i/>
          <w:iCs/>
          <w:w w:val="100"/>
          <w:sz w:val="16"/>
          <w:szCs w:val="16"/>
          <w:lang w:val="es-MX" w:eastAsia="en-US"/>
        </w:rPr>
        <w:t>[…]</w:t>
      </w:r>
    </w:p>
    <w:p w14:paraId="2EBDFC8D" w14:textId="77777777"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p>
    <w:p w14:paraId="37A955DB" w14:textId="7330194F" w:rsidR="007C20D1" w:rsidRPr="00DD0D59" w:rsidRDefault="007C20D1" w:rsidP="007C20D1">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DD0D59">
        <w:rPr>
          <w:rFonts w:cs="Arial"/>
          <w:b w:val="0"/>
          <w:bCs/>
          <w:i/>
          <w:iCs/>
          <w:w w:val="100"/>
          <w:sz w:val="16"/>
          <w:szCs w:val="16"/>
          <w:lang w:val="es-MX" w:eastAsia="en-US"/>
        </w:rPr>
        <w:t>208. El Tribunal considera que en el presente caso, los comentarios efectuados por funcionarios en el sentido de que las víctimas que se habrían ido con su novio o que tendrían una vida reprochable y la utilización de preguntas en torno a la preferencia sexual de las víctimas constituye estereotipos […]”</w:t>
      </w:r>
      <w:r w:rsidRPr="00DD0D59">
        <w:rPr>
          <w:rStyle w:val="Refdenotaalpie"/>
          <w:rFonts w:cs="Arial"/>
          <w:b w:val="0"/>
          <w:bCs/>
          <w:i/>
          <w:iCs/>
          <w:w w:val="100"/>
          <w:sz w:val="16"/>
          <w:szCs w:val="16"/>
          <w:lang w:val="es-MX" w:eastAsia="en-US"/>
        </w:rPr>
        <w:footnoteReference w:id="49"/>
      </w:r>
    </w:p>
    <w:p w14:paraId="6294385C" w14:textId="77777777" w:rsidR="007C20D1" w:rsidRPr="007C20D1" w:rsidRDefault="007C20D1" w:rsidP="007C20D1">
      <w:pPr>
        <w:pStyle w:val="Prrafodelista"/>
        <w:rPr>
          <w:rFonts w:cs="Arial"/>
          <w:b w:val="0"/>
          <w:bCs/>
          <w:w w:val="100"/>
          <w:sz w:val="20"/>
          <w:szCs w:val="20"/>
          <w:lang w:val="es-MX" w:eastAsia="en-US"/>
        </w:rPr>
      </w:pPr>
    </w:p>
    <w:p w14:paraId="3F7982FE" w14:textId="5F404F92" w:rsidR="00740317" w:rsidRPr="00993AE2" w:rsidRDefault="007C20D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tal sentido, </w:t>
      </w:r>
      <w:r w:rsidR="00E50A79">
        <w:rPr>
          <w:rFonts w:cs="Arial"/>
          <w:b w:val="0"/>
          <w:bCs/>
          <w:w w:val="100"/>
          <w:sz w:val="20"/>
          <w:szCs w:val="20"/>
          <w:lang w:val="es-MX" w:eastAsia="en-US"/>
        </w:rPr>
        <w:t xml:space="preserve">la Corte IDH </w:t>
      </w:r>
      <w:r>
        <w:rPr>
          <w:rFonts w:cs="Arial"/>
          <w:b w:val="0"/>
          <w:bCs/>
          <w:w w:val="100"/>
          <w:sz w:val="20"/>
          <w:szCs w:val="20"/>
          <w:lang w:val="es-MX" w:eastAsia="en-US"/>
        </w:rPr>
        <w:t>definió al</w:t>
      </w:r>
      <w:r w:rsidRPr="00BB2B79">
        <w:rPr>
          <w:rFonts w:cs="Arial"/>
          <w:b w:val="0"/>
          <w:bCs/>
          <w:w w:val="100"/>
          <w:sz w:val="20"/>
          <w:szCs w:val="20"/>
          <w:lang w:val="es-MX" w:eastAsia="en-US"/>
        </w:rPr>
        <w:t xml:space="preserve"> estereotipo de género como una pre – concepción de atributos o características poseídas o papeles que son o deberían ser ejecutados por hombres y mujeres respectivamente</w:t>
      </w:r>
      <w:r>
        <w:rPr>
          <w:rFonts w:cs="Arial"/>
          <w:b w:val="0"/>
          <w:bCs/>
          <w:w w:val="100"/>
          <w:sz w:val="20"/>
          <w:szCs w:val="20"/>
          <w:lang w:val="es-MX" w:eastAsia="en-US"/>
        </w:rPr>
        <w:t xml:space="preserve"> y afirmó </w:t>
      </w:r>
      <w:r w:rsidR="00BF141E">
        <w:rPr>
          <w:rFonts w:cs="Arial"/>
          <w:b w:val="0"/>
          <w:bCs/>
          <w:w w:val="100"/>
          <w:sz w:val="20"/>
          <w:szCs w:val="20"/>
          <w:lang w:val="es-MX" w:eastAsia="en-US"/>
        </w:rPr>
        <w:t xml:space="preserve">que </w:t>
      </w:r>
      <w:r w:rsidRPr="00993AE2">
        <w:rPr>
          <w:rFonts w:cs="Arial"/>
          <w:b w:val="0"/>
          <w:bCs/>
          <w:i/>
          <w:iCs/>
          <w:w w:val="100"/>
          <w:sz w:val="20"/>
          <w:szCs w:val="20"/>
          <w:lang w:val="es-MX" w:eastAsia="en-US"/>
        </w:rPr>
        <w:t>“…es posible asociar la subordinación de la mujer a prácticas basadas en estereotipos de género socialmente dominantes y persistentes, condiciones que se agravan cuando los estereotipos se reflejan, implícita o explícitamente en políticas o prácticas, particularmente en el razonamiento y el lenguaje de las autoridades de la policía judicial (…). La creación y el uso de estereotipos se convierte en una de las causas y consecuencias de la violencia de género en contra de la mujer”</w:t>
      </w:r>
      <w:r w:rsidRPr="00993AE2">
        <w:rPr>
          <w:rStyle w:val="Refdenotaalpie"/>
          <w:rFonts w:cs="Arial"/>
          <w:b w:val="0"/>
          <w:bCs/>
          <w:i/>
          <w:iCs/>
          <w:w w:val="100"/>
          <w:sz w:val="20"/>
          <w:szCs w:val="20"/>
          <w:lang w:val="es-MX" w:eastAsia="en-US"/>
        </w:rPr>
        <w:t xml:space="preserve"> </w:t>
      </w:r>
      <w:r w:rsidRPr="007C20D1">
        <w:rPr>
          <w:rStyle w:val="Refdenotaalpie"/>
          <w:rFonts w:cs="Arial"/>
          <w:b w:val="0"/>
          <w:bCs/>
          <w:i/>
          <w:iCs/>
          <w:w w:val="100"/>
          <w:sz w:val="20"/>
          <w:szCs w:val="20"/>
          <w:lang w:val="es-MX" w:eastAsia="en-US"/>
        </w:rPr>
        <w:footnoteReference w:id="50"/>
      </w:r>
    </w:p>
    <w:p w14:paraId="320FCDEC" w14:textId="77777777" w:rsidR="00740317" w:rsidRDefault="00740317" w:rsidP="0074031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85CB747" w14:textId="6FE0E44E" w:rsidR="00AB09A4" w:rsidRPr="00D44577" w:rsidRDefault="00AB09A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Entonces las evidencias que integran el presente expediente, permiten afirmar que los policías de investigación adscritos a la </w:t>
      </w:r>
      <w:r w:rsidRPr="00994BB3">
        <w:rPr>
          <w:rFonts w:cs="Arial"/>
          <w:b w:val="0"/>
          <w:bCs/>
          <w:i/>
          <w:w w:val="100"/>
          <w:sz w:val="20"/>
          <w:szCs w:val="20"/>
          <w:lang w:val="es-MX" w:eastAsia="en-US"/>
        </w:rPr>
        <w:t>UEBI</w:t>
      </w:r>
      <w:r>
        <w:rPr>
          <w:rFonts w:cs="Arial"/>
          <w:b w:val="0"/>
          <w:bCs/>
          <w:w w:val="100"/>
          <w:sz w:val="20"/>
          <w:szCs w:val="20"/>
          <w:lang w:val="es-MX" w:eastAsia="en-US"/>
        </w:rPr>
        <w:t xml:space="preserve"> </w:t>
      </w:r>
      <w:r w:rsidR="0018442E">
        <w:rPr>
          <w:rFonts w:cs="Arial"/>
          <w:b w:val="0"/>
          <w:bCs/>
          <w:w w:val="100"/>
          <w:sz w:val="20"/>
          <w:szCs w:val="20"/>
          <w:lang w:val="es-MX" w:eastAsia="en-US"/>
        </w:rPr>
        <w:t>realizaron</w:t>
      </w:r>
      <w:r>
        <w:rPr>
          <w:rFonts w:cs="Arial"/>
          <w:b w:val="0"/>
          <w:bCs/>
          <w:w w:val="100"/>
          <w:sz w:val="20"/>
          <w:szCs w:val="20"/>
          <w:lang w:val="es-MX" w:eastAsia="en-US"/>
        </w:rPr>
        <w:t xml:space="preserve"> manifestaciones referentes a que </w:t>
      </w:r>
      <w:r w:rsidR="00737C09">
        <w:rPr>
          <w:rFonts w:cs="Arial"/>
          <w:b w:val="0"/>
          <w:bCs/>
          <w:i/>
          <w:w w:val="100"/>
          <w:sz w:val="20"/>
          <w:szCs w:val="20"/>
          <w:lang w:val="es-MX" w:eastAsia="en-US"/>
        </w:rPr>
        <w:t>Ag1,</w:t>
      </w:r>
      <w:r>
        <w:rPr>
          <w:rFonts w:cs="Arial"/>
          <w:b w:val="0"/>
          <w:bCs/>
          <w:w w:val="100"/>
          <w:sz w:val="20"/>
          <w:szCs w:val="20"/>
          <w:lang w:val="es-MX" w:eastAsia="en-US"/>
        </w:rPr>
        <w:t xml:space="preserve"> no estaba desaparecida, que </w:t>
      </w:r>
      <w:r w:rsidR="00BF141E">
        <w:rPr>
          <w:rFonts w:cs="Arial"/>
          <w:b w:val="0"/>
          <w:bCs/>
          <w:w w:val="100"/>
          <w:sz w:val="20"/>
          <w:szCs w:val="20"/>
          <w:lang w:val="es-MX" w:eastAsia="en-US"/>
        </w:rPr>
        <w:t>“</w:t>
      </w:r>
      <w:r w:rsidRPr="00737C09">
        <w:rPr>
          <w:rFonts w:cs="Arial"/>
          <w:b w:val="0"/>
          <w:bCs/>
          <w:i/>
          <w:w w:val="100"/>
          <w:sz w:val="20"/>
          <w:szCs w:val="20"/>
          <w:lang w:val="es-MX" w:eastAsia="en-US"/>
        </w:rPr>
        <w:t>andaba de loca</w:t>
      </w:r>
      <w:r w:rsidR="00BF141E">
        <w:rPr>
          <w:rFonts w:cs="Arial"/>
          <w:b w:val="0"/>
          <w:bCs/>
          <w:w w:val="100"/>
          <w:sz w:val="20"/>
          <w:szCs w:val="20"/>
          <w:lang w:val="es-MX" w:eastAsia="en-US"/>
        </w:rPr>
        <w:t>”</w:t>
      </w:r>
      <w:r>
        <w:rPr>
          <w:rFonts w:cs="Arial"/>
          <w:b w:val="0"/>
          <w:bCs/>
          <w:w w:val="100"/>
          <w:sz w:val="20"/>
          <w:szCs w:val="20"/>
          <w:lang w:val="es-MX" w:eastAsia="en-US"/>
        </w:rPr>
        <w:t xml:space="preserve"> y que se </w:t>
      </w:r>
      <w:r w:rsidR="00BF141E">
        <w:rPr>
          <w:rFonts w:cs="Arial"/>
          <w:b w:val="0"/>
          <w:bCs/>
          <w:w w:val="100"/>
          <w:sz w:val="20"/>
          <w:szCs w:val="20"/>
          <w:lang w:val="es-MX" w:eastAsia="en-US"/>
        </w:rPr>
        <w:t>“</w:t>
      </w:r>
      <w:r w:rsidRPr="00737C09">
        <w:rPr>
          <w:rFonts w:cs="Arial"/>
          <w:b w:val="0"/>
          <w:bCs/>
          <w:i/>
          <w:w w:val="100"/>
          <w:sz w:val="20"/>
          <w:szCs w:val="20"/>
          <w:lang w:val="es-MX" w:eastAsia="en-US"/>
        </w:rPr>
        <w:t>drogaba</w:t>
      </w:r>
      <w:r w:rsidR="00BF141E">
        <w:rPr>
          <w:rFonts w:cs="Arial"/>
          <w:b w:val="0"/>
          <w:bCs/>
          <w:w w:val="100"/>
          <w:sz w:val="20"/>
          <w:szCs w:val="20"/>
          <w:lang w:val="es-MX" w:eastAsia="en-US"/>
        </w:rPr>
        <w:t>”</w:t>
      </w:r>
      <w:r>
        <w:rPr>
          <w:rFonts w:cs="Arial"/>
          <w:b w:val="0"/>
          <w:bCs/>
          <w:w w:val="100"/>
          <w:sz w:val="20"/>
          <w:szCs w:val="20"/>
          <w:lang w:val="es-MX" w:eastAsia="en-US"/>
        </w:rPr>
        <w:t>. Ante tales afirmaciones, cobra relevancia lo expuesto por la Relatora Es</w:t>
      </w:r>
      <w:r w:rsidR="00D44577">
        <w:rPr>
          <w:rFonts w:cs="Arial"/>
          <w:b w:val="0"/>
          <w:bCs/>
          <w:w w:val="100"/>
          <w:sz w:val="20"/>
          <w:szCs w:val="20"/>
          <w:lang w:val="es-MX" w:eastAsia="en-US"/>
        </w:rPr>
        <w:t>pecial de la ONU al referir que la violencia institucional contra las mujeres y sus familias está presente en todos los aspectos de la forma en que los Estados reaccionan ante el homicidio de mujeres, que pueden consistir en tolerarlos, echar la culpa a las víctimas, imposibilidad de acceder a la justicia y a recursos efectivos, negligencia, amenazas, corrupción y abuso de parte de funcionarios</w:t>
      </w:r>
      <w:r w:rsidRPr="00AB09A4">
        <w:rPr>
          <w:rStyle w:val="Refdenotaalpie"/>
          <w:rFonts w:cs="Arial"/>
          <w:b w:val="0"/>
          <w:bCs/>
          <w:i/>
          <w:iCs/>
          <w:w w:val="100"/>
          <w:sz w:val="20"/>
          <w:szCs w:val="20"/>
          <w:lang w:val="es-MX" w:eastAsia="en-US"/>
        </w:rPr>
        <w:footnoteReference w:id="51"/>
      </w:r>
    </w:p>
    <w:p w14:paraId="1A17FA16" w14:textId="24E1E972" w:rsidR="00535A4C" w:rsidRDefault="00535A4C" w:rsidP="00AB09A4">
      <w:pPr>
        <w:pStyle w:val="Prrafodelista"/>
        <w:widowControl w:val="0"/>
        <w:autoSpaceDE w:val="0"/>
        <w:autoSpaceDN w:val="0"/>
        <w:adjustRightInd w:val="0"/>
        <w:spacing w:line="360" w:lineRule="auto"/>
        <w:ind w:left="708"/>
        <w:rPr>
          <w:rFonts w:cs="Arial"/>
          <w:b w:val="0"/>
          <w:bCs/>
          <w:i/>
          <w:iCs/>
          <w:w w:val="100"/>
          <w:sz w:val="20"/>
          <w:szCs w:val="20"/>
          <w:lang w:val="es-MX" w:eastAsia="en-US"/>
        </w:rPr>
      </w:pPr>
    </w:p>
    <w:p w14:paraId="7B53F91A" w14:textId="2FA2A329" w:rsidR="00535A4C" w:rsidRDefault="00535A4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panorama general nos muestra que, en los hechos, la situación de la violencia contra las mujeres se agrava, esto es debido a que las reformas legislativas no se encuentran acompañadas de reformas estructurales que permitan que dichos cambios no se limiten al plano formal, sino que puedan verse reflejados en variaciones en el comportamiento de la sociedad y de los funcionarios y funcionarias encargados de cumplirlas. </w:t>
      </w:r>
    </w:p>
    <w:p w14:paraId="4952687D" w14:textId="77777777" w:rsidR="00A55C79" w:rsidRDefault="00A55C79" w:rsidP="00535A4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AC7702B" w14:textId="455E491A" w:rsidR="00BF141E" w:rsidRDefault="00535A4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 inadecuada aplicación de las normas legales por parte de los operadores jurídicos del sistema de justicia deriva en que, en los hechos, subsistan barreras que vulneren o limiten el ejercicio de sus derechos fundamentales afectando su dignidad, salud, libre desarrollo, vida, integridad y dignidad en condiciones de igualdad. Lo que se manifiesta en la inadecuada interpretación de las normas por la prevalencia de estereotipos de género, la </w:t>
      </w:r>
      <w:proofErr w:type="spellStart"/>
      <w:r>
        <w:rPr>
          <w:rFonts w:cs="Arial"/>
          <w:b w:val="0"/>
          <w:bCs/>
          <w:w w:val="100"/>
          <w:sz w:val="20"/>
          <w:szCs w:val="20"/>
          <w:lang w:val="es-MX" w:eastAsia="en-US"/>
        </w:rPr>
        <w:t>revictimización</w:t>
      </w:r>
      <w:proofErr w:type="spellEnd"/>
      <w:r>
        <w:rPr>
          <w:rFonts w:cs="Arial"/>
          <w:b w:val="0"/>
          <w:bCs/>
          <w:w w:val="100"/>
          <w:sz w:val="20"/>
          <w:szCs w:val="20"/>
          <w:lang w:val="es-MX" w:eastAsia="en-US"/>
        </w:rPr>
        <w:t xml:space="preserve"> por dilación en la acción de la justicia, la falta de acompañamiento legal, estos problemas, son sólo muestras de las diversas expresiones de la grave problemática que encuentran las mujeres y constituyen hechos de violencia o de vulneración de derechos tolerados y como en el presente asunto, cometidos por las mismas autoridades estatales, lo que se traduce en una situación de desconfianza o desesperanza por parte de las víctimas que se manifiesta en situaciones de impunidad.</w:t>
      </w:r>
    </w:p>
    <w:p w14:paraId="1E431CC6" w14:textId="77777777" w:rsidR="00080EB6" w:rsidRPr="00993AE2" w:rsidRDefault="00080EB6" w:rsidP="00993AE2">
      <w:pPr>
        <w:rPr>
          <w:rFonts w:cs="Arial"/>
          <w:b w:val="0"/>
          <w:bCs/>
          <w:sz w:val="20"/>
          <w:szCs w:val="20"/>
        </w:rPr>
      </w:pPr>
    </w:p>
    <w:p w14:paraId="6E63A951" w14:textId="75749E02" w:rsidR="00E50A79" w:rsidRPr="0018442E" w:rsidRDefault="0070026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BF141E">
        <w:rPr>
          <w:rFonts w:cs="Arial"/>
          <w:b w:val="0"/>
          <w:bCs/>
          <w:w w:val="100"/>
          <w:sz w:val="20"/>
          <w:szCs w:val="20"/>
          <w:lang w:val="es-MX" w:eastAsia="en-US"/>
        </w:rPr>
        <w:t xml:space="preserve">En consecuencia, en sus intervenciones </w:t>
      </w:r>
      <w:r w:rsidR="007C20D1" w:rsidRPr="00BF141E">
        <w:rPr>
          <w:rFonts w:cs="Arial"/>
          <w:b w:val="0"/>
          <w:bCs/>
          <w:w w:val="100"/>
          <w:sz w:val="20"/>
          <w:szCs w:val="20"/>
          <w:lang w:val="es-MX" w:eastAsia="en-US"/>
        </w:rPr>
        <w:t xml:space="preserve">los agentes implicados en la investigación de un delito de desaparición forzada deben prestar especial atención para identificar y contribuir a desmontar, en sus prácticas, las modalidades lesivas de los estereotipos de género que impacten negativamente en el ejercicio y pleno goce de los derechos, a nivel individual y general. </w:t>
      </w:r>
      <w:r w:rsidR="00E50A79" w:rsidRPr="00BF141E">
        <w:rPr>
          <w:rFonts w:cs="Arial"/>
          <w:b w:val="0"/>
          <w:bCs/>
          <w:w w:val="100"/>
          <w:sz w:val="20"/>
          <w:szCs w:val="20"/>
          <w:lang w:val="es-MX" w:eastAsia="en-US"/>
        </w:rPr>
        <w:t xml:space="preserve">En este sentido, la CIDH ha entendido que una respuesta adecuada por parte de las autoridades requiere </w:t>
      </w:r>
      <w:r w:rsidR="00E50A79" w:rsidRPr="00994BB3">
        <w:rPr>
          <w:rFonts w:cs="Arial"/>
          <w:b w:val="0"/>
          <w:bCs/>
          <w:i/>
          <w:iCs/>
          <w:w w:val="100"/>
          <w:sz w:val="20"/>
          <w:szCs w:val="20"/>
          <w:lang w:val="es-MX" w:eastAsia="en-US"/>
        </w:rPr>
        <w:t>“…que entendieran las características del problema de la violencia doméstica; y que estuvieran capacitados para responder a informes de posibles violaciones”</w:t>
      </w:r>
      <w:r w:rsidR="00E50A79" w:rsidRPr="00994BB3">
        <w:rPr>
          <w:rStyle w:val="Refdenotaalpie"/>
          <w:rFonts w:cs="Arial"/>
          <w:b w:val="0"/>
          <w:bCs/>
          <w:i/>
          <w:iCs/>
          <w:w w:val="100"/>
          <w:sz w:val="20"/>
          <w:szCs w:val="20"/>
          <w:lang w:val="es-MX" w:eastAsia="en-US"/>
        </w:rPr>
        <w:footnoteReference w:id="52"/>
      </w:r>
      <w:r w:rsidR="00E50A79" w:rsidRPr="00994BB3">
        <w:rPr>
          <w:rFonts w:cs="Arial"/>
          <w:b w:val="0"/>
          <w:bCs/>
          <w:i/>
          <w:iCs/>
          <w:w w:val="100"/>
          <w:sz w:val="20"/>
          <w:szCs w:val="20"/>
          <w:lang w:val="es-MX" w:eastAsia="en-US"/>
        </w:rPr>
        <w:t>.</w:t>
      </w:r>
    </w:p>
    <w:p w14:paraId="060D13C6" w14:textId="77777777" w:rsidR="00E50A79" w:rsidRDefault="00E50A79" w:rsidP="00E50A7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DA1CB87" w14:textId="3103B6C7" w:rsidR="00E50A79" w:rsidRDefault="007C20D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Para lograr la referida finalidad, es importante que se brinden capacitaciones y sensibilizaciones sobre perspectiva de género, a los servidores públicos encargados de recibir y brindar seguimiento a las denuncias presentadas por desaparición de mujeres y niñas, ya que ello constituye una herramienta que permite, por un lado, desnaturalizar ideas, preconceptos y prejuicios y</w:t>
      </w:r>
      <w:r w:rsidR="0018442E">
        <w:rPr>
          <w:rFonts w:cs="Arial"/>
          <w:b w:val="0"/>
          <w:bCs/>
          <w:w w:val="100"/>
          <w:sz w:val="20"/>
          <w:szCs w:val="20"/>
          <w:lang w:val="es-MX" w:eastAsia="en-US"/>
        </w:rPr>
        <w:t>,</w:t>
      </w:r>
      <w:r>
        <w:rPr>
          <w:rFonts w:cs="Arial"/>
          <w:b w:val="0"/>
          <w:bCs/>
          <w:w w:val="100"/>
          <w:sz w:val="20"/>
          <w:szCs w:val="20"/>
          <w:lang w:val="es-MX" w:eastAsia="en-US"/>
        </w:rPr>
        <w:t xml:space="preserve"> por el otro, incorporar nuevas habilidades y conocimientos</w:t>
      </w:r>
      <w:r w:rsidR="00E50A79">
        <w:rPr>
          <w:rFonts w:cs="Arial"/>
          <w:b w:val="0"/>
          <w:bCs/>
          <w:w w:val="100"/>
          <w:sz w:val="20"/>
          <w:szCs w:val="20"/>
          <w:lang w:val="es-MX" w:eastAsia="en-US"/>
        </w:rPr>
        <w:t>; en el entendido que l</w:t>
      </w:r>
      <w:r w:rsidR="00E50A79" w:rsidRPr="00E50A79">
        <w:rPr>
          <w:rFonts w:cs="Arial"/>
          <w:b w:val="0"/>
          <w:bCs/>
          <w:w w:val="100"/>
          <w:sz w:val="20"/>
          <w:szCs w:val="20"/>
          <w:lang w:val="es-MX" w:eastAsia="en-US"/>
        </w:rPr>
        <w:t>a constante capacitación por parte de los operadores judiciales constituye una fortaleza de la institución en la decisión de afrontar este fenómeno social de manera responsable, comprometida y eficiente.</w:t>
      </w:r>
    </w:p>
    <w:p w14:paraId="0135182A" w14:textId="77777777" w:rsidR="00F86973" w:rsidRDefault="00F86973" w:rsidP="00F8697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E0AFF10" w14:textId="37C1C2FA" w:rsidR="002F2EE6" w:rsidRDefault="00F86973" w:rsidP="002F2EE6">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Conforme a lo dispuesto por el artículo 57 de la Ley en Materia de Desaparición de Personas del Estado de Coahuila de Zaragoza, el cual dispone que la Fiscalía debe capacitar y certificar, conforme a los más altos estándares internacionales, a los servidores públicos adscritos a la Fiscalía de Personas Desaparecidas, en materia de derechos humanos, perspectiva de género, interés superior de la niñez, atención a las víctimas, sensibilización y relevancia específica de la desaparición de personas, aplicación del Protocolo Homologado de Investigación y d</w:t>
      </w:r>
      <w:r w:rsidR="0018442E">
        <w:rPr>
          <w:rFonts w:cs="Arial"/>
          <w:b w:val="0"/>
          <w:bCs/>
          <w:w w:val="100"/>
          <w:sz w:val="20"/>
          <w:szCs w:val="20"/>
          <w:lang w:val="es-MX" w:eastAsia="en-US"/>
        </w:rPr>
        <w:t xml:space="preserve">emás protocolos en la materia </w:t>
      </w:r>
      <w:r>
        <w:rPr>
          <w:rFonts w:cs="Arial"/>
          <w:b w:val="0"/>
          <w:bCs/>
          <w:w w:val="100"/>
          <w:sz w:val="20"/>
          <w:szCs w:val="20"/>
          <w:lang w:val="es-MX" w:eastAsia="en-US"/>
        </w:rPr>
        <w:t>que deban observar</w:t>
      </w:r>
      <w:r>
        <w:rPr>
          <w:rStyle w:val="Refdenotaalpie"/>
          <w:rFonts w:cs="Arial"/>
          <w:b w:val="0"/>
          <w:bCs/>
          <w:w w:val="100"/>
          <w:sz w:val="20"/>
          <w:szCs w:val="20"/>
          <w:lang w:val="es-MX" w:eastAsia="en-US"/>
        </w:rPr>
        <w:footnoteReference w:id="53"/>
      </w:r>
      <w:r>
        <w:rPr>
          <w:rFonts w:cs="Arial"/>
          <w:b w:val="0"/>
          <w:bCs/>
          <w:w w:val="100"/>
          <w:sz w:val="20"/>
          <w:szCs w:val="20"/>
          <w:lang w:val="es-MX" w:eastAsia="en-US"/>
        </w:rPr>
        <w:t xml:space="preserve">. </w:t>
      </w:r>
    </w:p>
    <w:p w14:paraId="0DBB0858" w14:textId="77777777" w:rsidR="001009CF" w:rsidRPr="00A55C79" w:rsidRDefault="001009CF" w:rsidP="002643C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40E8E22" w14:textId="45107D27" w:rsidR="00FF5896" w:rsidRPr="00FF5896" w:rsidRDefault="00A16CF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A4161">
        <w:rPr>
          <w:rFonts w:cs="Arial"/>
          <w:b w:val="0"/>
          <w:bCs/>
          <w:w w:val="100"/>
          <w:sz w:val="20"/>
          <w:szCs w:val="20"/>
          <w:lang w:val="es-MX" w:eastAsia="en-US"/>
        </w:rPr>
        <w:t>De modo que</w:t>
      </w:r>
      <w:r>
        <w:rPr>
          <w:rFonts w:cs="Arial"/>
          <w:b w:val="0"/>
          <w:bCs/>
          <w:w w:val="100"/>
          <w:sz w:val="20"/>
          <w:szCs w:val="20"/>
          <w:lang w:val="es-MX" w:eastAsia="en-US"/>
        </w:rPr>
        <w:t>, si tomamos en cuenta que la violencia basada en el género es considerada en el ámbito nacional e internacional una violación de derechos humanos que activa los deberes constitucionales de prevenir, investigar, sancionar y reparar, respecto de los cuales se rige el estándar de debida diligencia que obliga a los Estados a comportarse acuciosamente frente a este tipo de violaciones en la inteligencia de que éstas deben prevenirse razonablemente, investigarse exhaustivamente, sancionarse proporcional</w:t>
      </w:r>
      <w:r w:rsidR="0018442E">
        <w:rPr>
          <w:rFonts w:cs="Arial"/>
          <w:b w:val="0"/>
          <w:bCs/>
          <w:w w:val="100"/>
          <w:sz w:val="20"/>
          <w:szCs w:val="20"/>
          <w:lang w:val="es-MX" w:eastAsia="en-US"/>
        </w:rPr>
        <w:t>mente y repararse integralmente;</w:t>
      </w:r>
      <w:r>
        <w:rPr>
          <w:rFonts w:cs="Arial"/>
          <w:b w:val="0"/>
          <w:bCs/>
          <w:w w:val="100"/>
          <w:sz w:val="20"/>
          <w:szCs w:val="20"/>
          <w:lang w:val="es-MX" w:eastAsia="en-US"/>
        </w:rPr>
        <w:t xml:space="preserve"> </w:t>
      </w:r>
      <w:r w:rsidR="00FF5896">
        <w:rPr>
          <w:rFonts w:cs="Arial"/>
          <w:b w:val="0"/>
          <w:bCs/>
          <w:w w:val="100"/>
          <w:sz w:val="20"/>
          <w:szCs w:val="20"/>
          <w:lang w:val="es-MX" w:eastAsia="en-US"/>
        </w:rPr>
        <w:t xml:space="preserve">de tal manera que, </w:t>
      </w:r>
      <w:r w:rsidR="0018442E">
        <w:rPr>
          <w:rFonts w:cs="Arial"/>
          <w:b w:val="0"/>
          <w:bCs/>
          <w:w w:val="100"/>
          <w:sz w:val="20"/>
          <w:szCs w:val="20"/>
          <w:lang w:val="es-MX" w:eastAsia="en-US"/>
        </w:rPr>
        <w:t>resulta relevante el estudio del segundo apartado.</w:t>
      </w:r>
    </w:p>
    <w:p w14:paraId="3CC61CBE" w14:textId="77777777" w:rsidR="00A16CFB" w:rsidRPr="00054669" w:rsidRDefault="00A16CFB" w:rsidP="0005466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48FBBB0" w14:textId="5E6C000A" w:rsidR="002728F7" w:rsidRDefault="00405CA2" w:rsidP="002728F7">
      <w:pPr>
        <w:widowControl w:val="0"/>
        <w:autoSpaceDE w:val="0"/>
        <w:autoSpaceDN w:val="0"/>
        <w:adjustRightInd w:val="0"/>
        <w:spacing w:line="360" w:lineRule="auto"/>
        <w:rPr>
          <w:rFonts w:ascii="Arial" w:hAnsi="Arial" w:cs="Arial"/>
          <w:bCs/>
          <w:sz w:val="20"/>
          <w:szCs w:val="20"/>
        </w:rPr>
      </w:pPr>
      <w:r>
        <w:rPr>
          <w:rFonts w:ascii="Arial" w:hAnsi="Arial" w:cs="Arial"/>
          <w:bCs/>
          <w:sz w:val="20"/>
          <w:szCs w:val="20"/>
        </w:rPr>
        <w:t>2</w:t>
      </w:r>
      <w:r w:rsidR="002728F7" w:rsidRPr="00C22990">
        <w:rPr>
          <w:rFonts w:ascii="Arial" w:hAnsi="Arial" w:cs="Arial"/>
          <w:bCs/>
          <w:sz w:val="20"/>
          <w:szCs w:val="20"/>
        </w:rPr>
        <w:t>. Derecho a la Legalidad y a la Segurida</w:t>
      </w:r>
      <w:r w:rsidR="0018442E">
        <w:rPr>
          <w:rFonts w:ascii="Arial" w:hAnsi="Arial" w:cs="Arial"/>
          <w:bCs/>
          <w:sz w:val="20"/>
          <w:szCs w:val="20"/>
        </w:rPr>
        <w:t>d Jurídica</w:t>
      </w:r>
    </w:p>
    <w:p w14:paraId="042D4AA6" w14:textId="58957FF8" w:rsidR="00EE10FB" w:rsidRDefault="00EE10FB" w:rsidP="002728F7">
      <w:pPr>
        <w:widowControl w:val="0"/>
        <w:autoSpaceDE w:val="0"/>
        <w:autoSpaceDN w:val="0"/>
        <w:adjustRightInd w:val="0"/>
        <w:spacing w:line="360" w:lineRule="auto"/>
        <w:rPr>
          <w:rFonts w:ascii="Arial" w:hAnsi="Arial" w:cs="Arial"/>
          <w:bCs/>
          <w:sz w:val="20"/>
          <w:szCs w:val="20"/>
        </w:rPr>
      </w:pPr>
    </w:p>
    <w:p w14:paraId="2061DC22" w14:textId="55AD3EE2" w:rsidR="002728F7" w:rsidRDefault="002728F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5D2BBA">
        <w:rPr>
          <w:rFonts w:cs="Arial"/>
          <w:b w:val="0"/>
          <w:bCs/>
          <w:w w:val="100"/>
          <w:sz w:val="20"/>
          <w:szCs w:val="20"/>
          <w:lang w:val="es-MX" w:eastAsia="en-US"/>
        </w:rPr>
        <w:t xml:space="preserve">La seguridad jurídica es la prerrogativa que tiene todo ser humano a vivir dentro de un Estado de Derecho, bajo la vigilancia de un sistema jurídico normativo coherente y permanente, </w:t>
      </w:r>
      <w:r>
        <w:rPr>
          <w:rFonts w:cs="Arial"/>
          <w:b w:val="0"/>
          <w:bCs/>
          <w:w w:val="100"/>
          <w:sz w:val="20"/>
          <w:szCs w:val="20"/>
          <w:lang w:val="es-MX" w:eastAsia="en-US"/>
        </w:rPr>
        <w:t>dotado de certeza y estabilidad</w:t>
      </w:r>
      <w:r w:rsidRPr="005D2BBA">
        <w:rPr>
          <w:rFonts w:cs="Arial"/>
          <w:b w:val="0"/>
          <w:bCs/>
          <w:w w:val="100"/>
          <w:sz w:val="20"/>
          <w:szCs w:val="20"/>
          <w:lang w:val="es-MX" w:eastAsia="en-US"/>
        </w:rPr>
        <w:t xml:space="preserve"> que defina los límites del poder público frente a los titul</w:t>
      </w:r>
      <w:r>
        <w:rPr>
          <w:rFonts w:cs="Arial"/>
          <w:b w:val="0"/>
          <w:bCs/>
          <w:w w:val="100"/>
          <w:sz w:val="20"/>
          <w:szCs w:val="20"/>
          <w:lang w:val="es-MX" w:eastAsia="en-US"/>
        </w:rPr>
        <w:t xml:space="preserve">ares de los derechos subjetivos, que son </w:t>
      </w:r>
      <w:r w:rsidR="00C50E76">
        <w:rPr>
          <w:rFonts w:cs="Arial"/>
          <w:b w:val="0"/>
          <w:bCs/>
          <w:w w:val="100"/>
          <w:sz w:val="20"/>
          <w:szCs w:val="20"/>
          <w:lang w:val="es-MX" w:eastAsia="en-US"/>
        </w:rPr>
        <w:t>aquellas</w:t>
      </w:r>
      <w:r>
        <w:rPr>
          <w:rFonts w:cs="Arial"/>
          <w:b w:val="0"/>
          <w:bCs/>
          <w:w w:val="100"/>
          <w:sz w:val="20"/>
          <w:szCs w:val="20"/>
          <w:lang w:val="es-MX" w:eastAsia="en-US"/>
        </w:rPr>
        <w:t xml:space="preserve"> personas que se encuentren en el territorio mexicano.</w:t>
      </w:r>
      <w:r w:rsidRPr="005D2BBA">
        <w:rPr>
          <w:rFonts w:cs="Arial"/>
          <w:b w:val="0"/>
          <w:bCs/>
          <w:w w:val="100"/>
          <w:sz w:val="20"/>
          <w:szCs w:val="20"/>
          <w:lang w:val="es-MX" w:eastAsia="en-US"/>
        </w:rPr>
        <w:t xml:space="preserve"> </w:t>
      </w:r>
    </w:p>
    <w:p w14:paraId="72524C40" w14:textId="77777777" w:rsidR="00EE10FB" w:rsidRDefault="00EE10FB" w:rsidP="00EE10F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F61BE60" w14:textId="77777777" w:rsidR="00A55C79" w:rsidRDefault="006B002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Este derecho a la seguridad jurídica comprende y se desglosa en el derecho a la legalidad, el derecho al debido proceso, a ser juzgado por tribunales previamente establecidos dentro de un plazo razonable, el derecho de audiencia, el derecho a la presunción de inocencia, a la inviolabilidad del domicilio, a la inviolabilidad de las comunicaciones privadas; como además implica la abstención de actos privativos de la vida, de la libertad, de las propiedades posesiones o derechos. </w:t>
      </w:r>
    </w:p>
    <w:p w14:paraId="08369A80" w14:textId="77777777" w:rsidR="00A55C79" w:rsidRPr="00A55C79" w:rsidRDefault="00A55C79" w:rsidP="00A55C79">
      <w:pPr>
        <w:pStyle w:val="Prrafodelista"/>
        <w:rPr>
          <w:rFonts w:cs="Arial"/>
          <w:b w:val="0"/>
          <w:bCs/>
          <w:w w:val="100"/>
          <w:sz w:val="20"/>
          <w:szCs w:val="20"/>
          <w:lang w:val="es-MX" w:eastAsia="en-US"/>
        </w:rPr>
      </w:pPr>
    </w:p>
    <w:p w14:paraId="66C63971" w14:textId="4F628A0C" w:rsidR="00FF5896" w:rsidRPr="00A55C79" w:rsidRDefault="006B0023" w:rsidP="00A55C79">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En ese sentido, es indispensable generar certeza en los habitantes de que su persona y bienes serán protegidos por el Estado dentro de un orden jurídico preestablecido y en la eventualidad de que sean conculcados, le será asegurada su reparación</w:t>
      </w:r>
      <w:r>
        <w:rPr>
          <w:rStyle w:val="Refdenotaalpie"/>
          <w:rFonts w:cs="Arial"/>
          <w:b w:val="0"/>
          <w:bCs/>
          <w:w w:val="100"/>
          <w:sz w:val="20"/>
          <w:szCs w:val="20"/>
          <w:lang w:val="es-MX" w:eastAsia="en-US"/>
        </w:rPr>
        <w:footnoteReference w:id="54"/>
      </w:r>
      <w:r w:rsidRPr="00EE10FB">
        <w:rPr>
          <w:rFonts w:cs="Arial"/>
          <w:b w:val="0"/>
          <w:bCs/>
          <w:w w:val="100"/>
          <w:sz w:val="20"/>
          <w:szCs w:val="20"/>
          <w:lang w:val="es-MX" w:eastAsia="en-US"/>
        </w:rPr>
        <w:t xml:space="preserve">. </w:t>
      </w:r>
      <w:r w:rsidR="002C0661" w:rsidRPr="00A55C79">
        <w:rPr>
          <w:rFonts w:cs="Arial"/>
          <w:b w:val="0"/>
          <w:bCs/>
          <w:w w:val="100"/>
          <w:sz w:val="20"/>
          <w:szCs w:val="20"/>
          <w:lang w:val="es-MX" w:eastAsia="en-US"/>
        </w:rPr>
        <w:t>Por su parte, el</w:t>
      </w:r>
      <w:r w:rsidR="002728F7" w:rsidRPr="00A55C79">
        <w:rPr>
          <w:rFonts w:cs="Arial"/>
          <w:b w:val="0"/>
          <w:bCs/>
          <w:w w:val="100"/>
          <w:sz w:val="20"/>
          <w:szCs w:val="20"/>
          <w:lang w:val="es-MX" w:eastAsia="en-US"/>
        </w:rPr>
        <w:t xml:space="preserve"> principio de legalidad es aplicable cuando no exista el apego debido a las leyes por parte del Estado y sus actuaciones generen una afectación a los pobladores. De esta manera, se opone a los actos que estén en contraste con la ley, a los actos no autorizados por la ley y a los actos no regulados completamente por la ley. </w:t>
      </w:r>
    </w:p>
    <w:p w14:paraId="690E5B63" w14:textId="77777777" w:rsidR="00FF5896" w:rsidRPr="00FF5896" w:rsidRDefault="00FF5896" w:rsidP="00FF5896">
      <w:pPr>
        <w:pStyle w:val="Prrafodelista"/>
        <w:rPr>
          <w:rFonts w:cs="Arial"/>
          <w:b w:val="0"/>
          <w:bCs/>
          <w:w w:val="100"/>
          <w:sz w:val="20"/>
          <w:szCs w:val="20"/>
          <w:lang w:val="es-MX" w:eastAsia="en-US"/>
        </w:rPr>
      </w:pPr>
    </w:p>
    <w:p w14:paraId="42DB7BBF" w14:textId="3A5E3209" w:rsidR="002C0661" w:rsidRPr="00A55C79" w:rsidRDefault="002728F7" w:rsidP="00A55C79">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FF5896">
        <w:rPr>
          <w:rFonts w:cs="Arial"/>
          <w:b w:val="0"/>
          <w:bCs/>
          <w:w w:val="100"/>
          <w:sz w:val="20"/>
          <w:szCs w:val="20"/>
          <w:lang w:val="es-MX" w:eastAsia="en-US"/>
        </w:rPr>
        <w:t>La formulación del principio de legalidad toma un matiz de claridad, nos enfoca en la competencia</w:t>
      </w:r>
      <w:r w:rsidR="002C0661" w:rsidRPr="00FF5896">
        <w:rPr>
          <w:rFonts w:cs="Arial"/>
          <w:b w:val="0"/>
          <w:bCs/>
          <w:w w:val="100"/>
          <w:sz w:val="20"/>
          <w:szCs w:val="20"/>
          <w:lang w:val="es-MX" w:eastAsia="en-US"/>
        </w:rPr>
        <w:t xml:space="preserve">, </w:t>
      </w:r>
      <w:r w:rsidRPr="00FF5896">
        <w:rPr>
          <w:rFonts w:cs="Arial"/>
          <w:b w:val="0"/>
          <w:bCs/>
          <w:w w:val="100"/>
          <w:sz w:val="20"/>
          <w:szCs w:val="20"/>
          <w:lang w:val="es-MX" w:eastAsia="en-US"/>
        </w:rPr>
        <w:t>es en parte estático y</w:t>
      </w:r>
      <w:r w:rsidR="00994BB3">
        <w:rPr>
          <w:rFonts w:cs="Arial"/>
          <w:b w:val="0"/>
          <w:bCs/>
          <w:w w:val="100"/>
          <w:sz w:val="20"/>
          <w:szCs w:val="20"/>
          <w:lang w:val="es-MX" w:eastAsia="en-US"/>
        </w:rPr>
        <w:t>,</w:t>
      </w:r>
      <w:r w:rsidRPr="00FF5896">
        <w:rPr>
          <w:rFonts w:cs="Arial"/>
          <w:b w:val="0"/>
          <w:bCs/>
          <w:w w:val="100"/>
          <w:sz w:val="20"/>
          <w:szCs w:val="20"/>
          <w:lang w:val="es-MX" w:eastAsia="en-US"/>
        </w:rPr>
        <w:t xml:space="preserve"> por otra parte</w:t>
      </w:r>
      <w:r w:rsidR="00FF5896">
        <w:rPr>
          <w:rFonts w:cs="Arial"/>
          <w:b w:val="0"/>
          <w:bCs/>
          <w:w w:val="100"/>
          <w:sz w:val="20"/>
          <w:szCs w:val="20"/>
          <w:lang w:val="es-MX" w:eastAsia="en-US"/>
        </w:rPr>
        <w:t>,</w:t>
      </w:r>
      <w:r w:rsidRPr="00FF5896">
        <w:rPr>
          <w:rFonts w:cs="Arial"/>
          <w:b w:val="0"/>
          <w:bCs/>
          <w:w w:val="100"/>
          <w:sz w:val="20"/>
          <w:szCs w:val="20"/>
          <w:lang w:val="es-MX" w:eastAsia="en-US"/>
        </w:rPr>
        <w:t xml:space="preserve"> dinámico. En su aspecto estático, establece quién debe </w:t>
      </w:r>
      <w:r w:rsidRPr="00FF5896">
        <w:rPr>
          <w:rFonts w:cs="Arial"/>
          <w:b w:val="0"/>
          <w:bCs/>
          <w:w w:val="100"/>
          <w:sz w:val="20"/>
          <w:szCs w:val="20"/>
          <w:lang w:val="es-MX" w:eastAsia="en-US"/>
        </w:rPr>
        <w:lastRenderedPageBreak/>
        <w:t xml:space="preserve">realizar el acto y cómo debe hacerlo; en cambio, en su aspecto dinámico, es la conformidad de actuación de la autoridad y la conformidad del resultado de su actuación con la ley. </w:t>
      </w:r>
      <w:r w:rsidRPr="00A55C79">
        <w:rPr>
          <w:rFonts w:cs="Arial"/>
          <w:b w:val="0"/>
          <w:bCs/>
          <w:w w:val="100"/>
          <w:sz w:val="20"/>
          <w:szCs w:val="20"/>
          <w:lang w:val="es-MX" w:eastAsia="en-US"/>
        </w:rPr>
        <w:t>Por ello, podemos citar que la legalidad es el instrumento que limita a que: “</w:t>
      </w:r>
      <w:r w:rsidRPr="00A55C79">
        <w:rPr>
          <w:rFonts w:cs="Arial"/>
          <w:b w:val="0"/>
          <w:bCs/>
          <w:i/>
          <w:w w:val="100"/>
          <w:sz w:val="20"/>
          <w:szCs w:val="20"/>
          <w:lang w:val="es-MX" w:eastAsia="en-US"/>
        </w:rPr>
        <w:t>la autoridad sólo puede hacer lo que la ley le permite</w:t>
      </w:r>
      <w:r w:rsidRPr="00A55C79">
        <w:rPr>
          <w:rFonts w:cs="Arial"/>
          <w:b w:val="0"/>
          <w:bCs/>
          <w:w w:val="100"/>
          <w:sz w:val="20"/>
          <w:szCs w:val="20"/>
          <w:lang w:val="es-MX" w:eastAsia="en-US"/>
        </w:rPr>
        <w:t xml:space="preserve">” (Islas, </w:t>
      </w:r>
      <w:r w:rsidR="009F00CF">
        <w:rPr>
          <w:rFonts w:cs="Arial"/>
          <w:b w:val="0"/>
          <w:bCs/>
          <w:w w:val="100"/>
          <w:sz w:val="20"/>
          <w:szCs w:val="20"/>
          <w:lang w:val="es-MX" w:eastAsia="en-US"/>
        </w:rPr>
        <w:t>------------</w:t>
      </w:r>
      <w:r w:rsidRPr="00A55C79">
        <w:rPr>
          <w:rFonts w:cs="Arial"/>
          <w:b w:val="0"/>
          <w:bCs/>
          <w:w w:val="100"/>
          <w:sz w:val="20"/>
          <w:szCs w:val="20"/>
          <w:lang w:val="es-MX" w:eastAsia="en-US"/>
        </w:rPr>
        <w:t>9:102)</w:t>
      </w:r>
      <w:r w:rsidRPr="005F5310">
        <w:rPr>
          <w:rStyle w:val="Refdenotaalpie"/>
          <w:rFonts w:cs="Arial"/>
          <w:b w:val="0"/>
          <w:bCs/>
          <w:w w:val="100"/>
          <w:sz w:val="20"/>
          <w:szCs w:val="20"/>
          <w:lang w:val="es-MX" w:eastAsia="en-US"/>
        </w:rPr>
        <w:footnoteReference w:id="55"/>
      </w:r>
      <w:r w:rsidRPr="00A55C79">
        <w:rPr>
          <w:rFonts w:cs="Arial"/>
          <w:b w:val="0"/>
          <w:bCs/>
          <w:w w:val="100"/>
          <w:sz w:val="20"/>
          <w:szCs w:val="20"/>
          <w:lang w:val="es-MX" w:eastAsia="en-US"/>
        </w:rPr>
        <w:t>.</w:t>
      </w:r>
    </w:p>
    <w:p w14:paraId="09DFC95B" w14:textId="77777777" w:rsidR="00FD0EAE" w:rsidRPr="005D2BBA" w:rsidRDefault="00FD0EAE" w:rsidP="002728F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DF3774E" w14:textId="41FF56AE" w:rsidR="002728F7" w:rsidRDefault="00FD0EAE" w:rsidP="00A55C79">
      <w:pPr>
        <w:pStyle w:val="Prrafodelista"/>
        <w:widowControl w:val="0"/>
        <w:numPr>
          <w:ilvl w:val="0"/>
          <w:numId w:val="14"/>
        </w:numPr>
        <w:autoSpaceDE w:val="0"/>
        <w:autoSpaceDN w:val="0"/>
        <w:adjustRightInd w:val="0"/>
        <w:spacing w:line="360" w:lineRule="auto"/>
        <w:ind w:left="426" w:firstLine="0"/>
        <w:rPr>
          <w:rFonts w:cs="Arial"/>
          <w:b w:val="0"/>
          <w:bCs/>
          <w:w w:val="100"/>
          <w:sz w:val="20"/>
          <w:szCs w:val="20"/>
          <w:lang w:val="es-MX" w:eastAsia="en-US"/>
        </w:rPr>
      </w:pPr>
      <w:r>
        <w:rPr>
          <w:rFonts w:cs="Arial"/>
          <w:b w:val="0"/>
          <w:bCs/>
          <w:w w:val="100"/>
          <w:sz w:val="20"/>
          <w:szCs w:val="20"/>
          <w:lang w:val="es-MX" w:eastAsia="en-US"/>
        </w:rPr>
        <w:t>Instrumentos Internacionales</w:t>
      </w:r>
    </w:p>
    <w:p w14:paraId="7BAD26DA" w14:textId="77777777" w:rsidR="00FD0EAE" w:rsidRPr="00F47B45" w:rsidRDefault="00FD0EAE" w:rsidP="00FD0EA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F439BEB" w14:textId="6FC16C7F" w:rsidR="00EE10FB" w:rsidRDefault="00FD0EA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En el plano del Derecho Internacional, la Declaración Universal de Derechos Humanos proclamada por la Asamblea de la ONU en su resolución 217 A (III) del 10 de diciembre de 1948, dispone en su</w:t>
      </w:r>
      <w:r w:rsidR="00793307" w:rsidRPr="00EE10FB">
        <w:rPr>
          <w:rFonts w:cs="Arial"/>
          <w:b w:val="0"/>
          <w:bCs/>
          <w:w w:val="100"/>
          <w:sz w:val="20"/>
          <w:szCs w:val="20"/>
          <w:lang w:val="es-MX" w:eastAsia="en-US"/>
        </w:rPr>
        <w:t>s</w:t>
      </w:r>
      <w:r w:rsidRPr="00EE10FB">
        <w:rPr>
          <w:rFonts w:cs="Arial"/>
          <w:b w:val="0"/>
          <w:bCs/>
          <w:w w:val="100"/>
          <w:sz w:val="20"/>
          <w:szCs w:val="20"/>
          <w:lang w:val="es-MX" w:eastAsia="en-US"/>
        </w:rPr>
        <w:t xml:space="preserve"> </w:t>
      </w:r>
      <w:r w:rsidR="00120710" w:rsidRPr="00EE10FB">
        <w:rPr>
          <w:rFonts w:cs="Arial"/>
          <w:b w:val="0"/>
          <w:bCs/>
          <w:w w:val="100"/>
          <w:sz w:val="20"/>
          <w:szCs w:val="20"/>
          <w:lang w:val="es-MX" w:eastAsia="en-US"/>
        </w:rPr>
        <w:t>artículos</w:t>
      </w:r>
      <w:r w:rsidR="00103594" w:rsidRPr="00EE10FB">
        <w:rPr>
          <w:rFonts w:cs="Arial"/>
          <w:b w:val="0"/>
          <w:bCs/>
          <w:w w:val="100"/>
          <w:sz w:val="20"/>
          <w:szCs w:val="20"/>
          <w:lang w:val="es-MX" w:eastAsia="en-US"/>
        </w:rPr>
        <w:t xml:space="preserve"> 3 y 12, el derecho de todo individuo a la vida, la libertad y a la seguridad, además del derecho a la protección de la ley contra injerencias o ataques arbitrarios</w:t>
      </w:r>
      <w:r w:rsidR="00103594">
        <w:rPr>
          <w:rStyle w:val="Refdenotaalpie"/>
          <w:rFonts w:cs="Arial"/>
          <w:b w:val="0"/>
          <w:bCs/>
          <w:w w:val="100"/>
          <w:sz w:val="20"/>
          <w:szCs w:val="20"/>
          <w:lang w:val="es-MX" w:eastAsia="en-US"/>
        </w:rPr>
        <w:footnoteReference w:id="56"/>
      </w:r>
      <w:r w:rsidR="00103594" w:rsidRPr="00EE10FB">
        <w:rPr>
          <w:rFonts w:cs="Arial"/>
          <w:b w:val="0"/>
          <w:bCs/>
          <w:w w:val="100"/>
          <w:sz w:val="20"/>
          <w:szCs w:val="20"/>
          <w:lang w:val="es-MX" w:eastAsia="en-US"/>
        </w:rPr>
        <w:t>.</w:t>
      </w:r>
    </w:p>
    <w:p w14:paraId="6A6C3414" w14:textId="77777777" w:rsidR="00EE10FB" w:rsidRDefault="00EE10FB" w:rsidP="00EE10F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69FE0BF" w14:textId="5FC73CAC" w:rsidR="00EE10FB" w:rsidRPr="00994BB3" w:rsidRDefault="0010359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La Convención Americana sobre Derechos Humanos, aprobada por el Senado de la República el 18 de diciembre de 1980, establece en sus artículos 11.1 y 11.2, el derecho de las personas al respeto de su honra y reconocimiento de su dignidad, además de la prohibición de injerencias arbitrarias o abusivas en su vida privada</w:t>
      </w:r>
      <w:r>
        <w:rPr>
          <w:rStyle w:val="Refdenotaalpie"/>
          <w:rFonts w:cs="Arial"/>
          <w:b w:val="0"/>
          <w:bCs/>
          <w:w w:val="100"/>
          <w:sz w:val="20"/>
          <w:szCs w:val="20"/>
          <w:lang w:val="es-MX" w:eastAsia="en-US"/>
        </w:rPr>
        <w:footnoteReference w:id="57"/>
      </w:r>
      <w:r w:rsidRPr="00EE10FB">
        <w:rPr>
          <w:rFonts w:cs="Arial"/>
          <w:b w:val="0"/>
          <w:bCs/>
          <w:w w:val="100"/>
          <w:sz w:val="20"/>
          <w:szCs w:val="20"/>
          <w:lang w:val="es-MX" w:eastAsia="en-US"/>
        </w:rPr>
        <w:t>.</w:t>
      </w:r>
    </w:p>
    <w:p w14:paraId="397383B7" w14:textId="77777777" w:rsidR="00182149" w:rsidRPr="00EE10FB" w:rsidRDefault="00182149" w:rsidP="00EE10FB">
      <w:pPr>
        <w:pStyle w:val="Prrafodelista"/>
        <w:rPr>
          <w:rFonts w:cs="Arial"/>
          <w:b w:val="0"/>
          <w:bCs/>
          <w:w w:val="100"/>
          <w:sz w:val="20"/>
          <w:szCs w:val="20"/>
          <w:lang w:val="es-MX" w:eastAsia="en-US"/>
        </w:rPr>
      </w:pPr>
    </w:p>
    <w:p w14:paraId="274D16B6" w14:textId="77777777" w:rsidR="00EE10FB" w:rsidRDefault="0010359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Por su parte, el Pacto Internacional de Derechos Civiles y Políticos, en sus artículos 9 y 17 establece el derecho de todo individuo a la libertad y seguridad personales, a la protección de su vida privada contra los ataques hacia su honra o reputación</w:t>
      </w:r>
      <w:r>
        <w:rPr>
          <w:rStyle w:val="Refdenotaalpie"/>
          <w:rFonts w:cs="Arial"/>
          <w:b w:val="0"/>
          <w:bCs/>
          <w:w w:val="100"/>
          <w:sz w:val="20"/>
          <w:szCs w:val="20"/>
          <w:lang w:val="es-MX" w:eastAsia="en-US"/>
        </w:rPr>
        <w:footnoteReference w:id="58"/>
      </w:r>
      <w:r w:rsidRPr="00EE10FB">
        <w:rPr>
          <w:rFonts w:cs="Arial"/>
          <w:b w:val="0"/>
          <w:bCs/>
          <w:w w:val="100"/>
          <w:sz w:val="20"/>
          <w:szCs w:val="20"/>
          <w:lang w:val="es-MX" w:eastAsia="en-US"/>
        </w:rPr>
        <w:t>.</w:t>
      </w:r>
    </w:p>
    <w:p w14:paraId="536D07ED" w14:textId="77777777" w:rsidR="00EE10FB" w:rsidRPr="00EE10FB" w:rsidRDefault="00EE10FB" w:rsidP="00EE10FB">
      <w:pPr>
        <w:pStyle w:val="Prrafodelista"/>
        <w:rPr>
          <w:rFonts w:cs="Arial"/>
          <w:b w:val="0"/>
          <w:bCs/>
          <w:w w:val="100"/>
          <w:sz w:val="20"/>
          <w:szCs w:val="20"/>
          <w:lang w:val="es-MX" w:eastAsia="en-US"/>
        </w:rPr>
      </w:pPr>
    </w:p>
    <w:p w14:paraId="3CF83D81" w14:textId="2C9811A5" w:rsidR="00EE10FB" w:rsidRDefault="00103594" w:rsidP="0058691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La Declaración Americana de los Deberes y Derechos del Hombre, dispone en sus artículos 5 y 25.3 el derecho de las personas a la protección de la ley contra ataques abusivos a su honra, reputación y vida privada, el derecho a que las medidas de privación de la libertad sean verificadas sin demora por un juez y el derecho a un tratamiento humando durante la referida privación de la </w:t>
      </w:r>
      <w:r w:rsidRPr="00EE10FB">
        <w:rPr>
          <w:rFonts w:cs="Arial"/>
          <w:b w:val="0"/>
          <w:bCs/>
          <w:w w:val="100"/>
          <w:sz w:val="20"/>
          <w:szCs w:val="20"/>
          <w:lang w:val="es-MX" w:eastAsia="en-US"/>
        </w:rPr>
        <w:lastRenderedPageBreak/>
        <w:t>libertad</w:t>
      </w:r>
      <w:r>
        <w:rPr>
          <w:rStyle w:val="Refdenotaalpie"/>
          <w:rFonts w:cs="Arial"/>
          <w:b w:val="0"/>
          <w:bCs/>
          <w:w w:val="100"/>
          <w:sz w:val="20"/>
          <w:szCs w:val="20"/>
          <w:lang w:val="es-MX" w:eastAsia="en-US"/>
        </w:rPr>
        <w:footnoteReference w:id="59"/>
      </w:r>
      <w:r w:rsidRPr="00EE10FB">
        <w:rPr>
          <w:rFonts w:cs="Arial"/>
          <w:b w:val="0"/>
          <w:bCs/>
          <w:w w:val="100"/>
          <w:sz w:val="20"/>
          <w:szCs w:val="20"/>
          <w:lang w:val="es-MX" w:eastAsia="en-US"/>
        </w:rPr>
        <w:t>.</w:t>
      </w:r>
    </w:p>
    <w:p w14:paraId="5166ACF7" w14:textId="77777777" w:rsidR="001009CF" w:rsidRPr="00586910" w:rsidRDefault="001009CF" w:rsidP="001009C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8F862AA" w14:textId="44F59710" w:rsidR="00FF5896" w:rsidRDefault="00103594" w:rsidP="00080EB6">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El Código de Conducta para Funcionarios Encargados de Hacer Cumplir la Ley, contempla algunas disposiciones relativas a la actuación de los servidores públicos, tales como lo dispuesto por los artículos 1° y 2°, los cuales establecen que el cumplimiento de sus deberes se hará con un alto grado de responsabilidad, sirviendo a la comunidad y protegiendo a las personas contra actos ilegales. Además de que respetarán y protegerán tanto la dignidad como los derechos humanos de todas las personas</w:t>
      </w:r>
      <w:r>
        <w:rPr>
          <w:rStyle w:val="Refdenotaalpie"/>
          <w:rFonts w:cs="Arial"/>
          <w:b w:val="0"/>
          <w:bCs/>
          <w:w w:val="100"/>
          <w:sz w:val="20"/>
          <w:szCs w:val="20"/>
          <w:lang w:val="es-MX" w:eastAsia="en-US"/>
        </w:rPr>
        <w:footnoteReference w:id="60"/>
      </w:r>
      <w:r w:rsidRPr="00EE10FB">
        <w:rPr>
          <w:rFonts w:cs="Arial"/>
          <w:b w:val="0"/>
          <w:bCs/>
          <w:w w:val="100"/>
          <w:sz w:val="20"/>
          <w:szCs w:val="20"/>
          <w:lang w:val="es-MX" w:eastAsia="en-US"/>
        </w:rPr>
        <w:t>.</w:t>
      </w:r>
    </w:p>
    <w:p w14:paraId="5899EB27" w14:textId="77777777" w:rsidR="00586910" w:rsidRPr="00080EB6" w:rsidRDefault="00586910" w:rsidP="0058691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9B1A54E" w14:textId="3F306BEF" w:rsidR="00717CF7" w:rsidRPr="00994BB3" w:rsidRDefault="00717CF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Convención de Belém do Pará, en su artículo 7 obliga al Estado a utilizar la debida diligencia para prevenir, sancionar y erradicar la violencia contra las mujeres</w:t>
      </w:r>
      <w:r>
        <w:rPr>
          <w:rStyle w:val="Refdenotaalpie"/>
          <w:rFonts w:cs="Arial"/>
          <w:b w:val="0"/>
          <w:bCs/>
          <w:w w:val="100"/>
          <w:sz w:val="20"/>
          <w:szCs w:val="20"/>
          <w:lang w:val="es-MX" w:eastAsia="en-US"/>
        </w:rPr>
        <w:footnoteReference w:id="61"/>
      </w:r>
      <w:r>
        <w:rPr>
          <w:rFonts w:cs="Arial"/>
          <w:b w:val="0"/>
          <w:bCs/>
          <w:w w:val="100"/>
          <w:sz w:val="20"/>
          <w:szCs w:val="20"/>
          <w:lang w:val="es-MX" w:eastAsia="en-US"/>
        </w:rPr>
        <w:t xml:space="preserve">. </w:t>
      </w:r>
      <w:r w:rsidR="00CA7C63">
        <w:rPr>
          <w:rFonts w:cs="Arial"/>
          <w:b w:val="0"/>
          <w:bCs/>
          <w:w w:val="100"/>
          <w:sz w:val="20"/>
          <w:szCs w:val="20"/>
          <w:lang w:val="es-MX" w:eastAsia="en-US"/>
        </w:rPr>
        <w:t>A su vez el referido artículo impone a los Estados parte la obligación de abstenerse de cualquier acto o práctica de violencia contra la mujer y velar para que autoridades y funcionarios respeten ello y establece procedimientos legales justos y eficaces que garanticen el acceso a la justicia de las víctimas de la violencia.</w:t>
      </w:r>
    </w:p>
    <w:p w14:paraId="5281B356" w14:textId="77777777" w:rsidR="00182149" w:rsidRPr="00717CF7" w:rsidRDefault="00182149" w:rsidP="00717CF7">
      <w:pPr>
        <w:pStyle w:val="Prrafodelista"/>
        <w:rPr>
          <w:rFonts w:cs="Arial"/>
          <w:b w:val="0"/>
          <w:bCs/>
          <w:w w:val="100"/>
          <w:sz w:val="20"/>
          <w:szCs w:val="20"/>
        </w:rPr>
      </w:pPr>
    </w:p>
    <w:p w14:paraId="06BB12E9" w14:textId="77777777" w:rsidR="00717CF7" w:rsidRPr="00717CF7" w:rsidRDefault="00717CF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La</w:t>
      </w:r>
      <w:r w:rsidRPr="00717CF7">
        <w:rPr>
          <w:rFonts w:cs="Arial"/>
          <w:b w:val="0"/>
          <w:bCs/>
          <w:w w:val="100"/>
          <w:sz w:val="20"/>
          <w:szCs w:val="20"/>
        </w:rPr>
        <w:t xml:space="preserve"> Declaración de la ONU sobre la Eliminación de la Violencia contra la Mujer exhorta a los Estados a proceder con la debida diligencia a fin de prevenir, investigar y, conforme a la legislación nacional, castigar todo acto de violencia contra la mujer, ya se trate de actos perpetrados por el Estado o por particulares”</w:t>
      </w:r>
      <w:r>
        <w:rPr>
          <w:rStyle w:val="Refdenotaalpie"/>
          <w:rFonts w:cs="Arial"/>
          <w:b w:val="0"/>
          <w:bCs/>
          <w:w w:val="100"/>
          <w:sz w:val="20"/>
          <w:szCs w:val="20"/>
          <w:lang w:val="es-MX" w:eastAsia="en-US"/>
        </w:rPr>
        <w:footnoteReference w:id="62"/>
      </w:r>
      <w:r>
        <w:rPr>
          <w:rFonts w:cs="Arial"/>
          <w:b w:val="0"/>
          <w:bCs/>
          <w:w w:val="100"/>
          <w:sz w:val="20"/>
          <w:szCs w:val="20"/>
        </w:rPr>
        <w:t xml:space="preserve">. </w:t>
      </w:r>
    </w:p>
    <w:p w14:paraId="51D12D5D" w14:textId="77777777" w:rsidR="00717CF7" w:rsidRPr="00717CF7" w:rsidRDefault="00717CF7" w:rsidP="00717CF7">
      <w:pPr>
        <w:pStyle w:val="Prrafodelista"/>
        <w:rPr>
          <w:rFonts w:cs="Arial"/>
          <w:b w:val="0"/>
          <w:bCs/>
          <w:w w:val="100"/>
          <w:sz w:val="20"/>
          <w:szCs w:val="20"/>
          <w:lang w:val="es-MX" w:eastAsia="en-US"/>
        </w:rPr>
      </w:pPr>
    </w:p>
    <w:p w14:paraId="6682E931" w14:textId="77635960" w:rsidR="00717CF7" w:rsidRPr="00717CF7" w:rsidRDefault="00717CF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717CF7">
        <w:rPr>
          <w:rFonts w:cs="Arial"/>
          <w:b w:val="0"/>
          <w:bCs/>
          <w:w w:val="100"/>
          <w:sz w:val="20"/>
          <w:szCs w:val="20"/>
          <w:lang w:val="es-MX" w:eastAsia="en-US"/>
        </w:rPr>
        <w:t xml:space="preserve">En ese mismo sentido, el Comité de la CEDAW señaló que </w:t>
      </w:r>
      <w:r w:rsidRPr="00FF5896">
        <w:rPr>
          <w:rFonts w:cs="Arial"/>
          <w:b w:val="0"/>
          <w:bCs/>
          <w:iCs/>
          <w:w w:val="100"/>
          <w:sz w:val="20"/>
          <w:szCs w:val="20"/>
        </w:rPr>
        <w:t>los Estados también pueden ser responsables de actos privados si no intervienen con la debida diligencia para prevenir las violaciones de los derechos o para investigar y castigar los actos de violencia</w:t>
      </w:r>
      <w:r>
        <w:rPr>
          <w:rStyle w:val="Refdenotaalpie"/>
          <w:rFonts w:cs="Arial"/>
          <w:b w:val="0"/>
          <w:bCs/>
          <w:w w:val="100"/>
          <w:sz w:val="20"/>
          <w:szCs w:val="20"/>
          <w:lang w:val="es-MX" w:eastAsia="en-US"/>
        </w:rPr>
        <w:footnoteReference w:id="63"/>
      </w:r>
      <w:r w:rsidRPr="00717CF7">
        <w:rPr>
          <w:rFonts w:cs="Arial"/>
          <w:b w:val="0"/>
          <w:bCs/>
          <w:w w:val="100"/>
          <w:sz w:val="20"/>
          <w:szCs w:val="20"/>
        </w:rPr>
        <w:t>.</w:t>
      </w:r>
    </w:p>
    <w:p w14:paraId="159A7613" w14:textId="2E5A6651" w:rsidR="00103594" w:rsidRDefault="00103594" w:rsidP="0010359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D13F755" w14:textId="29BA4817" w:rsidR="00103594" w:rsidRDefault="00103594" w:rsidP="00182149">
      <w:pPr>
        <w:pStyle w:val="Prrafodelista"/>
        <w:widowControl w:val="0"/>
        <w:autoSpaceDE w:val="0"/>
        <w:autoSpaceDN w:val="0"/>
        <w:adjustRightInd w:val="0"/>
        <w:spacing w:line="360" w:lineRule="auto"/>
        <w:ind w:left="567"/>
        <w:rPr>
          <w:rFonts w:cs="Arial"/>
          <w:b w:val="0"/>
          <w:bCs/>
          <w:w w:val="100"/>
          <w:sz w:val="20"/>
          <w:szCs w:val="20"/>
          <w:lang w:val="es-MX" w:eastAsia="en-US"/>
        </w:rPr>
      </w:pPr>
      <w:r>
        <w:rPr>
          <w:rFonts w:cs="Arial"/>
          <w:b w:val="0"/>
          <w:bCs/>
          <w:w w:val="100"/>
          <w:sz w:val="20"/>
          <w:szCs w:val="20"/>
          <w:lang w:val="es-MX" w:eastAsia="en-US"/>
        </w:rPr>
        <w:lastRenderedPageBreak/>
        <w:t>b. Instrumentos nacionales</w:t>
      </w:r>
    </w:p>
    <w:p w14:paraId="6A6C734B" w14:textId="25553118" w:rsidR="00EE10FB" w:rsidRDefault="00EE10FB" w:rsidP="0010359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9B1DD27" w14:textId="6FFF4614" w:rsidR="00EE10FB" w:rsidRPr="00586910" w:rsidRDefault="00103594" w:rsidP="0058691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La </w:t>
      </w:r>
      <w:r w:rsidRPr="00EE10FB">
        <w:rPr>
          <w:rFonts w:cs="Arial"/>
          <w:b w:val="0"/>
          <w:bCs/>
          <w:i/>
          <w:w w:val="100"/>
          <w:sz w:val="20"/>
          <w:szCs w:val="20"/>
          <w:lang w:val="es-MX" w:eastAsia="en-US"/>
        </w:rPr>
        <w:t>CPEUM</w:t>
      </w:r>
      <w:r w:rsidRPr="00EE10FB">
        <w:rPr>
          <w:rFonts w:cs="Arial"/>
          <w:b w:val="0"/>
          <w:bCs/>
          <w:w w:val="100"/>
          <w:sz w:val="20"/>
          <w:szCs w:val="20"/>
          <w:lang w:val="es-MX" w:eastAsia="en-US"/>
        </w:rPr>
        <w:t xml:space="preserve">, en el párrafo tercero del artículo 1° establece la obligación de todas las autoridades de promover, respetar, proteger y garantizar los derechos humanos, además de prevenir, investigar, sancionar y reparar las violaciones a derechos humanos. </w:t>
      </w:r>
      <w:r w:rsidR="00586910">
        <w:rPr>
          <w:rFonts w:cs="Arial"/>
          <w:b w:val="0"/>
          <w:bCs/>
          <w:w w:val="100"/>
          <w:sz w:val="20"/>
          <w:szCs w:val="20"/>
          <w:lang w:val="es-MX" w:eastAsia="en-US"/>
        </w:rPr>
        <w:t xml:space="preserve">Posteriormente, en </w:t>
      </w:r>
      <w:r w:rsidRPr="00586910">
        <w:rPr>
          <w:rFonts w:cs="Arial"/>
          <w:b w:val="0"/>
          <w:bCs/>
          <w:w w:val="100"/>
          <w:sz w:val="20"/>
          <w:szCs w:val="20"/>
          <w:lang w:val="es-MX" w:eastAsia="en-US"/>
        </w:rPr>
        <w:t>el artículo 109, inciso III, aborda lo relativo a la responsabilidad administrativa y establece la aplicación de sanciones administrativas cuando los actos u omisiones afecten la legalidad, honradez, lealtad, imparcialidad y eficiencia que deban observar en el desempeño de sus empleos, cargos o comisiones</w:t>
      </w:r>
      <w:r>
        <w:rPr>
          <w:rStyle w:val="Refdenotaalpie"/>
          <w:rFonts w:cs="Arial"/>
          <w:b w:val="0"/>
          <w:bCs/>
          <w:w w:val="100"/>
          <w:sz w:val="20"/>
          <w:szCs w:val="20"/>
          <w:lang w:val="es-MX" w:eastAsia="en-US"/>
        </w:rPr>
        <w:footnoteReference w:id="64"/>
      </w:r>
      <w:r w:rsidRPr="00586910">
        <w:rPr>
          <w:rFonts w:cs="Arial"/>
          <w:b w:val="0"/>
          <w:bCs/>
          <w:w w:val="100"/>
          <w:sz w:val="20"/>
          <w:szCs w:val="20"/>
          <w:lang w:val="es-MX" w:eastAsia="en-US"/>
        </w:rPr>
        <w:t>.</w:t>
      </w:r>
    </w:p>
    <w:p w14:paraId="60E9BDEE" w14:textId="77777777" w:rsidR="00586910" w:rsidRPr="00080EB6" w:rsidRDefault="00586910" w:rsidP="0058691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C71BC44" w14:textId="0DF79069" w:rsidR="00EE10FB" w:rsidRDefault="00CC583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La </w:t>
      </w:r>
      <w:r w:rsidRPr="00EE10FB">
        <w:rPr>
          <w:rFonts w:cs="Arial"/>
          <w:b w:val="0"/>
          <w:bCs/>
          <w:iCs/>
          <w:w w:val="100"/>
          <w:sz w:val="20"/>
          <w:szCs w:val="20"/>
          <w:lang w:val="es-MX" w:eastAsia="en-US"/>
        </w:rPr>
        <w:t>Ley General de Responsabilidades Administrativas</w:t>
      </w:r>
      <w:r w:rsidRPr="00EE10FB">
        <w:rPr>
          <w:rFonts w:cs="Arial"/>
          <w:b w:val="0"/>
          <w:bCs/>
          <w:w w:val="100"/>
          <w:sz w:val="20"/>
          <w:szCs w:val="20"/>
          <w:lang w:val="es-MX" w:eastAsia="en-US"/>
        </w:rPr>
        <w:t xml:space="preserve"> que en su artículo 7° establece que los servidores públicos observarán en el desempeño de su empleo, cargo o comisión, los principios de disciplina, legalidad, objetividad, profesionalismo, honradez, lealtad, imparcialidad, integridad, rendición de cuentas, eficacia y eficiencia que rigen el servicio público. Para cumplir con los referidos principios, establece una serie de directrices entre las cuales se encuentran las de actuar conforme a lo que las leyes, además de promover, respetar y garantizar los derechos humanos</w:t>
      </w:r>
      <w:r>
        <w:rPr>
          <w:rStyle w:val="Refdenotaalpie"/>
          <w:rFonts w:cs="Arial"/>
          <w:b w:val="0"/>
          <w:bCs/>
          <w:w w:val="100"/>
          <w:sz w:val="20"/>
          <w:szCs w:val="20"/>
          <w:lang w:val="es-MX" w:eastAsia="en-US"/>
        </w:rPr>
        <w:footnoteReference w:id="65"/>
      </w:r>
      <w:r w:rsidRPr="00EE10FB">
        <w:rPr>
          <w:rFonts w:cs="Arial"/>
          <w:b w:val="0"/>
          <w:bCs/>
          <w:w w:val="100"/>
          <w:sz w:val="20"/>
          <w:szCs w:val="20"/>
          <w:lang w:val="es-MX" w:eastAsia="en-US"/>
        </w:rPr>
        <w:t>.</w:t>
      </w:r>
    </w:p>
    <w:p w14:paraId="0FB3A2B6" w14:textId="77777777" w:rsidR="00080EB6" w:rsidRPr="00994BB3" w:rsidRDefault="00080EB6" w:rsidP="00080EB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2F94CEA" w14:textId="77777777" w:rsidR="00EE10FB" w:rsidRDefault="00596DB8"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La Ley Reglamentaria del artículo 21 de la </w:t>
      </w:r>
      <w:r w:rsidRPr="00EE10FB">
        <w:rPr>
          <w:rFonts w:cs="Arial"/>
          <w:b w:val="0"/>
          <w:bCs/>
          <w:i/>
          <w:w w:val="100"/>
          <w:sz w:val="20"/>
          <w:szCs w:val="20"/>
          <w:lang w:val="es-MX" w:eastAsia="en-US"/>
        </w:rPr>
        <w:t>CPEUM</w:t>
      </w:r>
      <w:r w:rsidRPr="00EE10FB">
        <w:rPr>
          <w:rFonts w:cs="Arial"/>
          <w:b w:val="0"/>
          <w:bCs/>
          <w:w w:val="100"/>
          <w:sz w:val="20"/>
          <w:szCs w:val="20"/>
          <w:lang w:val="es-MX" w:eastAsia="en-US"/>
        </w:rPr>
        <w:t xml:space="preserve"> denominada “</w:t>
      </w:r>
      <w:r w:rsidRPr="00EE10FB">
        <w:rPr>
          <w:rFonts w:cs="Arial"/>
          <w:b w:val="0"/>
          <w:bCs/>
          <w:i/>
          <w:w w:val="100"/>
          <w:sz w:val="20"/>
          <w:szCs w:val="20"/>
          <w:lang w:val="es-MX" w:eastAsia="en-US"/>
        </w:rPr>
        <w:t>Ley General del Sistema Nacional de Seguridad Pública</w:t>
      </w:r>
      <w:r w:rsidRPr="00EE10FB">
        <w:rPr>
          <w:rFonts w:cs="Arial"/>
          <w:b w:val="0"/>
          <w:bCs/>
          <w:w w:val="100"/>
          <w:sz w:val="20"/>
          <w:szCs w:val="20"/>
          <w:lang w:val="es-MX" w:eastAsia="en-US"/>
        </w:rPr>
        <w:t>”, en su artículo 40 establece que con el objeto de garantizar el cumplimiento de los principios constitucionales de legalidad, objetividad, eficiencia, profesionalismo, honradez y respeto a los derechos humanos, los integrantes de las Instituciones de Seguridad Pública se sujetarán a diversas obligaciones, entre las que se encuentran conducirse con dedicación y disciplina, además en sus artículos 41 y 43 determina que los integrantes de las instituciones policiales tendrán la obligación de registrar en el informe policial homologado los datos de las actividades e investigaciones que realicen, estableciendo los datos mínimos que deberán contener, los cuales deberán asentarse en forma cronológica y resaltando lo importante</w:t>
      </w:r>
      <w:r w:rsidRPr="006954BE">
        <w:rPr>
          <w:rStyle w:val="Refdenotaalpie"/>
          <w:rFonts w:cs="Arial"/>
          <w:b w:val="0"/>
          <w:bCs/>
          <w:w w:val="100"/>
          <w:sz w:val="20"/>
          <w:szCs w:val="20"/>
          <w:lang w:val="es-MX" w:eastAsia="en-US"/>
        </w:rPr>
        <w:footnoteReference w:id="66"/>
      </w:r>
      <w:r w:rsidRPr="00EE10FB">
        <w:rPr>
          <w:rFonts w:cs="Arial"/>
          <w:b w:val="0"/>
          <w:bCs/>
          <w:w w:val="100"/>
          <w:sz w:val="20"/>
          <w:szCs w:val="20"/>
          <w:lang w:val="es-MX" w:eastAsia="en-US"/>
        </w:rPr>
        <w:t>.</w:t>
      </w:r>
    </w:p>
    <w:p w14:paraId="0108740B" w14:textId="77777777" w:rsidR="00EE10FB" w:rsidRPr="00EE10FB" w:rsidRDefault="00EE10FB" w:rsidP="00EE10FB">
      <w:pPr>
        <w:pStyle w:val="Prrafodelista"/>
        <w:rPr>
          <w:rFonts w:cs="Arial"/>
          <w:b w:val="0"/>
          <w:bCs/>
          <w:w w:val="100"/>
          <w:sz w:val="20"/>
          <w:szCs w:val="20"/>
          <w:lang w:val="es-MX" w:eastAsia="en-US"/>
        </w:rPr>
      </w:pPr>
    </w:p>
    <w:p w14:paraId="29F7D1D9" w14:textId="77777777" w:rsidR="00EE10FB" w:rsidRDefault="00596DB8"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El Código Nacional de Procedimientos Penales 132 que en la investigación de los delitos el policía actuará en estricto apego a los principios de legalidad, objetividad, eficiencia, profesionalismo, honradez y respeto a los derechos humanos reconocidos en la </w:t>
      </w:r>
      <w:r w:rsidRPr="00EE10FB">
        <w:rPr>
          <w:rFonts w:cs="Arial"/>
          <w:b w:val="0"/>
          <w:bCs/>
          <w:i/>
          <w:iCs/>
          <w:w w:val="100"/>
          <w:sz w:val="20"/>
          <w:szCs w:val="20"/>
          <w:lang w:val="es-MX" w:eastAsia="en-US"/>
        </w:rPr>
        <w:t>CPEUM</w:t>
      </w:r>
      <w:r w:rsidRPr="00EE10FB">
        <w:rPr>
          <w:rFonts w:cs="Arial"/>
          <w:b w:val="0"/>
          <w:bCs/>
          <w:w w:val="100"/>
          <w:sz w:val="20"/>
          <w:szCs w:val="20"/>
          <w:lang w:val="es-MX" w:eastAsia="en-US"/>
        </w:rPr>
        <w:t xml:space="preserve"> y que entre sus obligaciones se encuentra la de emitir un informe policial, mismo que según el artículo 217 deberá garantizar que la información recabada sea completa, íntegra y exacta, así como el acceso a la misma por parte de los sujetos que de acuerdo con la ley tuvieren derecho a exigirlo</w:t>
      </w:r>
      <w:r w:rsidR="00824C70">
        <w:rPr>
          <w:rStyle w:val="Refdenotaalpie"/>
          <w:rFonts w:cs="Arial"/>
          <w:b w:val="0"/>
          <w:bCs/>
          <w:w w:val="100"/>
          <w:sz w:val="20"/>
          <w:szCs w:val="20"/>
          <w:lang w:val="es-MX" w:eastAsia="en-US"/>
        </w:rPr>
        <w:footnoteReference w:id="67"/>
      </w:r>
      <w:r w:rsidR="000770FB" w:rsidRPr="00EE10FB">
        <w:rPr>
          <w:rFonts w:cs="Arial"/>
          <w:b w:val="0"/>
          <w:bCs/>
          <w:w w:val="100"/>
          <w:sz w:val="20"/>
          <w:szCs w:val="20"/>
          <w:lang w:val="es-MX" w:eastAsia="en-US"/>
        </w:rPr>
        <w:t xml:space="preserve">. </w:t>
      </w:r>
    </w:p>
    <w:p w14:paraId="6F436D95" w14:textId="77777777" w:rsidR="00586910" w:rsidRPr="001009CF" w:rsidRDefault="00586910" w:rsidP="001009CF">
      <w:pPr>
        <w:rPr>
          <w:rFonts w:cs="Arial"/>
          <w:b w:val="0"/>
          <w:bCs/>
          <w:sz w:val="20"/>
          <w:szCs w:val="20"/>
        </w:rPr>
      </w:pPr>
    </w:p>
    <w:p w14:paraId="4D4AFB91" w14:textId="77777777" w:rsidR="00EE10FB" w:rsidRDefault="00824C70"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Por su parte, el mismo ordenamiento nacional, establece en el artículo 212 que las condiciones en las cuales debe desarrollarse la investigación al señalar que debe ser inmediata, eficiente, exhaustiva, profesional e imparcial, libre de estereotipos y discriminación, orientada a explorar todas las líneas de investigación posibles que permitan allegarse de datos para el esclarecimiento del hecho que la ley señala como delito y posteriormente en el artículo 221 </w:t>
      </w:r>
      <w:r w:rsidR="000770FB" w:rsidRPr="00EE10FB">
        <w:rPr>
          <w:rFonts w:cs="Arial"/>
          <w:b w:val="0"/>
          <w:bCs/>
          <w:w w:val="100"/>
          <w:sz w:val="20"/>
          <w:szCs w:val="20"/>
          <w:lang w:val="es-MX" w:eastAsia="en-US"/>
        </w:rPr>
        <w:t>establece que en la investigación de oficio, basta la comunicación que haga cualquier persona, en la que se haga del conocimiento de la autoridad investigadora los hechos que pudieran ser constitutivos de un delito</w:t>
      </w:r>
      <w:r w:rsidR="008C7BEF">
        <w:rPr>
          <w:rStyle w:val="Refdenotaalpie"/>
          <w:rFonts w:cs="Arial"/>
          <w:b w:val="0"/>
          <w:bCs/>
          <w:w w:val="100"/>
          <w:sz w:val="20"/>
          <w:szCs w:val="20"/>
          <w:lang w:val="es-MX" w:eastAsia="en-US"/>
        </w:rPr>
        <w:footnoteReference w:id="68"/>
      </w:r>
      <w:r w:rsidR="008C7BEF" w:rsidRPr="00EE10FB">
        <w:rPr>
          <w:rFonts w:cs="Arial"/>
          <w:b w:val="0"/>
          <w:bCs/>
          <w:w w:val="100"/>
          <w:sz w:val="20"/>
          <w:szCs w:val="20"/>
          <w:lang w:val="es-MX" w:eastAsia="en-US"/>
        </w:rPr>
        <w:t xml:space="preserve">. </w:t>
      </w:r>
    </w:p>
    <w:p w14:paraId="50A1BB59" w14:textId="77777777" w:rsidR="00EE10FB" w:rsidRPr="00EE10FB" w:rsidRDefault="00EE10FB" w:rsidP="00EE10FB">
      <w:pPr>
        <w:pStyle w:val="Prrafodelista"/>
        <w:rPr>
          <w:rFonts w:cs="Arial"/>
          <w:b w:val="0"/>
          <w:bCs/>
          <w:w w:val="100"/>
          <w:sz w:val="20"/>
          <w:szCs w:val="20"/>
          <w:lang w:val="es-MX" w:eastAsia="en-US"/>
        </w:rPr>
      </w:pPr>
    </w:p>
    <w:p w14:paraId="69AAD2BF" w14:textId="315FF977" w:rsidR="00EE10FB" w:rsidRDefault="006B11D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La Ley General en materia de Desaparición Forzada de Personas, Desaparición cometida por </w:t>
      </w:r>
      <w:r w:rsidR="004930E7" w:rsidRPr="00EE10FB">
        <w:rPr>
          <w:rFonts w:cs="Arial"/>
          <w:b w:val="0"/>
          <w:bCs/>
          <w:w w:val="100"/>
          <w:sz w:val="20"/>
          <w:szCs w:val="20"/>
          <w:lang w:val="es-MX" w:eastAsia="en-US"/>
        </w:rPr>
        <w:t>p</w:t>
      </w:r>
      <w:r w:rsidRPr="00EE10FB">
        <w:rPr>
          <w:rFonts w:cs="Arial"/>
          <w:b w:val="0"/>
          <w:bCs/>
          <w:w w:val="100"/>
          <w:sz w:val="20"/>
          <w:szCs w:val="20"/>
          <w:lang w:val="es-MX" w:eastAsia="en-US"/>
        </w:rPr>
        <w:t xml:space="preserve">articulares y del Sistema Nacional de Búsqueda de Personas, establece en su artículo </w:t>
      </w:r>
      <w:r w:rsidR="00B518CB" w:rsidRPr="00EE10FB">
        <w:rPr>
          <w:rFonts w:cs="Arial"/>
          <w:b w:val="0"/>
          <w:bCs/>
          <w:w w:val="100"/>
          <w:sz w:val="20"/>
          <w:szCs w:val="20"/>
          <w:lang w:val="es-MX" w:eastAsia="en-US"/>
        </w:rPr>
        <w:t xml:space="preserve">5 </w:t>
      </w:r>
      <w:r w:rsidR="00FF5896">
        <w:rPr>
          <w:rFonts w:cs="Arial"/>
          <w:b w:val="0"/>
          <w:bCs/>
          <w:w w:val="100"/>
          <w:sz w:val="20"/>
          <w:szCs w:val="20"/>
          <w:lang w:val="es-MX" w:eastAsia="en-US"/>
        </w:rPr>
        <w:t xml:space="preserve">que </w:t>
      </w:r>
      <w:r w:rsidR="00B518CB" w:rsidRPr="00EE10FB">
        <w:rPr>
          <w:rFonts w:cs="Arial"/>
          <w:b w:val="0"/>
          <w:bCs/>
          <w:w w:val="100"/>
          <w:sz w:val="20"/>
          <w:szCs w:val="20"/>
          <w:lang w:val="es-MX" w:eastAsia="en-US"/>
        </w:rPr>
        <w:t xml:space="preserve">las acciones, medidas y procedimientos establecidos son diseñados, implementados y evaluados aplicando los principios de efectividad y exhaustividad, debida diligencia, enfoque diferencial y especializado, interés superior de la niñez, máxima protección, no </w:t>
      </w:r>
      <w:proofErr w:type="spellStart"/>
      <w:r w:rsidR="00B518CB" w:rsidRPr="00EE10FB">
        <w:rPr>
          <w:rFonts w:cs="Arial"/>
          <w:b w:val="0"/>
          <w:bCs/>
          <w:w w:val="100"/>
          <w:sz w:val="20"/>
          <w:szCs w:val="20"/>
          <w:lang w:val="es-MX" w:eastAsia="en-US"/>
        </w:rPr>
        <w:t>revictimización</w:t>
      </w:r>
      <w:proofErr w:type="spellEnd"/>
      <w:r w:rsidR="00B518CB" w:rsidRPr="00EE10FB">
        <w:rPr>
          <w:rFonts w:cs="Arial"/>
          <w:b w:val="0"/>
          <w:bCs/>
          <w:w w:val="100"/>
          <w:sz w:val="20"/>
          <w:szCs w:val="20"/>
          <w:lang w:val="es-MX" w:eastAsia="en-US"/>
        </w:rPr>
        <w:t>, participación conjunta, perspectiva de género, presunción de vida y verdad; resaltando para el presente apartado, los relativos a la debida diligencia, así como al de efectividad y exhaustividad</w:t>
      </w:r>
      <w:r w:rsidR="00B518CB">
        <w:rPr>
          <w:rStyle w:val="Refdenotaalpie"/>
          <w:rFonts w:cs="Arial"/>
          <w:b w:val="0"/>
          <w:bCs/>
          <w:w w:val="100"/>
          <w:sz w:val="20"/>
          <w:szCs w:val="20"/>
          <w:lang w:val="es-MX" w:eastAsia="en-US"/>
        </w:rPr>
        <w:footnoteReference w:id="69"/>
      </w:r>
      <w:r w:rsidR="00B518CB" w:rsidRPr="00EE10FB">
        <w:rPr>
          <w:rFonts w:cs="Arial"/>
          <w:b w:val="0"/>
          <w:bCs/>
          <w:w w:val="100"/>
          <w:sz w:val="20"/>
          <w:szCs w:val="20"/>
          <w:lang w:val="es-MX" w:eastAsia="en-US"/>
        </w:rPr>
        <w:t>.</w:t>
      </w:r>
    </w:p>
    <w:p w14:paraId="5963C9AB" w14:textId="77777777" w:rsidR="00EE10FB" w:rsidRPr="00EE10FB" w:rsidRDefault="00EE10FB" w:rsidP="00EE10FB">
      <w:pPr>
        <w:pStyle w:val="Prrafodelista"/>
        <w:rPr>
          <w:rFonts w:cs="Arial"/>
          <w:b w:val="0"/>
          <w:bCs/>
          <w:w w:val="100"/>
          <w:sz w:val="20"/>
          <w:szCs w:val="20"/>
          <w:lang w:val="es-MX" w:eastAsia="en-US"/>
        </w:rPr>
      </w:pPr>
    </w:p>
    <w:p w14:paraId="1C5BBE80" w14:textId="08CFCE17" w:rsidR="006B11D7" w:rsidRPr="00EE10FB" w:rsidRDefault="00B518C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De igual manera, el artículo </w:t>
      </w:r>
      <w:r w:rsidR="004930E7" w:rsidRPr="00EE10FB">
        <w:rPr>
          <w:rFonts w:cs="Arial"/>
          <w:b w:val="0"/>
          <w:bCs/>
          <w:w w:val="100"/>
          <w:sz w:val="20"/>
          <w:szCs w:val="20"/>
          <w:lang w:val="es-MX" w:eastAsia="en-US"/>
        </w:rPr>
        <w:t xml:space="preserve">13 </w:t>
      </w:r>
      <w:r w:rsidRPr="00EE10FB">
        <w:rPr>
          <w:rFonts w:cs="Arial"/>
          <w:b w:val="0"/>
          <w:bCs/>
          <w:w w:val="100"/>
          <w:sz w:val="20"/>
          <w:szCs w:val="20"/>
          <w:lang w:val="es-MX" w:eastAsia="en-US"/>
        </w:rPr>
        <w:t xml:space="preserve">establece </w:t>
      </w:r>
      <w:r w:rsidR="004930E7" w:rsidRPr="00EE10FB">
        <w:rPr>
          <w:rFonts w:cs="Arial"/>
          <w:b w:val="0"/>
          <w:bCs/>
          <w:w w:val="100"/>
          <w:sz w:val="20"/>
          <w:szCs w:val="20"/>
          <w:lang w:val="es-MX" w:eastAsia="en-US"/>
        </w:rPr>
        <w:t>que los delitos de desaparición de personas y de desaparición cometida por particulares serán perseguidos de oficio y tienen el carácter de permanentes y continuos. Adicionalmente establece en su</w:t>
      </w:r>
      <w:r w:rsidR="004F689A" w:rsidRPr="00EE10FB">
        <w:rPr>
          <w:rFonts w:cs="Arial"/>
          <w:b w:val="0"/>
          <w:bCs/>
          <w:w w:val="100"/>
          <w:sz w:val="20"/>
          <w:szCs w:val="20"/>
          <w:lang w:val="es-MX" w:eastAsia="en-US"/>
        </w:rPr>
        <w:t xml:space="preserve">s artículos 42 y 43 que los servidores </w:t>
      </w:r>
      <w:r w:rsidR="004F689A" w:rsidRPr="00EE10FB">
        <w:rPr>
          <w:rFonts w:cs="Arial"/>
          <w:b w:val="0"/>
          <w:bCs/>
          <w:w w:val="100"/>
          <w:sz w:val="20"/>
          <w:szCs w:val="20"/>
          <w:lang w:val="es-MX" w:eastAsia="en-US"/>
        </w:rPr>
        <w:lastRenderedPageBreak/>
        <w:t>públicos federales y locales que incumplan con las obligaciones previstas en el referido ordenamiento serán sancionados conforme a las leyes, considerando como grave el incumplimiento injustificado o negligente de las obligaciones relacionadas con la búsqueda inmediata de personas, en la investigación ministerial, pericial y policial</w:t>
      </w:r>
      <w:r w:rsidR="004930E7">
        <w:rPr>
          <w:rStyle w:val="Refdenotaalpie"/>
          <w:rFonts w:cs="Arial"/>
          <w:b w:val="0"/>
          <w:bCs/>
          <w:w w:val="100"/>
          <w:sz w:val="20"/>
          <w:szCs w:val="20"/>
          <w:lang w:val="es-MX" w:eastAsia="en-US"/>
        </w:rPr>
        <w:footnoteReference w:id="70"/>
      </w:r>
      <w:r w:rsidR="004F689A" w:rsidRPr="00EE10FB">
        <w:rPr>
          <w:rFonts w:cs="Arial"/>
          <w:b w:val="0"/>
          <w:bCs/>
          <w:w w:val="100"/>
          <w:sz w:val="20"/>
          <w:szCs w:val="20"/>
          <w:lang w:val="es-MX" w:eastAsia="en-US"/>
        </w:rPr>
        <w:t>.</w:t>
      </w:r>
    </w:p>
    <w:p w14:paraId="1E22CAA2" w14:textId="77777777" w:rsidR="00080EB6" w:rsidRPr="00D43038" w:rsidRDefault="00080EB6" w:rsidP="00D43038">
      <w:pPr>
        <w:pStyle w:val="Prrafodelista"/>
        <w:rPr>
          <w:rFonts w:cs="Arial"/>
          <w:b w:val="0"/>
          <w:bCs/>
          <w:w w:val="100"/>
          <w:sz w:val="20"/>
          <w:szCs w:val="20"/>
          <w:lang w:val="es-MX" w:eastAsia="en-US"/>
        </w:rPr>
      </w:pPr>
    </w:p>
    <w:p w14:paraId="3C8D81C9" w14:textId="2CDC85CF" w:rsidR="00D43038" w:rsidRDefault="00D43038" w:rsidP="00182149">
      <w:pPr>
        <w:pStyle w:val="Prrafodelista"/>
        <w:widowControl w:val="0"/>
        <w:autoSpaceDE w:val="0"/>
        <w:autoSpaceDN w:val="0"/>
        <w:adjustRightInd w:val="0"/>
        <w:spacing w:line="360" w:lineRule="auto"/>
        <w:ind w:left="567"/>
        <w:rPr>
          <w:rFonts w:cs="Arial"/>
          <w:b w:val="0"/>
          <w:bCs/>
          <w:w w:val="100"/>
          <w:sz w:val="20"/>
          <w:szCs w:val="20"/>
          <w:lang w:val="es-MX" w:eastAsia="en-US"/>
        </w:rPr>
      </w:pPr>
      <w:r>
        <w:rPr>
          <w:rFonts w:cs="Arial"/>
          <w:b w:val="0"/>
          <w:bCs/>
          <w:w w:val="100"/>
          <w:sz w:val="20"/>
          <w:szCs w:val="20"/>
          <w:lang w:val="es-MX" w:eastAsia="en-US"/>
        </w:rPr>
        <w:t>c. Instrumentos locales</w:t>
      </w:r>
    </w:p>
    <w:p w14:paraId="1E691E1F" w14:textId="0D3805EB" w:rsidR="00EE10FB" w:rsidRDefault="00EE10FB" w:rsidP="00EE10FB">
      <w:pPr>
        <w:rPr>
          <w:rFonts w:cs="Arial"/>
          <w:b w:val="0"/>
          <w:bCs/>
          <w:sz w:val="20"/>
          <w:szCs w:val="20"/>
        </w:rPr>
      </w:pPr>
    </w:p>
    <w:p w14:paraId="4359A91B" w14:textId="5D8CB99A" w:rsidR="00147EF9" w:rsidRDefault="00D43038"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La</w:t>
      </w:r>
      <w:r w:rsidR="00147EF9" w:rsidRPr="00EE10FB">
        <w:rPr>
          <w:rFonts w:cs="Arial"/>
          <w:b w:val="0"/>
          <w:bCs/>
          <w:w w:val="100"/>
          <w:sz w:val="20"/>
          <w:szCs w:val="20"/>
          <w:lang w:val="es-MX" w:eastAsia="en-US"/>
        </w:rPr>
        <w:t xml:space="preserve"> </w:t>
      </w:r>
      <w:r w:rsidR="00147EF9" w:rsidRPr="00EE10FB">
        <w:rPr>
          <w:rFonts w:cs="Arial"/>
          <w:b w:val="0"/>
          <w:bCs/>
          <w:i/>
          <w:w w:val="100"/>
          <w:sz w:val="20"/>
          <w:szCs w:val="20"/>
          <w:lang w:val="es-MX" w:eastAsia="en-US"/>
        </w:rPr>
        <w:t>CPECZ</w:t>
      </w:r>
      <w:r w:rsidR="00147EF9" w:rsidRPr="00EE10FB">
        <w:rPr>
          <w:rFonts w:cs="Arial"/>
          <w:b w:val="0"/>
          <w:bCs/>
          <w:w w:val="100"/>
          <w:sz w:val="20"/>
          <w:szCs w:val="20"/>
          <w:lang w:val="es-MX" w:eastAsia="en-US"/>
        </w:rPr>
        <w:t xml:space="preserve">, en su artículo 7 párrafos primero y cuarto señala el derecho de toda persona de gozar de los derechos humanos reconocidos en ella, en la </w:t>
      </w:r>
      <w:r w:rsidR="00147EF9" w:rsidRPr="00EE10FB">
        <w:rPr>
          <w:rFonts w:cs="Arial"/>
          <w:b w:val="0"/>
          <w:bCs/>
          <w:i/>
          <w:w w:val="100"/>
          <w:sz w:val="20"/>
          <w:szCs w:val="20"/>
          <w:lang w:val="es-MX" w:eastAsia="en-US"/>
        </w:rPr>
        <w:t>CPEUM</w:t>
      </w:r>
      <w:r w:rsidR="00147EF9" w:rsidRPr="00EE10FB">
        <w:rPr>
          <w:rFonts w:cs="Arial"/>
          <w:b w:val="0"/>
          <w:bCs/>
          <w:w w:val="100"/>
          <w:sz w:val="20"/>
          <w:szCs w:val="20"/>
          <w:lang w:val="es-MX" w:eastAsia="en-US"/>
        </w:rPr>
        <w:t xml:space="preserve"> y los tratados internacionales de los que México sea parte, estableciendo que los mismos no podrán restringirse o suspenderse. De igual manera, dispone la obligación para las autoridades estatales y municipales, respecto a promover, respetar, proteger y establecer los mecanismos que garanticen los derechos humanos, así como a prevenir, investigar, sancionar y reparar las violaciones a derechos humanos de las personas. Además, en su artículo 108 establece que la actuación de las instituciones de seguridad pública se regirá por los principios de legalidad, objetividad, imparcialidad, eficiencia, profesionalismo, honradez, transparencia y respeto a los derechos humanos</w:t>
      </w:r>
      <w:r w:rsidR="00147EF9">
        <w:rPr>
          <w:rStyle w:val="Refdenotaalpie"/>
          <w:rFonts w:cs="Arial"/>
          <w:b w:val="0"/>
          <w:bCs/>
          <w:w w:val="100"/>
          <w:sz w:val="20"/>
          <w:szCs w:val="20"/>
          <w:lang w:val="es-MX" w:eastAsia="en-US"/>
        </w:rPr>
        <w:footnoteReference w:id="71"/>
      </w:r>
      <w:r w:rsidR="00147EF9" w:rsidRPr="00EE10FB">
        <w:rPr>
          <w:rFonts w:cs="Arial"/>
          <w:b w:val="0"/>
          <w:bCs/>
          <w:w w:val="100"/>
          <w:sz w:val="20"/>
          <w:szCs w:val="20"/>
          <w:lang w:val="es-MX" w:eastAsia="en-US"/>
        </w:rPr>
        <w:t>.</w:t>
      </w:r>
    </w:p>
    <w:p w14:paraId="7AB91ECF" w14:textId="77777777" w:rsidR="00EE10FB" w:rsidRDefault="00EE10FB" w:rsidP="00EE10F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B71BF7D" w14:textId="23B67BFF" w:rsidR="00147EF9" w:rsidRDefault="00147EF9"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Por su parte, la Ley del Sistema de Seguridad Pública del Estado de Coahuila de Zaragoza determina en sus artículos 7, 81, 82 y 83 que las instituciones de seguridad pública se regirán por los principios de legalidad, objetividad, eficiencia, honradez y respeto a los derechos humanos reconocidos por la </w:t>
      </w:r>
      <w:r w:rsidRPr="00EE10FB">
        <w:rPr>
          <w:rFonts w:cs="Arial"/>
          <w:b w:val="0"/>
          <w:bCs/>
          <w:i/>
          <w:w w:val="100"/>
          <w:sz w:val="20"/>
          <w:szCs w:val="20"/>
          <w:lang w:val="es-MX" w:eastAsia="en-US"/>
        </w:rPr>
        <w:t>CPEUM</w:t>
      </w:r>
      <w:r w:rsidRPr="00EE10FB">
        <w:rPr>
          <w:rFonts w:cs="Arial"/>
          <w:b w:val="0"/>
          <w:bCs/>
          <w:w w:val="100"/>
          <w:sz w:val="20"/>
          <w:szCs w:val="20"/>
          <w:lang w:val="es-MX" w:eastAsia="en-US"/>
        </w:rPr>
        <w:t xml:space="preserve">, en los tratados internacionales de los cuales México sea parte y en la </w:t>
      </w:r>
      <w:r w:rsidRPr="00EE10FB">
        <w:rPr>
          <w:rFonts w:cs="Arial"/>
          <w:b w:val="0"/>
          <w:bCs/>
          <w:i/>
          <w:w w:val="100"/>
          <w:sz w:val="20"/>
          <w:szCs w:val="20"/>
          <w:lang w:val="es-MX" w:eastAsia="en-US"/>
        </w:rPr>
        <w:t>CPECZ</w:t>
      </w:r>
      <w:r w:rsidRPr="00EE10FB">
        <w:rPr>
          <w:rFonts w:cs="Arial"/>
          <w:b w:val="0"/>
          <w:bCs/>
          <w:w w:val="100"/>
          <w:sz w:val="20"/>
          <w:szCs w:val="20"/>
          <w:lang w:val="es-MX" w:eastAsia="en-US"/>
        </w:rPr>
        <w:t xml:space="preserve">, establece además las obligaciones que tienen los policías, tales como tratar </w:t>
      </w:r>
      <w:r w:rsidRPr="00EE10FB">
        <w:rPr>
          <w:rFonts w:cs="Arial"/>
          <w:b w:val="0"/>
          <w:bCs/>
          <w:w w:val="100"/>
          <w:sz w:val="20"/>
          <w:szCs w:val="20"/>
          <w:lang w:val="es-MX" w:eastAsia="en-US"/>
        </w:rPr>
        <w:lastRenderedPageBreak/>
        <w:t>respetuosamente a las personas y evitar todo acto u omisión que produzca deficiencia en su cumplimiento, señalando que para cumplir con su encomienda deberán registrar sus acciones en el informe policial homologado, el cual deberá contener en orden cronológico los aspectos relevantes</w:t>
      </w:r>
      <w:r>
        <w:rPr>
          <w:rStyle w:val="Refdenotaalpie"/>
          <w:rFonts w:cs="Arial"/>
          <w:b w:val="0"/>
          <w:bCs/>
          <w:w w:val="100"/>
          <w:sz w:val="20"/>
          <w:szCs w:val="20"/>
          <w:lang w:val="es-MX" w:eastAsia="en-US"/>
        </w:rPr>
        <w:footnoteReference w:id="72"/>
      </w:r>
      <w:r w:rsidRPr="00EE10FB">
        <w:rPr>
          <w:rFonts w:cs="Arial"/>
          <w:b w:val="0"/>
          <w:bCs/>
          <w:w w:val="100"/>
          <w:sz w:val="20"/>
          <w:szCs w:val="20"/>
          <w:lang w:val="es-MX" w:eastAsia="en-US"/>
        </w:rPr>
        <w:t>.</w:t>
      </w:r>
    </w:p>
    <w:p w14:paraId="150E0BF1" w14:textId="77777777" w:rsidR="00EE10FB" w:rsidRPr="00EE10FB" w:rsidRDefault="00EE10FB" w:rsidP="00EE10FB">
      <w:pPr>
        <w:pStyle w:val="Prrafodelista"/>
        <w:rPr>
          <w:rFonts w:cs="Arial"/>
          <w:b w:val="0"/>
          <w:bCs/>
          <w:w w:val="100"/>
          <w:sz w:val="20"/>
          <w:szCs w:val="20"/>
          <w:lang w:val="es-MX" w:eastAsia="en-US"/>
        </w:rPr>
      </w:pPr>
    </w:p>
    <w:p w14:paraId="2A677ECC" w14:textId="4A082C31" w:rsidR="00147EF9" w:rsidRDefault="00147EF9"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Aunado a lo anterior, en el acuerdo relativo a los Lineamientos para la integración, captura, revisión y envío del Informe Policial Homologado (</w:t>
      </w:r>
      <w:r w:rsidRPr="00EE10FB">
        <w:rPr>
          <w:rFonts w:cs="Arial"/>
          <w:b w:val="0"/>
          <w:bCs/>
          <w:i/>
          <w:w w:val="100"/>
          <w:sz w:val="20"/>
          <w:szCs w:val="20"/>
          <w:lang w:val="es-MX" w:eastAsia="en-US"/>
        </w:rPr>
        <w:t>IPH</w:t>
      </w:r>
      <w:r w:rsidRPr="00EE10FB">
        <w:rPr>
          <w:rFonts w:cs="Arial"/>
          <w:b w:val="0"/>
          <w:bCs/>
          <w:w w:val="100"/>
          <w:sz w:val="20"/>
          <w:szCs w:val="20"/>
          <w:lang w:val="es-MX" w:eastAsia="en-US"/>
        </w:rPr>
        <w:t xml:space="preserve">), previsto en la Ley General del Sistema Nacional de Seguridad Pública, emitido en el Diario Oficial de la Federación (DOF) el 8 de julio de 2010, establece en su punto 5 que las instituciones involucradas deberán garantizar que la información reportada en el </w:t>
      </w:r>
      <w:r w:rsidRPr="00EE10FB">
        <w:rPr>
          <w:rFonts w:cs="Arial"/>
          <w:b w:val="0"/>
          <w:bCs/>
          <w:i/>
          <w:w w:val="100"/>
          <w:sz w:val="20"/>
          <w:szCs w:val="20"/>
          <w:lang w:val="es-MX" w:eastAsia="en-US"/>
        </w:rPr>
        <w:t>IPH</w:t>
      </w:r>
      <w:r w:rsidRPr="00EE10FB">
        <w:rPr>
          <w:rFonts w:cs="Arial"/>
          <w:b w:val="0"/>
          <w:bCs/>
          <w:w w:val="100"/>
          <w:sz w:val="20"/>
          <w:szCs w:val="20"/>
          <w:lang w:val="es-MX" w:eastAsia="en-US"/>
        </w:rPr>
        <w:t xml:space="preserve"> sea veraz y actualizada, además de que se realice en forma suficiente y completa</w:t>
      </w:r>
      <w:r>
        <w:rPr>
          <w:rStyle w:val="Refdenotaalpie"/>
          <w:rFonts w:cs="Arial"/>
          <w:b w:val="0"/>
          <w:bCs/>
          <w:w w:val="100"/>
          <w:sz w:val="20"/>
          <w:szCs w:val="20"/>
          <w:lang w:val="es-MX" w:eastAsia="en-US"/>
        </w:rPr>
        <w:footnoteReference w:id="73"/>
      </w:r>
      <w:r w:rsidRPr="00EE10FB">
        <w:rPr>
          <w:rFonts w:cs="Arial"/>
          <w:b w:val="0"/>
          <w:bCs/>
          <w:w w:val="100"/>
          <w:sz w:val="20"/>
          <w:szCs w:val="20"/>
          <w:lang w:val="es-MX" w:eastAsia="en-US"/>
        </w:rPr>
        <w:t>.</w:t>
      </w:r>
    </w:p>
    <w:p w14:paraId="6C4BEDE5" w14:textId="77777777" w:rsidR="00EE10FB" w:rsidRPr="00EE10FB" w:rsidRDefault="00EE10FB" w:rsidP="00EE10FB">
      <w:pPr>
        <w:pStyle w:val="Prrafodelista"/>
        <w:rPr>
          <w:rFonts w:cs="Arial"/>
          <w:b w:val="0"/>
          <w:bCs/>
          <w:w w:val="100"/>
          <w:sz w:val="20"/>
          <w:szCs w:val="20"/>
          <w:lang w:val="es-MX" w:eastAsia="en-US"/>
        </w:rPr>
      </w:pPr>
    </w:p>
    <w:p w14:paraId="7F31FCF9" w14:textId="523119B7" w:rsidR="00147EF9" w:rsidRDefault="00EC7DC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La Ley Orgánica de la Fiscalía General del Estado de Coahuila de Zaragoza, establece en su artículo </w:t>
      </w:r>
      <w:r w:rsidR="00EB0042" w:rsidRPr="00EE10FB">
        <w:rPr>
          <w:rFonts w:cs="Arial"/>
          <w:b w:val="0"/>
          <w:bCs/>
          <w:w w:val="100"/>
          <w:sz w:val="20"/>
          <w:szCs w:val="20"/>
          <w:lang w:val="es-MX" w:eastAsia="en-US"/>
        </w:rPr>
        <w:t>42 como atribución del Agente del Ministerio Público el investigar, por sí o al ejercer la conducción y mando de los policías y peritos, los delitos que sean cometidos dentro del Estado</w:t>
      </w:r>
      <w:r w:rsidR="00B569C7" w:rsidRPr="00EE10FB">
        <w:rPr>
          <w:rFonts w:cs="Arial"/>
          <w:b w:val="0"/>
          <w:bCs/>
          <w:w w:val="100"/>
          <w:sz w:val="20"/>
          <w:szCs w:val="20"/>
          <w:lang w:val="es-MX" w:eastAsia="en-US"/>
        </w:rPr>
        <w:t xml:space="preserve">; en relación con las funciones de la policía de investigación establece en su artículo 49 que entre sus funciones se encuentra la de informar al Agente del Ministerio Público sobre las denuncias recibidas sobre hechos que la ley considere como delito, así como de las diligencias practicadas y practicar los actos de investigación necesarios que permitan el esclarecimiento de los hechos que la ley considere como delito y la identidad de quien posiblemente lo cometió o participó en su </w:t>
      </w:r>
      <w:r w:rsidR="00B569C7" w:rsidRPr="00EE10FB">
        <w:rPr>
          <w:rFonts w:cs="Arial"/>
          <w:b w:val="0"/>
          <w:bCs/>
          <w:w w:val="100"/>
          <w:sz w:val="20"/>
          <w:szCs w:val="20"/>
          <w:lang w:val="es-MX" w:eastAsia="en-US"/>
        </w:rPr>
        <w:lastRenderedPageBreak/>
        <w:t>comisión</w:t>
      </w:r>
      <w:r w:rsidR="006D3ABE">
        <w:rPr>
          <w:rStyle w:val="Refdenotaalpie"/>
          <w:rFonts w:cs="Arial"/>
          <w:b w:val="0"/>
          <w:bCs/>
          <w:w w:val="100"/>
          <w:sz w:val="20"/>
          <w:szCs w:val="20"/>
          <w:lang w:val="es-MX" w:eastAsia="en-US"/>
        </w:rPr>
        <w:footnoteReference w:id="74"/>
      </w:r>
      <w:r w:rsidR="00B569C7" w:rsidRPr="00EE10FB">
        <w:rPr>
          <w:rFonts w:cs="Arial"/>
          <w:b w:val="0"/>
          <w:bCs/>
          <w:w w:val="100"/>
          <w:sz w:val="20"/>
          <w:szCs w:val="20"/>
          <w:lang w:val="es-MX" w:eastAsia="en-US"/>
        </w:rPr>
        <w:t>.</w:t>
      </w:r>
    </w:p>
    <w:p w14:paraId="636D9B75" w14:textId="77777777" w:rsidR="00EE10FB" w:rsidRPr="00994BB3" w:rsidRDefault="00EE10FB" w:rsidP="00994BB3">
      <w:pPr>
        <w:rPr>
          <w:rFonts w:cs="Arial"/>
          <w:b w:val="0"/>
          <w:bCs/>
          <w:sz w:val="20"/>
          <w:szCs w:val="20"/>
        </w:rPr>
      </w:pPr>
    </w:p>
    <w:p w14:paraId="749E3479" w14:textId="6BF3BF06" w:rsidR="00EC7DCA" w:rsidRDefault="00B1602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En la Ley en Materia de Desaparición de Personas para el Estado de Coahuila de Zaragoza, el artículo 5 establece los principios sobre los cuales se diseñarán, implementarán y evaluarán las acciones, medidas y procedimientos de la ley, entre los cuales, establece los principios de debida diligencia así como el de efectividad y exhaustividad</w:t>
      </w:r>
      <w:r w:rsidR="00D60CA4" w:rsidRPr="00EE10FB">
        <w:rPr>
          <w:rFonts w:cs="Arial"/>
          <w:b w:val="0"/>
          <w:bCs/>
          <w:w w:val="100"/>
          <w:sz w:val="20"/>
          <w:szCs w:val="20"/>
          <w:lang w:val="es-MX" w:eastAsia="en-US"/>
        </w:rPr>
        <w:t xml:space="preserve">; en su artículo 7 establece la responsabilidad de los servidores públicos que incumplan injustificadamente con alguna de las obligaciones del referido ordenamiento y en el artículo 58 establece que entre las obligaciones de la Fiscalía de Personas Desparecidas se encuentran la de recibir las denuncias relacionadas con la probable comisión de hechos constitutivos de los delitos previstos en la Ley General e iniciar carpeta de </w:t>
      </w:r>
      <w:r w:rsidR="004950E1">
        <w:rPr>
          <w:rFonts w:cs="Arial"/>
          <w:b w:val="0"/>
          <w:bCs/>
          <w:w w:val="100"/>
          <w:sz w:val="20"/>
          <w:szCs w:val="20"/>
          <w:lang w:val="es-MX" w:eastAsia="en-US"/>
        </w:rPr>
        <w:t>investigación, así como</w:t>
      </w:r>
      <w:r w:rsidR="00D60CA4" w:rsidRPr="00EE10FB">
        <w:rPr>
          <w:rFonts w:cs="Arial"/>
          <w:b w:val="0"/>
          <w:bCs/>
          <w:w w:val="100"/>
          <w:sz w:val="20"/>
          <w:szCs w:val="20"/>
          <w:lang w:val="es-MX" w:eastAsia="en-US"/>
        </w:rPr>
        <w:t xml:space="preserve"> investigar y perseguir los delitos vinculados con la desaparición de personas</w:t>
      </w:r>
      <w:r w:rsidRPr="00D60CA4">
        <w:rPr>
          <w:rStyle w:val="Refdenotaalpie"/>
          <w:rFonts w:cs="Arial"/>
          <w:b w:val="0"/>
          <w:bCs/>
          <w:w w:val="100"/>
          <w:sz w:val="20"/>
          <w:szCs w:val="20"/>
          <w:lang w:val="es-MX" w:eastAsia="en-US"/>
        </w:rPr>
        <w:footnoteReference w:id="75"/>
      </w:r>
      <w:r w:rsidR="00D60CA4" w:rsidRPr="00EE10FB">
        <w:rPr>
          <w:rFonts w:cs="Arial"/>
          <w:b w:val="0"/>
          <w:bCs/>
          <w:w w:val="100"/>
          <w:sz w:val="20"/>
          <w:szCs w:val="20"/>
          <w:lang w:val="es-MX" w:eastAsia="en-US"/>
        </w:rPr>
        <w:t>.</w:t>
      </w:r>
    </w:p>
    <w:p w14:paraId="401CF439" w14:textId="77777777" w:rsidR="00EE10FB" w:rsidRPr="00EE10FB" w:rsidRDefault="00EE10FB" w:rsidP="00EE10FB">
      <w:pPr>
        <w:pStyle w:val="Prrafodelista"/>
        <w:rPr>
          <w:rFonts w:cs="Arial"/>
          <w:b w:val="0"/>
          <w:bCs/>
          <w:w w:val="100"/>
          <w:sz w:val="20"/>
          <w:szCs w:val="20"/>
          <w:lang w:val="es-MX" w:eastAsia="en-US"/>
        </w:rPr>
      </w:pPr>
    </w:p>
    <w:p w14:paraId="1688F6A3" w14:textId="11CBCAB7" w:rsidR="004950E1" w:rsidRDefault="00A22C53" w:rsidP="00F9041D">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lastRenderedPageBreak/>
        <w:t>La Ley de Acceso de las Mujeres a una Vida Libre de Violencia para el Estado de Coahuila de Zaragoza, prevé las obligaciones de las autoridades policiales para actuar con la debida diligencia, entre las que se destaca que el personal adscrito a las instancias de seguridad deberá actuar con apego irrestricto a los derechos humanos y ante hechos de violencia contra las mujeres deberá garantizar la actuación conforme al respeto a la dignidad de la mujer, señalando que el personal policial que incurra en estas prácticas será sancionado de acuerdo a las disposiciones correspondientes</w:t>
      </w:r>
      <w:r>
        <w:rPr>
          <w:rStyle w:val="Refdenotaalpie"/>
          <w:rFonts w:cs="Arial"/>
          <w:b w:val="0"/>
          <w:bCs/>
          <w:w w:val="100"/>
          <w:sz w:val="20"/>
          <w:szCs w:val="20"/>
          <w:lang w:val="es-MX" w:eastAsia="en-US"/>
        </w:rPr>
        <w:footnoteReference w:id="76"/>
      </w:r>
      <w:r w:rsidRPr="00EE10FB">
        <w:rPr>
          <w:rFonts w:cs="Arial"/>
          <w:b w:val="0"/>
          <w:bCs/>
          <w:w w:val="100"/>
          <w:sz w:val="20"/>
          <w:szCs w:val="20"/>
          <w:lang w:val="es-MX" w:eastAsia="en-US"/>
        </w:rPr>
        <w:t>.</w:t>
      </w:r>
    </w:p>
    <w:p w14:paraId="161964F7" w14:textId="77777777" w:rsidR="00586910" w:rsidRPr="002F2EE6" w:rsidRDefault="00586910" w:rsidP="00586910">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8C2100D" w14:textId="383607E4" w:rsidR="00EE10FB" w:rsidRDefault="00147EF9"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De tal manera que, el principio de legal</w:t>
      </w:r>
      <w:r w:rsidR="00F154C5">
        <w:rPr>
          <w:rFonts w:cs="Arial"/>
          <w:b w:val="0"/>
          <w:bCs/>
          <w:w w:val="100"/>
          <w:sz w:val="20"/>
          <w:szCs w:val="20"/>
          <w:lang w:val="es-MX" w:eastAsia="en-US"/>
        </w:rPr>
        <w:t>idad demanda la sujeción de toda</w:t>
      </w:r>
      <w:r w:rsidRPr="00EE10FB">
        <w:rPr>
          <w:rFonts w:cs="Arial"/>
          <w:b w:val="0"/>
          <w:bCs/>
          <w:w w:val="100"/>
          <w:sz w:val="20"/>
          <w:szCs w:val="20"/>
          <w:lang w:val="es-MX" w:eastAsia="en-US"/>
        </w:rPr>
        <w:t xml:space="preserve">s las autoridades Estatales y Municipales a cumplir con la normatividad vigente; en otros términos, todo acto o procedimiento jurídico llevado a cabo por las autoridades deben tener apoyo estricto en una norma legal, la que, a su vez, debe estar conforme a las disposiciones de fondo y forma consignadas en la </w:t>
      </w:r>
      <w:r w:rsidRPr="00EE10FB">
        <w:rPr>
          <w:rFonts w:cs="Arial"/>
          <w:b w:val="0"/>
          <w:bCs/>
          <w:i/>
          <w:w w:val="100"/>
          <w:sz w:val="20"/>
          <w:szCs w:val="20"/>
          <w:lang w:val="es-MX" w:eastAsia="en-US"/>
        </w:rPr>
        <w:t>CPEUM</w:t>
      </w:r>
      <w:r w:rsidRPr="00EE10FB">
        <w:rPr>
          <w:rFonts w:cs="Arial"/>
          <w:b w:val="0"/>
          <w:bCs/>
          <w:w w:val="100"/>
          <w:sz w:val="20"/>
          <w:szCs w:val="20"/>
          <w:lang w:val="es-MX" w:eastAsia="en-US"/>
        </w:rPr>
        <w:t>.</w:t>
      </w:r>
    </w:p>
    <w:p w14:paraId="57EEA6FA" w14:textId="77777777" w:rsidR="00EE10FB" w:rsidRPr="00EE10FB" w:rsidRDefault="00EE10FB" w:rsidP="00EE10FB">
      <w:pPr>
        <w:pStyle w:val="Prrafodelista"/>
        <w:rPr>
          <w:rFonts w:cs="Arial"/>
          <w:b w:val="0"/>
          <w:bCs/>
          <w:w w:val="100"/>
          <w:sz w:val="20"/>
          <w:szCs w:val="20"/>
          <w:lang w:val="es-MX" w:eastAsia="en-US"/>
        </w:rPr>
      </w:pPr>
    </w:p>
    <w:p w14:paraId="2A2053BA" w14:textId="1F1CD4F2" w:rsidR="008B046F" w:rsidRDefault="00147EF9"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E10FB">
        <w:rPr>
          <w:rFonts w:cs="Arial"/>
          <w:b w:val="0"/>
          <w:bCs/>
          <w:w w:val="100"/>
          <w:sz w:val="20"/>
          <w:szCs w:val="20"/>
          <w:lang w:val="es-MX" w:eastAsia="en-US"/>
        </w:rPr>
        <w:t xml:space="preserve">El respeto al derecho a la legalidad y a la seguridad jurídica de las personas se traduce en que los servidores públicos están obligados a hacer cumplir y observar la ley, para lo cual deben realizar todas las actividades necesarias para ello, conforme a lo dispuesto en la </w:t>
      </w:r>
      <w:r w:rsidRPr="00EE10FB">
        <w:rPr>
          <w:rFonts w:cs="Arial"/>
          <w:b w:val="0"/>
          <w:bCs/>
          <w:i/>
          <w:w w:val="100"/>
          <w:sz w:val="20"/>
          <w:szCs w:val="20"/>
          <w:lang w:val="es-MX" w:eastAsia="en-US"/>
        </w:rPr>
        <w:t>CPEUM</w:t>
      </w:r>
      <w:r w:rsidRPr="00EE10FB">
        <w:rPr>
          <w:rFonts w:cs="Arial"/>
          <w:b w:val="0"/>
          <w:bCs/>
          <w:w w:val="100"/>
          <w:sz w:val="20"/>
          <w:szCs w:val="20"/>
          <w:lang w:val="es-MX" w:eastAsia="en-US"/>
        </w:rPr>
        <w:t xml:space="preserve">, en los Tratados Internacionales suscritos y ratificados por México, y en las leyes y los reglamentos aplicables. De ahí </w:t>
      </w:r>
      <w:r w:rsidRPr="008B046F">
        <w:rPr>
          <w:rFonts w:cs="Arial"/>
          <w:b w:val="0"/>
          <w:bCs/>
          <w:w w:val="100"/>
          <w:sz w:val="20"/>
          <w:szCs w:val="20"/>
          <w:lang w:val="es-MX" w:eastAsia="en-US"/>
        </w:rPr>
        <w:t xml:space="preserve">que todo servidor público debe ajustar su conducta a los principios de legalidad, honradez, lealtad, imparcialidad y eficiencia y en caso de apartarse de ellos deberá fincársele responsabilidad administrativa y, en su caso, penal. </w:t>
      </w:r>
    </w:p>
    <w:p w14:paraId="30221A7D" w14:textId="5DFC3C80" w:rsidR="00994BB3" w:rsidRPr="00182149" w:rsidRDefault="00994BB3" w:rsidP="00994BB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A704E0C" w14:textId="354B704F" w:rsidR="00596DB8" w:rsidRPr="008B046F" w:rsidRDefault="00405CA2" w:rsidP="00586910">
      <w:pPr>
        <w:spacing w:line="360" w:lineRule="auto"/>
        <w:ind w:firstLine="708"/>
        <w:rPr>
          <w:rFonts w:ascii="Arial" w:hAnsi="Arial" w:cs="Arial"/>
          <w:b w:val="0"/>
          <w:bCs/>
          <w:sz w:val="20"/>
          <w:szCs w:val="20"/>
        </w:rPr>
      </w:pPr>
      <w:r w:rsidRPr="008B046F">
        <w:rPr>
          <w:rFonts w:ascii="Arial" w:hAnsi="Arial" w:cs="Arial"/>
          <w:sz w:val="20"/>
          <w:szCs w:val="20"/>
        </w:rPr>
        <w:t>2</w:t>
      </w:r>
      <w:r w:rsidR="00D43038" w:rsidRPr="008B046F">
        <w:rPr>
          <w:rFonts w:ascii="Arial" w:hAnsi="Arial" w:cs="Arial"/>
          <w:sz w:val="20"/>
          <w:szCs w:val="20"/>
        </w:rPr>
        <w:t xml:space="preserve">.1. </w:t>
      </w:r>
      <w:r w:rsidR="00D56612" w:rsidRPr="008B046F">
        <w:rPr>
          <w:rFonts w:ascii="Arial" w:hAnsi="Arial" w:cs="Arial"/>
          <w:sz w:val="20"/>
          <w:szCs w:val="20"/>
        </w:rPr>
        <w:t>Estudio de una d</w:t>
      </w:r>
      <w:r w:rsidR="00D43038" w:rsidRPr="008B046F">
        <w:rPr>
          <w:rFonts w:ascii="Arial" w:hAnsi="Arial" w:cs="Arial"/>
          <w:sz w:val="20"/>
          <w:szCs w:val="20"/>
        </w:rPr>
        <w:t>ebida diligencia</w:t>
      </w:r>
    </w:p>
    <w:p w14:paraId="230FEA85" w14:textId="5FCA47E2" w:rsidR="00BA3FFA" w:rsidRPr="008B046F" w:rsidRDefault="00BA3FFA" w:rsidP="008B046F">
      <w:pPr>
        <w:widowControl w:val="0"/>
        <w:autoSpaceDE w:val="0"/>
        <w:autoSpaceDN w:val="0"/>
        <w:adjustRightInd w:val="0"/>
        <w:spacing w:line="360" w:lineRule="auto"/>
        <w:rPr>
          <w:rFonts w:ascii="Arial" w:hAnsi="Arial" w:cs="Arial"/>
          <w:sz w:val="20"/>
          <w:szCs w:val="20"/>
        </w:rPr>
      </w:pPr>
    </w:p>
    <w:p w14:paraId="12DF3DC7" w14:textId="76BC97F0" w:rsidR="00A667D4" w:rsidRDefault="00DE2F85"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8B046F">
        <w:rPr>
          <w:rFonts w:cs="Arial"/>
          <w:b w:val="0"/>
          <w:bCs/>
          <w:w w:val="100"/>
          <w:sz w:val="20"/>
          <w:szCs w:val="20"/>
          <w:lang w:val="es-MX" w:eastAsia="en-US"/>
        </w:rPr>
        <w:t xml:space="preserve">Cuando hablamos del derecho de las mujeres a una vida libre de violencia, no es suficiente que el Estado se abstenga de realizar conductas que violen derechos, sino que adicionalmente debe </w:t>
      </w:r>
      <w:r w:rsidRPr="008B046F">
        <w:rPr>
          <w:rFonts w:cs="Arial"/>
          <w:b w:val="0"/>
          <w:bCs/>
          <w:w w:val="100"/>
          <w:sz w:val="20"/>
          <w:szCs w:val="20"/>
          <w:lang w:val="es-MX" w:eastAsia="en-US"/>
        </w:rPr>
        <w:lastRenderedPageBreak/>
        <w:t>llevar adelante acciones positivas que sean necesarias para que las mujeres</w:t>
      </w:r>
      <w:r w:rsidR="00F154C5">
        <w:rPr>
          <w:rFonts w:cs="Arial"/>
          <w:b w:val="0"/>
          <w:bCs/>
          <w:w w:val="100"/>
          <w:sz w:val="20"/>
          <w:szCs w:val="20"/>
          <w:lang w:val="es-MX" w:eastAsia="en-US"/>
        </w:rPr>
        <w:t>,</w:t>
      </w:r>
      <w:r w:rsidRPr="008B046F">
        <w:rPr>
          <w:rFonts w:cs="Arial"/>
          <w:b w:val="0"/>
          <w:bCs/>
          <w:w w:val="100"/>
          <w:sz w:val="20"/>
          <w:szCs w:val="20"/>
          <w:lang w:val="es-MX" w:eastAsia="en-US"/>
        </w:rPr>
        <w:t xml:space="preserve"> que están</w:t>
      </w:r>
      <w:r>
        <w:rPr>
          <w:rFonts w:cs="Arial"/>
          <w:b w:val="0"/>
          <w:bCs/>
          <w:w w:val="100"/>
          <w:sz w:val="20"/>
          <w:szCs w:val="20"/>
          <w:lang w:val="es-MX" w:eastAsia="en-US"/>
        </w:rPr>
        <w:t xml:space="preserve"> bajo su jurisdicción</w:t>
      </w:r>
      <w:r w:rsidR="00F154C5">
        <w:rPr>
          <w:rFonts w:cs="Arial"/>
          <w:b w:val="0"/>
          <w:bCs/>
          <w:w w:val="100"/>
          <w:sz w:val="20"/>
          <w:szCs w:val="20"/>
          <w:lang w:val="es-MX" w:eastAsia="en-US"/>
        </w:rPr>
        <w:t>,</w:t>
      </w:r>
      <w:r>
        <w:rPr>
          <w:rFonts w:cs="Arial"/>
          <w:b w:val="0"/>
          <w:bCs/>
          <w:w w:val="100"/>
          <w:sz w:val="20"/>
          <w:szCs w:val="20"/>
          <w:lang w:val="es-MX" w:eastAsia="en-US"/>
        </w:rPr>
        <w:t xml:space="preserve"> puedan ejercer y gozar de modo efectivo de sus derechos. </w:t>
      </w:r>
    </w:p>
    <w:p w14:paraId="6C2C3E70" w14:textId="77777777" w:rsidR="00A667D4" w:rsidRDefault="00A667D4" w:rsidP="00A667D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632929E" w14:textId="24651FE3" w:rsidR="00EE10FB" w:rsidRPr="00A667D4" w:rsidRDefault="00EE10F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A667D4">
        <w:rPr>
          <w:rFonts w:cs="Arial"/>
          <w:b w:val="0"/>
          <w:bCs/>
          <w:w w:val="100"/>
          <w:sz w:val="20"/>
          <w:szCs w:val="20"/>
          <w:lang w:val="es-MX" w:eastAsia="en-US"/>
        </w:rPr>
        <w:t>E</w:t>
      </w:r>
      <w:r w:rsidR="00763304" w:rsidRPr="00A667D4">
        <w:rPr>
          <w:rFonts w:cs="Arial"/>
          <w:b w:val="0"/>
          <w:bCs/>
          <w:w w:val="100"/>
          <w:sz w:val="20"/>
          <w:szCs w:val="20"/>
          <w:lang w:val="es-MX" w:eastAsia="en-US"/>
        </w:rPr>
        <w:t>l</w:t>
      </w:r>
      <w:r w:rsidRPr="00A667D4">
        <w:rPr>
          <w:rFonts w:cs="Arial"/>
          <w:b w:val="0"/>
          <w:bCs/>
          <w:w w:val="100"/>
          <w:sz w:val="20"/>
          <w:szCs w:val="20"/>
          <w:lang w:val="es-MX" w:eastAsia="en-US"/>
        </w:rPr>
        <w:t xml:space="preserve"> estándar de debida diligencia ha sido utilizado en forma generalizada para comprender qué significan las obligaciones del Estado; y ha sido una herramienta útil para analizar la respuesta estatal en casos de violaciones a derechos humanos</w:t>
      </w:r>
      <w:r w:rsidR="005F38B1">
        <w:rPr>
          <w:rFonts w:cs="Arial"/>
          <w:b w:val="0"/>
          <w:bCs/>
          <w:w w:val="100"/>
          <w:sz w:val="20"/>
          <w:szCs w:val="20"/>
          <w:lang w:val="es-MX" w:eastAsia="en-US"/>
        </w:rPr>
        <w:t>. B</w:t>
      </w:r>
      <w:r w:rsidR="00763304" w:rsidRPr="00A667D4">
        <w:rPr>
          <w:rFonts w:cs="Arial"/>
          <w:b w:val="0"/>
          <w:bCs/>
          <w:w w:val="100"/>
          <w:sz w:val="20"/>
          <w:szCs w:val="20"/>
          <w:lang w:val="es-MX" w:eastAsia="en-US"/>
        </w:rPr>
        <w:t>ajo este esquema, frente a la violencia de género, las obligaciones generales se refuerzan con aquellas que derivan de las normas específicas relacionadas con el tema. De ese modo, se</w:t>
      </w:r>
      <w:r w:rsidR="00A667D4" w:rsidRPr="00A667D4">
        <w:rPr>
          <w:rFonts w:cs="Arial"/>
          <w:b w:val="0"/>
          <w:bCs/>
          <w:w w:val="100"/>
          <w:sz w:val="20"/>
          <w:szCs w:val="20"/>
          <w:lang w:val="es-MX" w:eastAsia="en-US"/>
        </w:rPr>
        <w:t xml:space="preserve"> obliga</w:t>
      </w:r>
      <w:r w:rsidR="00763304" w:rsidRPr="00A667D4">
        <w:rPr>
          <w:rFonts w:cs="Arial"/>
          <w:b w:val="0"/>
          <w:bCs/>
          <w:w w:val="100"/>
          <w:sz w:val="20"/>
          <w:szCs w:val="20"/>
          <w:lang w:val="es-MX" w:eastAsia="en-US"/>
        </w:rPr>
        <w:t xml:space="preserve"> al Estado </w:t>
      </w:r>
      <w:r w:rsidR="00A667D4" w:rsidRPr="00A667D4">
        <w:rPr>
          <w:rFonts w:cs="Arial"/>
          <w:b w:val="0"/>
          <w:bCs/>
          <w:w w:val="100"/>
          <w:sz w:val="20"/>
          <w:szCs w:val="20"/>
          <w:lang w:val="es-MX" w:eastAsia="en-US"/>
        </w:rPr>
        <w:t>a</w:t>
      </w:r>
      <w:r w:rsidRPr="00A667D4">
        <w:rPr>
          <w:rFonts w:cs="Arial"/>
          <w:b w:val="0"/>
          <w:bCs/>
          <w:w w:val="100"/>
          <w:sz w:val="20"/>
          <w:szCs w:val="20"/>
          <w:lang w:val="es-MX" w:eastAsia="en-US"/>
        </w:rPr>
        <w:t xml:space="preserve"> incorpor</w:t>
      </w:r>
      <w:r w:rsidR="00A667D4" w:rsidRPr="00A667D4">
        <w:rPr>
          <w:rFonts w:cs="Arial"/>
          <w:b w:val="0"/>
          <w:bCs/>
          <w:w w:val="100"/>
          <w:sz w:val="20"/>
          <w:szCs w:val="20"/>
          <w:lang w:val="es-MX" w:eastAsia="en-US"/>
        </w:rPr>
        <w:t>ar</w:t>
      </w:r>
      <w:r w:rsidRPr="00A667D4">
        <w:rPr>
          <w:rFonts w:cs="Arial"/>
          <w:b w:val="0"/>
          <w:bCs/>
          <w:w w:val="100"/>
          <w:sz w:val="20"/>
          <w:szCs w:val="20"/>
          <w:lang w:val="es-MX" w:eastAsia="en-US"/>
        </w:rPr>
        <w:t xml:space="preserve"> en cada una de sus respuestas frente a la violencia de género las especificidades necesarias para que la protección sea realmente eficaz</w:t>
      </w:r>
      <w:r>
        <w:rPr>
          <w:rStyle w:val="Refdenotaalpie"/>
          <w:rFonts w:cs="Arial"/>
          <w:b w:val="0"/>
          <w:bCs/>
          <w:w w:val="100"/>
          <w:sz w:val="20"/>
          <w:szCs w:val="20"/>
          <w:lang w:val="es-MX" w:eastAsia="en-US"/>
        </w:rPr>
        <w:footnoteReference w:id="77"/>
      </w:r>
      <w:r w:rsidR="00A667D4">
        <w:rPr>
          <w:rFonts w:cs="Arial"/>
          <w:b w:val="0"/>
          <w:bCs/>
          <w:w w:val="100"/>
          <w:sz w:val="20"/>
          <w:szCs w:val="20"/>
          <w:lang w:val="es-MX" w:eastAsia="en-US"/>
        </w:rPr>
        <w:t>.</w:t>
      </w:r>
    </w:p>
    <w:p w14:paraId="1AF0B3CC" w14:textId="77777777" w:rsidR="00763304" w:rsidRPr="00763304" w:rsidRDefault="00763304" w:rsidP="00763304">
      <w:pPr>
        <w:pStyle w:val="Prrafodelista"/>
        <w:rPr>
          <w:rFonts w:cs="Arial"/>
          <w:b w:val="0"/>
          <w:bCs/>
          <w:w w:val="100"/>
          <w:sz w:val="20"/>
          <w:szCs w:val="20"/>
          <w:lang w:val="es-MX" w:eastAsia="en-US"/>
        </w:rPr>
      </w:pPr>
    </w:p>
    <w:p w14:paraId="014534F5" w14:textId="781987AC" w:rsidR="00763304" w:rsidRDefault="0076330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tal sentido, la </w:t>
      </w:r>
      <w:r w:rsidR="00EE10FB" w:rsidRPr="00763304">
        <w:rPr>
          <w:rFonts w:cs="Arial"/>
          <w:b w:val="0"/>
          <w:bCs/>
          <w:w w:val="100"/>
          <w:sz w:val="20"/>
          <w:szCs w:val="20"/>
          <w:lang w:val="es-MX" w:eastAsia="en-US"/>
        </w:rPr>
        <w:t>Relatora Especial sobre Violencia contra la Mujer de la ONU señaló que, de acuerdo con la práctica</w:t>
      </w:r>
      <w:r>
        <w:rPr>
          <w:rFonts w:cs="Arial"/>
          <w:b w:val="0"/>
          <w:bCs/>
          <w:w w:val="100"/>
          <w:sz w:val="20"/>
          <w:szCs w:val="20"/>
          <w:lang w:val="es-MX" w:eastAsia="en-US"/>
        </w:rPr>
        <w:t xml:space="preserve">, </w:t>
      </w:r>
      <w:r w:rsidR="00EE10FB" w:rsidRPr="00763304">
        <w:rPr>
          <w:rFonts w:cs="Arial"/>
          <w:b w:val="0"/>
          <w:bCs/>
          <w:w w:val="100"/>
          <w:sz w:val="20"/>
          <w:szCs w:val="20"/>
          <w:lang w:val="es-MX" w:eastAsia="en-US"/>
        </w:rPr>
        <w:t xml:space="preserve">puede concluirse </w:t>
      </w:r>
      <w:r>
        <w:rPr>
          <w:rFonts w:cs="Arial"/>
          <w:b w:val="0"/>
          <w:bCs/>
          <w:w w:val="100"/>
          <w:sz w:val="20"/>
          <w:szCs w:val="20"/>
          <w:lang w:val="es-MX" w:eastAsia="en-US"/>
        </w:rPr>
        <w:t xml:space="preserve">que existe </w:t>
      </w:r>
      <w:r w:rsidR="00EE10FB" w:rsidRPr="00763304">
        <w:rPr>
          <w:rFonts w:cs="Arial"/>
          <w:b w:val="0"/>
          <w:bCs/>
          <w:w w:val="100"/>
          <w:sz w:val="20"/>
          <w:szCs w:val="20"/>
          <w:lang w:val="es-MX" w:eastAsia="en-US"/>
        </w:rPr>
        <w:t>un derecho consuetudinario que obliga al Estado a prevenir y responder con debida diligencia frente a los actos de violencia contra las mujeres</w:t>
      </w:r>
      <w:r w:rsidR="00EE10FB">
        <w:rPr>
          <w:rStyle w:val="Refdenotaalpie"/>
          <w:rFonts w:cs="Arial"/>
          <w:b w:val="0"/>
          <w:bCs/>
          <w:w w:val="100"/>
          <w:sz w:val="20"/>
          <w:szCs w:val="20"/>
          <w:lang w:val="es-MX" w:eastAsia="en-US"/>
        </w:rPr>
        <w:footnoteReference w:id="78"/>
      </w:r>
      <w:r>
        <w:rPr>
          <w:rFonts w:cs="Arial"/>
          <w:b w:val="0"/>
          <w:bCs/>
          <w:w w:val="100"/>
          <w:sz w:val="20"/>
          <w:szCs w:val="20"/>
          <w:lang w:val="es-MX" w:eastAsia="en-US"/>
        </w:rPr>
        <w:t>. Por lo que</w:t>
      </w:r>
      <w:r w:rsidR="00A667D4">
        <w:rPr>
          <w:rFonts w:cs="Arial"/>
          <w:b w:val="0"/>
          <w:bCs/>
          <w:w w:val="100"/>
          <w:sz w:val="20"/>
          <w:szCs w:val="20"/>
          <w:lang w:val="es-MX" w:eastAsia="en-US"/>
        </w:rPr>
        <w:t>,</w:t>
      </w:r>
      <w:r>
        <w:rPr>
          <w:rFonts w:cs="Arial"/>
          <w:b w:val="0"/>
          <w:bCs/>
          <w:w w:val="100"/>
          <w:sz w:val="20"/>
          <w:szCs w:val="20"/>
          <w:lang w:val="es-MX" w:eastAsia="en-US"/>
        </w:rPr>
        <w:t xml:space="preserve"> la satisfacción </w:t>
      </w:r>
      <w:r w:rsidR="00EE10FB" w:rsidRPr="00763304">
        <w:rPr>
          <w:rFonts w:cs="Arial"/>
          <w:b w:val="0"/>
          <w:bCs/>
          <w:w w:val="100"/>
          <w:sz w:val="20"/>
          <w:szCs w:val="20"/>
          <w:lang w:val="es-MX" w:eastAsia="en-US"/>
        </w:rPr>
        <w:t xml:space="preserve">del estándar de debida diligencia frente a la violencia de </w:t>
      </w:r>
      <w:r w:rsidR="00911CFC" w:rsidRPr="00763304">
        <w:rPr>
          <w:rFonts w:cs="Arial"/>
          <w:b w:val="0"/>
          <w:bCs/>
          <w:w w:val="100"/>
          <w:sz w:val="20"/>
          <w:szCs w:val="20"/>
          <w:lang w:val="es-MX" w:eastAsia="en-US"/>
        </w:rPr>
        <w:t>género</w:t>
      </w:r>
      <w:r w:rsidR="00EE10FB" w:rsidRPr="00763304">
        <w:rPr>
          <w:rFonts w:cs="Arial"/>
          <w:b w:val="0"/>
          <w:bCs/>
          <w:w w:val="100"/>
          <w:sz w:val="20"/>
          <w:szCs w:val="20"/>
          <w:lang w:val="es-MX" w:eastAsia="en-US"/>
        </w:rPr>
        <w:t xml:space="preserve"> requiere que se asegure la aplicación efectiva del marco legal vigente y de políticas de prevención y prácticas que permit</w:t>
      </w:r>
      <w:r>
        <w:rPr>
          <w:rFonts w:cs="Arial"/>
          <w:b w:val="0"/>
          <w:bCs/>
          <w:w w:val="100"/>
          <w:sz w:val="20"/>
          <w:szCs w:val="20"/>
          <w:lang w:val="es-MX" w:eastAsia="en-US"/>
        </w:rPr>
        <w:t>a</w:t>
      </w:r>
      <w:r w:rsidR="00EE10FB" w:rsidRPr="00763304">
        <w:rPr>
          <w:rFonts w:cs="Arial"/>
          <w:b w:val="0"/>
          <w:bCs/>
          <w:w w:val="100"/>
          <w:sz w:val="20"/>
          <w:szCs w:val="20"/>
          <w:lang w:val="es-MX" w:eastAsia="en-US"/>
        </w:rPr>
        <w:t>n actuar de manera eficaz ante las denuncias y en sintonía con los criterios establecidos en el marco normativo de los derechos humanos</w:t>
      </w:r>
      <w:r w:rsidR="00EE10FB">
        <w:rPr>
          <w:rStyle w:val="Refdenotaalpie"/>
          <w:rFonts w:cs="Arial"/>
          <w:b w:val="0"/>
          <w:bCs/>
          <w:w w:val="100"/>
          <w:sz w:val="20"/>
          <w:szCs w:val="20"/>
          <w:lang w:val="es-MX" w:eastAsia="en-US"/>
        </w:rPr>
        <w:footnoteReference w:id="79"/>
      </w:r>
      <w:r>
        <w:rPr>
          <w:rFonts w:cs="Arial"/>
          <w:b w:val="0"/>
          <w:bCs/>
          <w:w w:val="100"/>
          <w:sz w:val="20"/>
          <w:szCs w:val="20"/>
          <w:lang w:val="es-MX" w:eastAsia="en-US"/>
        </w:rPr>
        <w:t>.</w:t>
      </w:r>
    </w:p>
    <w:p w14:paraId="0676CD1F" w14:textId="5587DDB8" w:rsidR="00F154C5" w:rsidRDefault="00F154C5" w:rsidP="00F154C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DC34448" w14:textId="77777777" w:rsidR="001009CF" w:rsidRPr="008B046F" w:rsidRDefault="001009CF" w:rsidP="00F154C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2169826" w14:textId="77777777" w:rsidR="00F154C5" w:rsidRDefault="00EE10F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763304">
        <w:rPr>
          <w:rFonts w:cs="Arial"/>
          <w:b w:val="0"/>
          <w:bCs/>
          <w:w w:val="100"/>
          <w:sz w:val="20"/>
          <w:szCs w:val="20"/>
          <w:lang w:val="es-MX" w:eastAsia="en-US"/>
        </w:rPr>
        <w:t xml:space="preserve">La CIDH también ha </w:t>
      </w:r>
      <w:r w:rsidR="00763304">
        <w:rPr>
          <w:rFonts w:cs="Arial"/>
          <w:b w:val="0"/>
          <w:bCs/>
          <w:w w:val="100"/>
          <w:sz w:val="20"/>
          <w:szCs w:val="20"/>
          <w:lang w:val="es-MX" w:eastAsia="en-US"/>
        </w:rPr>
        <w:t>afirmado que</w:t>
      </w:r>
      <w:r w:rsidRPr="00763304">
        <w:rPr>
          <w:rFonts w:cs="Arial"/>
          <w:b w:val="0"/>
          <w:bCs/>
          <w:w w:val="100"/>
          <w:sz w:val="20"/>
          <w:szCs w:val="20"/>
          <w:lang w:val="es-MX" w:eastAsia="en-US"/>
        </w:rPr>
        <w:t xml:space="preserve"> la estrecha relación entre la discriminación, la violencia y la debida diligencia, enfatiza que la falla del Estado de actuar con la debida diligencia para proteger a las mujeres de la violencia constituye una forma de discriminación y una negación de su derecho a la igual protección de la ley</w:t>
      </w:r>
      <w:r>
        <w:rPr>
          <w:rStyle w:val="Refdenotaalpie"/>
          <w:rFonts w:cs="Arial"/>
          <w:b w:val="0"/>
          <w:bCs/>
          <w:w w:val="100"/>
          <w:sz w:val="20"/>
          <w:szCs w:val="20"/>
          <w:lang w:val="es-MX" w:eastAsia="en-US"/>
        </w:rPr>
        <w:footnoteReference w:id="80"/>
      </w:r>
      <w:r w:rsidR="00763304">
        <w:rPr>
          <w:rFonts w:cs="Arial"/>
          <w:b w:val="0"/>
          <w:bCs/>
          <w:w w:val="100"/>
          <w:sz w:val="20"/>
          <w:szCs w:val="20"/>
          <w:lang w:val="es-MX" w:eastAsia="en-US"/>
        </w:rPr>
        <w:t>.</w:t>
      </w:r>
      <w:r w:rsidR="00A667D4">
        <w:rPr>
          <w:rFonts w:cs="Arial"/>
          <w:b w:val="0"/>
          <w:bCs/>
          <w:w w:val="100"/>
          <w:sz w:val="20"/>
          <w:szCs w:val="20"/>
          <w:lang w:val="es-MX" w:eastAsia="en-US"/>
        </w:rPr>
        <w:t xml:space="preserve"> </w:t>
      </w:r>
      <w:r w:rsidR="00763304" w:rsidRPr="00A667D4">
        <w:rPr>
          <w:rFonts w:cs="Arial"/>
          <w:b w:val="0"/>
          <w:bCs/>
          <w:w w:val="100"/>
          <w:sz w:val="20"/>
          <w:szCs w:val="20"/>
          <w:lang w:val="es-MX" w:eastAsia="en-US"/>
        </w:rPr>
        <w:t>De tal forma que, los organismos internacionales han establecido</w:t>
      </w:r>
      <w:r w:rsidR="00F154C5">
        <w:rPr>
          <w:rFonts w:cs="Arial"/>
          <w:b w:val="0"/>
          <w:bCs/>
          <w:w w:val="100"/>
          <w:sz w:val="20"/>
          <w:szCs w:val="20"/>
          <w:lang w:val="es-MX" w:eastAsia="en-US"/>
        </w:rPr>
        <w:t>,</w:t>
      </w:r>
      <w:r w:rsidR="00763304" w:rsidRPr="00A667D4">
        <w:rPr>
          <w:rFonts w:cs="Arial"/>
          <w:b w:val="0"/>
          <w:bCs/>
          <w:w w:val="100"/>
          <w:sz w:val="20"/>
          <w:szCs w:val="20"/>
          <w:lang w:val="es-MX" w:eastAsia="en-US"/>
        </w:rPr>
        <w:t xml:space="preserve"> de modo consistente</w:t>
      </w:r>
      <w:r w:rsidR="00F154C5">
        <w:rPr>
          <w:rFonts w:cs="Arial"/>
          <w:b w:val="0"/>
          <w:bCs/>
          <w:w w:val="100"/>
          <w:sz w:val="20"/>
          <w:szCs w:val="20"/>
          <w:lang w:val="es-MX" w:eastAsia="en-US"/>
        </w:rPr>
        <w:t>,</w:t>
      </w:r>
      <w:r w:rsidR="00763304" w:rsidRPr="00A667D4">
        <w:rPr>
          <w:rFonts w:cs="Arial"/>
          <w:b w:val="0"/>
          <w:bCs/>
          <w:w w:val="100"/>
          <w:sz w:val="20"/>
          <w:szCs w:val="20"/>
          <w:lang w:val="es-MX" w:eastAsia="en-US"/>
        </w:rPr>
        <w:t xml:space="preserve"> que el Estado puede incurrir en responsabilidad internacional por no actuar con la debida diligencia para prevenir, investigar, sancionar y reparar los actos de violencia contra la mujer; un deber aplicable a los actos cometidos por particulares en ciertas circunstancias</w:t>
      </w:r>
      <w:r w:rsidR="00763304">
        <w:rPr>
          <w:rStyle w:val="Refdenotaalpie"/>
          <w:rFonts w:cs="Arial"/>
          <w:b w:val="0"/>
          <w:bCs/>
          <w:w w:val="100"/>
          <w:sz w:val="20"/>
          <w:szCs w:val="20"/>
          <w:lang w:val="es-MX" w:eastAsia="en-US"/>
        </w:rPr>
        <w:footnoteReference w:id="81"/>
      </w:r>
      <w:r w:rsidR="00763304" w:rsidRPr="00A667D4">
        <w:rPr>
          <w:rFonts w:cs="Arial"/>
          <w:b w:val="0"/>
          <w:bCs/>
          <w:w w:val="100"/>
          <w:sz w:val="20"/>
          <w:szCs w:val="20"/>
          <w:lang w:val="es-MX" w:eastAsia="en-US"/>
        </w:rPr>
        <w:t xml:space="preserve">. </w:t>
      </w:r>
    </w:p>
    <w:p w14:paraId="19DC67AD" w14:textId="77777777" w:rsidR="00F154C5" w:rsidRPr="00F154C5" w:rsidRDefault="00F154C5" w:rsidP="00F154C5">
      <w:pPr>
        <w:pStyle w:val="Prrafodelista"/>
        <w:rPr>
          <w:rFonts w:cs="Arial"/>
          <w:b w:val="0"/>
          <w:bCs/>
          <w:w w:val="100"/>
          <w:sz w:val="20"/>
          <w:szCs w:val="20"/>
          <w:lang w:val="es-MX" w:eastAsia="en-US"/>
        </w:rPr>
      </w:pPr>
    </w:p>
    <w:p w14:paraId="5DBEFB96" w14:textId="47061201" w:rsidR="00763304" w:rsidRPr="00F154C5" w:rsidRDefault="0076330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A667D4">
        <w:rPr>
          <w:rFonts w:cs="Arial"/>
          <w:b w:val="0"/>
          <w:bCs/>
          <w:w w:val="100"/>
          <w:sz w:val="20"/>
          <w:szCs w:val="20"/>
          <w:lang w:val="es-MX" w:eastAsia="en-US"/>
        </w:rPr>
        <w:t>A modo de ej</w:t>
      </w:r>
      <w:r w:rsidR="00F154C5">
        <w:rPr>
          <w:rFonts w:cs="Arial"/>
          <w:b w:val="0"/>
          <w:bCs/>
          <w:w w:val="100"/>
          <w:sz w:val="20"/>
          <w:szCs w:val="20"/>
          <w:lang w:val="es-MX" w:eastAsia="en-US"/>
        </w:rPr>
        <w:t xml:space="preserve">emplo, la Corte IDH afirmó que </w:t>
      </w:r>
      <w:r w:rsidRPr="00F154C5">
        <w:rPr>
          <w:rFonts w:cs="Arial"/>
          <w:b w:val="0"/>
          <w:bCs/>
          <w:iCs/>
          <w:w w:val="100"/>
          <w:sz w:val="20"/>
          <w:szCs w:val="20"/>
        </w:rPr>
        <w:t>ante un acto de violencia contra una mujer, resulta particularmente importante que</w:t>
      </w:r>
      <w:r w:rsidR="00F154C5">
        <w:rPr>
          <w:rFonts w:cs="Arial"/>
          <w:b w:val="0"/>
          <w:bCs/>
          <w:iCs/>
          <w:w w:val="100"/>
          <w:sz w:val="20"/>
          <w:szCs w:val="20"/>
        </w:rPr>
        <w:t>,</w:t>
      </w:r>
      <w:r w:rsidRPr="00F154C5">
        <w:rPr>
          <w:rFonts w:cs="Arial"/>
          <w:b w:val="0"/>
          <w:bCs/>
          <w:iCs/>
          <w:w w:val="100"/>
          <w:sz w:val="20"/>
          <w:szCs w:val="20"/>
        </w:rPr>
        <w:t xml:space="preserve"> las autoridades a cargo de la investigación la lleven adelante con determinación y eficacia, teniendo en cuenta el deber de la sociedad de rechazar la violencia </w:t>
      </w:r>
      <w:r w:rsidRPr="00F154C5">
        <w:rPr>
          <w:rFonts w:cs="Arial"/>
          <w:b w:val="0"/>
          <w:bCs/>
          <w:iCs/>
          <w:w w:val="100"/>
          <w:sz w:val="20"/>
          <w:szCs w:val="20"/>
        </w:rPr>
        <w:lastRenderedPageBreak/>
        <w:t>contra las mujeres y las obligaciones del Estado de erradicarla y de brindar confianza a las víctimas en las instituciones esta</w:t>
      </w:r>
      <w:r w:rsidR="00F154C5">
        <w:rPr>
          <w:rFonts w:cs="Arial"/>
          <w:b w:val="0"/>
          <w:bCs/>
          <w:iCs/>
          <w:w w:val="100"/>
          <w:sz w:val="20"/>
          <w:szCs w:val="20"/>
        </w:rPr>
        <w:t>tales para su protección</w:t>
      </w:r>
      <w:r w:rsidRPr="00F154C5">
        <w:rPr>
          <w:rStyle w:val="Refdenotaalpie"/>
          <w:rFonts w:cs="Arial"/>
          <w:b w:val="0"/>
          <w:bCs/>
          <w:iCs/>
          <w:w w:val="100"/>
          <w:sz w:val="20"/>
          <w:szCs w:val="20"/>
          <w:lang w:val="es-MX" w:eastAsia="en-US"/>
        </w:rPr>
        <w:footnoteReference w:id="82"/>
      </w:r>
      <w:r w:rsidR="00F154C5">
        <w:rPr>
          <w:rFonts w:cs="Arial"/>
          <w:b w:val="0"/>
          <w:bCs/>
          <w:iCs/>
          <w:w w:val="100"/>
          <w:sz w:val="20"/>
          <w:szCs w:val="20"/>
        </w:rPr>
        <w:t>.</w:t>
      </w:r>
    </w:p>
    <w:p w14:paraId="33E32A06" w14:textId="77777777" w:rsidR="00763304" w:rsidRPr="00763304" w:rsidRDefault="00763304" w:rsidP="00763304">
      <w:pPr>
        <w:pStyle w:val="Prrafodelista"/>
        <w:widowControl w:val="0"/>
        <w:autoSpaceDE w:val="0"/>
        <w:autoSpaceDN w:val="0"/>
        <w:adjustRightInd w:val="0"/>
        <w:spacing w:line="360" w:lineRule="auto"/>
        <w:ind w:left="644"/>
        <w:rPr>
          <w:rFonts w:cs="Arial"/>
          <w:b w:val="0"/>
          <w:bCs/>
          <w:i/>
          <w:iCs/>
          <w:w w:val="100"/>
          <w:sz w:val="20"/>
          <w:szCs w:val="20"/>
          <w:lang w:val="es-MX" w:eastAsia="en-US"/>
        </w:rPr>
      </w:pPr>
    </w:p>
    <w:p w14:paraId="17329009" w14:textId="22774DF7" w:rsidR="00A667D4" w:rsidRDefault="00EE10F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A601E3">
        <w:rPr>
          <w:rFonts w:cs="Arial"/>
          <w:b w:val="0"/>
          <w:bCs/>
          <w:w w:val="100"/>
          <w:sz w:val="20"/>
          <w:szCs w:val="20"/>
          <w:lang w:val="es-MX" w:eastAsia="en-US"/>
        </w:rPr>
        <w:t>En relación con la obligación de investigar se tendrá en cuenta que, aun siendo una obligación de medio y no de resultado, debe ser asumida como un deber jurídico propio y no como una mera formalidad condenada de antemano a ser infructuosa</w:t>
      </w:r>
      <w:r w:rsidR="00A601E3">
        <w:rPr>
          <w:rFonts w:cs="Arial"/>
          <w:b w:val="0"/>
          <w:bCs/>
          <w:w w:val="100"/>
          <w:sz w:val="20"/>
          <w:szCs w:val="20"/>
          <w:lang w:val="es-MX" w:eastAsia="en-US"/>
        </w:rPr>
        <w:t>; est</w:t>
      </w:r>
      <w:r w:rsidRPr="00A601E3">
        <w:rPr>
          <w:rFonts w:cs="Arial"/>
          <w:b w:val="0"/>
          <w:bCs/>
          <w:w w:val="100"/>
          <w:sz w:val="20"/>
          <w:szCs w:val="20"/>
          <w:lang w:val="es-MX" w:eastAsia="en-US"/>
        </w:rPr>
        <w:t>e deber adquiere características adicionales cuando se trata de violaciones a la integridad o libertad de las mujeres por su condición de tales</w:t>
      </w:r>
      <w:r w:rsidR="00A667D4">
        <w:rPr>
          <w:rStyle w:val="Refdenotaalpie"/>
          <w:rFonts w:cs="Arial"/>
          <w:b w:val="0"/>
          <w:bCs/>
          <w:w w:val="100"/>
          <w:sz w:val="20"/>
          <w:szCs w:val="20"/>
          <w:lang w:val="es-MX" w:eastAsia="en-US"/>
        </w:rPr>
        <w:footnoteReference w:id="83"/>
      </w:r>
      <w:r w:rsidR="00A667D4">
        <w:rPr>
          <w:rFonts w:cs="Arial"/>
          <w:b w:val="0"/>
          <w:bCs/>
          <w:w w:val="100"/>
          <w:sz w:val="20"/>
          <w:szCs w:val="20"/>
          <w:lang w:val="es-MX" w:eastAsia="en-US"/>
        </w:rPr>
        <w:t>, e</w:t>
      </w:r>
      <w:r w:rsidRPr="004A5DCC">
        <w:rPr>
          <w:rFonts w:cs="Arial"/>
          <w:b w:val="0"/>
          <w:bCs/>
          <w:w w:val="100"/>
          <w:sz w:val="20"/>
          <w:szCs w:val="20"/>
          <w:lang w:val="es-MX" w:eastAsia="en-US"/>
        </w:rPr>
        <w:t>n estos casos y de conformidad con el estándar internacional, resulta particularmente importante que la investigación sea realizada con vigor e imparcialidad</w:t>
      </w:r>
      <w:r w:rsidR="00A667D4">
        <w:rPr>
          <w:rFonts w:cs="Arial"/>
          <w:b w:val="0"/>
          <w:bCs/>
          <w:w w:val="100"/>
          <w:sz w:val="20"/>
          <w:szCs w:val="20"/>
          <w:lang w:val="es-MX" w:eastAsia="en-US"/>
        </w:rPr>
        <w:t>.</w:t>
      </w:r>
    </w:p>
    <w:p w14:paraId="0278E142" w14:textId="77777777" w:rsidR="00A667D4" w:rsidRDefault="00A667D4" w:rsidP="00A667D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9B7E966" w14:textId="30EFF614" w:rsidR="00203452" w:rsidRPr="00182149" w:rsidRDefault="00A667D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84003D">
        <w:rPr>
          <w:rFonts w:cs="Arial"/>
          <w:b w:val="0"/>
          <w:bCs/>
          <w:w w:val="100"/>
          <w:sz w:val="20"/>
          <w:szCs w:val="20"/>
          <w:lang w:val="es-MX" w:eastAsia="en-US"/>
        </w:rPr>
        <w:t>En ese mismo sentido, la Primera Sala de la Suprema Corte de Justicia de la Nación (SCJN) en la tesis aislada 1</w:t>
      </w:r>
      <w:r w:rsidR="00F326D4" w:rsidRPr="0084003D">
        <w:rPr>
          <w:rFonts w:cs="Arial"/>
          <w:b w:val="0"/>
          <w:bCs/>
          <w:w w:val="100"/>
          <w:sz w:val="20"/>
          <w:szCs w:val="20"/>
          <w:lang w:val="es-MX" w:eastAsia="en-US"/>
        </w:rPr>
        <w:t>a</w:t>
      </w:r>
      <w:r w:rsidR="00382AB9" w:rsidRPr="0084003D">
        <w:rPr>
          <w:rFonts w:cs="Arial"/>
          <w:b w:val="0"/>
          <w:bCs/>
          <w:w w:val="100"/>
          <w:sz w:val="20"/>
          <w:szCs w:val="20"/>
          <w:lang w:val="es-MX" w:eastAsia="en-US"/>
        </w:rPr>
        <w:t xml:space="preserve">. CLXI/2015, </w:t>
      </w:r>
      <w:r w:rsidR="00203452" w:rsidRPr="0084003D">
        <w:rPr>
          <w:rFonts w:cs="Arial"/>
          <w:b w:val="0"/>
          <w:bCs/>
          <w:w w:val="100"/>
          <w:sz w:val="20"/>
          <w:szCs w:val="20"/>
          <w:lang w:val="es-MX" w:eastAsia="en-US"/>
        </w:rPr>
        <w:t>con el rubro FEMINICIDIO.</w:t>
      </w:r>
      <w:r w:rsidR="00382AB9" w:rsidRPr="0084003D">
        <w:rPr>
          <w:rFonts w:cs="Arial"/>
          <w:b w:val="0"/>
          <w:bCs/>
          <w:w w:val="100"/>
          <w:sz w:val="20"/>
          <w:szCs w:val="20"/>
          <w:lang w:val="es-MX" w:eastAsia="en-US"/>
        </w:rPr>
        <w:t xml:space="preserve"> </w:t>
      </w:r>
      <w:r w:rsidR="00203452" w:rsidRPr="0084003D">
        <w:rPr>
          <w:rFonts w:cs="Arial"/>
          <w:b w:val="0"/>
          <w:bCs/>
          <w:w w:val="100"/>
          <w:sz w:val="20"/>
          <w:szCs w:val="20"/>
          <w:lang w:val="es-MX" w:eastAsia="en-US"/>
        </w:rPr>
        <w:t>LAS AUTORIDADES ENCARGADAS DE LA INVESTIGACIÓN DE MUERTES VIOLENTAS DE MUJERES TIENEN LA OBLIGACIÓN DE REALIZAR LAS DILIGENCIAS CORRESPONDIENTES CON BASE EN UNA PERSPECTIVA DE GÉNERO</w:t>
      </w:r>
      <w:r w:rsidR="00203452" w:rsidRPr="0084003D">
        <w:rPr>
          <w:rStyle w:val="Refdenotaalpie"/>
          <w:rFonts w:cs="Arial"/>
          <w:b w:val="0"/>
          <w:bCs/>
          <w:w w:val="100"/>
          <w:sz w:val="20"/>
          <w:szCs w:val="20"/>
          <w:lang w:val="es-MX" w:eastAsia="en-US"/>
        </w:rPr>
        <w:footnoteReference w:id="84"/>
      </w:r>
      <w:r w:rsidR="00203452" w:rsidRPr="0084003D">
        <w:rPr>
          <w:rFonts w:cs="Arial"/>
          <w:b w:val="0"/>
          <w:bCs/>
          <w:w w:val="100"/>
          <w:sz w:val="20"/>
          <w:szCs w:val="20"/>
          <w:lang w:val="es-MX" w:eastAsia="en-US"/>
        </w:rPr>
        <w:t>, señaló lo siguiente:</w:t>
      </w:r>
    </w:p>
    <w:p w14:paraId="68987734" w14:textId="043D625C" w:rsidR="005A591C" w:rsidRPr="00855551" w:rsidRDefault="002B73C5" w:rsidP="003F3A5C">
      <w:pPr>
        <w:spacing w:line="360" w:lineRule="auto"/>
        <w:ind w:left="708"/>
        <w:jc w:val="both"/>
        <w:rPr>
          <w:rFonts w:ascii="Arial" w:hAnsi="Arial" w:cs="Arial"/>
          <w:b w:val="0"/>
          <w:i/>
          <w:iCs/>
          <w:color w:val="000000"/>
          <w:sz w:val="16"/>
          <w:lang w:eastAsia="es-MX"/>
        </w:rPr>
      </w:pPr>
      <w:r w:rsidRPr="0084003D">
        <w:rPr>
          <w:rFonts w:ascii="Arial" w:hAnsi="Arial" w:cs="Arial"/>
          <w:b w:val="0"/>
          <w:i/>
          <w:iCs/>
          <w:color w:val="000000"/>
          <w:sz w:val="16"/>
          <w:lang w:eastAsia="es-MX"/>
        </w:rPr>
        <w:t>“</w:t>
      </w:r>
      <w:r w:rsidR="009E29A9" w:rsidRPr="0084003D">
        <w:rPr>
          <w:rFonts w:ascii="Arial" w:hAnsi="Arial" w:cs="Arial"/>
          <w:b w:val="0"/>
          <w:i/>
          <w:iCs/>
          <w:color w:val="000000"/>
          <w:sz w:val="16"/>
          <w:lang w:eastAsia="es-MX"/>
        </w:rPr>
        <w:t>…</w:t>
      </w:r>
      <w:r w:rsidR="005A591C" w:rsidRPr="0084003D">
        <w:rPr>
          <w:rFonts w:ascii="Arial" w:hAnsi="Arial" w:cs="Arial"/>
          <w:b w:val="0"/>
          <w:i/>
          <w:iCs/>
          <w:color w:val="000000"/>
          <w:sz w:val="16"/>
          <w:lang w:eastAsia="es-MX"/>
        </w:rPr>
        <w:t xml:space="preserve">Con base en los derechos humanos a la igualdad y a la no discriminación por razones de género, cuando se investigue la muerte violenta de una mujer, los órganos investigadores deben realizar su investigación con base en una perspectiva de género, para lo cual, debe implementarse un método para verificar si existió una situación de violencia o vulnerabilidad en la víctima por cuestiones de género. Así pues, en el caso de muertes violentas de mujeres, las autoridades deben explorar todas las líneas investigativas posibles -incluyendo el hecho que la mujer muerta haya sido víctima de violencia de género- con el fin de determinar la verdad histórica de lo sucedido. Tal como lo ha destacado la Corte Interamericana de Derechos Humanos, esta Primera Sala considera que toda investigación se debe efectuar con seriedad y no como una simple formalidad condenada de antemano a ser infructuosa. Además, debe tener un sentido y ser asumida por el Estado como un deber jurídico propio y no como una simple gestión de intereses particulares, que dependa de la iniciativa procesal de la víctima o de sus familiares o de la aportación privada de elementos probatorios, sin que la autoridad busque efectivamente la verdad. En consecuencia, todo caso de muertes de mujeres, incluidas aquellas que prima facie parecerían haber sido causadas por motivos criminales, suicidio y algunos accidentes, deben de analizarse con perspectiva de género, para poder determinar si hubo o no razones de género en la causa de la muerte y para poder confirmar o descartar el motivo de la muerte. La determinación eficiente de la verdad en el marco de la obligación de investigar una muerte debe mostrarse, con toda acuciosidad, desde las primeras diligencias. En consecuencia, la valoración de la oportunidad y la oficiosidad de la investigación </w:t>
      </w:r>
      <w:proofErr w:type="gramStart"/>
      <w:r w:rsidR="005A591C" w:rsidRPr="0084003D">
        <w:rPr>
          <w:rFonts w:ascii="Arial" w:hAnsi="Arial" w:cs="Arial"/>
          <w:b w:val="0"/>
          <w:i/>
          <w:iCs/>
          <w:color w:val="000000"/>
          <w:sz w:val="16"/>
          <w:lang w:eastAsia="es-MX"/>
        </w:rPr>
        <w:t>debe</w:t>
      </w:r>
      <w:proofErr w:type="gramEnd"/>
      <w:r w:rsidR="005A591C" w:rsidRPr="0084003D">
        <w:rPr>
          <w:rFonts w:ascii="Arial" w:hAnsi="Arial" w:cs="Arial"/>
          <w:b w:val="0"/>
          <w:i/>
          <w:iCs/>
          <w:color w:val="000000"/>
          <w:sz w:val="16"/>
          <w:lang w:eastAsia="es-MX"/>
        </w:rPr>
        <w:t xml:space="preserve"> hacerse tanto de los actos urgentes, como del desarrollo de un plan o programa metodológico de la investigación. Así pues, la investigación de las muertes violentas de mujeres con perspectiva de género requiere que se realicen diligencias particulares. Para poder considerar que se está investigando una denuncia de muerte violenta de mujer por razón de género en forma efectiva, la investigación debe implicar la realización de conceptos </w:t>
      </w:r>
      <w:proofErr w:type="spellStart"/>
      <w:r w:rsidR="009E29A9" w:rsidRPr="0084003D">
        <w:rPr>
          <w:rFonts w:ascii="Arial" w:hAnsi="Arial" w:cs="Arial"/>
          <w:b w:val="0"/>
          <w:i/>
          <w:iCs/>
          <w:color w:val="000000"/>
          <w:sz w:val="16"/>
          <w:lang w:eastAsia="es-MX"/>
        </w:rPr>
        <w:t>criminalísticos</w:t>
      </w:r>
      <w:proofErr w:type="spellEnd"/>
      <w:r w:rsidR="005A591C" w:rsidRPr="0084003D">
        <w:rPr>
          <w:rFonts w:ascii="Arial" w:hAnsi="Arial" w:cs="Arial"/>
          <w:b w:val="0"/>
          <w:i/>
          <w:iCs/>
          <w:color w:val="000000"/>
          <w:sz w:val="16"/>
          <w:lang w:eastAsia="es-MX"/>
        </w:rPr>
        <w:t xml:space="preserve"> aplicados con visión de género. </w:t>
      </w:r>
      <w:r w:rsidR="005A591C" w:rsidRPr="0084003D">
        <w:rPr>
          <w:rFonts w:ascii="Arial" w:hAnsi="Arial" w:cs="Arial"/>
          <w:b w:val="0"/>
          <w:i/>
          <w:iCs/>
          <w:color w:val="000000"/>
          <w:sz w:val="16"/>
          <w:lang w:eastAsia="es-MX"/>
        </w:rPr>
        <w:lastRenderedPageBreak/>
        <w:t>En consecuencia, en el caso de las muertes violentas de mujeres se deben abrir las líneas de investigación con los elementos existentes que podrían ser compatibles con la violencia de género y avanzar la investigación sin descartar esa hipótesis para localizar e integrar el resto de los elementos probatorios. El deber de investigar adquiere mayor relevancia en relación con la muerte de una mujer en un contexto de violencia contra las mujeres</w:t>
      </w:r>
      <w:r w:rsidR="009E29A9" w:rsidRPr="0084003D">
        <w:rPr>
          <w:rFonts w:ascii="Arial" w:hAnsi="Arial" w:cs="Arial"/>
          <w:b w:val="0"/>
          <w:i/>
          <w:iCs/>
          <w:color w:val="000000"/>
          <w:sz w:val="16"/>
          <w:lang w:eastAsia="es-MX"/>
        </w:rPr>
        <w:t>…</w:t>
      </w:r>
      <w:r w:rsidR="00203452" w:rsidRPr="0084003D">
        <w:rPr>
          <w:rFonts w:ascii="Arial" w:hAnsi="Arial" w:cs="Arial"/>
          <w:b w:val="0"/>
          <w:i/>
          <w:iCs/>
          <w:color w:val="000000"/>
          <w:sz w:val="16"/>
          <w:lang w:eastAsia="es-MX"/>
        </w:rPr>
        <w:t>"</w:t>
      </w:r>
    </w:p>
    <w:p w14:paraId="002E4021" w14:textId="77777777" w:rsidR="001B12AF" w:rsidRPr="007C3503" w:rsidRDefault="001B12AF" w:rsidP="007C3503">
      <w:pPr>
        <w:rPr>
          <w:rFonts w:cs="Arial"/>
          <w:b w:val="0"/>
          <w:bCs/>
          <w:sz w:val="20"/>
          <w:szCs w:val="20"/>
        </w:rPr>
      </w:pPr>
    </w:p>
    <w:p w14:paraId="3CC51690" w14:textId="0D385F80" w:rsidR="00F326D4" w:rsidRDefault="001B12AF"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Bajo tales premisas</w:t>
      </w:r>
      <w:r w:rsidR="00911CFC">
        <w:rPr>
          <w:rFonts w:cs="Arial"/>
          <w:b w:val="0"/>
          <w:bCs/>
          <w:w w:val="100"/>
          <w:sz w:val="20"/>
          <w:szCs w:val="20"/>
          <w:lang w:val="es-MX" w:eastAsia="en-US"/>
        </w:rPr>
        <w:t xml:space="preserve">, el </w:t>
      </w:r>
      <w:r w:rsidR="00F326D4">
        <w:rPr>
          <w:rFonts w:cs="Arial"/>
          <w:b w:val="0"/>
          <w:bCs/>
          <w:w w:val="100"/>
          <w:sz w:val="20"/>
          <w:szCs w:val="20"/>
          <w:lang w:val="es-MX" w:eastAsia="en-US"/>
        </w:rPr>
        <w:t>operador jurídico que tenga conocimiento de un hecho en el que se presume la desaparición de una mujer, debe comprender que para que su investigación sea eficaz, debe centrarse en el contexto social en el que vive una mujer y</w:t>
      </w:r>
      <w:r w:rsidR="005F38B1">
        <w:rPr>
          <w:rFonts w:cs="Arial"/>
          <w:b w:val="0"/>
          <w:bCs/>
          <w:w w:val="100"/>
          <w:sz w:val="20"/>
          <w:szCs w:val="20"/>
          <w:lang w:val="es-MX" w:eastAsia="en-US"/>
        </w:rPr>
        <w:t>,</w:t>
      </w:r>
      <w:r w:rsidR="00F326D4">
        <w:rPr>
          <w:rFonts w:cs="Arial"/>
          <w:b w:val="0"/>
          <w:bCs/>
          <w:w w:val="100"/>
          <w:sz w:val="20"/>
          <w:szCs w:val="20"/>
          <w:lang w:val="es-MX" w:eastAsia="en-US"/>
        </w:rPr>
        <w:t xml:space="preserve"> por lo tanto</w:t>
      </w:r>
      <w:r w:rsidR="005F38B1">
        <w:rPr>
          <w:rFonts w:cs="Arial"/>
          <w:b w:val="0"/>
          <w:bCs/>
          <w:w w:val="100"/>
          <w:sz w:val="20"/>
          <w:szCs w:val="20"/>
          <w:lang w:val="es-MX" w:eastAsia="en-US"/>
        </w:rPr>
        <w:t>,</w:t>
      </w:r>
      <w:r w:rsidR="00F326D4">
        <w:rPr>
          <w:rFonts w:cs="Arial"/>
          <w:b w:val="0"/>
          <w:bCs/>
          <w:w w:val="100"/>
          <w:sz w:val="20"/>
          <w:szCs w:val="20"/>
          <w:lang w:val="es-MX" w:eastAsia="en-US"/>
        </w:rPr>
        <w:t xml:space="preserve"> debe regirse por la perspectiva de género</w:t>
      </w:r>
      <w:r w:rsidR="005F38B1">
        <w:rPr>
          <w:rFonts w:cs="Arial"/>
          <w:b w:val="0"/>
          <w:bCs/>
          <w:w w:val="100"/>
          <w:sz w:val="20"/>
          <w:szCs w:val="20"/>
          <w:lang w:val="es-MX" w:eastAsia="en-US"/>
        </w:rPr>
        <w:t>. P</w:t>
      </w:r>
      <w:r w:rsidR="00F326D4">
        <w:rPr>
          <w:rFonts w:cs="Arial"/>
          <w:b w:val="0"/>
          <w:bCs/>
          <w:w w:val="100"/>
          <w:sz w:val="20"/>
          <w:szCs w:val="20"/>
          <w:lang w:val="es-MX" w:eastAsia="en-US"/>
        </w:rPr>
        <w:t xml:space="preserve">or esa razón las pruebas referidas al vínculo y </w:t>
      </w:r>
      <w:r w:rsidR="00FE7868">
        <w:rPr>
          <w:rFonts w:cs="Arial"/>
          <w:b w:val="0"/>
          <w:bCs/>
          <w:w w:val="100"/>
          <w:sz w:val="20"/>
          <w:szCs w:val="20"/>
          <w:lang w:val="es-MX" w:eastAsia="en-US"/>
        </w:rPr>
        <w:t>a</w:t>
      </w:r>
      <w:r w:rsidR="00F326D4">
        <w:rPr>
          <w:rFonts w:cs="Arial"/>
          <w:b w:val="0"/>
          <w:bCs/>
          <w:w w:val="100"/>
          <w:sz w:val="20"/>
          <w:szCs w:val="20"/>
          <w:lang w:val="es-MX" w:eastAsia="en-US"/>
        </w:rPr>
        <w:t xml:space="preserve">l contexto </w:t>
      </w:r>
      <w:r w:rsidR="00FE7868">
        <w:rPr>
          <w:rFonts w:cs="Arial"/>
          <w:b w:val="0"/>
          <w:bCs/>
          <w:w w:val="100"/>
          <w:sz w:val="20"/>
          <w:szCs w:val="20"/>
          <w:lang w:val="es-MX" w:eastAsia="en-US"/>
        </w:rPr>
        <w:t xml:space="preserve">social </w:t>
      </w:r>
      <w:r w:rsidR="00F326D4">
        <w:rPr>
          <w:rFonts w:cs="Arial"/>
          <w:b w:val="0"/>
          <w:bCs/>
          <w:w w:val="100"/>
          <w:sz w:val="20"/>
          <w:szCs w:val="20"/>
          <w:lang w:val="es-MX" w:eastAsia="en-US"/>
        </w:rPr>
        <w:t>son de vital importancia ya que serán ellas las que generarán</w:t>
      </w:r>
      <w:r w:rsidR="00BC47D5">
        <w:rPr>
          <w:rFonts w:cs="Arial"/>
          <w:b w:val="0"/>
          <w:bCs/>
          <w:w w:val="100"/>
          <w:sz w:val="20"/>
          <w:szCs w:val="20"/>
          <w:lang w:val="es-MX" w:eastAsia="en-US"/>
        </w:rPr>
        <w:t>,</w:t>
      </w:r>
      <w:r w:rsidR="00F326D4">
        <w:rPr>
          <w:rFonts w:cs="Arial"/>
          <w:b w:val="0"/>
          <w:bCs/>
          <w:w w:val="100"/>
          <w:sz w:val="20"/>
          <w:szCs w:val="20"/>
          <w:lang w:val="es-MX" w:eastAsia="en-US"/>
        </w:rPr>
        <w:t xml:space="preserve"> a posteriori</w:t>
      </w:r>
      <w:r w:rsidR="00BC47D5">
        <w:rPr>
          <w:rFonts w:cs="Arial"/>
          <w:b w:val="0"/>
          <w:bCs/>
          <w:w w:val="100"/>
          <w:sz w:val="20"/>
          <w:szCs w:val="20"/>
          <w:lang w:val="es-MX" w:eastAsia="en-US"/>
        </w:rPr>
        <w:t>,</w:t>
      </w:r>
      <w:r w:rsidR="00F326D4">
        <w:rPr>
          <w:rFonts w:cs="Arial"/>
          <w:b w:val="0"/>
          <w:bCs/>
          <w:w w:val="100"/>
          <w:sz w:val="20"/>
          <w:szCs w:val="20"/>
          <w:lang w:val="es-MX" w:eastAsia="en-US"/>
        </w:rPr>
        <w:t xml:space="preserve"> la plena convicción del juez al momento de resolver sobre el caso concreto.</w:t>
      </w:r>
    </w:p>
    <w:p w14:paraId="117AB630" w14:textId="77777777" w:rsidR="00F326D4" w:rsidRPr="00F326D4" w:rsidRDefault="00F326D4" w:rsidP="00F326D4">
      <w:pPr>
        <w:pStyle w:val="Prrafodelista"/>
        <w:rPr>
          <w:rFonts w:cs="Arial"/>
          <w:b w:val="0"/>
          <w:bCs/>
          <w:w w:val="100"/>
          <w:sz w:val="20"/>
          <w:szCs w:val="20"/>
          <w:lang w:val="es-MX" w:eastAsia="en-US"/>
        </w:rPr>
      </w:pPr>
    </w:p>
    <w:p w14:paraId="78A68E33" w14:textId="2E913278" w:rsidR="002B73C5" w:rsidRPr="00182149" w:rsidRDefault="00F326D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Al respecto, la Primera Sala de la SCJN en su tesis aislada 1a. CLX/2015, </w:t>
      </w:r>
      <w:r w:rsidRPr="00F326D4">
        <w:rPr>
          <w:rFonts w:cs="Arial"/>
          <w:b w:val="0"/>
          <w:bCs/>
          <w:w w:val="100"/>
          <w:sz w:val="20"/>
          <w:szCs w:val="20"/>
          <w:lang w:val="es-MX" w:eastAsia="en-US"/>
        </w:rPr>
        <w:t xml:space="preserve">con el rubro </w:t>
      </w:r>
      <w:r>
        <w:rPr>
          <w:rFonts w:cs="Arial"/>
          <w:b w:val="0"/>
          <w:bCs/>
          <w:w w:val="100"/>
          <w:sz w:val="20"/>
          <w:szCs w:val="20"/>
          <w:lang w:val="es-MX" w:eastAsia="en-US"/>
        </w:rPr>
        <w:t>DERECHO DE LA MUJER A UNA VIDA LIBRE DE DISCRIMINACIÓN Y VIOLENCIA. LAS AUTORIDADES SE ENCUENTRAN OBLIGADAS A ADOPTAR MEDIDAS INTEGRALES CON PERSPECTIVA DE GÉNERO PARA CUMPLIR CON LA DEBIDA DILIGENCIA EN SU ACTUACIÓN</w:t>
      </w:r>
      <w:r>
        <w:rPr>
          <w:rStyle w:val="Refdenotaalpie"/>
          <w:rFonts w:cs="Arial"/>
          <w:b w:val="0"/>
          <w:bCs/>
          <w:w w:val="100"/>
          <w:sz w:val="20"/>
          <w:szCs w:val="20"/>
          <w:lang w:val="es-MX" w:eastAsia="en-US"/>
        </w:rPr>
        <w:footnoteReference w:id="85"/>
      </w:r>
      <w:r w:rsidRPr="00F326D4">
        <w:rPr>
          <w:rFonts w:cs="Arial"/>
          <w:b w:val="0"/>
          <w:bCs/>
          <w:w w:val="100"/>
          <w:sz w:val="20"/>
          <w:szCs w:val="20"/>
          <w:lang w:val="es-MX" w:eastAsia="en-US"/>
        </w:rPr>
        <w:t>, señaló lo siguiente:</w:t>
      </w:r>
    </w:p>
    <w:p w14:paraId="4CE95F15" w14:textId="6CBA9789" w:rsidR="002B73C5" w:rsidRPr="0084003D" w:rsidRDefault="002B73C5" w:rsidP="002B73C5">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84003D">
        <w:rPr>
          <w:rFonts w:cs="Arial"/>
          <w:b w:val="0"/>
          <w:bCs/>
          <w:i/>
          <w:iCs/>
          <w:w w:val="100"/>
          <w:sz w:val="16"/>
          <w:szCs w:val="16"/>
          <w:lang w:val="es-MX" w:eastAsia="en-US"/>
        </w:rPr>
        <w:t>“</w:t>
      </w:r>
      <w:r w:rsidR="0084003D">
        <w:rPr>
          <w:rFonts w:cs="Arial"/>
          <w:b w:val="0"/>
          <w:bCs/>
          <w:i/>
          <w:iCs/>
          <w:w w:val="100"/>
          <w:sz w:val="16"/>
          <w:szCs w:val="16"/>
          <w:lang w:val="es-MX" w:eastAsia="en-US"/>
        </w:rPr>
        <w:t>…</w:t>
      </w:r>
      <w:r w:rsidRPr="0084003D">
        <w:rPr>
          <w:rFonts w:cs="Arial"/>
          <w:b w:val="0"/>
          <w:bCs/>
          <w:i/>
          <w:iCs/>
          <w:w w:val="100"/>
          <w:sz w:val="16"/>
          <w:szCs w:val="16"/>
          <w:lang w:val="es-MX" w:eastAsia="en-US"/>
        </w:rPr>
        <w:t>El derecho de la mujer a una vida libre de discriminación y de violencia se traduce en la obligación de toda autoridad de actuar con perspectiva de género, lo cual pretende combatir argumentos estereotipados e indiferentes para el pleno y efectivo ejercicio del derecho de igualdad. De conformidad con el artículo 1o. constitucional y el parámetro de regularidad constitucional, la obligación de todas las autoridades de actuar con la debida diligencia adquiere una connotación especial en casos de violencia contra las mujeres. En dichos casos, el deber de investigar efectivamente tiene alcances adicionales. En los casos de violencia contra las mujeres, las autoridades estatales deben adoptar medidas integrales con perspectiva de género para cumplir la debida diligencia. Estas medidas incluyen un adecuado marco jurídico de protección, una aplicación efectiva del mismo, así como políticas de prevención y prácticas para actuar eficazmente ante las denuncias. Incumplir con esa obligación desde los órganos investigadores y los impartidores de justicia puede condicionar el acceso a la justicia d</w:t>
      </w:r>
      <w:r w:rsidR="0084003D">
        <w:rPr>
          <w:rFonts w:cs="Arial"/>
          <w:b w:val="0"/>
          <w:bCs/>
          <w:i/>
          <w:iCs/>
          <w:w w:val="100"/>
          <w:sz w:val="16"/>
          <w:szCs w:val="16"/>
          <w:lang w:val="es-MX" w:eastAsia="en-US"/>
        </w:rPr>
        <w:t xml:space="preserve">e las mujeres por </w:t>
      </w:r>
      <w:proofErr w:type="spellStart"/>
      <w:r w:rsidR="0084003D">
        <w:rPr>
          <w:rFonts w:cs="Arial"/>
          <w:b w:val="0"/>
          <w:bCs/>
          <w:i/>
          <w:iCs/>
          <w:w w:val="100"/>
          <w:sz w:val="16"/>
          <w:szCs w:val="16"/>
          <w:lang w:val="es-MX" w:eastAsia="en-US"/>
        </w:rPr>
        <w:t>invisibilizar</w:t>
      </w:r>
      <w:proofErr w:type="spellEnd"/>
      <w:r w:rsidR="0084003D">
        <w:rPr>
          <w:rFonts w:cs="Arial"/>
          <w:b w:val="0"/>
          <w:bCs/>
          <w:i/>
          <w:iCs/>
          <w:w w:val="100"/>
          <w:sz w:val="16"/>
          <w:szCs w:val="16"/>
          <w:lang w:val="es-MX" w:eastAsia="en-US"/>
        </w:rPr>
        <w:t xml:space="preserve"> </w:t>
      </w:r>
      <w:r w:rsidRPr="0084003D">
        <w:rPr>
          <w:rFonts w:cs="Arial"/>
          <w:b w:val="0"/>
          <w:bCs/>
          <w:i/>
          <w:iCs/>
          <w:w w:val="100"/>
          <w:sz w:val="16"/>
          <w:szCs w:val="16"/>
          <w:lang w:val="es-MX" w:eastAsia="en-US"/>
        </w:rPr>
        <w:t>su situación particular</w:t>
      </w:r>
      <w:r w:rsidR="0084003D">
        <w:rPr>
          <w:rFonts w:cs="Arial"/>
          <w:b w:val="0"/>
          <w:bCs/>
          <w:i/>
          <w:iCs/>
          <w:w w:val="100"/>
          <w:sz w:val="16"/>
          <w:szCs w:val="16"/>
          <w:lang w:val="es-MX" w:eastAsia="en-US"/>
        </w:rPr>
        <w:t>…</w:t>
      </w:r>
      <w:r w:rsidRPr="0084003D">
        <w:rPr>
          <w:rFonts w:cs="Arial"/>
          <w:b w:val="0"/>
          <w:bCs/>
          <w:i/>
          <w:iCs/>
          <w:w w:val="100"/>
          <w:sz w:val="16"/>
          <w:szCs w:val="16"/>
          <w:lang w:val="es-MX" w:eastAsia="en-US"/>
        </w:rPr>
        <w:t>”.</w:t>
      </w:r>
    </w:p>
    <w:p w14:paraId="2A84FBB7" w14:textId="77777777" w:rsidR="001E6E63" w:rsidRDefault="001E6E63" w:rsidP="001E6E6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1062A49" w14:textId="78DD232A" w:rsidR="002B73C5" w:rsidRDefault="001E6E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tal sentido, l</w:t>
      </w:r>
      <w:r w:rsidR="002B73C5" w:rsidRPr="00915EC0">
        <w:rPr>
          <w:rFonts w:cs="Arial"/>
          <w:b w:val="0"/>
          <w:bCs/>
          <w:w w:val="100"/>
          <w:sz w:val="20"/>
          <w:szCs w:val="20"/>
          <w:lang w:val="es-MX" w:eastAsia="en-US"/>
        </w:rPr>
        <w:t xml:space="preserve">a Corte </w:t>
      </w:r>
      <w:r w:rsidR="002B73C5">
        <w:rPr>
          <w:rFonts w:cs="Arial"/>
          <w:b w:val="0"/>
          <w:bCs/>
          <w:w w:val="100"/>
          <w:sz w:val="20"/>
          <w:szCs w:val="20"/>
          <w:lang w:val="es-MX" w:eastAsia="en-US"/>
        </w:rPr>
        <w:t>IDH</w:t>
      </w:r>
      <w:r w:rsidR="002B73C5" w:rsidRPr="00915EC0">
        <w:rPr>
          <w:rFonts w:cs="Arial"/>
          <w:b w:val="0"/>
          <w:bCs/>
          <w:w w:val="100"/>
          <w:sz w:val="20"/>
          <w:szCs w:val="20"/>
          <w:lang w:val="es-MX" w:eastAsia="en-US"/>
        </w:rPr>
        <w:t>, estableció en su primer sentencia contenciosa</w:t>
      </w:r>
      <w:r w:rsidR="0084003D">
        <w:rPr>
          <w:rFonts w:cs="Arial"/>
          <w:b w:val="0"/>
          <w:bCs/>
          <w:w w:val="100"/>
          <w:sz w:val="20"/>
          <w:szCs w:val="20"/>
          <w:lang w:val="es-MX" w:eastAsia="en-US"/>
        </w:rPr>
        <w:t>,</w:t>
      </w:r>
      <w:r w:rsidR="002B73C5" w:rsidRPr="00915EC0">
        <w:rPr>
          <w:rFonts w:cs="Arial"/>
          <w:b w:val="0"/>
          <w:bCs/>
          <w:w w:val="100"/>
          <w:sz w:val="20"/>
          <w:szCs w:val="20"/>
          <w:lang w:val="es-MX" w:eastAsia="en-US"/>
        </w:rPr>
        <w:t xml:space="preserve"> en el caso Velázquez Rodríguez</w:t>
      </w:r>
      <w:r w:rsidR="0084003D">
        <w:rPr>
          <w:rFonts w:cs="Arial"/>
          <w:b w:val="0"/>
          <w:bCs/>
          <w:w w:val="100"/>
          <w:sz w:val="20"/>
          <w:szCs w:val="20"/>
          <w:lang w:val="es-MX" w:eastAsia="en-US"/>
        </w:rPr>
        <w:t>,</w:t>
      </w:r>
      <w:r w:rsidR="002B73C5" w:rsidRPr="00915EC0">
        <w:rPr>
          <w:rFonts w:cs="Arial"/>
          <w:b w:val="0"/>
          <w:bCs/>
          <w:w w:val="100"/>
          <w:sz w:val="20"/>
          <w:szCs w:val="20"/>
          <w:lang w:val="es-MX" w:eastAsia="en-US"/>
        </w:rPr>
        <w:t xml:space="preserve"> la existencia de un deber estatal de investigar seriamente con los medios </w:t>
      </w:r>
      <w:r w:rsidR="002B73C5">
        <w:rPr>
          <w:rFonts w:cs="Arial"/>
          <w:b w:val="0"/>
          <w:bCs/>
          <w:w w:val="100"/>
          <w:sz w:val="20"/>
          <w:szCs w:val="20"/>
          <w:lang w:val="es-MX" w:eastAsia="en-US"/>
        </w:rPr>
        <w:t>que el Estado tenga</w:t>
      </w:r>
      <w:r w:rsidR="002B73C5" w:rsidRPr="00915EC0">
        <w:rPr>
          <w:rFonts w:cs="Arial"/>
          <w:b w:val="0"/>
          <w:bCs/>
          <w:w w:val="100"/>
          <w:sz w:val="20"/>
          <w:szCs w:val="20"/>
          <w:lang w:val="es-MX" w:eastAsia="en-US"/>
        </w:rPr>
        <w:t xml:space="preserve"> a su alcance</w:t>
      </w:r>
      <w:r w:rsidR="002B73C5">
        <w:rPr>
          <w:rFonts w:cs="Arial"/>
          <w:b w:val="0"/>
          <w:bCs/>
          <w:w w:val="100"/>
          <w:sz w:val="20"/>
          <w:szCs w:val="20"/>
          <w:lang w:val="es-MX" w:eastAsia="en-US"/>
        </w:rPr>
        <w:t>,</w:t>
      </w:r>
      <w:r w:rsidR="002B73C5" w:rsidRPr="00915EC0">
        <w:rPr>
          <w:rFonts w:cs="Arial"/>
          <w:b w:val="0"/>
          <w:bCs/>
          <w:w w:val="100"/>
          <w:sz w:val="20"/>
          <w:szCs w:val="20"/>
          <w:lang w:val="es-MX" w:eastAsia="en-US"/>
        </w:rPr>
        <w:t xml:space="preserve"> las violaciones que se hayan cometido dentro del ámbito de su jurisdicción a fin de identificar a los responsables, de imponerles las sanciones pertinentes y de asegurar a la víctima una adecuada reparación</w:t>
      </w:r>
      <w:r w:rsidR="002B73C5">
        <w:rPr>
          <w:rStyle w:val="Refdenotaalpie"/>
          <w:rFonts w:cs="Arial"/>
          <w:b w:val="0"/>
          <w:bCs/>
          <w:w w:val="100"/>
          <w:sz w:val="20"/>
          <w:szCs w:val="20"/>
          <w:lang w:val="es-MX" w:eastAsia="en-US"/>
        </w:rPr>
        <w:footnoteReference w:id="86"/>
      </w:r>
      <w:r w:rsidR="002B73C5">
        <w:rPr>
          <w:rFonts w:cs="Arial"/>
          <w:b w:val="0"/>
          <w:bCs/>
          <w:w w:val="100"/>
          <w:sz w:val="20"/>
          <w:szCs w:val="20"/>
          <w:lang w:val="es-MX" w:eastAsia="en-US"/>
        </w:rPr>
        <w:t xml:space="preserve">. </w:t>
      </w:r>
    </w:p>
    <w:p w14:paraId="0490EA32" w14:textId="77777777" w:rsidR="002B73C5" w:rsidRPr="00B350D3" w:rsidRDefault="002B73C5" w:rsidP="002B73C5">
      <w:pPr>
        <w:pStyle w:val="Prrafodelista"/>
        <w:rPr>
          <w:rFonts w:cs="Arial"/>
          <w:b w:val="0"/>
          <w:bCs/>
          <w:w w:val="100"/>
          <w:sz w:val="20"/>
          <w:szCs w:val="20"/>
          <w:lang w:val="es-MX" w:eastAsia="en-US"/>
        </w:rPr>
      </w:pPr>
    </w:p>
    <w:p w14:paraId="32BA9005" w14:textId="6D0561E9" w:rsidR="002B73C5" w:rsidRPr="001E6E63" w:rsidRDefault="001E6E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6E63">
        <w:rPr>
          <w:rFonts w:cs="Arial"/>
          <w:b w:val="0"/>
          <w:bCs/>
          <w:w w:val="100"/>
          <w:sz w:val="20"/>
          <w:szCs w:val="20"/>
          <w:lang w:val="es-MX" w:eastAsia="en-US"/>
        </w:rPr>
        <w:t xml:space="preserve">Por tal motivo, en casos de violaciones a Derechos Humanos, el Estado debe iniciar ex oficio y sin </w:t>
      </w:r>
      <w:r w:rsidRPr="001E6E63">
        <w:rPr>
          <w:rFonts w:cs="Arial"/>
          <w:b w:val="0"/>
          <w:bCs/>
          <w:w w:val="100"/>
          <w:sz w:val="20"/>
          <w:szCs w:val="20"/>
          <w:lang w:val="es-MX" w:eastAsia="en-US"/>
        </w:rPr>
        <w:lastRenderedPageBreak/>
        <w:t>dilación una investigación seria, imparcial y efectiva</w:t>
      </w:r>
      <w:r>
        <w:rPr>
          <w:rFonts w:cs="Arial"/>
          <w:b w:val="0"/>
          <w:bCs/>
          <w:w w:val="100"/>
          <w:sz w:val="20"/>
          <w:szCs w:val="20"/>
          <w:lang w:val="es-MX" w:eastAsia="en-US"/>
        </w:rPr>
        <w:t xml:space="preserve">, </w:t>
      </w:r>
      <w:r w:rsidR="002B73C5">
        <w:rPr>
          <w:rFonts w:cs="Arial"/>
          <w:b w:val="0"/>
          <w:bCs/>
          <w:w w:val="100"/>
          <w:sz w:val="20"/>
          <w:szCs w:val="20"/>
          <w:lang w:val="es-MX" w:eastAsia="en-US"/>
        </w:rPr>
        <w:t xml:space="preserve">en tal sentido, </w:t>
      </w:r>
      <w:r>
        <w:rPr>
          <w:rFonts w:cs="Arial"/>
          <w:b w:val="0"/>
          <w:bCs/>
          <w:w w:val="100"/>
          <w:sz w:val="20"/>
          <w:szCs w:val="20"/>
          <w:lang w:val="es-MX" w:eastAsia="en-US"/>
        </w:rPr>
        <w:t xml:space="preserve">la Corte IDH </w:t>
      </w:r>
      <w:r w:rsidR="002B73C5">
        <w:rPr>
          <w:rFonts w:cs="Arial"/>
          <w:b w:val="0"/>
          <w:bCs/>
          <w:w w:val="100"/>
          <w:sz w:val="20"/>
          <w:szCs w:val="20"/>
          <w:lang w:val="es-MX" w:eastAsia="en-US"/>
        </w:rPr>
        <w:t xml:space="preserve">ha sido clara al establecer </w:t>
      </w:r>
      <w:r w:rsidR="002B73C5" w:rsidRPr="00915EC0">
        <w:rPr>
          <w:rFonts w:cs="Arial"/>
          <w:b w:val="0"/>
          <w:bCs/>
          <w:w w:val="100"/>
          <w:sz w:val="20"/>
          <w:szCs w:val="20"/>
          <w:lang w:val="es-MX" w:eastAsia="en-US"/>
        </w:rPr>
        <w:t>que la obligación de investigación se mantiene</w:t>
      </w:r>
      <w:r>
        <w:rPr>
          <w:rFonts w:cs="Arial"/>
          <w:b w:val="0"/>
          <w:bCs/>
          <w:w w:val="100"/>
          <w:sz w:val="20"/>
          <w:szCs w:val="20"/>
          <w:lang w:val="es-MX" w:eastAsia="en-US"/>
        </w:rPr>
        <w:t xml:space="preserve"> </w:t>
      </w:r>
      <w:r w:rsidR="002B73C5" w:rsidRPr="001E6E63">
        <w:rPr>
          <w:rFonts w:cs="Arial"/>
          <w:b w:val="0"/>
          <w:bCs/>
          <w:w w:val="100"/>
          <w:sz w:val="20"/>
          <w:szCs w:val="20"/>
        </w:rPr>
        <w:t>“…</w:t>
      </w:r>
      <w:r w:rsidR="002B73C5" w:rsidRPr="001E6E63">
        <w:rPr>
          <w:rFonts w:cs="Arial"/>
          <w:b w:val="0"/>
          <w:bCs/>
          <w:i/>
          <w:iCs/>
          <w:w w:val="100"/>
          <w:sz w:val="20"/>
          <w:szCs w:val="20"/>
        </w:rPr>
        <w:t>cualquiera sea el agente al cual pueda eventualmente atribuirse la violación, aún los particulares, pues si sus hechos no son investigados con seriedad, resultarían, en cierto modo, auxiliados por el poder público, lo que comprometería la responsabilidad internacional del Estado…”</w:t>
      </w:r>
      <w:r w:rsidR="002B73C5" w:rsidRPr="00915EC0">
        <w:rPr>
          <w:rStyle w:val="Refdenotaalpie"/>
          <w:rFonts w:cs="Arial"/>
          <w:b w:val="0"/>
          <w:bCs/>
          <w:i/>
          <w:iCs/>
          <w:w w:val="100"/>
          <w:sz w:val="20"/>
          <w:szCs w:val="20"/>
          <w:lang w:val="es-MX" w:eastAsia="en-US"/>
        </w:rPr>
        <w:footnoteReference w:id="87"/>
      </w:r>
      <w:r>
        <w:rPr>
          <w:rFonts w:cs="Arial"/>
          <w:b w:val="0"/>
          <w:bCs/>
          <w:w w:val="100"/>
          <w:sz w:val="20"/>
          <w:szCs w:val="20"/>
          <w:lang w:val="es-MX" w:eastAsia="en-US"/>
        </w:rPr>
        <w:t>.</w:t>
      </w:r>
    </w:p>
    <w:p w14:paraId="3A33D679" w14:textId="77777777" w:rsidR="002B73C5" w:rsidRPr="004A5DCC" w:rsidRDefault="002B73C5" w:rsidP="002B73C5">
      <w:pPr>
        <w:widowControl w:val="0"/>
        <w:autoSpaceDE w:val="0"/>
        <w:autoSpaceDN w:val="0"/>
        <w:adjustRightInd w:val="0"/>
        <w:spacing w:line="360" w:lineRule="auto"/>
        <w:rPr>
          <w:rFonts w:cs="Arial"/>
          <w:b w:val="0"/>
          <w:bCs/>
          <w:sz w:val="20"/>
          <w:szCs w:val="20"/>
        </w:rPr>
      </w:pPr>
    </w:p>
    <w:p w14:paraId="0F36EB26" w14:textId="6A956F5E" w:rsidR="00586910" w:rsidRDefault="002B73C5"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E6E63">
        <w:rPr>
          <w:rFonts w:cs="Arial"/>
          <w:b w:val="0"/>
          <w:bCs/>
          <w:w w:val="100"/>
          <w:sz w:val="20"/>
          <w:szCs w:val="20"/>
          <w:lang w:val="es-MX" w:eastAsia="en-US"/>
        </w:rPr>
        <w:t>La clave para el estudio del presente asunto, radica en analizar qué acciones, considerando el contexto social de violencia contra las mujeres en México, realizaron los policías de investigación adscritos a la Unidad Especializada de Búsqueda Inmediata (</w:t>
      </w:r>
      <w:r w:rsidRPr="005F38B1">
        <w:rPr>
          <w:rFonts w:cs="Arial"/>
          <w:b w:val="0"/>
          <w:bCs/>
          <w:i/>
          <w:w w:val="100"/>
          <w:sz w:val="20"/>
          <w:szCs w:val="20"/>
          <w:lang w:val="es-MX" w:eastAsia="en-US"/>
        </w:rPr>
        <w:t>UEBI</w:t>
      </w:r>
      <w:r w:rsidRPr="001E6E63">
        <w:rPr>
          <w:rFonts w:cs="Arial"/>
          <w:b w:val="0"/>
          <w:bCs/>
          <w:w w:val="100"/>
          <w:sz w:val="20"/>
          <w:szCs w:val="20"/>
          <w:lang w:val="es-MX" w:eastAsia="en-US"/>
        </w:rPr>
        <w:t xml:space="preserve">) una vez que recibieron la noticia relativa a la desaparición de </w:t>
      </w:r>
      <w:r w:rsidR="00457C81">
        <w:rPr>
          <w:rFonts w:cs="Arial"/>
          <w:b w:val="0"/>
          <w:bCs/>
          <w:i/>
          <w:w w:val="100"/>
          <w:sz w:val="20"/>
          <w:szCs w:val="20"/>
          <w:lang w:val="es-MX" w:eastAsia="en-US"/>
        </w:rPr>
        <w:t>Ag1</w:t>
      </w:r>
      <w:r w:rsidR="0084003D">
        <w:rPr>
          <w:rFonts w:cs="Arial"/>
          <w:b w:val="0"/>
          <w:bCs/>
          <w:w w:val="100"/>
          <w:sz w:val="20"/>
          <w:szCs w:val="20"/>
          <w:lang w:val="es-MX" w:eastAsia="en-US"/>
        </w:rPr>
        <w:t>,</w:t>
      </w:r>
      <w:r w:rsidRPr="001E6E63">
        <w:rPr>
          <w:rFonts w:cs="Arial"/>
          <w:b w:val="0"/>
          <w:bCs/>
          <w:w w:val="100"/>
          <w:sz w:val="20"/>
          <w:szCs w:val="20"/>
          <w:lang w:val="es-MX" w:eastAsia="en-US"/>
        </w:rPr>
        <w:t xml:space="preserve"> por parte de sus familiares</w:t>
      </w:r>
      <w:r w:rsidR="001E6E63">
        <w:rPr>
          <w:rFonts w:cs="Arial"/>
          <w:b w:val="0"/>
          <w:bCs/>
          <w:w w:val="100"/>
          <w:sz w:val="20"/>
          <w:szCs w:val="20"/>
          <w:lang w:val="es-MX" w:eastAsia="en-US"/>
        </w:rPr>
        <w:t xml:space="preserve">, tomando en cuenta que la Ley </w:t>
      </w:r>
      <w:r w:rsidRPr="001E6E63">
        <w:rPr>
          <w:rFonts w:cs="Arial"/>
          <w:b w:val="0"/>
          <w:bCs/>
          <w:w w:val="100"/>
          <w:sz w:val="20"/>
          <w:szCs w:val="20"/>
          <w:lang w:val="es-MX" w:eastAsia="en-US"/>
        </w:rPr>
        <w:t>General en Materia de Desaparición Forzada de Personas, Desaparición cometida por Particulares y del Sistema Nacional de Búsqueda, establece que estos deli</w:t>
      </w:r>
      <w:r w:rsidR="00586910">
        <w:rPr>
          <w:rFonts w:cs="Arial"/>
          <w:b w:val="0"/>
          <w:bCs/>
          <w:w w:val="100"/>
          <w:sz w:val="20"/>
          <w:szCs w:val="20"/>
          <w:lang w:val="es-MX" w:eastAsia="en-US"/>
        </w:rPr>
        <w:t>tos serán perseguidos de oficio.</w:t>
      </w:r>
    </w:p>
    <w:p w14:paraId="7E50909A" w14:textId="77777777" w:rsidR="00586910" w:rsidRPr="00586910" w:rsidRDefault="00586910" w:rsidP="00586910">
      <w:pPr>
        <w:pStyle w:val="Prrafodelista"/>
        <w:rPr>
          <w:rFonts w:cs="Arial"/>
          <w:b w:val="0"/>
          <w:bCs/>
          <w:w w:val="100"/>
          <w:sz w:val="20"/>
          <w:szCs w:val="20"/>
          <w:lang w:val="es-MX" w:eastAsia="en-US"/>
        </w:rPr>
      </w:pPr>
    </w:p>
    <w:p w14:paraId="2FE42A43" w14:textId="7554201B" w:rsidR="002B73C5" w:rsidRPr="00586910" w:rsidRDefault="00586910" w:rsidP="0058691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w:t>
      </w:r>
      <w:r w:rsidR="002B73C5" w:rsidRPr="001E6E63">
        <w:rPr>
          <w:rFonts w:cs="Arial"/>
          <w:b w:val="0"/>
          <w:bCs/>
          <w:w w:val="100"/>
          <w:sz w:val="20"/>
          <w:szCs w:val="20"/>
          <w:lang w:val="es-MX" w:eastAsia="en-US"/>
        </w:rPr>
        <w:t xml:space="preserve">o que consecuentemente otorga la obligación a la Fiscalía de Personas Desaparecidas para comenzar con la búsqueda de </w:t>
      </w:r>
      <w:r w:rsidR="0084003D">
        <w:rPr>
          <w:rFonts w:cs="Arial"/>
          <w:b w:val="0"/>
          <w:bCs/>
          <w:w w:val="100"/>
          <w:sz w:val="20"/>
          <w:szCs w:val="20"/>
          <w:lang w:val="es-MX" w:eastAsia="en-US"/>
        </w:rPr>
        <w:t>una persona</w:t>
      </w:r>
      <w:r w:rsidR="002B73C5" w:rsidRPr="001E6E63">
        <w:rPr>
          <w:rFonts w:cs="Arial"/>
          <w:b w:val="0"/>
          <w:bCs/>
          <w:w w:val="100"/>
          <w:sz w:val="20"/>
          <w:szCs w:val="20"/>
          <w:lang w:val="es-MX" w:eastAsia="en-US"/>
        </w:rPr>
        <w:t xml:space="preserve">, </w:t>
      </w:r>
      <w:r w:rsidR="0084003D">
        <w:rPr>
          <w:rFonts w:cs="Arial"/>
          <w:b w:val="0"/>
          <w:bCs/>
          <w:w w:val="100"/>
          <w:sz w:val="20"/>
          <w:szCs w:val="20"/>
          <w:lang w:val="es-MX" w:eastAsia="en-US"/>
        </w:rPr>
        <w:t xml:space="preserve">a partir del primer acto de conocimiento de su desaparición, </w:t>
      </w:r>
      <w:r w:rsidR="002B73C5" w:rsidRPr="001E6E63">
        <w:rPr>
          <w:rFonts w:cs="Arial"/>
          <w:b w:val="0"/>
          <w:bCs/>
          <w:w w:val="100"/>
          <w:sz w:val="20"/>
          <w:szCs w:val="20"/>
          <w:lang w:val="es-MX" w:eastAsia="en-US"/>
        </w:rPr>
        <w:t>ya que desde ese momento surge un deber de debida diligencia estricta</w:t>
      </w:r>
      <w:r>
        <w:rPr>
          <w:rFonts w:cs="Arial"/>
          <w:b w:val="0"/>
          <w:bCs/>
          <w:w w:val="100"/>
          <w:sz w:val="20"/>
          <w:szCs w:val="20"/>
          <w:lang w:val="es-MX" w:eastAsia="en-US"/>
        </w:rPr>
        <w:t xml:space="preserve">. </w:t>
      </w:r>
      <w:r w:rsidR="002B73C5" w:rsidRPr="00586910">
        <w:rPr>
          <w:rFonts w:cs="Arial"/>
          <w:b w:val="0"/>
          <w:bCs/>
          <w:w w:val="100"/>
          <w:sz w:val="20"/>
          <w:szCs w:val="20"/>
          <w:lang w:val="es-MX" w:eastAsia="en-US"/>
        </w:rPr>
        <w:t xml:space="preserve">Para mayor abundamiento, cobra relevancia lo sostenido por la Corte IDH en el </w:t>
      </w:r>
      <w:r w:rsidR="002B73C5" w:rsidRPr="00586910">
        <w:rPr>
          <w:rFonts w:cs="Arial"/>
          <w:b w:val="0"/>
          <w:bCs/>
          <w:i/>
          <w:w w:val="100"/>
          <w:sz w:val="20"/>
          <w:szCs w:val="20"/>
          <w:lang w:val="es-MX" w:eastAsia="en-US"/>
        </w:rPr>
        <w:t>Caso González y otras (Campo Algodonero) vs México</w:t>
      </w:r>
      <w:r w:rsidR="002B73C5" w:rsidRPr="00586910">
        <w:rPr>
          <w:rFonts w:cs="Arial"/>
          <w:b w:val="0"/>
          <w:bCs/>
          <w:w w:val="100"/>
          <w:sz w:val="20"/>
          <w:szCs w:val="20"/>
          <w:lang w:val="es-MX" w:eastAsia="en-US"/>
        </w:rPr>
        <w:t xml:space="preserve">, al afirmar que </w:t>
      </w:r>
    </w:p>
    <w:p w14:paraId="5F362760" w14:textId="39ACBED4" w:rsidR="002B73C5" w:rsidRPr="0084003D" w:rsidRDefault="002B73C5" w:rsidP="002B73C5">
      <w:pPr>
        <w:pStyle w:val="Prrafodelista"/>
        <w:spacing w:line="360" w:lineRule="auto"/>
        <w:rPr>
          <w:rFonts w:cs="Arial"/>
          <w:b w:val="0"/>
          <w:bCs/>
          <w:i/>
          <w:iCs/>
          <w:w w:val="100"/>
          <w:sz w:val="16"/>
          <w:szCs w:val="16"/>
          <w:lang w:val="es-MX" w:eastAsia="en-US"/>
        </w:rPr>
      </w:pPr>
      <w:r w:rsidRPr="0084003D">
        <w:rPr>
          <w:rFonts w:cs="Arial"/>
          <w:b w:val="0"/>
          <w:bCs/>
          <w:i/>
          <w:iCs/>
          <w:w w:val="100"/>
          <w:sz w:val="16"/>
          <w:szCs w:val="16"/>
          <w:lang w:val="es-MX" w:eastAsia="en-US"/>
        </w:rPr>
        <w:t>“</w:t>
      </w:r>
      <w:r w:rsidR="0084003D">
        <w:rPr>
          <w:rFonts w:cs="Arial"/>
          <w:b w:val="0"/>
          <w:bCs/>
          <w:i/>
          <w:iCs/>
          <w:w w:val="100"/>
          <w:sz w:val="16"/>
          <w:szCs w:val="16"/>
          <w:lang w:val="es-MX" w:eastAsia="en-US"/>
        </w:rPr>
        <w:t>…</w:t>
      </w:r>
      <w:r w:rsidRPr="0084003D">
        <w:rPr>
          <w:rFonts w:cs="Arial"/>
          <w:b w:val="0"/>
          <w:bCs/>
          <w:i/>
          <w:iCs/>
          <w:w w:val="100"/>
          <w:sz w:val="16"/>
          <w:szCs w:val="16"/>
          <w:lang w:val="es-MX" w:eastAsia="en-US"/>
        </w:rPr>
        <w:t xml:space="preserve">surge un deber de debida diligencia estricta frente a denuncias de </w:t>
      </w:r>
      <w:proofErr w:type="gramStart"/>
      <w:r w:rsidRPr="0084003D">
        <w:rPr>
          <w:rFonts w:cs="Arial"/>
          <w:b w:val="0"/>
          <w:bCs/>
          <w:i/>
          <w:iCs/>
          <w:w w:val="100"/>
          <w:sz w:val="16"/>
          <w:szCs w:val="16"/>
          <w:lang w:val="es-MX" w:eastAsia="en-US"/>
        </w:rPr>
        <w:t>desaparición …</w:t>
      </w:r>
      <w:proofErr w:type="gramEnd"/>
      <w:r w:rsidRPr="0084003D">
        <w:rPr>
          <w:rFonts w:cs="Arial"/>
          <w:b w:val="0"/>
          <w:bCs/>
          <w:i/>
          <w:iCs/>
          <w:w w:val="100"/>
          <w:sz w:val="16"/>
          <w:szCs w:val="16"/>
          <w:lang w:val="es-MX" w:eastAsia="en-US"/>
        </w:rPr>
        <w:t xml:space="preserve"> respecto a su búsqueda durante las primeras horas y los primeros días. Esta obligación de medio, al ser más estricta, exige la realización exhaustiva de actividades de búsqueda. En particular, es imprescindible la actuación pronta e inmediata de las autoridades policiales, fiscales y judiciales ordenando medidas oportunas y necesarias dirigidas a la determinación del paradero de las víctimas y el lugar donde puedan encontrarse privadas de libertad. Deben existir procedimientos adecuados para las denuncias y que éstas conlleven una investigación efectiva desde las primeras horas. Las autoridades deben presumir que la persona desaparecida está privada de su libertad y sigue con vida hasta que se ponga fin a la incertidumbre sobre la suerte que ha corrido</w:t>
      </w:r>
      <w:r w:rsidR="0084003D">
        <w:rPr>
          <w:rFonts w:cs="Arial"/>
          <w:b w:val="0"/>
          <w:bCs/>
          <w:i/>
          <w:iCs/>
          <w:w w:val="100"/>
          <w:sz w:val="16"/>
          <w:szCs w:val="16"/>
          <w:lang w:val="es-MX" w:eastAsia="en-US"/>
        </w:rPr>
        <w:t>…</w:t>
      </w:r>
      <w:r w:rsidRPr="0084003D">
        <w:rPr>
          <w:rFonts w:cs="Arial"/>
          <w:b w:val="0"/>
          <w:bCs/>
          <w:i/>
          <w:iCs/>
          <w:w w:val="100"/>
          <w:sz w:val="16"/>
          <w:szCs w:val="16"/>
          <w:lang w:val="es-MX" w:eastAsia="en-US"/>
        </w:rPr>
        <w:t>”</w:t>
      </w:r>
      <w:r w:rsidRPr="0084003D">
        <w:rPr>
          <w:rStyle w:val="Refdenotaalpie"/>
          <w:rFonts w:cs="Arial"/>
          <w:b w:val="0"/>
          <w:bCs/>
          <w:i/>
          <w:iCs/>
          <w:w w:val="100"/>
          <w:sz w:val="16"/>
          <w:szCs w:val="16"/>
          <w:lang w:val="es-MX" w:eastAsia="en-US"/>
        </w:rPr>
        <w:footnoteReference w:id="88"/>
      </w:r>
    </w:p>
    <w:p w14:paraId="3B918250" w14:textId="77777777" w:rsidR="002B73C5" w:rsidRPr="000F7376" w:rsidRDefault="002B73C5" w:rsidP="000F7376">
      <w:pPr>
        <w:spacing w:line="360" w:lineRule="auto"/>
        <w:rPr>
          <w:rFonts w:cs="Arial"/>
          <w:b w:val="0"/>
          <w:bCs/>
          <w:i/>
          <w:iCs/>
          <w:sz w:val="20"/>
          <w:szCs w:val="20"/>
        </w:rPr>
      </w:pPr>
    </w:p>
    <w:p w14:paraId="112193C3" w14:textId="0E068F56" w:rsidR="00C1116E" w:rsidRDefault="000F7376"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U</w:t>
      </w:r>
      <w:r w:rsidR="00C1116E">
        <w:rPr>
          <w:rFonts w:cs="Arial"/>
          <w:b w:val="0"/>
          <w:bCs/>
          <w:w w:val="100"/>
          <w:sz w:val="20"/>
          <w:szCs w:val="20"/>
          <w:lang w:val="es-MX" w:eastAsia="en-US"/>
        </w:rPr>
        <w:t>na vez que se realizó un estudio de</w:t>
      </w:r>
      <w:r w:rsidR="001E6E63">
        <w:rPr>
          <w:rFonts w:cs="Arial"/>
          <w:b w:val="0"/>
          <w:bCs/>
          <w:w w:val="100"/>
          <w:sz w:val="20"/>
          <w:szCs w:val="20"/>
          <w:lang w:val="es-MX" w:eastAsia="en-US"/>
        </w:rPr>
        <w:t xml:space="preserve"> las constancias que integran el presente expediente</w:t>
      </w:r>
      <w:r w:rsidR="00C1116E">
        <w:rPr>
          <w:rFonts w:cs="Arial"/>
          <w:b w:val="0"/>
          <w:bCs/>
          <w:w w:val="100"/>
          <w:sz w:val="20"/>
          <w:szCs w:val="20"/>
          <w:lang w:val="es-MX" w:eastAsia="en-US"/>
        </w:rPr>
        <w:t>, de conformidad con los principios de la lógica y las máximas de la experiencia, es posible dividir los hechos en dos momentos: a) El primer</w:t>
      </w:r>
      <w:r w:rsidR="0079269F">
        <w:rPr>
          <w:rFonts w:cs="Arial"/>
          <w:b w:val="0"/>
          <w:bCs/>
          <w:w w:val="100"/>
          <w:sz w:val="20"/>
          <w:szCs w:val="20"/>
          <w:lang w:val="es-MX" w:eastAsia="en-US"/>
        </w:rPr>
        <w:t xml:space="preserve"> y segundo</w:t>
      </w:r>
      <w:r w:rsidR="00C1116E">
        <w:rPr>
          <w:rFonts w:cs="Arial"/>
          <w:b w:val="0"/>
          <w:bCs/>
          <w:w w:val="100"/>
          <w:sz w:val="20"/>
          <w:szCs w:val="20"/>
          <w:lang w:val="es-MX" w:eastAsia="en-US"/>
        </w:rPr>
        <w:t xml:space="preserve"> reporte sobre </w:t>
      </w:r>
      <w:r w:rsidR="0079269F">
        <w:rPr>
          <w:rFonts w:cs="Arial"/>
          <w:b w:val="0"/>
          <w:bCs/>
          <w:w w:val="100"/>
          <w:sz w:val="20"/>
          <w:szCs w:val="20"/>
          <w:lang w:val="es-MX" w:eastAsia="en-US"/>
        </w:rPr>
        <w:t>la</w:t>
      </w:r>
      <w:r w:rsidR="00C1116E">
        <w:rPr>
          <w:rFonts w:cs="Arial"/>
          <w:b w:val="0"/>
          <w:bCs/>
          <w:w w:val="100"/>
          <w:sz w:val="20"/>
          <w:szCs w:val="20"/>
          <w:lang w:val="es-MX" w:eastAsia="en-US"/>
        </w:rPr>
        <w:t xml:space="preserve"> desaparición</w:t>
      </w:r>
      <w:r w:rsidR="00F25E6C">
        <w:rPr>
          <w:rFonts w:cs="Arial"/>
          <w:b w:val="0"/>
          <w:bCs/>
          <w:w w:val="100"/>
          <w:sz w:val="20"/>
          <w:szCs w:val="20"/>
          <w:lang w:val="es-MX" w:eastAsia="en-US"/>
        </w:rPr>
        <w:t xml:space="preserve"> </w:t>
      </w:r>
      <w:r w:rsidR="0084003D">
        <w:rPr>
          <w:rFonts w:cs="Arial"/>
          <w:b w:val="0"/>
          <w:bCs/>
          <w:w w:val="100"/>
          <w:sz w:val="20"/>
          <w:szCs w:val="20"/>
          <w:lang w:val="es-MX" w:eastAsia="en-US"/>
        </w:rPr>
        <w:t xml:space="preserve">de </w:t>
      </w:r>
      <w:r w:rsidR="00457C81">
        <w:rPr>
          <w:rFonts w:cs="Arial"/>
          <w:b w:val="0"/>
          <w:bCs/>
          <w:i/>
          <w:w w:val="100"/>
          <w:sz w:val="20"/>
          <w:szCs w:val="20"/>
          <w:lang w:val="es-MX" w:eastAsia="en-US"/>
        </w:rPr>
        <w:t>Ag1</w:t>
      </w:r>
      <w:r w:rsidR="00C1116E">
        <w:rPr>
          <w:rFonts w:cs="Arial"/>
          <w:b w:val="0"/>
          <w:bCs/>
          <w:w w:val="100"/>
          <w:sz w:val="20"/>
          <w:szCs w:val="20"/>
          <w:lang w:val="es-MX" w:eastAsia="en-US"/>
        </w:rPr>
        <w:t>; y b) El levantamiento de la denuncia y diligencias posteriores.</w:t>
      </w:r>
    </w:p>
    <w:p w14:paraId="5B7E93BD" w14:textId="77777777" w:rsidR="000F7376" w:rsidRDefault="000F7376" w:rsidP="000F737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2D07F8C" w14:textId="299B1EBE" w:rsidR="00586910" w:rsidRDefault="00C1116E" w:rsidP="0079269F">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49026A">
        <w:rPr>
          <w:rFonts w:cs="Arial"/>
          <w:b w:val="0"/>
          <w:bCs/>
          <w:w w:val="100"/>
          <w:sz w:val="20"/>
          <w:szCs w:val="20"/>
          <w:lang w:val="es-MX" w:eastAsia="en-US"/>
        </w:rPr>
        <w:t xml:space="preserve">En cuanto al </w:t>
      </w:r>
      <w:r w:rsidRPr="001D4D04">
        <w:rPr>
          <w:rFonts w:cs="Arial"/>
          <w:b w:val="0"/>
          <w:bCs/>
          <w:w w:val="100"/>
          <w:sz w:val="20"/>
          <w:szCs w:val="20"/>
          <w:u w:val="single"/>
          <w:lang w:val="es-MX" w:eastAsia="en-US"/>
        </w:rPr>
        <w:t>primer momento</w:t>
      </w:r>
      <w:r w:rsidRPr="0049026A">
        <w:rPr>
          <w:rFonts w:cs="Arial"/>
          <w:b w:val="0"/>
          <w:bCs/>
          <w:w w:val="100"/>
          <w:sz w:val="20"/>
          <w:szCs w:val="20"/>
          <w:lang w:val="es-MX" w:eastAsia="en-US"/>
        </w:rPr>
        <w:t xml:space="preserve">, </w:t>
      </w:r>
      <w:r w:rsidR="00586910">
        <w:rPr>
          <w:rFonts w:cs="Arial"/>
          <w:b w:val="0"/>
          <w:bCs/>
          <w:w w:val="100"/>
          <w:sz w:val="20"/>
          <w:szCs w:val="20"/>
          <w:lang w:val="es-MX" w:eastAsia="en-US"/>
        </w:rPr>
        <w:t>estudiada</w:t>
      </w:r>
      <w:r w:rsidR="00CD6A96">
        <w:rPr>
          <w:rFonts w:cs="Arial"/>
          <w:b w:val="0"/>
          <w:bCs/>
          <w:w w:val="100"/>
          <w:sz w:val="20"/>
          <w:szCs w:val="20"/>
          <w:lang w:val="es-MX" w:eastAsia="en-US"/>
        </w:rPr>
        <w:t xml:space="preserve">s </w:t>
      </w:r>
      <w:r w:rsidR="0079269F" w:rsidRPr="0049026A">
        <w:rPr>
          <w:rFonts w:cs="Arial"/>
          <w:b w:val="0"/>
          <w:bCs/>
          <w:w w:val="100"/>
          <w:sz w:val="20"/>
          <w:szCs w:val="20"/>
          <w:lang w:val="es-MX" w:eastAsia="en-US"/>
        </w:rPr>
        <w:t>las evidenc</w:t>
      </w:r>
      <w:r w:rsidR="0084003D">
        <w:rPr>
          <w:rFonts w:cs="Arial"/>
          <w:b w:val="0"/>
          <w:bCs/>
          <w:w w:val="100"/>
          <w:sz w:val="20"/>
          <w:szCs w:val="20"/>
          <w:lang w:val="es-MX" w:eastAsia="en-US"/>
        </w:rPr>
        <w:t>ias que fueron allegadas a la Primera Visitaduría Regional</w:t>
      </w:r>
      <w:r w:rsidR="0079269F" w:rsidRPr="0049026A">
        <w:rPr>
          <w:rFonts w:cs="Arial"/>
          <w:b w:val="0"/>
          <w:bCs/>
          <w:w w:val="100"/>
          <w:sz w:val="20"/>
          <w:szCs w:val="20"/>
          <w:lang w:val="es-MX" w:eastAsia="en-US"/>
        </w:rPr>
        <w:t xml:space="preserve"> de la CDHEC </w:t>
      </w:r>
      <w:r w:rsidRPr="0049026A">
        <w:rPr>
          <w:rFonts w:cs="Arial"/>
          <w:b w:val="0"/>
          <w:bCs/>
          <w:w w:val="100"/>
          <w:sz w:val="20"/>
          <w:szCs w:val="20"/>
          <w:lang w:val="es-MX" w:eastAsia="en-US"/>
        </w:rPr>
        <w:t xml:space="preserve">se desprende que </w:t>
      </w:r>
      <w:r w:rsidR="0079269F" w:rsidRPr="0049026A">
        <w:rPr>
          <w:rFonts w:cs="Arial"/>
          <w:b w:val="0"/>
          <w:bCs/>
          <w:w w:val="100"/>
          <w:sz w:val="20"/>
          <w:szCs w:val="20"/>
          <w:lang w:val="es-MX" w:eastAsia="en-US"/>
        </w:rPr>
        <w:t xml:space="preserve">el reporte primigenio sobre la desaparición de </w:t>
      </w:r>
      <w:r w:rsidR="00457C81">
        <w:rPr>
          <w:rFonts w:cs="Arial"/>
          <w:b w:val="0"/>
          <w:bCs/>
          <w:i/>
          <w:w w:val="100"/>
          <w:sz w:val="20"/>
          <w:szCs w:val="20"/>
          <w:lang w:val="es-MX" w:eastAsia="en-US"/>
        </w:rPr>
        <w:t>Ag1</w:t>
      </w:r>
      <w:r w:rsidR="0084003D">
        <w:rPr>
          <w:rFonts w:cs="Arial"/>
          <w:b w:val="0"/>
          <w:bCs/>
          <w:w w:val="100"/>
          <w:sz w:val="20"/>
          <w:szCs w:val="20"/>
          <w:lang w:val="es-MX" w:eastAsia="en-US"/>
        </w:rPr>
        <w:t>,</w:t>
      </w:r>
      <w:r w:rsidR="0079269F" w:rsidRPr="0049026A">
        <w:rPr>
          <w:rFonts w:cs="Arial"/>
          <w:b w:val="0"/>
          <w:bCs/>
          <w:w w:val="100"/>
          <w:sz w:val="20"/>
          <w:szCs w:val="20"/>
          <w:lang w:val="es-MX" w:eastAsia="en-US"/>
        </w:rPr>
        <w:t xml:space="preserve"> </w:t>
      </w:r>
      <w:r w:rsidRPr="0049026A">
        <w:rPr>
          <w:rFonts w:cs="Arial"/>
          <w:b w:val="0"/>
          <w:bCs/>
          <w:w w:val="100"/>
          <w:sz w:val="20"/>
          <w:szCs w:val="20"/>
          <w:lang w:val="es-MX" w:eastAsia="en-US"/>
        </w:rPr>
        <w:t>fue realizado</w:t>
      </w:r>
      <w:r w:rsidR="0079269F" w:rsidRPr="0049026A">
        <w:rPr>
          <w:rFonts w:cs="Arial"/>
          <w:b w:val="0"/>
          <w:bCs/>
          <w:w w:val="100"/>
          <w:sz w:val="20"/>
          <w:szCs w:val="20"/>
          <w:lang w:val="es-MX" w:eastAsia="en-US"/>
        </w:rPr>
        <w:t xml:space="preserve"> vía telefónica</w:t>
      </w:r>
      <w:r w:rsidRPr="0049026A">
        <w:rPr>
          <w:rFonts w:cs="Arial"/>
          <w:b w:val="0"/>
          <w:bCs/>
          <w:w w:val="100"/>
          <w:sz w:val="20"/>
          <w:szCs w:val="20"/>
          <w:lang w:val="es-MX" w:eastAsia="en-US"/>
        </w:rPr>
        <w:t xml:space="preserve"> por </w:t>
      </w:r>
      <w:r w:rsidR="0079269F" w:rsidRPr="0049026A">
        <w:rPr>
          <w:rFonts w:cs="Arial"/>
          <w:b w:val="0"/>
          <w:bCs/>
          <w:w w:val="100"/>
          <w:sz w:val="20"/>
          <w:szCs w:val="20"/>
          <w:lang w:val="es-MX" w:eastAsia="en-US"/>
        </w:rPr>
        <w:t>sus</w:t>
      </w:r>
      <w:r w:rsidRPr="0049026A">
        <w:rPr>
          <w:rFonts w:cs="Arial"/>
          <w:b w:val="0"/>
          <w:bCs/>
          <w:w w:val="100"/>
          <w:sz w:val="20"/>
          <w:szCs w:val="20"/>
          <w:lang w:val="es-MX" w:eastAsia="en-US"/>
        </w:rPr>
        <w:t xml:space="preserve"> familiares a las 21:30 horas del día 13 de agosto de 2019, a través del sistema de emergencias 911</w:t>
      </w:r>
      <w:r w:rsidR="001E6E63" w:rsidRPr="0049026A">
        <w:rPr>
          <w:rFonts w:cs="Arial"/>
          <w:b w:val="0"/>
          <w:bCs/>
          <w:w w:val="100"/>
          <w:sz w:val="20"/>
          <w:szCs w:val="20"/>
          <w:lang w:val="es-MX" w:eastAsia="en-US"/>
        </w:rPr>
        <w:t xml:space="preserve"> (evidencia 5, 15 y 15.1) </w:t>
      </w:r>
      <w:r w:rsidR="0079269F" w:rsidRPr="0049026A">
        <w:rPr>
          <w:rFonts w:cs="Arial"/>
          <w:b w:val="0"/>
          <w:bCs/>
          <w:w w:val="100"/>
          <w:sz w:val="20"/>
          <w:szCs w:val="20"/>
          <w:lang w:val="es-MX" w:eastAsia="en-US"/>
        </w:rPr>
        <w:t xml:space="preserve">y posteriormente de forma </w:t>
      </w:r>
      <w:r w:rsidR="0079269F" w:rsidRPr="0049026A">
        <w:rPr>
          <w:rFonts w:cs="Arial"/>
          <w:b w:val="0"/>
          <w:bCs/>
          <w:w w:val="100"/>
          <w:sz w:val="20"/>
          <w:szCs w:val="20"/>
          <w:lang w:val="es-MX" w:eastAsia="en-US"/>
        </w:rPr>
        <w:lastRenderedPageBreak/>
        <w:t>presencial, el 14 de agosto de 2019 en las oficinas de la Fis</w:t>
      </w:r>
      <w:r w:rsidR="00586910">
        <w:rPr>
          <w:rFonts w:cs="Arial"/>
          <w:b w:val="0"/>
          <w:bCs/>
          <w:w w:val="100"/>
          <w:sz w:val="20"/>
          <w:szCs w:val="20"/>
          <w:lang w:val="es-MX" w:eastAsia="en-US"/>
        </w:rPr>
        <w:t>calía de Personas Desaparecidas.</w:t>
      </w:r>
    </w:p>
    <w:p w14:paraId="6B2D7B93" w14:textId="77777777" w:rsidR="00586910" w:rsidRPr="00586910" w:rsidRDefault="00586910" w:rsidP="00586910">
      <w:pPr>
        <w:pStyle w:val="Prrafodelista"/>
        <w:rPr>
          <w:rFonts w:cs="Arial"/>
          <w:b w:val="0"/>
          <w:bCs/>
          <w:w w:val="100"/>
          <w:sz w:val="20"/>
          <w:szCs w:val="20"/>
          <w:lang w:val="es-MX" w:eastAsia="en-US"/>
        </w:rPr>
      </w:pPr>
    </w:p>
    <w:p w14:paraId="7C65F672" w14:textId="410EFEF1" w:rsidR="0079269F" w:rsidRPr="00080EB6" w:rsidRDefault="00586910" w:rsidP="0079269F">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Derivado del análisis de las constancias que obran integradas dentro del presente expediente, se desprende que el personal </w:t>
      </w:r>
      <w:r w:rsidR="00CD6A96">
        <w:rPr>
          <w:rFonts w:cs="Arial"/>
          <w:b w:val="0"/>
          <w:bCs/>
          <w:w w:val="100"/>
          <w:sz w:val="20"/>
          <w:szCs w:val="20"/>
          <w:lang w:val="es-MX" w:eastAsia="en-US"/>
        </w:rPr>
        <w:t xml:space="preserve">de la </w:t>
      </w:r>
      <w:r w:rsidRPr="0049026A">
        <w:rPr>
          <w:rFonts w:cs="Arial"/>
          <w:b w:val="0"/>
          <w:bCs/>
          <w:w w:val="100"/>
          <w:sz w:val="20"/>
          <w:szCs w:val="20"/>
          <w:lang w:val="es-MX" w:eastAsia="en-US"/>
        </w:rPr>
        <w:t>Fis</w:t>
      </w:r>
      <w:r>
        <w:rPr>
          <w:rFonts w:cs="Arial"/>
          <w:b w:val="0"/>
          <w:bCs/>
          <w:w w:val="100"/>
          <w:sz w:val="20"/>
          <w:szCs w:val="20"/>
          <w:lang w:val="es-MX" w:eastAsia="en-US"/>
        </w:rPr>
        <w:t>calía de Personas Desaparecidas</w:t>
      </w:r>
      <w:r w:rsidR="00CD6A96">
        <w:rPr>
          <w:rFonts w:cs="Arial"/>
          <w:b w:val="0"/>
          <w:bCs/>
          <w:w w:val="100"/>
          <w:sz w:val="20"/>
          <w:szCs w:val="20"/>
          <w:lang w:val="es-MX" w:eastAsia="en-US"/>
        </w:rPr>
        <w:t>,</w:t>
      </w:r>
      <w:r w:rsidR="0079269F" w:rsidRPr="0049026A">
        <w:rPr>
          <w:rFonts w:cs="Arial"/>
          <w:b w:val="0"/>
          <w:bCs/>
          <w:w w:val="100"/>
          <w:sz w:val="20"/>
          <w:szCs w:val="20"/>
          <w:lang w:val="es-MX" w:eastAsia="en-US"/>
        </w:rPr>
        <w:t xml:space="preserve"> </w:t>
      </w:r>
      <w:r w:rsidR="00CD6A96">
        <w:rPr>
          <w:rFonts w:cs="Arial"/>
          <w:b w:val="0"/>
          <w:bCs/>
          <w:w w:val="100"/>
          <w:sz w:val="20"/>
          <w:szCs w:val="20"/>
          <w:lang w:val="es-MX" w:eastAsia="en-US"/>
        </w:rPr>
        <w:t xml:space="preserve">en dos ocasiones </w:t>
      </w:r>
      <w:r w:rsidR="0079269F" w:rsidRPr="0049026A">
        <w:rPr>
          <w:rFonts w:cs="Arial"/>
          <w:b w:val="0"/>
          <w:bCs/>
          <w:w w:val="100"/>
          <w:sz w:val="20"/>
          <w:szCs w:val="20"/>
          <w:lang w:val="es-MX" w:eastAsia="en-US"/>
        </w:rPr>
        <w:t>se neg</w:t>
      </w:r>
      <w:r w:rsidR="00CD6A96">
        <w:rPr>
          <w:rFonts w:cs="Arial"/>
          <w:b w:val="0"/>
          <w:bCs/>
          <w:w w:val="100"/>
          <w:sz w:val="20"/>
          <w:szCs w:val="20"/>
          <w:lang w:val="es-MX" w:eastAsia="en-US"/>
        </w:rPr>
        <w:t>ó</w:t>
      </w:r>
      <w:r w:rsidR="0079269F" w:rsidRPr="0049026A">
        <w:rPr>
          <w:rFonts w:cs="Arial"/>
          <w:b w:val="0"/>
          <w:bCs/>
          <w:w w:val="100"/>
          <w:sz w:val="20"/>
          <w:szCs w:val="20"/>
          <w:lang w:val="es-MX" w:eastAsia="en-US"/>
        </w:rPr>
        <w:t xml:space="preserve"> a levantar la denuncia</w:t>
      </w:r>
      <w:r w:rsidR="00CD6A96">
        <w:rPr>
          <w:rFonts w:cs="Arial"/>
          <w:b w:val="0"/>
          <w:bCs/>
          <w:w w:val="100"/>
          <w:sz w:val="20"/>
          <w:szCs w:val="20"/>
          <w:lang w:val="es-MX" w:eastAsia="en-US"/>
        </w:rPr>
        <w:t xml:space="preserve"> por desaparición, a temprana hora</w:t>
      </w:r>
      <w:r w:rsidR="0084003D">
        <w:rPr>
          <w:rFonts w:cs="Arial"/>
          <w:b w:val="0"/>
          <w:bCs/>
          <w:w w:val="100"/>
          <w:sz w:val="20"/>
          <w:szCs w:val="20"/>
          <w:lang w:val="es-MX" w:eastAsia="en-US"/>
        </w:rPr>
        <w:t>,</w:t>
      </w:r>
      <w:r w:rsidR="00CD6A96">
        <w:rPr>
          <w:rFonts w:cs="Arial"/>
          <w:b w:val="0"/>
          <w:bCs/>
          <w:w w:val="100"/>
          <w:sz w:val="20"/>
          <w:szCs w:val="20"/>
          <w:lang w:val="es-MX" w:eastAsia="en-US"/>
        </w:rPr>
        <w:t xml:space="preserve"> donde únicamente les tomaron datos y ya en la tarde de esa misma fecha</w:t>
      </w:r>
      <w:r>
        <w:rPr>
          <w:rFonts w:cs="Arial"/>
          <w:b w:val="0"/>
          <w:bCs/>
          <w:w w:val="100"/>
          <w:sz w:val="20"/>
          <w:szCs w:val="20"/>
          <w:lang w:val="es-MX" w:eastAsia="en-US"/>
        </w:rPr>
        <w:t>, cuando los familiares preguntaron sobre el estatus del asunto,</w:t>
      </w:r>
      <w:r w:rsidR="00CD6A96">
        <w:rPr>
          <w:rFonts w:cs="Arial"/>
          <w:b w:val="0"/>
          <w:bCs/>
          <w:w w:val="100"/>
          <w:sz w:val="20"/>
          <w:szCs w:val="20"/>
          <w:lang w:val="es-MX" w:eastAsia="en-US"/>
        </w:rPr>
        <w:t xml:space="preserve"> les informaron que no existía ningún acta, reporte o archivo al respecto, solicitándoles regresaran al día siguiente</w:t>
      </w:r>
      <w:r w:rsidR="0079269F" w:rsidRPr="00CD6A96">
        <w:rPr>
          <w:rFonts w:cs="Arial"/>
          <w:b w:val="0"/>
          <w:bCs/>
          <w:w w:val="100"/>
          <w:sz w:val="20"/>
          <w:szCs w:val="20"/>
          <w:lang w:val="es-MX" w:eastAsia="en-US"/>
        </w:rPr>
        <w:t>, por lo que la misma se formalizó hasta el 15 de agosto de 2019.</w:t>
      </w:r>
    </w:p>
    <w:p w14:paraId="359F40F0" w14:textId="77777777" w:rsidR="00994BB3" w:rsidRPr="0079269F" w:rsidRDefault="00994BB3" w:rsidP="0079269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8F8D3EF" w14:textId="6DEFA848" w:rsidR="0084003D" w:rsidRPr="0084134B" w:rsidRDefault="0049026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49026A">
        <w:rPr>
          <w:rFonts w:cs="Arial"/>
          <w:b w:val="0"/>
          <w:bCs/>
          <w:w w:val="100"/>
          <w:sz w:val="20"/>
          <w:szCs w:val="20"/>
          <w:lang w:val="es-MX" w:eastAsia="en-US"/>
        </w:rPr>
        <w:t xml:space="preserve">Las anteriores consideraciones permiten determinar que los agentes de investigación adscritos a la </w:t>
      </w:r>
      <w:r w:rsidRPr="007D7ACD">
        <w:rPr>
          <w:rFonts w:cs="Arial"/>
          <w:b w:val="0"/>
          <w:bCs/>
          <w:i/>
          <w:w w:val="100"/>
          <w:sz w:val="20"/>
          <w:szCs w:val="20"/>
          <w:lang w:val="es-MX" w:eastAsia="en-US"/>
        </w:rPr>
        <w:t>UEBI</w:t>
      </w:r>
      <w:r w:rsidRPr="0049026A">
        <w:rPr>
          <w:rFonts w:cs="Arial"/>
          <w:b w:val="0"/>
          <w:bCs/>
          <w:w w:val="100"/>
          <w:sz w:val="20"/>
          <w:szCs w:val="20"/>
          <w:lang w:val="es-MX" w:eastAsia="en-US"/>
        </w:rPr>
        <w:t xml:space="preserve"> no sólo incurrieron en una discriminación por categoría de género, sino que no actuaron con prontitud a partir del primer reporte sobre la desaparición de </w:t>
      </w:r>
      <w:r w:rsidR="00457C81">
        <w:rPr>
          <w:rFonts w:cs="Arial"/>
          <w:b w:val="0"/>
          <w:bCs/>
          <w:i/>
          <w:w w:val="100"/>
          <w:sz w:val="20"/>
          <w:szCs w:val="20"/>
          <w:lang w:val="es-MX" w:eastAsia="en-US"/>
        </w:rPr>
        <w:t>Ag1</w:t>
      </w:r>
      <w:r w:rsidRPr="0049026A">
        <w:rPr>
          <w:rFonts w:cs="Arial"/>
          <w:b w:val="0"/>
          <w:bCs/>
          <w:w w:val="100"/>
          <w:sz w:val="20"/>
          <w:szCs w:val="20"/>
          <w:lang w:val="es-MX" w:eastAsia="en-US"/>
        </w:rPr>
        <w:t xml:space="preserve">, dejando transcurrir horas valiosas, con lo cual </w:t>
      </w:r>
      <w:r w:rsidR="00CD6A96">
        <w:rPr>
          <w:rFonts w:cs="Arial"/>
          <w:b w:val="0"/>
          <w:bCs/>
          <w:w w:val="100"/>
          <w:sz w:val="20"/>
          <w:szCs w:val="20"/>
          <w:lang w:val="es-MX" w:eastAsia="en-US"/>
        </w:rPr>
        <w:t xml:space="preserve">además </w:t>
      </w:r>
      <w:r w:rsidRPr="0049026A">
        <w:rPr>
          <w:rFonts w:cs="Arial"/>
          <w:b w:val="0"/>
          <w:bCs/>
          <w:w w:val="100"/>
          <w:sz w:val="20"/>
          <w:szCs w:val="20"/>
          <w:lang w:val="es-MX" w:eastAsia="en-US"/>
        </w:rPr>
        <w:t>incumplieron con el deber de prevención; lo que trajo consigo retrasos injustificados a la hora de efectuar diligencias necesarias para el esclarecim</w:t>
      </w:r>
      <w:r w:rsidR="0084134B">
        <w:rPr>
          <w:rFonts w:cs="Arial"/>
          <w:b w:val="0"/>
          <w:bCs/>
          <w:w w:val="100"/>
          <w:sz w:val="20"/>
          <w:szCs w:val="20"/>
          <w:lang w:val="es-MX" w:eastAsia="en-US"/>
        </w:rPr>
        <w:t xml:space="preserve">iento de los hechos; circunstancia que considerando lo expuesto en el apartado anterior, denota una </w:t>
      </w:r>
      <w:r w:rsidRPr="0084134B">
        <w:rPr>
          <w:rFonts w:cs="Arial"/>
          <w:b w:val="0"/>
          <w:bCs/>
          <w:w w:val="100"/>
          <w:sz w:val="20"/>
          <w:szCs w:val="20"/>
          <w:lang w:val="es-MX" w:eastAsia="en-US"/>
        </w:rPr>
        <w:t>percepción de estos casos como no prioritarios.</w:t>
      </w:r>
    </w:p>
    <w:p w14:paraId="3DF2935E" w14:textId="794BF2C1" w:rsidR="0084475A" w:rsidRPr="0084134B" w:rsidRDefault="0084475A" w:rsidP="0084134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BB37228" w14:textId="32A9ABEF" w:rsidR="002B73C5" w:rsidRDefault="002B73C5"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definitiva, una de las principales fallas a la hora de proteger adecuadamente a las mujeres víctimas de violencia suele aparecer desde la primera respuesta por parte de las autoridades ante </w:t>
      </w:r>
      <w:r w:rsidR="00A62E21">
        <w:rPr>
          <w:rFonts w:cs="Arial"/>
          <w:b w:val="0"/>
          <w:bCs/>
          <w:w w:val="100"/>
          <w:sz w:val="20"/>
          <w:szCs w:val="20"/>
          <w:lang w:val="es-MX" w:eastAsia="en-US"/>
        </w:rPr>
        <w:t>un reporte y posterior denuncia</w:t>
      </w:r>
      <w:r>
        <w:rPr>
          <w:rFonts w:cs="Arial"/>
          <w:b w:val="0"/>
          <w:bCs/>
          <w:w w:val="100"/>
          <w:sz w:val="20"/>
          <w:szCs w:val="20"/>
          <w:lang w:val="es-MX" w:eastAsia="en-US"/>
        </w:rPr>
        <w:t>, que es un paso vital para asegurar la seguridad de la mujer. Para evitar tales circunstancias, los estándares internacionales han propuesto que no se debe desviar la atención hacia el tiempo en el que se desencadenaron los hechos, puesto que lo importante es centrar la atención en los hechos y en las acciones realizadas u omitidas y no en un lapso determinado y fijo, para cumplir con tal finalidad</w:t>
      </w:r>
      <w:r w:rsidR="0084134B">
        <w:rPr>
          <w:rFonts w:cs="Arial"/>
          <w:b w:val="0"/>
          <w:bCs/>
          <w:w w:val="100"/>
          <w:sz w:val="20"/>
          <w:szCs w:val="20"/>
          <w:lang w:val="es-MX" w:eastAsia="en-US"/>
        </w:rPr>
        <w:t>,</w:t>
      </w:r>
      <w:r>
        <w:rPr>
          <w:rFonts w:cs="Arial"/>
          <w:b w:val="0"/>
          <w:bCs/>
          <w:w w:val="100"/>
          <w:sz w:val="20"/>
          <w:szCs w:val="20"/>
          <w:lang w:val="es-MX" w:eastAsia="en-US"/>
        </w:rPr>
        <w:t xml:space="preserve"> es importante recordar que la </w:t>
      </w:r>
      <w:r w:rsidRPr="00FD3B00">
        <w:rPr>
          <w:rFonts w:cs="Arial"/>
          <w:b w:val="0"/>
          <w:bCs/>
          <w:w w:val="100"/>
          <w:sz w:val="20"/>
          <w:szCs w:val="20"/>
          <w:lang w:val="es-MX" w:eastAsia="en-US"/>
        </w:rPr>
        <w:t xml:space="preserve"> información contextual coadyuvará a la precisión sobre el grado en que era exigible considerar la existencia de un riesgo y actuar en consecuencia</w:t>
      </w:r>
      <w:r>
        <w:rPr>
          <w:rFonts w:cs="Arial"/>
          <w:b w:val="0"/>
          <w:bCs/>
          <w:w w:val="100"/>
          <w:sz w:val="20"/>
          <w:szCs w:val="20"/>
          <w:lang w:val="es-MX" w:eastAsia="en-US"/>
        </w:rPr>
        <w:t>.</w:t>
      </w:r>
    </w:p>
    <w:p w14:paraId="53BF58D8" w14:textId="77777777" w:rsidR="00A62E21" w:rsidRPr="00A62E21" w:rsidRDefault="00A62E21" w:rsidP="00A62E21">
      <w:pPr>
        <w:pStyle w:val="Prrafodelista"/>
        <w:rPr>
          <w:rFonts w:cs="Arial"/>
          <w:b w:val="0"/>
          <w:bCs/>
          <w:w w:val="100"/>
          <w:sz w:val="20"/>
          <w:szCs w:val="20"/>
          <w:lang w:val="es-MX" w:eastAsia="en-US"/>
        </w:rPr>
      </w:pPr>
    </w:p>
    <w:p w14:paraId="3819E051" w14:textId="4D1D85AA" w:rsidR="00A62E21" w:rsidRDefault="00A62E2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El </w:t>
      </w:r>
      <w:r w:rsidR="007D7ACD">
        <w:rPr>
          <w:rFonts w:cs="Arial"/>
          <w:b w:val="0"/>
          <w:bCs/>
          <w:w w:val="100"/>
          <w:sz w:val="20"/>
          <w:szCs w:val="20"/>
          <w:lang w:val="es-MX" w:eastAsia="en-US"/>
        </w:rPr>
        <w:t>agente investigador</w:t>
      </w:r>
      <w:r>
        <w:rPr>
          <w:rFonts w:cs="Arial"/>
          <w:b w:val="0"/>
          <w:bCs/>
          <w:w w:val="100"/>
          <w:sz w:val="20"/>
          <w:szCs w:val="20"/>
          <w:lang w:val="es-MX" w:eastAsia="en-US"/>
        </w:rPr>
        <w:t xml:space="preserve"> debe comprender que si lo que se busca es que la investigación sea eficaz, si bien, es importante conocer todos aquellos datos históricos que contribuyan a conformar la verdadera situación y estado en el que la mujer se encuentra, también lo es conocer el contexto en que sucedieron las situaciones de violencia; de ahí que la obligación de investigar graves violaciones a los derechos humanos es uno de los deberes elementales del Estado para garantizar su tutela. </w:t>
      </w:r>
    </w:p>
    <w:p w14:paraId="76177790" w14:textId="77777777" w:rsidR="00A62E21" w:rsidRPr="00A62E21" w:rsidRDefault="00A62E21" w:rsidP="00A62E21">
      <w:pPr>
        <w:pStyle w:val="Prrafodelista"/>
        <w:rPr>
          <w:rFonts w:cs="Arial"/>
          <w:b w:val="0"/>
          <w:bCs/>
          <w:w w:val="100"/>
          <w:sz w:val="20"/>
          <w:szCs w:val="20"/>
          <w:lang w:val="es-MX" w:eastAsia="en-US"/>
        </w:rPr>
      </w:pPr>
    </w:p>
    <w:p w14:paraId="205E31B5" w14:textId="7FF609B2" w:rsidR="00911CFC" w:rsidRDefault="00A62E2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el presente caso, resulta relevante que al momento de levantar la denuncia los policías de investigación adscritos a la </w:t>
      </w:r>
      <w:r w:rsidRPr="007D7ACD">
        <w:rPr>
          <w:rFonts w:cs="Arial"/>
          <w:b w:val="0"/>
          <w:bCs/>
          <w:i/>
          <w:w w:val="100"/>
          <w:sz w:val="20"/>
          <w:szCs w:val="20"/>
          <w:lang w:val="es-MX" w:eastAsia="en-US"/>
        </w:rPr>
        <w:t>UEBI</w:t>
      </w:r>
      <w:r>
        <w:rPr>
          <w:rFonts w:cs="Arial"/>
          <w:b w:val="0"/>
          <w:bCs/>
          <w:w w:val="100"/>
          <w:sz w:val="20"/>
          <w:szCs w:val="20"/>
          <w:lang w:val="es-MX" w:eastAsia="en-US"/>
        </w:rPr>
        <w:t xml:space="preserve"> </w:t>
      </w:r>
      <w:r w:rsidR="00471883">
        <w:rPr>
          <w:rFonts w:cs="Arial"/>
          <w:b w:val="0"/>
          <w:bCs/>
          <w:w w:val="100"/>
          <w:sz w:val="20"/>
          <w:szCs w:val="20"/>
          <w:lang w:val="es-MX" w:eastAsia="en-US"/>
        </w:rPr>
        <w:t>no</w:t>
      </w:r>
      <w:r w:rsidR="00911CFC" w:rsidRPr="00A62E21">
        <w:rPr>
          <w:rFonts w:cs="Arial"/>
          <w:b w:val="0"/>
          <w:bCs/>
          <w:w w:val="100"/>
          <w:sz w:val="20"/>
          <w:szCs w:val="20"/>
          <w:lang w:val="es-MX" w:eastAsia="en-US"/>
        </w:rPr>
        <w:t xml:space="preserve"> realizar la contextualización correspondiente, es decir, no prestaron atención a los antecedentes de violencia que presentaba </w:t>
      </w:r>
      <w:r w:rsidR="00457C81">
        <w:rPr>
          <w:rFonts w:cs="Arial"/>
          <w:b w:val="0"/>
          <w:bCs/>
          <w:i/>
          <w:w w:val="100"/>
          <w:sz w:val="20"/>
          <w:szCs w:val="20"/>
          <w:lang w:val="es-MX" w:eastAsia="en-US"/>
        </w:rPr>
        <w:t>ag1</w:t>
      </w:r>
      <w:r w:rsidR="007D7ACD">
        <w:rPr>
          <w:rFonts w:cs="Arial"/>
          <w:b w:val="0"/>
          <w:bCs/>
          <w:w w:val="100"/>
          <w:sz w:val="20"/>
          <w:szCs w:val="20"/>
          <w:lang w:val="es-MX" w:eastAsia="en-US"/>
        </w:rPr>
        <w:t xml:space="preserve"> por parte de </w:t>
      </w:r>
      <w:r w:rsidR="00457C81">
        <w:rPr>
          <w:rFonts w:cs="Arial"/>
          <w:b w:val="0"/>
          <w:bCs/>
          <w:w w:val="100"/>
          <w:sz w:val="20"/>
          <w:szCs w:val="20"/>
          <w:lang w:val="es-MX" w:eastAsia="en-US"/>
        </w:rPr>
        <w:t>E2</w:t>
      </w:r>
      <w:r w:rsidR="00911CFC" w:rsidRPr="00A62E21">
        <w:rPr>
          <w:rFonts w:cs="Arial"/>
          <w:b w:val="0"/>
          <w:bCs/>
          <w:w w:val="100"/>
          <w:sz w:val="20"/>
          <w:szCs w:val="20"/>
          <w:lang w:val="es-MX" w:eastAsia="en-US"/>
        </w:rPr>
        <w:t xml:space="preserve">, quien se </w:t>
      </w:r>
      <w:r w:rsidR="00911CFC" w:rsidRPr="00A62E21">
        <w:rPr>
          <w:rFonts w:cs="Arial"/>
          <w:b w:val="0"/>
          <w:bCs/>
          <w:w w:val="100"/>
          <w:sz w:val="20"/>
          <w:szCs w:val="20"/>
          <w:lang w:val="es-MX" w:eastAsia="en-US"/>
        </w:rPr>
        <w:lastRenderedPageBreak/>
        <w:t xml:space="preserve">encontraba comprometido en la comisión de otro tipo de delitos o agresiones hacia </w:t>
      </w:r>
      <w:r w:rsidR="007D7ACD">
        <w:rPr>
          <w:rFonts w:cs="Arial"/>
          <w:b w:val="0"/>
          <w:bCs/>
          <w:w w:val="100"/>
          <w:sz w:val="20"/>
          <w:szCs w:val="20"/>
          <w:lang w:val="es-MX" w:eastAsia="en-US"/>
        </w:rPr>
        <w:t>ella</w:t>
      </w:r>
      <w:r>
        <w:rPr>
          <w:rFonts w:cs="Arial"/>
          <w:b w:val="0"/>
          <w:bCs/>
          <w:w w:val="100"/>
          <w:sz w:val="20"/>
          <w:szCs w:val="20"/>
          <w:lang w:val="es-MX" w:eastAsia="en-US"/>
        </w:rPr>
        <w:t xml:space="preserve">; lo cual denota </w:t>
      </w:r>
      <w:r w:rsidR="00911CFC" w:rsidRPr="00A62E21">
        <w:rPr>
          <w:rFonts w:cs="Arial"/>
          <w:b w:val="0"/>
          <w:bCs/>
          <w:w w:val="100"/>
          <w:sz w:val="20"/>
          <w:szCs w:val="20"/>
          <w:lang w:val="es-MX" w:eastAsia="en-US"/>
        </w:rPr>
        <w:t>una grave omisión</w:t>
      </w:r>
      <w:r w:rsidR="00471883">
        <w:rPr>
          <w:rFonts w:cs="Arial"/>
          <w:b w:val="0"/>
          <w:bCs/>
          <w:w w:val="100"/>
          <w:sz w:val="20"/>
          <w:szCs w:val="20"/>
          <w:lang w:val="es-MX" w:eastAsia="en-US"/>
        </w:rPr>
        <w:t xml:space="preserve"> </w:t>
      </w:r>
      <w:r w:rsidR="00915EC0" w:rsidRPr="00A62E21">
        <w:rPr>
          <w:rFonts w:cs="Arial"/>
          <w:b w:val="0"/>
          <w:bCs/>
          <w:w w:val="100"/>
          <w:sz w:val="20"/>
          <w:szCs w:val="20"/>
          <w:lang w:val="es-MX" w:eastAsia="en-US"/>
        </w:rPr>
        <w:t>que incidió en el desarrollo eficiente de las primeras etapas de las investigaciones</w:t>
      </w:r>
      <w:r w:rsidR="00471883">
        <w:rPr>
          <w:rFonts w:cs="Arial"/>
          <w:b w:val="0"/>
          <w:bCs/>
          <w:w w:val="100"/>
          <w:sz w:val="20"/>
          <w:szCs w:val="20"/>
          <w:lang w:val="es-MX" w:eastAsia="en-US"/>
        </w:rPr>
        <w:t xml:space="preserve">, puesto que la referida información coadyuvaría a la precisión sobre el grado que era exigible considerar un riesgo y actuar en consecuencia. </w:t>
      </w:r>
    </w:p>
    <w:p w14:paraId="5A726B8A" w14:textId="77777777" w:rsidR="00471883" w:rsidRPr="00471883" w:rsidRDefault="00471883" w:rsidP="00471883">
      <w:pPr>
        <w:pStyle w:val="Prrafodelista"/>
        <w:rPr>
          <w:rFonts w:cs="Arial"/>
          <w:b w:val="0"/>
          <w:bCs/>
          <w:w w:val="100"/>
          <w:sz w:val="20"/>
          <w:szCs w:val="20"/>
          <w:lang w:val="es-MX" w:eastAsia="en-US"/>
        </w:rPr>
      </w:pPr>
    </w:p>
    <w:p w14:paraId="5A7D3DE8" w14:textId="289C9D5C" w:rsidR="000F7376" w:rsidRPr="000F7376" w:rsidRDefault="0047188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Dentro de la referida contextualización, es importante resaltar la situación de violencia por razones de género que se percibe a nivel nacional</w:t>
      </w:r>
      <w:r w:rsidR="00B35F27">
        <w:rPr>
          <w:rFonts w:cs="Arial"/>
          <w:b w:val="0"/>
          <w:bCs/>
          <w:w w:val="100"/>
          <w:sz w:val="20"/>
          <w:szCs w:val="20"/>
          <w:lang w:val="es-MX" w:eastAsia="en-US"/>
        </w:rPr>
        <w:t xml:space="preserve">, al respecto </w:t>
      </w:r>
      <w:r w:rsidR="00740020">
        <w:rPr>
          <w:rFonts w:cs="Arial"/>
          <w:b w:val="0"/>
          <w:bCs/>
          <w:w w:val="100"/>
          <w:sz w:val="20"/>
          <w:szCs w:val="20"/>
          <w:lang w:val="es-MX" w:eastAsia="en-US"/>
        </w:rPr>
        <w:t xml:space="preserve">la Comisión Nacional de los Derechos Humanos (CNDH) a través de la Recomendación General número 40/2019 señaló que en México todas las fuentes son coincidentes en el aumento de las cifras sobre el número de asesinatos de mujeres, </w:t>
      </w:r>
      <w:r w:rsidR="001F5C65">
        <w:rPr>
          <w:rFonts w:cs="Arial"/>
          <w:b w:val="0"/>
          <w:bCs/>
          <w:w w:val="100"/>
          <w:sz w:val="20"/>
          <w:szCs w:val="20"/>
          <w:lang w:val="es-MX" w:eastAsia="en-US"/>
        </w:rPr>
        <w:t xml:space="preserve">destacó </w:t>
      </w:r>
      <w:r w:rsidR="00226945">
        <w:rPr>
          <w:rFonts w:cs="Arial"/>
          <w:b w:val="0"/>
          <w:bCs/>
          <w:w w:val="100"/>
          <w:sz w:val="20"/>
          <w:szCs w:val="20"/>
          <w:lang w:val="es-MX" w:eastAsia="en-US"/>
        </w:rPr>
        <w:t xml:space="preserve">que </w:t>
      </w:r>
      <w:r w:rsidR="00ED230C">
        <w:rPr>
          <w:rFonts w:cs="Arial"/>
          <w:b w:val="0"/>
          <w:bCs/>
          <w:w w:val="100"/>
          <w:sz w:val="20"/>
          <w:szCs w:val="20"/>
          <w:lang w:val="es-MX" w:eastAsia="en-US"/>
        </w:rPr>
        <w:t xml:space="preserve">en el período comprendido de enero a agosto de 2019, se estimó que al día eran asesinadas un promedio de </w:t>
      </w:r>
      <w:r w:rsidR="00226945">
        <w:rPr>
          <w:rFonts w:cs="Arial"/>
          <w:b w:val="0"/>
          <w:bCs/>
          <w:w w:val="100"/>
          <w:sz w:val="20"/>
          <w:szCs w:val="20"/>
          <w:lang w:val="es-MX" w:eastAsia="en-US"/>
        </w:rPr>
        <w:t xml:space="preserve">10 </w:t>
      </w:r>
      <w:r w:rsidR="00ED230C">
        <w:rPr>
          <w:rFonts w:cs="Arial"/>
          <w:b w:val="0"/>
          <w:bCs/>
          <w:w w:val="100"/>
          <w:sz w:val="20"/>
          <w:szCs w:val="20"/>
          <w:lang w:val="es-MX" w:eastAsia="en-US"/>
        </w:rPr>
        <w:t>mujeres</w:t>
      </w:r>
      <w:r w:rsidR="00226945">
        <w:rPr>
          <w:rStyle w:val="Refdenotaalpie"/>
          <w:rFonts w:cs="Arial"/>
          <w:b w:val="0"/>
          <w:bCs/>
          <w:w w:val="100"/>
          <w:sz w:val="20"/>
          <w:szCs w:val="20"/>
          <w:lang w:val="es-MX" w:eastAsia="en-US"/>
        </w:rPr>
        <w:footnoteReference w:id="89"/>
      </w:r>
      <w:r w:rsidR="00226945">
        <w:rPr>
          <w:rFonts w:cs="Arial"/>
          <w:b w:val="0"/>
          <w:bCs/>
          <w:w w:val="100"/>
          <w:sz w:val="20"/>
          <w:szCs w:val="20"/>
          <w:lang w:val="es-MX" w:eastAsia="en-US"/>
        </w:rPr>
        <w:t xml:space="preserve">. </w:t>
      </w:r>
    </w:p>
    <w:p w14:paraId="152C3627" w14:textId="77777777" w:rsidR="00080EB6" w:rsidRPr="00586910" w:rsidRDefault="00080EB6" w:rsidP="00586910">
      <w:pPr>
        <w:rPr>
          <w:rFonts w:cs="Arial"/>
          <w:b w:val="0"/>
          <w:bCs/>
          <w:sz w:val="20"/>
          <w:szCs w:val="20"/>
        </w:rPr>
      </w:pPr>
    </w:p>
    <w:p w14:paraId="63BC610E" w14:textId="10F3433F" w:rsidR="00740020" w:rsidRDefault="00226945"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Actualmente, con la información por el Secretariado Ejecutivo del Sistema Nacional de Seguridad Pública (SESNSP)</w:t>
      </w:r>
      <w:r>
        <w:rPr>
          <w:rStyle w:val="Refdenotaalpie"/>
          <w:rFonts w:cs="Arial"/>
          <w:b w:val="0"/>
          <w:bCs/>
          <w:w w:val="100"/>
          <w:sz w:val="20"/>
          <w:szCs w:val="20"/>
          <w:lang w:val="es-MX" w:eastAsia="en-US"/>
        </w:rPr>
        <w:footnoteReference w:id="90"/>
      </w:r>
      <w:r>
        <w:rPr>
          <w:rFonts w:cs="Arial"/>
          <w:b w:val="0"/>
          <w:bCs/>
          <w:w w:val="100"/>
          <w:sz w:val="20"/>
          <w:szCs w:val="20"/>
          <w:lang w:val="es-MX" w:eastAsia="en-US"/>
        </w:rPr>
        <w:t xml:space="preserve">, se advierte que existe un incremento en los feminicidios y homicidios dolosos cometidos en contra de mujeres, ya que de enero a agosto de 2020 se registraron 626 feminicidios y 1906 homicidios dolosos, lo que presenta un total de 2,532 mujeres, consecuentemente 316 al mes, que en promedio </w:t>
      </w:r>
      <w:r w:rsidR="00ED230C">
        <w:rPr>
          <w:rFonts w:cs="Arial"/>
          <w:b w:val="0"/>
          <w:bCs/>
          <w:w w:val="100"/>
          <w:sz w:val="20"/>
          <w:szCs w:val="20"/>
          <w:lang w:val="es-MX" w:eastAsia="en-US"/>
        </w:rPr>
        <w:t>resultaría un estimado de</w:t>
      </w:r>
      <w:r>
        <w:rPr>
          <w:rFonts w:cs="Arial"/>
          <w:b w:val="0"/>
          <w:bCs/>
          <w:w w:val="100"/>
          <w:sz w:val="20"/>
          <w:szCs w:val="20"/>
          <w:lang w:val="es-MX" w:eastAsia="en-US"/>
        </w:rPr>
        <w:t xml:space="preserve"> 10.5 mujeres asesinadas al día en el período antes señalado, lo cual denota un incremento del </w:t>
      </w:r>
      <w:r w:rsidR="00ED230C">
        <w:rPr>
          <w:rFonts w:cs="Arial"/>
          <w:b w:val="0"/>
          <w:bCs/>
          <w:w w:val="100"/>
          <w:sz w:val="20"/>
          <w:szCs w:val="20"/>
          <w:lang w:val="es-MX" w:eastAsia="en-US"/>
        </w:rPr>
        <w:t>2.17 % en consideración con el año 2019.</w:t>
      </w:r>
    </w:p>
    <w:p w14:paraId="1CDEF5C4" w14:textId="77777777" w:rsidR="00457C81" w:rsidRPr="001D4D04" w:rsidRDefault="00457C81" w:rsidP="001D4D04">
      <w:pPr>
        <w:rPr>
          <w:rFonts w:cs="Arial"/>
          <w:b w:val="0"/>
          <w:bCs/>
          <w:sz w:val="20"/>
          <w:szCs w:val="20"/>
        </w:rPr>
      </w:pPr>
    </w:p>
    <w:p w14:paraId="4009A5CC" w14:textId="68BD7174" w:rsidR="001D4D04" w:rsidRDefault="001D4D0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Entonces, la investigación llevada de acuerdo con el estándar de debida diligencia debe satisfacer algunos mínimos</w:t>
      </w:r>
      <w:r>
        <w:rPr>
          <w:rStyle w:val="Refdenotaalpie"/>
          <w:rFonts w:cs="Arial"/>
          <w:b w:val="0"/>
          <w:bCs/>
          <w:w w:val="100"/>
          <w:sz w:val="20"/>
          <w:szCs w:val="20"/>
          <w:lang w:val="es-MX" w:eastAsia="en-US"/>
        </w:rPr>
        <w:footnoteReference w:id="91"/>
      </w:r>
      <w:r>
        <w:rPr>
          <w:rFonts w:cs="Arial"/>
          <w:b w:val="0"/>
          <w:bCs/>
          <w:w w:val="100"/>
          <w:sz w:val="20"/>
          <w:szCs w:val="20"/>
          <w:lang w:val="es-MX" w:eastAsia="en-US"/>
        </w:rPr>
        <w:t>, entre los que se encuentra que la investigación debe desarrollarse de manera oportuna, esto es de manera inmediata para asegurar la mayor eficiencia en la producción y preservación de la prueba, explorando desde las primeras diligencias todas las líneas de investigación con el fin de determinar la verdad histórica de lo sucedido, considerando que el deber de investigar adquiere mayor relevancia con relación a la muerte de una mujer en un contexto de violencia contra las mujeres.</w:t>
      </w:r>
    </w:p>
    <w:p w14:paraId="625313DC" w14:textId="77777777" w:rsidR="001D4D04" w:rsidRDefault="001D4D04" w:rsidP="001D4D0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92F7CDE" w14:textId="1FF285DF" w:rsidR="00CD6A96" w:rsidRPr="0084475A" w:rsidRDefault="005A591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Al respecto</w:t>
      </w:r>
      <w:r w:rsidR="001D4D04">
        <w:rPr>
          <w:rFonts w:cs="Arial"/>
          <w:b w:val="0"/>
          <w:bCs/>
          <w:w w:val="100"/>
          <w:sz w:val="20"/>
          <w:szCs w:val="20"/>
          <w:lang w:val="es-MX" w:eastAsia="en-US"/>
        </w:rPr>
        <w:t xml:space="preserve">, los Tribunales Colegiados de Circuito en la tesis aislada XXII.P.A.18 P, </w:t>
      </w:r>
      <w:r w:rsidR="001D4D04" w:rsidRPr="00F326D4">
        <w:rPr>
          <w:rFonts w:cs="Arial"/>
          <w:b w:val="0"/>
          <w:bCs/>
          <w:w w:val="100"/>
          <w:sz w:val="20"/>
          <w:szCs w:val="20"/>
          <w:lang w:val="es-MX" w:eastAsia="en-US"/>
        </w:rPr>
        <w:t xml:space="preserve">con el rubro </w:t>
      </w:r>
      <w:r w:rsidR="001D4D04">
        <w:rPr>
          <w:rFonts w:cs="Arial"/>
          <w:b w:val="0"/>
          <w:bCs/>
          <w:w w:val="100"/>
          <w:sz w:val="20"/>
          <w:szCs w:val="20"/>
          <w:lang w:val="es-MX" w:eastAsia="en-US"/>
        </w:rPr>
        <w:t xml:space="preserve">FEMINICIDIO. EN CUMPLIMIENTO A LAS RECOMENDACIONES DE LA CORTE INTERAMERICANA DE DERECHOS HUMANOS, EN LA SENTENCIA DICTADA EN EL CASO GONZÁLEZ Y OTRAS (CAMPO ALGODONERO) VS. MÉXICO, LOS DATOS DE VIOLENCIA PREVIA Y CONCOMITANTE AL ASESINATO DE UNA MUJER, SON ELEMENTOS QUE DEBEN </w:t>
      </w:r>
      <w:r w:rsidR="001D4D04">
        <w:rPr>
          <w:rFonts w:cs="Arial"/>
          <w:b w:val="0"/>
          <w:bCs/>
          <w:w w:val="100"/>
          <w:sz w:val="20"/>
          <w:szCs w:val="20"/>
          <w:lang w:val="es-MX" w:eastAsia="en-US"/>
        </w:rPr>
        <w:lastRenderedPageBreak/>
        <w:t>CONDUCIR A LA CALIFICACIÓN DE LOS HECHOS EN ESTE DELITO</w:t>
      </w:r>
      <w:r w:rsidR="001D4D04">
        <w:rPr>
          <w:rStyle w:val="Refdenotaalpie"/>
          <w:rFonts w:cs="Arial"/>
          <w:b w:val="0"/>
          <w:bCs/>
          <w:w w:val="100"/>
          <w:sz w:val="20"/>
          <w:szCs w:val="20"/>
          <w:lang w:val="es-MX" w:eastAsia="en-US"/>
        </w:rPr>
        <w:footnoteReference w:id="92"/>
      </w:r>
      <w:r w:rsidR="001D4D04" w:rsidRPr="00F326D4">
        <w:rPr>
          <w:rFonts w:cs="Arial"/>
          <w:b w:val="0"/>
          <w:bCs/>
          <w:w w:val="100"/>
          <w:sz w:val="20"/>
          <w:szCs w:val="20"/>
          <w:lang w:val="es-MX" w:eastAsia="en-US"/>
        </w:rPr>
        <w:t>, señaló lo siguiente:</w:t>
      </w:r>
    </w:p>
    <w:p w14:paraId="0A0730A9" w14:textId="6B0BC0D4" w:rsidR="00CD6A96" w:rsidRPr="0084134B" w:rsidRDefault="00CD6A96" w:rsidP="008F4FC5">
      <w:pPr>
        <w:spacing w:line="360" w:lineRule="auto"/>
        <w:ind w:left="708"/>
        <w:jc w:val="both"/>
        <w:rPr>
          <w:rFonts w:ascii="Arial" w:hAnsi="Arial" w:cs="Arial"/>
          <w:b w:val="0"/>
          <w:i/>
          <w:iCs/>
          <w:color w:val="000000"/>
          <w:sz w:val="16"/>
          <w:lang w:eastAsia="es-MX"/>
        </w:rPr>
      </w:pPr>
      <w:r w:rsidRPr="0084134B">
        <w:rPr>
          <w:rFonts w:ascii="Arial" w:hAnsi="Arial" w:cs="Arial"/>
          <w:b w:val="0"/>
          <w:i/>
          <w:iCs/>
          <w:color w:val="000000"/>
          <w:sz w:val="16"/>
          <w:lang w:eastAsia="es-MX"/>
        </w:rPr>
        <w:t>“</w:t>
      </w:r>
      <w:r w:rsidR="0084134B">
        <w:rPr>
          <w:rFonts w:ascii="Arial" w:hAnsi="Arial" w:cs="Arial"/>
          <w:b w:val="0"/>
          <w:i/>
          <w:iCs/>
          <w:color w:val="000000"/>
          <w:sz w:val="16"/>
          <w:lang w:eastAsia="es-MX"/>
        </w:rPr>
        <w:t>…</w:t>
      </w:r>
      <w:r w:rsidRPr="0084134B">
        <w:rPr>
          <w:rFonts w:ascii="Arial" w:hAnsi="Arial" w:cs="Arial"/>
          <w:b w:val="0"/>
          <w:i/>
          <w:iCs/>
          <w:color w:val="000000"/>
          <w:sz w:val="16"/>
          <w:lang w:eastAsia="es-MX"/>
        </w:rPr>
        <w:t xml:space="preserve">La Corte Interamericana de Derechos Humanos en el caso González y otras (campo algodonero) vs. México, estableció un estándar para la protección de los derechos de la mujer en la investigación de delitos que se relacionen con homicidios de mujeres, entre otros, con base en una perspectiva de género. En cumplimiento a esa obligación, la existencia de datos de violencia previa y concomitante al asesinato de una mujer, son elementos que necesariamente deben conducir a la calificación de los hechos en el delito de feminicidio, pues actualizarlos en la hipótesis relativa al homicidio, conllevaría </w:t>
      </w:r>
      <w:proofErr w:type="spellStart"/>
      <w:r w:rsidRPr="0084134B">
        <w:rPr>
          <w:rFonts w:ascii="Arial" w:hAnsi="Arial" w:cs="Arial"/>
          <w:b w:val="0"/>
          <w:i/>
          <w:iCs/>
          <w:color w:val="000000"/>
          <w:sz w:val="16"/>
          <w:lang w:eastAsia="es-MX"/>
        </w:rPr>
        <w:t>invisibilizar</w:t>
      </w:r>
      <w:proofErr w:type="spellEnd"/>
      <w:r w:rsidRPr="0084134B">
        <w:rPr>
          <w:rFonts w:ascii="Arial" w:hAnsi="Arial" w:cs="Arial"/>
          <w:b w:val="0"/>
          <w:i/>
          <w:iCs/>
          <w:color w:val="000000"/>
          <w:sz w:val="16"/>
          <w:lang w:eastAsia="es-MX"/>
        </w:rPr>
        <w:t xml:space="preserve"> tanto el contexto de violencia de la víctima, como las acciones afirmativas realizadas en la investigación y juzgamiento de la violencia contra mujeres</w:t>
      </w:r>
      <w:r w:rsidR="0084134B">
        <w:rPr>
          <w:rFonts w:ascii="Arial" w:hAnsi="Arial" w:cs="Arial"/>
          <w:b w:val="0"/>
          <w:i/>
          <w:iCs/>
          <w:color w:val="000000"/>
          <w:sz w:val="16"/>
          <w:lang w:eastAsia="es-MX"/>
        </w:rPr>
        <w:t>…</w:t>
      </w:r>
      <w:r w:rsidRPr="0084134B">
        <w:rPr>
          <w:rFonts w:ascii="Arial" w:hAnsi="Arial" w:cs="Arial"/>
          <w:b w:val="0"/>
          <w:i/>
          <w:iCs/>
          <w:color w:val="000000"/>
          <w:sz w:val="16"/>
          <w:lang w:eastAsia="es-MX"/>
        </w:rPr>
        <w:t>”.</w:t>
      </w:r>
    </w:p>
    <w:p w14:paraId="7E61BC27" w14:textId="77777777" w:rsidR="00CD6A96" w:rsidRPr="00CD6A96" w:rsidRDefault="00CD6A96" w:rsidP="00CD6A96">
      <w:pPr>
        <w:rPr>
          <w:rFonts w:cs="Arial"/>
          <w:b w:val="0"/>
          <w:bCs/>
          <w:sz w:val="20"/>
          <w:szCs w:val="20"/>
        </w:rPr>
      </w:pPr>
    </w:p>
    <w:p w14:paraId="15022E6F" w14:textId="451567AA" w:rsidR="00CD6A96" w:rsidRDefault="00CD6A96"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su parte, la Corte IDH en el caso Velásquez </w:t>
      </w:r>
      <w:proofErr w:type="spellStart"/>
      <w:r>
        <w:rPr>
          <w:rFonts w:cs="Arial"/>
          <w:b w:val="0"/>
          <w:bCs/>
          <w:w w:val="100"/>
          <w:sz w:val="20"/>
          <w:szCs w:val="20"/>
          <w:lang w:val="es-MX" w:eastAsia="en-US"/>
        </w:rPr>
        <w:t>Paiz</w:t>
      </w:r>
      <w:proofErr w:type="spellEnd"/>
      <w:r>
        <w:rPr>
          <w:rFonts w:cs="Arial"/>
          <w:b w:val="0"/>
          <w:bCs/>
          <w:w w:val="100"/>
          <w:sz w:val="20"/>
          <w:szCs w:val="20"/>
          <w:lang w:val="es-MX" w:eastAsia="en-US"/>
        </w:rPr>
        <w:t xml:space="preserve"> y otros vs. Guatemala, </w:t>
      </w:r>
      <w:r w:rsidR="003311AA">
        <w:rPr>
          <w:rFonts w:cs="Arial"/>
          <w:b w:val="0"/>
          <w:bCs/>
          <w:w w:val="100"/>
          <w:sz w:val="20"/>
          <w:szCs w:val="20"/>
          <w:lang w:val="es-MX" w:eastAsia="en-US"/>
        </w:rPr>
        <w:t xml:space="preserve">determinó que </w:t>
      </w:r>
      <w:r w:rsidR="003311AA" w:rsidRPr="007C3503">
        <w:rPr>
          <w:rFonts w:cs="Arial"/>
          <w:b w:val="0"/>
          <w:bCs/>
          <w:i/>
          <w:iCs/>
          <w:w w:val="100"/>
          <w:sz w:val="20"/>
          <w:szCs w:val="20"/>
          <w:lang w:val="es-MX" w:eastAsia="en-US"/>
        </w:rPr>
        <w:t xml:space="preserve">“…dicha configuración de responsabilidad es resultado de una responsabilidad estatal que se da en el “primer momento” del deber de prevención, toda vez que ante el contexto de aumento de violencia homicida contra las mujeres en Guatemala conocido por el Estado, y a pesar de todas las medidas adoptadas por el Estado por lo menos desde </w:t>
      </w:r>
      <w:r w:rsidR="009F00CF">
        <w:rPr>
          <w:rFonts w:cs="Arial"/>
          <w:b w:val="0"/>
          <w:bCs/>
          <w:i/>
          <w:iCs/>
          <w:w w:val="100"/>
          <w:sz w:val="20"/>
          <w:szCs w:val="20"/>
          <w:lang w:val="es-MX" w:eastAsia="en-US"/>
        </w:rPr>
        <w:t>------------</w:t>
      </w:r>
      <w:r w:rsidR="003311AA" w:rsidRPr="007C3503">
        <w:rPr>
          <w:rFonts w:cs="Arial"/>
          <w:b w:val="0"/>
          <w:bCs/>
          <w:i/>
          <w:iCs/>
          <w:w w:val="100"/>
          <w:sz w:val="20"/>
          <w:szCs w:val="20"/>
          <w:lang w:val="es-MX" w:eastAsia="en-US"/>
        </w:rPr>
        <w:t xml:space="preserve"> en torno a la problemática, ninguno tuvo como objetivo lograr la efectividad de establecer un mecanismo o práctica que garantizara la búsqueda inmediata de mujeres desaparecidas; situación que repercutió evidentemente en el “segundo momento”, cuando los padres de la víctima se enfrentaron a la inexistencia de un instrumento</w:t>
      </w:r>
      <w:r w:rsidR="00B85F94" w:rsidRPr="007C3503">
        <w:rPr>
          <w:rFonts w:cs="Arial"/>
          <w:b w:val="0"/>
          <w:bCs/>
          <w:i/>
          <w:iCs/>
          <w:w w:val="100"/>
          <w:sz w:val="20"/>
          <w:szCs w:val="20"/>
          <w:lang w:val="es-MX" w:eastAsia="en-US"/>
        </w:rPr>
        <w:t xml:space="preserve">, mecanismo o práctica para </w:t>
      </w:r>
      <w:r w:rsidR="00EE6A15" w:rsidRPr="007C3503">
        <w:rPr>
          <w:rFonts w:cs="Arial"/>
          <w:b w:val="0"/>
          <w:bCs/>
          <w:i/>
          <w:iCs/>
          <w:w w:val="100"/>
          <w:sz w:val="20"/>
          <w:szCs w:val="20"/>
          <w:lang w:val="es-MX" w:eastAsia="en-US"/>
        </w:rPr>
        <w:t>la búsqueda inmediata de su hija</w:t>
      </w:r>
      <w:r w:rsidR="007C3503">
        <w:rPr>
          <w:rFonts w:cs="Arial"/>
          <w:b w:val="0"/>
          <w:bCs/>
          <w:i/>
          <w:iCs/>
          <w:w w:val="100"/>
          <w:sz w:val="20"/>
          <w:szCs w:val="20"/>
          <w:lang w:val="es-MX" w:eastAsia="en-US"/>
        </w:rPr>
        <w:t>…”</w:t>
      </w:r>
      <w:r w:rsidR="00EE6A15">
        <w:rPr>
          <w:rStyle w:val="Refdenotaalpie"/>
          <w:rFonts w:cs="Arial"/>
          <w:b w:val="0"/>
          <w:bCs/>
          <w:w w:val="100"/>
          <w:sz w:val="20"/>
          <w:szCs w:val="20"/>
          <w:lang w:val="es-MX" w:eastAsia="en-US"/>
        </w:rPr>
        <w:footnoteReference w:id="93"/>
      </w:r>
      <w:r w:rsidR="00EE6A15">
        <w:rPr>
          <w:rFonts w:cs="Arial"/>
          <w:b w:val="0"/>
          <w:bCs/>
          <w:w w:val="100"/>
          <w:sz w:val="20"/>
          <w:szCs w:val="20"/>
          <w:lang w:val="es-MX" w:eastAsia="en-US"/>
        </w:rPr>
        <w:t>.</w:t>
      </w:r>
    </w:p>
    <w:p w14:paraId="7A1FE5D4" w14:textId="77777777" w:rsidR="007C3503" w:rsidRDefault="007C3503" w:rsidP="000F737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30871CAC" w14:textId="77777777" w:rsidR="00457C81" w:rsidRDefault="00457C81" w:rsidP="000F7376">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7651EBA" w14:textId="0BC8293A" w:rsidR="00A11D9E" w:rsidRPr="001B12AF" w:rsidRDefault="00A11D9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1B12AF">
        <w:rPr>
          <w:rFonts w:cs="Arial"/>
          <w:b w:val="0"/>
          <w:bCs/>
          <w:w w:val="100"/>
          <w:sz w:val="20"/>
          <w:szCs w:val="20"/>
          <w:lang w:val="es-MX" w:eastAsia="en-US"/>
        </w:rPr>
        <w:t xml:space="preserve">En su sentencia del caso Campo Algodonero, la Corte IDH avanzó en la identificación de algunos pasos vinculados con la debida diligencia en la investigación frente a una muerte violenta, </w:t>
      </w:r>
      <w:r>
        <w:rPr>
          <w:rFonts w:cs="Arial"/>
          <w:b w:val="0"/>
          <w:bCs/>
          <w:w w:val="100"/>
          <w:sz w:val="20"/>
          <w:szCs w:val="20"/>
          <w:lang w:val="es-MX" w:eastAsia="en-US"/>
        </w:rPr>
        <w:t xml:space="preserve">en la que señaló que además del contexto en el que ocurrieron los hechos de violencia </w:t>
      </w:r>
      <w:r w:rsidRPr="001B12AF">
        <w:rPr>
          <w:rFonts w:cs="Arial"/>
          <w:b w:val="0"/>
          <w:bCs/>
          <w:i/>
          <w:iCs/>
          <w:w w:val="100"/>
          <w:sz w:val="20"/>
          <w:szCs w:val="20"/>
        </w:rPr>
        <w:t>“</w:t>
      </w:r>
      <w:r>
        <w:rPr>
          <w:rFonts w:cs="Arial"/>
          <w:b w:val="0"/>
          <w:bCs/>
          <w:i/>
          <w:iCs/>
          <w:w w:val="100"/>
          <w:sz w:val="20"/>
          <w:szCs w:val="20"/>
        </w:rPr>
        <w:t>…</w:t>
      </w:r>
      <w:r w:rsidRPr="001B12AF">
        <w:rPr>
          <w:rFonts w:cs="Arial"/>
          <w:b w:val="0"/>
          <w:bCs/>
          <w:i/>
          <w:iCs/>
          <w:w w:val="100"/>
          <w:sz w:val="20"/>
          <w:szCs w:val="20"/>
        </w:rPr>
        <w:t>la eficiente determinación de la verdad en el marco de la obligación de investigar una muerte debe mostrarse desde las primeras diligencias con toda acuciosidad</w:t>
      </w:r>
      <w:r>
        <w:rPr>
          <w:rFonts w:cs="Arial"/>
          <w:b w:val="0"/>
          <w:bCs/>
          <w:i/>
          <w:iCs/>
          <w:w w:val="100"/>
          <w:sz w:val="20"/>
          <w:szCs w:val="20"/>
        </w:rPr>
        <w:t>…</w:t>
      </w:r>
      <w:r w:rsidRPr="001B12AF">
        <w:rPr>
          <w:rFonts w:cs="Arial"/>
          <w:b w:val="0"/>
          <w:bCs/>
          <w:i/>
          <w:iCs/>
          <w:w w:val="100"/>
          <w:sz w:val="20"/>
          <w:szCs w:val="20"/>
        </w:rPr>
        <w:t>”</w:t>
      </w:r>
      <w:r w:rsidRPr="00A601E3">
        <w:rPr>
          <w:rStyle w:val="Refdenotaalpie"/>
          <w:rFonts w:cs="Arial"/>
          <w:b w:val="0"/>
          <w:bCs/>
          <w:i/>
          <w:iCs/>
          <w:w w:val="100"/>
          <w:sz w:val="20"/>
          <w:szCs w:val="20"/>
          <w:lang w:val="es-MX" w:eastAsia="en-US"/>
        </w:rPr>
        <w:footnoteReference w:id="94"/>
      </w:r>
      <w:r>
        <w:rPr>
          <w:rFonts w:cs="Arial"/>
          <w:b w:val="0"/>
          <w:bCs/>
          <w:w w:val="100"/>
          <w:sz w:val="20"/>
          <w:szCs w:val="20"/>
          <w:lang w:val="es-MX" w:eastAsia="en-US"/>
        </w:rPr>
        <w:t xml:space="preserve">. Y que </w:t>
      </w:r>
      <w:r w:rsidRPr="001B12AF">
        <w:rPr>
          <w:rFonts w:cs="Arial"/>
          <w:b w:val="0"/>
          <w:bCs/>
          <w:w w:val="100"/>
          <w:sz w:val="20"/>
          <w:szCs w:val="20"/>
          <w:lang w:val="es-MX" w:eastAsia="en-US"/>
        </w:rPr>
        <w:t>“</w:t>
      </w:r>
      <w:r w:rsidRPr="001B12AF">
        <w:rPr>
          <w:rFonts w:cs="Arial"/>
          <w:b w:val="0"/>
          <w:bCs/>
          <w:i/>
          <w:iCs/>
          <w:w w:val="100"/>
          <w:sz w:val="20"/>
          <w:szCs w:val="20"/>
          <w:lang w:val="es-MX" w:eastAsia="en-US"/>
        </w:rPr>
        <w:t>las evidencias deben ser apreciadas en su integralidad, es decir, teniendo en cuenta sus relaciones mutuas y la forma como se prestan soporte unas a otras o dejan de hacerlo</w:t>
      </w:r>
      <w:r w:rsidRPr="001B12AF">
        <w:rPr>
          <w:rFonts w:cs="Arial"/>
          <w:b w:val="0"/>
          <w:bCs/>
          <w:w w:val="100"/>
          <w:sz w:val="20"/>
          <w:szCs w:val="20"/>
          <w:lang w:val="es-MX" w:eastAsia="en-US"/>
        </w:rPr>
        <w:t>”</w:t>
      </w:r>
      <w:r>
        <w:rPr>
          <w:rStyle w:val="Refdenotaalpie"/>
          <w:rFonts w:cs="Arial"/>
          <w:b w:val="0"/>
          <w:bCs/>
          <w:w w:val="100"/>
          <w:sz w:val="20"/>
          <w:szCs w:val="20"/>
          <w:lang w:val="es-MX" w:eastAsia="en-US"/>
        </w:rPr>
        <w:footnoteReference w:id="95"/>
      </w:r>
      <w:r>
        <w:rPr>
          <w:rFonts w:cs="Arial"/>
          <w:b w:val="0"/>
          <w:bCs/>
          <w:w w:val="100"/>
          <w:sz w:val="20"/>
          <w:szCs w:val="20"/>
          <w:lang w:val="es-MX" w:eastAsia="en-US"/>
        </w:rPr>
        <w:t>.</w:t>
      </w:r>
    </w:p>
    <w:p w14:paraId="19865AC1" w14:textId="77777777" w:rsidR="00A11D9E" w:rsidRPr="00A11D9E" w:rsidRDefault="00A11D9E" w:rsidP="00A11D9E">
      <w:pPr>
        <w:pStyle w:val="Prrafodelista"/>
        <w:rPr>
          <w:rFonts w:cs="Arial"/>
          <w:b w:val="0"/>
          <w:bCs/>
          <w:w w:val="100"/>
          <w:sz w:val="20"/>
          <w:szCs w:val="20"/>
          <w:lang w:val="es-MX" w:eastAsia="en-US"/>
        </w:rPr>
      </w:pPr>
    </w:p>
    <w:p w14:paraId="4B8D8498" w14:textId="78D18C9A" w:rsidR="002E666D" w:rsidRDefault="00A11D9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Lo que nos lleva a analizar las acciones realizadas por los agentes investigadores adscritos a la </w:t>
      </w:r>
      <w:r w:rsidRPr="007D7ACD">
        <w:rPr>
          <w:rFonts w:cs="Arial"/>
          <w:b w:val="0"/>
          <w:bCs/>
          <w:i/>
          <w:w w:val="100"/>
          <w:sz w:val="20"/>
          <w:szCs w:val="20"/>
          <w:lang w:val="es-MX" w:eastAsia="en-US"/>
        </w:rPr>
        <w:t>UEBI</w:t>
      </w:r>
      <w:r>
        <w:rPr>
          <w:rFonts w:cs="Arial"/>
          <w:b w:val="0"/>
          <w:bCs/>
          <w:w w:val="100"/>
          <w:sz w:val="20"/>
          <w:szCs w:val="20"/>
          <w:lang w:val="es-MX" w:eastAsia="en-US"/>
        </w:rPr>
        <w:t xml:space="preserve"> en lo que denominamos el </w:t>
      </w:r>
      <w:r w:rsidR="007C3503" w:rsidRPr="00A11D9E">
        <w:rPr>
          <w:rFonts w:cs="Arial"/>
          <w:b w:val="0"/>
          <w:bCs/>
          <w:w w:val="100"/>
          <w:sz w:val="20"/>
          <w:szCs w:val="20"/>
          <w:u w:val="single"/>
          <w:lang w:val="es-MX" w:eastAsia="en-US"/>
        </w:rPr>
        <w:t>segundo momento</w:t>
      </w:r>
      <w:r w:rsidR="007C3503" w:rsidRPr="00CD6A96">
        <w:rPr>
          <w:rFonts w:cs="Arial"/>
          <w:b w:val="0"/>
          <w:bCs/>
          <w:w w:val="100"/>
          <w:sz w:val="20"/>
          <w:szCs w:val="20"/>
          <w:lang w:val="es-MX" w:eastAsia="en-US"/>
        </w:rPr>
        <w:t xml:space="preserve">, </w:t>
      </w:r>
      <w:r w:rsidR="000F7376">
        <w:rPr>
          <w:rFonts w:cs="Arial"/>
          <w:b w:val="0"/>
          <w:bCs/>
          <w:w w:val="100"/>
          <w:sz w:val="20"/>
          <w:szCs w:val="20"/>
          <w:lang w:val="es-MX" w:eastAsia="en-US"/>
        </w:rPr>
        <w:t>relativo a</w:t>
      </w:r>
      <w:r w:rsidR="007C3503">
        <w:rPr>
          <w:rFonts w:cs="Arial"/>
          <w:b w:val="0"/>
          <w:bCs/>
          <w:w w:val="100"/>
          <w:sz w:val="20"/>
          <w:szCs w:val="20"/>
          <w:lang w:val="es-MX" w:eastAsia="en-US"/>
        </w:rPr>
        <w:t>l levantamiento de la denuncia y diligencias posteriores</w:t>
      </w:r>
      <w:r w:rsidR="002E666D">
        <w:rPr>
          <w:rFonts w:cs="Arial"/>
          <w:b w:val="0"/>
          <w:bCs/>
          <w:w w:val="100"/>
          <w:sz w:val="20"/>
          <w:szCs w:val="20"/>
          <w:lang w:val="es-MX" w:eastAsia="en-US"/>
        </w:rPr>
        <w:t>, a fin de esclarecer las circunstancias que llevan a determinar la responsabilidad de los servidores públicos de la Fiscalía de Personas Desparecidas.</w:t>
      </w:r>
    </w:p>
    <w:p w14:paraId="5833A61A" w14:textId="77777777" w:rsidR="00E44FBC" w:rsidRPr="00E44FBC" w:rsidRDefault="00E44FBC" w:rsidP="00E44FBC">
      <w:pPr>
        <w:pStyle w:val="Prrafodelista"/>
        <w:rPr>
          <w:rFonts w:cs="Arial"/>
          <w:b w:val="0"/>
          <w:bCs/>
          <w:w w:val="100"/>
          <w:sz w:val="20"/>
          <w:szCs w:val="20"/>
          <w:lang w:val="es-MX" w:eastAsia="en-US"/>
        </w:rPr>
      </w:pPr>
    </w:p>
    <w:p w14:paraId="3F5D5DC9" w14:textId="2CFC13B6" w:rsidR="00E44FBC" w:rsidRPr="00E44FBC" w:rsidRDefault="00E44FB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Al respecto, es necesario</w:t>
      </w:r>
      <w:r w:rsidR="00403C54">
        <w:rPr>
          <w:rFonts w:cs="Arial"/>
          <w:b w:val="0"/>
          <w:bCs/>
          <w:w w:val="100"/>
          <w:sz w:val="20"/>
          <w:szCs w:val="20"/>
          <w:lang w:val="es-MX" w:eastAsia="en-US"/>
        </w:rPr>
        <w:t xml:space="preserve"> resaltar que</w:t>
      </w:r>
      <w:r w:rsidRPr="006F5986">
        <w:rPr>
          <w:rFonts w:cs="Arial"/>
          <w:b w:val="0"/>
          <w:bCs/>
          <w:w w:val="100"/>
          <w:sz w:val="20"/>
          <w:szCs w:val="20"/>
          <w:lang w:val="es-MX" w:eastAsia="en-US"/>
        </w:rPr>
        <w:t xml:space="preserve"> la Ley General en materia de Desaparición Forzada de Personas, Desaparición cometida por particulares y del Sistema Nacional de Búsqueda de Personas, establece</w:t>
      </w:r>
      <w:r w:rsidR="00403C54">
        <w:rPr>
          <w:rFonts w:cs="Arial"/>
          <w:b w:val="0"/>
          <w:bCs/>
          <w:w w:val="100"/>
          <w:sz w:val="20"/>
          <w:szCs w:val="20"/>
          <w:lang w:val="es-MX" w:eastAsia="en-US"/>
        </w:rPr>
        <w:t>,</w:t>
      </w:r>
      <w:r w:rsidRPr="006F5986">
        <w:rPr>
          <w:rFonts w:cs="Arial"/>
          <w:b w:val="0"/>
          <w:bCs/>
          <w:w w:val="100"/>
          <w:sz w:val="20"/>
          <w:szCs w:val="20"/>
          <w:lang w:val="es-MX" w:eastAsia="en-US"/>
        </w:rPr>
        <w:t xml:space="preserve"> </w:t>
      </w:r>
      <w:r>
        <w:rPr>
          <w:rFonts w:cs="Arial"/>
          <w:b w:val="0"/>
          <w:bCs/>
          <w:w w:val="100"/>
          <w:sz w:val="20"/>
          <w:szCs w:val="20"/>
          <w:lang w:val="es-MX" w:eastAsia="en-US"/>
        </w:rPr>
        <w:t>en su artículo 13</w:t>
      </w:r>
      <w:r w:rsidR="00403C54">
        <w:rPr>
          <w:rFonts w:cs="Arial"/>
          <w:b w:val="0"/>
          <w:bCs/>
          <w:w w:val="100"/>
          <w:sz w:val="20"/>
          <w:szCs w:val="20"/>
          <w:lang w:val="es-MX" w:eastAsia="en-US"/>
        </w:rPr>
        <w:t>,</w:t>
      </w:r>
      <w:r>
        <w:rPr>
          <w:rFonts w:cs="Arial"/>
          <w:b w:val="0"/>
          <w:bCs/>
          <w:w w:val="100"/>
          <w:sz w:val="20"/>
          <w:szCs w:val="20"/>
          <w:lang w:val="es-MX" w:eastAsia="en-US"/>
        </w:rPr>
        <w:t xml:space="preserve"> </w:t>
      </w:r>
      <w:r w:rsidRPr="006F5986">
        <w:rPr>
          <w:rFonts w:cs="Arial"/>
          <w:b w:val="0"/>
          <w:bCs/>
          <w:w w:val="100"/>
          <w:sz w:val="20"/>
          <w:szCs w:val="20"/>
          <w:lang w:val="es-MX" w:eastAsia="en-US"/>
        </w:rPr>
        <w:t>que los delitos de desaparición forzada de personas y desaparición cometida por particulares serán perseguidos de oficio y tienen el carácter de permanentes y continuos, en tanto la suerte y el paradero de la persona desaparecida no se haya determinado o sus restos no hayan sido localizados y plenamente identificados y que la policía bajo la conducción y mando del Ministerio Público estará obligada en todo momento a realizar las investigaciones tendientes a lograr el esclarecimiento de los hechos.</w:t>
      </w:r>
      <w:r>
        <w:rPr>
          <w:rFonts w:cs="Arial"/>
          <w:b w:val="0"/>
          <w:bCs/>
          <w:w w:val="100"/>
          <w:sz w:val="20"/>
          <w:szCs w:val="20"/>
          <w:lang w:val="es-MX" w:eastAsia="en-US"/>
        </w:rPr>
        <w:t xml:space="preserve"> </w:t>
      </w:r>
    </w:p>
    <w:p w14:paraId="2A2FE439" w14:textId="77777777" w:rsidR="00E44FBC" w:rsidRPr="0020613D" w:rsidRDefault="00E44FBC" w:rsidP="00E44FBC">
      <w:pPr>
        <w:pStyle w:val="Prrafodelista"/>
        <w:rPr>
          <w:rFonts w:cs="Arial"/>
          <w:b w:val="0"/>
          <w:bCs/>
          <w:w w:val="100"/>
          <w:sz w:val="20"/>
          <w:szCs w:val="20"/>
          <w:lang w:val="es-MX" w:eastAsia="en-US"/>
        </w:rPr>
      </w:pPr>
    </w:p>
    <w:p w14:paraId="05286887" w14:textId="77777777" w:rsidR="00080EB6" w:rsidRDefault="00E44FB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 su vez</w:t>
      </w:r>
      <w:r w:rsidRPr="0020613D">
        <w:rPr>
          <w:rFonts w:cs="Arial"/>
          <w:b w:val="0"/>
          <w:bCs/>
          <w:w w:val="100"/>
          <w:sz w:val="20"/>
          <w:szCs w:val="20"/>
          <w:lang w:val="es-MX" w:eastAsia="en-US"/>
        </w:rPr>
        <w:t xml:space="preserve"> </w:t>
      </w:r>
      <w:r>
        <w:rPr>
          <w:rFonts w:cs="Arial"/>
          <w:b w:val="0"/>
          <w:bCs/>
          <w:w w:val="100"/>
          <w:sz w:val="20"/>
          <w:szCs w:val="20"/>
          <w:lang w:val="es-MX" w:eastAsia="en-US"/>
        </w:rPr>
        <w:t xml:space="preserve">prevé, </w:t>
      </w:r>
      <w:r w:rsidRPr="0020613D">
        <w:rPr>
          <w:rFonts w:cs="Arial"/>
          <w:b w:val="0"/>
          <w:bCs/>
          <w:w w:val="100"/>
          <w:sz w:val="20"/>
          <w:szCs w:val="20"/>
          <w:lang w:val="es-MX" w:eastAsia="en-US"/>
        </w:rPr>
        <w:t xml:space="preserve">en sus artículos </w:t>
      </w:r>
      <w:r>
        <w:rPr>
          <w:rFonts w:cs="Arial"/>
          <w:b w:val="0"/>
          <w:bCs/>
          <w:w w:val="100"/>
          <w:sz w:val="20"/>
          <w:szCs w:val="20"/>
          <w:lang w:val="es-MX" w:eastAsia="en-US"/>
        </w:rPr>
        <w:t>80, 81, 85, 86 y 88, que cualquier persona puede solicitar la búsqueda de una persona desaparecida o no localizada mediante noticia, reporte o denuncia y que la búsqueda e investigación se llevarán a cabo sin dilación; que el reporte puede realizarse las 24 horas del día, todos los días del año a través de diferentes medios, entre los que se encuentra el telefónico y que en ese caso la autoridad que reciba el reporte deberá proporcionar el folio único de búsqueda de persona que lo realizó, recabando información que facilite la búsqueda de las personas desaparecidas o no localizadas y la investigación de los hechos; indicando que la objeción de señalar datos por temo</w:t>
      </w:r>
      <w:r w:rsidR="00080EB6">
        <w:rPr>
          <w:rFonts w:cs="Arial"/>
          <w:b w:val="0"/>
          <w:bCs/>
          <w:w w:val="100"/>
          <w:sz w:val="20"/>
          <w:szCs w:val="20"/>
          <w:lang w:val="es-MX" w:eastAsia="en-US"/>
        </w:rPr>
        <w:t>r o imposibilidad de aportarlos.</w:t>
      </w:r>
    </w:p>
    <w:p w14:paraId="539C3619" w14:textId="77777777" w:rsidR="00080EB6" w:rsidRPr="00080EB6" w:rsidRDefault="00080EB6" w:rsidP="00080EB6">
      <w:pPr>
        <w:pStyle w:val="Prrafodelista"/>
        <w:rPr>
          <w:rFonts w:cs="Arial"/>
          <w:b w:val="0"/>
          <w:bCs/>
          <w:w w:val="100"/>
          <w:sz w:val="20"/>
          <w:szCs w:val="20"/>
          <w:lang w:val="es-MX" w:eastAsia="en-US"/>
        </w:rPr>
      </w:pPr>
    </w:p>
    <w:p w14:paraId="1A0BF7F1" w14:textId="7E2A0735" w:rsidR="00E44FBC" w:rsidRPr="00E44FBC" w:rsidRDefault="00080EB6"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 igual manera dispone que n</w:t>
      </w:r>
      <w:r w:rsidR="00E44FBC">
        <w:rPr>
          <w:rFonts w:cs="Arial"/>
          <w:b w:val="0"/>
          <w:bCs/>
          <w:w w:val="100"/>
          <w:sz w:val="20"/>
          <w:szCs w:val="20"/>
          <w:lang w:val="es-MX" w:eastAsia="en-US"/>
        </w:rPr>
        <w:t xml:space="preserve">o será obstáculo para el inicio de la búsqueda inmediata y que la autoridad que recabe la denuncia, reporte o noticia debe transmitirlo inmediatamente a través de cualquier medio a la comisión que corresponda en términos de lo dispuesto por la misma ley e implementar inmediatamente las acciones de búsqueda que le correspondan, de conformidad con lo dispuesto en el protocolo correspondiente. </w:t>
      </w:r>
    </w:p>
    <w:p w14:paraId="0F248D32" w14:textId="77777777" w:rsidR="002E666D" w:rsidRPr="002E666D" w:rsidRDefault="002E666D" w:rsidP="002E666D">
      <w:pPr>
        <w:pStyle w:val="Prrafodelista"/>
        <w:rPr>
          <w:rFonts w:cs="Arial"/>
          <w:b w:val="0"/>
          <w:bCs/>
          <w:w w:val="100"/>
          <w:sz w:val="20"/>
          <w:szCs w:val="20"/>
          <w:lang w:val="es-MX" w:eastAsia="en-US"/>
        </w:rPr>
      </w:pPr>
    </w:p>
    <w:p w14:paraId="69B96D12" w14:textId="110AAD85" w:rsidR="007C3503" w:rsidRDefault="00E44FB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lo que, antes de</w:t>
      </w:r>
      <w:r w:rsidR="002E666D">
        <w:rPr>
          <w:rFonts w:cs="Arial"/>
          <w:b w:val="0"/>
          <w:bCs/>
          <w:w w:val="100"/>
          <w:sz w:val="20"/>
          <w:szCs w:val="20"/>
          <w:lang w:val="es-MX" w:eastAsia="en-US"/>
        </w:rPr>
        <w:t xml:space="preserve"> iniciar con el referido análisis</w:t>
      </w:r>
      <w:r w:rsidR="00A11D9E">
        <w:rPr>
          <w:rFonts w:cs="Arial"/>
          <w:b w:val="0"/>
          <w:bCs/>
          <w:w w:val="100"/>
          <w:sz w:val="20"/>
          <w:szCs w:val="20"/>
          <w:lang w:val="es-MX" w:eastAsia="en-US"/>
        </w:rPr>
        <w:t>, es preciso recordar que el 01 de junio del 2018, se publicó en el Periódico Oficial del Estado de Coahuila de Zaragoza</w:t>
      </w:r>
      <w:r w:rsidR="007D7ACD">
        <w:rPr>
          <w:rFonts w:cs="Arial"/>
          <w:b w:val="0"/>
          <w:bCs/>
          <w:w w:val="100"/>
          <w:sz w:val="20"/>
          <w:szCs w:val="20"/>
          <w:lang w:val="es-MX" w:eastAsia="en-US"/>
        </w:rPr>
        <w:t xml:space="preserve"> (POE)</w:t>
      </w:r>
      <w:r w:rsidR="00403C54">
        <w:rPr>
          <w:rFonts w:cs="Arial"/>
          <w:b w:val="0"/>
          <w:bCs/>
          <w:w w:val="100"/>
          <w:sz w:val="20"/>
          <w:szCs w:val="20"/>
          <w:lang w:val="es-MX" w:eastAsia="en-US"/>
        </w:rPr>
        <w:t>,</w:t>
      </w:r>
      <w:r w:rsidR="00A11D9E">
        <w:rPr>
          <w:rFonts w:cs="Arial"/>
          <w:b w:val="0"/>
          <w:bCs/>
          <w:w w:val="100"/>
          <w:sz w:val="20"/>
          <w:szCs w:val="20"/>
          <w:lang w:val="es-MX" w:eastAsia="en-US"/>
        </w:rPr>
        <w:t xml:space="preserve"> el acuerdo mediante el cual se emitió el Protocolo Alba, mismo que en su parte introductoria señala que constituye un mecanismo que permite la coordinación de esfuerzos desde los tres órdenes de gobierno, comprometidos con la promoción y ejecución de actividades conducentes para la localización de mujeres con reporte de extravío.</w:t>
      </w:r>
    </w:p>
    <w:p w14:paraId="0C96C6C6" w14:textId="77777777" w:rsidR="00A11D9E" w:rsidRPr="00A11D9E" w:rsidRDefault="00A11D9E" w:rsidP="00A11D9E">
      <w:pPr>
        <w:pStyle w:val="Prrafodelista"/>
        <w:rPr>
          <w:rFonts w:cs="Arial"/>
          <w:b w:val="0"/>
          <w:bCs/>
          <w:w w:val="100"/>
          <w:sz w:val="20"/>
          <w:szCs w:val="20"/>
          <w:lang w:val="es-MX" w:eastAsia="en-US"/>
        </w:rPr>
      </w:pPr>
    </w:p>
    <w:p w14:paraId="10830FA0" w14:textId="7D5C00A8" w:rsidR="00B440E9" w:rsidRDefault="00A11D9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El referido protocolo establece una serie de pasos a seguir</w:t>
      </w:r>
      <w:r w:rsidR="00B440E9">
        <w:rPr>
          <w:rFonts w:cs="Arial"/>
          <w:b w:val="0"/>
          <w:bCs/>
          <w:w w:val="100"/>
          <w:sz w:val="20"/>
          <w:szCs w:val="20"/>
          <w:lang w:val="es-MX" w:eastAsia="en-US"/>
        </w:rPr>
        <w:t>, desde que</w:t>
      </w:r>
      <w:r>
        <w:rPr>
          <w:rFonts w:cs="Arial"/>
          <w:b w:val="0"/>
          <w:bCs/>
          <w:w w:val="100"/>
          <w:sz w:val="20"/>
          <w:szCs w:val="20"/>
          <w:lang w:val="es-MX" w:eastAsia="en-US"/>
        </w:rPr>
        <w:t xml:space="preserve"> se presenta </w:t>
      </w:r>
      <w:r w:rsidR="00E44FBC">
        <w:rPr>
          <w:rFonts w:cs="Arial"/>
          <w:b w:val="0"/>
          <w:bCs/>
          <w:w w:val="100"/>
          <w:sz w:val="20"/>
          <w:szCs w:val="20"/>
          <w:lang w:val="es-MX" w:eastAsia="en-US"/>
        </w:rPr>
        <w:t>el reporte de desaparición</w:t>
      </w:r>
      <w:r>
        <w:rPr>
          <w:rFonts w:cs="Arial"/>
          <w:b w:val="0"/>
          <w:bCs/>
          <w:w w:val="100"/>
          <w:sz w:val="20"/>
          <w:szCs w:val="20"/>
          <w:lang w:val="es-MX" w:eastAsia="en-US"/>
        </w:rPr>
        <w:t xml:space="preserve"> ante las autoridades competentes que implique relación a una desaparición de </w:t>
      </w:r>
      <w:r w:rsidR="00B440E9">
        <w:rPr>
          <w:rFonts w:cs="Arial"/>
          <w:b w:val="0"/>
          <w:bCs/>
          <w:w w:val="100"/>
          <w:sz w:val="20"/>
          <w:szCs w:val="20"/>
          <w:lang w:val="es-MX" w:eastAsia="en-US"/>
        </w:rPr>
        <w:t xml:space="preserve">niña o mujer y comprende cuatro fases: </w:t>
      </w:r>
    </w:p>
    <w:p w14:paraId="0EFB2912" w14:textId="77777777" w:rsidR="00B440E9" w:rsidRPr="00B440E9" w:rsidRDefault="00B440E9" w:rsidP="00B440E9">
      <w:pPr>
        <w:pStyle w:val="Prrafodelista"/>
        <w:rPr>
          <w:rFonts w:cs="Arial"/>
          <w:b w:val="0"/>
          <w:bCs/>
          <w:w w:val="100"/>
          <w:sz w:val="20"/>
          <w:szCs w:val="20"/>
          <w:lang w:val="es-MX" w:eastAsia="en-US"/>
        </w:rPr>
      </w:pPr>
    </w:p>
    <w:p w14:paraId="051E37F4" w14:textId="5C12B988" w:rsidR="00B440E9" w:rsidRDefault="00B440E9" w:rsidP="00B440E9">
      <w:pPr>
        <w:pStyle w:val="Prrafodelista"/>
        <w:widowControl w:val="0"/>
        <w:autoSpaceDE w:val="0"/>
        <w:autoSpaceDN w:val="0"/>
        <w:adjustRightInd w:val="0"/>
        <w:spacing w:line="360" w:lineRule="auto"/>
        <w:ind w:left="708"/>
        <w:rPr>
          <w:rFonts w:cs="Arial"/>
          <w:b w:val="0"/>
          <w:bCs/>
          <w:w w:val="100"/>
          <w:sz w:val="20"/>
          <w:szCs w:val="20"/>
          <w:lang w:val="es-MX" w:eastAsia="en-US"/>
        </w:rPr>
      </w:pPr>
      <w:r>
        <w:rPr>
          <w:rFonts w:cs="Arial"/>
          <w:b w:val="0"/>
          <w:bCs/>
          <w:w w:val="100"/>
          <w:sz w:val="20"/>
          <w:szCs w:val="20"/>
          <w:lang w:val="es-MX" w:eastAsia="en-US"/>
        </w:rPr>
        <w:t xml:space="preserve">a) Fase UNO: Se levanta el reporte de desaparición ante el Agente del Ministerio Público de la Unidad de Búsqueda Inmediata o Alerta </w:t>
      </w:r>
      <w:proofErr w:type="spellStart"/>
      <w:r>
        <w:rPr>
          <w:rFonts w:cs="Arial"/>
          <w:b w:val="0"/>
          <w:bCs/>
          <w:w w:val="100"/>
          <w:sz w:val="20"/>
          <w:szCs w:val="20"/>
          <w:lang w:val="es-MX" w:eastAsia="en-US"/>
        </w:rPr>
        <w:t>Amber</w:t>
      </w:r>
      <w:proofErr w:type="spellEnd"/>
      <w:r>
        <w:rPr>
          <w:rFonts w:cs="Arial"/>
          <w:b w:val="0"/>
          <w:bCs/>
          <w:w w:val="100"/>
          <w:sz w:val="20"/>
          <w:szCs w:val="20"/>
          <w:lang w:val="es-MX" w:eastAsia="en-US"/>
        </w:rPr>
        <w:t xml:space="preserve">, según corresponda, de la Fiscalía de </w:t>
      </w:r>
      <w:r>
        <w:rPr>
          <w:rFonts w:cs="Arial"/>
          <w:b w:val="0"/>
          <w:bCs/>
          <w:w w:val="100"/>
          <w:sz w:val="20"/>
          <w:szCs w:val="20"/>
          <w:lang w:val="es-MX" w:eastAsia="en-US"/>
        </w:rPr>
        <w:lastRenderedPageBreak/>
        <w:t xml:space="preserve">Personas Desaparecidas (duración de 24 horas); </w:t>
      </w:r>
    </w:p>
    <w:p w14:paraId="55648F7D" w14:textId="77777777" w:rsidR="002E666D" w:rsidRDefault="002E666D" w:rsidP="00B440E9">
      <w:pPr>
        <w:pStyle w:val="Prrafodelista"/>
        <w:widowControl w:val="0"/>
        <w:autoSpaceDE w:val="0"/>
        <w:autoSpaceDN w:val="0"/>
        <w:adjustRightInd w:val="0"/>
        <w:spacing w:line="360" w:lineRule="auto"/>
        <w:ind w:left="708"/>
        <w:rPr>
          <w:rFonts w:cs="Arial"/>
          <w:b w:val="0"/>
          <w:bCs/>
          <w:w w:val="100"/>
          <w:sz w:val="20"/>
          <w:szCs w:val="20"/>
          <w:lang w:val="es-MX" w:eastAsia="en-US"/>
        </w:rPr>
      </w:pPr>
    </w:p>
    <w:p w14:paraId="660246F1" w14:textId="77777777" w:rsidR="00EE1CDE" w:rsidRDefault="00B440E9" w:rsidP="00EE1CDE">
      <w:pPr>
        <w:pStyle w:val="Prrafodelista"/>
        <w:widowControl w:val="0"/>
        <w:autoSpaceDE w:val="0"/>
        <w:autoSpaceDN w:val="0"/>
        <w:adjustRightInd w:val="0"/>
        <w:spacing w:line="360" w:lineRule="auto"/>
        <w:ind w:left="708"/>
        <w:rPr>
          <w:rFonts w:cs="Arial"/>
          <w:b w:val="0"/>
          <w:bCs/>
          <w:w w:val="100"/>
          <w:sz w:val="20"/>
          <w:szCs w:val="20"/>
          <w:lang w:val="es-MX" w:eastAsia="en-US"/>
        </w:rPr>
      </w:pPr>
      <w:r>
        <w:rPr>
          <w:rFonts w:cs="Arial"/>
          <w:b w:val="0"/>
          <w:bCs/>
          <w:w w:val="100"/>
          <w:sz w:val="20"/>
          <w:szCs w:val="20"/>
          <w:lang w:val="es-MX" w:eastAsia="en-US"/>
        </w:rPr>
        <w:t>b) Fase DOS “Operativo Alba”: El Ministerio Público convoca vía correo electrónico y/o telefónicamente a los enlaces operativos del Grupo Técnico de Colaboración del Operativo Alba, para la implementación de acciones a la localización de la mujer/niña desparecida o ausente (comprende las siguientes 72 – 96 horas a partir del reporte</w:t>
      </w:r>
      <w:r w:rsidR="00403C54">
        <w:rPr>
          <w:rFonts w:cs="Arial"/>
          <w:b w:val="0"/>
          <w:bCs/>
          <w:w w:val="100"/>
          <w:sz w:val="20"/>
          <w:szCs w:val="20"/>
          <w:lang w:val="es-MX" w:eastAsia="en-US"/>
        </w:rPr>
        <w:t>)</w:t>
      </w:r>
      <w:r w:rsidR="00EE1CDE">
        <w:rPr>
          <w:rFonts w:cs="Arial"/>
          <w:b w:val="0"/>
          <w:bCs/>
          <w:w w:val="100"/>
          <w:sz w:val="20"/>
          <w:szCs w:val="20"/>
          <w:lang w:val="es-MX" w:eastAsia="en-US"/>
        </w:rPr>
        <w:t xml:space="preserve">; </w:t>
      </w:r>
    </w:p>
    <w:p w14:paraId="5139D351" w14:textId="77777777" w:rsidR="00EE1CDE" w:rsidRDefault="00EE1CDE" w:rsidP="00EE1CDE">
      <w:pPr>
        <w:pStyle w:val="Prrafodelista"/>
        <w:widowControl w:val="0"/>
        <w:autoSpaceDE w:val="0"/>
        <w:autoSpaceDN w:val="0"/>
        <w:adjustRightInd w:val="0"/>
        <w:spacing w:line="360" w:lineRule="auto"/>
        <w:ind w:left="708"/>
        <w:rPr>
          <w:rFonts w:cs="Arial"/>
          <w:b w:val="0"/>
          <w:bCs/>
          <w:w w:val="100"/>
          <w:sz w:val="20"/>
          <w:szCs w:val="20"/>
          <w:lang w:val="es-MX" w:eastAsia="en-US"/>
        </w:rPr>
      </w:pPr>
    </w:p>
    <w:p w14:paraId="08052357" w14:textId="77777777" w:rsidR="00EE1CDE" w:rsidRDefault="00EE1CDE" w:rsidP="00EE1CDE">
      <w:pPr>
        <w:pStyle w:val="Prrafodelista"/>
        <w:widowControl w:val="0"/>
        <w:autoSpaceDE w:val="0"/>
        <w:autoSpaceDN w:val="0"/>
        <w:adjustRightInd w:val="0"/>
        <w:spacing w:line="360" w:lineRule="auto"/>
        <w:ind w:left="708"/>
        <w:rPr>
          <w:rFonts w:cs="Arial"/>
          <w:b w:val="0"/>
          <w:bCs/>
          <w:w w:val="100"/>
          <w:sz w:val="20"/>
          <w:szCs w:val="20"/>
          <w:lang w:val="es-MX" w:eastAsia="en-US"/>
        </w:rPr>
      </w:pPr>
      <w:r>
        <w:rPr>
          <w:rFonts w:cs="Arial"/>
          <w:b w:val="0"/>
          <w:bCs/>
          <w:w w:val="100"/>
          <w:sz w:val="20"/>
          <w:szCs w:val="20"/>
          <w:lang w:val="es-MX" w:eastAsia="en-US"/>
        </w:rPr>
        <w:t xml:space="preserve">c) </w:t>
      </w:r>
      <w:r w:rsidR="00B440E9" w:rsidRPr="00EE1CDE">
        <w:rPr>
          <w:rFonts w:cs="Arial"/>
          <w:b w:val="0"/>
          <w:bCs/>
          <w:w w:val="100"/>
          <w:sz w:val="20"/>
          <w:szCs w:val="20"/>
          <w:lang w:val="es-MX" w:eastAsia="en-US"/>
        </w:rPr>
        <w:t>Fase TRES: Comprende la investigación de hechos posiblemente constitutivos de delito, fase en la que el Ministerio Público analizará las acciones realizadas hasta el momento y continuará la investigación con la presunción de la existencia de un delito con la acreditación de datos que orienten a ese</w:t>
      </w:r>
      <w:r w:rsidR="00080EB6" w:rsidRPr="00EE1CDE">
        <w:rPr>
          <w:rFonts w:cs="Arial"/>
          <w:b w:val="0"/>
          <w:bCs/>
          <w:w w:val="100"/>
          <w:sz w:val="20"/>
          <w:szCs w:val="20"/>
          <w:lang w:val="es-MX" w:eastAsia="en-US"/>
        </w:rPr>
        <w:t xml:space="preserve"> fin (tiempo indeterminado); y </w:t>
      </w:r>
    </w:p>
    <w:p w14:paraId="7C2B7AB5" w14:textId="77777777" w:rsidR="00EE1CDE" w:rsidRDefault="00EE1CDE" w:rsidP="00EE1CDE">
      <w:pPr>
        <w:pStyle w:val="Prrafodelista"/>
        <w:widowControl w:val="0"/>
        <w:autoSpaceDE w:val="0"/>
        <w:autoSpaceDN w:val="0"/>
        <w:adjustRightInd w:val="0"/>
        <w:spacing w:line="360" w:lineRule="auto"/>
        <w:ind w:left="708"/>
        <w:rPr>
          <w:rFonts w:cs="Arial"/>
          <w:b w:val="0"/>
          <w:bCs/>
          <w:w w:val="100"/>
          <w:sz w:val="20"/>
          <w:szCs w:val="20"/>
          <w:lang w:val="es-MX" w:eastAsia="en-US"/>
        </w:rPr>
      </w:pPr>
    </w:p>
    <w:p w14:paraId="5C263B07" w14:textId="404739B5" w:rsidR="00080EB6" w:rsidRPr="00EE1CDE" w:rsidRDefault="00EE1CDE" w:rsidP="00EE1CDE">
      <w:pPr>
        <w:pStyle w:val="Prrafodelista"/>
        <w:widowControl w:val="0"/>
        <w:autoSpaceDE w:val="0"/>
        <w:autoSpaceDN w:val="0"/>
        <w:adjustRightInd w:val="0"/>
        <w:spacing w:line="360" w:lineRule="auto"/>
        <w:ind w:left="709"/>
        <w:rPr>
          <w:rFonts w:cs="Arial"/>
          <w:b w:val="0"/>
          <w:bCs/>
          <w:w w:val="100"/>
          <w:sz w:val="20"/>
          <w:szCs w:val="20"/>
          <w:lang w:val="es-MX" w:eastAsia="en-US"/>
        </w:rPr>
      </w:pPr>
      <w:r>
        <w:rPr>
          <w:rFonts w:cs="Arial"/>
          <w:b w:val="0"/>
          <w:bCs/>
          <w:w w:val="100"/>
          <w:sz w:val="20"/>
          <w:szCs w:val="20"/>
          <w:lang w:val="es-MX" w:eastAsia="en-US"/>
        </w:rPr>
        <w:t xml:space="preserve">d) </w:t>
      </w:r>
      <w:r w:rsidR="00B440E9" w:rsidRPr="00EE1CDE">
        <w:rPr>
          <w:rFonts w:cs="Arial"/>
          <w:b w:val="0"/>
          <w:bCs/>
          <w:w w:val="100"/>
          <w:sz w:val="20"/>
          <w:szCs w:val="20"/>
          <w:lang w:val="es-MX" w:eastAsia="en-US"/>
        </w:rPr>
        <w:t>Fase CUATRO: Corresponde a la localización de la mujer/niña, ya sea con vida o sin vida.</w:t>
      </w:r>
    </w:p>
    <w:p w14:paraId="49443E47" w14:textId="77777777" w:rsidR="00080EB6" w:rsidRPr="00080EB6" w:rsidRDefault="00080EB6" w:rsidP="00080EB6">
      <w:pPr>
        <w:pStyle w:val="Prrafodelista"/>
        <w:widowControl w:val="0"/>
        <w:autoSpaceDE w:val="0"/>
        <w:autoSpaceDN w:val="0"/>
        <w:adjustRightInd w:val="0"/>
        <w:spacing w:line="360" w:lineRule="auto"/>
        <w:ind w:left="993"/>
        <w:rPr>
          <w:rFonts w:cs="Arial"/>
          <w:b w:val="0"/>
          <w:bCs/>
          <w:w w:val="100"/>
          <w:sz w:val="20"/>
          <w:szCs w:val="20"/>
          <w:lang w:val="es-MX" w:eastAsia="en-US"/>
        </w:rPr>
      </w:pPr>
    </w:p>
    <w:p w14:paraId="3BFC61B0" w14:textId="1F4974DD" w:rsidR="0088382F" w:rsidRDefault="00B77182"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Partiendo de la estructura del protocolo</w:t>
      </w:r>
      <w:r w:rsidR="001A7A8E">
        <w:rPr>
          <w:rFonts w:cs="Arial"/>
          <w:b w:val="0"/>
          <w:bCs/>
          <w:w w:val="100"/>
          <w:sz w:val="20"/>
          <w:szCs w:val="20"/>
          <w:lang w:val="es-MX" w:eastAsia="en-US"/>
        </w:rPr>
        <w:t>, r</w:t>
      </w:r>
      <w:r w:rsidR="008F104B">
        <w:rPr>
          <w:rFonts w:cs="Arial"/>
          <w:b w:val="0"/>
          <w:bCs/>
          <w:w w:val="100"/>
          <w:sz w:val="20"/>
          <w:szCs w:val="20"/>
          <w:lang w:val="es-MX" w:eastAsia="en-US"/>
        </w:rPr>
        <w:t>esulta relevante que la fase UNO</w:t>
      </w:r>
      <w:r w:rsidR="001A7A8E">
        <w:rPr>
          <w:rFonts w:cs="Arial"/>
          <w:b w:val="0"/>
          <w:bCs/>
          <w:w w:val="100"/>
          <w:sz w:val="20"/>
          <w:szCs w:val="20"/>
          <w:lang w:val="es-MX" w:eastAsia="en-US"/>
        </w:rPr>
        <w:t xml:space="preserve"> inicia con el reporte de desaparición ante </w:t>
      </w:r>
      <w:r w:rsidR="007D7ACD">
        <w:rPr>
          <w:rFonts w:cs="Arial"/>
          <w:b w:val="0"/>
          <w:bCs/>
          <w:w w:val="100"/>
          <w:sz w:val="20"/>
          <w:szCs w:val="20"/>
          <w:lang w:val="es-MX" w:eastAsia="en-US"/>
        </w:rPr>
        <w:t xml:space="preserve">los agentes de investigación adscritos a </w:t>
      </w:r>
      <w:r w:rsidR="001A7A8E">
        <w:rPr>
          <w:rFonts w:cs="Arial"/>
          <w:b w:val="0"/>
          <w:bCs/>
          <w:w w:val="100"/>
          <w:sz w:val="20"/>
          <w:szCs w:val="20"/>
          <w:lang w:val="es-MX" w:eastAsia="en-US"/>
        </w:rPr>
        <w:t xml:space="preserve">la Unidad de Búsqueda Inmediata o Alerta </w:t>
      </w:r>
      <w:proofErr w:type="spellStart"/>
      <w:r w:rsidR="001A7A8E">
        <w:rPr>
          <w:rFonts w:cs="Arial"/>
          <w:b w:val="0"/>
          <w:bCs/>
          <w:w w:val="100"/>
          <w:sz w:val="20"/>
          <w:szCs w:val="20"/>
          <w:lang w:val="es-MX" w:eastAsia="en-US"/>
        </w:rPr>
        <w:t>Amber</w:t>
      </w:r>
      <w:proofErr w:type="spellEnd"/>
      <w:r w:rsidR="001A7A8E">
        <w:rPr>
          <w:rFonts w:cs="Arial"/>
          <w:b w:val="0"/>
          <w:bCs/>
          <w:w w:val="100"/>
          <w:sz w:val="20"/>
          <w:szCs w:val="20"/>
          <w:lang w:val="es-MX" w:eastAsia="en-US"/>
        </w:rPr>
        <w:t>; al respecto, es preciso atender a lo expuesto por el artículo 4, fracción XXV de la Ley en Materia de Desaparición de Personas para el Estado de Coahuila de Zaragoza, el cua</w:t>
      </w:r>
      <w:r w:rsidR="00797334">
        <w:rPr>
          <w:rFonts w:cs="Arial"/>
          <w:b w:val="0"/>
          <w:bCs/>
          <w:w w:val="100"/>
          <w:sz w:val="20"/>
          <w:szCs w:val="20"/>
          <w:lang w:val="es-MX" w:eastAsia="en-US"/>
        </w:rPr>
        <w:t>l establece lo que para efectos de la ley se entiende por</w:t>
      </w:r>
      <w:r w:rsidR="001A7A8E">
        <w:rPr>
          <w:rFonts w:cs="Arial"/>
          <w:b w:val="0"/>
          <w:bCs/>
          <w:w w:val="100"/>
          <w:sz w:val="20"/>
          <w:szCs w:val="20"/>
          <w:lang w:val="es-MX" w:eastAsia="en-US"/>
        </w:rPr>
        <w:t xml:space="preserve"> reporte </w:t>
      </w:r>
      <w:r w:rsidR="00797334">
        <w:rPr>
          <w:rFonts w:cs="Arial"/>
          <w:b w:val="0"/>
          <w:bCs/>
          <w:w w:val="100"/>
          <w:sz w:val="20"/>
          <w:szCs w:val="20"/>
          <w:lang w:val="es-MX" w:eastAsia="en-US"/>
        </w:rPr>
        <w:t xml:space="preserve">al referir que es </w:t>
      </w:r>
      <w:r w:rsidR="001A7A8E" w:rsidRPr="008F104B">
        <w:rPr>
          <w:rFonts w:cs="Arial"/>
          <w:b w:val="0"/>
          <w:bCs/>
          <w:iCs/>
          <w:w w:val="100"/>
          <w:sz w:val="20"/>
          <w:szCs w:val="20"/>
          <w:lang w:val="es-MX" w:eastAsia="en-US"/>
        </w:rPr>
        <w:t>la comunicación mediante la cual la autoridad competente conoce de la desaparición o no localización de una persona</w:t>
      </w:r>
      <w:r w:rsidR="001A7A8E" w:rsidRPr="008F104B">
        <w:rPr>
          <w:rFonts w:cs="Arial"/>
          <w:b w:val="0"/>
          <w:bCs/>
          <w:w w:val="100"/>
          <w:sz w:val="20"/>
          <w:szCs w:val="20"/>
          <w:lang w:val="es-MX" w:eastAsia="en-US"/>
        </w:rPr>
        <w:t>.</w:t>
      </w:r>
    </w:p>
    <w:p w14:paraId="2AD1E945" w14:textId="6F3E195E" w:rsidR="00E44FBC" w:rsidRDefault="00E44FBC" w:rsidP="0088382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A63BC5D" w14:textId="77777777" w:rsidR="00457C81" w:rsidRDefault="00457C81" w:rsidP="0088382F">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64D8386" w14:textId="24F428AE" w:rsidR="0088382F" w:rsidRDefault="0088382F"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Entonces, tal y como se dijo en párrafos precedentes los familiares de </w:t>
      </w:r>
      <w:r w:rsidR="00457C81">
        <w:rPr>
          <w:rFonts w:cs="Arial"/>
          <w:b w:val="0"/>
          <w:bCs/>
          <w:i/>
          <w:w w:val="100"/>
          <w:sz w:val="20"/>
          <w:szCs w:val="20"/>
          <w:lang w:val="es-MX" w:eastAsia="en-US"/>
        </w:rPr>
        <w:t>Ag1</w:t>
      </w:r>
      <w:r w:rsidR="008F104B">
        <w:rPr>
          <w:rFonts w:cs="Arial"/>
          <w:b w:val="0"/>
          <w:bCs/>
          <w:w w:val="100"/>
          <w:sz w:val="20"/>
          <w:szCs w:val="20"/>
          <w:lang w:val="es-MX" w:eastAsia="en-US"/>
        </w:rPr>
        <w:t>,</w:t>
      </w:r>
      <w:r>
        <w:rPr>
          <w:rFonts w:cs="Arial"/>
          <w:b w:val="0"/>
          <w:bCs/>
          <w:w w:val="100"/>
          <w:sz w:val="20"/>
          <w:szCs w:val="20"/>
          <w:lang w:val="es-MX" w:eastAsia="en-US"/>
        </w:rPr>
        <w:t xml:space="preserve"> realizaron el reporte de su desaparición</w:t>
      </w:r>
      <w:r w:rsidR="008F104B">
        <w:rPr>
          <w:rFonts w:cs="Arial"/>
          <w:b w:val="0"/>
          <w:bCs/>
          <w:w w:val="100"/>
          <w:sz w:val="20"/>
          <w:szCs w:val="20"/>
          <w:lang w:val="es-MX" w:eastAsia="en-US"/>
        </w:rPr>
        <w:t>,</w:t>
      </w:r>
      <w:r>
        <w:rPr>
          <w:rFonts w:cs="Arial"/>
          <w:b w:val="0"/>
          <w:bCs/>
          <w:w w:val="100"/>
          <w:sz w:val="20"/>
          <w:szCs w:val="20"/>
          <w:lang w:val="es-MX" w:eastAsia="en-US"/>
        </w:rPr>
        <w:t xml:space="preserve"> la noche del día 13 de agosto de 2019, al cual se le otorgó el número de folio </w:t>
      </w:r>
      <w:r w:rsidR="003E2AA4">
        <w:rPr>
          <w:rFonts w:cs="Arial"/>
          <w:b w:val="0"/>
          <w:bCs/>
          <w:w w:val="100"/>
          <w:sz w:val="20"/>
          <w:szCs w:val="20"/>
          <w:lang w:val="es-MX" w:eastAsia="en-US"/>
        </w:rPr>
        <w:t>------</w:t>
      </w:r>
      <w:r>
        <w:rPr>
          <w:rFonts w:cs="Arial"/>
          <w:b w:val="0"/>
          <w:bCs/>
          <w:w w:val="100"/>
          <w:sz w:val="20"/>
          <w:szCs w:val="20"/>
          <w:lang w:val="es-MX" w:eastAsia="en-US"/>
        </w:rPr>
        <w:t xml:space="preserve"> mismo que fue catalogado como “</w:t>
      </w:r>
      <w:r w:rsidRPr="007D7ACD">
        <w:rPr>
          <w:rFonts w:cs="Arial"/>
          <w:b w:val="0"/>
          <w:bCs/>
          <w:i/>
          <w:w w:val="100"/>
          <w:sz w:val="20"/>
          <w:szCs w:val="20"/>
          <w:lang w:val="es-MX" w:eastAsia="en-US"/>
        </w:rPr>
        <w:t>PERSONA NO LOCALIZADA</w:t>
      </w:r>
      <w:r>
        <w:rPr>
          <w:rFonts w:cs="Arial"/>
          <w:b w:val="0"/>
          <w:bCs/>
          <w:w w:val="100"/>
          <w:sz w:val="20"/>
          <w:szCs w:val="20"/>
          <w:lang w:val="es-MX" w:eastAsia="en-US"/>
        </w:rPr>
        <w:t xml:space="preserve">” y canalizado a la Dirección de la Policía Preventiva Municipal a las 22:33 horas del día en cita y a la Fiscalía General del Estado, el mismo día a las 22:41 horas (evidencia 15.1). </w:t>
      </w:r>
    </w:p>
    <w:p w14:paraId="77BBC06A" w14:textId="77777777" w:rsidR="00E44FBC" w:rsidRPr="00E44FBC" w:rsidRDefault="00E44FBC" w:rsidP="00E44FB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AF5C3EB" w14:textId="3CE54377" w:rsidR="00276DB2" w:rsidRDefault="0088382F"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su parte,</w:t>
      </w:r>
      <w:r w:rsidR="00E44FBC">
        <w:rPr>
          <w:rFonts w:cs="Arial"/>
          <w:b w:val="0"/>
          <w:bCs/>
          <w:w w:val="100"/>
          <w:sz w:val="20"/>
          <w:szCs w:val="20"/>
          <w:lang w:val="es-MX" w:eastAsia="en-US"/>
        </w:rPr>
        <w:t xml:space="preserve"> el artículo 24 </w:t>
      </w:r>
      <w:r w:rsidR="00797334" w:rsidRPr="00E44FBC">
        <w:rPr>
          <w:rFonts w:cs="Arial"/>
          <w:b w:val="0"/>
          <w:bCs/>
          <w:w w:val="100"/>
          <w:sz w:val="20"/>
          <w:szCs w:val="20"/>
          <w:lang w:val="es-MX" w:eastAsia="en-US"/>
        </w:rPr>
        <w:t>del citado ordenamiento estatal establece que</w:t>
      </w:r>
      <w:r w:rsidR="008F104B">
        <w:rPr>
          <w:rFonts w:cs="Arial"/>
          <w:b w:val="0"/>
          <w:bCs/>
          <w:w w:val="100"/>
          <w:sz w:val="20"/>
          <w:szCs w:val="20"/>
          <w:lang w:val="es-MX" w:eastAsia="en-US"/>
        </w:rPr>
        <w:t>,</w:t>
      </w:r>
      <w:r w:rsidR="00797334" w:rsidRPr="00E44FBC">
        <w:rPr>
          <w:rFonts w:cs="Arial"/>
          <w:b w:val="0"/>
          <w:bCs/>
          <w:w w:val="100"/>
          <w:sz w:val="20"/>
          <w:szCs w:val="20"/>
          <w:lang w:val="es-MX" w:eastAsia="en-US"/>
        </w:rPr>
        <w:t xml:space="preserve"> </w:t>
      </w:r>
      <w:r w:rsidR="00894178" w:rsidRPr="00E44FBC">
        <w:rPr>
          <w:rFonts w:cs="Arial"/>
          <w:b w:val="0"/>
          <w:bCs/>
          <w:w w:val="100"/>
          <w:sz w:val="20"/>
          <w:szCs w:val="20"/>
          <w:lang w:val="es-MX" w:eastAsia="en-US"/>
        </w:rPr>
        <w:t>entre las facultades de la Comisión de Búsqueda</w:t>
      </w:r>
      <w:r w:rsidR="00797334" w:rsidRPr="00E44FBC">
        <w:rPr>
          <w:rFonts w:cs="Arial"/>
          <w:b w:val="0"/>
          <w:bCs/>
          <w:w w:val="100"/>
          <w:sz w:val="20"/>
          <w:szCs w:val="20"/>
          <w:lang w:val="es-MX" w:eastAsia="en-US"/>
        </w:rPr>
        <w:t xml:space="preserve"> </w:t>
      </w:r>
      <w:r w:rsidR="00894178" w:rsidRPr="00E44FBC">
        <w:rPr>
          <w:rFonts w:cs="Arial"/>
          <w:b w:val="0"/>
          <w:bCs/>
          <w:w w:val="100"/>
          <w:sz w:val="20"/>
          <w:szCs w:val="20"/>
          <w:lang w:val="es-MX" w:eastAsia="en-US"/>
        </w:rPr>
        <w:t>se encuentra la de realizar de forma inmediata las acciones de búsqueda que sean relevantes en cada caso, cuando tenga noticia por cualquier medio de una posible desaparición o no localización, o reciba reporte de una persona desaparecida o no localiz</w:t>
      </w:r>
      <w:r>
        <w:rPr>
          <w:rFonts w:cs="Arial"/>
          <w:b w:val="0"/>
          <w:bCs/>
          <w:w w:val="100"/>
          <w:sz w:val="20"/>
          <w:szCs w:val="20"/>
          <w:lang w:val="es-MX" w:eastAsia="en-US"/>
        </w:rPr>
        <w:t xml:space="preserve">ada. </w:t>
      </w:r>
    </w:p>
    <w:p w14:paraId="3169E91C" w14:textId="77777777" w:rsidR="00276DB2" w:rsidRPr="00276DB2" w:rsidRDefault="00276DB2" w:rsidP="00276DB2">
      <w:pPr>
        <w:pStyle w:val="Prrafodelista"/>
        <w:rPr>
          <w:rFonts w:cs="Arial"/>
          <w:b w:val="0"/>
          <w:bCs/>
          <w:w w:val="100"/>
          <w:sz w:val="20"/>
          <w:szCs w:val="20"/>
          <w:lang w:val="es-MX" w:eastAsia="en-US"/>
        </w:rPr>
      </w:pPr>
    </w:p>
    <w:p w14:paraId="543FA881" w14:textId="2A0A8394" w:rsidR="00575A3A" w:rsidRDefault="00575A3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w:t>
      </w:r>
      <w:r w:rsidR="00276DB2" w:rsidRPr="00575A3A">
        <w:rPr>
          <w:rFonts w:cs="Arial"/>
          <w:b w:val="0"/>
          <w:bCs/>
          <w:w w:val="100"/>
          <w:sz w:val="20"/>
          <w:szCs w:val="20"/>
          <w:lang w:val="es-MX" w:eastAsia="en-US"/>
        </w:rPr>
        <w:t xml:space="preserve"> el caso que aquí se estudia, </w:t>
      </w:r>
      <w:r w:rsidR="0088382F" w:rsidRPr="00575A3A">
        <w:rPr>
          <w:rFonts w:cs="Arial"/>
          <w:b w:val="0"/>
          <w:bCs/>
          <w:w w:val="100"/>
          <w:sz w:val="20"/>
          <w:szCs w:val="20"/>
          <w:lang w:val="es-MX" w:eastAsia="en-US"/>
        </w:rPr>
        <w:t>realizando una interpretación conforme</w:t>
      </w:r>
      <w:r w:rsidR="00276DB2" w:rsidRPr="00575A3A">
        <w:rPr>
          <w:rFonts w:cs="Arial"/>
          <w:b w:val="0"/>
          <w:bCs/>
          <w:w w:val="100"/>
          <w:sz w:val="20"/>
          <w:szCs w:val="20"/>
          <w:lang w:val="es-MX" w:eastAsia="en-US"/>
        </w:rPr>
        <w:t xml:space="preserve">, a la luz del principio </w:t>
      </w:r>
      <w:proofErr w:type="spellStart"/>
      <w:r w:rsidR="00276DB2" w:rsidRPr="008F104B">
        <w:rPr>
          <w:rFonts w:cs="Arial"/>
          <w:b w:val="0"/>
          <w:bCs/>
          <w:i/>
          <w:w w:val="100"/>
          <w:sz w:val="20"/>
          <w:szCs w:val="20"/>
          <w:lang w:val="es-MX" w:eastAsia="en-US"/>
        </w:rPr>
        <w:t>pro</w:t>
      </w:r>
      <w:proofErr w:type="spellEnd"/>
      <w:r w:rsidR="00276DB2" w:rsidRPr="008F104B">
        <w:rPr>
          <w:rFonts w:cs="Arial"/>
          <w:b w:val="0"/>
          <w:bCs/>
          <w:i/>
          <w:w w:val="100"/>
          <w:sz w:val="20"/>
          <w:szCs w:val="20"/>
          <w:lang w:val="es-MX" w:eastAsia="en-US"/>
        </w:rPr>
        <w:t xml:space="preserve"> persona</w:t>
      </w:r>
      <w:r w:rsidR="00276DB2" w:rsidRPr="00575A3A">
        <w:rPr>
          <w:rFonts w:cs="Arial"/>
          <w:b w:val="0"/>
          <w:bCs/>
          <w:w w:val="100"/>
          <w:sz w:val="20"/>
          <w:szCs w:val="20"/>
          <w:lang w:val="es-MX" w:eastAsia="en-US"/>
        </w:rPr>
        <w:t>, es posible determinar que el personal de la Fiscalía General del Estado</w:t>
      </w:r>
      <w:r w:rsidR="008F104B">
        <w:rPr>
          <w:rFonts w:cs="Arial"/>
          <w:b w:val="0"/>
          <w:bCs/>
          <w:w w:val="100"/>
          <w:sz w:val="20"/>
          <w:szCs w:val="20"/>
          <w:lang w:val="es-MX" w:eastAsia="en-US"/>
        </w:rPr>
        <w:t>,</w:t>
      </w:r>
      <w:r w:rsidR="00276DB2" w:rsidRPr="00575A3A">
        <w:rPr>
          <w:rFonts w:cs="Arial"/>
          <w:b w:val="0"/>
          <w:bCs/>
          <w:w w:val="100"/>
          <w:sz w:val="20"/>
          <w:szCs w:val="20"/>
          <w:lang w:val="es-MX" w:eastAsia="en-US"/>
        </w:rPr>
        <w:t xml:space="preserve"> tuvo </w:t>
      </w:r>
      <w:r w:rsidR="00276DB2" w:rsidRPr="00575A3A">
        <w:rPr>
          <w:rFonts w:cs="Arial"/>
          <w:b w:val="0"/>
          <w:bCs/>
          <w:w w:val="100"/>
          <w:sz w:val="20"/>
          <w:szCs w:val="20"/>
          <w:lang w:val="es-MX" w:eastAsia="en-US"/>
        </w:rPr>
        <w:lastRenderedPageBreak/>
        <w:t xml:space="preserve">conocimiento de la desaparición de </w:t>
      </w:r>
      <w:r w:rsidR="00457C81">
        <w:rPr>
          <w:rFonts w:cs="Arial"/>
          <w:b w:val="0"/>
          <w:bCs/>
          <w:i/>
          <w:w w:val="100"/>
          <w:sz w:val="20"/>
          <w:szCs w:val="20"/>
          <w:lang w:val="es-MX" w:eastAsia="en-US"/>
        </w:rPr>
        <w:t>Ag1</w:t>
      </w:r>
      <w:r w:rsidR="008F104B">
        <w:rPr>
          <w:rFonts w:cs="Arial"/>
          <w:b w:val="0"/>
          <w:bCs/>
          <w:w w:val="100"/>
          <w:sz w:val="20"/>
          <w:szCs w:val="20"/>
          <w:lang w:val="es-MX" w:eastAsia="en-US"/>
        </w:rPr>
        <w:t>,</w:t>
      </w:r>
      <w:r w:rsidR="00276DB2" w:rsidRPr="00575A3A">
        <w:rPr>
          <w:rFonts w:cs="Arial"/>
          <w:b w:val="0"/>
          <w:bCs/>
          <w:w w:val="100"/>
          <w:sz w:val="20"/>
          <w:szCs w:val="20"/>
          <w:lang w:val="es-MX" w:eastAsia="en-US"/>
        </w:rPr>
        <w:t xml:space="preserve"> desde la noche del 13 de agosto de 2019</w:t>
      </w:r>
      <w:r>
        <w:rPr>
          <w:rFonts w:cs="Arial"/>
          <w:b w:val="0"/>
          <w:bCs/>
          <w:w w:val="100"/>
          <w:sz w:val="20"/>
          <w:szCs w:val="20"/>
          <w:lang w:val="es-MX" w:eastAsia="en-US"/>
        </w:rPr>
        <w:t xml:space="preserve">, lo cual a su vez es corroborado por el Titular de la Unidad de Atención de Acuerdos y Colaboraciones de la Fiscalía de Personas Desaparecidas (evidencia 10) y por tanto, es a partir de ese momento que los servidores públicos adscritos a la </w:t>
      </w:r>
      <w:r w:rsidRPr="00575A3A">
        <w:rPr>
          <w:rFonts w:cs="Arial"/>
          <w:b w:val="0"/>
          <w:bCs/>
          <w:w w:val="100"/>
          <w:sz w:val="20"/>
          <w:szCs w:val="20"/>
          <w:lang w:val="es-MX" w:eastAsia="en-US"/>
        </w:rPr>
        <w:t>Fiscalía de Personas Desaparecidas debi</w:t>
      </w:r>
      <w:r>
        <w:rPr>
          <w:rFonts w:cs="Arial"/>
          <w:b w:val="0"/>
          <w:bCs/>
          <w:w w:val="100"/>
          <w:sz w:val="20"/>
          <w:szCs w:val="20"/>
          <w:lang w:val="es-MX" w:eastAsia="en-US"/>
        </w:rPr>
        <w:t>eron</w:t>
      </w:r>
      <w:r w:rsidRPr="00575A3A">
        <w:rPr>
          <w:rFonts w:cs="Arial"/>
          <w:b w:val="0"/>
          <w:bCs/>
          <w:w w:val="100"/>
          <w:sz w:val="20"/>
          <w:szCs w:val="20"/>
          <w:lang w:val="es-MX" w:eastAsia="en-US"/>
        </w:rPr>
        <w:t xml:space="preserve"> iniciar las acciones de búsqueda y localización de la persona en situación de desaparición que se les notificó</w:t>
      </w:r>
      <w:r>
        <w:rPr>
          <w:rFonts w:cs="Arial"/>
          <w:b w:val="0"/>
          <w:bCs/>
          <w:w w:val="100"/>
          <w:sz w:val="20"/>
          <w:szCs w:val="20"/>
          <w:lang w:val="es-MX" w:eastAsia="en-US"/>
        </w:rPr>
        <w:t>.</w:t>
      </w:r>
    </w:p>
    <w:p w14:paraId="60ADC062" w14:textId="77777777" w:rsidR="00575A3A" w:rsidRPr="00575A3A" w:rsidRDefault="00575A3A" w:rsidP="00575A3A">
      <w:pPr>
        <w:pStyle w:val="Prrafodelista"/>
        <w:rPr>
          <w:rFonts w:cs="Arial"/>
          <w:b w:val="0"/>
          <w:bCs/>
          <w:w w:val="100"/>
          <w:sz w:val="20"/>
          <w:szCs w:val="20"/>
          <w:lang w:val="es-MX" w:eastAsia="en-US"/>
        </w:rPr>
      </w:pPr>
    </w:p>
    <w:p w14:paraId="5E31CB2B" w14:textId="788BE1FA" w:rsidR="00A35837" w:rsidRDefault="00A35837"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Ahora bien, es preciso destacar que el Titular de la Unidad de Atención de Acuerdos y Colaboraciones de la Fiscalía de Personas Desaparecidas</w:t>
      </w:r>
      <w:r w:rsidR="008F104B">
        <w:rPr>
          <w:rFonts w:cs="Arial"/>
          <w:b w:val="0"/>
          <w:bCs/>
          <w:w w:val="100"/>
          <w:sz w:val="20"/>
          <w:szCs w:val="20"/>
          <w:lang w:val="es-MX" w:eastAsia="en-US"/>
        </w:rPr>
        <w:t>,</w:t>
      </w:r>
      <w:r>
        <w:rPr>
          <w:rFonts w:cs="Arial"/>
          <w:b w:val="0"/>
          <w:bCs/>
          <w:w w:val="100"/>
          <w:sz w:val="20"/>
          <w:szCs w:val="20"/>
          <w:lang w:val="es-MX" w:eastAsia="en-US"/>
        </w:rPr>
        <w:t xml:space="preserve"> aseguró que el jueves 15 de agosto de 2019, se les </w:t>
      </w:r>
      <w:r w:rsidRPr="00542080">
        <w:rPr>
          <w:rFonts w:cs="Arial"/>
          <w:b w:val="0"/>
          <w:bCs/>
          <w:w w:val="100"/>
          <w:sz w:val="20"/>
          <w:szCs w:val="20"/>
          <w:lang w:val="es-MX" w:eastAsia="en-US"/>
        </w:rPr>
        <w:t xml:space="preserve">informó a los familiares de </w:t>
      </w:r>
      <w:r w:rsidR="00457C81">
        <w:rPr>
          <w:rFonts w:cs="Arial"/>
          <w:b w:val="0"/>
          <w:bCs/>
          <w:i/>
          <w:w w:val="100"/>
          <w:sz w:val="20"/>
          <w:szCs w:val="20"/>
          <w:lang w:val="es-MX" w:eastAsia="en-US"/>
        </w:rPr>
        <w:t>Ag1</w:t>
      </w:r>
      <w:r w:rsidRPr="00542080">
        <w:rPr>
          <w:rFonts w:cs="Arial"/>
          <w:b w:val="0"/>
          <w:bCs/>
          <w:w w:val="100"/>
          <w:sz w:val="20"/>
          <w:szCs w:val="20"/>
          <w:lang w:val="es-MX" w:eastAsia="en-US"/>
        </w:rPr>
        <w:t xml:space="preserve"> que “</w:t>
      </w:r>
      <w:r w:rsidRPr="00542080">
        <w:rPr>
          <w:rFonts w:cs="Arial"/>
          <w:b w:val="0"/>
          <w:bCs/>
          <w:i/>
          <w:iCs/>
          <w:w w:val="100"/>
          <w:sz w:val="20"/>
          <w:szCs w:val="20"/>
          <w:lang w:val="es-MX" w:eastAsia="en-US"/>
        </w:rPr>
        <w:t>ya existían diligencias realizadas entre ellas ya se había visitado el centro de trabajo</w:t>
      </w:r>
      <w:r w:rsidRPr="00542080">
        <w:rPr>
          <w:rFonts w:cs="Arial"/>
          <w:b w:val="0"/>
          <w:bCs/>
          <w:w w:val="100"/>
          <w:sz w:val="20"/>
          <w:szCs w:val="20"/>
          <w:lang w:val="es-MX" w:eastAsia="en-US"/>
        </w:rPr>
        <w:t>” (evidencia 10); circunstancia que</w:t>
      </w:r>
      <w:r w:rsidR="003D400A">
        <w:rPr>
          <w:rFonts w:cs="Arial"/>
          <w:b w:val="0"/>
          <w:bCs/>
          <w:w w:val="100"/>
          <w:sz w:val="20"/>
          <w:szCs w:val="20"/>
          <w:lang w:val="es-MX" w:eastAsia="en-US"/>
        </w:rPr>
        <w:t>,</w:t>
      </w:r>
      <w:r w:rsidRPr="00542080">
        <w:rPr>
          <w:rFonts w:cs="Arial"/>
          <w:b w:val="0"/>
          <w:bCs/>
          <w:w w:val="100"/>
          <w:sz w:val="20"/>
          <w:szCs w:val="20"/>
          <w:lang w:val="es-MX" w:eastAsia="en-US"/>
        </w:rPr>
        <w:t xml:space="preserve"> a su vez</w:t>
      </w:r>
      <w:r w:rsidR="003D400A">
        <w:rPr>
          <w:rFonts w:cs="Arial"/>
          <w:b w:val="0"/>
          <w:bCs/>
          <w:w w:val="100"/>
          <w:sz w:val="20"/>
          <w:szCs w:val="20"/>
          <w:lang w:val="es-MX" w:eastAsia="en-US"/>
        </w:rPr>
        <w:t>,</w:t>
      </w:r>
      <w:r w:rsidRPr="00542080">
        <w:rPr>
          <w:rFonts w:cs="Arial"/>
          <w:b w:val="0"/>
          <w:bCs/>
          <w:w w:val="100"/>
          <w:sz w:val="20"/>
          <w:szCs w:val="20"/>
          <w:lang w:val="es-MX" w:eastAsia="en-US"/>
        </w:rPr>
        <w:t xml:space="preserve"> es señalada por los agentes de investigación en el informe policial homologado de fecha 21 de agosto de 2019, donde hacen referencia a una serie de actos de investigación tales como que se constituyeron en diferentes corporaciones policiales, hospitales y albergues de esta localidad, donde mostraron la ficha de búsqueda de la persona desaparecida sin que el personal de esos lugares refiriera contar con registro de ingreso de alguna persona con los generales y las características físicas de dicha persona y la solicitud de información a diferentes líneas de </w:t>
      </w:r>
      <w:r w:rsidR="008F104B">
        <w:rPr>
          <w:rFonts w:cs="Arial"/>
          <w:b w:val="0"/>
          <w:bCs/>
          <w:w w:val="100"/>
          <w:sz w:val="20"/>
          <w:szCs w:val="20"/>
          <w:lang w:val="es-MX" w:eastAsia="en-US"/>
        </w:rPr>
        <w:t>autobuses de la central camioner</w:t>
      </w:r>
      <w:r w:rsidRPr="00542080">
        <w:rPr>
          <w:rFonts w:cs="Arial"/>
          <w:b w:val="0"/>
          <w:bCs/>
          <w:w w:val="100"/>
          <w:sz w:val="20"/>
          <w:szCs w:val="20"/>
          <w:lang w:val="es-MX" w:eastAsia="en-US"/>
        </w:rPr>
        <w:t>a</w:t>
      </w:r>
      <w:r w:rsidR="00542080">
        <w:rPr>
          <w:rFonts w:cs="Arial"/>
          <w:b w:val="0"/>
          <w:bCs/>
          <w:w w:val="100"/>
          <w:sz w:val="20"/>
          <w:szCs w:val="20"/>
          <w:lang w:val="es-MX" w:eastAsia="en-US"/>
        </w:rPr>
        <w:t xml:space="preserve">, además de la entrega de un oficio a la empresa </w:t>
      </w:r>
      <w:r w:rsidR="00457C81">
        <w:rPr>
          <w:rFonts w:cs="Arial"/>
          <w:b w:val="0"/>
          <w:bCs/>
          <w:w w:val="100"/>
          <w:sz w:val="20"/>
          <w:szCs w:val="20"/>
          <w:lang w:val="es-MX" w:eastAsia="en-US"/>
        </w:rPr>
        <w:t>EM1</w:t>
      </w:r>
      <w:r w:rsidR="00542080">
        <w:rPr>
          <w:rFonts w:cs="Arial"/>
          <w:b w:val="0"/>
          <w:bCs/>
          <w:w w:val="100"/>
          <w:sz w:val="20"/>
          <w:szCs w:val="20"/>
          <w:lang w:val="es-MX" w:eastAsia="en-US"/>
        </w:rPr>
        <w:t xml:space="preserve"> solicitando información de </w:t>
      </w:r>
      <w:r w:rsidR="00457C81">
        <w:rPr>
          <w:rFonts w:cs="Arial"/>
          <w:b w:val="0"/>
          <w:bCs/>
          <w:i/>
          <w:w w:val="100"/>
          <w:sz w:val="20"/>
          <w:szCs w:val="20"/>
          <w:lang w:val="es-MX" w:eastAsia="en-US"/>
        </w:rPr>
        <w:t>Ag1</w:t>
      </w:r>
      <w:r w:rsidR="00542080">
        <w:rPr>
          <w:rFonts w:cs="Arial"/>
          <w:b w:val="0"/>
          <w:bCs/>
          <w:w w:val="100"/>
          <w:sz w:val="20"/>
          <w:szCs w:val="20"/>
          <w:lang w:val="es-MX" w:eastAsia="en-US"/>
        </w:rPr>
        <w:t xml:space="preserve"> (evidencia 10.5).</w:t>
      </w:r>
    </w:p>
    <w:p w14:paraId="374C1C38" w14:textId="77777777" w:rsidR="00A35837" w:rsidRPr="00A35837" w:rsidRDefault="00A35837" w:rsidP="00A35837">
      <w:pPr>
        <w:pStyle w:val="Prrafodelista"/>
        <w:rPr>
          <w:rFonts w:cs="Arial"/>
          <w:b w:val="0"/>
          <w:bCs/>
          <w:w w:val="100"/>
          <w:sz w:val="20"/>
          <w:szCs w:val="20"/>
          <w:lang w:val="es-MX" w:eastAsia="en-US"/>
        </w:rPr>
      </w:pPr>
    </w:p>
    <w:p w14:paraId="0D046074" w14:textId="28EB901B" w:rsidR="00A35837" w:rsidRDefault="00575A3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No obstante</w:t>
      </w:r>
      <w:r w:rsidR="008F104B">
        <w:rPr>
          <w:rFonts w:cs="Arial"/>
          <w:b w:val="0"/>
          <w:bCs/>
          <w:w w:val="100"/>
          <w:sz w:val="20"/>
          <w:szCs w:val="20"/>
          <w:lang w:val="es-MX" w:eastAsia="en-US"/>
        </w:rPr>
        <w:t>,</w:t>
      </w:r>
      <w:r w:rsidR="00542080">
        <w:rPr>
          <w:rFonts w:cs="Arial"/>
          <w:b w:val="0"/>
          <w:bCs/>
          <w:w w:val="100"/>
          <w:sz w:val="20"/>
          <w:szCs w:val="20"/>
          <w:lang w:val="es-MX" w:eastAsia="en-US"/>
        </w:rPr>
        <w:t xml:space="preserve"> </w:t>
      </w:r>
      <w:r w:rsidR="00A35837" w:rsidRPr="00542080">
        <w:rPr>
          <w:rFonts w:cs="Arial"/>
          <w:b w:val="0"/>
          <w:bCs/>
          <w:w w:val="100"/>
          <w:sz w:val="20"/>
          <w:szCs w:val="20"/>
          <w:lang w:val="es-MX" w:eastAsia="en-US"/>
        </w:rPr>
        <w:t>es posible determinar que si bien, en el informe pormenorizado rendido por la autoridad responsable</w:t>
      </w:r>
      <w:r w:rsidR="00542080">
        <w:rPr>
          <w:rFonts w:cs="Arial"/>
          <w:b w:val="0"/>
          <w:bCs/>
          <w:w w:val="100"/>
          <w:sz w:val="20"/>
          <w:szCs w:val="20"/>
          <w:lang w:val="es-MX" w:eastAsia="en-US"/>
        </w:rPr>
        <w:t xml:space="preserve"> (evidencia 10) y del IPH suscrito por los agentes de investigación de la </w:t>
      </w:r>
      <w:r w:rsidR="00542080" w:rsidRPr="003D400A">
        <w:rPr>
          <w:rFonts w:cs="Arial"/>
          <w:b w:val="0"/>
          <w:bCs/>
          <w:i/>
          <w:w w:val="100"/>
          <w:sz w:val="20"/>
          <w:szCs w:val="20"/>
          <w:lang w:val="es-MX" w:eastAsia="en-US"/>
        </w:rPr>
        <w:t>UEBI</w:t>
      </w:r>
      <w:r w:rsidR="00542080">
        <w:rPr>
          <w:rFonts w:cs="Arial"/>
          <w:b w:val="0"/>
          <w:bCs/>
          <w:w w:val="100"/>
          <w:sz w:val="20"/>
          <w:szCs w:val="20"/>
          <w:lang w:val="es-MX" w:eastAsia="en-US"/>
        </w:rPr>
        <w:t xml:space="preserve"> (evidencia 10.5) se desprende el señalamiento de actos de investigación tendientes a la búsqueda y localización de </w:t>
      </w:r>
      <w:r w:rsidR="00457C81">
        <w:rPr>
          <w:rFonts w:cs="Arial"/>
          <w:b w:val="0"/>
          <w:bCs/>
          <w:i/>
          <w:w w:val="100"/>
          <w:sz w:val="20"/>
          <w:szCs w:val="20"/>
          <w:lang w:val="es-MX" w:eastAsia="en-US"/>
        </w:rPr>
        <w:t>Ag1</w:t>
      </w:r>
      <w:r w:rsidR="00542080">
        <w:rPr>
          <w:rFonts w:cs="Arial"/>
          <w:b w:val="0"/>
          <w:bCs/>
          <w:w w:val="100"/>
          <w:sz w:val="20"/>
          <w:szCs w:val="20"/>
          <w:lang w:val="es-MX" w:eastAsia="en-US"/>
        </w:rPr>
        <w:t xml:space="preserve">, </w:t>
      </w:r>
      <w:r w:rsidR="008F3480">
        <w:rPr>
          <w:rFonts w:cs="Arial"/>
          <w:b w:val="0"/>
          <w:bCs/>
          <w:w w:val="100"/>
          <w:sz w:val="20"/>
          <w:szCs w:val="20"/>
          <w:lang w:val="es-MX" w:eastAsia="en-US"/>
        </w:rPr>
        <w:t xml:space="preserve">de las evidencias que fueran allegadas a esta CDHEC, específicamente </w:t>
      </w:r>
      <w:r w:rsidR="00542080">
        <w:rPr>
          <w:rFonts w:cs="Arial"/>
          <w:b w:val="0"/>
          <w:bCs/>
          <w:w w:val="100"/>
          <w:sz w:val="20"/>
          <w:szCs w:val="20"/>
          <w:lang w:val="es-MX" w:eastAsia="en-US"/>
        </w:rPr>
        <w:t xml:space="preserve">del contenido de la carpeta de </w:t>
      </w:r>
      <w:r w:rsidR="00542080" w:rsidRPr="00650D4D">
        <w:rPr>
          <w:rFonts w:cs="Arial"/>
          <w:b w:val="0"/>
          <w:bCs/>
          <w:w w:val="100"/>
          <w:sz w:val="20"/>
          <w:szCs w:val="20"/>
          <w:lang w:val="es-MX" w:eastAsia="en-US"/>
        </w:rPr>
        <w:t>investigación</w:t>
      </w:r>
      <w:r w:rsidR="008F3480" w:rsidRPr="00650D4D">
        <w:rPr>
          <w:rFonts w:cs="Arial"/>
          <w:b w:val="0"/>
          <w:bCs/>
          <w:w w:val="100"/>
          <w:sz w:val="20"/>
          <w:szCs w:val="20"/>
          <w:lang w:val="es-MX" w:eastAsia="en-US"/>
        </w:rPr>
        <w:t xml:space="preserve"> número </w:t>
      </w:r>
      <w:r w:rsidR="00457C81">
        <w:rPr>
          <w:rFonts w:cs="Arial"/>
          <w:b w:val="0"/>
          <w:bCs/>
          <w:w w:val="100"/>
          <w:sz w:val="20"/>
          <w:szCs w:val="20"/>
          <w:lang w:val="es-MX" w:eastAsia="en-US"/>
        </w:rPr>
        <w:t>X</w:t>
      </w:r>
      <w:r w:rsidR="008F3480" w:rsidRPr="00650D4D">
        <w:rPr>
          <w:rFonts w:cs="Arial"/>
          <w:b w:val="0"/>
          <w:bCs/>
          <w:w w:val="100"/>
          <w:sz w:val="20"/>
          <w:szCs w:val="20"/>
          <w:lang w:val="es-MX" w:eastAsia="en-US"/>
        </w:rPr>
        <w:t>/SAL/ATPDT/</w:t>
      </w:r>
      <w:r w:rsidR="00457C81">
        <w:rPr>
          <w:rFonts w:cs="Arial"/>
          <w:b w:val="0"/>
          <w:bCs/>
          <w:w w:val="100"/>
          <w:sz w:val="20"/>
          <w:szCs w:val="20"/>
          <w:lang w:val="es-MX" w:eastAsia="en-US"/>
        </w:rPr>
        <w:t>X</w:t>
      </w:r>
      <w:r w:rsidR="008F3480" w:rsidRPr="00650D4D">
        <w:rPr>
          <w:rFonts w:cs="Arial"/>
          <w:b w:val="0"/>
          <w:bCs/>
          <w:w w:val="100"/>
          <w:sz w:val="20"/>
          <w:szCs w:val="20"/>
          <w:lang w:val="es-MX" w:eastAsia="en-US"/>
        </w:rPr>
        <w:t xml:space="preserve"> </w:t>
      </w:r>
      <w:r w:rsidR="00650D4D" w:rsidRPr="00650D4D">
        <w:rPr>
          <w:rFonts w:cs="Arial"/>
          <w:b w:val="0"/>
          <w:bCs/>
          <w:w w:val="100"/>
          <w:sz w:val="20"/>
          <w:szCs w:val="20"/>
          <w:lang w:val="es-MX" w:eastAsia="en-US"/>
        </w:rPr>
        <w:t xml:space="preserve">(evidencia 13) </w:t>
      </w:r>
      <w:r w:rsidR="008F3480" w:rsidRPr="00650D4D">
        <w:rPr>
          <w:rFonts w:cs="Arial"/>
          <w:b w:val="0"/>
          <w:bCs/>
          <w:w w:val="100"/>
          <w:sz w:val="20"/>
          <w:szCs w:val="20"/>
          <w:lang w:val="es-MX" w:eastAsia="en-US"/>
        </w:rPr>
        <w:t xml:space="preserve">no se advierte ninguna diligencia anterior a la denuncia presentada por </w:t>
      </w:r>
      <w:r w:rsidR="00457C81">
        <w:rPr>
          <w:rFonts w:cs="Arial"/>
          <w:b w:val="0"/>
          <w:bCs/>
          <w:w w:val="100"/>
          <w:sz w:val="20"/>
          <w:szCs w:val="20"/>
          <w:lang w:val="es-MX" w:eastAsia="en-US"/>
        </w:rPr>
        <w:t>Q1</w:t>
      </w:r>
      <w:r w:rsidR="008F104B">
        <w:rPr>
          <w:rFonts w:cs="Arial"/>
          <w:b w:val="0"/>
          <w:bCs/>
          <w:w w:val="100"/>
          <w:sz w:val="20"/>
          <w:szCs w:val="20"/>
          <w:lang w:val="es-MX" w:eastAsia="en-US"/>
        </w:rPr>
        <w:t>,</w:t>
      </w:r>
      <w:r w:rsidR="008F3480" w:rsidRPr="00650D4D">
        <w:rPr>
          <w:rFonts w:cs="Arial"/>
          <w:b w:val="0"/>
          <w:bCs/>
          <w:w w:val="100"/>
          <w:sz w:val="20"/>
          <w:szCs w:val="20"/>
          <w:lang w:val="es-MX" w:eastAsia="en-US"/>
        </w:rPr>
        <w:t xml:space="preserve"> el 15 de agosto de 2019</w:t>
      </w:r>
      <w:r w:rsidR="00650D4D">
        <w:rPr>
          <w:rFonts w:cs="Arial"/>
          <w:b w:val="0"/>
          <w:bCs/>
          <w:w w:val="100"/>
          <w:sz w:val="20"/>
          <w:szCs w:val="20"/>
          <w:lang w:val="es-MX" w:eastAsia="en-US"/>
        </w:rPr>
        <w:t>;</w:t>
      </w:r>
      <w:r w:rsidR="008F3480" w:rsidRPr="00650D4D">
        <w:rPr>
          <w:rFonts w:cs="Arial"/>
          <w:b w:val="0"/>
          <w:bCs/>
          <w:w w:val="100"/>
          <w:sz w:val="20"/>
          <w:szCs w:val="20"/>
          <w:lang w:val="es-MX" w:eastAsia="en-US"/>
        </w:rPr>
        <w:t xml:space="preserve"> aún y cuando al momento de solicitar el informe pormenorizado</w:t>
      </w:r>
      <w:r w:rsidR="00650D4D">
        <w:rPr>
          <w:rFonts w:cs="Arial"/>
          <w:b w:val="0"/>
          <w:bCs/>
          <w:w w:val="100"/>
          <w:sz w:val="20"/>
          <w:szCs w:val="20"/>
          <w:lang w:val="es-MX" w:eastAsia="en-US"/>
        </w:rPr>
        <w:t xml:space="preserve"> se le requirió a la autoridad que presentara los antecedentes del asunto, los fundamentos y motivaciones de los actos y omisiones reclamados, así como los elementos de información que consideren necesarios para la documentación del asunto. </w:t>
      </w:r>
    </w:p>
    <w:p w14:paraId="46301F17" w14:textId="77777777" w:rsidR="00650D4D" w:rsidRPr="00650D4D" w:rsidRDefault="00650D4D" w:rsidP="00650D4D">
      <w:pPr>
        <w:pStyle w:val="Prrafodelista"/>
        <w:rPr>
          <w:rFonts w:cs="Arial"/>
          <w:b w:val="0"/>
          <w:bCs/>
          <w:w w:val="100"/>
          <w:sz w:val="20"/>
          <w:szCs w:val="20"/>
          <w:lang w:val="es-MX" w:eastAsia="en-US"/>
        </w:rPr>
      </w:pPr>
    </w:p>
    <w:p w14:paraId="6AE7B107" w14:textId="0D6D307A" w:rsidR="00DC467C" w:rsidRDefault="00DC467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Aunado a lo anterior, los mismos policías de investigación adscritos a la UEBI señalan en su IPH (evidencia 10.5) que las referidas acciones las realizaron en seguimiento al protocolo de búsqueda inmediata, mismo que, aunque no se encuentra expresamente señalado, con base en las máximas de la lógica, debe hacer referencia al Protocolo Alba</w:t>
      </w:r>
      <w:r w:rsidR="008F104B">
        <w:rPr>
          <w:rFonts w:cs="Arial"/>
          <w:b w:val="0"/>
          <w:bCs/>
          <w:w w:val="100"/>
          <w:sz w:val="20"/>
          <w:szCs w:val="20"/>
          <w:lang w:val="es-MX" w:eastAsia="en-US"/>
        </w:rPr>
        <w:t>,</w:t>
      </w:r>
      <w:r>
        <w:rPr>
          <w:rFonts w:cs="Arial"/>
          <w:b w:val="0"/>
          <w:bCs/>
          <w:w w:val="100"/>
          <w:sz w:val="20"/>
          <w:szCs w:val="20"/>
          <w:lang w:val="es-MX" w:eastAsia="en-US"/>
        </w:rPr>
        <w:t xml:space="preserve"> al que se hizo mención en párrafos precedentes. Entonces, aún y cuando los referidos a</w:t>
      </w:r>
      <w:r w:rsidR="003D400A">
        <w:rPr>
          <w:rFonts w:cs="Arial"/>
          <w:b w:val="0"/>
          <w:bCs/>
          <w:w w:val="100"/>
          <w:sz w:val="20"/>
          <w:szCs w:val="20"/>
          <w:lang w:val="es-MX" w:eastAsia="en-US"/>
        </w:rPr>
        <w:t>gentes indican que apegaron su acción al</w:t>
      </w:r>
      <w:r>
        <w:rPr>
          <w:rFonts w:cs="Arial"/>
          <w:b w:val="0"/>
          <w:bCs/>
          <w:w w:val="100"/>
          <w:sz w:val="20"/>
          <w:szCs w:val="20"/>
          <w:lang w:val="es-MX" w:eastAsia="en-US"/>
        </w:rPr>
        <w:t xml:space="preserve"> referido protocolo, las evidencias sólo confirman que el protocolo</w:t>
      </w:r>
      <w:r w:rsidR="003D400A">
        <w:rPr>
          <w:rFonts w:cs="Arial"/>
          <w:b w:val="0"/>
          <w:bCs/>
          <w:w w:val="100"/>
          <w:sz w:val="20"/>
          <w:szCs w:val="20"/>
          <w:lang w:val="es-MX" w:eastAsia="en-US"/>
        </w:rPr>
        <w:t xml:space="preserve"> de atención para la búsqueda de mujeres en situación de desaparición</w:t>
      </w:r>
      <w:r>
        <w:rPr>
          <w:rFonts w:cs="Arial"/>
          <w:b w:val="0"/>
          <w:bCs/>
          <w:w w:val="100"/>
          <w:sz w:val="20"/>
          <w:szCs w:val="20"/>
          <w:lang w:val="es-MX" w:eastAsia="en-US"/>
        </w:rPr>
        <w:t xml:space="preserve"> no fue seguido de forma puntual.</w:t>
      </w:r>
    </w:p>
    <w:p w14:paraId="557F5493" w14:textId="77777777" w:rsidR="00DC467C" w:rsidRPr="00DC467C" w:rsidRDefault="00DC467C" w:rsidP="00DC467C">
      <w:pPr>
        <w:pStyle w:val="Prrafodelista"/>
        <w:rPr>
          <w:rFonts w:cs="Arial"/>
          <w:b w:val="0"/>
          <w:bCs/>
          <w:w w:val="100"/>
          <w:sz w:val="20"/>
          <w:szCs w:val="20"/>
          <w:lang w:val="es-MX" w:eastAsia="en-US"/>
        </w:rPr>
      </w:pPr>
    </w:p>
    <w:p w14:paraId="092751A4" w14:textId="61668F51" w:rsidR="005E25B0" w:rsidRDefault="00650D4D" w:rsidP="0058691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DC467C">
        <w:rPr>
          <w:rFonts w:cs="Arial"/>
          <w:b w:val="0"/>
          <w:bCs/>
          <w:w w:val="100"/>
          <w:sz w:val="20"/>
          <w:szCs w:val="20"/>
          <w:lang w:val="es-MX" w:eastAsia="en-US"/>
        </w:rPr>
        <w:t>Al contrario, la primer</w:t>
      </w:r>
      <w:r w:rsidR="008F104B">
        <w:rPr>
          <w:rFonts w:cs="Arial"/>
          <w:b w:val="0"/>
          <w:bCs/>
          <w:w w:val="100"/>
          <w:sz w:val="20"/>
          <w:szCs w:val="20"/>
          <w:lang w:val="es-MX" w:eastAsia="en-US"/>
        </w:rPr>
        <w:t>a</w:t>
      </w:r>
      <w:r w:rsidRPr="00DC467C">
        <w:rPr>
          <w:rFonts w:cs="Arial"/>
          <w:b w:val="0"/>
          <w:bCs/>
          <w:w w:val="100"/>
          <w:sz w:val="20"/>
          <w:szCs w:val="20"/>
          <w:lang w:val="es-MX" w:eastAsia="en-US"/>
        </w:rPr>
        <w:t xml:space="preserve"> diligencia</w:t>
      </w:r>
      <w:r w:rsidR="008F104B">
        <w:rPr>
          <w:rFonts w:cs="Arial"/>
          <w:b w:val="0"/>
          <w:bCs/>
          <w:w w:val="100"/>
          <w:sz w:val="20"/>
          <w:szCs w:val="20"/>
          <w:lang w:val="es-MX" w:eastAsia="en-US"/>
        </w:rPr>
        <w:t>,</w:t>
      </w:r>
      <w:r w:rsidRPr="00DC467C">
        <w:rPr>
          <w:rFonts w:cs="Arial"/>
          <w:b w:val="0"/>
          <w:bCs/>
          <w:w w:val="100"/>
          <w:sz w:val="20"/>
          <w:szCs w:val="20"/>
          <w:lang w:val="es-MX" w:eastAsia="en-US"/>
        </w:rPr>
        <w:t xml:space="preserve"> que obra dentro de la referida carpeta de investigación es una entrevista a testigo realizada el 19 de agosto de 2019 (evidencia 13.4), es decir </w:t>
      </w:r>
      <w:r w:rsidR="003D400A" w:rsidRPr="00DF77C6">
        <w:rPr>
          <w:rFonts w:cs="Arial"/>
          <w:bCs/>
          <w:w w:val="100"/>
          <w:sz w:val="20"/>
          <w:szCs w:val="20"/>
          <w:lang w:val="es-MX" w:eastAsia="en-US"/>
        </w:rPr>
        <w:t>0</w:t>
      </w:r>
      <w:r w:rsidRPr="00DF77C6">
        <w:rPr>
          <w:rFonts w:cs="Arial"/>
          <w:bCs/>
          <w:w w:val="100"/>
          <w:sz w:val="20"/>
          <w:szCs w:val="20"/>
          <w:lang w:val="es-MX" w:eastAsia="en-US"/>
        </w:rPr>
        <w:t>6 días posteriores</w:t>
      </w:r>
      <w:r w:rsidRPr="00DC467C">
        <w:rPr>
          <w:rFonts w:cs="Arial"/>
          <w:b w:val="0"/>
          <w:bCs/>
          <w:w w:val="100"/>
          <w:sz w:val="20"/>
          <w:szCs w:val="20"/>
          <w:lang w:val="es-MX" w:eastAsia="en-US"/>
        </w:rPr>
        <w:t xml:space="preserve"> al reporte relativo a la desaparición de </w:t>
      </w:r>
      <w:r w:rsidR="00457C81">
        <w:rPr>
          <w:rFonts w:cs="Arial"/>
          <w:b w:val="0"/>
          <w:bCs/>
          <w:i/>
          <w:w w:val="100"/>
          <w:sz w:val="20"/>
          <w:szCs w:val="20"/>
          <w:lang w:val="es-MX" w:eastAsia="en-US"/>
        </w:rPr>
        <w:t>Ag1</w:t>
      </w:r>
      <w:r w:rsidRPr="00DC467C">
        <w:rPr>
          <w:rFonts w:cs="Arial"/>
          <w:b w:val="0"/>
          <w:bCs/>
          <w:w w:val="100"/>
          <w:sz w:val="20"/>
          <w:szCs w:val="20"/>
          <w:lang w:val="es-MX" w:eastAsia="en-US"/>
        </w:rPr>
        <w:t xml:space="preserve">, lo que evidentemente representa una grave omisión </w:t>
      </w:r>
      <w:r w:rsidR="00DC467C" w:rsidRPr="00DC467C">
        <w:rPr>
          <w:rFonts w:cs="Arial"/>
          <w:b w:val="0"/>
          <w:bCs/>
          <w:w w:val="100"/>
          <w:sz w:val="20"/>
          <w:szCs w:val="20"/>
          <w:lang w:val="es-MX" w:eastAsia="en-US"/>
        </w:rPr>
        <w:t>a lo establecido por el Protocolo Alba</w:t>
      </w:r>
      <w:r w:rsidR="00195F5C">
        <w:rPr>
          <w:rFonts w:cs="Arial"/>
          <w:b w:val="0"/>
          <w:bCs/>
          <w:w w:val="100"/>
          <w:sz w:val="20"/>
          <w:szCs w:val="20"/>
          <w:lang w:val="es-MX" w:eastAsia="en-US"/>
        </w:rPr>
        <w:t>.</w:t>
      </w:r>
      <w:r w:rsidR="00586910">
        <w:rPr>
          <w:rFonts w:cs="Arial"/>
          <w:b w:val="0"/>
          <w:bCs/>
          <w:w w:val="100"/>
          <w:sz w:val="20"/>
          <w:szCs w:val="20"/>
          <w:lang w:val="es-MX" w:eastAsia="en-US"/>
        </w:rPr>
        <w:t xml:space="preserve"> </w:t>
      </w:r>
    </w:p>
    <w:p w14:paraId="24036374" w14:textId="77777777" w:rsidR="005E25B0" w:rsidRPr="005E25B0" w:rsidRDefault="005E25B0" w:rsidP="005E25B0">
      <w:pPr>
        <w:pStyle w:val="Prrafodelista"/>
        <w:rPr>
          <w:rFonts w:cs="Arial"/>
          <w:b w:val="0"/>
          <w:bCs/>
          <w:w w:val="100"/>
          <w:sz w:val="20"/>
          <w:szCs w:val="20"/>
          <w:lang w:val="es-MX" w:eastAsia="en-US"/>
        </w:rPr>
      </w:pPr>
    </w:p>
    <w:p w14:paraId="42D5B540" w14:textId="4473A811" w:rsidR="00DC467C" w:rsidRPr="00586910" w:rsidRDefault="00195F5C" w:rsidP="0058691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586910">
        <w:rPr>
          <w:rFonts w:cs="Arial"/>
          <w:b w:val="0"/>
          <w:bCs/>
          <w:w w:val="100"/>
          <w:sz w:val="20"/>
          <w:szCs w:val="20"/>
          <w:lang w:val="es-MX" w:eastAsia="en-US"/>
        </w:rPr>
        <w:t>L</w:t>
      </w:r>
      <w:r w:rsidR="00DC467C" w:rsidRPr="00586910">
        <w:rPr>
          <w:rFonts w:cs="Arial"/>
          <w:b w:val="0"/>
          <w:bCs/>
          <w:w w:val="100"/>
          <w:sz w:val="20"/>
          <w:szCs w:val="20"/>
          <w:lang w:val="es-MX" w:eastAsia="en-US"/>
        </w:rPr>
        <w:t>o anterior considerando que la fase uno</w:t>
      </w:r>
      <w:r w:rsidRPr="00586910">
        <w:rPr>
          <w:rFonts w:cs="Arial"/>
          <w:b w:val="0"/>
          <w:bCs/>
          <w:w w:val="100"/>
          <w:sz w:val="20"/>
          <w:szCs w:val="20"/>
          <w:lang w:val="es-MX" w:eastAsia="en-US"/>
        </w:rPr>
        <w:t>,</w:t>
      </w:r>
      <w:r w:rsidR="00DC467C" w:rsidRPr="00586910">
        <w:rPr>
          <w:rFonts w:cs="Arial"/>
          <w:b w:val="0"/>
          <w:bCs/>
          <w:w w:val="100"/>
          <w:sz w:val="20"/>
          <w:szCs w:val="20"/>
          <w:lang w:val="es-MX" w:eastAsia="en-US"/>
        </w:rPr>
        <w:t xml:space="preserve"> se presenta dentro de las 24 horas posteriores al reporte de desaparición, etapa que en el presente caso concluyó la noche del 14 de agosto de 2019</w:t>
      </w:r>
      <w:r w:rsidR="008F104B" w:rsidRPr="00586910">
        <w:rPr>
          <w:rFonts w:cs="Arial"/>
          <w:b w:val="0"/>
          <w:bCs/>
          <w:w w:val="100"/>
          <w:sz w:val="20"/>
          <w:szCs w:val="20"/>
          <w:lang w:val="es-MX" w:eastAsia="en-US"/>
        </w:rPr>
        <w:t>,</w:t>
      </w:r>
      <w:r w:rsidRPr="00586910">
        <w:rPr>
          <w:rFonts w:cs="Arial"/>
          <w:b w:val="0"/>
          <w:bCs/>
          <w:w w:val="100"/>
          <w:sz w:val="20"/>
          <w:szCs w:val="20"/>
          <w:lang w:val="es-MX" w:eastAsia="en-US"/>
        </w:rPr>
        <w:t xml:space="preserve"> y por lo tanto dio inicio a la fase </w:t>
      </w:r>
      <w:r w:rsidR="008F104B" w:rsidRPr="00586910">
        <w:rPr>
          <w:rFonts w:cs="Arial"/>
          <w:b w:val="0"/>
          <w:bCs/>
          <w:w w:val="100"/>
          <w:sz w:val="20"/>
          <w:szCs w:val="20"/>
          <w:lang w:val="es-MX" w:eastAsia="en-US"/>
        </w:rPr>
        <w:t>DOS</w:t>
      </w:r>
      <w:r w:rsidRPr="00586910">
        <w:rPr>
          <w:rFonts w:cs="Arial"/>
          <w:b w:val="0"/>
          <w:bCs/>
          <w:w w:val="100"/>
          <w:sz w:val="20"/>
          <w:szCs w:val="20"/>
          <w:lang w:val="es-MX" w:eastAsia="en-US"/>
        </w:rPr>
        <w:t xml:space="preserve"> </w:t>
      </w:r>
      <w:r w:rsidR="00DC467C" w:rsidRPr="00586910">
        <w:rPr>
          <w:rFonts w:cs="Arial"/>
          <w:b w:val="0"/>
          <w:bCs/>
          <w:w w:val="100"/>
          <w:sz w:val="20"/>
          <w:szCs w:val="20"/>
          <w:lang w:val="es-MX" w:eastAsia="en-US"/>
        </w:rPr>
        <w:t>que corresponde al “Operativo Alba”</w:t>
      </w:r>
      <w:r w:rsidRPr="00586910">
        <w:rPr>
          <w:rFonts w:cs="Arial"/>
          <w:b w:val="0"/>
          <w:bCs/>
          <w:w w:val="100"/>
          <w:sz w:val="20"/>
          <w:szCs w:val="20"/>
          <w:lang w:val="es-MX" w:eastAsia="en-US"/>
        </w:rPr>
        <w:t xml:space="preserve">, en la cual el agente encargado debe convocar vía correo electrónico y/o telefónicamente a los enlaces operativos del Grupo Técnico de Colaboración del Operativo Alba, para la implementación de acciones a la localización de la mujer/niña desaparecida o ausente, el cual comprende las siguientes 72 a 96 horas a partir del reporte. </w:t>
      </w:r>
    </w:p>
    <w:p w14:paraId="7F9CE8A5" w14:textId="77777777" w:rsidR="00195F5C" w:rsidRPr="00195F5C" w:rsidRDefault="00195F5C" w:rsidP="00195F5C">
      <w:pPr>
        <w:pStyle w:val="Prrafodelista"/>
        <w:rPr>
          <w:rFonts w:cs="Arial"/>
          <w:b w:val="0"/>
          <w:bCs/>
          <w:w w:val="100"/>
          <w:sz w:val="20"/>
          <w:szCs w:val="20"/>
          <w:lang w:val="es-MX" w:eastAsia="en-US"/>
        </w:rPr>
      </w:pPr>
    </w:p>
    <w:p w14:paraId="20D3FCFB" w14:textId="522C8A49" w:rsidR="00195F5C" w:rsidRDefault="00195F5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Bajo ese esquema, el 4 de diciembre de 2019, </w:t>
      </w:r>
      <w:r w:rsidR="003D400A">
        <w:rPr>
          <w:rFonts w:cs="Arial"/>
          <w:b w:val="0"/>
          <w:bCs/>
          <w:w w:val="100"/>
          <w:sz w:val="20"/>
          <w:szCs w:val="20"/>
          <w:lang w:val="es-MX" w:eastAsia="en-US"/>
        </w:rPr>
        <w:t>se</w:t>
      </w:r>
      <w:r>
        <w:rPr>
          <w:rFonts w:cs="Arial"/>
          <w:b w:val="0"/>
          <w:bCs/>
          <w:w w:val="100"/>
          <w:sz w:val="20"/>
          <w:szCs w:val="20"/>
          <w:lang w:val="es-MX" w:eastAsia="en-US"/>
        </w:rPr>
        <w:t xml:space="preserve"> solicitó al Fiscal de Personas Desaparecidas que remitiera las constancias que se hayan levantado con motivo de la activación del Protocolo Alba en la búsqueda y localización de </w:t>
      </w:r>
      <w:r w:rsidR="00457C81">
        <w:rPr>
          <w:rFonts w:cs="Arial"/>
          <w:b w:val="0"/>
          <w:bCs/>
          <w:i/>
          <w:w w:val="100"/>
          <w:sz w:val="20"/>
          <w:szCs w:val="20"/>
          <w:lang w:val="es-MX" w:eastAsia="en-US"/>
        </w:rPr>
        <w:t>Ag1</w:t>
      </w:r>
      <w:r>
        <w:rPr>
          <w:rFonts w:cs="Arial"/>
          <w:b w:val="0"/>
          <w:bCs/>
          <w:w w:val="100"/>
          <w:sz w:val="20"/>
          <w:szCs w:val="20"/>
          <w:lang w:val="es-MX" w:eastAsia="en-US"/>
        </w:rPr>
        <w:t>, sin que hasta la fecha se haya obtenido respuesta a la referida solicitud de información (evidencia 19); aunado a que las documentales a que hace referencia la fase dos no se encuentran agregadas a la carpeta de investigación y por lo tanto constituyen una omisión más de la autoridad responsable.</w:t>
      </w:r>
    </w:p>
    <w:p w14:paraId="30EADAD8" w14:textId="2F870980" w:rsidR="008F104B" w:rsidRPr="0084475A" w:rsidRDefault="008F104B" w:rsidP="0084475A">
      <w:pPr>
        <w:rPr>
          <w:rFonts w:cs="Arial"/>
          <w:b w:val="0"/>
          <w:bCs/>
          <w:sz w:val="20"/>
          <w:szCs w:val="20"/>
        </w:rPr>
      </w:pPr>
    </w:p>
    <w:p w14:paraId="61C3D97F" w14:textId="444DB110" w:rsidR="00195F5C" w:rsidRPr="00195F5C" w:rsidRDefault="00195F5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su parte, la fase </w:t>
      </w:r>
      <w:r w:rsidR="008F104B">
        <w:rPr>
          <w:rFonts w:cs="Arial"/>
          <w:b w:val="0"/>
          <w:bCs/>
          <w:w w:val="100"/>
          <w:sz w:val="20"/>
          <w:szCs w:val="20"/>
          <w:lang w:val="es-MX" w:eastAsia="en-US"/>
        </w:rPr>
        <w:t>TRES</w:t>
      </w:r>
      <w:r>
        <w:rPr>
          <w:rFonts w:cs="Arial"/>
          <w:b w:val="0"/>
          <w:bCs/>
          <w:w w:val="100"/>
          <w:sz w:val="20"/>
          <w:szCs w:val="20"/>
          <w:lang w:val="es-MX" w:eastAsia="en-US"/>
        </w:rPr>
        <w:t xml:space="preserve"> señala que comprende la investigación de hechos probablemente constitutivos de delito, fase en la que el Ministerio Público analizará las acciones realizadas hasta el momento y continuará la investigación, sin embargo, de las evidencias que </w:t>
      </w:r>
      <w:r w:rsidR="003D400A">
        <w:rPr>
          <w:rFonts w:cs="Arial"/>
          <w:b w:val="0"/>
          <w:bCs/>
          <w:w w:val="100"/>
          <w:sz w:val="20"/>
          <w:szCs w:val="20"/>
          <w:lang w:val="es-MX" w:eastAsia="en-US"/>
        </w:rPr>
        <w:t xml:space="preserve">obran integradas a </w:t>
      </w:r>
      <w:r>
        <w:rPr>
          <w:rFonts w:cs="Arial"/>
          <w:b w:val="0"/>
          <w:bCs/>
          <w:w w:val="100"/>
          <w:sz w:val="20"/>
          <w:szCs w:val="20"/>
          <w:lang w:val="es-MX" w:eastAsia="en-US"/>
        </w:rPr>
        <w:t xml:space="preserve">la carpeta de investigación tampoco se advierten acciones de investigaciones </w:t>
      </w:r>
      <w:r w:rsidR="00D83B2A">
        <w:rPr>
          <w:rFonts w:cs="Arial"/>
          <w:b w:val="0"/>
          <w:bCs/>
          <w:w w:val="100"/>
          <w:sz w:val="20"/>
          <w:szCs w:val="20"/>
          <w:lang w:val="es-MX" w:eastAsia="en-US"/>
        </w:rPr>
        <w:t xml:space="preserve">que se hayan realizado dentro de las 72 a 96 horas posteriores al reporte de desaparición; porque como se dijo la primera diligencia se realizó </w:t>
      </w:r>
      <w:r w:rsidR="00806707">
        <w:rPr>
          <w:rFonts w:cs="Arial"/>
          <w:b w:val="0"/>
          <w:bCs/>
          <w:w w:val="100"/>
          <w:sz w:val="20"/>
          <w:szCs w:val="20"/>
          <w:lang w:val="es-MX" w:eastAsia="en-US"/>
        </w:rPr>
        <w:t>hasta el</w:t>
      </w:r>
      <w:r w:rsidR="00D83B2A">
        <w:rPr>
          <w:rFonts w:cs="Arial"/>
          <w:b w:val="0"/>
          <w:bCs/>
          <w:w w:val="100"/>
          <w:sz w:val="20"/>
          <w:szCs w:val="20"/>
          <w:lang w:val="es-MX" w:eastAsia="en-US"/>
        </w:rPr>
        <w:t xml:space="preserve"> 19 de agosto de 2019 y fue posterior al levantamiento de la denuncia. </w:t>
      </w:r>
    </w:p>
    <w:p w14:paraId="1B973F6E" w14:textId="77777777" w:rsidR="00DC467C" w:rsidRPr="00DC467C" w:rsidRDefault="00DC467C" w:rsidP="00DC467C">
      <w:pPr>
        <w:pStyle w:val="Prrafodelista"/>
        <w:rPr>
          <w:rFonts w:cs="Arial"/>
          <w:b w:val="0"/>
          <w:bCs/>
          <w:w w:val="100"/>
          <w:sz w:val="20"/>
          <w:szCs w:val="20"/>
          <w:lang w:val="es-MX" w:eastAsia="en-US"/>
        </w:rPr>
      </w:pPr>
    </w:p>
    <w:p w14:paraId="29F98B3D" w14:textId="331171F3" w:rsidR="00071C4E" w:rsidRDefault="00D83B2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De tal forma que al no existir evidencia relativa a la realización</w:t>
      </w:r>
      <w:r w:rsidR="00650D4D">
        <w:rPr>
          <w:rFonts w:cs="Arial"/>
          <w:b w:val="0"/>
          <w:bCs/>
          <w:w w:val="100"/>
          <w:sz w:val="20"/>
          <w:szCs w:val="20"/>
          <w:lang w:val="es-MX" w:eastAsia="en-US"/>
        </w:rPr>
        <w:t xml:space="preserve"> acciones de búsqueda y localización </w:t>
      </w:r>
      <w:r w:rsidR="00650D4D" w:rsidRPr="00D83B2A">
        <w:rPr>
          <w:rFonts w:cs="Arial"/>
          <w:b w:val="0"/>
          <w:bCs/>
          <w:w w:val="100"/>
          <w:sz w:val="20"/>
          <w:szCs w:val="20"/>
          <w:u w:val="single"/>
          <w:lang w:val="es-MX" w:eastAsia="en-US"/>
        </w:rPr>
        <w:t>inmediata</w:t>
      </w:r>
      <w:r w:rsidR="00650D4D">
        <w:rPr>
          <w:rFonts w:cs="Arial"/>
          <w:b w:val="0"/>
          <w:bCs/>
          <w:w w:val="100"/>
          <w:sz w:val="20"/>
          <w:szCs w:val="20"/>
          <w:lang w:val="es-MX" w:eastAsia="en-US"/>
        </w:rPr>
        <w:t xml:space="preserve"> de </w:t>
      </w:r>
      <w:r w:rsidR="00457C81">
        <w:rPr>
          <w:rFonts w:cs="Arial"/>
          <w:b w:val="0"/>
          <w:bCs/>
          <w:i/>
          <w:w w:val="100"/>
          <w:sz w:val="20"/>
          <w:szCs w:val="20"/>
          <w:lang w:val="es-MX" w:eastAsia="en-US"/>
        </w:rPr>
        <w:t>Ag1</w:t>
      </w:r>
      <w:r w:rsidR="00650D4D">
        <w:rPr>
          <w:rFonts w:cs="Arial"/>
          <w:b w:val="0"/>
          <w:bCs/>
          <w:w w:val="100"/>
          <w:sz w:val="20"/>
          <w:szCs w:val="20"/>
          <w:lang w:val="es-MX" w:eastAsia="en-US"/>
        </w:rPr>
        <w:t xml:space="preserve">, </w:t>
      </w:r>
      <w:r>
        <w:rPr>
          <w:rFonts w:cs="Arial"/>
          <w:b w:val="0"/>
          <w:bCs/>
          <w:w w:val="100"/>
          <w:sz w:val="20"/>
          <w:szCs w:val="20"/>
          <w:lang w:val="es-MX" w:eastAsia="en-US"/>
        </w:rPr>
        <w:t xml:space="preserve">se </w:t>
      </w:r>
      <w:r w:rsidR="00650D4D">
        <w:rPr>
          <w:rFonts w:cs="Arial"/>
          <w:b w:val="0"/>
          <w:bCs/>
          <w:w w:val="100"/>
          <w:sz w:val="20"/>
          <w:szCs w:val="20"/>
          <w:lang w:val="es-MX" w:eastAsia="en-US"/>
        </w:rPr>
        <w:t>contravi</w:t>
      </w:r>
      <w:r>
        <w:rPr>
          <w:rFonts w:cs="Arial"/>
          <w:b w:val="0"/>
          <w:bCs/>
          <w:w w:val="100"/>
          <w:sz w:val="20"/>
          <w:szCs w:val="20"/>
          <w:lang w:val="es-MX" w:eastAsia="en-US"/>
        </w:rPr>
        <w:t xml:space="preserve">ene </w:t>
      </w:r>
      <w:r w:rsidR="00650D4D">
        <w:rPr>
          <w:rFonts w:cs="Arial"/>
          <w:b w:val="0"/>
          <w:bCs/>
          <w:w w:val="100"/>
          <w:sz w:val="20"/>
          <w:szCs w:val="20"/>
          <w:lang w:val="es-MX" w:eastAsia="en-US"/>
        </w:rPr>
        <w:t xml:space="preserve">lo establecido por disposiciones internacionales, nacionales y locales a que se ha hecho referencia. Esto supone que los Agentes de Investigación adscritos a la </w:t>
      </w:r>
      <w:r w:rsidR="00650D4D" w:rsidRPr="003D400A">
        <w:rPr>
          <w:rFonts w:cs="Arial"/>
          <w:b w:val="0"/>
          <w:bCs/>
          <w:i/>
          <w:w w:val="100"/>
          <w:sz w:val="20"/>
          <w:szCs w:val="20"/>
          <w:lang w:val="es-MX" w:eastAsia="en-US"/>
        </w:rPr>
        <w:t>UEBI</w:t>
      </w:r>
      <w:r w:rsidR="00650D4D">
        <w:rPr>
          <w:rFonts w:cs="Arial"/>
          <w:b w:val="0"/>
          <w:bCs/>
          <w:w w:val="100"/>
          <w:sz w:val="20"/>
          <w:szCs w:val="20"/>
          <w:lang w:val="es-MX" w:eastAsia="en-US"/>
        </w:rPr>
        <w:t>, no cumplieron adecuadamente con el desempeño de las labores a las que se encuentran obligados</w:t>
      </w:r>
      <w:r w:rsidR="00DC467C">
        <w:rPr>
          <w:rFonts w:cs="Arial"/>
          <w:b w:val="0"/>
          <w:bCs/>
          <w:w w:val="100"/>
          <w:sz w:val="20"/>
          <w:szCs w:val="20"/>
          <w:lang w:val="es-MX" w:eastAsia="en-US"/>
        </w:rPr>
        <w:t xml:space="preserve">, </w:t>
      </w:r>
      <w:r w:rsidR="00806707">
        <w:rPr>
          <w:rFonts w:cs="Arial"/>
          <w:b w:val="0"/>
          <w:bCs/>
          <w:w w:val="100"/>
          <w:sz w:val="20"/>
          <w:szCs w:val="20"/>
          <w:lang w:val="es-MX" w:eastAsia="en-US"/>
        </w:rPr>
        <w:t xml:space="preserve">al no emprender acciones inmediatas que tuvieran como finalidad la búsqueda y localización de </w:t>
      </w:r>
      <w:r w:rsidR="00457C81">
        <w:rPr>
          <w:rFonts w:cs="Arial"/>
          <w:b w:val="0"/>
          <w:bCs/>
          <w:i/>
          <w:w w:val="100"/>
          <w:sz w:val="20"/>
          <w:szCs w:val="20"/>
          <w:lang w:val="es-MX" w:eastAsia="en-US"/>
        </w:rPr>
        <w:t>Ag1</w:t>
      </w:r>
      <w:r w:rsidR="00806707">
        <w:rPr>
          <w:rFonts w:cs="Arial"/>
          <w:b w:val="0"/>
          <w:bCs/>
          <w:w w:val="100"/>
          <w:sz w:val="20"/>
          <w:szCs w:val="20"/>
          <w:lang w:val="es-MX" w:eastAsia="en-US"/>
        </w:rPr>
        <w:t xml:space="preserve">, </w:t>
      </w:r>
      <w:r w:rsidR="00DC467C">
        <w:rPr>
          <w:rFonts w:cs="Arial"/>
          <w:b w:val="0"/>
          <w:bCs/>
          <w:w w:val="100"/>
          <w:sz w:val="20"/>
          <w:szCs w:val="20"/>
          <w:lang w:val="es-MX" w:eastAsia="en-US"/>
        </w:rPr>
        <w:t>toda vez que si bien señalan haber realizado diversas diligencias</w:t>
      </w:r>
      <w:r w:rsidR="008F104B">
        <w:rPr>
          <w:rFonts w:cs="Arial"/>
          <w:b w:val="0"/>
          <w:bCs/>
          <w:w w:val="100"/>
          <w:sz w:val="20"/>
          <w:szCs w:val="20"/>
          <w:lang w:val="es-MX" w:eastAsia="en-US"/>
        </w:rPr>
        <w:t>,</w:t>
      </w:r>
      <w:r w:rsidR="00DC467C">
        <w:rPr>
          <w:rFonts w:cs="Arial"/>
          <w:b w:val="0"/>
          <w:bCs/>
          <w:w w:val="100"/>
          <w:sz w:val="20"/>
          <w:szCs w:val="20"/>
          <w:lang w:val="es-MX" w:eastAsia="en-US"/>
        </w:rPr>
        <w:t xml:space="preserve"> las mismas no se encuentran documentadas y consecuentemente evidencian faltas al deber de debida diligencia que se estudia en este apartado</w:t>
      </w:r>
      <w:r w:rsidR="00071C4E">
        <w:rPr>
          <w:rFonts w:cs="Arial"/>
          <w:b w:val="0"/>
          <w:bCs/>
          <w:w w:val="100"/>
          <w:sz w:val="20"/>
          <w:szCs w:val="20"/>
          <w:lang w:val="es-MX" w:eastAsia="en-US"/>
        </w:rPr>
        <w:t>.</w:t>
      </w:r>
    </w:p>
    <w:p w14:paraId="655F7EA5" w14:textId="77777777" w:rsidR="00071C4E" w:rsidRPr="00071C4E" w:rsidRDefault="00071C4E" w:rsidP="00071C4E">
      <w:pPr>
        <w:pStyle w:val="Prrafodelista"/>
        <w:rPr>
          <w:rFonts w:cs="Arial"/>
          <w:b w:val="0"/>
          <w:bCs/>
          <w:w w:val="100"/>
          <w:sz w:val="20"/>
          <w:szCs w:val="20"/>
          <w:lang w:val="es-MX" w:eastAsia="en-US"/>
        </w:rPr>
      </w:pPr>
    </w:p>
    <w:p w14:paraId="39269F65" w14:textId="21B6186B" w:rsidR="006F5986" w:rsidRPr="0084475A" w:rsidRDefault="00071C4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Las referidas omisiones </w:t>
      </w:r>
      <w:r w:rsidR="00D83B2A">
        <w:rPr>
          <w:rFonts w:cs="Arial"/>
          <w:b w:val="0"/>
          <w:bCs/>
          <w:w w:val="100"/>
          <w:sz w:val="20"/>
          <w:szCs w:val="20"/>
          <w:lang w:val="es-MX" w:eastAsia="en-US"/>
        </w:rPr>
        <w:t>generan un sentimiento desconfianza en el sistema de justicia</w:t>
      </w:r>
      <w:r>
        <w:rPr>
          <w:rFonts w:cs="Arial"/>
          <w:b w:val="0"/>
          <w:bCs/>
          <w:w w:val="100"/>
          <w:sz w:val="20"/>
          <w:szCs w:val="20"/>
          <w:lang w:val="es-MX" w:eastAsia="en-US"/>
        </w:rPr>
        <w:t xml:space="preserve"> e impunidad </w:t>
      </w:r>
      <w:r>
        <w:rPr>
          <w:rFonts w:cs="Arial"/>
          <w:b w:val="0"/>
          <w:bCs/>
          <w:w w:val="100"/>
          <w:sz w:val="20"/>
          <w:szCs w:val="20"/>
          <w:lang w:val="es-MX" w:eastAsia="en-US"/>
        </w:rPr>
        <w:lastRenderedPageBreak/>
        <w:t xml:space="preserve">de los delitos cometidos contra mujeres, tal y como se encuentra </w:t>
      </w:r>
      <w:r w:rsidR="00D83B2A" w:rsidRPr="00071C4E">
        <w:rPr>
          <w:rFonts w:cs="Arial"/>
          <w:b w:val="0"/>
          <w:bCs/>
          <w:w w:val="100"/>
          <w:sz w:val="20"/>
          <w:szCs w:val="20"/>
          <w:lang w:val="es-MX" w:eastAsia="en-US"/>
        </w:rPr>
        <w:t>señalado por la Primera Sala de la SCJN en la tesis con rubro DELITOS CONTRA LAS MUJERES. LAS AUTORIDADES ENCARGADAS DE SU INVESTIGACIÓN ESTÁN LLAMADAS A ACTUAR CON DETERMINACIÓN Y EFICACIA A FIN DE EVITAR LA IMPUNIDAD DE QUIENES LOS COMETEN</w:t>
      </w:r>
      <w:r w:rsidR="00D83B2A">
        <w:rPr>
          <w:rStyle w:val="Refdenotaalpie"/>
          <w:rFonts w:cs="Arial"/>
          <w:b w:val="0"/>
          <w:bCs/>
          <w:w w:val="100"/>
          <w:sz w:val="20"/>
          <w:szCs w:val="20"/>
          <w:lang w:val="es-MX" w:eastAsia="en-US"/>
        </w:rPr>
        <w:footnoteReference w:id="96"/>
      </w:r>
      <w:r w:rsidR="00D83B2A" w:rsidRPr="00071C4E">
        <w:rPr>
          <w:rFonts w:cs="Arial"/>
          <w:b w:val="0"/>
          <w:bCs/>
          <w:w w:val="100"/>
          <w:sz w:val="20"/>
          <w:szCs w:val="20"/>
          <w:lang w:val="es-MX" w:eastAsia="en-US"/>
        </w:rPr>
        <w:t>, en la cual se determina lo siguiente:</w:t>
      </w:r>
    </w:p>
    <w:p w14:paraId="22F7890D" w14:textId="2A0831FD" w:rsidR="00DA2CAB" w:rsidRPr="008F104B" w:rsidRDefault="00D83B2A" w:rsidP="00D83B2A">
      <w:pPr>
        <w:spacing w:line="360" w:lineRule="auto"/>
        <w:ind w:left="708"/>
        <w:jc w:val="both"/>
        <w:rPr>
          <w:rFonts w:ascii="Arial" w:hAnsi="Arial" w:cs="Arial"/>
          <w:b w:val="0"/>
          <w:i/>
          <w:iCs/>
          <w:color w:val="000000"/>
          <w:sz w:val="16"/>
          <w:lang w:eastAsia="es-MX"/>
        </w:rPr>
      </w:pPr>
      <w:r w:rsidRPr="008F104B">
        <w:rPr>
          <w:rFonts w:ascii="Arial" w:hAnsi="Arial" w:cs="Arial"/>
          <w:b w:val="0"/>
          <w:i/>
          <w:iCs/>
          <w:color w:val="000000"/>
          <w:sz w:val="16"/>
          <w:lang w:eastAsia="es-MX"/>
        </w:rPr>
        <w:t>“</w:t>
      </w:r>
      <w:r w:rsidR="00DA2CAB" w:rsidRPr="008F104B">
        <w:rPr>
          <w:rFonts w:ascii="Arial" w:hAnsi="Arial" w:cs="Arial"/>
          <w:b w:val="0"/>
          <w:i/>
          <w:iCs/>
          <w:color w:val="000000"/>
          <w:sz w:val="16"/>
          <w:lang w:eastAsia="es-MX"/>
        </w:rPr>
        <w:t>La impunidad de los delitos contra las mujeres envía el mensaje de que la violencia contra la mujer es tolerada, lo que favorece su perpetuación y la aceptación social del fenómeno, el sentimiento y la sensación de inseguridad de las mujeres, así como una persistente desconfianza de éstas en la administración de justicia. Además, la inacción y la indiferencia estatal ante las denuncias de violencia de género reproducen la violencia que se pretende atacar e implica una discriminación en el derecho de acceso a la justicia. En sentido similar, la impunidad en este tipo de delitos provoca entre las mujeres un sentimiento de desamparo que repercute en un mayor nivel de vulnerabilidad frente a sus agresores; y en la sociedad, la convicción de que la muerte de las mujeres no tiene importancia, ni merece la atención de las autoridades, reforzando con ello la desigualdad y discriminación hacia las mujeres en nuestra sociedad. Es por ello que es particularmente importante que las autoridades encargadas de las investigaciones de actos de violencia contra las mujeres las lleven a cabo con determinación y eficacia, tomando en cuenta el deber de la sociedad de rechazar dicha violencia y las obligaciones estatales de erradicarla, y de brindar confianza a las víctimas de la misma en las instituciones estatales para su protección</w:t>
      </w:r>
      <w:r w:rsidRPr="008F104B">
        <w:rPr>
          <w:rFonts w:ascii="Arial" w:hAnsi="Arial" w:cs="Arial"/>
          <w:b w:val="0"/>
          <w:i/>
          <w:iCs/>
          <w:color w:val="000000"/>
          <w:sz w:val="16"/>
          <w:lang w:eastAsia="es-MX"/>
        </w:rPr>
        <w:t>”</w:t>
      </w:r>
      <w:r w:rsidR="00DA2CAB" w:rsidRPr="008F104B">
        <w:rPr>
          <w:rFonts w:ascii="Arial" w:hAnsi="Arial" w:cs="Arial"/>
          <w:b w:val="0"/>
          <w:i/>
          <w:iCs/>
          <w:color w:val="000000"/>
          <w:sz w:val="16"/>
          <w:lang w:eastAsia="es-MX"/>
        </w:rPr>
        <w:t>.</w:t>
      </w:r>
    </w:p>
    <w:p w14:paraId="7F52C05F" w14:textId="215B8CF5" w:rsidR="008F104B" w:rsidRDefault="008F104B" w:rsidP="00E375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5623BC9" w14:textId="7E9DD432" w:rsidR="00085773" w:rsidRPr="0084475A" w:rsidRDefault="00D83B2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el mismo sentido, la sentencia de amparo en revisión 554/2013 emitida por la SCJN, el 25 de marzo de 2015, sobre el caso de la muerte violenta de </w:t>
      </w:r>
      <w:r w:rsidR="00AF4CDA">
        <w:rPr>
          <w:rFonts w:cs="Arial"/>
          <w:b w:val="0"/>
          <w:bCs/>
          <w:w w:val="100"/>
          <w:sz w:val="20"/>
          <w:szCs w:val="20"/>
          <w:lang w:val="es-MX" w:eastAsia="en-US"/>
        </w:rPr>
        <w:t>Mariana Lima Buendía, el cual</w:t>
      </w:r>
      <w:r>
        <w:rPr>
          <w:rFonts w:cs="Arial"/>
          <w:b w:val="0"/>
          <w:bCs/>
          <w:w w:val="100"/>
          <w:sz w:val="20"/>
          <w:szCs w:val="20"/>
          <w:lang w:val="es-MX" w:eastAsia="en-US"/>
        </w:rPr>
        <w:t xml:space="preserve"> fue investigado por la entonces Procuraduría del Estado de México como suicidio, además de que se cometieron diversas irregularidades; esta sentencia constituyó el primer pronunciamiento sobre feminicidio de este tribunal y su importancia radica en que se ampliaron las reparaciones en relación con la obstrucción de justicia destacadas en la realización de la investigación al señalar que</w:t>
      </w:r>
      <w:r w:rsidR="00085773">
        <w:rPr>
          <w:rFonts w:cs="Arial"/>
          <w:b w:val="0"/>
          <w:bCs/>
          <w:w w:val="100"/>
          <w:sz w:val="20"/>
          <w:szCs w:val="20"/>
          <w:lang w:val="es-MX" w:eastAsia="en-US"/>
        </w:rPr>
        <w:t>:</w:t>
      </w:r>
    </w:p>
    <w:p w14:paraId="66A5C5BF" w14:textId="00EC8065" w:rsidR="00085773" w:rsidRPr="008F104B" w:rsidRDefault="00085773" w:rsidP="00085773">
      <w:pPr>
        <w:pStyle w:val="Prrafodelista"/>
        <w:widowControl w:val="0"/>
        <w:autoSpaceDE w:val="0"/>
        <w:autoSpaceDN w:val="0"/>
        <w:adjustRightInd w:val="0"/>
        <w:spacing w:line="360" w:lineRule="auto"/>
        <w:ind w:left="708"/>
        <w:rPr>
          <w:rFonts w:cs="Arial"/>
          <w:b w:val="0"/>
          <w:bCs/>
          <w:i/>
          <w:iCs/>
          <w:w w:val="100"/>
          <w:sz w:val="16"/>
          <w:szCs w:val="16"/>
          <w:lang w:val="es-MX" w:eastAsia="en-US"/>
        </w:rPr>
      </w:pPr>
      <w:r w:rsidRPr="008F104B">
        <w:rPr>
          <w:rFonts w:cs="Arial"/>
          <w:b w:val="0"/>
          <w:bCs/>
          <w:i/>
          <w:iCs/>
          <w:w w:val="100"/>
          <w:sz w:val="16"/>
          <w:szCs w:val="16"/>
          <w:lang w:val="es-MX" w:eastAsia="en-US"/>
        </w:rPr>
        <w:t>“</w:t>
      </w:r>
      <w:r w:rsidR="00892CBB">
        <w:rPr>
          <w:rFonts w:cs="Arial"/>
          <w:b w:val="0"/>
          <w:bCs/>
          <w:i/>
          <w:iCs/>
          <w:w w:val="100"/>
          <w:sz w:val="16"/>
          <w:szCs w:val="16"/>
          <w:lang w:val="es-MX" w:eastAsia="en-US"/>
        </w:rPr>
        <w:t>…</w:t>
      </w:r>
      <w:r w:rsidRPr="008F104B">
        <w:rPr>
          <w:rFonts w:cs="Arial"/>
          <w:b w:val="0"/>
          <w:bCs/>
          <w:i/>
          <w:iCs/>
          <w:w w:val="100"/>
          <w:sz w:val="16"/>
          <w:szCs w:val="16"/>
          <w:lang w:val="es-MX" w:eastAsia="en-US"/>
        </w:rPr>
        <w:t>las autoridades ministeriales no demostraron haber adoptado medidas razonables para dilucidar objetivamente la verdad de los hechos durante las primeras etapas de la investigación, la cual, en casos de violencia contra mujeres es crucial puesto que aquéllas podrían impedir u obstaculizar esfuerzos posteriores para identificar, procesar, castigar a los responsables … existieron, por diferentes personas adscritas tanto a las diferentes fiscalías como a la propia Procuraduría, varias omisiones, inconsistencias, falencias que más allá de la negligencia, constituyen un intento de ocultar la verdad de los hechos, en una clara violación al acceso a la justicia</w:t>
      </w:r>
      <w:r w:rsidR="00892CBB">
        <w:rPr>
          <w:rFonts w:cs="Arial"/>
          <w:b w:val="0"/>
          <w:bCs/>
          <w:i/>
          <w:iCs/>
          <w:w w:val="100"/>
          <w:sz w:val="16"/>
          <w:szCs w:val="16"/>
          <w:lang w:val="es-MX" w:eastAsia="en-US"/>
        </w:rPr>
        <w:t>…</w:t>
      </w:r>
      <w:r w:rsidRPr="008F104B">
        <w:rPr>
          <w:rFonts w:cs="Arial"/>
          <w:b w:val="0"/>
          <w:bCs/>
          <w:i/>
          <w:iCs/>
          <w:w w:val="100"/>
          <w:sz w:val="16"/>
          <w:szCs w:val="16"/>
          <w:lang w:val="es-MX" w:eastAsia="en-US"/>
        </w:rPr>
        <w:t>”.</w:t>
      </w:r>
      <w:r w:rsidRPr="008F104B">
        <w:rPr>
          <w:rStyle w:val="Refdenotaalpie"/>
          <w:rFonts w:cs="Arial"/>
          <w:b w:val="0"/>
          <w:bCs/>
          <w:i/>
          <w:iCs/>
          <w:w w:val="100"/>
          <w:sz w:val="16"/>
          <w:szCs w:val="16"/>
          <w:lang w:val="es-MX" w:eastAsia="en-US"/>
        </w:rPr>
        <w:footnoteReference w:id="97"/>
      </w:r>
    </w:p>
    <w:p w14:paraId="17A979C1" w14:textId="77777777" w:rsidR="00085773" w:rsidRDefault="00085773" w:rsidP="009B5FBD">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77BF521" w14:textId="732D9492" w:rsidR="00A250E5" w:rsidRPr="00994BB3" w:rsidRDefault="00A250E5"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w:t>
      </w:r>
      <w:r w:rsidR="00AF4CDA">
        <w:rPr>
          <w:rFonts w:cs="Arial"/>
          <w:b w:val="0"/>
          <w:bCs/>
          <w:w w:val="100"/>
          <w:sz w:val="20"/>
          <w:szCs w:val="20"/>
          <w:lang w:val="es-MX" w:eastAsia="en-US"/>
        </w:rPr>
        <w:t xml:space="preserve"> Primera Sala</w:t>
      </w:r>
      <w:r>
        <w:rPr>
          <w:rFonts w:cs="Arial"/>
          <w:b w:val="0"/>
          <w:bCs/>
          <w:w w:val="100"/>
          <w:sz w:val="20"/>
          <w:szCs w:val="20"/>
          <w:lang w:val="es-MX" w:eastAsia="en-US"/>
        </w:rPr>
        <w:t xml:space="preserve">, en ese caso, </w:t>
      </w:r>
      <w:r w:rsidR="00AF4CDA">
        <w:rPr>
          <w:rFonts w:cs="Arial"/>
          <w:b w:val="0"/>
          <w:bCs/>
          <w:w w:val="100"/>
          <w:sz w:val="20"/>
          <w:szCs w:val="20"/>
          <w:lang w:val="es-MX" w:eastAsia="en-US"/>
        </w:rPr>
        <w:t>ordenó</w:t>
      </w:r>
      <w:r>
        <w:rPr>
          <w:rFonts w:cs="Arial"/>
          <w:b w:val="0"/>
          <w:bCs/>
          <w:w w:val="100"/>
          <w:sz w:val="20"/>
          <w:szCs w:val="20"/>
          <w:lang w:val="es-MX" w:eastAsia="en-US"/>
        </w:rPr>
        <w:t xml:space="preserve"> que se investigaran</w:t>
      </w:r>
      <w:r w:rsidR="00085773" w:rsidRPr="00AF4CDA">
        <w:rPr>
          <w:rFonts w:cs="Arial"/>
          <w:b w:val="0"/>
          <w:bCs/>
          <w:w w:val="100"/>
          <w:sz w:val="20"/>
          <w:szCs w:val="20"/>
          <w:lang w:val="es-MX" w:eastAsia="en-US"/>
        </w:rPr>
        <w:t xml:space="preserve"> todas las irregularidades cometidas por agentes estatales y que</w:t>
      </w:r>
      <w:r w:rsidR="00AF4CDA" w:rsidRPr="00AF4CDA">
        <w:rPr>
          <w:rFonts w:cs="Arial"/>
          <w:b w:val="0"/>
          <w:bCs/>
          <w:w w:val="100"/>
          <w:sz w:val="20"/>
          <w:szCs w:val="20"/>
          <w:lang w:val="es-MX" w:eastAsia="en-US"/>
        </w:rPr>
        <w:t xml:space="preserve"> se sancione a los responsables, las cuales </w:t>
      </w:r>
      <w:r>
        <w:rPr>
          <w:rFonts w:cs="Arial"/>
          <w:b w:val="0"/>
          <w:bCs/>
          <w:w w:val="100"/>
          <w:sz w:val="20"/>
          <w:szCs w:val="20"/>
          <w:lang w:val="es-MX" w:eastAsia="en-US"/>
        </w:rPr>
        <w:t>calificó</w:t>
      </w:r>
      <w:r w:rsidR="00AF4CDA" w:rsidRPr="00AF4CDA">
        <w:rPr>
          <w:rFonts w:cs="Arial"/>
          <w:b w:val="0"/>
          <w:bCs/>
          <w:w w:val="100"/>
          <w:sz w:val="20"/>
          <w:szCs w:val="20"/>
          <w:lang w:val="es-MX" w:eastAsia="en-US"/>
        </w:rPr>
        <w:t xml:space="preserve"> como la falta absoluta de debida diligencia</w:t>
      </w:r>
      <w:r>
        <w:rPr>
          <w:rFonts w:cs="Arial"/>
          <w:b w:val="0"/>
          <w:bCs/>
          <w:w w:val="100"/>
          <w:sz w:val="20"/>
          <w:szCs w:val="20"/>
          <w:lang w:val="es-MX" w:eastAsia="en-US"/>
        </w:rPr>
        <w:t>,</w:t>
      </w:r>
      <w:r w:rsidR="00AF4CDA" w:rsidRPr="00AF4CDA">
        <w:rPr>
          <w:rFonts w:cs="Arial"/>
          <w:b w:val="0"/>
          <w:bCs/>
          <w:w w:val="100"/>
          <w:sz w:val="20"/>
          <w:szCs w:val="20"/>
          <w:lang w:val="es-MX" w:eastAsia="en-US"/>
        </w:rPr>
        <w:t xml:space="preserve"> entre otras cosas</w:t>
      </w:r>
      <w:r>
        <w:rPr>
          <w:rFonts w:cs="Arial"/>
          <w:b w:val="0"/>
          <w:bCs/>
          <w:w w:val="100"/>
          <w:sz w:val="20"/>
          <w:szCs w:val="20"/>
          <w:lang w:val="es-MX" w:eastAsia="en-US"/>
        </w:rPr>
        <w:t>,</w:t>
      </w:r>
      <w:r w:rsidR="00AF4CDA" w:rsidRPr="00AF4CDA">
        <w:rPr>
          <w:rFonts w:cs="Arial"/>
          <w:b w:val="0"/>
          <w:bCs/>
          <w:w w:val="100"/>
          <w:sz w:val="20"/>
          <w:szCs w:val="20"/>
          <w:lang w:val="es-MX" w:eastAsia="en-US"/>
        </w:rPr>
        <w:t xml:space="preserve"> respecto a la dilación injustificada en la investigación, lo </w:t>
      </w:r>
      <w:r w:rsidR="00AF4CDA" w:rsidRPr="00AF4CDA">
        <w:rPr>
          <w:rFonts w:cs="Arial"/>
          <w:b w:val="0"/>
          <w:bCs/>
          <w:w w:val="100"/>
          <w:sz w:val="20"/>
          <w:szCs w:val="20"/>
          <w:lang w:val="es-MX" w:eastAsia="en-US"/>
        </w:rPr>
        <w:lastRenderedPageBreak/>
        <w:t>cual determin</w:t>
      </w:r>
      <w:r>
        <w:rPr>
          <w:rFonts w:cs="Arial"/>
          <w:b w:val="0"/>
          <w:bCs/>
          <w:w w:val="100"/>
          <w:sz w:val="20"/>
          <w:szCs w:val="20"/>
          <w:lang w:val="es-MX" w:eastAsia="en-US"/>
        </w:rPr>
        <w:t xml:space="preserve">ó </w:t>
      </w:r>
      <w:r w:rsidR="00AF4CDA" w:rsidRPr="00AF4CDA">
        <w:rPr>
          <w:rFonts w:cs="Arial"/>
          <w:b w:val="0"/>
          <w:bCs/>
          <w:w w:val="100"/>
          <w:sz w:val="20"/>
          <w:szCs w:val="20"/>
          <w:lang w:val="es-MX" w:eastAsia="en-US"/>
        </w:rPr>
        <w:t>como una violación a las obligaciones constitucionales y convencionales de las autoridades.</w:t>
      </w:r>
    </w:p>
    <w:p w14:paraId="5A339D03" w14:textId="77777777" w:rsidR="00182149" w:rsidRDefault="00182149" w:rsidP="00A250E5">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2CE058F" w14:textId="77777777" w:rsidR="00EA4161" w:rsidRDefault="00EA416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Comisión Interamericana de Derechos Humanos (CIDH) señala que la investigación es crucial en los casos de violencia contra las mujeres y afirma que “</w:t>
      </w:r>
      <w:r w:rsidRPr="00EA4161">
        <w:rPr>
          <w:rFonts w:cs="Arial"/>
          <w:b w:val="0"/>
          <w:bCs/>
          <w:i/>
          <w:iCs/>
          <w:w w:val="100"/>
          <w:sz w:val="20"/>
          <w:szCs w:val="20"/>
          <w:lang w:val="es-MX" w:eastAsia="en-US"/>
        </w:rPr>
        <w:t>no se puede sobrestimar la importancia de una debida investigación, ya que las fallas a ese respecto suelen impedir u obstaculizar ulteriores esfuerzos tendientes a identificar, procesar y castigar a los responsables</w:t>
      </w:r>
      <w:r>
        <w:rPr>
          <w:rFonts w:cs="Arial"/>
          <w:b w:val="0"/>
          <w:bCs/>
          <w:w w:val="100"/>
          <w:sz w:val="20"/>
          <w:szCs w:val="20"/>
          <w:lang w:val="es-MX" w:eastAsia="en-US"/>
        </w:rPr>
        <w:t>”</w:t>
      </w:r>
      <w:r>
        <w:rPr>
          <w:rStyle w:val="Refdenotaalpie"/>
          <w:rFonts w:cs="Arial"/>
          <w:b w:val="0"/>
          <w:bCs/>
          <w:w w:val="100"/>
          <w:sz w:val="20"/>
          <w:szCs w:val="20"/>
          <w:lang w:val="es-MX" w:eastAsia="en-US"/>
        </w:rPr>
        <w:footnoteReference w:id="98"/>
      </w:r>
      <w:r>
        <w:rPr>
          <w:rFonts w:cs="Arial"/>
          <w:b w:val="0"/>
          <w:bCs/>
          <w:w w:val="100"/>
          <w:sz w:val="20"/>
          <w:szCs w:val="20"/>
          <w:lang w:val="es-MX" w:eastAsia="en-US"/>
        </w:rPr>
        <w:t xml:space="preserve">. </w:t>
      </w:r>
    </w:p>
    <w:p w14:paraId="1B614E1A" w14:textId="77777777" w:rsidR="00EA4161" w:rsidRPr="00D56612" w:rsidRDefault="00EA4161" w:rsidP="00D56612">
      <w:pPr>
        <w:rPr>
          <w:rFonts w:cs="Arial"/>
          <w:b w:val="0"/>
          <w:bCs/>
          <w:sz w:val="20"/>
          <w:szCs w:val="20"/>
        </w:rPr>
      </w:pPr>
    </w:p>
    <w:p w14:paraId="3EE82096" w14:textId="381B6211" w:rsidR="008876B8" w:rsidRPr="00EA4161" w:rsidRDefault="008876B8"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EA4161">
        <w:rPr>
          <w:rFonts w:cs="Arial"/>
          <w:b w:val="0"/>
          <w:bCs/>
          <w:w w:val="100"/>
          <w:sz w:val="20"/>
          <w:szCs w:val="20"/>
          <w:lang w:val="es-MX" w:eastAsia="en-US"/>
        </w:rPr>
        <w:t xml:space="preserve">En concordancia con lo anterior, cobra relevancia lo expuesto por la Ley General en materia de Desaparición Forzada de Personas, Desaparición cometida por particulares y del Sistema Nacional de Búsqueda de Personas, en sus artículos 42 y 43, al establecer que los servidores públicos federales y locales que incumplan injustificadamente con algunas de las obligaciones previstas en esta Ley y que no constituyan un delito, serán sancionados en términos de lo establecido en las leyes que establezcan las responsabilidades administrativas de servidores públicos; </w:t>
      </w:r>
      <w:r w:rsidR="00BD603E" w:rsidRPr="00EA4161">
        <w:rPr>
          <w:rFonts w:cs="Arial"/>
          <w:b w:val="0"/>
          <w:bCs/>
          <w:w w:val="100"/>
          <w:sz w:val="20"/>
          <w:szCs w:val="20"/>
          <w:lang w:val="es-MX" w:eastAsia="en-US"/>
        </w:rPr>
        <w:t>considerando grave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p w14:paraId="36C11F1B" w14:textId="77777777" w:rsidR="00BD603E" w:rsidRPr="00BD603E" w:rsidRDefault="00BD603E" w:rsidP="00BD603E">
      <w:pPr>
        <w:pStyle w:val="Prrafodelista"/>
        <w:rPr>
          <w:rFonts w:cs="Arial"/>
          <w:b w:val="0"/>
          <w:bCs/>
          <w:w w:val="100"/>
          <w:sz w:val="20"/>
          <w:szCs w:val="20"/>
          <w:lang w:val="es-MX" w:eastAsia="en-US"/>
        </w:rPr>
      </w:pPr>
    </w:p>
    <w:p w14:paraId="3E67406C" w14:textId="77777777" w:rsidR="00D56612" w:rsidRDefault="00BD603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Consecuentemente, quien esto resuelve, considera que </w:t>
      </w:r>
      <w:r w:rsidR="00D56612" w:rsidRPr="00EA4161">
        <w:rPr>
          <w:rFonts w:cs="Arial"/>
          <w:b w:val="0"/>
          <w:bCs/>
          <w:w w:val="100"/>
          <w:sz w:val="20"/>
          <w:szCs w:val="20"/>
          <w:lang w:val="es-MX" w:eastAsia="en-US"/>
        </w:rPr>
        <w:t>el incumplimiento de las obligaciones internacionales, nacionales y locales supone una deficiencia en la prestación del servicio que presta la Fiscalía de Personas Desaparecidas</w:t>
      </w:r>
      <w:r w:rsidR="00D56612">
        <w:rPr>
          <w:rFonts w:cs="Arial"/>
          <w:b w:val="0"/>
          <w:bCs/>
          <w:w w:val="100"/>
          <w:sz w:val="20"/>
          <w:szCs w:val="20"/>
          <w:lang w:val="es-MX" w:eastAsia="en-US"/>
        </w:rPr>
        <w:t xml:space="preserve">; de modo que lo expuesto hasta el momento, permite definir que los agentes investigadores adscritos a la </w:t>
      </w:r>
      <w:r w:rsidR="00D56612" w:rsidRPr="003D400A">
        <w:rPr>
          <w:rFonts w:cs="Arial"/>
          <w:b w:val="0"/>
          <w:bCs/>
          <w:i/>
          <w:w w:val="100"/>
          <w:sz w:val="20"/>
          <w:szCs w:val="20"/>
          <w:lang w:val="es-MX" w:eastAsia="en-US"/>
        </w:rPr>
        <w:t>UEBI</w:t>
      </w:r>
      <w:r w:rsidR="00D56612">
        <w:rPr>
          <w:rFonts w:cs="Arial"/>
          <w:b w:val="0"/>
          <w:bCs/>
          <w:w w:val="100"/>
          <w:sz w:val="20"/>
          <w:szCs w:val="20"/>
          <w:lang w:val="es-MX" w:eastAsia="en-US"/>
        </w:rPr>
        <w:t xml:space="preserve"> que tuvieron intervención en las primeras fases del Protocolo Alba contravinieron lo expuesto por los principios de: </w:t>
      </w:r>
    </w:p>
    <w:p w14:paraId="1A1F3B24" w14:textId="77777777" w:rsidR="00D56612" w:rsidRPr="00D56612" w:rsidRDefault="00D56612" w:rsidP="00D56612">
      <w:pPr>
        <w:pStyle w:val="Prrafodelista"/>
        <w:rPr>
          <w:rFonts w:cs="Arial"/>
          <w:b w:val="0"/>
          <w:bCs/>
          <w:w w:val="100"/>
          <w:sz w:val="20"/>
          <w:szCs w:val="20"/>
          <w:lang w:val="es-MX" w:eastAsia="en-US"/>
        </w:rPr>
      </w:pPr>
    </w:p>
    <w:p w14:paraId="3B2C87A1" w14:textId="77777777" w:rsidR="00D56612" w:rsidRDefault="00D56612" w:rsidP="00D56612">
      <w:pPr>
        <w:pStyle w:val="Prrafodelista"/>
        <w:widowControl w:val="0"/>
        <w:autoSpaceDE w:val="0"/>
        <w:autoSpaceDN w:val="0"/>
        <w:adjustRightInd w:val="0"/>
        <w:spacing w:line="360" w:lineRule="auto"/>
        <w:ind w:left="708"/>
        <w:rPr>
          <w:rFonts w:cs="Arial"/>
          <w:b w:val="0"/>
          <w:bCs/>
          <w:w w:val="100"/>
          <w:sz w:val="20"/>
          <w:szCs w:val="20"/>
          <w:lang w:val="es-MX" w:eastAsia="en-US"/>
        </w:rPr>
      </w:pPr>
      <w:r>
        <w:rPr>
          <w:rFonts w:cs="Arial"/>
          <w:b w:val="0"/>
          <w:bCs/>
          <w:w w:val="100"/>
          <w:sz w:val="20"/>
          <w:szCs w:val="20"/>
          <w:lang w:val="es-MX" w:eastAsia="en-US"/>
        </w:rPr>
        <w:t xml:space="preserve">a) Efectividad y exhaustividad, considerando que no realizaron de manera inmediata, oportuna y transparente la investigación atendiendo a todas las posibles líneas de investigación, además de que tal como se expuso en el apartado anterior, invocaron condiciones particulares de la persona desaparecida o no localizada, para no ser buscada de manera inmediata; y </w:t>
      </w:r>
    </w:p>
    <w:p w14:paraId="365C0421" w14:textId="77777777" w:rsidR="00D56612" w:rsidRDefault="00D56612" w:rsidP="00D56612">
      <w:pPr>
        <w:pStyle w:val="Prrafodelista"/>
        <w:widowControl w:val="0"/>
        <w:autoSpaceDE w:val="0"/>
        <w:autoSpaceDN w:val="0"/>
        <w:adjustRightInd w:val="0"/>
        <w:spacing w:line="360" w:lineRule="auto"/>
        <w:ind w:left="708"/>
        <w:rPr>
          <w:rFonts w:cs="Arial"/>
          <w:b w:val="0"/>
          <w:bCs/>
          <w:w w:val="100"/>
          <w:sz w:val="20"/>
          <w:szCs w:val="20"/>
          <w:lang w:val="es-MX" w:eastAsia="en-US"/>
        </w:rPr>
      </w:pPr>
    </w:p>
    <w:p w14:paraId="47FA2B54" w14:textId="72C8EDE2" w:rsidR="00A16CFB" w:rsidRDefault="00D56612" w:rsidP="00A16CFB">
      <w:pPr>
        <w:pStyle w:val="Prrafodelista"/>
        <w:widowControl w:val="0"/>
        <w:autoSpaceDE w:val="0"/>
        <w:autoSpaceDN w:val="0"/>
        <w:adjustRightInd w:val="0"/>
        <w:spacing w:line="360" w:lineRule="auto"/>
        <w:ind w:left="708"/>
        <w:rPr>
          <w:rFonts w:cs="Arial"/>
          <w:b w:val="0"/>
          <w:bCs/>
          <w:w w:val="100"/>
          <w:sz w:val="20"/>
          <w:szCs w:val="20"/>
          <w:lang w:val="es-MX" w:eastAsia="en-US"/>
        </w:rPr>
      </w:pPr>
      <w:r>
        <w:rPr>
          <w:rFonts w:cs="Arial"/>
          <w:b w:val="0"/>
          <w:bCs/>
          <w:w w:val="100"/>
          <w:sz w:val="20"/>
          <w:szCs w:val="20"/>
          <w:lang w:val="es-MX" w:eastAsia="en-US"/>
        </w:rPr>
        <w:t xml:space="preserve">b) Debida diligencia, tomando en cuenta que no utilizaron los medios necesarios para realizar con prontitud aquellas actuaciones esenciales y oportunas dentro de un plazo razonable para lograr la búsqueda y localización de </w:t>
      </w:r>
      <w:r w:rsidR="00457C81">
        <w:rPr>
          <w:rFonts w:cs="Arial"/>
          <w:b w:val="0"/>
          <w:bCs/>
          <w:i/>
          <w:w w:val="100"/>
          <w:sz w:val="20"/>
          <w:szCs w:val="20"/>
          <w:lang w:val="es-MX" w:eastAsia="en-US"/>
        </w:rPr>
        <w:t>Ag1</w:t>
      </w:r>
      <w:r>
        <w:rPr>
          <w:rFonts w:cs="Arial"/>
          <w:b w:val="0"/>
          <w:bCs/>
          <w:w w:val="100"/>
          <w:sz w:val="20"/>
          <w:szCs w:val="20"/>
          <w:lang w:val="es-MX" w:eastAsia="en-US"/>
        </w:rPr>
        <w:t>, y consecuentemente en la investigación la autoridad responsable no garantizó un desarrollo con el máximo nivel de profesionalismo.</w:t>
      </w:r>
    </w:p>
    <w:p w14:paraId="5FFB2C87" w14:textId="77777777" w:rsidR="00A16CFB" w:rsidRDefault="00A16CFB" w:rsidP="00A16CFB">
      <w:pPr>
        <w:pStyle w:val="Prrafodelista"/>
        <w:widowControl w:val="0"/>
        <w:autoSpaceDE w:val="0"/>
        <w:autoSpaceDN w:val="0"/>
        <w:adjustRightInd w:val="0"/>
        <w:spacing w:line="360" w:lineRule="auto"/>
        <w:ind w:left="708"/>
        <w:rPr>
          <w:rFonts w:cs="Arial"/>
          <w:b w:val="0"/>
          <w:bCs/>
          <w:w w:val="100"/>
          <w:sz w:val="20"/>
          <w:szCs w:val="20"/>
          <w:lang w:val="es-MX" w:eastAsia="en-US"/>
        </w:rPr>
      </w:pPr>
    </w:p>
    <w:p w14:paraId="35009B4B" w14:textId="39CFFAED" w:rsidR="00DD2163" w:rsidRDefault="00DD21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La obligación de erradicar la violencia contra la mujer supone la obligación de toda autoridad de actuar con perspectiva de género en cualquier ámbito de su competencia. En torno a la perspectiva de género, se explicó que ésta permite visibilizar la asignación social diferenciada de roles y tareas, en virtud de la atribución binaria de la identidad sexual, que revela las diferencias en oportunidades y derechos que siguen a esta atribución y que evidencia las relaciones de poder originadas en estas diferencias y demuestra cómo la conjunción de estos niveles genera un contexto de opresión sistemática que margina a las mujeres y a otros grupos de la diversidad sexual, cultural, social, económica y política. </w:t>
      </w:r>
    </w:p>
    <w:p w14:paraId="7ADA230C" w14:textId="77777777" w:rsidR="00DD2163" w:rsidRPr="00053026" w:rsidRDefault="00DD2163" w:rsidP="00DD216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AC3CF9E" w14:textId="4CE58322" w:rsidR="00DD2163" w:rsidRPr="00DD2163" w:rsidRDefault="00DD21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915EC0">
        <w:rPr>
          <w:rFonts w:cs="Arial"/>
          <w:b w:val="0"/>
          <w:bCs/>
          <w:w w:val="100"/>
          <w:sz w:val="20"/>
          <w:szCs w:val="20"/>
          <w:lang w:val="es-MX" w:eastAsia="en-US"/>
        </w:rPr>
        <w:t xml:space="preserve">En </w:t>
      </w:r>
      <w:r>
        <w:rPr>
          <w:rFonts w:cs="Arial"/>
          <w:b w:val="0"/>
          <w:bCs/>
          <w:w w:val="100"/>
          <w:sz w:val="20"/>
          <w:szCs w:val="20"/>
          <w:lang w:val="es-MX" w:eastAsia="en-US"/>
        </w:rPr>
        <w:t xml:space="preserve">los casos de violencia contra las mujeres, las autoridades deben adoptar medidas integrales para cumplir con la debida diligencia sus deberes específicos de prevención, investigación, sanción y reparación frente a esa violación de derechos humanos, ya que de lo contrario se compromete el acceso a la justicia de las mujeres por </w:t>
      </w:r>
      <w:proofErr w:type="spellStart"/>
      <w:r>
        <w:rPr>
          <w:rFonts w:cs="Arial"/>
          <w:b w:val="0"/>
          <w:bCs/>
          <w:w w:val="100"/>
          <w:sz w:val="20"/>
          <w:szCs w:val="20"/>
          <w:lang w:val="es-MX" w:eastAsia="en-US"/>
        </w:rPr>
        <w:t>invisibilizar</w:t>
      </w:r>
      <w:proofErr w:type="spellEnd"/>
      <w:r>
        <w:rPr>
          <w:rFonts w:cs="Arial"/>
          <w:b w:val="0"/>
          <w:bCs/>
          <w:w w:val="100"/>
          <w:sz w:val="20"/>
          <w:szCs w:val="20"/>
          <w:lang w:val="es-MX" w:eastAsia="en-US"/>
        </w:rPr>
        <w:t xml:space="preserve"> su situación particular en el orden social.</w:t>
      </w:r>
    </w:p>
    <w:p w14:paraId="6F62807C" w14:textId="77777777" w:rsidR="00A16CFB" w:rsidRDefault="00A16CFB" w:rsidP="00A16CF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28E5F4AF" w14:textId="77777777" w:rsidR="00DD2163" w:rsidRDefault="00DD21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modo que, </w:t>
      </w:r>
      <w:r w:rsidRPr="00EA4161">
        <w:rPr>
          <w:rFonts w:cs="Arial"/>
          <w:b w:val="0"/>
          <w:bCs/>
          <w:w w:val="100"/>
          <w:sz w:val="20"/>
          <w:szCs w:val="20"/>
          <w:lang w:val="es-MX" w:eastAsia="en-US"/>
        </w:rPr>
        <w:t>la investigación apropiada de graves violaciones de derechos humanos resulta un componente clave para la obtención de justicia, y con ello, para el fortalecimiento y consolidación de un verdadero Estado de Derecho, entendido como aquel que, de manera efectiva e incondicionada, salvaguarda los derechos fundamentales de la persona humana; puesto que la obligación estatal de investigar las violaciones de derechos humanos deriva del deber de garantía y otros derechos fundamentales</w:t>
      </w:r>
      <w:r>
        <w:rPr>
          <w:rFonts w:cs="Arial"/>
          <w:b w:val="0"/>
          <w:bCs/>
          <w:w w:val="100"/>
          <w:sz w:val="20"/>
          <w:szCs w:val="20"/>
          <w:lang w:val="es-MX" w:eastAsia="en-US"/>
        </w:rPr>
        <w:t>, entre los que se resalta el derecho al acceso a la justicia.</w:t>
      </w:r>
    </w:p>
    <w:p w14:paraId="2DE627D3" w14:textId="77777777" w:rsidR="00DD2163" w:rsidRDefault="00DD2163" w:rsidP="00DD2163">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F66AE0F" w14:textId="6B75C1CE" w:rsidR="00A16CFB" w:rsidRDefault="00A16CF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Con base en el derecho al acceso a la justicia, en el proceso penal es necesario que cualquier respuesta sea el producto de una investigación exhaustiva e imparcial en la que se respeten irrestrictamente las garantías del debido proceso, así como tengan cabida y sean suficientemente consideradas las pretensiones de las víctimas, puesto que este derecho comprende, entre otros, el derecho a la verdad, a la justicia y a la reparación.</w:t>
      </w:r>
    </w:p>
    <w:p w14:paraId="47FC008E" w14:textId="77777777" w:rsidR="00335752" w:rsidRPr="00335752" w:rsidRDefault="00335752" w:rsidP="00335752">
      <w:pPr>
        <w:pStyle w:val="Prrafodelista"/>
        <w:rPr>
          <w:rFonts w:cs="Arial"/>
          <w:b w:val="0"/>
          <w:bCs/>
          <w:w w:val="100"/>
          <w:sz w:val="20"/>
          <w:szCs w:val="20"/>
          <w:lang w:val="es-MX" w:eastAsia="en-US"/>
        </w:rPr>
      </w:pPr>
    </w:p>
    <w:p w14:paraId="1F98E7A9" w14:textId="2A9F3D5E" w:rsidR="00335752" w:rsidRDefault="00335752"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Por lo tanto, </w:t>
      </w:r>
      <w:r w:rsidR="00892CBB">
        <w:rPr>
          <w:rFonts w:cs="Arial"/>
          <w:b w:val="0"/>
          <w:bCs/>
          <w:w w:val="100"/>
          <w:sz w:val="20"/>
          <w:szCs w:val="20"/>
          <w:lang w:val="es-MX" w:eastAsia="en-US"/>
        </w:rPr>
        <w:t xml:space="preserve">como se dijo anteriormente, </w:t>
      </w:r>
      <w:r>
        <w:rPr>
          <w:rFonts w:cs="Arial"/>
          <w:b w:val="0"/>
          <w:bCs/>
          <w:w w:val="100"/>
          <w:sz w:val="20"/>
          <w:szCs w:val="20"/>
          <w:lang w:val="es-MX" w:eastAsia="en-US"/>
        </w:rPr>
        <w:t xml:space="preserve">en </w:t>
      </w:r>
      <w:r w:rsidR="00DF77C6">
        <w:rPr>
          <w:rFonts w:cs="Arial"/>
          <w:b w:val="0"/>
          <w:bCs/>
          <w:w w:val="100"/>
          <w:sz w:val="20"/>
          <w:szCs w:val="20"/>
          <w:lang w:val="es-MX" w:eastAsia="en-US"/>
        </w:rPr>
        <w:t>el</w:t>
      </w:r>
      <w:r>
        <w:rPr>
          <w:rFonts w:cs="Arial"/>
          <w:b w:val="0"/>
          <w:bCs/>
          <w:w w:val="100"/>
          <w:sz w:val="20"/>
          <w:szCs w:val="20"/>
          <w:lang w:val="es-MX" w:eastAsia="en-US"/>
        </w:rPr>
        <w:t xml:space="preserve"> caso de muerte de mujeres, incluidas aquellas que </w:t>
      </w:r>
      <w:r w:rsidRPr="00DF77C6">
        <w:rPr>
          <w:rFonts w:cs="Arial"/>
          <w:b w:val="0"/>
          <w:bCs/>
          <w:i/>
          <w:w w:val="100"/>
          <w:sz w:val="20"/>
          <w:szCs w:val="20"/>
          <w:lang w:val="es-MX" w:eastAsia="en-US"/>
        </w:rPr>
        <w:t>prima facie</w:t>
      </w:r>
      <w:r>
        <w:rPr>
          <w:rFonts w:cs="Arial"/>
          <w:b w:val="0"/>
          <w:bCs/>
          <w:w w:val="100"/>
          <w:sz w:val="20"/>
          <w:szCs w:val="20"/>
          <w:lang w:val="es-MX" w:eastAsia="en-US"/>
        </w:rPr>
        <w:t xml:space="preserve"> parecieran haber sido causadas por motivos criminales, suicidio y algunos accidentes, deben analizarse con perspectiva de género para descartar si hubo o no razones de género en la muerte y para determinar finalmente el motivo de esta; entonces las autoridades investigadoras deben explorar todas las líneas investigativas posibles con el fin de determinar la verdad histórica de lo sucedido.</w:t>
      </w:r>
    </w:p>
    <w:p w14:paraId="687C2FD8" w14:textId="77777777" w:rsidR="00EF20D4" w:rsidRPr="00EF20D4" w:rsidRDefault="00EF20D4" w:rsidP="00EF20D4">
      <w:pPr>
        <w:pStyle w:val="Prrafodelista"/>
        <w:rPr>
          <w:rFonts w:cs="Arial"/>
          <w:b w:val="0"/>
          <w:bCs/>
          <w:w w:val="100"/>
          <w:sz w:val="20"/>
          <w:szCs w:val="20"/>
          <w:lang w:val="es-MX" w:eastAsia="en-US"/>
        </w:rPr>
      </w:pPr>
    </w:p>
    <w:p w14:paraId="6CB4A072" w14:textId="0378FE32" w:rsidR="00EF20D4" w:rsidRDefault="00EF20D4"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De modo que se debe investigar de oficio las eventuales connotaciones discriminatorias por razón de género en un acto de violencia perpetrado contra una mujer cuando dicho acto se enmarca en un contexto de violencia de género, que se da en una demarcación geográfica o entorno social </w:t>
      </w:r>
      <w:r>
        <w:rPr>
          <w:rFonts w:cs="Arial"/>
          <w:b w:val="0"/>
          <w:bCs/>
          <w:w w:val="100"/>
          <w:sz w:val="20"/>
          <w:szCs w:val="20"/>
          <w:lang w:val="es-MX" w:eastAsia="en-US"/>
        </w:rPr>
        <w:lastRenderedPageBreak/>
        <w:t xml:space="preserve">determinados o en una relación o situación individual que implique desventaja o subordinación de cualquier tipo, como en el caso, donde existía antecedente relativo a una relación de violencia de género realizada por la ex pareja sentimental de </w:t>
      </w:r>
      <w:r w:rsidR="00457C81">
        <w:rPr>
          <w:rFonts w:cs="Arial"/>
          <w:b w:val="0"/>
          <w:bCs/>
          <w:i/>
          <w:w w:val="100"/>
          <w:sz w:val="20"/>
          <w:szCs w:val="20"/>
          <w:lang w:val="es-MX" w:eastAsia="en-US"/>
        </w:rPr>
        <w:t>Ag1</w:t>
      </w:r>
      <w:r>
        <w:rPr>
          <w:rFonts w:cs="Arial"/>
          <w:b w:val="0"/>
          <w:bCs/>
          <w:w w:val="100"/>
          <w:sz w:val="20"/>
          <w:szCs w:val="20"/>
          <w:lang w:val="es-MX" w:eastAsia="en-US"/>
        </w:rPr>
        <w:t xml:space="preserve"> y donde se presume que su muerte se desarrolló en un espacio donde ambos habitaban.</w:t>
      </w:r>
    </w:p>
    <w:p w14:paraId="22A88199" w14:textId="77777777" w:rsidR="009222EB" w:rsidRPr="009222EB" w:rsidRDefault="009222EB" w:rsidP="009222EB">
      <w:pPr>
        <w:pStyle w:val="Prrafodelista"/>
        <w:rPr>
          <w:rFonts w:cs="Arial"/>
          <w:b w:val="0"/>
          <w:bCs/>
          <w:w w:val="100"/>
          <w:sz w:val="20"/>
          <w:szCs w:val="20"/>
          <w:lang w:val="es-MX" w:eastAsia="en-US"/>
        </w:rPr>
      </w:pPr>
    </w:p>
    <w:p w14:paraId="0B0FDA2F" w14:textId="44FA7E14" w:rsidR="009222EB" w:rsidRPr="00A35D81" w:rsidRDefault="009222E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A35D81">
        <w:rPr>
          <w:rFonts w:cs="Arial"/>
          <w:b w:val="0"/>
          <w:bCs/>
          <w:w w:val="100"/>
          <w:sz w:val="20"/>
          <w:szCs w:val="20"/>
        </w:rPr>
        <w:t>Bajo tales premisas, es evidente que los policías de investigación adscritos a la</w:t>
      </w:r>
      <w:r w:rsidRPr="00A35D81">
        <w:rPr>
          <w:rFonts w:cs="Arial"/>
          <w:b w:val="0"/>
          <w:bCs/>
          <w:i/>
          <w:iCs/>
          <w:w w:val="100"/>
          <w:sz w:val="20"/>
          <w:szCs w:val="20"/>
        </w:rPr>
        <w:t xml:space="preserve"> UEBI </w:t>
      </w:r>
      <w:r w:rsidRPr="00A35D81">
        <w:rPr>
          <w:rFonts w:cs="Arial"/>
          <w:b w:val="0"/>
          <w:bCs/>
          <w:w w:val="100"/>
          <w:sz w:val="20"/>
          <w:szCs w:val="20"/>
        </w:rPr>
        <w:t xml:space="preserve">no sólo faltaron a los principios de legalidad, objetividad, eficacia, profesionalismo, honradez y respeto a los derechos humanos, sino que no existió una causa justificada para </w:t>
      </w:r>
      <w:r w:rsidR="00A35D81" w:rsidRPr="00A35D81">
        <w:rPr>
          <w:rFonts w:cs="Arial"/>
          <w:b w:val="0"/>
          <w:bCs/>
          <w:w w:val="100"/>
          <w:sz w:val="20"/>
          <w:szCs w:val="20"/>
        </w:rPr>
        <w:t>las omisiones cometidas en la investigación del presente hecho</w:t>
      </w:r>
      <w:r w:rsidRPr="00A35D81">
        <w:rPr>
          <w:rFonts w:cs="Arial"/>
          <w:b w:val="0"/>
          <w:bCs/>
          <w:w w:val="100"/>
          <w:sz w:val="20"/>
          <w:szCs w:val="20"/>
        </w:rPr>
        <w:t xml:space="preserve">. Con lo expuesto hasta el momento, se demuestra que los </w:t>
      </w:r>
      <w:r w:rsidR="00A35D81" w:rsidRPr="00A35D81">
        <w:rPr>
          <w:rFonts w:cs="Arial"/>
          <w:b w:val="0"/>
          <w:bCs/>
          <w:w w:val="100"/>
          <w:sz w:val="20"/>
          <w:szCs w:val="20"/>
        </w:rPr>
        <w:t>Agentes de Investigación Criminal adscritos a la Fiscalía de Personas Desaparecidas,</w:t>
      </w:r>
      <w:r w:rsidRPr="00A35D81">
        <w:rPr>
          <w:rFonts w:cs="Arial"/>
          <w:b w:val="0"/>
          <w:bCs/>
          <w:i/>
          <w:iCs/>
          <w:w w:val="100"/>
          <w:sz w:val="20"/>
          <w:szCs w:val="20"/>
        </w:rPr>
        <w:t xml:space="preserve"> </w:t>
      </w:r>
      <w:r w:rsidRPr="00A35D81">
        <w:rPr>
          <w:rFonts w:cs="Arial"/>
          <w:b w:val="0"/>
          <w:bCs/>
          <w:w w:val="100"/>
          <w:sz w:val="20"/>
          <w:szCs w:val="20"/>
        </w:rPr>
        <w:t xml:space="preserve">incumplieron las obligaciones que derivan de su encargo al incurrir en </w:t>
      </w:r>
      <w:r w:rsidR="00A35D81">
        <w:rPr>
          <w:rFonts w:cs="Arial"/>
          <w:b w:val="0"/>
          <w:bCs/>
          <w:w w:val="100"/>
          <w:sz w:val="20"/>
          <w:szCs w:val="20"/>
        </w:rPr>
        <w:t>las referidas omisiones.</w:t>
      </w:r>
    </w:p>
    <w:p w14:paraId="187AAE68" w14:textId="77777777" w:rsidR="00DD2163" w:rsidRPr="00DD2163" w:rsidRDefault="00DD2163" w:rsidP="00DD2163">
      <w:pPr>
        <w:pStyle w:val="Prrafodelista"/>
        <w:rPr>
          <w:rFonts w:cs="Arial"/>
          <w:b w:val="0"/>
          <w:bCs/>
          <w:w w:val="100"/>
          <w:sz w:val="20"/>
          <w:szCs w:val="20"/>
          <w:lang w:val="es-MX" w:eastAsia="en-US"/>
        </w:rPr>
      </w:pPr>
    </w:p>
    <w:p w14:paraId="05CF4B35" w14:textId="0E516E89" w:rsidR="007525B0" w:rsidRDefault="00DD21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Por las anteriores consideraciones, esta CDHEC concluye que existieron violaciones a los derechos fundamentales de las víctimas desde el inicio de la investigación de los hechos</w:t>
      </w:r>
      <w:r w:rsidR="00AE3219">
        <w:rPr>
          <w:rFonts w:cs="Arial"/>
          <w:b w:val="0"/>
          <w:bCs/>
          <w:w w:val="100"/>
          <w:sz w:val="20"/>
          <w:szCs w:val="20"/>
          <w:lang w:val="es-MX" w:eastAsia="en-US"/>
        </w:rPr>
        <w:t>, puesto que no fue conducida con perspectiva de género, a pesar de existir indicios que hacían necesario incursionar en una línea indagatoria relacionada con la violencia de género</w:t>
      </w:r>
      <w:r w:rsidR="002D0AAC">
        <w:rPr>
          <w:rFonts w:cs="Arial"/>
          <w:b w:val="0"/>
          <w:bCs/>
          <w:w w:val="100"/>
          <w:sz w:val="20"/>
          <w:szCs w:val="20"/>
          <w:lang w:val="es-MX" w:eastAsia="en-US"/>
        </w:rPr>
        <w:t xml:space="preserve"> y por lo tanto, de conformidad con lo dispuesto por el artículo 61 de la Ley en Materia de Desaparición de Personas en el Estado de Coahuila de Zaragoza, se debe iniciar un procedimiento administrativo de responsabilidad en contra de los Agentes de Investigación Criminal adscritos a la </w:t>
      </w:r>
      <w:r w:rsidR="002D0AAC" w:rsidRPr="00335752">
        <w:rPr>
          <w:rFonts w:cs="Arial"/>
          <w:b w:val="0"/>
          <w:bCs/>
          <w:i/>
          <w:iCs/>
          <w:w w:val="100"/>
          <w:sz w:val="20"/>
          <w:szCs w:val="20"/>
          <w:lang w:val="es-MX" w:eastAsia="en-US"/>
        </w:rPr>
        <w:t>UEBI</w:t>
      </w:r>
      <w:r w:rsidR="002D0AAC">
        <w:rPr>
          <w:rFonts w:cs="Arial"/>
          <w:b w:val="0"/>
          <w:bCs/>
          <w:w w:val="100"/>
          <w:sz w:val="20"/>
          <w:szCs w:val="20"/>
          <w:lang w:val="es-MX" w:eastAsia="en-US"/>
        </w:rPr>
        <w:t xml:space="preserve"> que tuvieron participación en el presente asunto</w:t>
      </w:r>
      <w:r w:rsidR="002D0AAC">
        <w:rPr>
          <w:rStyle w:val="Refdenotaalpie"/>
          <w:rFonts w:cs="Arial"/>
          <w:b w:val="0"/>
          <w:bCs/>
          <w:w w:val="100"/>
          <w:sz w:val="20"/>
          <w:szCs w:val="20"/>
          <w:lang w:val="es-MX" w:eastAsia="en-US"/>
        </w:rPr>
        <w:footnoteReference w:id="99"/>
      </w:r>
      <w:r w:rsidR="007525B0">
        <w:rPr>
          <w:rFonts w:cs="Arial"/>
          <w:b w:val="0"/>
          <w:bCs/>
          <w:w w:val="100"/>
          <w:sz w:val="20"/>
          <w:szCs w:val="20"/>
          <w:lang w:val="es-MX" w:eastAsia="en-US"/>
        </w:rPr>
        <w:t xml:space="preserve">, ya que con su proceder, violentaron el derecho humano de Legalidad y Seguridad Jurídica en la modalidad de falta de debida diligencia. </w:t>
      </w:r>
      <w:r w:rsidR="002D0AAC">
        <w:rPr>
          <w:rFonts w:cs="Arial"/>
          <w:b w:val="0"/>
          <w:bCs/>
          <w:w w:val="100"/>
          <w:sz w:val="20"/>
          <w:szCs w:val="20"/>
          <w:lang w:val="es-MX" w:eastAsia="en-US"/>
        </w:rPr>
        <w:t xml:space="preserve"> </w:t>
      </w:r>
    </w:p>
    <w:p w14:paraId="650A2FE5" w14:textId="64BBB716" w:rsidR="00182149" w:rsidRPr="0084475A" w:rsidRDefault="00182149" w:rsidP="0018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4112915A" w14:textId="77777777" w:rsidR="00A16CFB" w:rsidRPr="00D43038" w:rsidRDefault="00A16CFB" w:rsidP="00EE1CDE">
      <w:pPr>
        <w:pStyle w:val="Prrafodelista"/>
        <w:widowControl w:val="0"/>
        <w:autoSpaceDE w:val="0"/>
        <w:autoSpaceDN w:val="0"/>
        <w:adjustRightInd w:val="0"/>
        <w:spacing w:line="360" w:lineRule="auto"/>
        <w:ind w:left="0" w:firstLine="708"/>
        <w:rPr>
          <w:rFonts w:cs="Arial"/>
          <w:w w:val="100"/>
          <w:sz w:val="20"/>
          <w:szCs w:val="20"/>
          <w:lang w:val="es-MX" w:eastAsia="en-US"/>
        </w:rPr>
      </w:pPr>
      <w:r>
        <w:rPr>
          <w:rFonts w:cs="Arial"/>
          <w:w w:val="100"/>
          <w:sz w:val="20"/>
          <w:szCs w:val="20"/>
          <w:lang w:val="es-MX" w:eastAsia="en-US"/>
        </w:rPr>
        <w:t>2</w:t>
      </w:r>
      <w:r w:rsidRPr="00D43038">
        <w:rPr>
          <w:rFonts w:cs="Arial"/>
          <w:w w:val="100"/>
          <w:sz w:val="20"/>
          <w:szCs w:val="20"/>
          <w:lang w:val="es-MX" w:eastAsia="en-US"/>
        </w:rPr>
        <w:t>.</w:t>
      </w:r>
      <w:r>
        <w:rPr>
          <w:rFonts w:cs="Arial"/>
          <w:w w:val="100"/>
          <w:sz w:val="20"/>
          <w:szCs w:val="20"/>
          <w:lang w:val="es-MX" w:eastAsia="en-US"/>
        </w:rPr>
        <w:t>2</w:t>
      </w:r>
      <w:r w:rsidRPr="00D43038">
        <w:rPr>
          <w:rFonts w:cs="Arial"/>
          <w:w w:val="100"/>
          <w:sz w:val="20"/>
          <w:szCs w:val="20"/>
          <w:lang w:val="es-MX" w:eastAsia="en-US"/>
        </w:rPr>
        <w:t xml:space="preserve">. </w:t>
      </w:r>
      <w:r>
        <w:rPr>
          <w:rFonts w:cs="Arial"/>
          <w:w w:val="100"/>
          <w:sz w:val="20"/>
          <w:szCs w:val="20"/>
          <w:lang w:val="es-MX" w:eastAsia="en-US"/>
        </w:rPr>
        <w:t>Estudio sobre el derecho a la verdad</w:t>
      </w:r>
    </w:p>
    <w:p w14:paraId="16E07248" w14:textId="77777777" w:rsidR="00A16CFB" w:rsidRPr="00A16CFB" w:rsidRDefault="00A16CFB" w:rsidP="00A16CFB">
      <w:pPr>
        <w:rPr>
          <w:rFonts w:cs="Arial"/>
          <w:b w:val="0"/>
          <w:bCs/>
          <w:sz w:val="20"/>
          <w:szCs w:val="20"/>
        </w:rPr>
      </w:pPr>
    </w:p>
    <w:p w14:paraId="3AA5F87E" w14:textId="477903D8" w:rsidR="00C4062C" w:rsidRDefault="00C4062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B350D3">
        <w:rPr>
          <w:rFonts w:cs="Arial"/>
          <w:b w:val="0"/>
          <w:bCs/>
          <w:w w:val="100"/>
          <w:sz w:val="20"/>
          <w:szCs w:val="20"/>
          <w:lang w:val="es-MX" w:eastAsia="en-US"/>
        </w:rPr>
        <w:t>La investigación judicial permite esclarecer las circunstancias en las que ocurrieron los hechos que generan responsabilidad estatal, constituyendo un paso necesario para el conocimiento de la verdad por parte de los familiares de las víctimas y la sociedad, así como el castigo de los responsables y el establecimiento de medidas que prevengan la repetición de las violaciones a los derechos humanos</w:t>
      </w:r>
      <w:r>
        <w:rPr>
          <w:rStyle w:val="Refdenotaalpie"/>
          <w:rFonts w:cs="Arial"/>
          <w:b w:val="0"/>
          <w:bCs/>
          <w:w w:val="100"/>
          <w:sz w:val="20"/>
          <w:szCs w:val="20"/>
          <w:lang w:val="es-MX" w:eastAsia="en-US"/>
        </w:rPr>
        <w:footnoteReference w:id="100"/>
      </w:r>
      <w:r w:rsidRPr="00B350D3">
        <w:rPr>
          <w:rFonts w:cs="Arial"/>
          <w:b w:val="0"/>
          <w:bCs/>
          <w:w w:val="100"/>
          <w:sz w:val="20"/>
          <w:szCs w:val="20"/>
          <w:lang w:val="es-MX" w:eastAsia="en-US"/>
        </w:rPr>
        <w:t>.</w:t>
      </w:r>
    </w:p>
    <w:p w14:paraId="08955FA5" w14:textId="77777777" w:rsidR="00C4062C" w:rsidRPr="00B350D3" w:rsidRDefault="00C4062C" w:rsidP="00C4062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3230DD" w14:textId="06725619" w:rsidR="005E25B0" w:rsidRPr="00457C81" w:rsidRDefault="00A16CFB" w:rsidP="00457C81">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Entre los derechos que asisten a las víctimas y ofendidos se encuentra el de ser informados de los derechos que establece la CPEUM y del desarrollo del proceso, a coadyuvar con el Ministerio </w:t>
      </w:r>
      <w:r>
        <w:rPr>
          <w:rFonts w:cs="Arial"/>
          <w:b w:val="0"/>
          <w:bCs/>
          <w:w w:val="100"/>
          <w:sz w:val="20"/>
          <w:szCs w:val="20"/>
          <w:lang w:val="es-MX" w:eastAsia="en-US"/>
        </w:rPr>
        <w:lastRenderedPageBreak/>
        <w:t>Público, a ofrecer pruebas, a que se desahoguen diligencias, a intervenir en el juicio e interponer recursos en términos de ley</w:t>
      </w:r>
      <w:r w:rsidR="00053026">
        <w:rPr>
          <w:rFonts w:cs="Arial"/>
          <w:b w:val="0"/>
          <w:bCs/>
          <w:w w:val="100"/>
          <w:sz w:val="20"/>
          <w:szCs w:val="20"/>
          <w:lang w:val="es-MX" w:eastAsia="en-US"/>
        </w:rPr>
        <w:t>.</w:t>
      </w:r>
      <w:r w:rsidR="00EB0EE7">
        <w:rPr>
          <w:rFonts w:cs="Arial"/>
          <w:b w:val="0"/>
          <w:bCs/>
          <w:w w:val="100"/>
          <w:sz w:val="20"/>
          <w:szCs w:val="20"/>
          <w:lang w:val="es-MX" w:eastAsia="en-US"/>
        </w:rPr>
        <w:t xml:space="preserve"> Para mayor abundamiento, en el Caso de la Masacre de </w:t>
      </w:r>
      <w:proofErr w:type="spellStart"/>
      <w:r w:rsidR="00EB0EE7">
        <w:rPr>
          <w:rFonts w:cs="Arial"/>
          <w:b w:val="0"/>
          <w:bCs/>
          <w:w w:val="100"/>
          <w:sz w:val="20"/>
          <w:szCs w:val="20"/>
          <w:lang w:val="es-MX" w:eastAsia="en-US"/>
        </w:rPr>
        <w:t>Mapiripán</w:t>
      </w:r>
      <w:proofErr w:type="spellEnd"/>
      <w:r w:rsidR="00EB0EE7">
        <w:rPr>
          <w:rFonts w:cs="Arial"/>
          <w:b w:val="0"/>
          <w:bCs/>
          <w:w w:val="100"/>
          <w:sz w:val="20"/>
          <w:szCs w:val="20"/>
          <w:lang w:val="es-MX" w:eastAsia="en-US"/>
        </w:rPr>
        <w:t xml:space="preserve"> vs. Colombia, </w:t>
      </w:r>
      <w:r w:rsidR="00EB0EE7" w:rsidRPr="00915EC0">
        <w:rPr>
          <w:rFonts w:cs="Arial"/>
          <w:b w:val="0"/>
          <w:bCs/>
          <w:w w:val="100"/>
          <w:sz w:val="20"/>
          <w:szCs w:val="20"/>
          <w:lang w:val="es-MX" w:eastAsia="en-US"/>
        </w:rPr>
        <w:t>la Corte IDH ha sido clara al señalar que</w:t>
      </w:r>
      <w:r w:rsidR="00E967AC">
        <w:rPr>
          <w:rFonts w:cs="Arial"/>
          <w:b w:val="0"/>
          <w:bCs/>
          <w:w w:val="100"/>
          <w:sz w:val="20"/>
          <w:szCs w:val="20"/>
          <w:lang w:val="es-MX" w:eastAsia="en-US"/>
        </w:rPr>
        <w:t xml:space="preserve"> </w:t>
      </w:r>
      <w:r w:rsidR="00EB0EE7" w:rsidRPr="00E967AC">
        <w:rPr>
          <w:rFonts w:cs="Arial"/>
          <w:b w:val="0"/>
          <w:bCs/>
          <w:w w:val="100"/>
          <w:sz w:val="20"/>
          <w:szCs w:val="20"/>
          <w:lang w:val="es-MX" w:eastAsia="en-US"/>
        </w:rPr>
        <w:t>“</w:t>
      </w:r>
      <w:r w:rsidR="00EB0EE7" w:rsidRPr="00E967AC">
        <w:rPr>
          <w:rFonts w:cs="Arial"/>
          <w:b w:val="0"/>
          <w:bCs/>
          <w:i/>
          <w:iCs/>
          <w:w w:val="100"/>
          <w:sz w:val="20"/>
          <w:szCs w:val="20"/>
          <w:lang w:val="es-MX" w:eastAsia="en-US"/>
        </w:rPr>
        <w:t>la búsqueda efectiva de la verdad corresponde al Estado, y no depende de la iniciativa procesal de la víctima, o de sus familiares o de su aportación de elementos probatorios</w:t>
      </w:r>
      <w:r w:rsidR="00EB0EE7" w:rsidRPr="00E967AC">
        <w:rPr>
          <w:rFonts w:cs="Arial"/>
          <w:b w:val="0"/>
          <w:bCs/>
          <w:w w:val="100"/>
          <w:sz w:val="20"/>
          <w:szCs w:val="20"/>
          <w:lang w:val="es-MX" w:eastAsia="en-US"/>
        </w:rPr>
        <w:t>”</w:t>
      </w:r>
      <w:r w:rsidR="00EB0EE7" w:rsidRPr="00915EC0">
        <w:rPr>
          <w:rStyle w:val="Refdenotaalpie"/>
          <w:rFonts w:cs="Arial"/>
          <w:b w:val="0"/>
          <w:bCs/>
          <w:w w:val="100"/>
          <w:sz w:val="20"/>
          <w:szCs w:val="20"/>
          <w:lang w:val="es-MX" w:eastAsia="en-US"/>
        </w:rPr>
        <w:footnoteReference w:id="101"/>
      </w:r>
      <w:r w:rsidR="00457C81">
        <w:rPr>
          <w:rFonts w:cs="Arial"/>
          <w:b w:val="0"/>
          <w:bCs/>
          <w:w w:val="100"/>
          <w:sz w:val="20"/>
          <w:szCs w:val="20"/>
          <w:lang w:val="es-MX" w:eastAsia="en-US"/>
        </w:rPr>
        <w:t>.</w:t>
      </w:r>
    </w:p>
    <w:p w14:paraId="2B893194" w14:textId="77777777" w:rsidR="005E25B0" w:rsidRPr="00EB0EE7" w:rsidRDefault="005E25B0" w:rsidP="00EB0EE7">
      <w:pPr>
        <w:pStyle w:val="Prrafodelista"/>
        <w:rPr>
          <w:rFonts w:cs="Arial"/>
          <w:b w:val="0"/>
          <w:bCs/>
          <w:w w:val="100"/>
          <w:sz w:val="20"/>
          <w:szCs w:val="20"/>
          <w:lang w:val="es-MX" w:eastAsia="en-US"/>
        </w:rPr>
      </w:pPr>
    </w:p>
    <w:p w14:paraId="2E39CD99" w14:textId="3F87C4A3" w:rsidR="005E25B0" w:rsidRPr="005E25B0" w:rsidRDefault="00A16CFB" w:rsidP="005E25B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53026">
        <w:rPr>
          <w:rFonts w:cs="Arial"/>
          <w:b w:val="0"/>
          <w:bCs/>
          <w:w w:val="100"/>
          <w:sz w:val="20"/>
          <w:szCs w:val="20"/>
          <w:lang w:val="es-MX" w:eastAsia="en-US"/>
        </w:rPr>
        <w:t xml:space="preserve">Por tal motivo, este apartado, se encuentra íntimamente ligado a una investigación diligente, exhaustiva, pronta e imparcial, </w:t>
      </w:r>
      <w:r w:rsidR="00A430D0" w:rsidRPr="00053026">
        <w:rPr>
          <w:rFonts w:cs="Arial"/>
          <w:b w:val="0"/>
          <w:bCs/>
          <w:w w:val="100"/>
          <w:sz w:val="20"/>
          <w:szCs w:val="20"/>
          <w:lang w:val="es-MX" w:eastAsia="en-US"/>
        </w:rPr>
        <w:t>ya que</w:t>
      </w:r>
      <w:r w:rsidRPr="00053026">
        <w:rPr>
          <w:rFonts w:cs="Arial"/>
          <w:b w:val="0"/>
          <w:bCs/>
          <w:w w:val="100"/>
          <w:sz w:val="20"/>
          <w:szCs w:val="20"/>
          <w:lang w:val="es-MX" w:eastAsia="en-US"/>
        </w:rPr>
        <w:t xml:space="preserve"> sus resultados integran el derecho a la verdad de las víctimas</w:t>
      </w:r>
      <w:r w:rsidR="000B3327" w:rsidRPr="00053026">
        <w:rPr>
          <w:rFonts w:cs="Arial"/>
          <w:b w:val="0"/>
          <w:bCs/>
          <w:w w:val="100"/>
          <w:sz w:val="20"/>
          <w:szCs w:val="20"/>
          <w:lang w:val="es-MX" w:eastAsia="en-US"/>
        </w:rPr>
        <w:t>, el cual debe entenderse como el derecho a saber lo sucedido y/o a que se reconozca la forma en que ocurrieron ciertos hechos que les resultaron lesivos, es un derecho configurado a partir de otros derechos como el de acceso a la información, garantías y protección judiciales, así como una forma de reparación</w:t>
      </w:r>
      <w:r w:rsidR="00AE3219">
        <w:rPr>
          <w:rFonts w:cs="Arial"/>
          <w:b w:val="0"/>
          <w:bCs/>
          <w:w w:val="100"/>
          <w:sz w:val="20"/>
          <w:szCs w:val="20"/>
          <w:lang w:val="es-MX" w:eastAsia="en-US"/>
        </w:rPr>
        <w:t>; e</w:t>
      </w:r>
      <w:r w:rsidR="000B3327" w:rsidRPr="00053026">
        <w:rPr>
          <w:rFonts w:cs="Arial"/>
          <w:b w:val="0"/>
          <w:bCs/>
          <w:w w:val="100"/>
          <w:sz w:val="20"/>
          <w:szCs w:val="20"/>
          <w:lang w:val="es-MX" w:eastAsia="en-US"/>
        </w:rPr>
        <w:t>sto es, la verdad consiste en la entrega de un relato correspondiente con los hechos, suficientemente probado y surgido de una investigación exhaustiva y diligentemente conducida.</w:t>
      </w:r>
    </w:p>
    <w:p w14:paraId="57E461C3" w14:textId="77777777" w:rsidR="00DF77C6" w:rsidRPr="00A430D0" w:rsidRDefault="00DF77C6" w:rsidP="00A430D0">
      <w:pPr>
        <w:pStyle w:val="Prrafodelista"/>
        <w:rPr>
          <w:rFonts w:cs="Arial"/>
          <w:b w:val="0"/>
          <w:bCs/>
          <w:w w:val="100"/>
          <w:sz w:val="20"/>
          <w:szCs w:val="20"/>
          <w:lang w:val="es-MX" w:eastAsia="en-US"/>
        </w:rPr>
      </w:pPr>
    </w:p>
    <w:p w14:paraId="663C633A" w14:textId="2D89F968" w:rsidR="00A430D0" w:rsidRDefault="00A430D0"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Lo expuesto hasta este punto, nos permite concluir que la obligación de la Fiscalía General del Estado de investigar debe cumplirse de manera diligente para evitar impunidad, que la falta de diligencia en la tramitación de las investigaciones dejan en estado de indefensión a las víctimas porque no les permite esclarecer los hechos; por lo que la omisiones descritas en el apartado anterior, violentaron el deber de respetar los derechos humanos reconocidos en la CPEUM y en los tratados internacionales de la materia en que México es parte.</w:t>
      </w:r>
    </w:p>
    <w:p w14:paraId="0EA72145" w14:textId="77777777" w:rsidR="00C4062C" w:rsidRPr="00C4062C" w:rsidRDefault="00C4062C" w:rsidP="00C4062C">
      <w:pPr>
        <w:pStyle w:val="Prrafodelista"/>
        <w:rPr>
          <w:rFonts w:cs="Arial"/>
          <w:b w:val="0"/>
          <w:bCs/>
          <w:w w:val="100"/>
          <w:sz w:val="20"/>
          <w:szCs w:val="20"/>
          <w:lang w:val="es-MX" w:eastAsia="en-US"/>
        </w:rPr>
      </w:pPr>
    </w:p>
    <w:p w14:paraId="21D067DC" w14:textId="527D261A" w:rsidR="00DD2163" w:rsidRPr="00DD2163" w:rsidRDefault="00C4062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C4062C">
        <w:rPr>
          <w:rFonts w:cs="Arial"/>
          <w:b w:val="0"/>
          <w:bCs/>
          <w:w w:val="100"/>
          <w:sz w:val="20"/>
          <w:szCs w:val="20"/>
          <w:lang w:val="es-MX" w:eastAsia="en-US"/>
        </w:rPr>
        <w:t>Por lo que, en el presente caso,</w:t>
      </w:r>
      <w:r w:rsidR="00A430D0" w:rsidRPr="00C4062C">
        <w:rPr>
          <w:rFonts w:cs="Arial"/>
          <w:b w:val="0"/>
          <w:bCs/>
          <w:w w:val="100"/>
          <w:sz w:val="20"/>
          <w:szCs w:val="20"/>
          <w:lang w:val="es-MX" w:eastAsia="en-US"/>
        </w:rPr>
        <w:t xml:space="preserve"> para garantizar el libre y pleno ejercicio de los derechos de las víctimas, entre ellos su derecho a conocer la verdad,</w:t>
      </w:r>
      <w:r w:rsidRPr="00C4062C">
        <w:rPr>
          <w:rFonts w:cs="Arial"/>
          <w:b w:val="0"/>
          <w:bCs/>
          <w:w w:val="100"/>
          <w:sz w:val="20"/>
          <w:szCs w:val="20"/>
          <w:lang w:val="es-MX" w:eastAsia="en-US"/>
        </w:rPr>
        <w:t xml:space="preserve"> </w:t>
      </w:r>
      <w:r w:rsidR="00A430D0" w:rsidRPr="00C4062C">
        <w:rPr>
          <w:rFonts w:cs="Arial"/>
          <w:b w:val="0"/>
          <w:bCs/>
          <w:w w:val="100"/>
          <w:sz w:val="20"/>
          <w:szCs w:val="20"/>
          <w:lang w:val="es-MX" w:eastAsia="en-US"/>
        </w:rPr>
        <w:t>es importante destacar que para que un juicio se desarrolle con perspectiva de género, la investigación realizada por los agentes investigadores debe realizarse de la misma forma</w:t>
      </w:r>
      <w:r w:rsidRPr="00C4062C">
        <w:rPr>
          <w:rFonts w:cs="Arial"/>
          <w:b w:val="0"/>
          <w:bCs/>
          <w:w w:val="100"/>
          <w:sz w:val="20"/>
          <w:szCs w:val="20"/>
          <w:lang w:val="es-MX" w:eastAsia="en-US"/>
        </w:rPr>
        <w:t>, consecuentemente si los hechos no son investigados con seriedad, resultarían en cierto modo apoyados por el poder público, lo que comprometería una responsabilidad internacional</w:t>
      </w:r>
      <w:r w:rsidR="00DD2163">
        <w:rPr>
          <w:rFonts w:cs="Arial"/>
          <w:b w:val="0"/>
          <w:bCs/>
          <w:w w:val="100"/>
          <w:sz w:val="20"/>
          <w:szCs w:val="20"/>
          <w:lang w:val="es-MX" w:eastAsia="en-US"/>
        </w:rPr>
        <w:t>.</w:t>
      </w:r>
    </w:p>
    <w:p w14:paraId="6BC8DD00" w14:textId="59BABEDF" w:rsidR="002B73C5" w:rsidRDefault="002B73C5" w:rsidP="00E375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EA45A5C" w14:textId="371F4AAC" w:rsidR="00EB0EE7" w:rsidRPr="00EB0EE7" w:rsidRDefault="00D56612"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915EC0">
        <w:rPr>
          <w:rFonts w:cs="Arial"/>
          <w:b w:val="0"/>
          <w:bCs/>
          <w:w w:val="100"/>
          <w:sz w:val="20"/>
          <w:szCs w:val="20"/>
          <w:lang w:val="es-MX" w:eastAsia="en-US"/>
        </w:rPr>
        <w:t xml:space="preserve">En </w:t>
      </w:r>
      <w:r w:rsidR="00395A99">
        <w:rPr>
          <w:rFonts w:cs="Arial"/>
          <w:b w:val="0"/>
          <w:bCs/>
          <w:w w:val="100"/>
          <w:sz w:val="20"/>
          <w:szCs w:val="20"/>
          <w:lang w:val="es-MX" w:eastAsia="en-US"/>
        </w:rPr>
        <w:t xml:space="preserve">el </w:t>
      </w:r>
      <w:r w:rsidR="00EB0EE7" w:rsidRPr="00457C81">
        <w:rPr>
          <w:rFonts w:cs="Arial"/>
          <w:b w:val="0"/>
          <w:bCs/>
          <w:i/>
          <w:w w:val="100"/>
          <w:sz w:val="20"/>
          <w:szCs w:val="20"/>
          <w:lang w:val="es-MX" w:eastAsia="en-US"/>
        </w:rPr>
        <w:t>Caso Veliz Franco y otros vs. Guatemala</w:t>
      </w:r>
      <w:r w:rsidR="00EB0EE7">
        <w:rPr>
          <w:rFonts w:cs="Arial"/>
          <w:b w:val="0"/>
          <w:bCs/>
          <w:w w:val="100"/>
          <w:sz w:val="20"/>
          <w:szCs w:val="20"/>
          <w:lang w:val="es-MX" w:eastAsia="en-US"/>
        </w:rPr>
        <w:t xml:space="preserve">, la Corte IDH señaló que </w:t>
      </w:r>
      <w:r w:rsidR="00EB0EE7" w:rsidRPr="00EB0EE7">
        <w:rPr>
          <w:rFonts w:cs="Arial"/>
          <w:b w:val="0"/>
          <w:bCs/>
          <w:w w:val="100"/>
          <w:sz w:val="20"/>
          <w:szCs w:val="20"/>
        </w:rPr>
        <w:t>“</w:t>
      </w:r>
      <w:r w:rsidR="00EB0EE7" w:rsidRPr="00EB0EE7">
        <w:rPr>
          <w:rFonts w:cs="Arial"/>
          <w:b w:val="0"/>
          <w:bCs/>
          <w:i/>
          <w:iCs/>
          <w:w w:val="100"/>
          <w:sz w:val="20"/>
          <w:szCs w:val="20"/>
        </w:rPr>
        <w:t>el Estado está obligado a combatir la impunidad por todos los medios disponibles, ya que ésta propicia la repetición crónica de las violaciones de derechos humanos. La ausencia de investigación completa y efectiva sobre los hechos constituye una fuente de sufrimiento y angustia para las víctimas, quienes tienen el derecho a conocer la verdad de lo ocurrido</w:t>
      </w:r>
      <w:r w:rsidR="00EB0EE7" w:rsidRPr="00EB0EE7">
        <w:rPr>
          <w:rFonts w:cs="Arial"/>
          <w:b w:val="0"/>
          <w:bCs/>
          <w:w w:val="100"/>
          <w:sz w:val="20"/>
          <w:szCs w:val="20"/>
        </w:rPr>
        <w:t>”</w:t>
      </w:r>
      <w:r w:rsidR="00EB0EE7">
        <w:rPr>
          <w:rStyle w:val="Refdenotaalpie"/>
          <w:rFonts w:cs="Arial"/>
          <w:b w:val="0"/>
          <w:bCs/>
          <w:w w:val="100"/>
          <w:sz w:val="20"/>
          <w:szCs w:val="20"/>
          <w:lang w:val="es-MX" w:eastAsia="en-US"/>
        </w:rPr>
        <w:footnoteReference w:id="102"/>
      </w:r>
    </w:p>
    <w:p w14:paraId="57901F8C" w14:textId="10186E3F" w:rsidR="00182149" w:rsidRPr="00EB0EE7" w:rsidRDefault="00182149" w:rsidP="00EB0EE7">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7A1C7F4" w14:textId="4B3AA0AC" w:rsidR="002B7A31" w:rsidRDefault="00DD2163"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915EC0">
        <w:rPr>
          <w:rFonts w:cs="Arial"/>
          <w:b w:val="0"/>
          <w:bCs/>
          <w:w w:val="100"/>
          <w:sz w:val="20"/>
          <w:szCs w:val="20"/>
          <w:lang w:val="es-MX" w:eastAsia="en-US"/>
        </w:rPr>
        <w:t xml:space="preserve">En este sentido, </w:t>
      </w:r>
      <w:r>
        <w:rPr>
          <w:rFonts w:cs="Arial"/>
          <w:b w:val="0"/>
          <w:bCs/>
          <w:w w:val="100"/>
          <w:sz w:val="20"/>
          <w:szCs w:val="20"/>
          <w:lang w:val="es-MX" w:eastAsia="en-US"/>
        </w:rPr>
        <w:t xml:space="preserve">la CDHEC </w:t>
      </w:r>
      <w:r w:rsidR="002B7A31">
        <w:rPr>
          <w:rFonts w:cs="Arial"/>
          <w:b w:val="0"/>
          <w:bCs/>
          <w:w w:val="100"/>
          <w:sz w:val="20"/>
          <w:szCs w:val="20"/>
          <w:lang w:val="es-MX" w:eastAsia="en-US"/>
        </w:rPr>
        <w:t>determina que las autoridades deben toma</w:t>
      </w:r>
      <w:r w:rsidR="00395A99">
        <w:rPr>
          <w:rFonts w:cs="Arial"/>
          <w:b w:val="0"/>
          <w:bCs/>
          <w:w w:val="100"/>
          <w:sz w:val="20"/>
          <w:szCs w:val="20"/>
          <w:lang w:val="es-MX" w:eastAsia="en-US"/>
        </w:rPr>
        <w:t>r</w:t>
      </w:r>
      <w:r w:rsidR="002B7A31">
        <w:rPr>
          <w:rFonts w:cs="Arial"/>
          <w:b w:val="0"/>
          <w:bCs/>
          <w:w w:val="100"/>
          <w:sz w:val="20"/>
          <w:szCs w:val="20"/>
          <w:lang w:val="es-MX" w:eastAsia="en-US"/>
        </w:rPr>
        <w:t xml:space="preserve"> las medidas apropiadas para proteger y preservar los derechos humanos, asumiendo los deberes específicos de prevención, protección, investigación y reparación, reconocidos en el artículo 1° constitucional</w:t>
      </w:r>
      <w:r w:rsidR="0094198C">
        <w:rPr>
          <w:rFonts w:cs="Arial"/>
          <w:b w:val="0"/>
          <w:bCs/>
          <w:w w:val="100"/>
          <w:sz w:val="20"/>
          <w:szCs w:val="20"/>
          <w:lang w:val="es-MX" w:eastAsia="en-US"/>
        </w:rPr>
        <w:t>, lo que incluye una investigación diligente, exhaustiva, pronta e imparcial, donde sus resultados integran el derecho a la verdad de las víctimas</w:t>
      </w:r>
      <w:r w:rsidR="002B7A31">
        <w:rPr>
          <w:rFonts w:cs="Arial"/>
          <w:b w:val="0"/>
          <w:bCs/>
          <w:w w:val="100"/>
          <w:sz w:val="20"/>
          <w:szCs w:val="20"/>
          <w:lang w:val="es-MX" w:eastAsia="en-US"/>
        </w:rPr>
        <w:t>; por ello, la pretensión de la víctima de una violación de los derechos humanos de encontrar la “</w:t>
      </w:r>
      <w:r w:rsidR="002B7A31" w:rsidRPr="00457C81">
        <w:rPr>
          <w:rFonts w:cs="Arial"/>
          <w:b w:val="0"/>
          <w:bCs/>
          <w:i/>
          <w:w w:val="100"/>
          <w:sz w:val="20"/>
          <w:szCs w:val="20"/>
          <w:lang w:val="es-MX" w:eastAsia="en-US"/>
        </w:rPr>
        <w:t>verdad</w:t>
      </w:r>
      <w:r w:rsidR="002B7A31">
        <w:rPr>
          <w:rFonts w:cs="Arial"/>
          <w:b w:val="0"/>
          <w:bCs/>
          <w:w w:val="100"/>
          <w:sz w:val="20"/>
          <w:szCs w:val="20"/>
          <w:lang w:val="es-MX" w:eastAsia="en-US"/>
        </w:rPr>
        <w:t>” en el marco de un procedimiento judicial es un componente esencial de la validez y legitimidad de la justicia.</w:t>
      </w:r>
      <w:r w:rsidR="0094198C">
        <w:rPr>
          <w:rFonts w:cs="Arial"/>
          <w:b w:val="0"/>
          <w:bCs/>
          <w:w w:val="100"/>
          <w:sz w:val="20"/>
          <w:szCs w:val="20"/>
          <w:lang w:val="es-MX" w:eastAsia="en-US"/>
        </w:rPr>
        <w:t xml:space="preserve"> </w:t>
      </w:r>
    </w:p>
    <w:p w14:paraId="4A109048" w14:textId="77777777" w:rsidR="0094198C" w:rsidRDefault="0094198C" w:rsidP="0094198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1F324E0C" w14:textId="6A52DF35" w:rsidR="00395A99" w:rsidRPr="005E25B0" w:rsidRDefault="0094198C" w:rsidP="005E25B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El derecho a la verdad, entendido como el derecho de las víctimas de violaciones de derechos humanos a saber lo sucedido y/o a que se reconozca la forma en la que ocurrieron ciertos hechos que les resultaron lesivos, es un derecho configurado a partir de otros derechos como el de acceso a la información, garantías judicial</w:t>
      </w:r>
      <w:r w:rsidR="00E967AC">
        <w:rPr>
          <w:rFonts w:cs="Arial"/>
          <w:b w:val="0"/>
          <w:bCs/>
          <w:w w:val="100"/>
          <w:sz w:val="20"/>
          <w:szCs w:val="20"/>
          <w:lang w:val="es-MX" w:eastAsia="en-US"/>
        </w:rPr>
        <w:t>es</w:t>
      </w:r>
      <w:r>
        <w:rPr>
          <w:rFonts w:cs="Arial"/>
          <w:b w:val="0"/>
          <w:bCs/>
          <w:w w:val="100"/>
          <w:sz w:val="20"/>
          <w:szCs w:val="20"/>
          <w:lang w:val="es-MX" w:eastAsia="en-US"/>
        </w:rPr>
        <w:t xml:space="preserve"> y protección judicial; el derecho a saber es reconocido por el corpus iuris internacional como un derecho fundamental.</w:t>
      </w:r>
    </w:p>
    <w:p w14:paraId="761C40E6" w14:textId="77777777" w:rsidR="00DF77C6" w:rsidRPr="00395A99" w:rsidRDefault="00DF77C6" w:rsidP="00395A99">
      <w:pPr>
        <w:pStyle w:val="Prrafodelista"/>
        <w:rPr>
          <w:rFonts w:cs="Arial"/>
          <w:b w:val="0"/>
          <w:bCs/>
          <w:w w:val="100"/>
          <w:sz w:val="20"/>
          <w:szCs w:val="20"/>
          <w:lang w:val="es-MX" w:eastAsia="en-US"/>
        </w:rPr>
      </w:pPr>
    </w:p>
    <w:p w14:paraId="2D8C77FD" w14:textId="3F6192A7" w:rsidR="005917AA" w:rsidRDefault="00395A99"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En el caso </w:t>
      </w:r>
      <w:proofErr w:type="spellStart"/>
      <w:r w:rsidRPr="00457C81">
        <w:rPr>
          <w:rFonts w:cs="Arial"/>
          <w:b w:val="0"/>
          <w:bCs/>
          <w:i/>
          <w:w w:val="100"/>
          <w:sz w:val="20"/>
          <w:szCs w:val="20"/>
          <w:lang w:val="es-MX" w:eastAsia="en-US"/>
        </w:rPr>
        <w:t>Bámaca</w:t>
      </w:r>
      <w:proofErr w:type="spellEnd"/>
      <w:r w:rsidRPr="00457C81">
        <w:rPr>
          <w:rFonts w:cs="Arial"/>
          <w:b w:val="0"/>
          <w:bCs/>
          <w:i/>
          <w:w w:val="100"/>
          <w:sz w:val="20"/>
          <w:szCs w:val="20"/>
          <w:lang w:val="es-MX" w:eastAsia="en-US"/>
        </w:rPr>
        <w:t xml:space="preserve"> Velásquez vs. Guatemala</w:t>
      </w:r>
      <w:r>
        <w:rPr>
          <w:rFonts w:cs="Arial"/>
          <w:b w:val="0"/>
          <w:bCs/>
          <w:w w:val="100"/>
          <w:sz w:val="20"/>
          <w:szCs w:val="20"/>
          <w:lang w:val="es-MX" w:eastAsia="en-US"/>
        </w:rPr>
        <w:t>, la Corte IDH resolvió que toda persona tiene derecho a conocer la verdad</w:t>
      </w:r>
      <w:r w:rsidR="005917AA">
        <w:rPr>
          <w:rFonts w:cs="Arial"/>
          <w:b w:val="0"/>
          <w:bCs/>
          <w:w w:val="100"/>
          <w:sz w:val="20"/>
          <w:szCs w:val="20"/>
          <w:lang w:val="es-MX" w:eastAsia="en-US"/>
        </w:rPr>
        <w:t>, la cual debe ser satisfecha por el Estado y que el derecho de las víctimas y/o sus familiares a obtener de los órganos competentes el esclarecimiento de los hechos violatorios de los derechos humanos y las responsabilidades correspondientes es justamente el núcleo del derecho a la verdad</w:t>
      </w:r>
      <w:r w:rsidR="00DE730D">
        <w:rPr>
          <w:rFonts w:cs="Arial"/>
          <w:b w:val="0"/>
          <w:bCs/>
          <w:w w:val="100"/>
          <w:sz w:val="20"/>
          <w:szCs w:val="20"/>
          <w:lang w:val="es-MX" w:eastAsia="en-US"/>
        </w:rPr>
        <w:t>, mismo que presenta un carácter particular como derecho de los familiares de las víctimas a conocer lo sucedido con su ser querido</w:t>
      </w:r>
      <w:r w:rsidR="00DE730D">
        <w:rPr>
          <w:rStyle w:val="Refdenotaalpie"/>
          <w:rFonts w:cs="Arial"/>
          <w:b w:val="0"/>
          <w:bCs/>
          <w:w w:val="100"/>
          <w:sz w:val="20"/>
          <w:szCs w:val="20"/>
          <w:lang w:val="es-MX" w:eastAsia="en-US"/>
        </w:rPr>
        <w:footnoteReference w:id="103"/>
      </w:r>
      <w:r w:rsidR="00DE730D">
        <w:rPr>
          <w:rFonts w:cs="Arial"/>
          <w:b w:val="0"/>
          <w:bCs/>
          <w:w w:val="100"/>
          <w:sz w:val="20"/>
          <w:szCs w:val="20"/>
          <w:lang w:val="es-MX" w:eastAsia="en-US"/>
        </w:rPr>
        <w:t>.</w:t>
      </w:r>
    </w:p>
    <w:p w14:paraId="54CE47B0" w14:textId="77777777" w:rsidR="005917AA" w:rsidRPr="005917AA" w:rsidRDefault="005917AA" w:rsidP="005917AA">
      <w:pPr>
        <w:pStyle w:val="Prrafodelista"/>
        <w:rPr>
          <w:rFonts w:cs="Arial"/>
          <w:b w:val="0"/>
          <w:bCs/>
          <w:w w:val="100"/>
          <w:sz w:val="20"/>
          <w:szCs w:val="20"/>
          <w:lang w:val="es-MX" w:eastAsia="en-US"/>
        </w:rPr>
      </w:pPr>
    </w:p>
    <w:p w14:paraId="43338E99" w14:textId="2A6CA684" w:rsidR="00F14793" w:rsidRPr="000E5305" w:rsidRDefault="00C400D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E5305">
        <w:rPr>
          <w:rFonts w:cs="Arial"/>
          <w:b w:val="0"/>
          <w:bCs/>
          <w:w w:val="100"/>
          <w:sz w:val="20"/>
          <w:szCs w:val="20"/>
          <w:lang w:val="es-MX" w:eastAsia="en-US"/>
        </w:rPr>
        <w:t xml:space="preserve">El voto razonado del juez A.A. </w:t>
      </w:r>
      <w:proofErr w:type="spellStart"/>
      <w:r w:rsidRPr="000E5305">
        <w:rPr>
          <w:rFonts w:cs="Arial"/>
          <w:b w:val="0"/>
          <w:bCs/>
          <w:w w:val="100"/>
          <w:sz w:val="20"/>
          <w:szCs w:val="20"/>
          <w:lang w:val="es-MX" w:eastAsia="en-US"/>
        </w:rPr>
        <w:t>Cancado</w:t>
      </w:r>
      <w:proofErr w:type="spellEnd"/>
      <w:r w:rsidRPr="000E5305">
        <w:rPr>
          <w:rFonts w:cs="Arial"/>
          <w:b w:val="0"/>
          <w:bCs/>
          <w:w w:val="100"/>
          <w:sz w:val="20"/>
          <w:szCs w:val="20"/>
          <w:lang w:val="es-MX" w:eastAsia="en-US"/>
        </w:rPr>
        <w:t xml:space="preserve"> </w:t>
      </w:r>
      <w:proofErr w:type="spellStart"/>
      <w:r w:rsidRPr="000E5305">
        <w:rPr>
          <w:rFonts w:cs="Arial"/>
          <w:b w:val="0"/>
          <w:bCs/>
          <w:w w:val="100"/>
          <w:sz w:val="20"/>
          <w:szCs w:val="20"/>
          <w:lang w:val="es-MX" w:eastAsia="en-US"/>
        </w:rPr>
        <w:t>Trindade</w:t>
      </w:r>
      <w:proofErr w:type="spellEnd"/>
      <w:r w:rsidRPr="000E5305">
        <w:rPr>
          <w:rFonts w:cs="Arial"/>
          <w:b w:val="0"/>
          <w:bCs/>
          <w:w w:val="100"/>
          <w:sz w:val="20"/>
          <w:szCs w:val="20"/>
          <w:lang w:val="es-MX" w:eastAsia="en-US"/>
        </w:rPr>
        <w:t>, en la sentencia antes señalada,</w:t>
      </w:r>
      <w:r w:rsidR="00DE730D" w:rsidRPr="000E5305">
        <w:rPr>
          <w:rFonts w:cs="Arial"/>
          <w:b w:val="0"/>
          <w:bCs/>
          <w:w w:val="100"/>
          <w:sz w:val="20"/>
          <w:szCs w:val="20"/>
          <w:lang w:val="es-MX" w:eastAsia="en-US"/>
        </w:rPr>
        <w:t xml:space="preserve"> ha establecido que el derecho a la verdad, en última instancia, se impone también en señal de respeto a los muertos y a los vivos</w:t>
      </w:r>
      <w:r w:rsidRPr="000E5305">
        <w:rPr>
          <w:rFonts w:cs="Arial"/>
          <w:b w:val="0"/>
          <w:bCs/>
          <w:w w:val="100"/>
          <w:sz w:val="20"/>
          <w:szCs w:val="20"/>
          <w:lang w:val="es-MX" w:eastAsia="en-US"/>
        </w:rPr>
        <w:t>, por lo que el ocultamiento de los restos mortales de una persona desaparecida, es una flagrante falta de respeto a los mismos que amenaza romper el lazo espiritual que vincula los muertos a los vivos y atenta contra la solidaridad que debe guiar los rumbos del género humano en su dinámica temporal.</w:t>
      </w:r>
    </w:p>
    <w:p w14:paraId="1E535C91" w14:textId="77777777" w:rsidR="005917AA" w:rsidRPr="005917AA" w:rsidRDefault="005917AA" w:rsidP="005917AA">
      <w:pPr>
        <w:pStyle w:val="Prrafodelista"/>
        <w:rPr>
          <w:rFonts w:cs="Arial"/>
          <w:b w:val="0"/>
          <w:bCs/>
          <w:w w:val="100"/>
          <w:sz w:val="20"/>
          <w:szCs w:val="20"/>
          <w:lang w:val="es-MX" w:eastAsia="en-US"/>
        </w:rPr>
      </w:pPr>
    </w:p>
    <w:p w14:paraId="162B8328" w14:textId="60FDE851" w:rsidR="005917AA" w:rsidRDefault="005917A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este sentido, el derecho a la verdad impone deberes estatales incluidos el deber de asumir una investigación activa y amplia de los hechos; así el Estado debe emprender una búsqueda eficaz de la verdad y la investigación debe tener un sentido y ser asumida por el Estado como un deber jurídico propio y no como una simple gestión de intereses de particulares que depende</w:t>
      </w:r>
      <w:r w:rsidR="00DF77C6">
        <w:rPr>
          <w:rFonts w:cs="Arial"/>
          <w:b w:val="0"/>
          <w:bCs/>
          <w:w w:val="100"/>
          <w:sz w:val="20"/>
          <w:szCs w:val="20"/>
          <w:lang w:val="es-MX" w:eastAsia="en-US"/>
        </w:rPr>
        <w:t xml:space="preserve"> de</w:t>
      </w:r>
      <w:r>
        <w:rPr>
          <w:rFonts w:cs="Arial"/>
          <w:b w:val="0"/>
          <w:bCs/>
          <w:w w:val="100"/>
          <w:sz w:val="20"/>
          <w:szCs w:val="20"/>
          <w:lang w:val="es-MX" w:eastAsia="en-US"/>
        </w:rPr>
        <w:t xml:space="preserve"> la iniciativa procesal de la víctima o de sus familiares o de la aportación privada de elementos probatorios, sin que la autoridad pública busque efectivamente la verdad.</w:t>
      </w:r>
    </w:p>
    <w:p w14:paraId="176DF5BF" w14:textId="77777777" w:rsidR="0068723E" w:rsidRDefault="0068723E" w:rsidP="0068723E">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7264F1CC" w14:textId="740EAE04" w:rsidR="0068723E" w:rsidRDefault="0068723E"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Una investigación eficaz requiere un análisis detenido de los hechos, una amplia obtención de pruebas y el desarrollo de vías racionales de investigación. De esta forma, el Estado debe asegurar no sólo que las autoridades encargadas de la investigación tengan a su alcance los medios necesarios para llevar a cabo aquellas actuaciones, sino que efectivamente sean utilizados para realizar las averiguaciones con prontitud; por lo tanto, la falta de investigación normalmente implicará la violación del derecho a la verdad.</w:t>
      </w:r>
    </w:p>
    <w:p w14:paraId="37962226" w14:textId="77777777" w:rsidR="003D467C" w:rsidRPr="003D467C" w:rsidRDefault="003D467C" w:rsidP="003D467C">
      <w:pPr>
        <w:pStyle w:val="Prrafodelista"/>
        <w:rPr>
          <w:rFonts w:cs="Arial"/>
          <w:b w:val="0"/>
          <w:bCs/>
          <w:w w:val="100"/>
          <w:sz w:val="20"/>
          <w:szCs w:val="20"/>
          <w:lang w:val="es-MX" w:eastAsia="en-US"/>
        </w:rPr>
      </w:pPr>
    </w:p>
    <w:p w14:paraId="19E1BE03" w14:textId="271EE12F" w:rsidR="003D467C" w:rsidRPr="00D300E5" w:rsidRDefault="003D467C"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CIDH ha coincidido y afirmado que el derecho a la verdad, en su dimensión individual, es correlativo al deber del Estado de investigar y sancionar a quienes perpetraron una violación de derechos humanos. Además, el Princ</w:t>
      </w:r>
      <w:r w:rsidR="00DF77C6">
        <w:rPr>
          <w:rFonts w:cs="Arial"/>
          <w:b w:val="0"/>
          <w:bCs/>
          <w:w w:val="100"/>
          <w:sz w:val="20"/>
          <w:szCs w:val="20"/>
          <w:lang w:val="es-MX" w:eastAsia="en-US"/>
        </w:rPr>
        <w:t xml:space="preserve">ipio 4 del </w:t>
      </w:r>
      <w:r>
        <w:rPr>
          <w:rFonts w:cs="Arial"/>
          <w:b w:val="0"/>
          <w:bCs/>
          <w:w w:val="100"/>
          <w:sz w:val="20"/>
          <w:szCs w:val="20"/>
          <w:lang w:val="es-MX" w:eastAsia="en-US"/>
        </w:rPr>
        <w:t>Conjunto de principios para la protección y la promoción de los derechos humanos median</w:t>
      </w:r>
      <w:r w:rsidR="00DF77C6">
        <w:rPr>
          <w:rFonts w:cs="Arial"/>
          <w:b w:val="0"/>
          <w:bCs/>
          <w:w w:val="100"/>
          <w:sz w:val="20"/>
          <w:szCs w:val="20"/>
          <w:lang w:val="es-MX" w:eastAsia="en-US"/>
        </w:rPr>
        <w:t>te la lucha contra la impunidad,</w:t>
      </w:r>
      <w:r>
        <w:rPr>
          <w:rFonts w:cs="Arial"/>
          <w:b w:val="0"/>
          <w:bCs/>
          <w:w w:val="100"/>
          <w:sz w:val="20"/>
          <w:szCs w:val="20"/>
          <w:lang w:val="es-MX" w:eastAsia="en-US"/>
        </w:rPr>
        <w:t xml:space="preserve"> señala que </w:t>
      </w:r>
      <w:r w:rsidRPr="003D467C">
        <w:rPr>
          <w:rFonts w:cs="Arial"/>
          <w:b w:val="0"/>
          <w:bCs/>
          <w:i/>
          <w:iCs/>
          <w:w w:val="100"/>
          <w:sz w:val="20"/>
          <w:szCs w:val="20"/>
          <w:lang w:val="es-MX" w:eastAsia="en-US"/>
        </w:rPr>
        <w:t>“…las víctimas y sus familias tienen</w:t>
      </w:r>
      <w:r w:rsidR="00D300E5">
        <w:rPr>
          <w:rFonts w:cs="Arial"/>
          <w:b w:val="0"/>
          <w:bCs/>
          <w:i/>
          <w:iCs/>
          <w:w w:val="100"/>
          <w:sz w:val="20"/>
          <w:szCs w:val="20"/>
          <w:lang w:val="es-MX" w:eastAsia="en-US"/>
        </w:rPr>
        <w:t xml:space="preserve"> el</w:t>
      </w:r>
      <w:r w:rsidRPr="003D467C">
        <w:rPr>
          <w:rFonts w:cs="Arial"/>
          <w:b w:val="0"/>
          <w:bCs/>
          <w:i/>
          <w:iCs/>
          <w:w w:val="100"/>
          <w:sz w:val="20"/>
          <w:szCs w:val="20"/>
          <w:lang w:val="es-MX" w:eastAsia="en-US"/>
        </w:rPr>
        <w:t xml:space="preserve"> derech</w:t>
      </w:r>
      <w:r w:rsidR="00D300E5">
        <w:rPr>
          <w:rFonts w:cs="Arial"/>
          <w:b w:val="0"/>
          <w:bCs/>
          <w:i/>
          <w:iCs/>
          <w:w w:val="100"/>
          <w:sz w:val="20"/>
          <w:szCs w:val="20"/>
          <w:lang w:val="es-MX" w:eastAsia="en-US"/>
        </w:rPr>
        <w:t xml:space="preserve">o imprescriptible </w:t>
      </w:r>
      <w:r w:rsidRPr="003D467C">
        <w:rPr>
          <w:rFonts w:cs="Arial"/>
          <w:b w:val="0"/>
          <w:bCs/>
          <w:i/>
          <w:iCs/>
          <w:w w:val="100"/>
          <w:sz w:val="20"/>
          <w:szCs w:val="20"/>
          <w:lang w:val="es-MX" w:eastAsia="en-US"/>
        </w:rPr>
        <w:t>a conocer la verdad acerca de las circunstancias en que se cometieron las violaciones</w:t>
      </w:r>
      <w:r w:rsidR="00D300E5">
        <w:rPr>
          <w:rFonts w:cs="Arial"/>
          <w:b w:val="0"/>
          <w:bCs/>
          <w:i/>
          <w:iCs/>
          <w:w w:val="100"/>
          <w:sz w:val="20"/>
          <w:szCs w:val="20"/>
          <w:lang w:val="es-MX" w:eastAsia="en-US"/>
        </w:rPr>
        <w:t xml:space="preserve"> y en caso de fallecimiento o desaparición, acerca de la suerte que corrió la víctima</w:t>
      </w:r>
      <w:r w:rsidRPr="00D300E5">
        <w:rPr>
          <w:rFonts w:cs="Arial"/>
          <w:b w:val="0"/>
          <w:bCs/>
          <w:i/>
          <w:iCs/>
          <w:w w:val="100"/>
          <w:sz w:val="20"/>
          <w:szCs w:val="20"/>
          <w:lang w:val="es-MX" w:eastAsia="en-US"/>
        </w:rPr>
        <w:t>”</w:t>
      </w:r>
      <w:r w:rsidR="006957CA">
        <w:rPr>
          <w:rStyle w:val="Refdenotaalpie"/>
          <w:rFonts w:cs="Arial"/>
          <w:b w:val="0"/>
          <w:bCs/>
          <w:i/>
          <w:iCs/>
          <w:w w:val="100"/>
          <w:sz w:val="20"/>
          <w:szCs w:val="20"/>
          <w:lang w:val="es-MX" w:eastAsia="en-US"/>
        </w:rPr>
        <w:footnoteReference w:id="104"/>
      </w:r>
      <w:r w:rsidRPr="00D300E5">
        <w:rPr>
          <w:rFonts w:cs="Arial"/>
          <w:b w:val="0"/>
          <w:bCs/>
          <w:w w:val="100"/>
          <w:sz w:val="20"/>
          <w:szCs w:val="20"/>
          <w:lang w:val="es-MX" w:eastAsia="en-US"/>
        </w:rPr>
        <w:t xml:space="preserve">. </w:t>
      </w:r>
    </w:p>
    <w:p w14:paraId="2AB735B6" w14:textId="77777777" w:rsidR="00D300E5" w:rsidRPr="00357020" w:rsidRDefault="00D300E5" w:rsidP="00357020">
      <w:pPr>
        <w:rPr>
          <w:rFonts w:cs="Arial"/>
          <w:b w:val="0"/>
          <w:bCs/>
          <w:sz w:val="20"/>
          <w:szCs w:val="20"/>
        </w:rPr>
      </w:pPr>
    </w:p>
    <w:p w14:paraId="00E3ECFF" w14:textId="4B63A6D8" w:rsidR="005917AA" w:rsidRDefault="00357020"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Consecuentemente, las</w:t>
      </w:r>
      <w:r w:rsidR="00D300E5">
        <w:rPr>
          <w:rFonts w:cs="Arial"/>
          <w:b w:val="0"/>
          <w:bCs/>
          <w:w w:val="100"/>
          <w:sz w:val="20"/>
          <w:szCs w:val="20"/>
          <w:lang w:val="es-MX" w:eastAsia="en-US"/>
        </w:rPr>
        <w:t xml:space="preserve"> víctimas tienen derecho a un recurso efectivo que instrumente su derecho a la verdad, este derecho incluye el derecho a una investigación efectiva y a la verificación de los hechos</w:t>
      </w:r>
      <w:r>
        <w:rPr>
          <w:rFonts w:cs="Arial"/>
          <w:b w:val="0"/>
          <w:bCs/>
          <w:w w:val="100"/>
          <w:sz w:val="20"/>
          <w:szCs w:val="20"/>
          <w:lang w:val="es-MX" w:eastAsia="en-US"/>
        </w:rPr>
        <w:t xml:space="preserve">, por lo tanto, </w:t>
      </w:r>
      <w:r w:rsidR="00D300E5" w:rsidRPr="00357020">
        <w:rPr>
          <w:rFonts w:cs="Arial"/>
          <w:b w:val="0"/>
          <w:bCs/>
          <w:w w:val="100"/>
          <w:sz w:val="20"/>
          <w:szCs w:val="20"/>
          <w:lang w:val="es-MX" w:eastAsia="en-US"/>
        </w:rPr>
        <w:t>una de las reivindicaciones de las víctimas es que se reconozca el daño que se les ha causado</w:t>
      </w:r>
      <w:r>
        <w:rPr>
          <w:rFonts w:cs="Arial"/>
          <w:b w:val="0"/>
          <w:bCs/>
          <w:w w:val="100"/>
          <w:sz w:val="20"/>
          <w:szCs w:val="20"/>
          <w:lang w:val="es-MX" w:eastAsia="en-US"/>
        </w:rPr>
        <w:t xml:space="preserve">. Entonces, </w:t>
      </w:r>
      <w:r w:rsidR="00D300E5" w:rsidRPr="00357020">
        <w:rPr>
          <w:rFonts w:cs="Arial"/>
          <w:b w:val="0"/>
          <w:bCs/>
          <w:w w:val="100"/>
          <w:sz w:val="20"/>
          <w:szCs w:val="20"/>
          <w:lang w:val="es-MX" w:eastAsia="en-US"/>
        </w:rPr>
        <w:t>es fundamental reconocer que las víctimas han sido agraviadas, algo que sólo puede lograrse a partir de investigaciones conducidas con diligencia y que finalicen con el relato conforme con evidencia exhaustivamente recabada y analizada profesional e imparcialmente</w:t>
      </w:r>
      <w:r>
        <w:rPr>
          <w:rFonts w:cs="Arial"/>
          <w:b w:val="0"/>
          <w:bCs/>
          <w:w w:val="100"/>
          <w:sz w:val="20"/>
          <w:szCs w:val="20"/>
          <w:lang w:val="es-MX" w:eastAsia="en-US"/>
        </w:rPr>
        <w:t>, ya que las víctimas y sus familias tienen el derecho a nombrar el abuso que han sufrido, identificar a los perpetradores y conocer las causas que originaron tales violaciones.</w:t>
      </w:r>
    </w:p>
    <w:p w14:paraId="49048DBA" w14:textId="52992041" w:rsidR="00182149" w:rsidRPr="0084475A" w:rsidRDefault="00182149" w:rsidP="00182149">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0600B73" w14:textId="2D7FC58D" w:rsidR="00357020" w:rsidRPr="005E25B0" w:rsidRDefault="00357020" w:rsidP="005E25B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La importancia de respetar y garantizar el derecho a la verdad adquiere dimensiones críticas en contextos generalizados de violencia o donde se perpetran crímenes que pueden tener alguna de las características de la sistematicidad, como ocurre en México con la violencia basa</w:t>
      </w:r>
      <w:r w:rsidR="000E5305">
        <w:rPr>
          <w:rFonts w:cs="Arial"/>
          <w:b w:val="0"/>
          <w:bCs/>
          <w:w w:val="100"/>
          <w:sz w:val="20"/>
          <w:szCs w:val="20"/>
          <w:lang w:val="es-MX" w:eastAsia="en-US"/>
        </w:rPr>
        <w:t>da</w:t>
      </w:r>
      <w:r>
        <w:rPr>
          <w:rFonts w:cs="Arial"/>
          <w:b w:val="0"/>
          <w:bCs/>
          <w:w w:val="100"/>
          <w:sz w:val="20"/>
          <w:szCs w:val="20"/>
          <w:lang w:val="es-MX" w:eastAsia="en-US"/>
        </w:rPr>
        <w:t xml:space="preserve"> en el género.</w:t>
      </w:r>
      <w:r w:rsidR="005E25B0">
        <w:rPr>
          <w:rFonts w:cs="Arial"/>
          <w:b w:val="0"/>
          <w:bCs/>
          <w:w w:val="100"/>
          <w:sz w:val="20"/>
          <w:szCs w:val="20"/>
          <w:lang w:val="es-MX" w:eastAsia="en-US"/>
        </w:rPr>
        <w:t xml:space="preserve"> De tal forma que, este</w:t>
      </w:r>
      <w:r w:rsidR="005E25B0" w:rsidRPr="005E25B0">
        <w:rPr>
          <w:rFonts w:cs="Arial"/>
          <w:b w:val="0"/>
          <w:bCs/>
          <w:w w:val="100"/>
          <w:sz w:val="20"/>
          <w:szCs w:val="20"/>
          <w:lang w:val="es-MX" w:eastAsia="en-US"/>
        </w:rPr>
        <w:t xml:space="preserve"> derecho </w:t>
      </w:r>
      <w:r w:rsidR="005E25B0">
        <w:rPr>
          <w:rFonts w:cs="Arial"/>
          <w:b w:val="0"/>
          <w:bCs/>
          <w:w w:val="100"/>
          <w:sz w:val="20"/>
          <w:szCs w:val="20"/>
          <w:lang w:val="es-MX" w:eastAsia="en-US"/>
        </w:rPr>
        <w:t xml:space="preserve">constituye </w:t>
      </w:r>
      <w:r w:rsidRPr="005E25B0">
        <w:rPr>
          <w:rFonts w:cs="Arial"/>
          <w:b w:val="0"/>
          <w:bCs/>
          <w:w w:val="100"/>
          <w:sz w:val="20"/>
          <w:szCs w:val="20"/>
          <w:lang w:val="es-MX" w:eastAsia="en-US"/>
        </w:rPr>
        <w:t>un reconocimiento del sufrimiento de las víctimas y no solamente una decisión de adecuación típica, basada en categorías jurídicas; no es cualquier versión, las explicaciones para los hechos inconsistentes con la evidencia disponible o producto de una selección o interpretación arbitraria de la misma no satisfacen el derecho a la verdad, de ahí la importancia de la participación de las víctimas durante la investigación de un evento lesivo.</w:t>
      </w:r>
    </w:p>
    <w:p w14:paraId="012DB070" w14:textId="4B67D982" w:rsidR="00182149" w:rsidRPr="00DF77C6" w:rsidRDefault="00182149" w:rsidP="00DF77C6">
      <w:pPr>
        <w:rPr>
          <w:rFonts w:cs="Arial"/>
          <w:b w:val="0"/>
          <w:bCs/>
          <w:sz w:val="20"/>
          <w:szCs w:val="20"/>
        </w:rPr>
      </w:pPr>
    </w:p>
    <w:p w14:paraId="34EB462F" w14:textId="709D25ED" w:rsidR="005E25B0" w:rsidRDefault="000E5305"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 xml:space="preserve">En el presente caso, </w:t>
      </w:r>
      <w:r w:rsidR="00457C81">
        <w:rPr>
          <w:rFonts w:cs="Arial"/>
          <w:b w:val="0"/>
          <w:bCs/>
          <w:w w:val="100"/>
          <w:sz w:val="20"/>
          <w:szCs w:val="20"/>
          <w:lang w:val="es-MX" w:eastAsia="en-US"/>
        </w:rPr>
        <w:t>Q1</w:t>
      </w:r>
      <w:r>
        <w:rPr>
          <w:rFonts w:cs="Arial"/>
          <w:b w:val="0"/>
          <w:bCs/>
          <w:w w:val="100"/>
          <w:sz w:val="20"/>
          <w:szCs w:val="20"/>
          <w:lang w:val="es-MX" w:eastAsia="en-US"/>
        </w:rPr>
        <w:t>,</w:t>
      </w:r>
      <w:r w:rsidR="00BB799D" w:rsidRPr="00071C4E">
        <w:rPr>
          <w:rFonts w:cs="Arial"/>
          <w:b w:val="0"/>
          <w:bCs/>
          <w:w w:val="100"/>
          <w:sz w:val="20"/>
          <w:szCs w:val="20"/>
          <w:lang w:val="es-MX" w:eastAsia="en-US"/>
        </w:rPr>
        <w:t xml:space="preserve"> reclamó la omisión por parte de la</w:t>
      </w:r>
      <w:r w:rsidR="00806707" w:rsidRPr="00071C4E">
        <w:rPr>
          <w:rFonts w:cs="Arial"/>
          <w:b w:val="0"/>
          <w:bCs/>
          <w:w w:val="100"/>
          <w:sz w:val="20"/>
          <w:szCs w:val="20"/>
          <w:lang w:val="es-MX" w:eastAsia="en-US"/>
        </w:rPr>
        <w:t xml:space="preserve">s autoridades </w:t>
      </w:r>
      <w:r w:rsidR="00BB799D" w:rsidRPr="00071C4E">
        <w:rPr>
          <w:rFonts w:cs="Arial"/>
          <w:b w:val="0"/>
          <w:bCs/>
          <w:w w:val="100"/>
          <w:sz w:val="20"/>
          <w:szCs w:val="20"/>
          <w:lang w:val="es-MX" w:eastAsia="en-US"/>
        </w:rPr>
        <w:t xml:space="preserve">para continuar con la búsqueda de los restos mortales de </w:t>
      </w:r>
      <w:r w:rsidR="00457C81">
        <w:rPr>
          <w:rFonts w:cs="Arial"/>
          <w:b w:val="0"/>
          <w:bCs/>
          <w:i/>
          <w:w w:val="100"/>
          <w:sz w:val="20"/>
          <w:szCs w:val="20"/>
          <w:lang w:val="es-MX" w:eastAsia="en-US"/>
        </w:rPr>
        <w:t>Ag1</w:t>
      </w:r>
      <w:r w:rsidR="005E25B0">
        <w:rPr>
          <w:rFonts w:cs="Arial"/>
          <w:b w:val="0"/>
          <w:bCs/>
          <w:w w:val="100"/>
          <w:sz w:val="20"/>
          <w:szCs w:val="20"/>
          <w:lang w:val="es-MX" w:eastAsia="en-US"/>
        </w:rPr>
        <w:t xml:space="preserve">, por lo tanto, resulta necesario valorar el contenido del </w:t>
      </w:r>
      <w:r w:rsidR="002C7D9B">
        <w:rPr>
          <w:rFonts w:cs="Arial"/>
          <w:b w:val="0"/>
          <w:bCs/>
          <w:w w:val="100"/>
          <w:sz w:val="20"/>
          <w:szCs w:val="20"/>
          <w:lang w:val="es-MX" w:eastAsia="en-US"/>
        </w:rPr>
        <w:t xml:space="preserve">artículo 24 de </w:t>
      </w:r>
      <w:r w:rsidR="00806707" w:rsidRPr="00071C4E">
        <w:rPr>
          <w:rFonts w:cs="Arial"/>
          <w:b w:val="0"/>
          <w:bCs/>
          <w:w w:val="100"/>
          <w:sz w:val="20"/>
          <w:szCs w:val="20"/>
          <w:lang w:val="es-MX" w:eastAsia="en-US"/>
        </w:rPr>
        <w:t xml:space="preserve">la Ley en materia de Desaparición de Personas del Estado de Coahuila de Zaragoza, </w:t>
      </w:r>
      <w:r w:rsidR="005E25B0">
        <w:rPr>
          <w:rFonts w:cs="Arial"/>
          <w:b w:val="0"/>
          <w:bCs/>
          <w:w w:val="100"/>
          <w:sz w:val="20"/>
          <w:szCs w:val="20"/>
          <w:lang w:val="es-MX" w:eastAsia="en-US"/>
        </w:rPr>
        <w:t xml:space="preserve">que </w:t>
      </w:r>
      <w:r w:rsidR="008A0A4A">
        <w:rPr>
          <w:rFonts w:cs="Arial"/>
          <w:b w:val="0"/>
          <w:bCs/>
          <w:w w:val="100"/>
          <w:sz w:val="20"/>
          <w:szCs w:val="20"/>
          <w:lang w:val="es-MX" w:eastAsia="en-US"/>
        </w:rPr>
        <w:t xml:space="preserve">atribuye </w:t>
      </w:r>
      <w:r w:rsidR="002C7D9B">
        <w:rPr>
          <w:rFonts w:cs="Arial"/>
          <w:b w:val="0"/>
          <w:bCs/>
          <w:w w:val="100"/>
          <w:sz w:val="20"/>
          <w:szCs w:val="20"/>
          <w:lang w:val="es-MX" w:eastAsia="en-US"/>
        </w:rPr>
        <w:t>a la Comisión de Búsqueda de Personas Desapareci</w:t>
      </w:r>
      <w:r w:rsidR="00467836">
        <w:rPr>
          <w:rFonts w:cs="Arial"/>
          <w:b w:val="0"/>
          <w:bCs/>
          <w:w w:val="100"/>
          <w:sz w:val="20"/>
          <w:szCs w:val="20"/>
          <w:lang w:val="es-MX" w:eastAsia="en-US"/>
        </w:rPr>
        <w:t xml:space="preserve">das del Estado, entre otras cosas, </w:t>
      </w:r>
      <w:r w:rsidR="008A0A4A">
        <w:rPr>
          <w:rFonts w:cs="Arial"/>
          <w:b w:val="0"/>
          <w:bCs/>
          <w:w w:val="100"/>
          <w:sz w:val="20"/>
          <w:szCs w:val="20"/>
          <w:lang w:val="es-MX" w:eastAsia="en-US"/>
        </w:rPr>
        <w:t>la realización inmediata de todas las acciones de búsqueda que sean relevantes en cada caso</w:t>
      </w:r>
      <w:r w:rsidR="00D378F3">
        <w:rPr>
          <w:rFonts w:cs="Arial"/>
          <w:b w:val="0"/>
          <w:bCs/>
          <w:w w:val="100"/>
          <w:sz w:val="20"/>
          <w:szCs w:val="20"/>
          <w:lang w:val="es-MX" w:eastAsia="en-US"/>
        </w:rPr>
        <w:t xml:space="preserve"> </w:t>
      </w:r>
      <w:r w:rsidR="00F145DD">
        <w:rPr>
          <w:rFonts w:cs="Arial"/>
          <w:b w:val="0"/>
          <w:bCs/>
          <w:w w:val="100"/>
          <w:sz w:val="20"/>
          <w:szCs w:val="20"/>
          <w:lang w:val="es-MX" w:eastAsia="en-US"/>
        </w:rPr>
        <w:t xml:space="preserve">y </w:t>
      </w:r>
      <w:r w:rsidR="00D378F3">
        <w:rPr>
          <w:rFonts w:cs="Arial"/>
          <w:b w:val="0"/>
          <w:bCs/>
          <w:w w:val="100"/>
          <w:sz w:val="20"/>
          <w:szCs w:val="20"/>
          <w:lang w:val="es-MX" w:eastAsia="en-US"/>
        </w:rPr>
        <w:t xml:space="preserve">que </w:t>
      </w:r>
      <w:r w:rsidR="00F145DD">
        <w:rPr>
          <w:rFonts w:cs="Arial"/>
          <w:b w:val="0"/>
          <w:bCs/>
          <w:w w:val="100"/>
          <w:sz w:val="20"/>
          <w:szCs w:val="20"/>
          <w:lang w:val="es-MX" w:eastAsia="en-US"/>
        </w:rPr>
        <w:t>manten</w:t>
      </w:r>
      <w:r w:rsidR="00D378F3">
        <w:rPr>
          <w:rFonts w:cs="Arial"/>
          <w:b w:val="0"/>
          <w:bCs/>
          <w:w w:val="100"/>
          <w:sz w:val="20"/>
          <w:szCs w:val="20"/>
          <w:lang w:val="es-MX" w:eastAsia="en-US"/>
        </w:rPr>
        <w:t>drá</w:t>
      </w:r>
      <w:r w:rsidR="00F145DD">
        <w:rPr>
          <w:rFonts w:cs="Arial"/>
          <w:b w:val="0"/>
          <w:bCs/>
          <w:w w:val="100"/>
          <w:sz w:val="20"/>
          <w:szCs w:val="20"/>
          <w:lang w:val="es-MX" w:eastAsia="en-US"/>
        </w:rPr>
        <w:t xml:space="preserve"> comunicación con la Fiscalía de Personas Desaparecidas y demás autoridades federales, estatales y municipales para la coordinación constante de acciones de búsqueda y localización o por recomendación de la Comisión Nacional.</w:t>
      </w:r>
      <w:r w:rsidR="00D378F3">
        <w:rPr>
          <w:rFonts w:cs="Arial"/>
          <w:b w:val="0"/>
          <w:bCs/>
          <w:w w:val="100"/>
          <w:sz w:val="20"/>
          <w:szCs w:val="20"/>
          <w:lang w:val="es-MX" w:eastAsia="en-US"/>
        </w:rPr>
        <w:t xml:space="preserve"> </w:t>
      </w:r>
    </w:p>
    <w:p w14:paraId="5F19C7A2" w14:textId="77777777" w:rsidR="005E25B0" w:rsidRPr="005E25B0" w:rsidRDefault="005E25B0" w:rsidP="005E25B0">
      <w:pPr>
        <w:pStyle w:val="Prrafodelista"/>
        <w:rPr>
          <w:rFonts w:cs="Arial"/>
          <w:b w:val="0"/>
          <w:bCs/>
          <w:w w:val="100"/>
          <w:sz w:val="20"/>
          <w:szCs w:val="20"/>
          <w:lang w:val="es-MX" w:eastAsia="en-US"/>
        </w:rPr>
      </w:pPr>
    </w:p>
    <w:p w14:paraId="46278B9F" w14:textId="25293BBA" w:rsidR="00E77CCB" w:rsidRPr="005E25B0" w:rsidRDefault="00D378F3" w:rsidP="005E25B0">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sidRPr="000E5305">
        <w:rPr>
          <w:rFonts w:cs="Arial"/>
          <w:b w:val="0"/>
          <w:bCs/>
          <w:w w:val="100"/>
          <w:sz w:val="20"/>
          <w:szCs w:val="20"/>
          <w:lang w:val="es-MX" w:eastAsia="en-US"/>
        </w:rPr>
        <w:t xml:space="preserve">En el mismo sentido, el artículo 55 establece que la Fiscalía de Personas Desaparecidas </w:t>
      </w:r>
      <w:r w:rsidR="005E25B0">
        <w:rPr>
          <w:rFonts w:cs="Arial"/>
          <w:b w:val="0"/>
          <w:bCs/>
          <w:w w:val="100"/>
          <w:sz w:val="20"/>
          <w:szCs w:val="20"/>
          <w:lang w:val="es-MX" w:eastAsia="en-US"/>
        </w:rPr>
        <w:t>señala que los servidores públicos de la referida dependencia d</w:t>
      </w:r>
      <w:r w:rsidRPr="000E5305">
        <w:rPr>
          <w:rFonts w:cs="Arial"/>
          <w:b w:val="0"/>
          <w:bCs/>
          <w:w w:val="100"/>
          <w:sz w:val="20"/>
          <w:szCs w:val="20"/>
          <w:lang w:val="es-MX" w:eastAsia="en-US"/>
        </w:rPr>
        <w:t>eberá</w:t>
      </w:r>
      <w:r w:rsidR="005E25B0">
        <w:rPr>
          <w:rFonts w:cs="Arial"/>
          <w:b w:val="0"/>
          <w:bCs/>
          <w:w w:val="100"/>
          <w:sz w:val="20"/>
          <w:szCs w:val="20"/>
          <w:lang w:val="es-MX" w:eastAsia="en-US"/>
        </w:rPr>
        <w:t>n</w:t>
      </w:r>
      <w:r w:rsidRPr="000E5305">
        <w:rPr>
          <w:rFonts w:cs="Arial"/>
          <w:b w:val="0"/>
          <w:bCs/>
          <w:w w:val="100"/>
          <w:sz w:val="20"/>
          <w:szCs w:val="20"/>
          <w:lang w:val="es-MX" w:eastAsia="en-US"/>
        </w:rPr>
        <w:t xml:space="preserve"> coordinarse con la Comisión de Búsqueda de Personas Desaparecidas del Estado de Coahuila de Zaragoza, para dar impulso permanente a la búsqueda de personas desaparecidas</w:t>
      </w:r>
      <w:r>
        <w:rPr>
          <w:rStyle w:val="Refdenotaalpie"/>
          <w:rFonts w:cs="Arial"/>
          <w:b w:val="0"/>
          <w:bCs/>
          <w:w w:val="100"/>
          <w:sz w:val="20"/>
          <w:szCs w:val="20"/>
          <w:lang w:val="es-MX" w:eastAsia="en-US"/>
        </w:rPr>
        <w:footnoteReference w:id="105"/>
      </w:r>
      <w:r w:rsidRPr="000E5305">
        <w:rPr>
          <w:rFonts w:cs="Arial"/>
          <w:b w:val="0"/>
          <w:bCs/>
          <w:w w:val="100"/>
          <w:sz w:val="20"/>
          <w:szCs w:val="20"/>
          <w:lang w:val="es-MX" w:eastAsia="en-US"/>
        </w:rPr>
        <w:t xml:space="preserve">. </w:t>
      </w:r>
      <w:r w:rsidR="00E77CCB" w:rsidRPr="005E25B0">
        <w:rPr>
          <w:rFonts w:cs="Arial"/>
          <w:b w:val="0"/>
          <w:bCs/>
          <w:w w:val="100"/>
          <w:sz w:val="20"/>
          <w:szCs w:val="20"/>
          <w:lang w:val="es-MX" w:eastAsia="en-US"/>
        </w:rPr>
        <w:t xml:space="preserve">Por lo anterior, al realizar un análisis de las constancias que obran integradas al presente expediente se desprende que la Comisión de Búsqueda de Personas Desaparecidas y la Fiscalía de Personas Desaparecidas, ambas del Estado de Coahuila de Zaragoza, son las autoridades facultadas para realizar la búsqueda y localización de personas desparecidas en el Estado. </w:t>
      </w:r>
    </w:p>
    <w:p w14:paraId="76242328" w14:textId="77777777" w:rsidR="00E77CCB" w:rsidRDefault="00E77CCB" w:rsidP="00E77CC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365B1E9" w14:textId="11E5665D" w:rsidR="00E77CCB" w:rsidRPr="00F76559" w:rsidRDefault="00E77CC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Al respecto,</w:t>
      </w:r>
      <w:r w:rsidRPr="00F76559">
        <w:rPr>
          <w:rFonts w:cs="Arial"/>
          <w:b w:val="0"/>
          <w:bCs/>
          <w:w w:val="100"/>
          <w:sz w:val="20"/>
          <w:szCs w:val="20"/>
          <w:lang w:val="es-MX" w:eastAsia="en-US"/>
        </w:rPr>
        <w:t xml:space="preserve"> </w:t>
      </w:r>
      <w:r>
        <w:rPr>
          <w:rFonts w:cs="Arial"/>
          <w:b w:val="0"/>
          <w:bCs/>
          <w:w w:val="100"/>
          <w:sz w:val="20"/>
          <w:szCs w:val="20"/>
          <w:lang w:val="es-MX" w:eastAsia="en-US"/>
        </w:rPr>
        <w:t xml:space="preserve">en el caso concreto, </w:t>
      </w:r>
      <w:r w:rsidRPr="00F76559">
        <w:rPr>
          <w:rFonts w:cs="Arial"/>
          <w:b w:val="0"/>
          <w:bCs/>
          <w:w w:val="100"/>
          <w:sz w:val="20"/>
          <w:szCs w:val="20"/>
          <w:lang w:val="es-MX" w:eastAsia="en-US"/>
        </w:rPr>
        <w:t xml:space="preserve">el Titular de la Unidad de Atención </w:t>
      </w:r>
      <w:r w:rsidRPr="00F76559">
        <w:rPr>
          <w:rFonts w:cs="Arial"/>
          <w:b w:val="0"/>
          <w:bCs/>
          <w:w w:val="100"/>
          <w:sz w:val="20"/>
          <w:szCs w:val="20"/>
        </w:rPr>
        <w:t>de Acuerdos y Colaboraciones de la Fiscalía de Personas Desaparecidas señaló que no contaban con competencia</w:t>
      </w:r>
      <w:r w:rsidR="000E5305">
        <w:rPr>
          <w:rFonts w:cs="Arial"/>
          <w:b w:val="0"/>
          <w:bCs/>
          <w:w w:val="100"/>
          <w:sz w:val="20"/>
          <w:szCs w:val="20"/>
        </w:rPr>
        <w:t>,</w:t>
      </w:r>
      <w:r w:rsidRPr="00F76559">
        <w:rPr>
          <w:rFonts w:cs="Arial"/>
          <w:b w:val="0"/>
          <w:bCs/>
          <w:w w:val="100"/>
          <w:sz w:val="20"/>
          <w:szCs w:val="20"/>
        </w:rPr>
        <w:t xml:space="preserve"> </w:t>
      </w:r>
      <w:r>
        <w:rPr>
          <w:rFonts w:cs="Arial"/>
          <w:b w:val="0"/>
          <w:bCs/>
          <w:w w:val="100"/>
          <w:sz w:val="20"/>
          <w:szCs w:val="20"/>
        </w:rPr>
        <w:t xml:space="preserve">considerando que la capeta de investigación </w:t>
      </w:r>
      <w:r w:rsidR="00457C81">
        <w:rPr>
          <w:rFonts w:cs="Arial"/>
          <w:b w:val="0"/>
          <w:bCs/>
          <w:w w:val="100"/>
          <w:sz w:val="20"/>
          <w:szCs w:val="20"/>
        </w:rPr>
        <w:t>X</w:t>
      </w:r>
      <w:r>
        <w:rPr>
          <w:rFonts w:cs="Arial"/>
          <w:b w:val="0"/>
          <w:bCs/>
          <w:w w:val="100"/>
          <w:sz w:val="20"/>
          <w:szCs w:val="20"/>
        </w:rPr>
        <w:t>/SAL/ATPDT/</w:t>
      </w:r>
      <w:r w:rsidR="00457C81">
        <w:rPr>
          <w:rFonts w:cs="Arial"/>
          <w:b w:val="0"/>
          <w:bCs/>
          <w:w w:val="100"/>
          <w:sz w:val="20"/>
          <w:szCs w:val="20"/>
        </w:rPr>
        <w:t xml:space="preserve">X </w:t>
      </w:r>
      <w:r>
        <w:rPr>
          <w:rFonts w:cs="Arial"/>
          <w:b w:val="0"/>
          <w:bCs/>
          <w:w w:val="100"/>
          <w:sz w:val="20"/>
          <w:szCs w:val="20"/>
        </w:rPr>
        <w:t xml:space="preserve">fue remitida a la Dirección General de Investigaciones Especializadas de la Fiscalía General del Estado </w:t>
      </w:r>
      <w:r w:rsidRPr="00F76559">
        <w:rPr>
          <w:rFonts w:cs="Arial"/>
          <w:b w:val="0"/>
          <w:bCs/>
          <w:w w:val="100"/>
          <w:sz w:val="20"/>
          <w:szCs w:val="20"/>
        </w:rPr>
        <w:t xml:space="preserve">(evidencia 16) y el Subcomisionado </w:t>
      </w:r>
      <w:r w:rsidRPr="00F76559">
        <w:rPr>
          <w:rFonts w:cs="Arial"/>
          <w:b w:val="0"/>
          <w:bCs/>
          <w:w w:val="100"/>
          <w:sz w:val="20"/>
          <w:szCs w:val="20"/>
          <w:lang w:val="es-MX" w:eastAsia="en-US"/>
        </w:rPr>
        <w:t>de Búsqueda de la Comisión de Búsqueda del Estado de Coahuila de Zaragoza indicó que</w:t>
      </w:r>
      <w:r>
        <w:rPr>
          <w:rFonts w:cs="Arial"/>
          <w:b w:val="0"/>
          <w:bCs/>
          <w:w w:val="100"/>
          <w:sz w:val="20"/>
          <w:szCs w:val="20"/>
          <w:lang w:val="es-MX" w:eastAsia="en-US"/>
        </w:rPr>
        <w:t xml:space="preserve"> la institución a su cargo se encontraba en proceso de conformación y</w:t>
      </w:r>
      <w:r w:rsidR="005E25B0">
        <w:rPr>
          <w:rFonts w:cs="Arial"/>
          <w:b w:val="0"/>
          <w:bCs/>
          <w:w w:val="100"/>
          <w:sz w:val="20"/>
          <w:szCs w:val="20"/>
          <w:lang w:val="es-MX" w:eastAsia="en-US"/>
        </w:rPr>
        <w:t>,</w:t>
      </w:r>
      <w:r w:rsidRPr="00F76559">
        <w:rPr>
          <w:rFonts w:cs="Arial"/>
          <w:b w:val="0"/>
          <w:bCs/>
          <w:w w:val="100"/>
          <w:sz w:val="20"/>
          <w:szCs w:val="20"/>
          <w:lang w:val="es-MX" w:eastAsia="en-US"/>
        </w:rPr>
        <w:t xml:space="preserve"> en el caso concreto, no se había recibido reporte o noticia alguna sobre la desaparición de </w:t>
      </w:r>
      <w:r w:rsidR="00457C81">
        <w:rPr>
          <w:rFonts w:cs="Arial"/>
          <w:b w:val="0"/>
          <w:bCs/>
          <w:i/>
          <w:w w:val="100"/>
          <w:sz w:val="20"/>
          <w:szCs w:val="20"/>
          <w:lang w:val="es-MX" w:eastAsia="en-US"/>
        </w:rPr>
        <w:t>Ag1</w:t>
      </w:r>
      <w:r w:rsidRPr="00F76559">
        <w:rPr>
          <w:rFonts w:cs="Arial"/>
          <w:b w:val="0"/>
          <w:bCs/>
          <w:w w:val="100"/>
          <w:sz w:val="20"/>
          <w:szCs w:val="20"/>
          <w:lang w:val="es-MX" w:eastAsia="en-US"/>
        </w:rPr>
        <w:t>, ya sea por particulares o por cualquier otra autoridad que pudiera tener conocimiento al respecto, por lo tanto</w:t>
      </w:r>
      <w:r w:rsidR="000E5305">
        <w:rPr>
          <w:rFonts w:cs="Arial"/>
          <w:b w:val="0"/>
          <w:bCs/>
          <w:w w:val="100"/>
          <w:sz w:val="20"/>
          <w:szCs w:val="20"/>
          <w:lang w:val="es-MX" w:eastAsia="en-US"/>
        </w:rPr>
        <w:t>,</w:t>
      </w:r>
      <w:r w:rsidRPr="00F76559">
        <w:rPr>
          <w:rFonts w:cs="Arial"/>
          <w:b w:val="0"/>
          <w:bCs/>
          <w:w w:val="100"/>
          <w:sz w:val="20"/>
          <w:szCs w:val="20"/>
          <w:lang w:val="es-MX" w:eastAsia="en-US"/>
        </w:rPr>
        <w:t xml:space="preserve"> no llevaron a cabo acciones de búsqueda para su localización</w:t>
      </w:r>
      <w:r>
        <w:rPr>
          <w:rFonts w:cs="Arial"/>
          <w:b w:val="0"/>
          <w:bCs/>
          <w:w w:val="100"/>
          <w:sz w:val="20"/>
          <w:szCs w:val="20"/>
          <w:lang w:val="es-MX" w:eastAsia="en-US"/>
        </w:rPr>
        <w:t xml:space="preserve"> </w:t>
      </w:r>
      <w:r w:rsidRPr="00F76559">
        <w:rPr>
          <w:rFonts w:cs="Arial"/>
          <w:b w:val="0"/>
          <w:bCs/>
          <w:w w:val="100"/>
          <w:sz w:val="20"/>
          <w:szCs w:val="20"/>
          <w:lang w:val="es-MX" w:eastAsia="en-US"/>
        </w:rPr>
        <w:t>(evidencia 18)</w:t>
      </w:r>
      <w:r>
        <w:rPr>
          <w:rFonts w:cs="Arial"/>
          <w:b w:val="0"/>
          <w:bCs/>
          <w:w w:val="100"/>
          <w:sz w:val="20"/>
          <w:szCs w:val="20"/>
          <w:lang w:val="es-MX" w:eastAsia="en-US"/>
        </w:rPr>
        <w:t xml:space="preserve"> y agregó qu</w:t>
      </w:r>
      <w:r w:rsidR="000E5305">
        <w:rPr>
          <w:rFonts w:cs="Arial"/>
          <w:b w:val="0"/>
          <w:bCs/>
          <w:w w:val="100"/>
          <w:sz w:val="20"/>
          <w:szCs w:val="20"/>
          <w:lang w:val="es-MX" w:eastAsia="en-US"/>
        </w:rPr>
        <w:t xml:space="preserve">e públicamente </w:t>
      </w:r>
      <w:r w:rsidR="005E25B0">
        <w:rPr>
          <w:rFonts w:cs="Arial"/>
          <w:b w:val="0"/>
          <w:bCs/>
          <w:w w:val="100"/>
          <w:sz w:val="20"/>
          <w:szCs w:val="20"/>
          <w:lang w:val="es-MX" w:eastAsia="en-US"/>
        </w:rPr>
        <w:t>se había</w:t>
      </w:r>
      <w:r w:rsidR="000E5305">
        <w:rPr>
          <w:rFonts w:cs="Arial"/>
          <w:b w:val="0"/>
          <w:bCs/>
          <w:w w:val="100"/>
          <w:sz w:val="20"/>
          <w:szCs w:val="20"/>
          <w:lang w:val="es-MX" w:eastAsia="en-US"/>
        </w:rPr>
        <w:t xml:space="preserve"> manifesta</w:t>
      </w:r>
      <w:r>
        <w:rPr>
          <w:rFonts w:cs="Arial"/>
          <w:b w:val="0"/>
          <w:bCs/>
          <w:w w:val="100"/>
          <w:sz w:val="20"/>
          <w:szCs w:val="20"/>
          <w:lang w:val="es-MX" w:eastAsia="en-US"/>
        </w:rPr>
        <w:t xml:space="preserve">do que las labores de búsqueda continuarían a cargo de la Fiscalía de Personas Desaparecidas hasta la consolidación de la </w:t>
      </w:r>
      <w:r w:rsidR="000E5305">
        <w:rPr>
          <w:rFonts w:cs="Arial"/>
          <w:b w:val="0"/>
          <w:bCs/>
          <w:w w:val="100"/>
          <w:sz w:val="20"/>
          <w:szCs w:val="20"/>
          <w:lang w:val="es-MX" w:eastAsia="en-US"/>
        </w:rPr>
        <w:t>referida Comisión</w:t>
      </w:r>
      <w:r>
        <w:rPr>
          <w:rFonts w:cs="Arial"/>
          <w:b w:val="0"/>
          <w:bCs/>
          <w:w w:val="100"/>
          <w:sz w:val="20"/>
          <w:szCs w:val="20"/>
          <w:lang w:val="es-MX" w:eastAsia="en-US"/>
        </w:rPr>
        <w:t xml:space="preserve"> (evidencia 21).</w:t>
      </w:r>
    </w:p>
    <w:p w14:paraId="39A4371B" w14:textId="46D92594" w:rsidR="00182149" w:rsidRDefault="00182149" w:rsidP="00E77CC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D652004" w14:textId="741B1953" w:rsidR="009B1679" w:rsidRDefault="00E77CC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lastRenderedPageBreak/>
        <w:t>Aunado a lo anterior</w:t>
      </w:r>
      <w:r w:rsidR="000B4CDE">
        <w:rPr>
          <w:rFonts w:cs="Arial"/>
          <w:b w:val="0"/>
          <w:bCs/>
          <w:w w:val="100"/>
          <w:sz w:val="20"/>
          <w:szCs w:val="20"/>
          <w:lang w:val="es-MX" w:eastAsia="en-US"/>
        </w:rPr>
        <w:t xml:space="preserve">, la Directora General de Investigaciones Especializadas de la Fiscalía General del Estado, en relación con los resultados de los operativos que se llevaron a cabo para la búsqueda y localización de los restos mortales de </w:t>
      </w:r>
      <w:r w:rsidR="00457C81">
        <w:rPr>
          <w:rFonts w:cs="Arial"/>
          <w:b w:val="0"/>
          <w:bCs/>
          <w:i/>
          <w:w w:val="100"/>
          <w:sz w:val="20"/>
          <w:szCs w:val="20"/>
          <w:lang w:val="es-MX" w:eastAsia="en-US"/>
        </w:rPr>
        <w:t>Ag1</w:t>
      </w:r>
      <w:r w:rsidR="000E5305">
        <w:rPr>
          <w:rFonts w:cs="Arial"/>
          <w:b w:val="0"/>
          <w:bCs/>
          <w:w w:val="100"/>
          <w:sz w:val="20"/>
          <w:szCs w:val="20"/>
          <w:lang w:val="es-MX" w:eastAsia="en-US"/>
        </w:rPr>
        <w:t>,</w:t>
      </w:r>
      <w:r w:rsidR="000B4CDE">
        <w:rPr>
          <w:rFonts w:cs="Arial"/>
          <w:b w:val="0"/>
          <w:bCs/>
          <w:w w:val="100"/>
          <w:sz w:val="20"/>
          <w:szCs w:val="20"/>
          <w:lang w:val="es-MX" w:eastAsia="en-US"/>
        </w:rPr>
        <w:t xml:space="preserve"> informó que en fecha 26 de septiembre</w:t>
      </w:r>
      <w:r>
        <w:rPr>
          <w:rFonts w:cs="Arial"/>
          <w:b w:val="0"/>
          <w:bCs/>
          <w:w w:val="100"/>
          <w:sz w:val="20"/>
          <w:szCs w:val="20"/>
          <w:lang w:val="es-MX" w:eastAsia="en-US"/>
        </w:rPr>
        <w:t xml:space="preserve"> de 2019</w:t>
      </w:r>
      <w:r w:rsidR="000E5305">
        <w:rPr>
          <w:rFonts w:cs="Arial"/>
          <w:b w:val="0"/>
          <w:bCs/>
          <w:w w:val="100"/>
          <w:sz w:val="20"/>
          <w:szCs w:val="20"/>
          <w:lang w:val="es-MX" w:eastAsia="en-US"/>
        </w:rPr>
        <w:t>,</w:t>
      </w:r>
      <w:r>
        <w:rPr>
          <w:rFonts w:cs="Arial"/>
          <w:b w:val="0"/>
          <w:bCs/>
          <w:w w:val="100"/>
          <w:sz w:val="20"/>
          <w:szCs w:val="20"/>
          <w:lang w:val="es-MX" w:eastAsia="en-US"/>
        </w:rPr>
        <w:t xml:space="preserve"> se acordó</w:t>
      </w:r>
      <w:r w:rsidR="000B4CDE">
        <w:rPr>
          <w:rFonts w:cs="Arial"/>
          <w:b w:val="0"/>
          <w:bCs/>
          <w:w w:val="100"/>
          <w:sz w:val="20"/>
          <w:szCs w:val="20"/>
          <w:lang w:val="es-MX" w:eastAsia="en-US"/>
        </w:rPr>
        <w:t xml:space="preserve"> que las investigaciones y búsqueda de los restos mortales continuarían por parte de la Fiscalía de Personas Desaparecidas (evidencia 20) y para tal efecto anexó oficio </w:t>
      </w:r>
      <w:r w:rsidR="005E25B0">
        <w:rPr>
          <w:rFonts w:cs="Arial"/>
          <w:b w:val="0"/>
          <w:bCs/>
          <w:w w:val="100"/>
          <w:sz w:val="20"/>
          <w:szCs w:val="20"/>
          <w:lang w:val="es-MX" w:eastAsia="en-US"/>
        </w:rPr>
        <w:t xml:space="preserve">número </w:t>
      </w:r>
      <w:r w:rsidR="000B4CDE">
        <w:rPr>
          <w:rFonts w:cs="Arial"/>
          <w:b w:val="0"/>
          <w:bCs/>
          <w:w w:val="100"/>
          <w:sz w:val="20"/>
          <w:szCs w:val="20"/>
          <w:lang w:val="es-MX" w:eastAsia="en-US"/>
        </w:rPr>
        <w:t>FGE/FIEAPVT-DGIE-</w:t>
      </w:r>
      <w:r w:rsidR="00457C81">
        <w:rPr>
          <w:rFonts w:cs="Arial"/>
          <w:b w:val="0"/>
          <w:bCs/>
          <w:w w:val="100"/>
          <w:sz w:val="20"/>
          <w:szCs w:val="20"/>
          <w:lang w:val="es-MX" w:eastAsia="en-US"/>
        </w:rPr>
        <w:t>X</w:t>
      </w:r>
      <w:r w:rsidR="000B4CDE">
        <w:rPr>
          <w:rFonts w:cs="Arial"/>
          <w:b w:val="0"/>
          <w:bCs/>
          <w:w w:val="100"/>
          <w:sz w:val="20"/>
          <w:szCs w:val="20"/>
          <w:lang w:val="es-MX" w:eastAsia="en-US"/>
        </w:rPr>
        <w:t>/2019 dirigido al Titular de la Unidad de Atención de Acuerdos y Colaboraciones de la Fiscalía de Personas Desaparecidas del cual se desprende el referido acuerdo (evidencia 20.1).</w:t>
      </w:r>
    </w:p>
    <w:p w14:paraId="51802C45" w14:textId="6E6E87D5" w:rsidR="00F051CB" w:rsidRPr="00A4618A" w:rsidRDefault="00F051CB" w:rsidP="00A4618A">
      <w:pPr>
        <w:rPr>
          <w:rFonts w:cs="Arial"/>
          <w:b w:val="0"/>
          <w:bCs/>
          <w:sz w:val="20"/>
          <w:szCs w:val="20"/>
        </w:rPr>
      </w:pPr>
    </w:p>
    <w:p w14:paraId="117AC575" w14:textId="2EA9EA1D" w:rsidR="00C45A88" w:rsidRDefault="00F051C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No pasa desapercibido que</w:t>
      </w:r>
      <w:r w:rsidR="00B60576">
        <w:rPr>
          <w:rFonts w:cs="Arial"/>
          <w:b w:val="0"/>
          <w:bCs/>
          <w:w w:val="100"/>
          <w:sz w:val="20"/>
          <w:szCs w:val="20"/>
          <w:lang w:val="es-MX" w:eastAsia="en-US"/>
        </w:rPr>
        <w:t>,</w:t>
      </w:r>
      <w:r>
        <w:rPr>
          <w:rFonts w:cs="Arial"/>
          <w:b w:val="0"/>
          <w:bCs/>
          <w:w w:val="100"/>
          <w:sz w:val="20"/>
          <w:szCs w:val="20"/>
          <w:lang w:val="es-MX" w:eastAsia="en-US"/>
        </w:rPr>
        <w:t xml:space="preserve"> </w:t>
      </w:r>
      <w:r w:rsidR="004919CB">
        <w:rPr>
          <w:rFonts w:cs="Arial"/>
          <w:b w:val="0"/>
          <w:bCs/>
          <w:w w:val="100"/>
          <w:sz w:val="20"/>
          <w:szCs w:val="20"/>
          <w:lang w:val="es-MX" w:eastAsia="en-US"/>
        </w:rPr>
        <w:t xml:space="preserve">el Titular de la Comisión de Búsqueda del Estado de Coahuila de Zaragoza, informó que </w:t>
      </w:r>
      <w:r w:rsidR="004919CB" w:rsidRPr="004919CB">
        <w:rPr>
          <w:rFonts w:cs="Arial"/>
          <w:b w:val="0"/>
          <w:bCs/>
          <w:w w:val="100"/>
          <w:sz w:val="20"/>
          <w:szCs w:val="20"/>
          <w:lang w:val="es-MX" w:eastAsia="en-US"/>
        </w:rPr>
        <w:t xml:space="preserve">ingresó el reporte de la desaparición de </w:t>
      </w:r>
      <w:r w:rsidR="00457C81">
        <w:rPr>
          <w:rFonts w:cs="Arial"/>
          <w:b w:val="0"/>
          <w:bCs/>
          <w:i/>
          <w:w w:val="100"/>
          <w:sz w:val="20"/>
          <w:szCs w:val="20"/>
          <w:lang w:val="es-MX" w:eastAsia="en-US"/>
        </w:rPr>
        <w:t>Ag1</w:t>
      </w:r>
      <w:r w:rsidR="004919CB" w:rsidRPr="004919CB">
        <w:rPr>
          <w:rFonts w:cs="Arial"/>
          <w:b w:val="0"/>
          <w:bCs/>
          <w:w w:val="100"/>
          <w:sz w:val="20"/>
          <w:szCs w:val="20"/>
          <w:lang w:val="es-MX" w:eastAsia="en-US"/>
        </w:rPr>
        <w:t xml:space="preserve"> al Registro Único Nacional y se formó </w:t>
      </w:r>
      <w:r w:rsidR="004919CB">
        <w:rPr>
          <w:rFonts w:cs="Arial"/>
          <w:b w:val="0"/>
          <w:bCs/>
          <w:w w:val="100"/>
          <w:sz w:val="20"/>
          <w:szCs w:val="20"/>
          <w:lang w:val="es-MX" w:eastAsia="en-US"/>
        </w:rPr>
        <w:t>e</w:t>
      </w:r>
      <w:r w:rsidR="00B60576">
        <w:rPr>
          <w:rFonts w:cs="Arial"/>
          <w:b w:val="0"/>
          <w:bCs/>
          <w:w w:val="100"/>
          <w:sz w:val="20"/>
          <w:szCs w:val="20"/>
          <w:lang w:val="es-MX" w:eastAsia="en-US"/>
        </w:rPr>
        <w:t xml:space="preserve">l expediente </w:t>
      </w:r>
      <w:r w:rsidR="00457C81">
        <w:rPr>
          <w:rFonts w:cs="Arial"/>
          <w:b w:val="0"/>
          <w:bCs/>
          <w:w w:val="100"/>
          <w:sz w:val="20"/>
          <w:szCs w:val="20"/>
          <w:lang w:val="es-MX" w:eastAsia="en-US"/>
        </w:rPr>
        <w:t>X</w:t>
      </w:r>
      <w:r w:rsidR="00B60576">
        <w:rPr>
          <w:rFonts w:cs="Arial"/>
          <w:b w:val="0"/>
          <w:bCs/>
          <w:w w:val="100"/>
          <w:sz w:val="20"/>
          <w:szCs w:val="20"/>
          <w:lang w:val="es-MX" w:eastAsia="en-US"/>
        </w:rPr>
        <w:t xml:space="preserve">/2021 (evidencia 32.1), posteriormente, personal de esta CDHEC constató que la Comisión de Búsqueda del Estado de Coahuila de Zaragoza ha estado en comunicación directa con los familiares de </w:t>
      </w:r>
      <w:r w:rsidR="00457C81">
        <w:rPr>
          <w:rFonts w:cs="Arial"/>
          <w:b w:val="0"/>
          <w:bCs/>
          <w:i/>
          <w:w w:val="100"/>
          <w:sz w:val="20"/>
          <w:szCs w:val="20"/>
          <w:lang w:val="es-MX" w:eastAsia="en-US"/>
        </w:rPr>
        <w:t>Ag1</w:t>
      </w:r>
      <w:r w:rsidR="00B60576">
        <w:rPr>
          <w:rFonts w:cs="Arial"/>
          <w:b w:val="0"/>
          <w:bCs/>
          <w:w w:val="100"/>
          <w:sz w:val="20"/>
          <w:szCs w:val="20"/>
          <w:lang w:val="es-MX" w:eastAsia="en-US"/>
        </w:rPr>
        <w:t xml:space="preserve"> y sus asesores jurídicos, con la finalidad de concretar acciones encaminadas a la búsqueda y localización de los restos mortales de </w:t>
      </w:r>
      <w:r w:rsidR="00457C81">
        <w:rPr>
          <w:rFonts w:cs="Arial"/>
          <w:b w:val="0"/>
          <w:bCs/>
          <w:i/>
          <w:w w:val="100"/>
          <w:sz w:val="20"/>
          <w:szCs w:val="20"/>
          <w:lang w:val="es-MX" w:eastAsia="en-US"/>
        </w:rPr>
        <w:t>Ag1</w:t>
      </w:r>
      <w:r w:rsidR="00B60576">
        <w:rPr>
          <w:rFonts w:cs="Arial"/>
          <w:b w:val="0"/>
          <w:bCs/>
          <w:w w:val="100"/>
          <w:sz w:val="20"/>
          <w:szCs w:val="20"/>
          <w:lang w:val="es-MX" w:eastAsia="en-US"/>
        </w:rPr>
        <w:t>, tal y como se desprende de la diligencia realizada en fecha 13 de agosto del 2021 (evidencias 32 y 35.1).</w:t>
      </w:r>
    </w:p>
    <w:p w14:paraId="6BDCB49C" w14:textId="77777777" w:rsidR="008A03E9" w:rsidRPr="008A03E9" w:rsidRDefault="008A03E9" w:rsidP="008A03E9">
      <w:pPr>
        <w:pStyle w:val="Prrafodelista"/>
        <w:rPr>
          <w:rFonts w:cs="Arial"/>
          <w:b w:val="0"/>
          <w:bCs/>
          <w:w w:val="100"/>
          <w:sz w:val="20"/>
          <w:szCs w:val="20"/>
          <w:lang w:val="es-MX" w:eastAsia="en-US"/>
        </w:rPr>
      </w:pPr>
    </w:p>
    <w:p w14:paraId="528F8017" w14:textId="577F5A31" w:rsidR="00A4618A" w:rsidRPr="00A4618A" w:rsidRDefault="008A03E9"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 lo antes expuesto, es posible advertir que la Comisión de Búsqueda del Estado de Coahuila de Zaragoza ha realizado las acciones tendientes a la búsqueda y localización de </w:t>
      </w:r>
      <w:r w:rsidR="00457C81">
        <w:rPr>
          <w:rFonts w:cs="Arial"/>
          <w:b w:val="0"/>
          <w:bCs/>
          <w:i/>
          <w:w w:val="100"/>
          <w:sz w:val="20"/>
          <w:szCs w:val="20"/>
          <w:lang w:val="es-MX" w:eastAsia="en-US"/>
        </w:rPr>
        <w:t>Ag1</w:t>
      </w:r>
      <w:r>
        <w:rPr>
          <w:rFonts w:cs="Arial"/>
          <w:b w:val="0"/>
          <w:bCs/>
          <w:w w:val="100"/>
          <w:sz w:val="20"/>
          <w:szCs w:val="20"/>
          <w:lang w:val="es-MX" w:eastAsia="en-US"/>
        </w:rPr>
        <w:t xml:space="preserve">, </w:t>
      </w:r>
      <w:r w:rsidR="00A4618A">
        <w:rPr>
          <w:rFonts w:cs="Arial"/>
          <w:b w:val="0"/>
          <w:bCs/>
          <w:w w:val="100"/>
          <w:sz w:val="20"/>
          <w:szCs w:val="20"/>
          <w:lang w:val="es-MX" w:eastAsia="en-US"/>
        </w:rPr>
        <w:t xml:space="preserve">no obstante, desde el momento en que fue reportada su desaparición </w:t>
      </w:r>
      <w:r w:rsidR="00A4618A" w:rsidRPr="00A4618A">
        <w:rPr>
          <w:rFonts w:cs="Arial"/>
          <w:b w:val="0"/>
          <w:bCs/>
          <w:w w:val="100"/>
          <w:sz w:val="20"/>
          <w:szCs w:val="20"/>
          <w:lang w:val="es-MX" w:eastAsia="en-US"/>
        </w:rPr>
        <w:t xml:space="preserve">y hasta después de que se judicializó la carpeta de investigación </w:t>
      </w:r>
      <w:r w:rsidR="00457C81">
        <w:rPr>
          <w:rFonts w:cs="Arial"/>
          <w:b w:val="0"/>
          <w:bCs/>
          <w:w w:val="100"/>
          <w:sz w:val="20"/>
          <w:szCs w:val="20"/>
        </w:rPr>
        <w:t>X</w:t>
      </w:r>
      <w:r w:rsidR="00A4618A" w:rsidRPr="00A4618A">
        <w:rPr>
          <w:rFonts w:cs="Arial"/>
          <w:b w:val="0"/>
          <w:bCs/>
          <w:w w:val="100"/>
          <w:sz w:val="20"/>
          <w:szCs w:val="20"/>
        </w:rPr>
        <w:t>/SAL/ATPDT/</w:t>
      </w:r>
      <w:r w:rsidR="00457C81">
        <w:rPr>
          <w:rFonts w:cs="Arial"/>
          <w:b w:val="0"/>
          <w:bCs/>
          <w:w w:val="100"/>
          <w:sz w:val="20"/>
          <w:szCs w:val="20"/>
        </w:rPr>
        <w:t>X</w:t>
      </w:r>
      <w:r w:rsidR="00A4618A" w:rsidRPr="00A4618A">
        <w:rPr>
          <w:rFonts w:cs="Arial"/>
          <w:b w:val="0"/>
          <w:bCs/>
          <w:w w:val="100"/>
          <w:sz w:val="20"/>
          <w:szCs w:val="20"/>
        </w:rPr>
        <w:t xml:space="preserve">, las acciones de búsqueda de los restos mortales de </w:t>
      </w:r>
      <w:r w:rsidR="00457C81">
        <w:rPr>
          <w:rFonts w:cs="Arial"/>
          <w:b w:val="0"/>
          <w:bCs/>
          <w:i/>
          <w:w w:val="100"/>
          <w:sz w:val="20"/>
          <w:szCs w:val="20"/>
        </w:rPr>
        <w:t>Ag1</w:t>
      </w:r>
      <w:r w:rsidR="00A4618A">
        <w:rPr>
          <w:rFonts w:cs="Arial"/>
          <w:b w:val="0"/>
          <w:bCs/>
          <w:w w:val="100"/>
          <w:sz w:val="20"/>
          <w:szCs w:val="20"/>
        </w:rPr>
        <w:t>, continuaban</w:t>
      </w:r>
      <w:r w:rsidR="00A4618A" w:rsidRPr="00A4618A">
        <w:rPr>
          <w:rFonts w:cs="Arial"/>
          <w:b w:val="0"/>
          <w:bCs/>
          <w:w w:val="100"/>
          <w:sz w:val="20"/>
          <w:szCs w:val="20"/>
        </w:rPr>
        <w:t xml:space="preserve"> siendo competencia de la Fiscalía de Personas D</w:t>
      </w:r>
      <w:r w:rsidR="00A4618A">
        <w:rPr>
          <w:rFonts w:cs="Arial"/>
          <w:b w:val="0"/>
          <w:bCs/>
          <w:w w:val="100"/>
          <w:sz w:val="20"/>
          <w:szCs w:val="20"/>
        </w:rPr>
        <w:t>esaparecidas.</w:t>
      </w:r>
    </w:p>
    <w:p w14:paraId="2DBB80C5" w14:textId="77777777" w:rsidR="00A4618A" w:rsidRPr="00A4618A" w:rsidRDefault="00A4618A" w:rsidP="00A4618A">
      <w:pPr>
        <w:pStyle w:val="Prrafodelista"/>
        <w:rPr>
          <w:rFonts w:cs="Arial"/>
          <w:b w:val="0"/>
          <w:bCs/>
          <w:w w:val="100"/>
          <w:sz w:val="20"/>
          <w:szCs w:val="20"/>
        </w:rPr>
      </w:pPr>
    </w:p>
    <w:p w14:paraId="2B5EF392" w14:textId="200EC507" w:rsidR="00A4618A" w:rsidRPr="00A4618A" w:rsidRDefault="00A4618A"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rPr>
        <w:t>E</w:t>
      </w:r>
      <w:r w:rsidRPr="00A4618A">
        <w:rPr>
          <w:rFonts w:cs="Arial"/>
          <w:b w:val="0"/>
          <w:bCs/>
          <w:w w:val="100"/>
          <w:sz w:val="20"/>
          <w:szCs w:val="20"/>
        </w:rPr>
        <w:t xml:space="preserve">n tal sentido, las anteriores consideraciones permiten arribar a la conclusión de que la Fiscalía de Personas Desaparecidas, aun teniendo la obligación de hacerlo, sin justificación legal alguna prescindió de continuar la investigación en relación a la búsqueda y localización de los restos mortales de </w:t>
      </w:r>
      <w:r w:rsidR="00F0519C">
        <w:rPr>
          <w:rFonts w:cs="Arial"/>
          <w:b w:val="0"/>
          <w:bCs/>
          <w:i/>
          <w:w w:val="100"/>
          <w:sz w:val="20"/>
          <w:szCs w:val="20"/>
        </w:rPr>
        <w:t>Ag1</w:t>
      </w:r>
      <w:r w:rsidRPr="00A4618A">
        <w:rPr>
          <w:rFonts w:cs="Arial"/>
          <w:b w:val="0"/>
          <w:bCs/>
          <w:w w:val="100"/>
          <w:sz w:val="20"/>
          <w:szCs w:val="20"/>
        </w:rPr>
        <w:t>, y por tanto, a juicio de esta CDHEC, tal omisión por parte de la referida autoridad</w:t>
      </w:r>
      <w:r w:rsidR="007D4B22">
        <w:rPr>
          <w:rFonts w:cs="Arial"/>
          <w:b w:val="0"/>
          <w:bCs/>
          <w:w w:val="100"/>
          <w:sz w:val="20"/>
          <w:szCs w:val="20"/>
        </w:rPr>
        <w:t>,</w:t>
      </w:r>
      <w:r w:rsidRPr="00A4618A">
        <w:rPr>
          <w:rFonts w:cs="Arial"/>
          <w:b w:val="0"/>
          <w:bCs/>
          <w:w w:val="100"/>
          <w:sz w:val="20"/>
          <w:szCs w:val="20"/>
        </w:rPr>
        <w:t xml:space="preserve"> violenta directamente el derecho de los familiares de </w:t>
      </w:r>
      <w:r w:rsidR="00F0519C">
        <w:rPr>
          <w:rFonts w:cs="Arial"/>
          <w:b w:val="0"/>
          <w:bCs/>
          <w:w w:val="100"/>
          <w:sz w:val="20"/>
          <w:szCs w:val="20"/>
        </w:rPr>
        <w:t>Ag1</w:t>
      </w:r>
      <w:r w:rsidRPr="00A4618A">
        <w:rPr>
          <w:rFonts w:cs="Arial"/>
          <w:b w:val="0"/>
          <w:bCs/>
          <w:w w:val="100"/>
          <w:sz w:val="20"/>
          <w:szCs w:val="20"/>
        </w:rPr>
        <w:t xml:space="preserve">, a conocer la verdad de lo sucedido. </w:t>
      </w:r>
    </w:p>
    <w:p w14:paraId="4CF0FE5D" w14:textId="77777777" w:rsidR="002C4601" w:rsidRPr="002C4601" w:rsidRDefault="002C4601" w:rsidP="002C4601">
      <w:pPr>
        <w:pStyle w:val="Prrafodelista"/>
        <w:rPr>
          <w:rFonts w:cs="Arial"/>
          <w:b w:val="0"/>
          <w:bCs/>
          <w:w w:val="100"/>
          <w:sz w:val="20"/>
          <w:szCs w:val="20"/>
          <w:lang w:val="es-MX" w:eastAsia="en-US"/>
        </w:rPr>
      </w:pPr>
    </w:p>
    <w:p w14:paraId="6BA268D6" w14:textId="5E2ABC6E" w:rsidR="00F76559" w:rsidRDefault="002C460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L</w:t>
      </w:r>
      <w:r w:rsidR="00E77CCB" w:rsidRPr="002C4601">
        <w:rPr>
          <w:rFonts w:cs="Arial"/>
          <w:b w:val="0"/>
          <w:bCs/>
          <w:w w:val="100"/>
          <w:sz w:val="20"/>
          <w:szCs w:val="20"/>
          <w:lang w:val="es-MX" w:eastAsia="en-US"/>
        </w:rPr>
        <w:t xml:space="preserve">a Corte IDH </w:t>
      </w:r>
      <w:r>
        <w:rPr>
          <w:rFonts w:cs="Arial"/>
          <w:b w:val="0"/>
          <w:bCs/>
          <w:w w:val="100"/>
          <w:sz w:val="20"/>
          <w:szCs w:val="20"/>
          <w:lang w:val="es-MX" w:eastAsia="en-US"/>
        </w:rPr>
        <w:t>estableció que al omitir investigar efectivamente las violaciones de derechos humanos y sancionar los responsables, el Estado viola el deber de respetar los derechos reconocidos por la Convención Americana sobre Derechos Humanos y de garantizar el libre y pleno ejercicio de la víctima, así como su derecho a conocer la verdad</w:t>
      </w:r>
      <w:r>
        <w:rPr>
          <w:rStyle w:val="Refdenotaalpie"/>
          <w:rFonts w:cs="Arial"/>
          <w:b w:val="0"/>
          <w:bCs/>
          <w:w w:val="100"/>
          <w:sz w:val="20"/>
          <w:szCs w:val="20"/>
          <w:lang w:val="es-MX" w:eastAsia="en-US"/>
        </w:rPr>
        <w:footnoteReference w:id="106"/>
      </w:r>
      <w:r>
        <w:rPr>
          <w:rFonts w:cs="Arial"/>
          <w:b w:val="0"/>
          <w:bCs/>
          <w:w w:val="100"/>
          <w:sz w:val="20"/>
          <w:szCs w:val="20"/>
          <w:lang w:val="es-MX" w:eastAsia="en-US"/>
        </w:rPr>
        <w:t>.</w:t>
      </w:r>
    </w:p>
    <w:p w14:paraId="125789CA" w14:textId="77777777" w:rsidR="002C4601" w:rsidRPr="002C4601" w:rsidRDefault="002C4601" w:rsidP="002C4601">
      <w:pPr>
        <w:pStyle w:val="Prrafodelista"/>
        <w:rPr>
          <w:rFonts w:cs="Arial"/>
          <w:b w:val="0"/>
          <w:bCs/>
          <w:w w:val="100"/>
          <w:sz w:val="20"/>
          <w:szCs w:val="20"/>
          <w:lang w:val="es-MX" w:eastAsia="en-US"/>
        </w:rPr>
      </w:pPr>
    </w:p>
    <w:p w14:paraId="79168114" w14:textId="1D6AC130" w:rsidR="00186056" w:rsidRPr="00A4618A" w:rsidRDefault="002C4601"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En el amparo en revisión 554/201</w:t>
      </w:r>
      <w:r w:rsidR="00186056">
        <w:rPr>
          <w:rFonts w:cs="Arial"/>
          <w:b w:val="0"/>
          <w:bCs/>
          <w:w w:val="100"/>
          <w:sz w:val="20"/>
          <w:szCs w:val="20"/>
          <w:lang w:val="es-MX" w:eastAsia="en-US"/>
        </w:rPr>
        <w:t>3</w:t>
      </w:r>
      <w:r>
        <w:rPr>
          <w:rFonts w:cs="Arial"/>
          <w:b w:val="0"/>
          <w:bCs/>
          <w:w w:val="100"/>
          <w:sz w:val="20"/>
          <w:szCs w:val="20"/>
          <w:lang w:val="es-MX" w:eastAsia="en-US"/>
        </w:rPr>
        <w:t xml:space="preserve">, la Primera Sala de SCJN dijo que la determinación eficiente de </w:t>
      </w:r>
      <w:r>
        <w:rPr>
          <w:rFonts w:cs="Arial"/>
          <w:b w:val="0"/>
          <w:bCs/>
          <w:w w:val="100"/>
          <w:sz w:val="20"/>
          <w:szCs w:val="20"/>
          <w:lang w:val="es-MX" w:eastAsia="en-US"/>
        </w:rPr>
        <w:lastRenderedPageBreak/>
        <w:t>la verdad, en el marco de la obligación de investigar una muerte debe mostrarse con toda acuciosidad desde las primeras diligencias</w:t>
      </w:r>
      <w:r w:rsidR="00186056">
        <w:rPr>
          <w:rFonts w:cs="Arial"/>
          <w:b w:val="0"/>
          <w:bCs/>
          <w:w w:val="100"/>
          <w:sz w:val="20"/>
          <w:szCs w:val="20"/>
          <w:lang w:val="es-MX" w:eastAsia="en-US"/>
        </w:rPr>
        <w:t xml:space="preserve"> y en tal sentido señaló que:</w:t>
      </w:r>
    </w:p>
    <w:p w14:paraId="6A9B2192" w14:textId="0FF23D67" w:rsidR="00DC0596" w:rsidRPr="00A4618A" w:rsidRDefault="00186056" w:rsidP="00186056">
      <w:pPr>
        <w:widowControl w:val="0"/>
        <w:autoSpaceDE w:val="0"/>
        <w:autoSpaceDN w:val="0"/>
        <w:adjustRightInd w:val="0"/>
        <w:spacing w:line="360" w:lineRule="auto"/>
        <w:ind w:left="708"/>
        <w:jc w:val="both"/>
        <w:rPr>
          <w:rFonts w:ascii="Arial" w:hAnsi="Arial" w:cs="Arial"/>
          <w:b w:val="0"/>
          <w:bCs/>
          <w:i/>
          <w:iCs/>
          <w:sz w:val="16"/>
        </w:rPr>
      </w:pPr>
      <w:r w:rsidRPr="00A4618A">
        <w:rPr>
          <w:rFonts w:ascii="Arial" w:hAnsi="Arial" w:cs="Arial"/>
          <w:b w:val="0"/>
          <w:bCs/>
          <w:i/>
          <w:iCs/>
          <w:sz w:val="16"/>
        </w:rPr>
        <w:t xml:space="preserve">“…el derecho a la verdad se relaciona con la investigación porque es ésta donde inicia la construcción de un relato que culminará con la explicación definitiva sobre un evento lesivo. </w:t>
      </w:r>
      <w:r w:rsidR="00DC0596" w:rsidRPr="00A4618A">
        <w:rPr>
          <w:rFonts w:ascii="Arial" w:hAnsi="Arial" w:cs="Arial"/>
          <w:b w:val="0"/>
          <w:bCs/>
          <w:i/>
          <w:iCs/>
          <w:sz w:val="16"/>
        </w:rPr>
        <w:t>Ese relato podrá erigirse como reparación en la medida que se otorga al evento resentido su peso específico y real. Para un familiar en duelo, es completamente diferente que se diga que un ser querido ha perdido la vida en un accidente, a que se diga que alguien es responsable de esa muerte, en especial, cuando existe la sospecha –como en el caso y dada la escasa intervención que se le dio a los familiares en el proceso– de que la investigación pudo haber culminado con una versión no apegada a los hechos. Desde la perspectiva de las víctimas, no importa que una persona resienta ciertas consecuencias jurídicas, es indispensable que la persona resienta –dentro del marco institucional disponible– las consecuencias asociadas real y proporcionalmente con su actuar</w:t>
      </w:r>
      <w:r w:rsidRPr="00A4618A">
        <w:rPr>
          <w:rFonts w:ascii="Arial" w:hAnsi="Arial" w:cs="Arial"/>
          <w:b w:val="0"/>
          <w:bCs/>
          <w:i/>
          <w:iCs/>
          <w:sz w:val="16"/>
        </w:rPr>
        <w:t>…”</w:t>
      </w:r>
      <w:r w:rsidRPr="00A4618A">
        <w:rPr>
          <w:rStyle w:val="Refdenotaalpie"/>
          <w:rFonts w:ascii="Arial" w:hAnsi="Arial" w:cs="Arial"/>
          <w:b w:val="0"/>
          <w:bCs/>
          <w:i/>
          <w:iCs/>
          <w:sz w:val="16"/>
        </w:rPr>
        <w:footnoteReference w:id="107"/>
      </w:r>
    </w:p>
    <w:p w14:paraId="5B2A5FAD" w14:textId="77777777" w:rsidR="001C52EB" w:rsidRDefault="001C52EB" w:rsidP="00186056">
      <w:pPr>
        <w:widowControl w:val="0"/>
        <w:autoSpaceDE w:val="0"/>
        <w:autoSpaceDN w:val="0"/>
        <w:adjustRightInd w:val="0"/>
        <w:spacing w:line="360" w:lineRule="auto"/>
        <w:ind w:left="708"/>
        <w:jc w:val="both"/>
        <w:rPr>
          <w:rFonts w:ascii="Arial" w:hAnsi="Arial" w:cs="Arial"/>
          <w:b w:val="0"/>
          <w:bCs/>
          <w:i/>
          <w:iCs/>
          <w:sz w:val="20"/>
          <w:szCs w:val="20"/>
        </w:rPr>
      </w:pPr>
    </w:p>
    <w:p w14:paraId="56C63EE7" w14:textId="716EC0F8" w:rsidR="005839B4" w:rsidRDefault="007525B0"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 base en lo anteriormente expuesto, quien esto resuelve, considera que los servidores públicos de la Fiscalía de Personas Desaparecidas, violentaron el derecho humano a la Legalidad y Seguridad Jurídica en la modalidad de derecho de los familiares a conocer la verdad, </w:t>
      </w:r>
      <w:r w:rsidR="009222EB">
        <w:rPr>
          <w:rFonts w:cs="Arial"/>
          <w:b w:val="0"/>
          <w:bCs/>
          <w:w w:val="100"/>
          <w:sz w:val="20"/>
          <w:szCs w:val="20"/>
          <w:lang w:val="es-MX" w:eastAsia="en-US"/>
        </w:rPr>
        <w:t xml:space="preserve">puesto que </w:t>
      </w:r>
      <w:r w:rsidR="005839B4">
        <w:rPr>
          <w:rFonts w:cs="Arial"/>
          <w:b w:val="0"/>
          <w:bCs/>
          <w:w w:val="100"/>
          <w:sz w:val="20"/>
          <w:szCs w:val="20"/>
          <w:lang w:val="es-MX" w:eastAsia="en-US"/>
        </w:rPr>
        <w:t xml:space="preserve">ante la omisión para llevar a cabo </w:t>
      </w:r>
      <w:r w:rsidR="005839B4" w:rsidRPr="00A4618A">
        <w:rPr>
          <w:rFonts w:cs="Arial"/>
          <w:b w:val="0"/>
          <w:bCs/>
          <w:w w:val="100"/>
          <w:sz w:val="20"/>
          <w:szCs w:val="20"/>
          <w:lang w:val="es-MX" w:eastAsia="en-US"/>
        </w:rPr>
        <w:t xml:space="preserve">acciones de búsqueda y localización completa de los restos mortales de </w:t>
      </w:r>
      <w:r w:rsidR="00F0519C">
        <w:rPr>
          <w:rFonts w:cs="Arial"/>
          <w:b w:val="0"/>
          <w:bCs/>
          <w:i/>
          <w:w w:val="100"/>
          <w:sz w:val="20"/>
          <w:szCs w:val="20"/>
          <w:lang w:val="es-MX" w:eastAsia="en-US"/>
        </w:rPr>
        <w:t>Ag1</w:t>
      </w:r>
      <w:r w:rsidR="005839B4">
        <w:rPr>
          <w:rFonts w:cs="Arial"/>
          <w:b w:val="0"/>
          <w:bCs/>
          <w:w w:val="100"/>
          <w:sz w:val="20"/>
          <w:szCs w:val="20"/>
          <w:lang w:val="es-MX" w:eastAsia="en-US"/>
        </w:rPr>
        <w:t xml:space="preserve">, sus familiares se encuentran en estado de incertidumbre, al no conocer su paradero y si bien, la Comisión de Búsqueda para el Estado de Coahuila de Zaragoza, actualmente se encuentra realizando las referidas acciones, las omisiones perpetradas por la Fiscalía de Personas Desaparecidas durante los días posteriores a la localización de uno de los indicios de </w:t>
      </w:r>
      <w:r w:rsidR="00F0519C">
        <w:rPr>
          <w:rFonts w:cs="Arial"/>
          <w:b w:val="0"/>
          <w:bCs/>
          <w:i/>
          <w:w w:val="100"/>
          <w:sz w:val="20"/>
          <w:szCs w:val="20"/>
          <w:lang w:val="es-MX" w:eastAsia="en-US"/>
        </w:rPr>
        <w:t>Ag1</w:t>
      </w:r>
      <w:r w:rsidR="005839B4">
        <w:rPr>
          <w:rFonts w:cs="Arial"/>
          <w:b w:val="0"/>
          <w:bCs/>
          <w:w w:val="100"/>
          <w:sz w:val="20"/>
          <w:szCs w:val="20"/>
          <w:lang w:val="es-MX" w:eastAsia="en-US"/>
        </w:rPr>
        <w:t xml:space="preserve">, solo evidencian la falta de disponibilidad y profesionalismo de la referida autoridad para proteger el derecho a la verdad de los familiares de </w:t>
      </w:r>
      <w:r w:rsidR="00F0519C">
        <w:rPr>
          <w:rFonts w:cs="Arial"/>
          <w:b w:val="0"/>
          <w:bCs/>
          <w:i/>
          <w:w w:val="100"/>
          <w:sz w:val="20"/>
          <w:szCs w:val="20"/>
          <w:lang w:val="es-MX" w:eastAsia="en-US"/>
        </w:rPr>
        <w:t>Ag1</w:t>
      </w:r>
      <w:r w:rsidR="005839B4">
        <w:rPr>
          <w:rFonts w:cs="Arial"/>
          <w:b w:val="0"/>
          <w:bCs/>
          <w:w w:val="100"/>
          <w:sz w:val="20"/>
          <w:szCs w:val="20"/>
          <w:lang w:val="es-MX" w:eastAsia="en-US"/>
        </w:rPr>
        <w:t>.</w:t>
      </w:r>
    </w:p>
    <w:p w14:paraId="4EDBD318" w14:textId="1366641E" w:rsidR="005839B4" w:rsidRDefault="005839B4" w:rsidP="005839B4">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68C7AE0F" w14:textId="71311656" w:rsidR="009222EB" w:rsidRDefault="009222E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Lo anterior, contraviene </w:t>
      </w:r>
      <w:r w:rsidR="007525B0">
        <w:rPr>
          <w:rFonts w:cs="Arial"/>
          <w:b w:val="0"/>
          <w:bCs/>
          <w:w w:val="100"/>
          <w:sz w:val="20"/>
          <w:szCs w:val="20"/>
          <w:lang w:val="es-MX" w:eastAsia="en-US"/>
        </w:rPr>
        <w:t>lo dispuesto por los artículos 1, 14 párrafo segundo y 21 párrafos primero y segundo de la CPEUMM; 2.1 y 14.1 del Pacto Internacional de Derechos Civiles y Políticos; 8.1 y 25 de la Convención Americana sobre Derecho Humanos; 8 y 10 de la Declaración Universal de los Derechos Humanos, así como XVIII de la Declaración Americana de los Derechos y Deberes del Hombre, en los que se establece, en términos generales, que toda persona puede disponer de un procedimiento sencillo y breve por el cual se le proteja contra actos de autoridad que violen sus derechos</w:t>
      </w:r>
      <w:r>
        <w:rPr>
          <w:rFonts w:cs="Arial"/>
          <w:b w:val="0"/>
          <w:bCs/>
          <w:w w:val="100"/>
          <w:sz w:val="20"/>
          <w:szCs w:val="20"/>
          <w:lang w:val="es-MX" w:eastAsia="en-US"/>
        </w:rPr>
        <w:t>.</w:t>
      </w:r>
    </w:p>
    <w:p w14:paraId="03534B26" w14:textId="77777777" w:rsidR="00F0519C" w:rsidRPr="00F0519C" w:rsidRDefault="00F0519C" w:rsidP="00F0519C">
      <w:pPr>
        <w:pStyle w:val="Prrafodelista"/>
        <w:rPr>
          <w:rFonts w:cs="Arial"/>
          <w:b w:val="0"/>
          <w:bCs/>
          <w:w w:val="100"/>
          <w:sz w:val="20"/>
          <w:szCs w:val="20"/>
          <w:lang w:val="es-MX" w:eastAsia="en-US"/>
        </w:rPr>
      </w:pPr>
    </w:p>
    <w:p w14:paraId="40EDF16A" w14:textId="77777777" w:rsidR="00F0519C" w:rsidRDefault="00F0519C" w:rsidP="00F0519C">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51EB84FE" w14:textId="77777777" w:rsidR="009222EB" w:rsidRPr="009222EB" w:rsidRDefault="009222EB" w:rsidP="009222EB">
      <w:pPr>
        <w:pStyle w:val="Prrafodelista"/>
        <w:rPr>
          <w:rFonts w:cs="Arial"/>
          <w:b w:val="0"/>
          <w:bCs/>
          <w:w w:val="100"/>
          <w:sz w:val="20"/>
          <w:szCs w:val="20"/>
          <w:lang w:val="es-MX" w:eastAsia="en-US"/>
        </w:rPr>
      </w:pPr>
    </w:p>
    <w:p w14:paraId="18C5154C" w14:textId="7058724B" w:rsidR="00324C5F" w:rsidRPr="001C52EB" w:rsidRDefault="009222EB" w:rsidP="008D1AA3">
      <w:pPr>
        <w:pStyle w:val="Prrafodelista"/>
        <w:widowControl w:val="0"/>
        <w:numPr>
          <w:ilvl w:val="0"/>
          <w:numId w:val="16"/>
        </w:numPr>
        <w:autoSpaceDE w:val="0"/>
        <w:autoSpaceDN w:val="0"/>
        <w:adjustRightInd w:val="0"/>
        <w:spacing w:line="360" w:lineRule="auto"/>
        <w:ind w:left="0" w:hanging="426"/>
        <w:rPr>
          <w:rFonts w:cs="Arial"/>
          <w:b w:val="0"/>
          <w:bCs/>
          <w:w w:val="100"/>
          <w:sz w:val="20"/>
          <w:szCs w:val="20"/>
          <w:lang w:val="es-MX" w:eastAsia="en-US"/>
        </w:rPr>
      </w:pPr>
      <w:r>
        <w:rPr>
          <w:rFonts w:cs="Arial"/>
          <w:b w:val="0"/>
          <w:bCs/>
          <w:w w:val="100"/>
          <w:sz w:val="20"/>
          <w:szCs w:val="20"/>
          <w:lang w:val="es-MX" w:eastAsia="en-US"/>
        </w:rPr>
        <w:t xml:space="preserve">Con base en lo expuesto, esta CDHEC constató que </w:t>
      </w:r>
      <w:r w:rsidR="005839B4">
        <w:rPr>
          <w:rFonts w:cs="Arial"/>
          <w:b w:val="0"/>
          <w:bCs/>
          <w:w w:val="100"/>
          <w:sz w:val="20"/>
          <w:szCs w:val="20"/>
          <w:lang w:val="es-MX" w:eastAsia="en-US"/>
        </w:rPr>
        <w:t>la Fiscalía de Personas Desaparecidas omitió</w:t>
      </w:r>
      <w:r>
        <w:rPr>
          <w:rFonts w:cs="Arial"/>
          <w:b w:val="0"/>
          <w:bCs/>
          <w:w w:val="100"/>
          <w:sz w:val="20"/>
          <w:szCs w:val="20"/>
          <w:lang w:val="es-MX" w:eastAsia="en-US"/>
        </w:rPr>
        <w:t xml:space="preserve"> ajustarse a los estándares que establece la CPEUM y los tratados internacionales en materia de protección y defensa de los derechos de las víctimas del delito y del abuso de poder, ratificados por el Estado mexicano, que constituyen norma vigente en nuestro país y que deben ser tomados </w:t>
      </w:r>
      <w:r>
        <w:rPr>
          <w:rFonts w:cs="Arial"/>
          <w:b w:val="0"/>
          <w:bCs/>
          <w:w w:val="100"/>
          <w:sz w:val="20"/>
          <w:szCs w:val="20"/>
          <w:lang w:val="es-MX" w:eastAsia="en-US"/>
        </w:rPr>
        <w:lastRenderedPageBreak/>
        <w:t xml:space="preserve">en cuenta para la interpretación de las normas relativas a los derechos humanos, favoreciendo en todo tiempo a las personas la protección más amplia, de acuerdo con el principio </w:t>
      </w:r>
      <w:proofErr w:type="spellStart"/>
      <w:r>
        <w:rPr>
          <w:rFonts w:cs="Arial"/>
          <w:b w:val="0"/>
          <w:bCs/>
          <w:w w:val="100"/>
          <w:sz w:val="20"/>
          <w:szCs w:val="20"/>
          <w:lang w:val="es-MX" w:eastAsia="en-US"/>
        </w:rPr>
        <w:t>pro</w:t>
      </w:r>
      <w:proofErr w:type="spellEnd"/>
      <w:r>
        <w:rPr>
          <w:rFonts w:cs="Arial"/>
          <w:b w:val="0"/>
          <w:bCs/>
          <w:w w:val="100"/>
          <w:sz w:val="20"/>
          <w:szCs w:val="20"/>
          <w:lang w:val="es-MX" w:eastAsia="en-US"/>
        </w:rPr>
        <w:t xml:space="preserve"> persona, acorde a lo dispuesto en los artículos 1° en sus tres primeros párrafos y 133 de la CPEUM.</w:t>
      </w:r>
    </w:p>
    <w:p w14:paraId="24E620F9" w14:textId="77777777" w:rsidR="005E25B0" w:rsidRPr="001E3C53" w:rsidRDefault="005E25B0" w:rsidP="001C52EB">
      <w:pPr>
        <w:pStyle w:val="Prrafodelista"/>
        <w:widowControl w:val="0"/>
        <w:autoSpaceDE w:val="0"/>
        <w:autoSpaceDN w:val="0"/>
        <w:adjustRightInd w:val="0"/>
        <w:spacing w:line="360" w:lineRule="auto"/>
        <w:ind w:left="0"/>
        <w:rPr>
          <w:rFonts w:cs="Arial"/>
          <w:b w:val="0"/>
          <w:bCs/>
          <w:w w:val="100"/>
          <w:sz w:val="20"/>
          <w:szCs w:val="20"/>
          <w:lang w:val="es-MX" w:eastAsia="en-US"/>
        </w:rPr>
      </w:pPr>
    </w:p>
    <w:p w14:paraId="000D654A" w14:textId="137693B2" w:rsidR="00324C5F" w:rsidRPr="006804B4" w:rsidRDefault="00182149" w:rsidP="001C52EB">
      <w:pPr>
        <w:autoSpaceDE w:val="0"/>
        <w:autoSpaceDN w:val="0"/>
        <w:adjustRightInd w:val="0"/>
        <w:spacing w:line="360" w:lineRule="auto"/>
        <w:rPr>
          <w:rFonts w:ascii="Arial" w:eastAsiaTheme="minorHAnsi" w:hAnsi="Arial" w:cs="Arial"/>
          <w:color w:val="000000"/>
          <w:sz w:val="20"/>
          <w:szCs w:val="20"/>
        </w:rPr>
      </w:pPr>
      <w:r>
        <w:rPr>
          <w:rFonts w:ascii="Arial" w:eastAsiaTheme="minorHAnsi" w:hAnsi="Arial" w:cs="Arial"/>
          <w:color w:val="000000"/>
          <w:sz w:val="20"/>
          <w:szCs w:val="20"/>
        </w:rPr>
        <w:t>3</w:t>
      </w:r>
      <w:r w:rsidR="005839B4">
        <w:rPr>
          <w:rFonts w:ascii="Arial" w:eastAsiaTheme="minorHAnsi" w:hAnsi="Arial" w:cs="Arial"/>
          <w:color w:val="000000"/>
          <w:sz w:val="20"/>
          <w:szCs w:val="20"/>
        </w:rPr>
        <w:t>. Reparación del daño</w:t>
      </w:r>
    </w:p>
    <w:p w14:paraId="1CF36B2D" w14:textId="77777777" w:rsidR="00324C5F" w:rsidRDefault="00324C5F" w:rsidP="001C52EB">
      <w:pPr>
        <w:pStyle w:val="Sinespaciado"/>
        <w:spacing w:line="360" w:lineRule="auto"/>
        <w:jc w:val="both"/>
        <w:rPr>
          <w:b w:val="0"/>
          <w:sz w:val="20"/>
          <w:szCs w:val="20"/>
        </w:rPr>
      </w:pPr>
    </w:p>
    <w:p w14:paraId="659CAE4C" w14:textId="2D97C4D3" w:rsidR="001C52EB" w:rsidRPr="003D7AF3"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Un </w:t>
      </w:r>
      <w:r w:rsidRPr="00EA0123">
        <w:rPr>
          <w:b w:val="0"/>
          <w:bCs/>
          <w:w w:val="100"/>
          <w:sz w:val="20"/>
          <w:szCs w:val="20"/>
          <w:lang w:val="es-MX" w:eastAsia="en-US"/>
        </w:rPr>
        <w:t>Estado constitucional y democrático, garante de la protección de los derechos humanos, tiene la responsabilidad y la obligación de responder a las víctimas de violaciones causadas por la acción y omisión de los servidores públicos, mediante una reparación integral del daño</w:t>
      </w:r>
      <w:r w:rsidRPr="00EA0123">
        <w:rPr>
          <w:b w:val="0"/>
          <w:bCs/>
          <w:w w:val="100"/>
          <w:sz w:val="20"/>
          <w:szCs w:val="20"/>
          <w:vertAlign w:val="superscript"/>
          <w:lang w:val="es-MX" w:eastAsia="en-US"/>
        </w:rPr>
        <w:footnoteReference w:id="108"/>
      </w:r>
      <w:r w:rsidRPr="00EA0123">
        <w:rPr>
          <w:b w:val="0"/>
          <w:bCs/>
          <w:w w:val="100"/>
          <w:sz w:val="20"/>
          <w:szCs w:val="20"/>
          <w:vertAlign w:val="superscript"/>
          <w:lang w:val="es-MX" w:eastAsia="en-US"/>
        </w:rPr>
        <w:t>.</w:t>
      </w:r>
      <w:r w:rsidR="003D7AF3">
        <w:rPr>
          <w:b w:val="0"/>
          <w:bCs/>
          <w:w w:val="100"/>
          <w:sz w:val="20"/>
          <w:szCs w:val="20"/>
          <w:lang w:val="es-MX" w:eastAsia="en-US"/>
        </w:rPr>
        <w:t xml:space="preserve"> </w:t>
      </w:r>
      <w:r w:rsidRPr="003D7AF3">
        <w:rPr>
          <w:rFonts w:cs="Arial"/>
          <w:b w:val="0"/>
          <w:bCs/>
          <w:w w:val="100"/>
          <w:sz w:val="20"/>
          <w:szCs w:val="20"/>
          <w:lang w:val="es-MX" w:eastAsia="en-US"/>
        </w:rPr>
        <w:t>Por lo anterior, se destaca la importancia de emitir la presente Recomendación, la cual estriba no tan solo para restituir los derechos de</w:t>
      </w:r>
      <w:r w:rsidR="00E262B3" w:rsidRPr="003D7AF3">
        <w:rPr>
          <w:rFonts w:cs="Arial"/>
          <w:b w:val="0"/>
          <w:bCs/>
          <w:w w:val="100"/>
          <w:sz w:val="20"/>
          <w:szCs w:val="20"/>
          <w:lang w:val="es-MX" w:eastAsia="en-US"/>
        </w:rPr>
        <w:t xml:space="preserve"> los familiares de </w:t>
      </w:r>
      <w:r w:rsidR="00F0519C">
        <w:rPr>
          <w:rFonts w:cs="Arial"/>
          <w:b w:val="0"/>
          <w:bCs/>
          <w:i/>
          <w:iCs/>
          <w:w w:val="100"/>
          <w:sz w:val="20"/>
          <w:szCs w:val="20"/>
          <w:lang w:val="es-MX" w:eastAsia="en-US"/>
        </w:rPr>
        <w:t>Ag1</w:t>
      </w:r>
      <w:r w:rsidRPr="00D13DCC">
        <w:rPr>
          <w:rFonts w:cs="Arial"/>
          <w:b w:val="0"/>
          <w:bCs/>
          <w:i/>
          <w:w w:val="100"/>
          <w:sz w:val="20"/>
          <w:szCs w:val="20"/>
          <w:lang w:val="es-MX" w:eastAsia="en-US"/>
        </w:rPr>
        <w:t xml:space="preserve"> </w:t>
      </w:r>
      <w:r w:rsidRPr="003D7AF3">
        <w:rPr>
          <w:rFonts w:cs="Arial"/>
          <w:b w:val="0"/>
          <w:bCs/>
          <w:w w:val="100"/>
          <w:sz w:val="20"/>
          <w:szCs w:val="20"/>
          <w:lang w:val="es-MX" w:eastAsia="en-US"/>
        </w:rPr>
        <w:t xml:space="preserve">o para señalar a las autoridades responsables de las violaciones </w:t>
      </w:r>
      <w:r w:rsidR="00E262B3" w:rsidRPr="003D7AF3">
        <w:rPr>
          <w:rFonts w:cs="Arial"/>
          <w:b w:val="0"/>
          <w:bCs/>
          <w:w w:val="100"/>
          <w:sz w:val="20"/>
          <w:szCs w:val="20"/>
          <w:lang w:val="es-MX" w:eastAsia="en-US"/>
        </w:rPr>
        <w:t>a</w:t>
      </w:r>
      <w:r w:rsidRPr="003D7AF3">
        <w:rPr>
          <w:rFonts w:cs="Arial"/>
          <w:b w:val="0"/>
          <w:bCs/>
          <w:w w:val="100"/>
          <w:sz w:val="20"/>
          <w:szCs w:val="20"/>
          <w:lang w:val="es-MX" w:eastAsia="en-US"/>
        </w:rPr>
        <w:t xml:space="preserve"> derechos humanos</w:t>
      </w:r>
      <w:r w:rsidR="00E262B3" w:rsidRPr="003D7AF3">
        <w:rPr>
          <w:rFonts w:cs="Arial"/>
          <w:b w:val="0"/>
          <w:bCs/>
          <w:w w:val="100"/>
          <w:sz w:val="20"/>
          <w:szCs w:val="20"/>
          <w:lang w:val="es-MX" w:eastAsia="en-US"/>
        </w:rPr>
        <w:t xml:space="preserve"> señalados en el presente documento</w:t>
      </w:r>
      <w:r w:rsidRPr="003D7AF3">
        <w:rPr>
          <w:rFonts w:cs="Arial"/>
          <w:b w:val="0"/>
          <w:bCs/>
          <w:w w:val="100"/>
          <w:sz w:val="20"/>
          <w:szCs w:val="20"/>
          <w:lang w:val="es-MX" w:eastAsia="en-US"/>
        </w:rPr>
        <w:t>, sino más bien, en dar a conocer las irregularidades que estructuralmente presentan las actuaciones de la</w:t>
      </w:r>
      <w:r w:rsidR="00E262B3" w:rsidRPr="003D7AF3">
        <w:rPr>
          <w:rFonts w:cs="Arial"/>
          <w:b w:val="0"/>
          <w:bCs/>
          <w:w w:val="100"/>
          <w:sz w:val="20"/>
          <w:szCs w:val="20"/>
          <w:lang w:val="es-MX" w:eastAsia="en-US"/>
        </w:rPr>
        <w:t>s</w:t>
      </w:r>
      <w:r w:rsidRPr="003D7AF3">
        <w:rPr>
          <w:rFonts w:cs="Arial"/>
          <w:b w:val="0"/>
          <w:bCs/>
          <w:w w:val="100"/>
          <w:sz w:val="20"/>
          <w:szCs w:val="20"/>
          <w:lang w:val="es-MX" w:eastAsia="en-US"/>
        </w:rPr>
        <w:t xml:space="preserve"> autoridad</w:t>
      </w:r>
      <w:r w:rsidR="00E262B3" w:rsidRPr="003D7AF3">
        <w:rPr>
          <w:rFonts w:cs="Arial"/>
          <w:b w:val="0"/>
          <w:bCs/>
          <w:w w:val="100"/>
          <w:sz w:val="20"/>
          <w:szCs w:val="20"/>
          <w:lang w:val="es-MX" w:eastAsia="en-US"/>
        </w:rPr>
        <w:t>es en materia de desaparición de personas</w:t>
      </w:r>
      <w:r w:rsidRPr="003D7AF3">
        <w:rPr>
          <w:rFonts w:cs="Arial"/>
          <w:b w:val="0"/>
          <w:bCs/>
          <w:w w:val="100"/>
          <w:sz w:val="20"/>
          <w:szCs w:val="20"/>
          <w:lang w:val="es-MX" w:eastAsia="en-US"/>
        </w:rPr>
        <w:t>.</w:t>
      </w:r>
    </w:p>
    <w:p w14:paraId="46D77459" w14:textId="77777777" w:rsidR="001C52EB" w:rsidRPr="001C52EB" w:rsidRDefault="001C52EB" w:rsidP="001C52EB">
      <w:pPr>
        <w:pStyle w:val="Prrafodelista"/>
        <w:rPr>
          <w:b w:val="0"/>
          <w:bCs/>
          <w:w w:val="100"/>
          <w:sz w:val="20"/>
          <w:szCs w:val="20"/>
        </w:rPr>
      </w:pPr>
    </w:p>
    <w:p w14:paraId="4D9595E3" w14:textId="566FABC3" w:rsidR="001C52EB" w:rsidRPr="00F27E1A"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bCs/>
          <w:w w:val="100"/>
          <w:sz w:val="20"/>
          <w:szCs w:val="20"/>
        </w:rPr>
        <w:t>Es de suma importancia destacar que en atención a que</w:t>
      </w:r>
      <w:r w:rsidRPr="001C52EB">
        <w:rPr>
          <w:b w:val="0"/>
          <w:bCs/>
          <w:i/>
          <w:iCs/>
          <w:w w:val="100"/>
          <w:sz w:val="20"/>
          <w:szCs w:val="20"/>
        </w:rPr>
        <w:t xml:space="preserve"> </w:t>
      </w:r>
      <w:r w:rsidR="00E262B3" w:rsidRPr="00E262B3">
        <w:rPr>
          <w:b w:val="0"/>
          <w:bCs/>
          <w:w w:val="100"/>
          <w:sz w:val="20"/>
          <w:szCs w:val="20"/>
        </w:rPr>
        <w:t>los familiares de</w:t>
      </w:r>
      <w:r w:rsidR="00E262B3">
        <w:rPr>
          <w:b w:val="0"/>
          <w:bCs/>
          <w:i/>
          <w:iCs/>
          <w:w w:val="100"/>
          <w:sz w:val="20"/>
          <w:szCs w:val="20"/>
        </w:rPr>
        <w:t xml:space="preserve"> </w:t>
      </w:r>
      <w:r w:rsidR="00F0519C">
        <w:rPr>
          <w:rFonts w:cs="Arial"/>
          <w:b w:val="0"/>
          <w:bCs/>
          <w:i/>
          <w:iCs/>
          <w:w w:val="100"/>
          <w:sz w:val="20"/>
          <w:szCs w:val="20"/>
          <w:lang w:val="es-MX" w:eastAsia="en-US"/>
        </w:rPr>
        <w:t>Ag1</w:t>
      </w:r>
      <w:r w:rsidR="00BE2E83">
        <w:rPr>
          <w:rFonts w:cs="Arial"/>
          <w:b w:val="0"/>
          <w:bCs/>
          <w:w w:val="100"/>
          <w:sz w:val="20"/>
          <w:szCs w:val="20"/>
          <w:lang w:val="es-MX" w:eastAsia="en-US"/>
        </w:rPr>
        <w:t xml:space="preserve">, </w:t>
      </w:r>
      <w:r w:rsidRPr="001C52EB">
        <w:rPr>
          <w:b w:val="0"/>
          <w:bCs/>
          <w:w w:val="100"/>
          <w:sz w:val="20"/>
          <w:szCs w:val="20"/>
        </w:rPr>
        <w:t>tiene</w:t>
      </w:r>
      <w:r w:rsidR="00E262B3">
        <w:rPr>
          <w:b w:val="0"/>
          <w:bCs/>
          <w:w w:val="100"/>
          <w:sz w:val="20"/>
          <w:szCs w:val="20"/>
        </w:rPr>
        <w:t>n</w:t>
      </w:r>
      <w:r w:rsidRPr="001C52EB">
        <w:rPr>
          <w:b w:val="0"/>
          <w:bCs/>
          <w:w w:val="100"/>
          <w:sz w:val="20"/>
          <w:szCs w:val="20"/>
        </w:rPr>
        <w:t xml:space="preserve"> el carácter de víctima, toda vez que ha quedado plenamente demostrado que </w:t>
      </w:r>
      <w:r w:rsidR="00F27E1A">
        <w:rPr>
          <w:b w:val="0"/>
          <w:bCs/>
          <w:w w:val="100"/>
          <w:sz w:val="20"/>
          <w:szCs w:val="20"/>
        </w:rPr>
        <w:t xml:space="preserve">derivado de los acontecimientos </w:t>
      </w:r>
      <w:r w:rsidRPr="001C52EB">
        <w:rPr>
          <w:b w:val="0"/>
          <w:bCs/>
          <w:w w:val="100"/>
          <w:sz w:val="20"/>
          <w:szCs w:val="20"/>
        </w:rPr>
        <w:t>fue</w:t>
      </w:r>
      <w:r w:rsidR="00F27E1A">
        <w:rPr>
          <w:b w:val="0"/>
          <w:bCs/>
          <w:w w:val="100"/>
          <w:sz w:val="20"/>
          <w:szCs w:val="20"/>
        </w:rPr>
        <w:t>ron</w:t>
      </w:r>
      <w:r w:rsidRPr="001C52EB">
        <w:rPr>
          <w:b w:val="0"/>
          <w:bCs/>
          <w:w w:val="100"/>
          <w:sz w:val="20"/>
          <w:szCs w:val="20"/>
        </w:rPr>
        <w:t xml:space="preserve"> objeto de violación a derechos humanos por </w:t>
      </w:r>
      <w:r w:rsidR="00F27E1A">
        <w:rPr>
          <w:b w:val="0"/>
          <w:bCs/>
          <w:w w:val="100"/>
          <w:sz w:val="20"/>
          <w:szCs w:val="20"/>
        </w:rPr>
        <w:t xml:space="preserve">servidores públicos de la Fiscalía de Personas Desaparecidas; por consiguiente, </w:t>
      </w:r>
      <w:r w:rsidRPr="00F27E1A">
        <w:rPr>
          <w:b w:val="0"/>
          <w:bCs/>
          <w:w w:val="100"/>
          <w:sz w:val="20"/>
          <w:szCs w:val="20"/>
        </w:rPr>
        <w:t xml:space="preserve">resulta procedente y necesario emitir la presente Recomendación. </w:t>
      </w:r>
    </w:p>
    <w:p w14:paraId="71AE4B37" w14:textId="7B9FD91A" w:rsidR="00BE2E83" w:rsidRPr="003D7AF3" w:rsidRDefault="00BE2E83" w:rsidP="003D7AF3">
      <w:pPr>
        <w:rPr>
          <w:b w:val="0"/>
          <w:bCs/>
          <w:sz w:val="20"/>
          <w:szCs w:val="20"/>
        </w:rPr>
      </w:pPr>
    </w:p>
    <w:p w14:paraId="2B8BC49A" w14:textId="3B26F7E5" w:rsidR="005E25B0" w:rsidRPr="00F0519C" w:rsidRDefault="00324C5F" w:rsidP="005E25B0">
      <w:pPr>
        <w:pStyle w:val="Prrafodelista"/>
        <w:widowControl w:val="0"/>
        <w:numPr>
          <w:ilvl w:val="0"/>
          <w:numId w:val="16"/>
        </w:numPr>
        <w:autoSpaceDE w:val="0"/>
        <w:autoSpaceDN w:val="0"/>
        <w:adjustRightInd w:val="0"/>
        <w:spacing w:line="360" w:lineRule="auto"/>
        <w:ind w:left="0" w:hanging="426"/>
        <w:rPr>
          <w:rStyle w:val="Ninguno"/>
          <w:b w:val="0"/>
          <w:bCs/>
          <w:w w:val="100"/>
          <w:sz w:val="20"/>
          <w:szCs w:val="20"/>
          <w:lang w:val="es-MX" w:eastAsia="en-US"/>
        </w:rPr>
      </w:pPr>
      <w:r w:rsidRPr="001C52EB">
        <w:rPr>
          <w:b w:val="0"/>
          <w:bCs/>
          <w:w w:val="100"/>
          <w:sz w:val="20"/>
          <w:szCs w:val="20"/>
        </w:rPr>
        <w:t xml:space="preserve">Desde una perspectiva universal, en el año de </w:t>
      </w:r>
      <w:r w:rsidR="009F00CF">
        <w:rPr>
          <w:b w:val="0"/>
          <w:bCs/>
          <w:w w:val="100"/>
          <w:sz w:val="20"/>
          <w:szCs w:val="20"/>
        </w:rPr>
        <w:t>------------</w:t>
      </w:r>
      <w:r w:rsidRPr="001C52EB">
        <w:rPr>
          <w:b w:val="0"/>
          <w:bCs/>
          <w:w w:val="100"/>
          <w:sz w:val="20"/>
          <w:szCs w:val="20"/>
        </w:rPr>
        <w:t>, las Naciones Unidas establecieron un precedente fundamental en materia de reparación integral, la resolución</w:t>
      </w:r>
      <w:r w:rsidRPr="001C52EB">
        <w:rPr>
          <w:b w:val="0"/>
          <w:bCs/>
          <w:i/>
          <w:w w:val="100"/>
          <w:sz w:val="20"/>
          <w:szCs w:val="20"/>
        </w:rPr>
        <w:t xml:space="preserve"> “Principios y directrices básicos sobre el derecho de las víctimas de violaciones manifiestas de las normas internacionales de derechos humanos y de violaciones graves del derecho internacional humanitario a interponer recursos y obtener reparaciones”</w:t>
      </w:r>
      <w:r w:rsidRPr="00EA0123">
        <w:rPr>
          <w:w w:val="100"/>
          <w:vertAlign w:val="superscript"/>
        </w:rPr>
        <w:footnoteReference w:id="109"/>
      </w:r>
      <w:r w:rsidRPr="001C52EB">
        <w:rPr>
          <w:b w:val="0"/>
          <w:bCs/>
          <w:w w:val="100"/>
          <w:sz w:val="20"/>
          <w:szCs w:val="20"/>
        </w:rPr>
        <w:t>, el cual dispone que:</w:t>
      </w:r>
    </w:p>
    <w:p w14:paraId="1F3DCDA7" w14:textId="22376B87" w:rsidR="00324C5F" w:rsidRPr="00BE2E83" w:rsidRDefault="00324C5F" w:rsidP="00324C5F">
      <w:pPr>
        <w:pStyle w:val="Cuerpo"/>
        <w:spacing w:after="0" w:line="360" w:lineRule="auto"/>
        <w:ind w:left="708" w:right="333"/>
        <w:jc w:val="both"/>
        <w:rPr>
          <w:rStyle w:val="Ninguno"/>
          <w:rFonts w:ascii="Arial" w:hAnsi="Arial" w:cs="Arial"/>
          <w:sz w:val="16"/>
          <w:szCs w:val="16"/>
        </w:rPr>
      </w:pPr>
      <w:r w:rsidRPr="00BE2E83">
        <w:rPr>
          <w:rStyle w:val="Ninguno"/>
          <w:rFonts w:ascii="Arial" w:hAnsi="Arial" w:cs="Arial"/>
          <w:i/>
          <w:iCs/>
          <w:sz w:val="16"/>
          <w:szCs w:val="16"/>
        </w:rPr>
        <w:t>“…conforme al derecho interno y al derecho internacional, y teniendo en cuenta las circunstancias de cada caso, se debería dar a las víctimas de violaciones manifiestas de las normas internacionales de derechos humanos y de violaciones graves del derecho internacional humanitario, de forma apropiada y proporcional a la gravedad de la violación y a las circunstancias de cada caso, una reparación plena y efectiva […] en las formas siguientes: restitución, indemnización, rehabilitación, satisfacción y garantías de no repetición.”</w:t>
      </w:r>
      <w:r w:rsidRPr="00BE2E83">
        <w:rPr>
          <w:rStyle w:val="Ninguno"/>
          <w:rFonts w:ascii="Arial" w:hAnsi="Arial" w:cs="Arial"/>
          <w:sz w:val="16"/>
          <w:szCs w:val="16"/>
        </w:rPr>
        <w:t xml:space="preserve"> (Principio núm. 18).</w:t>
      </w:r>
    </w:p>
    <w:p w14:paraId="7720CB26" w14:textId="1916DB9C" w:rsidR="001C52EB" w:rsidRDefault="001C52EB" w:rsidP="001C52EB">
      <w:pPr>
        <w:pStyle w:val="Prrafodelista"/>
        <w:widowControl w:val="0"/>
        <w:autoSpaceDE w:val="0"/>
        <w:autoSpaceDN w:val="0"/>
        <w:adjustRightInd w:val="0"/>
        <w:spacing w:line="360" w:lineRule="auto"/>
        <w:ind w:left="0"/>
        <w:rPr>
          <w:b w:val="0"/>
          <w:bCs/>
          <w:w w:val="100"/>
          <w:sz w:val="20"/>
          <w:szCs w:val="20"/>
          <w:lang w:val="es-MX" w:eastAsia="en-US"/>
        </w:rPr>
      </w:pPr>
    </w:p>
    <w:p w14:paraId="28009734" w14:textId="77777777" w:rsidR="001C52EB"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bCs/>
          <w:w w:val="100"/>
          <w:sz w:val="20"/>
          <w:szCs w:val="20"/>
          <w:lang w:val="es-MX" w:eastAsia="en-US"/>
        </w:rPr>
        <w:t xml:space="preserve">El citado instrumento internacional refiere, a su vez, que una reparación adecuada, efectiva y </w:t>
      </w:r>
      <w:r w:rsidRPr="001C52EB">
        <w:rPr>
          <w:b w:val="0"/>
          <w:bCs/>
          <w:w w:val="100"/>
          <w:sz w:val="20"/>
          <w:szCs w:val="20"/>
          <w:lang w:val="es-MX" w:eastAsia="en-US"/>
        </w:rPr>
        <w:lastRenderedPageBreak/>
        <w:t>rápida tiene por finalidad promover la justicia, remediando las violaciones manifiestas de las normas internacionales de derechos humanos o las violaciones graves del derecho internacional humanitario y establece que la reparación ha de ser proporcional a la gravedad de las violaciones y al daño sufrido, conforme a su derecho interno y a sus obligaciones jurídicas internacionales, los Estados concederán reparación a las víctimas por las acciones u omisiones que puedan atribuirse al Estado.</w:t>
      </w:r>
    </w:p>
    <w:p w14:paraId="7EE72929" w14:textId="77777777" w:rsidR="001C52EB" w:rsidRDefault="001C52EB" w:rsidP="001C52EB">
      <w:pPr>
        <w:pStyle w:val="Prrafodelista"/>
        <w:widowControl w:val="0"/>
        <w:autoSpaceDE w:val="0"/>
        <w:autoSpaceDN w:val="0"/>
        <w:adjustRightInd w:val="0"/>
        <w:spacing w:line="360" w:lineRule="auto"/>
        <w:ind w:left="0"/>
        <w:rPr>
          <w:b w:val="0"/>
          <w:bCs/>
          <w:w w:val="100"/>
          <w:sz w:val="20"/>
          <w:szCs w:val="20"/>
          <w:lang w:val="es-MX" w:eastAsia="en-US"/>
        </w:rPr>
      </w:pPr>
    </w:p>
    <w:p w14:paraId="57A7D9F8" w14:textId="77777777" w:rsidR="001C52EB"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w w:val="100"/>
          <w:sz w:val="20"/>
          <w:szCs w:val="20"/>
          <w:lang w:val="es-MX" w:eastAsia="en-US"/>
        </w:rPr>
        <w:t>Es preciso determinar el concepto de reparación integral mismo que deriva del artículo 63.1 de la Convención Americana sobre Derechos Humanos</w:t>
      </w:r>
      <w:r w:rsidRPr="00EA0123">
        <w:rPr>
          <w:rStyle w:val="Refdenotaalpie"/>
          <w:b w:val="0"/>
          <w:w w:val="100"/>
          <w:sz w:val="20"/>
          <w:szCs w:val="20"/>
          <w:lang w:val="es-MX" w:eastAsia="en-US"/>
        </w:rPr>
        <w:footnoteReference w:id="110"/>
      </w:r>
      <w:r w:rsidRPr="001C52EB">
        <w:rPr>
          <w:b w:val="0"/>
          <w:w w:val="100"/>
          <w:sz w:val="20"/>
          <w:szCs w:val="20"/>
          <w:lang w:val="es-MX" w:eastAsia="en-US"/>
        </w:rPr>
        <w:t>, el cual establece que cuando decida que hubo violación de un derecho o libertad protegido en esta Convención, la Corte dispondrá que se garantice al lesionado en el goce de su derecho o libertad conculcados y si ello fuere procedente, “</w:t>
      </w:r>
      <w:r w:rsidRPr="001C52EB">
        <w:rPr>
          <w:b w:val="0"/>
          <w:i/>
          <w:w w:val="100"/>
          <w:sz w:val="20"/>
          <w:szCs w:val="20"/>
          <w:lang w:val="es-MX" w:eastAsia="en-US"/>
        </w:rPr>
        <w:t>se reparen las consecuencias de la medida o situación que ha configurado la vulneración de esos derechos y el pago de una justa indemnización a la parte lesionada</w:t>
      </w:r>
      <w:r w:rsidRPr="001C52EB">
        <w:rPr>
          <w:b w:val="0"/>
          <w:w w:val="100"/>
          <w:sz w:val="20"/>
          <w:szCs w:val="20"/>
          <w:lang w:val="es-MX" w:eastAsia="en-US"/>
        </w:rPr>
        <w:t>”</w:t>
      </w:r>
      <w:r w:rsidRPr="00EA0123">
        <w:rPr>
          <w:b w:val="0"/>
          <w:w w:val="100"/>
          <w:sz w:val="20"/>
          <w:szCs w:val="20"/>
          <w:vertAlign w:val="superscript"/>
          <w:lang w:val="es-MX" w:eastAsia="en-US"/>
        </w:rPr>
        <w:footnoteReference w:id="111"/>
      </w:r>
      <w:r w:rsidRPr="001C52EB">
        <w:rPr>
          <w:b w:val="0"/>
          <w:w w:val="100"/>
          <w:sz w:val="20"/>
          <w:szCs w:val="20"/>
          <w:lang w:val="es-MX" w:eastAsia="en-US"/>
        </w:rPr>
        <w:t xml:space="preserve">. </w:t>
      </w:r>
    </w:p>
    <w:p w14:paraId="5D61EC0A" w14:textId="77777777" w:rsidR="001C52EB" w:rsidRPr="001C52EB" w:rsidRDefault="001C52EB" w:rsidP="001C52EB">
      <w:pPr>
        <w:pStyle w:val="Prrafodelista"/>
        <w:rPr>
          <w:b w:val="0"/>
          <w:w w:val="100"/>
          <w:sz w:val="20"/>
          <w:szCs w:val="20"/>
          <w:lang w:val="es-MX" w:eastAsia="en-US"/>
        </w:rPr>
      </w:pPr>
    </w:p>
    <w:p w14:paraId="5BB39E8A" w14:textId="77777777" w:rsidR="001C52EB"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w w:val="100"/>
          <w:sz w:val="20"/>
          <w:szCs w:val="20"/>
          <w:lang w:val="es-MX" w:eastAsia="en-US"/>
        </w:rPr>
        <w:t>Por lo tanto, la reparación de daño abarca la acreditación de daños en la esfera material (daño material) e inmaterial (daño moral), y el otorgamiento de medidas tales como: a) la investigación de los hechos; b) la restitución de derechos, bienes y libertades; c) la rehabilitación física, psicológica y social; d) la satisfacción, mediante actos en beneficio de las víctimas; e) las garantías de no repetición de las violaciones; y f) la indemnización compensatoria por daño material e inmaterial (Calderón, 2013)</w:t>
      </w:r>
      <w:r w:rsidRPr="00EA0123">
        <w:rPr>
          <w:b w:val="0"/>
          <w:w w:val="100"/>
          <w:sz w:val="20"/>
          <w:szCs w:val="20"/>
          <w:vertAlign w:val="superscript"/>
          <w:lang w:val="es-MX" w:eastAsia="en-US"/>
        </w:rPr>
        <w:footnoteReference w:id="112"/>
      </w:r>
      <w:r w:rsidRPr="001C52EB">
        <w:rPr>
          <w:b w:val="0"/>
          <w:w w:val="100"/>
          <w:sz w:val="20"/>
          <w:szCs w:val="20"/>
          <w:lang w:val="es-MX" w:eastAsia="en-US"/>
        </w:rPr>
        <w:t>.</w:t>
      </w:r>
    </w:p>
    <w:p w14:paraId="14D60521" w14:textId="77777777" w:rsidR="001C52EB" w:rsidRPr="001C52EB" w:rsidRDefault="001C52EB" w:rsidP="001C52EB">
      <w:pPr>
        <w:pStyle w:val="Prrafodelista"/>
        <w:rPr>
          <w:b w:val="0"/>
          <w:w w:val="100"/>
          <w:sz w:val="20"/>
          <w:szCs w:val="20"/>
          <w:lang w:val="es-MX" w:eastAsia="en-US"/>
        </w:rPr>
      </w:pPr>
    </w:p>
    <w:p w14:paraId="602B181C" w14:textId="1FF50DE2" w:rsidR="001C52EB" w:rsidRPr="003D7AF3"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w w:val="100"/>
          <w:sz w:val="20"/>
          <w:szCs w:val="20"/>
          <w:lang w:val="es-MX" w:eastAsia="en-US"/>
        </w:rPr>
        <w:t xml:space="preserve">Ahora bien, en el marco nacional, la reparación del daño toma el rango de derecho humano </w:t>
      </w:r>
      <w:r w:rsidR="00F27E1A">
        <w:rPr>
          <w:b w:val="0"/>
          <w:w w:val="100"/>
          <w:sz w:val="20"/>
          <w:szCs w:val="20"/>
          <w:lang w:val="es-MX" w:eastAsia="en-US"/>
        </w:rPr>
        <w:t xml:space="preserve">en favor de las víctimas </w:t>
      </w:r>
      <w:r w:rsidRPr="001C52EB">
        <w:rPr>
          <w:b w:val="0"/>
          <w:w w:val="100"/>
          <w:sz w:val="20"/>
          <w:szCs w:val="20"/>
          <w:lang w:val="es-MX" w:eastAsia="en-US"/>
        </w:rPr>
        <w:t xml:space="preserve">y se encuentra establecido por la </w:t>
      </w:r>
      <w:r w:rsidRPr="001C52EB">
        <w:rPr>
          <w:b w:val="0"/>
          <w:i/>
          <w:w w:val="100"/>
          <w:sz w:val="20"/>
          <w:szCs w:val="20"/>
          <w:lang w:val="es-MX" w:eastAsia="en-US"/>
        </w:rPr>
        <w:t>CPEUM</w:t>
      </w:r>
      <w:r w:rsidRPr="001C52EB">
        <w:rPr>
          <w:b w:val="0"/>
          <w:w w:val="100"/>
          <w:sz w:val="20"/>
          <w:szCs w:val="20"/>
          <w:lang w:val="es-MX" w:eastAsia="en-US"/>
        </w:rPr>
        <w:t xml:space="preserve"> en su artículo 1°, párrafo tercero, el cual prevé</w:t>
      </w:r>
      <w:r w:rsidRPr="001C52EB">
        <w:rPr>
          <w:b w:val="0"/>
          <w:bCs/>
          <w:w w:val="100"/>
          <w:sz w:val="20"/>
          <w:szCs w:val="20"/>
          <w:lang w:val="es-MX" w:eastAsia="en-US"/>
        </w:rPr>
        <w:t xml:space="preserve"> la reparación de las violaciones a los derechos humanos de conformidad a como lo establezcan las leyes</w:t>
      </w:r>
      <w:r w:rsidR="00F27E1A">
        <w:rPr>
          <w:b w:val="0"/>
          <w:bCs/>
          <w:w w:val="100"/>
          <w:sz w:val="20"/>
          <w:szCs w:val="20"/>
          <w:lang w:val="es-MX" w:eastAsia="en-US"/>
        </w:rPr>
        <w:t xml:space="preserve">, y posteriormente lo retoma </w:t>
      </w:r>
      <w:r w:rsidRPr="001C52EB">
        <w:rPr>
          <w:b w:val="0"/>
          <w:bCs/>
          <w:w w:val="100"/>
          <w:sz w:val="20"/>
          <w:szCs w:val="20"/>
          <w:lang w:val="es-MX" w:eastAsia="en-US"/>
        </w:rPr>
        <w:t>en los artículos 17 y 20 apartado C</w:t>
      </w:r>
      <w:r w:rsidRPr="00EA0123">
        <w:rPr>
          <w:rStyle w:val="Refdenotaalpie"/>
          <w:b w:val="0"/>
          <w:w w:val="100"/>
          <w:sz w:val="20"/>
          <w:szCs w:val="20"/>
          <w:lang w:val="es-MX" w:eastAsia="en-US"/>
        </w:rPr>
        <w:footnoteReference w:id="113"/>
      </w:r>
      <w:r w:rsidRPr="001C52EB">
        <w:rPr>
          <w:b w:val="0"/>
          <w:bCs/>
          <w:w w:val="100"/>
          <w:sz w:val="20"/>
          <w:szCs w:val="20"/>
          <w:lang w:val="es-MX" w:eastAsia="en-US"/>
        </w:rPr>
        <w:t>.</w:t>
      </w:r>
      <w:r w:rsidR="003D7AF3">
        <w:rPr>
          <w:b w:val="0"/>
          <w:bCs/>
          <w:w w:val="100"/>
          <w:sz w:val="20"/>
          <w:szCs w:val="20"/>
          <w:lang w:val="es-MX" w:eastAsia="en-US"/>
        </w:rPr>
        <w:t xml:space="preserve"> </w:t>
      </w:r>
      <w:r w:rsidRPr="003D7AF3">
        <w:rPr>
          <w:b w:val="0"/>
          <w:bCs/>
          <w:w w:val="100"/>
          <w:sz w:val="20"/>
          <w:szCs w:val="20"/>
          <w:lang w:val="es-MX" w:eastAsia="en-US"/>
        </w:rPr>
        <w:t xml:space="preserve">La garantía de reparación es constituida en el último párrafo del artículo 109 de la </w:t>
      </w:r>
      <w:r w:rsidRPr="003D7AF3">
        <w:rPr>
          <w:b w:val="0"/>
          <w:bCs/>
          <w:i/>
          <w:w w:val="100"/>
          <w:sz w:val="20"/>
          <w:szCs w:val="20"/>
          <w:lang w:val="es-MX" w:eastAsia="en-US"/>
        </w:rPr>
        <w:t xml:space="preserve">CPEUM </w:t>
      </w:r>
      <w:r w:rsidRPr="003D7AF3">
        <w:rPr>
          <w:b w:val="0"/>
          <w:bCs/>
          <w:w w:val="100"/>
          <w:sz w:val="20"/>
          <w:szCs w:val="20"/>
          <w:lang w:val="es-MX" w:eastAsia="en-US"/>
        </w:rPr>
        <w:t xml:space="preserve">(antes </w:t>
      </w:r>
      <w:r w:rsidRPr="003D7AF3">
        <w:rPr>
          <w:b w:val="0"/>
          <w:bCs/>
          <w:w w:val="100"/>
          <w:sz w:val="20"/>
          <w:szCs w:val="20"/>
          <w:lang w:val="es-MX" w:eastAsia="en-US"/>
        </w:rPr>
        <w:lastRenderedPageBreak/>
        <w:t xml:space="preserve">ubicada en el artículo 113) cuya ley reglamentaria se denomina </w:t>
      </w:r>
      <w:r w:rsidRPr="003D7AF3">
        <w:rPr>
          <w:b w:val="0"/>
          <w:bCs/>
          <w:i/>
          <w:w w:val="100"/>
          <w:sz w:val="20"/>
          <w:szCs w:val="20"/>
          <w:lang w:val="es-MX" w:eastAsia="en-US"/>
        </w:rPr>
        <w:t xml:space="preserve">Ley Federal de Responsabilidad Patrimonial del Estado, </w:t>
      </w:r>
      <w:r w:rsidRPr="003D7AF3">
        <w:rPr>
          <w:b w:val="0"/>
          <w:bCs/>
          <w:w w:val="100"/>
          <w:sz w:val="20"/>
          <w:szCs w:val="20"/>
          <w:lang w:val="es-MX" w:eastAsia="en-US"/>
        </w:rPr>
        <w:t>en la que su artículo 2°, segundo párrafo, define que será aplicable para cumplimentar las Recomendaciones de los Organismos Públicos de los Derechos Humanos</w:t>
      </w:r>
      <w:r w:rsidRPr="00163F1E">
        <w:rPr>
          <w:rStyle w:val="Refdenotaalpie"/>
          <w:b w:val="0"/>
          <w:bCs/>
          <w:w w:val="100"/>
          <w:sz w:val="20"/>
          <w:szCs w:val="20"/>
          <w:lang w:val="es-MX" w:eastAsia="en-US"/>
        </w:rPr>
        <w:footnoteReference w:id="114"/>
      </w:r>
      <w:r w:rsidRPr="003D7AF3">
        <w:rPr>
          <w:b w:val="0"/>
          <w:bCs/>
          <w:w w:val="100"/>
          <w:sz w:val="20"/>
          <w:szCs w:val="20"/>
          <w:lang w:val="es-MX" w:eastAsia="en-US"/>
        </w:rPr>
        <w:t>.</w:t>
      </w:r>
    </w:p>
    <w:p w14:paraId="7048D864" w14:textId="77777777" w:rsidR="001C52EB" w:rsidRPr="001C52EB" w:rsidRDefault="001C52EB" w:rsidP="001C52EB">
      <w:pPr>
        <w:pStyle w:val="Prrafodelista"/>
        <w:rPr>
          <w:b w:val="0"/>
          <w:bCs/>
          <w:w w:val="100"/>
          <w:sz w:val="20"/>
          <w:szCs w:val="20"/>
          <w:lang w:val="es-MX" w:eastAsia="en-US"/>
        </w:rPr>
      </w:pPr>
    </w:p>
    <w:p w14:paraId="2742BE6D" w14:textId="77777777" w:rsidR="003D7AF3"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bCs/>
          <w:w w:val="100"/>
          <w:sz w:val="20"/>
          <w:szCs w:val="20"/>
          <w:lang w:val="es-MX" w:eastAsia="en-US"/>
        </w:rPr>
        <w:t xml:space="preserve">Por lo tanto, resulta aplicable como legislación secundaria, la Ley General de Víctimas misma que obliga a los diferentes entes públicos y privados, según sea el caso, a velar por la protección de víctimas, a proporcionar ayuda, asistencia y reparación integral. </w:t>
      </w:r>
      <w:r w:rsidRPr="003D7AF3">
        <w:rPr>
          <w:b w:val="0"/>
          <w:bCs/>
          <w:w w:val="100"/>
          <w:sz w:val="20"/>
          <w:szCs w:val="20"/>
          <w:lang w:val="es-MX" w:eastAsia="en-US"/>
        </w:rPr>
        <w:t>El referido ordenamiento en su artículo 2°, establece como objeto de la ley, el reconocer y garantizar los derechos de las víctimas del delito y de violaciones a derechos humanos</w:t>
      </w:r>
      <w:r w:rsidRPr="00EA0123">
        <w:rPr>
          <w:rStyle w:val="Refdenotaalpie"/>
          <w:b w:val="0"/>
          <w:bCs/>
          <w:w w:val="100"/>
          <w:sz w:val="20"/>
          <w:szCs w:val="20"/>
          <w:lang w:val="es-MX" w:eastAsia="en-US"/>
        </w:rPr>
        <w:footnoteReference w:id="115"/>
      </w:r>
      <w:r w:rsidR="003D7AF3">
        <w:rPr>
          <w:b w:val="0"/>
          <w:bCs/>
          <w:w w:val="100"/>
          <w:sz w:val="20"/>
          <w:szCs w:val="20"/>
          <w:lang w:val="es-MX" w:eastAsia="en-US"/>
        </w:rPr>
        <w:t>.</w:t>
      </w:r>
    </w:p>
    <w:p w14:paraId="1FCFF25A" w14:textId="77777777" w:rsidR="003D7AF3" w:rsidRPr="003D7AF3" w:rsidRDefault="003D7AF3" w:rsidP="003D7AF3">
      <w:pPr>
        <w:pStyle w:val="Prrafodelista"/>
        <w:rPr>
          <w:b w:val="0"/>
          <w:bCs/>
          <w:w w:val="100"/>
          <w:sz w:val="20"/>
          <w:szCs w:val="20"/>
          <w:lang w:val="es-MX" w:eastAsia="en-US"/>
        </w:rPr>
      </w:pPr>
    </w:p>
    <w:p w14:paraId="124300ED" w14:textId="0734B364" w:rsidR="001C52EB" w:rsidRPr="003D7AF3" w:rsidRDefault="003D7AF3"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Ahora bien, de conformidad a lo dispuesto por</w:t>
      </w:r>
      <w:r w:rsidR="00F65425" w:rsidRPr="003D7AF3">
        <w:rPr>
          <w:b w:val="0"/>
          <w:bCs/>
          <w:w w:val="100"/>
          <w:sz w:val="20"/>
          <w:szCs w:val="20"/>
          <w:lang w:val="es-MX" w:eastAsia="en-US"/>
        </w:rPr>
        <w:t xml:space="preserve"> </w:t>
      </w:r>
      <w:r w:rsidR="00324C5F" w:rsidRPr="003D7AF3">
        <w:rPr>
          <w:b w:val="0"/>
          <w:bCs/>
          <w:w w:val="100"/>
          <w:sz w:val="20"/>
          <w:szCs w:val="20"/>
          <w:lang w:val="es-MX" w:eastAsia="en-US"/>
        </w:rPr>
        <w:t>el artículo 4° otorga la calidad de víctima a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reconocidas en la Constitución y en los Tratados Internacionales de los que el Estado Mexicano sea parte y como víctimas indirectas a los familiares o aquellas personas físicas a cargo de la víctima directa que tengan una relación inmediata con ella</w:t>
      </w:r>
      <w:r w:rsidR="00324C5F" w:rsidRPr="00EA0123">
        <w:rPr>
          <w:rStyle w:val="Refdenotaalpie"/>
          <w:b w:val="0"/>
          <w:bCs/>
          <w:w w:val="100"/>
          <w:sz w:val="20"/>
          <w:szCs w:val="20"/>
          <w:lang w:val="es-MX" w:eastAsia="en-US"/>
        </w:rPr>
        <w:footnoteReference w:id="116"/>
      </w:r>
      <w:r w:rsidR="00324C5F" w:rsidRPr="003D7AF3">
        <w:rPr>
          <w:b w:val="0"/>
          <w:bCs/>
          <w:w w:val="100"/>
          <w:sz w:val="20"/>
          <w:szCs w:val="20"/>
          <w:lang w:val="es-MX" w:eastAsia="en-US"/>
        </w:rPr>
        <w:t>.</w:t>
      </w:r>
    </w:p>
    <w:p w14:paraId="2F87455D" w14:textId="77777777" w:rsidR="001C52EB" w:rsidRPr="001C52EB" w:rsidRDefault="001C52EB" w:rsidP="001C52EB">
      <w:pPr>
        <w:pStyle w:val="Prrafodelista"/>
        <w:rPr>
          <w:b w:val="0"/>
          <w:w w:val="100"/>
          <w:sz w:val="20"/>
          <w:szCs w:val="20"/>
          <w:lang w:val="es-MX" w:eastAsia="en-US"/>
        </w:rPr>
      </w:pPr>
    </w:p>
    <w:p w14:paraId="70EAD72D" w14:textId="29D18A17" w:rsidR="001C52EB"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w w:val="100"/>
          <w:sz w:val="20"/>
          <w:szCs w:val="20"/>
          <w:lang w:val="es-MX" w:eastAsia="en-US"/>
        </w:rPr>
        <w:t>A su vez, el referido ordenamiento establece en su artículo 7° que los derechos de las víctimas que prevé la referida Ley son de carácter enunciativo y deberán ser interpretados de conformidad con lo dispuesto en la Constitución, los tratados y las leyes aplicables en materia de atención a víctimas, favoreciendo en todo tiempo la protección más amplia a sus derechos, estableciendo entre los derechos enumerados a una investigación pronta y eficaz que lleve, en su caso, a la identificación y enjuiciamiento de los responsables de violaciones al Derecho Internacional de los derechos humanos y a su reparación integral</w:t>
      </w:r>
      <w:r w:rsidRPr="00EA0123">
        <w:rPr>
          <w:rStyle w:val="Refdenotaalpie"/>
          <w:b w:val="0"/>
          <w:bCs/>
          <w:w w:val="100"/>
          <w:sz w:val="20"/>
          <w:szCs w:val="20"/>
          <w:lang w:val="es-MX" w:eastAsia="en-US"/>
        </w:rPr>
        <w:footnoteReference w:id="117"/>
      </w:r>
      <w:r w:rsidRPr="001C52EB">
        <w:rPr>
          <w:b w:val="0"/>
          <w:w w:val="100"/>
          <w:sz w:val="20"/>
          <w:szCs w:val="20"/>
          <w:lang w:val="es-MX" w:eastAsia="en-US"/>
        </w:rPr>
        <w:t>.</w:t>
      </w:r>
    </w:p>
    <w:p w14:paraId="7C4DC624" w14:textId="77777777" w:rsidR="001C52EB" w:rsidRPr="001C52EB" w:rsidRDefault="001C52EB" w:rsidP="001C52EB">
      <w:pPr>
        <w:pStyle w:val="Prrafodelista"/>
        <w:rPr>
          <w:b w:val="0"/>
          <w:w w:val="100"/>
          <w:sz w:val="20"/>
          <w:szCs w:val="20"/>
          <w:lang w:val="es-MX" w:eastAsia="en-US"/>
        </w:rPr>
      </w:pPr>
    </w:p>
    <w:p w14:paraId="6C115078" w14:textId="77777777" w:rsidR="003D7AF3" w:rsidRDefault="003D7AF3"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t>En el ámbito l</w:t>
      </w:r>
      <w:r w:rsidR="00324C5F" w:rsidRPr="001C52EB">
        <w:rPr>
          <w:b w:val="0"/>
          <w:w w:val="100"/>
          <w:sz w:val="20"/>
          <w:szCs w:val="20"/>
          <w:lang w:val="es-MX" w:eastAsia="en-US"/>
        </w:rPr>
        <w:t xml:space="preserve">ocal, </w:t>
      </w:r>
      <w:r>
        <w:rPr>
          <w:b w:val="0"/>
          <w:w w:val="100"/>
          <w:sz w:val="20"/>
          <w:szCs w:val="20"/>
          <w:lang w:val="es-MX" w:eastAsia="en-US"/>
        </w:rPr>
        <w:t xml:space="preserve">la reparación del daño se encuentra consagrada en el artículo 157 apartado C, fracción III de la </w:t>
      </w:r>
      <w:r>
        <w:rPr>
          <w:b w:val="0"/>
          <w:i/>
          <w:w w:val="100"/>
          <w:sz w:val="20"/>
          <w:szCs w:val="20"/>
          <w:lang w:val="es-MX" w:eastAsia="en-US"/>
        </w:rPr>
        <w:t>CPECZ</w:t>
      </w:r>
      <w:r>
        <w:rPr>
          <w:b w:val="0"/>
          <w:w w:val="100"/>
          <w:sz w:val="20"/>
          <w:szCs w:val="20"/>
          <w:lang w:val="es-MX" w:eastAsia="en-US"/>
        </w:rPr>
        <w:t>, donde se le reconoce como un derecho de la víctima</w:t>
      </w:r>
      <w:r>
        <w:rPr>
          <w:rStyle w:val="Refdenotaalpie"/>
          <w:b w:val="0"/>
          <w:w w:val="100"/>
          <w:lang w:val="es-MX" w:eastAsia="en-US"/>
        </w:rPr>
        <w:footnoteReference w:id="118"/>
      </w:r>
      <w:r>
        <w:rPr>
          <w:b w:val="0"/>
          <w:w w:val="100"/>
          <w:sz w:val="20"/>
          <w:szCs w:val="20"/>
          <w:lang w:val="es-MX" w:eastAsia="en-US"/>
        </w:rPr>
        <w:t>. A su vez, el artículo</w:t>
      </w:r>
      <w:r>
        <w:rPr>
          <w:b w:val="0"/>
          <w:bCs/>
          <w:w w:val="100"/>
          <w:sz w:val="20"/>
          <w:szCs w:val="20"/>
          <w:lang w:val="es-MX" w:eastAsia="en-US"/>
        </w:rPr>
        <w:t xml:space="preserve"> </w:t>
      </w:r>
      <w:r w:rsidR="00324C5F" w:rsidRPr="003D7AF3">
        <w:rPr>
          <w:b w:val="0"/>
          <w:bCs/>
          <w:w w:val="100"/>
          <w:sz w:val="20"/>
          <w:szCs w:val="20"/>
          <w:lang w:val="es-MX" w:eastAsia="en-US"/>
        </w:rPr>
        <w:t xml:space="preserve">1° </w:t>
      </w:r>
      <w:r>
        <w:rPr>
          <w:b w:val="0"/>
          <w:bCs/>
          <w:w w:val="100"/>
          <w:sz w:val="20"/>
          <w:szCs w:val="20"/>
          <w:lang w:val="es-MX" w:eastAsia="en-US"/>
        </w:rPr>
        <w:t xml:space="preserve">de la Ley de Víctimas para el Estado de Coahuila de Zaragoza, establece que es de </w:t>
      </w:r>
      <w:r w:rsidR="00324C5F" w:rsidRPr="003D7AF3">
        <w:rPr>
          <w:b w:val="0"/>
          <w:bCs/>
          <w:w w:val="100"/>
          <w:sz w:val="20"/>
          <w:szCs w:val="20"/>
          <w:lang w:val="es-MX" w:eastAsia="en-US"/>
        </w:rPr>
        <w:t>observancia obligatoria para el Estado de Coahuila de Zaragoza en materia de atención, protección, ayuda, asistencia y reparación integral de personas víctimas por la comisión delitos y violaciones a los derechos humanos</w:t>
      </w:r>
      <w:r w:rsidR="00324C5F" w:rsidRPr="00EA0123">
        <w:rPr>
          <w:rStyle w:val="Refdenotaalpie"/>
          <w:b w:val="0"/>
          <w:bCs/>
          <w:w w:val="100"/>
          <w:sz w:val="20"/>
          <w:szCs w:val="20"/>
          <w:lang w:val="es-MX" w:eastAsia="en-US"/>
        </w:rPr>
        <w:footnoteReference w:id="119"/>
      </w:r>
      <w:r w:rsidR="00324C5F" w:rsidRPr="003D7AF3">
        <w:rPr>
          <w:b w:val="0"/>
          <w:bCs/>
          <w:w w:val="100"/>
          <w:sz w:val="20"/>
          <w:szCs w:val="20"/>
          <w:lang w:val="es-MX" w:eastAsia="en-US"/>
        </w:rPr>
        <w:t>.</w:t>
      </w:r>
    </w:p>
    <w:p w14:paraId="4B77CEEA" w14:textId="77777777" w:rsidR="003D7AF3" w:rsidRPr="003D7AF3" w:rsidRDefault="003D7AF3" w:rsidP="003D7AF3">
      <w:pPr>
        <w:pStyle w:val="Prrafodelista"/>
        <w:rPr>
          <w:b w:val="0"/>
          <w:bCs/>
          <w:w w:val="100"/>
          <w:sz w:val="20"/>
          <w:szCs w:val="20"/>
          <w:lang w:val="es-MX" w:eastAsia="en-US"/>
        </w:rPr>
      </w:pPr>
    </w:p>
    <w:p w14:paraId="6C50911B" w14:textId="2FB273CD" w:rsidR="003D7AF3" w:rsidRPr="003D7AF3" w:rsidRDefault="003D7AF3"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3D7AF3">
        <w:rPr>
          <w:b w:val="0"/>
          <w:bCs/>
          <w:w w:val="100"/>
          <w:sz w:val="20"/>
          <w:szCs w:val="20"/>
          <w:lang w:val="es-MX" w:eastAsia="en-US"/>
        </w:rPr>
        <w:t>Posteriormente en su artículo 4° establece que podrá considerarse como víctima a una persona, independientemente de que se identifique, aprehenda, enjuicie o condene al responsable y de la relación familiar entre éste y la víctima, así como a los grupos, comunidades y organizaciones sociales que hubieren sido afectadas en sus derechos, intereses o bienes jurídicos colectivos como resultado de la comisión de un delito o la violación de derechos humanos</w:t>
      </w:r>
      <w:r w:rsidRPr="00EA0123">
        <w:rPr>
          <w:rStyle w:val="Refdenotaalpie"/>
          <w:b w:val="0"/>
          <w:bCs/>
          <w:w w:val="100"/>
          <w:lang w:val="es-MX" w:eastAsia="en-US"/>
        </w:rPr>
        <w:footnoteReference w:id="120"/>
      </w:r>
      <w:r w:rsidRPr="003D7AF3">
        <w:rPr>
          <w:b w:val="0"/>
          <w:bCs/>
          <w:w w:val="100"/>
          <w:sz w:val="20"/>
          <w:szCs w:val="20"/>
          <w:lang w:val="es-MX" w:eastAsia="en-US"/>
        </w:rPr>
        <w:t>.</w:t>
      </w:r>
    </w:p>
    <w:p w14:paraId="125CBE1E" w14:textId="2A01DE91" w:rsidR="001C52EB" w:rsidRPr="003D7AF3" w:rsidRDefault="001C52EB" w:rsidP="003D7AF3">
      <w:pPr>
        <w:rPr>
          <w:b w:val="0"/>
          <w:bCs/>
          <w:sz w:val="20"/>
          <w:szCs w:val="20"/>
        </w:rPr>
      </w:pPr>
    </w:p>
    <w:p w14:paraId="03C61EA3" w14:textId="798CC8BB" w:rsidR="00324C5F" w:rsidRPr="001C52EB"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1C52EB">
        <w:rPr>
          <w:b w:val="0"/>
          <w:bCs/>
          <w:w w:val="100"/>
          <w:sz w:val="20"/>
          <w:szCs w:val="20"/>
          <w:lang w:val="es-MX" w:eastAsia="en-US"/>
        </w:rPr>
        <w:t xml:space="preserve">En fecha 1° de marzo de 2019 se publicó en el Periódico Oficial de Coahuila, la </w:t>
      </w:r>
      <w:r w:rsidRPr="001C52EB">
        <w:rPr>
          <w:b w:val="0"/>
          <w:bCs/>
          <w:i/>
          <w:w w:val="100"/>
          <w:sz w:val="20"/>
          <w:szCs w:val="20"/>
          <w:lang w:val="es-MX" w:eastAsia="en-US"/>
        </w:rPr>
        <w:t>Ley de Responsabilidad Patrimonial del Estado y Municipios de Coahuila de Zaragoza</w:t>
      </w:r>
      <w:r w:rsidRPr="001C52EB">
        <w:rPr>
          <w:b w:val="0"/>
          <w:bCs/>
          <w:w w:val="100"/>
          <w:sz w:val="20"/>
          <w:szCs w:val="20"/>
          <w:lang w:val="es-MX" w:eastAsia="en-US"/>
        </w:rPr>
        <w:t xml:space="preserve">, </w:t>
      </w:r>
      <w:r w:rsidR="00F65425">
        <w:rPr>
          <w:b w:val="0"/>
          <w:bCs/>
          <w:w w:val="100"/>
          <w:sz w:val="20"/>
          <w:szCs w:val="20"/>
          <w:lang w:val="es-MX" w:eastAsia="en-US"/>
        </w:rPr>
        <w:t>la cual</w:t>
      </w:r>
      <w:r w:rsidRPr="001C52EB">
        <w:rPr>
          <w:b w:val="0"/>
          <w:bCs/>
          <w:w w:val="100"/>
          <w:sz w:val="20"/>
          <w:szCs w:val="20"/>
          <w:lang w:val="es-MX" w:eastAsia="en-US"/>
        </w:rPr>
        <w:t xml:space="preserve"> en su artículo 2° establece que la ley es aplicable para cumplimentar las Recomendaciones emitidas por la </w:t>
      </w:r>
      <w:r w:rsidRPr="001C52EB">
        <w:rPr>
          <w:b w:val="0"/>
          <w:bCs/>
          <w:i/>
          <w:w w:val="100"/>
          <w:sz w:val="20"/>
          <w:szCs w:val="20"/>
          <w:lang w:val="es-MX" w:eastAsia="en-US"/>
        </w:rPr>
        <w:t>CDHEC</w:t>
      </w:r>
      <w:r w:rsidRPr="00774253">
        <w:rPr>
          <w:rStyle w:val="Refdenotaalpie"/>
          <w:b w:val="0"/>
          <w:bCs/>
          <w:i/>
          <w:w w:val="100"/>
          <w:sz w:val="20"/>
          <w:szCs w:val="20"/>
          <w:lang w:val="es-MX" w:eastAsia="en-US"/>
        </w:rPr>
        <w:footnoteReference w:id="121"/>
      </w:r>
      <w:r w:rsidRPr="001C52EB">
        <w:rPr>
          <w:b w:val="0"/>
          <w:bCs/>
          <w:i/>
          <w:w w:val="100"/>
          <w:sz w:val="20"/>
          <w:szCs w:val="20"/>
          <w:lang w:val="es-MX" w:eastAsia="en-US"/>
        </w:rPr>
        <w:t>.</w:t>
      </w:r>
    </w:p>
    <w:p w14:paraId="1A39FAE0" w14:textId="5A03C55F" w:rsidR="00324C5F" w:rsidRDefault="00324C5F" w:rsidP="00324C5F">
      <w:pPr>
        <w:pStyle w:val="Cuerpo"/>
        <w:spacing w:after="0" w:line="360" w:lineRule="auto"/>
        <w:jc w:val="both"/>
        <w:rPr>
          <w:rStyle w:val="Ninguno"/>
          <w:rFonts w:ascii="Arial" w:hAnsi="Arial" w:cs="Arial"/>
          <w:sz w:val="20"/>
          <w:szCs w:val="20"/>
        </w:rPr>
      </w:pPr>
    </w:p>
    <w:p w14:paraId="355483F0" w14:textId="77777777" w:rsidR="00F0519C" w:rsidRDefault="00F0519C" w:rsidP="00324C5F">
      <w:pPr>
        <w:pStyle w:val="Cuerpo"/>
        <w:spacing w:after="0" w:line="360" w:lineRule="auto"/>
        <w:jc w:val="both"/>
        <w:rPr>
          <w:rStyle w:val="Ninguno"/>
          <w:rFonts w:ascii="Arial" w:hAnsi="Arial" w:cs="Arial"/>
          <w:sz w:val="20"/>
          <w:szCs w:val="20"/>
        </w:rPr>
      </w:pPr>
    </w:p>
    <w:p w14:paraId="60968D66" w14:textId="293E2988" w:rsidR="002B0B50" w:rsidRPr="003D7AF3" w:rsidRDefault="00324C5F"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EA0123">
        <w:rPr>
          <w:b w:val="0"/>
          <w:bCs/>
          <w:w w:val="100"/>
          <w:sz w:val="20"/>
          <w:szCs w:val="20"/>
          <w:lang w:val="es-MX" w:eastAsia="en-US"/>
        </w:rPr>
        <w:t xml:space="preserve">Por consiguiente, la presente recomendación expondrá lo referido a las medidas que conforman una reparación integral señaladas en la </w:t>
      </w:r>
      <w:r w:rsidRPr="00EA0123">
        <w:rPr>
          <w:b w:val="0"/>
          <w:bCs/>
          <w:i/>
          <w:w w:val="100"/>
          <w:sz w:val="20"/>
          <w:szCs w:val="20"/>
          <w:lang w:val="es-MX" w:eastAsia="en-US"/>
        </w:rPr>
        <w:t xml:space="preserve">Ley General de Víctimas </w:t>
      </w:r>
      <w:r w:rsidRPr="00EA0123">
        <w:rPr>
          <w:b w:val="0"/>
          <w:bCs/>
          <w:w w:val="100"/>
          <w:sz w:val="20"/>
          <w:szCs w:val="20"/>
          <w:lang w:val="es-MX" w:eastAsia="en-US"/>
        </w:rPr>
        <w:t xml:space="preserve">y la </w:t>
      </w:r>
      <w:r w:rsidRPr="00EA0123">
        <w:rPr>
          <w:b w:val="0"/>
          <w:bCs/>
          <w:i/>
          <w:w w:val="100"/>
          <w:sz w:val="20"/>
          <w:szCs w:val="20"/>
          <w:lang w:val="es-MX" w:eastAsia="en-US"/>
        </w:rPr>
        <w:t>Ley de Víctimas del Estado de Coahuila de Zaragoza</w:t>
      </w:r>
      <w:r w:rsidRPr="00EA0123">
        <w:rPr>
          <w:b w:val="0"/>
          <w:bCs/>
          <w:w w:val="100"/>
          <w:sz w:val="20"/>
          <w:szCs w:val="20"/>
          <w:lang w:val="es-MX" w:eastAsia="en-US"/>
        </w:rPr>
        <w:t xml:space="preserve">, así como en los diversos instrumentos internacionales, tomando en cuenta que el derecho a la reparación es uno de los pilares básicos de un régimen democrático y </w:t>
      </w:r>
      <w:r w:rsidRPr="00EA0123">
        <w:rPr>
          <w:b w:val="0"/>
          <w:bCs/>
          <w:w w:val="100"/>
          <w:sz w:val="20"/>
          <w:szCs w:val="20"/>
          <w:lang w:val="es-MX" w:eastAsia="en-US"/>
        </w:rPr>
        <w:lastRenderedPageBreak/>
        <w:t>que qued</w:t>
      </w:r>
      <w:r w:rsidR="00F65425">
        <w:rPr>
          <w:b w:val="0"/>
          <w:bCs/>
          <w:w w:val="100"/>
          <w:sz w:val="20"/>
          <w:szCs w:val="20"/>
          <w:lang w:val="es-MX" w:eastAsia="en-US"/>
        </w:rPr>
        <w:t>aron acreditadas las violaciones a derechos humanos cometidas por servidores públicos de la Fiscalía de Personas Desaparecidas</w:t>
      </w:r>
      <w:r>
        <w:rPr>
          <w:b w:val="0"/>
          <w:bCs/>
          <w:w w:val="100"/>
          <w:sz w:val="20"/>
          <w:szCs w:val="20"/>
          <w:lang w:val="es-MX" w:eastAsia="en-US"/>
        </w:rPr>
        <w:t>.</w:t>
      </w:r>
      <w:r w:rsidR="002B0B50">
        <w:rPr>
          <w:b w:val="0"/>
          <w:bCs/>
          <w:w w:val="100"/>
          <w:sz w:val="20"/>
          <w:szCs w:val="20"/>
          <w:lang w:val="es-MX" w:eastAsia="en-US"/>
        </w:rPr>
        <w:t xml:space="preserve"> </w:t>
      </w:r>
      <w:r w:rsidRPr="003D7AF3">
        <w:rPr>
          <w:b w:val="0"/>
          <w:bCs/>
          <w:w w:val="100"/>
          <w:sz w:val="20"/>
          <w:szCs w:val="20"/>
          <w:lang w:val="es-MX" w:eastAsia="en-US"/>
        </w:rPr>
        <w:t xml:space="preserve">Entonces, con la finalidad de establecer lineamientos que permitan disponer de las medidas necesarias para reparar integralmente el daño se recomienda se tomen en cuenta los parámetros nacionales e internacionales sobre reparación integral del daño. </w:t>
      </w:r>
    </w:p>
    <w:p w14:paraId="29EF0DFF" w14:textId="77777777" w:rsidR="002B0B50" w:rsidRDefault="002B0B50" w:rsidP="002B0B50">
      <w:pPr>
        <w:pStyle w:val="Prrafodelista"/>
        <w:widowControl w:val="0"/>
        <w:autoSpaceDE w:val="0"/>
        <w:autoSpaceDN w:val="0"/>
        <w:adjustRightInd w:val="0"/>
        <w:spacing w:line="360" w:lineRule="auto"/>
        <w:ind w:left="0"/>
        <w:rPr>
          <w:b w:val="0"/>
          <w:bCs/>
          <w:w w:val="100"/>
          <w:sz w:val="20"/>
          <w:szCs w:val="20"/>
          <w:lang w:val="es-MX" w:eastAsia="en-US"/>
        </w:rPr>
      </w:pPr>
    </w:p>
    <w:p w14:paraId="7C44836C" w14:textId="401733B5" w:rsidR="002B0B50" w:rsidRDefault="00627CD6"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 xml:space="preserve">La </w:t>
      </w:r>
      <w:r w:rsidR="002B0B50">
        <w:rPr>
          <w:b w:val="0"/>
          <w:bCs/>
          <w:w w:val="100"/>
          <w:sz w:val="20"/>
          <w:szCs w:val="20"/>
          <w:lang w:val="es-MX" w:eastAsia="en-US"/>
        </w:rPr>
        <w:t xml:space="preserve">Corte IDH </w:t>
      </w:r>
      <w:r>
        <w:rPr>
          <w:b w:val="0"/>
          <w:bCs/>
          <w:w w:val="100"/>
          <w:sz w:val="20"/>
          <w:szCs w:val="20"/>
          <w:lang w:val="es-MX" w:eastAsia="en-US"/>
        </w:rPr>
        <w:t xml:space="preserve">en el </w:t>
      </w:r>
      <w:r w:rsidRPr="00F0519C">
        <w:rPr>
          <w:b w:val="0"/>
          <w:bCs/>
          <w:i/>
          <w:w w:val="100"/>
          <w:sz w:val="20"/>
          <w:szCs w:val="20"/>
          <w:lang w:val="es-MX" w:eastAsia="en-US"/>
        </w:rPr>
        <w:t>Caso González y otras “Campo Algodonero”</w:t>
      </w:r>
      <w:r w:rsidR="00C84ECE">
        <w:rPr>
          <w:b w:val="0"/>
          <w:bCs/>
          <w:w w:val="100"/>
          <w:sz w:val="20"/>
          <w:szCs w:val="20"/>
          <w:lang w:val="es-MX" w:eastAsia="en-US"/>
        </w:rPr>
        <w:t>,</w:t>
      </w:r>
      <w:r>
        <w:rPr>
          <w:b w:val="0"/>
          <w:bCs/>
          <w:w w:val="100"/>
          <w:sz w:val="20"/>
          <w:szCs w:val="20"/>
          <w:lang w:val="es-MX" w:eastAsia="en-US"/>
        </w:rPr>
        <w:t xml:space="preserve"> </w:t>
      </w:r>
      <w:r w:rsidR="002B0B50">
        <w:rPr>
          <w:b w:val="0"/>
          <w:bCs/>
          <w:w w:val="100"/>
          <w:sz w:val="20"/>
          <w:szCs w:val="20"/>
          <w:lang w:val="es-MX" w:eastAsia="en-US"/>
        </w:rPr>
        <w:t>señaló que la reparación integral implica el restablecimiento de la situación anterior y la eliminación de los efectos que la violación produjo</w:t>
      </w:r>
      <w:r>
        <w:rPr>
          <w:b w:val="0"/>
          <w:bCs/>
          <w:w w:val="100"/>
          <w:sz w:val="20"/>
          <w:szCs w:val="20"/>
          <w:lang w:val="es-MX" w:eastAsia="en-US"/>
        </w:rPr>
        <w:t>, así como la indemnización como compensación por los daños causados</w:t>
      </w:r>
      <w:r w:rsidR="00C84ECE">
        <w:rPr>
          <w:b w:val="0"/>
          <w:bCs/>
          <w:w w:val="100"/>
          <w:sz w:val="20"/>
          <w:szCs w:val="20"/>
          <w:lang w:val="es-MX" w:eastAsia="en-US"/>
        </w:rPr>
        <w:t>, sobre este aspecto,</w:t>
      </w:r>
      <w:r>
        <w:rPr>
          <w:b w:val="0"/>
          <w:bCs/>
          <w:w w:val="100"/>
          <w:sz w:val="20"/>
          <w:szCs w:val="20"/>
          <w:lang w:val="es-MX" w:eastAsia="en-US"/>
        </w:rPr>
        <w:t xml:space="preserve"> </w:t>
      </w:r>
      <w:r w:rsidR="00C84ECE">
        <w:rPr>
          <w:b w:val="0"/>
          <w:bCs/>
          <w:w w:val="100"/>
          <w:sz w:val="20"/>
          <w:szCs w:val="20"/>
          <w:lang w:val="es-MX" w:eastAsia="en-US"/>
        </w:rPr>
        <w:t>indicó</w:t>
      </w:r>
      <w:r>
        <w:rPr>
          <w:b w:val="0"/>
          <w:bCs/>
          <w:w w:val="100"/>
          <w:sz w:val="20"/>
          <w:szCs w:val="20"/>
          <w:lang w:val="es-MX" w:eastAsia="en-US"/>
        </w:rPr>
        <w:t xml:space="preserve"> que las reparaciones no pueden implicar un enriquecimiento ni empobrecimiento para la víctima o sus familiares, y deben guardar relación directa con las violaciones declaradas</w:t>
      </w:r>
      <w:r>
        <w:rPr>
          <w:rStyle w:val="Refdenotaalpie"/>
          <w:b w:val="0"/>
          <w:bCs/>
          <w:w w:val="100"/>
          <w:sz w:val="20"/>
          <w:szCs w:val="20"/>
          <w:lang w:val="es-MX" w:eastAsia="en-US"/>
        </w:rPr>
        <w:footnoteReference w:id="122"/>
      </w:r>
      <w:r w:rsidR="00C84ECE">
        <w:rPr>
          <w:b w:val="0"/>
          <w:bCs/>
          <w:w w:val="100"/>
          <w:sz w:val="20"/>
          <w:szCs w:val="20"/>
          <w:lang w:val="es-MX" w:eastAsia="en-US"/>
        </w:rPr>
        <w:t>.</w:t>
      </w:r>
    </w:p>
    <w:p w14:paraId="2B4B685B" w14:textId="6944D833" w:rsidR="00872212" w:rsidRPr="00872212" w:rsidRDefault="00872212" w:rsidP="00872212">
      <w:pPr>
        <w:rPr>
          <w:b w:val="0"/>
          <w:bCs/>
          <w:sz w:val="20"/>
          <w:szCs w:val="20"/>
        </w:rPr>
      </w:pPr>
    </w:p>
    <w:p w14:paraId="6050CD67" w14:textId="004AAFDF" w:rsidR="00872212" w:rsidRPr="00872212" w:rsidRDefault="00872212"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872212">
        <w:rPr>
          <w:b w:val="0"/>
          <w:bCs/>
          <w:w w:val="100"/>
          <w:sz w:val="20"/>
          <w:szCs w:val="20"/>
          <w:lang w:val="es-MX" w:eastAsia="en-US"/>
        </w:rPr>
        <w:t xml:space="preserve">Conforme a ello, </w:t>
      </w:r>
      <w:r>
        <w:rPr>
          <w:b w:val="0"/>
          <w:bCs/>
          <w:w w:val="100"/>
          <w:sz w:val="20"/>
          <w:szCs w:val="20"/>
          <w:lang w:val="es-MX" w:eastAsia="en-US"/>
        </w:rPr>
        <w:t xml:space="preserve">esta CDHEC </w:t>
      </w:r>
      <w:r w:rsidRPr="00872212">
        <w:rPr>
          <w:b w:val="0"/>
          <w:bCs/>
          <w:w w:val="100"/>
          <w:sz w:val="20"/>
          <w:szCs w:val="20"/>
          <w:lang w:val="es-MX" w:eastAsia="en-US"/>
        </w:rPr>
        <w:t xml:space="preserve">valorará las medidas de reparación solicitadas por </w:t>
      </w:r>
      <w:r>
        <w:rPr>
          <w:b w:val="0"/>
          <w:bCs/>
          <w:w w:val="100"/>
          <w:sz w:val="20"/>
          <w:szCs w:val="20"/>
          <w:lang w:val="es-MX" w:eastAsia="en-US"/>
        </w:rPr>
        <w:t xml:space="preserve">los asesores jurídicos de los familiares de </w:t>
      </w:r>
      <w:r w:rsidR="00F0519C">
        <w:rPr>
          <w:b w:val="0"/>
          <w:bCs/>
          <w:i/>
          <w:w w:val="100"/>
          <w:sz w:val="20"/>
          <w:szCs w:val="20"/>
          <w:lang w:val="es-MX" w:eastAsia="en-US"/>
        </w:rPr>
        <w:t>Ag1</w:t>
      </w:r>
      <w:r>
        <w:rPr>
          <w:b w:val="0"/>
          <w:bCs/>
          <w:w w:val="100"/>
          <w:sz w:val="20"/>
          <w:szCs w:val="20"/>
          <w:lang w:val="es-MX" w:eastAsia="en-US"/>
        </w:rPr>
        <w:t>,</w:t>
      </w:r>
      <w:r w:rsidRPr="00872212">
        <w:rPr>
          <w:b w:val="0"/>
          <w:bCs/>
          <w:w w:val="100"/>
          <w:sz w:val="20"/>
          <w:szCs w:val="20"/>
          <w:lang w:val="es-MX" w:eastAsia="en-US"/>
        </w:rPr>
        <w:t xml:space="preserve"> de forma que éstas: i) se refieran directamente a</w:t>
      </w:r>
      <w:r>
        <w:rPr>
          <w:b w:val="0"/>
          <w:bCs/>
          <w:w w:val="100"/>
          <w:sz w:val="20"/>
          <w:szCs w:val="20"/>
          <w:lang w:val="es-MX" w:eastAsia="en-US"/>
        </w:rPr>
        <w:t xml:space="preserve"> las violaciones señaladas en la presente recomendación</w:t>
      </w:r>
      <w:r w:rsidRPr="00872212">
        <w:rPr>
          <w:b w:val="0"/>
          <w:bCs/>
          <w:w w:val="100"/>
          <w:sz w:val="20"/>
          <w:szCs w:val="20"/>
          <w:lang w:val="es-MX" w:eastAsia="en-US"/>
        </w:rPr>
        <w:t xml:space="preserve">; ii) reparen proporcionalmente los daños materiales e inmateriales; iii) no signifiquen enriquecimiento ni </w:t>
      </w:r>
      <w:r>
        <w:rPr>
          <w:b w:val="0"/>
          <w:bCs/>
          <w:w w:val="100"/>
          <w:sz w:val="20"/>
          <w:szCs w:val="20"/>
          <w:lang w:val="es-MX" w:eastAsia="en-US"/>
        </w:rPr>
        <w:t xml:space="preserve">empobrecimiento; iv) </w:t>
      </w:r>
      <w:r w:rsidRPr="00872212">
        <w:rPr>
          <w:b w:val="0"/>
          <w:bCs/>
          <w:w w:val="100"/>
          <w:sz w:val="20"/>
          <w:szCs w:val="20"/>
          <w:lang w:val="es-MX" w:eastAsia="en-US"/>
        </w:rPr>
        <w:t xml:space="preserve">se orienten a identificar y eliminar los factores causales de discriminación; </w:t>
      </w:r>
      <w:r>
        <w:rPr>
          <w:b w:val="0"/>
          <w:bCs/>
          <w:w w:val="100"/>
          <w:sz w:val="20"/>
          <w:szCs w:val="20"/>
          <w:lang w:val="es-MX" w:eastAsia="en-US"/>
        </w:rPr>
        <w:t xml:space="preserve">y, </w:t>
      </w:r>
      <w:r w:rsidRPr="00872212">
        <w:rPr>
          <w:b w:val="0"/>
          <w:bCs/>
          <w:w w:val="100"/>
          <w:sz w:val="20"/>
          <w:szCs w:val="20"/>
          <w:lang w:val="es-MX" w:eastAsia="en-US"/>
        </w:rPr>
        <w:t>v) se adopten desde una perspectiva de género, tomando en cuenta los impactos diferenciados que la violencia causa en hombres y en mujeres</w:t>
      </w:r>
      <w:r>
        <w:rPr>
          <w:b w:val="0"/>
          <w:bCs/>
          <w:w w:val="100"/>
          <w:sz w:val="20"/>
          <w:szCs w:val="20"/>
          <w:lang w:val="es-MX" w:eastAsia="en-US"/>
        </w:rPr>
        <w:t>.</w:t>
      </w:r>
    </w:p>
    <w:p w14:paraId="30FDFA75" w14:textId="54ACFD89" w:rsidR="00872212" w:rsidRDefault="00872212" w:rsidP="00872212">
      <w:pPr>
        <w:widowControl w:val="0"/>
        <w:autoSpaceDE w:val="0"/>
        <w:autoSpaceDN w:val="0"/>
        <w:adjustRightInd w:val="0"/>
        <w:spacing w:line="360" w:lineRule="auto"/>
        <w:rPr>
          <w:b w:val="0"/>
          <w:bCs/>
          <w:sz w:val="20"/>
          <w:szCs w:val="20"/>
        </w:rPr>
      </w:pPr>
    </w:p>
    <w:p w14:paraId="0B8754CD" w14:textId="05285EDB" w:rsidR="00872212" w:rsidRPr="00872212" w:rsidRDefault="00872212" w:rsidP="002F2EE6">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2B0B50">
        <w:rPr>
          <w:b w:val="0"/>
          <w:bCs/>
          <w:w w:val="100"/>
          <w:sz w:val="20"/>
          <w:szCs w:val="20"/>
          <w:lang w:val="es-MX" w:eastAsia="en-US"/>
        </w:rPr>
        <w:t>En</w:t>
      </w:r>
      <w:r>
        <w:rPr>
          <w:b w:val="0"/>
          <w:bCs/>
          <w:w w:val="100"/>
          <w:sz w:val="20"/>
          <w:szCs w:val="20"/>
          <w:lang w:val="es-MX" w:eastAsia="en-US"/>
        </w:rPr>
        <w:t xml:space="preserve"> concordancia con lo anterior, considerando el fondo del asunto y las</w:t>
      </w:r>
      <w:r w:rsidRPr="002B0B50">
        <w:rPr>
          <w:b w:val="0"/>
          <w:bCs/>
          <w:w w:val="100"/>
          <w:sz w:val="20"/>
          <w:szCs w:val="20"/>
          <w:lang w:val="es-MX" w:eastAsia="en-US"/>
        </w:rPr>
        <w:t xml:space="preserve"> circunstancias específicas del caso, los familiares de </w:t>
      </w:r>
      <w:r w:rsidR="00F0519C">
        <w:rPr>
          <w:b w:val="0"/>
          <w:bCs/>
          <w:i/>
          <w:iCs/>
          <w:w w:val="100"/>
          <w:sz w:val="20"/>
          <w:szCs w:val="20"/>
          <w:lang w:val="es-MX" w:eastAsia="en-US"/>
        </w:rPr>
        <w:t>Ag1</w:t>
      </w:r>
      <w:r>
        <w:rPr>
          <w:b w:val="0"/>
          <w:bCs/>
          <w:i/>
          <w:iCs/>
          <w:w w:val="100"/>
          <w:sz w:val="20"/>
          <w:szCs w:val="20"/>
          <w:lang w:val="es-MX" w:eastAsia="en-US"/>
        </w:rPr>
        <w:t>,</w:t>
      </w:r>
      <w:r w:rsidRPr="002B0B50">
        <w:rPr>
          <w:b w:val="0"/>
          <w:bCs/>
          <w:w w:val="100"/>
          <w:sz w:val="20"/>
          <w:szCs w:val="20"/>
          <w:lang w:val="es-MX" w:eastAsia="en-US"/>
        </w:rPr>
        <w:t xml:space="preserve"> tienen derecho a que se le repare de manera integral y efectiva, el daño sufrido</w:t>
      </w:r>
      <w:r>
        <w:rPr>
          <w:b w:val="0"/>
          <w:bCs/>
          <w:w w:val="100"/>
          <w:sz w:val="20"/>
          <w:szCs w:val="20"/>
          <w:lang w:val="es-MX" w:eastAsia="en-US"/>
        </w:rPr>
        <w:t xml:space="preserve"> por las acciones y omisiones de la Fiscalía de Personas Desaparecidas que derivaron en la violación a sus derechos humanos</w:t>
      </w:r>
      <w:r w:rsidRPr="002B0B50">
        <w:rPr>
          <w:b w:val="0"/>
          <w:bCs/>
          <w:w w:val="100"/>
          <w:sz w:val="20"/>
          <w:szCs w:val="20"/>
          <w:lang w:val="es-MX" w:eastAsia="en-US"/>
        </w:rPr>
        <w:t>, por tener la calidad de víctimas indirectas, lo que se puede otorgar en diversas formas, media</w:t>
      </w:r>
      <w:r>
        <w:rPr>
          <w:b w:val="0"/>
          <w:bCs/>
          <w:w w:val="100"/>
          <w:sz w:val="20"/>
          <w:szCs w:val="20"/>
          <w:lang w:val="es-MX" w:eastAsia="en-US"/>
        </w:rPr>
        <w:t xml:space="preserve">nte las medidas de restitución, </w:t>
      </w:r>
      <w:r w:rsidRPr="002B0B50">
        <w:rPr>
          <w:b w:val="0"/>
          <w:bCs/>
          <w:w w:val="100"/>
          <w:sz w:val="20"/>
          <w:szCs w:val="20"/>
          <w:lang w:val="es-MX" w:eastAsia="en-US"/>
        </w:rPr>
        <w:t>compensación, rehabilitación, satisfacción y de no repetición, siendo aplicables al presente caso, las siguientes:</w:t>
      </w:r>
    </w:p>
    <w:p w14:paraId="0DA1DA7C" w14:textId="3A69EB8E" w:rsidR="00B60BE7" w:rsidRPr="003D7AF3" w:rsidRDefault="00B60BE7" w:rsidP="003D7AF3">
      <w:pPr>
        <w:rPr>
          <w:b w:val="0"/>
          <w:bCs/>
          <w:sz w:val="20"/>
          <w:szCs w:val="20"/>
        </w:rPr>
      </w:pPr>
    </w:p>
    <w:p w14:paraId="247410D3" w14:textId="0F309AEB" w:rsidR="00712778" w:rsidRPr="003D7AF3" w:rsidRDefault="00B60BE7" w:rsidP="00182149">
      <w:pPr>
        <w:spacing w:after="200" w:line="360" w:lineRule="auto"/>
        <w:ind w:left="567"/>
        <w:contextualSpacing/>
        <w:jc w:val="both"/>
        <w:rPr>
          <w:rFonts w:ascii="Arial" w:hAnsi="Arial" w:cs="Arial"/>
          <w:sz w:val="20"/>
          <w:szCs w:val="20"/>
          <w:lang w:val="es-ES"/>
        </w:rPr>
      </w:pPr>
      <w:r w:rsidRPr="002F2EE6">
        <w:rPr>
          <w:rFonts w:ascii="Arial" w:hAnsi="Arial" w:cs="Arial"/>
          <w:sz w:val="20"/>
          <w:szCs w:val="20"/>
          <w:lang w:val="es-ES"/>
        </w:rPr>
        <w:t xml:space="preserve">a. </w:t>
      </w:r>
      <w:r w:rsidR="00712778" w:rsidRPr="002F2EE6">
        <w:rPr>
          <w:rFonts w:ascii="Arial" w:hAnsi="Arial" w:cs="Arial"/>
          <w:sz w:val="20"/>
          <w:szCs w:val="20"/>
          <w:lang w:val="es-ES"/>
        </w:rPr>
        <w:t>Compensación</w:t>
      </w:r>
    </w:p>
    <w:p w14:paraId="48D8A4B6" w14:textId="77777777" w:rsidR="003D7AF3" w:rsidRDefault="003D7AF3"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bCs/>
          <w:w w:val="100"/>
          <w:sz w:val="20"/>
          <w:szCs w:val="20"/>
          <w:lang w:val="es-MX" w:eastAsia="en-US"/>
        </w:rPr>
        <w:t>S</w:t>
      </w:r>
      <w:r w:rsidRPr="00EA0123">
        <w:rPr>
          <w:b w:val="0"/>
          <w:bCs/>
          <w:w w:val="100"/>
          <w:sz w:val="20"/>
          <w:szCs w:val="20"/>
          <w:lang w:val="es-MX" w:eastAsia="en-US"/>
        </w:rPr>
        <w:t xml:space="preserve">on aplicables al presente caso las medidas de compensación, que incluyen cubrir los perjuicios, sufrimientos y pérdidas económicas evaluables que sean consecuencia de la violación de los derechos humanos generados, ello con la finalidad </w:t>
      </w:r>
      <w:r w:rsidRPr="007C4638">
        <w:rPr>
          <w:b w:val="0"/>
          <w:bCs/>
          <w:w w:val="100"/>
          <w:sz w:val="20"/>
          <w:szCs w:val="20"/>
          <w:lang w:val="es-MX" w:eastAsia="en-US"/>
        </w:rPr>
        <w:t xml:space="preserve">de abordar esta clase de reparación, es preciso recordar que la misma se encuentra establecida en el artículo </w:t>
      </w:r>
      <w:r>
        <w:rPr>
          <w:b w:val="0"/>
          <w:bCs/>
          <w:w w:val="100"/>
          <w:sz w:val="20"/>
          <w:szCs w:val="20"/>
          <w:lang w:val="es-MX" w:eastAsia="en-US"/>
        </w:rPr>
        <w:t xml:space="preserve">64 de la Ley General de Víctima </w:t>
      </w:r>
      <w:r w:rsidRPr="009407CF">
        <w:rPr>
          <w:b w:val="0"/>
          <w:bCs/>
          <w:w w:val="100"/>
          <w:sz w:val="20"/>
          <w:szCs w:val="20"/>
          <w:lang w:val="es-MX" w:eastAsia="en-US"/>
        </w:rPr>
        <w:t>y lo dispuesto por los artículos 46 y 48 de la Ley de Víctimas para el Estado de Coahuila de Zaragoza</w:t>
      </w:r>
      <w:r>
        <w:rPr>
          <w:rStyle w:val="Refdenotaalpie"/>
          <w:b w:val="0"/>
          <w:bCs/>
          <w:w w:val="100"/>
          <w:lang w:val="es-MX" w:eastAsia="en-US"/>
        </w:rPr>
        <w:footnoteReference w:id="123"/>
      </w:r>
      <w:r>
        <w:rPr>
          <w:b w:val="0"/>
          <w:bCs/>
          <w:w w:val="100"/>
          <w:sz w:val="20"/>
          <w:szCs w:val="20"/>
          <w:lang w:val="es-MX" w:eastAsia="en-US"/>
        </w:rPr>
        <w:t xml:space="preserve">; éste último prevé que en las violaciones a derechos humanos, podrá exigirse la </w:t>
      </w:r>
      <w:r>
        <w:rPr>
          <w:b w:val="0"/>
          <w:bCs/>
          <w:w w:val="100"/>
          <w:sz w:val="20"/>
          <w:szCs w:val="20"/>
          <w:lang w:val="es-MX" w:eastAsia="en-US"/>
        </w:rPr>
        <w:lastRenderedPageBreak/>
        <w:t>compensación sin perjuicio de las responsabilidades civiles, penales y administrativas que los mismos hechos pudieran implicar.</w:t>
      </w:r>
    </w:p>
    <w:p w14:paraId="04602D66" w14:textId="53F6D136" w:rsidR="00C91951" w:rsidRDefault="00C91951" w:rsidP="003D7AF3">
      <w:pPr>
        <w:pStyle w:val="Prrafodelista"/>
        <w:widowControl w:val="0"/>
        <w:autoSpaceDE w:val="0"/>
        <w:autoSpaceDN w:val="0"/>
        <w:adjustRightInd w:val="0"/>
        <w:spacing w:line="360" w:lineRule="auto"/>
        <w:ind w:left="0"/>
        <w:rPr>
          <w:b w:val="0"/>
          <w:bCs/>
          <w:w w:val="100"/>
          <w:sz w:val="20"/>
          <w:szCs w:val="20"/>
          <w:lang w:val="es-MX" w:eastAsia="en-US"/>
        </w:rPr>
      </w:pPr>
    </w:p>
    <w:p w14:paraId="6E34FC88" w14:textId="50489F8B" w:rsidR="003D7AF3" w:rsidRPr="00872212" w:rsidRDefault="003D7AF3"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9407CF">
        <w:rPr>
          <w:b w:val="0"/>
          <w:w w:val="100"/>
          <w:sz w:val="20"/>
          <w:szCs w:val="20"/>
          <w:lang w:val="es-MX" w:eastAsia="en-US"/>
        </w:rPr>
        <w:t>Por lo tanto, para cumplir con la medida de compensación, habrá de repararse el daño material y moral sufrido por la</w:t>
      </w:r>
      <w:r w:rsidR="00053331">
        <w:rPr>
          <w:b w:val="0"/>
          <w:w w:val="100"/>
          <w:sz w:val="20"/>
          <w:szCs w:val="20"/>
          <w:lang w:val="es-MX" w:eastAsia="en-US"/>
        </w:rPr>
        <w:t>s</w:t>
      </w:r>
      <w:r w:rsidRPr="009407CF">
        <w:rPr>
          <w:b w:val="0"/>
          <w:w w:val="100"/>
          <w:sz w:val="20"/>
          <w:szCs w:val="20"/>
          <w:lang w:val="es-MX" w:eastAsia="en-US"/>
        </w:rPr>
        <w:t xml:space="preserve"> víctima</w:t>
      </w:r>
      <w:r w:rsidR="00053331">
        <w:rPr>
          <w:b w:val="0"/>
          <w:w w:val="100"/>
          <w:sz w:val="20"/>
          <w:szCs w:val="20"/>
          <w:lang w:val="es-MX" w:eastAsia="en-US"/>
        </w:rPr>
        <w:t>s</w:t>
      </w:r>
      <w:r w:rsidRPr="009407CF">
        <w:rPr>
          <w:b w:val="0"/>
          <w:w w:val="100"/>
          <w:sz w:val="20"/>
          <w:szCs w:val="20"/>
          <w:lang w:val="es-MX" w:eastAsia="en-US"/>
        </w:rPr>
        <w:t xml:space="preserve">, en términos del artículo 64 fracción II de la Ley General de Víctimas; para ello se aplicarán los criterios señalados por la Corte Interamericana de Derechos Humanos y el Tribunal Superior de Justicia del Estado, para el cálculo de la reparación de daño. </w:t>
      </w:r>
    </w:p>
    <w:p w14:paraId="64B9D1B2" w14:textId="77777777" w:rsidR="00872212" w:rsidRPr="00872212" w:rsidRDefault="00872212" w:rsidP="00872212">
      <w:pPr>
        <w:pStyle w:val="Prrafodelista"/>
        <w:rPr>
          <w:b w:val="0"/>
          <w:bCs/>
          <w:w w:val="100"/>
          <w:sz w:val="20"/>
          <w:szCs w:val="20"/>
          <w:lang w:val="es-MX" w:eastAsia="en-US"/>
        </w:rPr>
      </w:pPr>
    </w:p>
    <w:p w14:paraId="2A16A62F" w14:textId="25869103" w:rsidR="00C91951" w:rsidRDefault="00872212"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872212">
        <w:rPr>
          <w:b w:val="0"/>
          <w:bCs/>
          <w:w w:val="100"/>
          <w:sz w:val="20"/>
          <w:szCs w:val="20"/>
          <w:lang w:val="es-MX" w:eastAsia="en-US"/>
        </w:rPr>
        <w:t xml:space="preserve">Para el análisis del presente caso, esta CDHEC aplicará </w:t>
      </w:r>
      <w:r>
        <w:rPr>
          <w:b w:val="0"/>
          <w:bCs/>
          <w:w w:val="100"/>
          <w:sz w:val="20"/>
          <w:szCs w:val="20"/>
          <w:lang w:val="es-MX" w:eastAsia="en-US"/>
        </w:rPr>
        <w:t>dos</w:t>
      </w:r>
      <w:r w:rsidRPr="00872212">
        <w:rPr>
          <w:b w:val="0"/>
          <w:bCs/>
          <w:w w:val="100"/>
          <w:sz w:val="20"/>
          <w:szCs w:val="20"/>
          <w:lang w:val="es-MX" w:eastAsia="en-US"/>
        </w:rPr>
        <w:t xml:space="preserve"> enfoques complementarios que se encuentran presentes en las medidas de reparación, a saber: a) Un enfoque basado en la dimensión transformadora de las reparaciones; b) Un enfoque diferencial, sensible al distinto impacto que tiene la violencia sobre las mujeres</w:t>
      </w:r>
      <w:r>
        <w:rPr>
          <w:b w:val="0"/>
          <w:bCs/>
          <w:w w:val="100"/>
          <w:sz w:val="20"/>
          <w:szCs w:val="20"/>
          <w:lang w:val="es-MX" w:eastAsia="en-US"/>
        </w:rPr>
        <w:t>. Por ende, esta CDHEC considera que la situación de discriminación estructural en la que se enmarcan los hechos del caso no permite una valoración tradicional de la reparación.</w:t>
      </w:r>
    </w:p>
    <w:p w14:paraId="4CE7199A" w14:textId="2C81D099" w:rsidR="007C5C26" w:rsidRPr="00872212" w:rsidRDefault="007C5C26" w:rsidP="00872212">
      <w:pPr>
        <w:rPr>
          <w:b w:val="0"/>
          <w:bCs/>
          <w:sz w:val="20"/>
          <w:szCs w:val="20"/>
        </w:rPr>
      </w:pPr>
    </w:p>
    <w:p w14:paraId="192DE37D" w14:textId="77777777" w:rsidR="005E25B0" w:rsidRPr="005E25B0" w:rsidRDefault="007C5C26"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A425B7">
        <w:rPr>
          <w:b w:val="0"/>
          <w:w w:val="100"/>
          <w:sz w:val="20"/>
          <w:szCs w:val="20"/>
          <w:lang w:val="es-MX" w:eastAsia="en-US"/>
        </w:rPr>
        <w:t xml:space="preserve">La Corte IDH en diversas sentencias, tales como </w:t>
      </w:r>
      <w:r w:rsidRPr="00F0519C">
        <w:rPr>
          <w:b w:val="0"/>
          <w:i/>
          <w:w w:val="100"/>
          <w:sz w:val="20"/>
          <w:szCs w:val="20"/>
          <w:lang w:val="es-MX" w:eastAsia="en-US"/>
        </w:rPr>
        <w:t>Cantoral Benavides vs. Perú</w:t>
      </w:r>
      <w:r w:rsidRPr="00A425B7">
        <w:rPr>
          <w:b w:val="0"/>
          <w:w w:val="100"/>
          <w:sz w:val="20"/>
          <w:szCs w:val="20"/>
          <w:lang w:val="es-MX" w:eastAsia="en-US"/>
        </w:rPr>
        <w:t xml:space="preserve"> y </w:t>
      </w:r>
      <w:r w:rsidRPr="00F0519C">
        <w:rPr>
          <w:b w:val="0"/>
          <w:i/>
          <w:w w:val="100"/>
          <w:sz w:val="20"/>
          <w:szCs w:val="20"/>
          <w:lang w:val="es-MX" w:eastAsia="en-US"/>
        </w:rPr>
        <w:t>Castillo Páez vs. Perú</w:t>
      </w:r>
      <w:r w:rsidRPr="00A425B7">
        <w:rPr>
          <w:b w:val="0"/>
          <w:w w:val="100"/>
          <w:sz w:val="20"/>
          <w:szCs w:val="20"/>
          <w:lang w:val="es-MX" w:eastAsia="en-US"/>
        </w:rPr>
        <w:t>, define al Daño Material, como la pérdida o detrimento de los ingresos de la víctima, los gastos efectuados con motivo de los hechos y las consecuencias de carácter pecuniario que tengan un nexo causal con los hechos</w:t>
      </w:r>
      <w:r>
        <w:rPr>
          <w:rStyle w:val="Refdenotaalpie"/>
          <w:b w:val="0"/>
          <w:w w:val="100"/>
          <w:lang w:val="es-MX" w:eastAsia="en-US"/>
        </w:rPr>
        <w:footnoteReference w:id="124"/>
      </w:r>
      <w:r w:rsidR="008B5AAD">
        <w:rPr>
          <w:b w:val="0"/>
          <w:w w:val="100"/>
          <w:sz w:val="20"/>
          <w:szCs w:val="20"/>
          <w:lang w:val="es-MX" w:eastAsia="en-US"/>
        </w:rPr>
        <w:t xml:space="preserve">. </w:t>
      </w:r>
    </w:p>
    <w:p w14:paraId="228087A8" w14:textId="77777777" w:rsidR="005E25B0" w:rsidRPr="005E25B0" w:rsidRDefault="005E25B0" w:rsidP="005E25B0">
      <w:pPr>
        <w:pStyle w:val="Prrafodelista"/>
        <w:rPr>
          <w:b w:val="0"/>
          <w:w w:val="100"/>
          <w:sz w:val="20"/>
          <w:szCs w:val="20"/>
          <w:lang w:val="es-MX" w:eastAsia="en-US"/>
        </w:rPr>
      </w:pPr>
    </w:p>
    <w:p w14:paraId="0B2FA326" w14:textId="28914CAB" w:rsidR="00C91951" w:rsidRPr="008B5AAD" w:rsidRDefault="008B5AAD"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Pr>
          <w:b w:val="0"/>
          <w:w w:val="100"/>
          <w:sz w:val="20"/>
          <w:szCs w:val="20"/>
          <w:lang w:val="es-MX" w:eastAsia="en-US"/>
        </w:rPr>
        <w:t>E</w:t>
      </w:r>
      <w:r w:rsidR="007C5C26" w:rsidRPr="00A425B7">
        <w:rPr>
          <w:b w:val="0"/>
          <w:w w:val="100"/>
          <w:sz w:val="20"/>
          <w:szCs w:val="20"/>
          <w:lang w:val="es-MX" w:eastAsia="en-US"/>
        </w:rPr>
        <w:t>n el presente caso, esta CDHEC considera como pérdida económica directa derivado del daño emergente,</w:t>
      </w:r>
      <w:r w:rsidR="007C5C26" w:rsidRPr="00A425B7">
        <w:rPr>
          <w:w w:val="100"/>
          <w:sz w:val="20"/>
          <w:szCs w:val="20"/>
          <w:lang w:val="es-MX" w:eastAsia="en-US"/>
        </w:rPr>
        <w:t xml:space="preserve"> </w:t>
      </w:r>
      <w:r w:rsidR="007C5C26" w:rsidRPr="00A425B7">
        <w:rPr>
          <w:b w:val="0"/>
          <w:bCs/>
          <w:w w:val="100"/>
          <w:sz w:val="20"/>
          <w:szCs w:val="20"/>
          <w:lang w:val="es-MX" w:eastAsia="en-US"/>
        </w:rPr>
        <w:t xml:space="preserve">gastos </w:t>
      </w:r>
      <w:r>
        <w:rPr>
          <w:b w:val="0"/>
          <w:bCs/>
          <w:w w:val="100"/>
          <w:sz w:val="20"/>
          <w:szCs w:val="20"/>
          <w:lang w:val="es-MX" w:eastAsia="en-US"/>
        </w:rPr>
        <w:t xml:space="preserve">erogados </w:t>
      </w:r>
      <w:r w:rsidR="007C5C26" w:rsidRPr="00A425B7">
        <w:rPr>
          <w:b w:val="0"/>
          <w:bCs/>
          <w:w w:val="100"/>
          <w:sz w:val="20"/>
          <w:szCs w:val="20"/>
          <w:lang w:val="es-MX" w:eastAsia="en-US"/>
        </w:rPr>
        <w:t>por co</w:t>
      </w:r>
      <w:r>
        <w:rPr>
          <w:b w:val="0"/>
          <w:bCs/>
          <w:w w:val="100"/>
          <w:sz w:val="20"/>
          <w:szCs w:val="20"/>
          <w:lang w:val="es-MX" w:eastAsia="en-US"/>
        </w:rPr>
        <w:t xml:space="preserve">ncepto de representación legal en relación al </w:t>
      </w:r>
      <w:r w:rsidRPr="001F1B54">
        <w:rPr>
          <w:b w:val="0"/>
          <w:bCs/>
          <w:w w:val="100"/>
          <w:sz w:val="20"/>
          <w:szCs w:val="20"/>
          <w:lang w:val="es-MX" w:eastAsia="en-US"/>
        </w:rPr>
        <w:t xml:space="preserve">procedimiento no contencioso de declaración de ejercicio de la patria potestad de BD a los padres de </w:t>
      </w:r>
      <w:r w:rsidR="00F0519C">
        <w:rPr>
          <w:b w:val="0"/>
          <w:bCs/>
          <w:i/>
          <w:w w:val="100"/>
          <w:sz w:val="20"/>
          <w:szCs w:val="20"/>
          <w:lang w:val="es-MX" w:eastAsia="en-US"/>
        </w:rPr>
        <w:t>Ag1</w:t>
      </w:r>
      <w:r w:rsidRPr="001F1B54">
        <w:rPr>
          <w:b w:val="0"/>
          <w:bCs/>
          <w:w w:val="100"/>
          <w:sz w:val="20"/>
          <w:szCs w:val="20"/>
          <w:lang w:val="es-MX" w:eastAsia="en-US"/>
        </w:rPr>
        <w:t xml:space="preserve">, así como los gastos funerarios y los gastos por concepto de búsqueda. </w:t>
      </w:r>
      <w:r w:rsidR="007C5C26" w:rsidRPr="001F1B54">
        <w:rPr>
          <w:b w:val="0"/>
          <w:bCs/>
          <w:w w:val="100"/>
          <w:sz w:val="20"/>
          <w:szCs w:val="20"/>
          <w:lang w:val="es-MX" w:eastAsia="en-US"/>
        </w:rPr>
        <w:t xml:space="preserve">Por lo tanto, se determina la cantidad de </w:t>
      </w:r>
      <w:r w:rsidR="00F0519C">
        <w:rPr>
          <w:b w:val="0"/>
          <w:bCs/>
          <w:w w:val="100"/>
          <w:sz w:val="20"/>
          <w:szCs w:val="20"/>
          <w:lang w:val="es-MX" w:eastAsia="en-US"/>
        </w:rPr>
        <w:t>$X.X</w:t>
      </w:r>
      <w:r w:rsidR="007C5C26" w:rsidRPr="001F1B54">
        <w:rPr>
          <w:b w:val="0"/>
          <w:bCs/>
          <w:w w:val="100"/>
          <w:sz w:val="20"/>
          <w:szCs w:val="20"/>
          <w:lang w:val="es-MX" w:eastAsia="en-US"/>
        </w:rPr>
        <w:t xml:space="preserve"> (</w:t>
      </w:r>
      <w:r w:rsidR="00F0519C">
        <w:rPr>
          <w:b w:val="0"/>
          <w:bCs/>
          <w:w w:val="100"/>
          <w:sz w:val="20"/>
          <w:szCs w:val="20"/>
          <w:lang w:val="es-MX" w:eastAsia="en-US"/>
        </w:rPr>
        <w:t>X</w:t>
      </w:r>
      <w:r w:rsidR="007C5C26" w:rsidRPr="001F1B54">
        <w:rPr>
          <w:b w:val="0"/>
          <w:bCs/>
          <w:w w:val="100"/>
          <w:sz w:val="20"/>
          <w:szCs w:val="20"/>
          <w:lang w:val="es-MX" w:eastAsia="en-US"/>
        </w:rPr>
        <w:t xml:space="preserve"> </w:t>
      </w:r>
      <w:r w:rsidRPr="001F1B54">
        <w:rPr>
          <w:b w:val="0"/>
          <w:bCs/>
          <w:w w:val="100"/>
          <w:sz w:val="20"/>
          <w:szCs w:val="20"/>
          <w:lang w:val="es-MX" w:eastAsia="en-US"/>
        </w:rPr>
        <w:t xml:space="preserve">pesos </w:t>
      </w:r>
      <w:r w:rsidR="00F0519C">
        <w:rPr>
          <w:b w:val="0"/>
          <w:w w:val="100"/>
          <w:sz w:val="20"/>
          <w:szCs w:val="20"/>
        </w:rPr>
        <w:t>X</w:t>
      </w:r>
      <w:r w:rsidR="007C5C26" w:rsidRPr="001F1B54">
        <w:rPr>
          <w:b w:val="0"/>
          <w:w w:val="100"/>
          <w:sz w:val="20"/>
          <w:szCs w:val="20"/>
        </w:rPr>
        <w:t>/100 M.N.</w:t>
      </w:r>
      <w:r w:rsidR="007C5C26" w:rsidRPr="001F1B54">
        <w:rPr>
          <w:b w:val="0"/>
          <w:bCs/>
          <w:w w:val="100"/>
          <w:sz w:val="20"/>
          <w:szCs w:val="20"/>
          <w:lang w:val="es-MX" w:eastAsia="en-US"/>
        </w:rPr>
        <w:t xml:space="preserve">) a pagar por parte de la autoridad responsable, a fin de llevar a cabo la reparación del daño material en favor de los familiares directos de </w:t>
      </w:r>
      <w:r w:rsidR="00F0519C">
        <w:rPr>
          <w:b w:val="0"/>
          <w:bCs/>
          <w:i/>
          <w:w w:val="100"/>
          <w:sz w:val="20"/>
          <w:szCs w:val="20"/>
          <w:lang w:val="es-MX" w:eastAsia="en-US"/>
        </w:rPr>
        <w:t>Ag1</w:t>
      </w:r>
      <w:r>
        <w:rPr>
          <w:b w:val="0"/>
          <w:bCs/>
          <w:w w:val="100"/>
          <w:sz w:val="20"/>
          <w:szCs w:val="20"/>
          <w:lang w:val="es-MX" w:eastAsia="en-US"/>
        </w:rPr>
        <w:t xml:space="preserve">, conforme al derecho </w:t>
      </w:r>
      <w:r>
        <w:rPr>
          <w:b w:val="0"/>
          <w:bCs/>
          <w:w w:val="100"/>
          <w:sz w:val="20"/>
          <w:szCs w:val="20"/>
          <w:lang w:val="es-MX" w:eastAsia="en-US"/>
        </w:rPr>
        <w:lastRenderedPageBreak/>
        <w:t>sucesorio vigente en el Estado de Coahuila de Zaragoza.</w:t>
      </w:r>
    </w:p>
    <w:p w14:paraId="303B22F2" w14:textId="77777777" w:rsidR="00C91951" w:rsidRPr="007C5C26" w:rsidRDefault="00C91951" w:rsidP="007C5C26">
      <w:pPr>
        <w:pStyle w:val="Prrafodelista"/>
        <w:rPr>
          <w:b w:val="0"/>
          <w:bCs/>
          <w:w w:val="100"/>
          <w:sz w:val="20"/>
          <w:szCs w:val="20"/>
          <w:lang w:val="es-MX" w:eastAsia="en-US"/>
        </w:rPr>
      </w:pPr>
    </w:p>
    <w:p w14:paraId="24322724" w14:textId="77777777" w:rsidR="007C5C26" w:rsidRDefault="007C5C26" w:rsidP="008D1AA3">
      <w:pPr>
        <w:pStyle w:val="Prrafodelista"/>
        <w:widowControl w:val="0"/>
        <w:numPr>
          <w:ilvl w:val="0"/>
          <w:numId w:val="16"/>
        </w:numPr>
        <w:tabs>
          <w:tab w:val="left" w:pos="142"/>
        </w:tabs>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 xml:space="preserve">Por su parte, la Corte IDH, refiere que el Daño Moral, comprende los sufrimientos y aflicciones causados a las víctimas directas y a sus allegados, así como el menoscabo de valores significativos para las personas, como las alteraciones de carácter no pecuniario, en </w:t>
      </w:r>
      <w:r>
        <w:rPr>
          <w:b w:val="0"/>
          <w:bCs/>
          <w:w w:val="100"/>
          <w:sz w:val="20"/>
          <w:szCs w:val="20"/>
          <w:lang w:val="es-MX" w:eastAsia="en-US"/>
        </w:rPr>
        <w:t>las condiciones de existencia de la víctima o su familia</w:t>
      </w:r>
      <w:r>
        <w:rPr>
          <w:rStyle w:val="Refdenotaalpie"/>
          <w:b w:val="0"/>
          <w:bCs/>
          <w:w w:val="100"/>
          <w:lang w:val="es-MX" w:eastAsia="en-US"/>
        </w:rPr>
        <w:footnoteReference w:id="125"/>
      </w:r>
      <w:r>
        <w:rPr>
          <w:b w:val="0"/>
          <w:bCs/>
          <w:w w:val="100"/>
          <w:sz w:val="20"/>
          <w:szCs w:val="20"/>
          <w:lang w:val="es-MX" w:eastAsia="en-US"/>
        </w:rPr>
        <w:t xml:space="preserve">. Por su parte, el Tribunal Superior de Justicia del Estado de Coahuila de Zaragoza, determina que para su cuantificación deben considerarse los siguientes aspectos: </w:t>
      </w:r>
    </w:p>
    <w:p w14:paraId="331457A3" w14:textId="77777777" w:rsidR="007C5C26" w:rsidRDefault="007C5C26" w:rsidP="007C5C26">
      <w:pPr>
        <w:pStyle w:val="Prrafodelista"/>
        <w:ind w:left="0" w:hanging="426"/>
        <w:rPr>
          <w:b w:val="0"/>
          <w:bCs/>
          <w:w w:val="100"/>
          <w:sz w:val="20"/>
          <w:szCs w:val="20"/>
          <w:lang w:val="es-MX" w:eastAsia="en-US"/>
        </w:rPr>
      </w:pPr>
    </w:p>
    <w:p w14:paraId="2E72CD9A" w14:textId="77777777" w:rsidR="007C5C26" w:rsidRDefault="007C5C26" w:rsidP="00771AE5">
      <w:pPr>
        <w:pStyle w:val="Prrafodelista"/>
        <w:widowControl w:val="0"/>
        <w:numPr>
          <w:ilvl w:val="0"/>
          <w:numId w:val="8"/>
        </w:numPr>
        <w:tabs>
          <w:tab w:val="left" w:pos="142"/>
        </w:tabs>
        <w:autoSpaceDE w:val="0"/>
        <w:autoSpaceDN w:val="0"/>
        <w:adjustRightInd w:val="0"/>
        <w:spacing w:line="360" w:lineRule="auto"/>
        <w:ind w:left="982"/>
        <w:rPr>
          <w:b w:val="0"/>
          <w:bCs/>
          <w:w w:val="100"/>
          <w:sz w:val="20"/>
          <w:szCs w:val="20"/>
          <w:lang w:val="es-MX" w:eastAsia="en-US"/>
        </w:rPr>
      </w:pPr>
      <w:r>
        <w:rPr>
          <w:b w:val="0"/>
          <w:bCs/>
          <w:w w:val="100"/>
          <w:sz w:val="20"/>
          <w:szCs w:val="20"/>
          <w:lang w:val="es-MX" w:eastAsia="en-US"/>
        </w:rPr>
        <w:t xml:space="preserve">Aspecto cualitativo del daño moral, que a su vez se divide en Derecho o Interés Lesionado, Existencia del Daño y Gravedad del Daño; </w:t>
      </w:r>
    </w:p>
    <w:p w14:paraId="05464811" w14:textId="77777777" w:rsidR="007C5C26" w:rsidRPr="009407CF" w:rsidRDefault="007C5C26" w:rsidP="00771AE5">
      <w:pPr>
        <w:pStyle w:val="Prrafodelista"/>
        <w:widowControl w:val="0"/>
        <w:numPr>
          <w:ilvl w:val="0"/>
          <w:numId w:val="8"/>
        </w:numPr>
        <w:tabs>
          <w:tab w:val="left" w:pos="142"/>
        </w:tabs>
        <w:autoSpaceDE w:val="0"/>
        <w:autoSpaceDN w:val="0"/>
        <w:adjustRightInd w:val="0"/>
        <w:spacing w:line="360" w:lineRule="auto"/>
        <w:ind w:left="982"/>
        <w:rPr>
          <w:b w:val="0"/>
          <w:bCs/>
          <w:w w:val="100"/>
          <w:sz w:val="20"/>
          <w:szCs w:val="20"/>
          <w:lang w:val="es-MX" w:eastAsia="en-US"/>
        </w:rPr>
      </w:pPr>
      <w:r w:rsidRPr="009407CF">
        <w:rPr>
          <w:b w:val="0"/>
          <w:bCs/>
          <w:w w:val="100"/>
          <w:sz w:val="20"/>
          <w:szCs w:val="20"/>
          <w:lang w:val="es-MX" w:eastAsia="en-US"/>
        </w:rPr>
        <w:t xml:space="preserve">Aspecto patrimonial del Daño Moral, mismo que se divide en Gastos Devengados, que son los gastos módicos derivados de las afectaciones a los sentimientos y psique de la víctima, si se demuestra que tal daño generó consecuencias médicas y Gastos por Devengar, que son aquellos daños futuros o ganancias no recibidas derivadas de la afectación a los derechos y bienes morales; y </w:t>
      </w:r>
    </w:p>
    <w:p w14:paraId="744773B6" w14:textId="77777777" w:rsidR="007C5C26" w:rsidRDefault="007C5C26" w:rsidP="007C5C26">
      <w:pPr>
        <w:pStyle w:val="Prrafodelista"/>
        <w:widowControl w:val="0"/>
        <w:tabs>
          <w:tab w:val="left" w:pos="142"/>
        </w:tabs>
        <w:autoSpaceDE w:val="0"/>
        <w:autoSpaceDN w:val="0"/>
        <w:adjustRightInd w:val="0"/>
        <w:spacing w:line="360" w:lineRule="auto"/>
        <w:ind w:left="988" w:hanging="426"/>
        <w:rPr>
          <w:b w:val="0"/>
          <w:bCs/>
          <w:w w:val="100"/>
          <w:sz w:val="20"/>
          <w:szCs w:val="20"/>
          <w:lang w:val="es-MX" w:eastAsia="en-US"/>
        </w:rPr>
      </w:pPr>
      <w:r>
        <w:rPr>
          <w:b w:val="0"/>
          <w:bCs/>
          <w:w w:val="100"/>
          <w:sz w:val="20"/>
          <w:szCs w:val="20"/>
          <w:lang w:val="es-MX" w:eastAsia="en-US"/>
        </w:rPr>
        <w:t xml:space="preserve">3. </w:t>
      </w:r>
      <w:r>
        <w:rPr>
          <w:b w:val="0"/>
          <w:bCs/>
          <w:w w:val="100"/>
          <w:sz w:val="20"/>
          <w:szCs w:val="20"/>
          <w:lang w:val="es-MX" w:eastAsia="en-US"/>
        </w:rPr>
        <w:tab/>
        <w:t>Persona responsable, el cual se divide en Grado de Responsabilidad y Situación Económica de la Autoridad Responsable.</w:t>
      </w:r>
    </w:p>
    <w:p w14:paraId="742F0E84" w14:textId="77777777" w:rsidR="007C5C26" w:rsidRDefault="007C5C26" w:rsidP="007C5C26">
      <w:pPr>
        <w:pStyle w:val="Prrafodelista"/>
        <w:widowControl w:val="0"/>
        <w:tabs>
          <w:tab w:val="left" w:pos="142"/>
        </w:tabs>
        <w:autoSpaceDE w:val="0"/>
        <w:autoSpaceDN w:val="0"/>
        <w:adjustRightInd w:val="0"/>
        <w:spacing w:line="360" w:lineRule="auto"/>
        <w:ind w:left="988" w:hanging="426"/>
        <w:rPr>
          <w:b w:val="0"/>
          <w:bCs/>
          <w:w w:val="100"/>
          <w:sz w:val="20"/>
          <w:szCs w:val="20"/>
          <w:lang w:val="es-MX" w:eastAsia="en-US"/>
        </w:rPr>
      </w:pPr>
    </w:p>
    <w:p w14:paraId="4C4CD277" w14:textId="2D2953C1" w:rsidR="007C5C26" w:rsidRPr="007C5C26" w:rsidRDefault="007C5C26" w:rsidP="008D1AA3">
      <w:pPr>
        <w:pStyle w:val="Prrafodelista"/>
        <w:widowControl w:val="0"/>
        <w:numPr>
          <w:ilvl w:val="0"/>
          <w:numId w:val="16"/>
        </w:numPr>
        <w:tabs>
          <w:tab w:val="left" w:pos="142"/>
        </w:tabs>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 xml:space="preserve">Al respecto, esta </w:t>
      </w:r>
      <w:r>
        <w:rPr>
          <w:b w:val="0"/>
          <w:i/>
          <w:w w:val="100"/>
          <w:sz w:val="20"/>
          <w:szCs w:val="20"/>
          <w:lang w:val="es-MX" w:eastAsia="en-US"/>
        </w:rPr>
        <w:t>CDHEC</w:t>
      </w:r>
      <w:r>
        <w:rPr>
          <w:b w:val="0"/>
          <w:w w:val="100"/>
          <w:sz w:val="20"/>
          <w:szCs w:val="20"/>
          <w:lang w:val="es-MX" w:eastAsia="en-US"/>
        </w:rPr>
        <w:t xml:space="preserve"> considera que </w:t>
      </w:r>
      <w:r>
        <w:rPr>
          <w:b w:val="0"/>
          <w:w w:val="100"/>
          <w:sz w:val="20"/>
          <w:szCs w:val="20"/>
        </w:rPr>
        <w:t xml:space="preserve">se cuenta con elementos suficientes para acreditar que existieron sufrimientos y aflicciones causados a las víctimas, así como menoscabo de valores significativos, como las alteraciones de carácter no pecuniario en </w:t>
      </w:r>
      <w:r>
        <w:rPr>
          <w:b w:val="0"/>
          <w:bCs/>
          <w:w w:val="100"/>
          <w:sz w:val="20"/>
          <w:szCs w:val="20"/>
        </w:rPr>
        <w:t>las condiciones de existencia de la víctima</w:t>
      </w:r>
      <w:r>
        <w:rPr>
          <w:b w:val="0"/>
          <w:w w:val="100"/>
          <w:sz w:val="20"/>
          <w:szCs w:val="20"/>
        </w:rPr>
        <w:t xml:space="preserve">; en consecuencia, sobre este aspecto, se </w:t>
      </w:r>
      <w:r>
        <w:rPr>
          <w:b w:val="0"/>
          <w:w w:val="100"/>
          <w:sz w:val="20"/>
          <w:szCs w:val="20"/>
          <w:lang w:val="es-MX" w:eastAsia="en-US"/>
        </w:rPr>
        <w:t>consideró la acreditación de los derechos violentados consistentes en la Violación al Derecho a la Igualdad y Trato Digno en la modalidad de discriminación por categoría de género</w:t>
      </w:r>
      <w:r w:rsidR="008B5AAD">
        <w:rPr>
          <w:b w:val="0"/>
          <w:w w:val="100"/>
          <w:sz w:val="20"/>
          <w:szCs w:val="20"/>
          <w:lang w:val="es-MX" w:eastAsia="en-US"/>
        </w:rPr>
        <w:t xml:space="preserve">, que tuvo como consecuencia las irregularidades cometidas por los funcionarios públicos que participaron en las investigaciones y que derivaron en la acreditación de la </w:t>
      </w:r>
      <w:r>
        <w:rPr>
          <w:b w:val="0"/>
          <w:w w:val="100"/>
          <w:sz w:val="20"/>
          <w:szCs w:val="20"/>
          <w:lang w:val="es-MX" w:eastAsia="en-US"/>
        </w:rPr>
        <w:t>Violación al Derecho a la Legalidad y Seguridad Jurídica en la modalidad de falta de debida diligencia y derecho a la verdad</w:t>
      </w:r>
      <w:r w:rsidRPr="007C5C26">
        <w:rPr>
          <w:b w:val="0"/>
          <w:w w:val="100"/>
          <w:sz w:val="20"/>
          <w:szCs w:val="20"/>
          <w:lang w:val="es-MX" w:eastAsia="en-US"/>
        </w:rPr>
        <w:t xml:space="preserve">, calificando la gravedad del daño </w:t>
      </w:r>
      <w:r w:rsidRPr="008B5AAD">
        <w:rPr>
          <w:b w:val="0"/>
          <w:w w:val="100"/>
          <w:sz w:val="20"/>
          <w:szCs w:val="20"/>
          <w:lang w:val="es-MX" w:eastAsia="en-US"/>
        </w:rPr>
        <w:t>como media a alta</w:t>
      </w:r>
      <w:r w:rsidR="008B5AAD">
        <w:rPr>
          <w:b w:val="0"/>
          <w:w w:val="100"/>
          <w:sz w:val="20"/>
          <w:szCs w:val="20"/>
          <w:lang w:val="es-MX" w:eastAsia="en-US"/>
        </w:rPr>
        <w:t xml:space="preserve">. </w:t>
      </w:r>
    </w:p>
    <w:p w14:paraId="6E26A59C" w14:textId="77777777" w:rsidR="007C5C26" w:rsidRDefault="007C5C26" w:rsidP="007C5C26">
      <w:pPr>
        <w:pStyle w:val="Prrafodelista"/>
        <w:widowControl w:val="0"/>
        <w:tabs>
          <w:tab w:val="left" w:pos="142"/>
        </w:tabs>
        <w:autoSpaceDE w:val="0"/>
        <w:autoSpaceDN w:val="0"/>
        <w:adjustRightInd w:val="0"/>
        <w:spacing w:line="360" w:lineRule="auto"/>
        <w:ind w:left="0"/>
        <w:rPr>
          <w:b w:val="0"/>
          <w:w w:val="100"/>
          <w:sz w:val="20"/>
          <w:szCs w:val="20"/>
          <w:lang w:val="es-MX" w:eastAsia="en-US"/>
        </w:rPr>
      </w:pPr>
    </w:p>
    <w:p w14:paraId="54FDC684" w14:textId="615B2DB6" w:rsidR="007C5C26" w:rsidRPr="008B5AAD" w:rsidRDefault="007C5C26" w:rsidP="008D1AA3">
      <w:pPr>
        <w:pStyle w:val="Prrafodelista"/>
        <w:widowControl w:val="0"/>
        <w:numPr>
          <w:ilvl w:val="0"/>
          <w:numId w:val="16"/>
        </w:numPr>
        <w:tabs>
          <w:tab w:val="left" w:pos="142"/>
        </w:tabs>
        <w:autoSpaceDE w:val="0"/>
        <w:autoSpaceDN w:val="0"/>
        <w:adjustRightInd w:val="0"/>
        <w:spacing w:line="360" w:lineRule="auto"/>
        <w:ind w:left="0" w:hanging="426"/>
        <w:rPr>
          <w:b w:val="0"/>
          <w:w w:val="100"/>
          <w:sz w:val="20"/>
          <w:szCs w:val="20"/>
          <w:lang w:val="es-MX" w:eastAsia="en-US"/>
        </w:rPr>
      </w:pPr>
      <w:r>
        <w:rPr>
          <w:b w:val="0"/>
          <w:w w:val="100"/>
          <w:sz w:val="20"/>
          <w:szCs w:val="20"/>
          <w:lang w:val="es-MX" w:eastAsia="en-US"/>
        </w:rPr>
        <w:t xml:space="preserve">Aunado a lo anterior, </w:t>
      </w:r>
      <w:r w:rsidR="008B5AAD">
        <w:rPr>
          <w:b w:val="0"/>
          <w:w w:val="100"/>
          <w:sz w:val="20"/>
          <w:szCs w:val="20"/>
          <w:lang w:val="es-MX" w:eastAsia="en-US"/>
        </w:rPr>
        <w:t xml:space="preserve">se consideró el contexto de violencia de género en el que se produjeron los hechos y las obligaciones de la Fiscalía de Personas Desaparecidas en la búsqueda de mujeres en situación de desaparición, por lo que se estableció </w:t>
      </w:r>
      <w:r w:rsidRPr="008B5AAD">
        <w:rPr>
          <w:b w:val="0"/>
          <w:w w:val="100"/>
          <w:sz w:val="20"/>
          <w:szCs w:val="20"/>
        </w:rPr>
        <w:t>como grado de responsabilidad media - alta</w:t>
      </w:r>
      <w:r w:rsidRPr="008B5AAD">
        <w:rPr>
          <w:b w:val="0"/>
          <w:color w:val="FF0000"/>
          <w:w w:val="100"/>
          <w:sz w:val="20"/>
          <w:szCs w:val="20"/>
        </w:rPr>
        <w:t xml:space="preserve"> </w:t>
      </w:r>
      <w:r w:rsidRPr="008B5AAD">
        <w:rPr>
          <w:b w:val="0"/>
          <w:w w:val="100"/>
          <w:sz w:val="20"/>
          <w:szCs w:val="20"/>
        </w:rPr>
        <w:t xml:space="preserve">la actuación de los servidores públicos de la </w:t>
      </w:r>
      <w:r w:rsidRPr="008B5AAD">
        <w:rPr>
          <w:b w:val="0"/>
          <w:i/>
          <w:w w:val="100"/>
          <w:sz w:val="20"/>
          <w:szCs w:val="20"/>
        </w:rPr>
        <w:t>Fiscalía de Personas Desaparecidas;</w:t>
      </w:r>
      <w:r w:rsidRPr="008B5AAD">
        <w:rPr>
          <w:b w:val="0"/>
          <w:w w:val="100"/>
          <w:sz w:val="20"/>
          <w:szCs w:val="20"/>
        </w:rPr>
        <w:t xml:space="preserve"> y como alta la capacidad de pago de la autoridad responsable, siendo </w:t>
      </w:r>
      <w:r w:rsidRPr="00EE1CDE">
        <w:rPr>
          <w:b w:val="0"/>
          <w:w w:val="100"/>
          <w:sz w:val="20"/>
          <w:szCs w:val="20"/>
        </w:rPr>
        <w:t xml:space="preserve">que la misma es la Fiscalía General del Estado. Por lo anterior, esta </w:t>
      </w:r>
      <w:r w:rsidRPr="00EE1CDE">
        <w:rPr>
          <w:b w:val="0"/>
          <w:i/>
          <w:w w:val="100"/>
          <w:sz w:val="20"/>
          <w:szCs w:val="20"/>
        </w:rPr>
        <w:t xml:space="preserve">CDHEC </w:t>
      </w:r>
      <w:r w:rsidRPr="00EE1CDE">
        <w:rPr>
          <w:b w:val="0"/>
          <w:w w:val="100"/>
          <w:sz w:val="20"/>
          <w:szCs w:val="20"/>
        </w:rPr>
        <w:t xml:space="preserve">determinó la cantidad de </w:t>
      </w:r>
      <w:r w:rsidR="008B5AAD" w:rsidRPr="00EE1CDE">
        <w:rPr>
          <w:b w:val="0"/>
          <w:w w:val="100"/>
          <w:sz w:val="20"/>
          <w:szCs w:val="20"/>
        </w:rPr>
        <w:t>$</w:t>
      </w:r>
      <w:r w:rsidR="00F0519C">
        <w:rPr>
          <w:b w:val="0"/>
          <w:w w:val="100"/>
          <w:sz w:val="20"/>
          <w:szCs w:val="20"/>
        </w:rPr>
        <w:t>X.X</w:t>
      </w:r>
      <w:r w:rsidRPr="00EE1CDE">
        <w:rPr>
          <w:b w:val="0"/>
          <w:w w:val="100"/>
          <w:sz w:val="20"/>
          <w:szCs w:val="20"/>
        </w:rPr>
        <w:t xml:space="preserve"> (</w:t>
      </w:r>
      <w:r w:rsidR="00F0519C">
        <w:rPr>
          <w:b w:val="0"/>
          <w:w w:val="100"/>
          <w:sz w:val="20"/>
          <w:szCs w:val="20"/>
        </w:rPr>
        <w:t>X</w:t>
      </w:r>
      <w:r w:rsidRPr="00EE1CDE">
        <w:rPr>
          <w:b w:val="0"/>
          <w:w w:val="100"/>
          <w:sz w:val="20"/>
          <w:szCs w:val="20"/>
        </w:rPr>
        <w:t xml:space="preserve"> pesos 00/100 M.N.), a pagar </w:t>
      </w:r>
      <w:r w:rsidRPr="00EE1CDE">
        <w:rPr>
          <w:b w:val="0"/>
          <w:w w:val="100"/>
          <w:sz w:val="20"/>
          <w:szCs w:val="20"/>
        </w:rPr>
        <w:lastRenderedPageBreak/>
        <w:t>por parte de la autoridad responsable, a fin de llevar a cabo la reparación del daño moral a los agraviados.</w:t>
      </w:r>
    </w:p>
    <w:p w14:paraId="360648FF" w14:textId="77777777" w:rsidR="005E25B0" w:rsidRDefault="005E25B0" w:rsidP="00B60BE7">
      <w:pPr>
        <w:spacing w:after="200" w:line="360" w:lineRule="auto"/>
        <w:contextualSpacing/>
        <w:jc w:val="both"/>
        <w:rPr>
          <w:rFonts w:ascii="Arial" w:hAnsi="Arial" w:cs="Arial"/>
          <w:b w:val="0"/>
          <w:sz w:val="20"/>
          <w:szCs w:val="20"/>
          <w:lang w:val="es-ES"/>
        </w:rPr>
      </w:pPr>
    </w:p>
    <w:p w14:paraId="57EBD6F2" w14:textId="2138DC1B" w:rsidR="00B60BE7" w:rsidRPr="003F6CE0" w:rsidRDefault="00712778" w:rsidP="00182149">
      <w:pPr>
        <w:spacing w:after="200" w:line="360" w:lineRule="auto"/>
        <w:ind w:left="567"/>
        <w:contextualSpacing/>
        <w:jc w:val="both"/>
        <w:rPr>
          <w:rFonts w:ascii="Arial" w:hAnsi="Arial" w:cs="Arial"/>
          <w:sz w:val="20"/>
          <w:szCs w:val="20"/>
          <w:lang w:val="es-ES"/>
        </w:rPr>
      </w:pPr>
      <w:r w:rsidRPr="003F6CE0">
        <w:rPr>
          <w:rFonts w:ascii="Arial" w:hAnsi="Arial" w:cs="Arial"/>
          <w:sz w:val="20"/>
          <w:szCs w:val="20"/>
          <w:lang w:val="es-ES"/>
        </w:rPr>
        <w:t xml:space="preserve">b. </w:t>
      </w:r>
      <w:r w:rsidR="00B60BE7" w:rsidRPr="003F6CE0">
        <w:rPr>
          <w:rFonts w:ascii="Arial" w:hAnsi="Arial" w:cs="Arial"/>
          <w:sz w:val="20"/>
          <w:szCs w:val="20"/>
          <w:lang w:val="es-ES"/>
        </w:rPr>
        <w:t>Rehabilitación</w:t>
      </w:r>
    </w:p>
    <w:p w14:paraId="59C359CF" w14:textId="08827653" w:rsidR="00B60BE7" w:rsidRDefault="00B60BE7" w:rsidP="00B60BE7">
      <w:pPr>
        <w:rPr>
          <w:b w:val="0"/>
          <w:bCs/>
          <w:sz w:val="20"/>
          <w:szCs w:val="20"/>
          <w:highlight w:val="yellow"/>
        </w:rPr>
      </w:pPr>
    </w:p>
    <w:p w14:paraId="660C7CCC" w14:textId="1C53485C" w:rsidR="003F6CE0" w:rsidRDefault="003F6CE0"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Pr>
          <w:b w:val="0"/>
          <w:bCs/>
          <w:w w:val="100"/>
          <w:sz w:val="20"/>
          <w:szCs w:val="20"/>
          <w:lang w:val="es-MX" w:eastAsia="en-US"/>
        </w:rPr>
        <w:t xml:space="preserve">Estas medidas de reparación consisten en el conjunto de estrategias, planes, promoción y acciones de </w:t>
      </w:r>
      <w:r w:rsidR="001F1B54">
        <w:rPr>
          <w:b w:val="0"/>
          <w:bCs/>
          <w:w w:val="100"/>
          <w:sz w:val="20"/>
          <w:szCs w:val="20"/>
          <w:lang w:val="es-MX" w:eastAsia="en-US"/>
        </w:rPr>
        <w:t>carácter jurídico, médico, psicológico y social, dirigido</w:t>
      </w:r>
      <w:r>
        <w:rPr>
          <w:b w:val="0"/>
          <w:bCs/>
          <w:w w:val="100"/>
          <w:sz w:val="20"/>
          <w:szCs w:val="20"/>
          <w:lang w:val="es-MX" w:eastAsia="en-US"/>
        </w:rPr>
        <w:t xml:space="preserve"> al restablecimiento de las condiciones físicas y psicosociales de las víctimas, además de buscar facilitar a la víctima hacer frente a los efectos sufridos por causas del hecho punible o de las violaciones a derechos humanos</w:t>
      </w:r>
      <w:r w:rsidRPr="00587033">
        <w:rPr>
          <w:b w:val="0"/>
          <w:bCs/>
          <w:w w:val="100"/>
          <w:sz w:val="20"/>
          <w:szCs w:val="20"/>
          <w:lang w:val="es-MX" w:eastAsia="en-US"/>
        </w:rPr>
        <w:t xml:space="preserve">. </w:t>
      </w:r>
    </w:p>
    <w:p w14:paraId="081C8B22" w14:textId="77777777" w:rsidR="003F6CE0" w:rsidRPr="0091182C" w:rsidRDefault="003F6CE0" w:rsidP="003F6CE0">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3610AC1" w14:textId="5562F266" w:rsidR="005E5AE6" w:rsidRPr="005E25B0" w:rsidRDefault="003F6CE0" w:rsidP="005E5AE6">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C25489">
        <w:rPr>
          <w:b w:val="0"/>
          <w:bCs/>
          <w:w w:val="100"/>
          <w:sz w:val="20"/>
          <w:szCs w:val="20"/>
          <w:lang w:val="es-MX" w:eastAsia="en-US"/>
        </w:rPr>
        <w:t xml:space="preserve">En este sentido, considerando que, entre las medidas de rehabilitación reconocidas por la legislación nacional y local, se encuentran todas aquellas tendientes a reintegrar a la víctima a la sociedad, incluido su grupo o comunidad, es que esta CDHEC considera que en el presente caso es aplicable solicitar esta medida de reparación considerando que </w:t>
      </w:r>
      <w:r w:rsidRPr="003F6CE0">
        <w:rPr>
          <w:b w:val="0"/>
          <w:bCs/>
          <w:w w:val="100"/>
          <w:sz w:val="20"/>
          <w:szCs w:val="20"/>
          <w:lang w:val="es-MX" w:eastAsia="en-US"/>
        </w:rPr>
        <w:t xml:space="preserve">deberá ofrecerse a los familiares de </w:t>
      </w:r>
      <w:r w:rsidR="00F0519C">
        <w:rPr>
          <w:b w:val="0"/>
          <w:bCs/>
          <w:i/>
          <w:w w:val="100"/>
          <w:sz w:val="20"/>
          <w:szCs w:val="20"/>
          <w:lang w:val="es-MX" w:eastAsia="en-US"/>
        </w:rPr>
        <w:t>Ag1</w:t>
      </w:r>
      <w:r w:rsidRPr="003F6CE0">
        <w:rPr>
          <w:b w:val="0"/>
          <w:bCs/>
          <w:w w:val="100"/>
          <w:sz w:val="20"/>
          <w:szCs w:val="20"/>
          <w:lang w:val="es-MX" w:eastAsia="en-US"/>
        </w:rPr>
        <w:t>, la atención médica</w:t>
      </w:r>
      <w:r w:rsidR="00324C5F" w:rsidRPr="003F6CE0">
        <w:rPr>
          <w:b w:val="0"/>
          <w:bCs/>
          <w:w w:val="100"/>
          <w:sz w:val="20"/>
          <w:szCs w:val="20"/>
          <w:lang w:val="es-MX" w:eastAsia="en-US"/>
        </w:rPr>
        <w:t>, psicológica</w:t>
      </w:r>
      <w:r w:rsidR="00896CA2" w:rsidRPr="003F6CE0">
        <w:rPr>
          <w:b w:val="0"/>
          <w:bCs/>
          <w:w w:val="100"/>
          <w:sz w:val="20"/>
          <w:szCs w:val="20"/>
          <w:lang w:val="es-MX" w:eastAsia="en-US"/>
        </w:rPr>
        <w:t xml:space="preserve">, </w:t>
      </w:r>
      <w:proofErr w:type="spellStart"/>
      <w:r w:rsidR="00896CA2" w:rsidRPr="003F6CE0">
        <w:rPr>
          <w:b w:val="0"/>
          <w:bCs/>
          <w:w w:val="100"/>
          <w:sz w:val="20"/>
          <w:szCs w:val="20"/>
          <w:lang w:val="es-MX" w:eastAsia="en-US"/>
        </w:rPr>
        <w:t>tanatológica</w:t>
      </w:r>
      <w:proofErr w:type="spellEnd"/>
      <w:r w:rsidR="00896CA2" w:rsidRPr="003F6CE0">
        <w:rPr>
          <w:b w:val="0"/>
          <w:bCs/>
          <w:w w:val="100"/>
          <w:sz w:val="20"/>
          <w:szCs w:val="20"/>
          <w:lang w:val="es-MX" w:eastAsia="en-US"/>
        </w:rPr>
        <w:t xml:space="preserve"> y</w:t>
      </w:r>
      <w:r w:rsidR="00324C5F" w:rsidRPr="003F6CE0">
        <w:rPr>
          <w:b w:val="0"/>
          <w:bCs/>
          <w:w w:val="100"/>
          <w:sz w:val="20"/>
          <w:szCs w:val="20"/>
          <w:lang w:val="es-MX" w:eastAsia="en-US"/>
        </w:rPr>
        <w:t xml:space="preserve"> psiquiátrica especializada, además deberá brindársele servicio y asesoría jurídica tendiente a facilitar el disfrute pleno y tranquilo del ejercicio de sus derechos</w:t>
      </w:r>
      <w:r w:rsidR="00896CA2" w:rsidRPr="003F6CE0">
        <w:rPr>
          <w:b w:val="0"/>
          <w:bCs/>
          <w:w w:val="100"/>
          <w:sz w:val="20"/>
          <w:szCs w:val="20"/>
          <w:lang w:val="es-MX" w:eastAsia="en-US"/>
        </w:rPr>
        <w:t>.</w:t>
      </w:r>
    </w:p>
    <w:p w14:paraId="3EF91880" w14:textId="77777777" w:rsidR="005E5AE6" w:rsidRPr="005E5AE6" w:rsidRDefault="005E5AE6" w:rsidP="005E5AE6">
      <w:pPr>
        <w:pStyle w:val="Prrafodelista"/>
        <w:rPr>
          <w:b w:val="0"/>
          <w:bCs/>
          <w:w w:val="100"/>
          <w:sz w:val="20"/>
          <w:szCs w:val="20"/>
          <w:lang w:val="es-MX" w:eastAsia="en-US"/>
        </w:rPr>
      </w:pPr>
    </w:p>
    <w:p w14:paraId="0A726587" w14:textId="77777777" w:rsidR="005E5AE6" w:rsidRDefault="005E5AE6"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Misma que deberá ser proporcionada por personal profesional especializado y prestarse de forma continua hasta que las víctimas alcancen su total sanación psíquica y emocional, a través de atención adecuada a los padecimientos que pudieran haber sufrido; esta atención deberá brindarse gratuitamente, de forma inmediata, con su consentimiento, brindando información, previa, clara y suficiente. Lo anterior, según lo dispuesto en los artículos 80 fracción III, incisos a y b de la Ley en Materia de Desaparición de Personas para el Estado de Coahuila de Zaragoza</w:t>
      </w:r>
      <w:r w:rsidRPr="003F6CE0">
        <w:rPr>
          <w:rStyle w:val="Refdenotaalpie"/>
          <w:b w:val="0"/>
          <w:bCs/>
          <w:w w:val="100"/>
          <w:sz w:val="20"/>
          <w:szCs w:val="20"/>
          <w:lang w:val="es-MX" w:eastAsia="en-US"/>
        </w:rPr>
        <w:footnoteReference w:id="126"/>
      </w:r>
      <w:r w:rsidRPr="005E5AE6">
        <w:rPr>
          <w:b w:val="0"/>
          <w:bCs/>
          <w:w w:val="100"/>
          <w:sz w:val="20"/>
          <w:szCs w:val="20"/>
          <w:lang w:val="es-MX" w:eastAsia="en-US"/>
        </w:rPr>
        <w:t>; 62 fracción I de la Ley General de Víctimas</w:t>
      </w:r>
      <w:r w:rsidRPr="003F6CE0">
        <w:rPr>
          <w:rStyle w:val="Refdenotaalpie"/>
          <w:b w:val="0"/>
          <w:bCs/>
          <w:w w:val="100"/>
          <w:sz w:val="20"/>
          <w:szCs w:val="20"/>
          <w:lang w:val="es-MX" w:eastAsia="en-US"/>
        </w:rPr>
        <w:footnoteReference w:id="127"/>
      </w:r>
      <w:r w:rsidRPr="005E5AE6">
        <w:rPr>
          <w:b w:val="0"/>
          <w:bCs/>
          <w:w w:val="100"/>
          <w:sz w:val="20"/>
          <w:szCs w:val="20"/>
          <w:lang w:val="es-MX" w:eastAsia="en-US"/>
        </w:rPr>
        <w:t xml:space="preserve"> y lo establecido por el artículo 44 de la Ley de Víctimas para el Estado de Coahuila de Zaragoza</w:t>
      </w:r>
      <w:r w:rsidRPr="003F6CE0">
        <w:rPr>
          <w:rStyle w:val="Refdenotaalpie"/>
          <w:b w:val="0"/>
          <w:bCs/>
          <w:w w:val="100"/>
          <w:sz w:val="20"/>
          <w:szCs w:val="20"/>
          <w:lang w:val="es-MX" w:eastAsia="en-US"/>
        </w:rPr>
        <w:footnoteReference w:id="128"/>
      </w:r>
      <w:r w:rsidRPr="005E5AE6">
        <w:rPr>
          <w:b w:val="0"/>
          <w:bCs/>
          <w:w w:val="100"/>
          <w:sz w:val="20"/>
          <w:szCs w:val="20"/>
          <w:lang w:val="es-MX" w:eastAsia="en-US"/>
        </w:rPr>
        <w:t>.</w:t>
      </w:r>
    </w:p>
    <w:p w14:paraId="37005357" w14:textId="77777777" w:rsidR="005E5AE6" w:rsidRDefault="005E5AE6" w:rsidP="005E5AE6">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4FFA0BB2" w14:textId="77777777" w:rsidR="00F0519C" w:rsidRDefault="00F0519C" w:rsidP="005E5AE6">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288D30EB" w14:textId="19FF3AC8" w:rsidR="003A2EE8" w:rsidRPr="005E5AE6" w:rsidRDefault="003A2EE8"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No pasa desapercibida</w:t>
      </w:r>
      <w:r w:rsidR="008B5AAD" w:rsidRPr="005E5AE6">
        <w:rPr>
          <w:b w:val="0"/>
          <w:bCs/>
          <w:w w:val="100"/>
          <w:sz w:val="20"/>
          <w:szCs w:val="20"/>
          <w:lang w:val="es-MX" w:eastAsia="en-US"/>
        </w:rPr>
        <w:t xml:space="preserve"> la manifestación de los asesores jurídicos de los familiares de </w:t>
      </w:r>
      <w:r w:rsidR="00F0519C">
        <w:rPr>
          <w:b w:val="0"/>
          <w:bCs/>
          <w:i/>
          <w:w w:val="100"/>
          <w:sz w:val="20"/>
          <w:szCs w:val="20"/>
          <w:lang w:val="es-MX" w:eastAsia="en-US"/>
        </w:rPr>
        <w:t>Ag1</w:t>
      </w:r>
      <w:r w:rsidR="008B5AAD" w:rsidRPr="005E5AE6">
        <w:rPr>
          <w:b w:val="0"/>
          <w:bCs/>
          <w:w w:val="100"/>
          <w:sz w:val="20"/>
          <w:szCs w:val="20"/>
          <w:lang w:val="es-MX" w:eastAsia="en-US"/>
        </w:rPr>
        <w:t>, en relaci</w:t>
      </w:r>
      <w:r w:rsidRPr="005E5AE6">
        <w:rPr>
          <w:b w:val="0"/>
          <w:bCs/>
          <w:w w:val="100"/>
          <w:sz w:val="20"/>
          <w:szCs w:val="20"/>
          <w:lang w:val="es-MX" w:eastAsia="en-US"/>
        </w:rPr>
        <w:t xml:space="preserve">ón a que la asistencia </w:t>
      </w:r>
      <w:r w:rsidR="008B5AAD" w:rsidRPr="005E5AE6">
        <w:rPr>
          <w:b w:val="0"/>
          <w:bCs/>
          <w:w w:val="100"/>
          <w:sz w:val="20"/>
          <w:szCs w:val="20"/>
          <w:lang w:val="es-MX" w:eastAsia="en-US"/>
        </w:rPr>
        <w:t xml:space="preserve">psicológica, </w:t>
      </w:r>
      <w:proofErr w:type="spellStart"/>
      <w:r w:rsidR="008B5AAD" w:rsidRPr="005E5AE6">
        <w:rPr>
          <w:b w:val="0"/>
          <w:bCs/>
          <w:w w:val="100"/>
          <w:sz w:val="20"/>
          <w:szCs w:val="20"/>
          <w:lang w:val="es-MX" w:eastAsia="en-US"/>
        </w:rPr>
        <w:t>tanatológica</w:t>
      </w:r>
      <w:proofErr w:type="spellEnd"/>
      <w:r w:rsidR="008B5AAD" w:rsidRPr="005E5AE6">
        <w:rPr>
          <w:b w:val="0"/>
          <w:bCs/>
          <w:w w:val="100"/>
          <w:sz w:val="20"/>
          <w:szCs w:val="20"/>
          <w:lang w:val="es-MX" w:eastAsia="en-US"/>
        </w:rPr>
        <w:t xml:space="preserve"> y psiquiátrica que han recibido </w:t>
      </w:r>
      <w:r w:rsidRPr="005E5AE6">
        <w:rPr>
          <w:b w:val="0"/>
          <w:bCs/>
          <w:w w:val="100"/>
          <w:sz w:val="20"/>
          <w:szCs w:val="20"/>
          <w:lang w:val="es-MX" w:eastAsia="en-US"/>
        </w:rPr>
        <w:t>por parte del Centro Estatal de Salud Mental (CESAME) “</w:t>
      </w:r>
      <w:r w:rsidRPr="005E25B0">
        <w:rPr>
          <w:b w:val="0"/>
          <w:bCs/>
          <w:i/>
          <w:w w:val="100"/>
          <w:sz w:val="20"/>
          <w:szCs w:val="20"/>
          <w:lang w:val="es-MX" w:eastAsia="en-US"/>
        </w:rPr>
        <w:t>no ha sido suficiente y al contrario ha presentado una afectación mayor</w:t>
      </w:r>
      <w:r w:rsidRPr="005E5AE6">
        <w:rPr>
          <w:b w:val="0"/>
          <w:bCs/>
          <w:w w:val="100"/>
          <w:sz w:val="20"/>
          <w:szCs w:val="20"/>
          <w:lang w:val="es-MX" w:eastAsia="en-US"/>
        </w:rPr>
        <w:t xml:space="preserve">” y para tal efecto, anexó los dictámenes realizados a </w:t>
      </w:r>
      <w:r w:rsidR="00F0519C">
        <w:rPr>
          <w:b w:val="0"/>
          <w:bCs/>
          <w:w w:val="100"/>
          <w:sz w:val="20"/>
          <w:szCs w:val="20"/>
          <w:lang w:val="es-MX" w:eastAsia="en-US"/>
        </w:rPr>
        <w:t xml:space="preserve">Q1 </w:t>
      </w:r>
      <w:r w:rsidRPr="005E5AE6">
        <w:rPr>
          <w:b w:val="0"/>
          <w:bCs/>
          <w:w w:val="100"/>
          <w:sz w:val="20"/>
          <w:szCs w:val="20"/>
          <w:lang w:val="es-MX" w:eastAsia="en-US"/>
        </w:rPr>
        <w:t xml:space="preserve">y a </w:t>
      </w:r>
      <w:r w:rsidR="00F0519C">
        <w:rPr>
          <w:b w:val="0"/>
          <w:bCs/>
          <w:w w:val="100"/>
          <w:sz w:val="20"/>
          <w:szCs w:val="20"/>
          <w:lang w:val="es-MX" w:eastAsia="en-US"/>
        </w:rPr>
        <w:t>Ag2</w:t>
      </w:r>
      <w:r w:rsidRPr="005E5AE6">
        <w:rPr>
          <w:b w:val="0"/>
          <w:bCs/>
          <w:w w:val="100"/>
          <w:sz w:val="20"/>
          <w:szCs w:val="20"/>
          <w:lang w:val="es-MX" w:eastAsia="en-US"/>
        </w:rPr>
        <w:t>, en los que se evaluaron las afectaciones psicológicas que se generaron derivado del hecho que motiva esta recomendación.</w:t>
      </w:r>
    </w:p>
    <w:p w14:paraId="600209A1" w14:textId="77777777" w:rsidR="005E5AE6" w:rsidRDefault="005E5AE6" w:rsidP="003A2EE8">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0E860E55" w14:textId="115F1B0F" w:rsidR="003A2EE8" w:rsidRDefault="005E5AE6"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Pr>
          <w:b w:val="0"/>
          <w:bCs/>
          <w:w w:val="100"/>
          <w:sz w:val="20"/>
          <w:szCs w:val="20"/>
          <w:lang w:val="es-MX" w:eastAsia="en-US"/>
        </w:rPr>
        <w:t>Por ende, se</w:t>
      </w:r>
      <w:r w:rsidR="003A2EE8">
        <w:rPr>
          <w:b w:val="0"/>
          <w:bCs/>
          <w:w w:val="100"/>
          <w:sz w:val="20"/>
          <w:szCs w:val="20"/>
          <w:lang w:val="es-MX" w:eastAsia="en-US"/>
        </w:rPr>
        <w:t xml:space="preserve"> considera pertinente que la autoridad responsable acredite que </w:t>
      </w:r>
      <w:r w:rsidR="003A2EE8" w:rsidRPr="003A2EE8">
        <w:rPr>
          <w:b w:val="0"/>
          <w:bCs/>
          <w:w w:val="100"/>
          <w:sz w:val="20"/>
          <w:szCs w:val="20"/>
          <w:lang w:val="es-MX" w:eastAsia="en-US"/>
        </w:rPr>
        <w:t xml:space="preserve">la atención médica, psicológica, </w:t>
      </w:r>
      <w:proofErr w:type="spellStart"/>
      <w:r w:rsidR="003A2EE8" w:rsidRPr="003A2EE8">
        <w:rPr>
          <w:b w:val="0"/>
          <w:bCs/>
          <w:w w:val="100"/>
          <w:sz w:val="20"/>
          <w:szCs w:val="20"/>
          <w:lang w:val="es-MX" w:eastAsia="en-US"/>
        </w:rPr>
        <w:t>tanatológica</w:t>
      </w:r>
      <w:proofErr w:type="spellEnd"/>
      <w:r w:rsidR="003A2EE8" w:rsidRPr="003A2EE8">
        <w:rPr>
          <w:b w:val="0"/>
          <w:bCs/>
          <w:w w:val="100"/>
          <w:sz w:val="20"/>
          <w:szCs w:val="20"/>
          <w:lang w:val="es-MX" w:eastAsia="en-US"/>
        </w:rPr>
        <w:t xml:space="preserve"> y psiquiátrica que </w:t>
      </w:r>
      <w:r w:rsidR="003A2EE8">
        <w:rPr>
          <w:b w:val="0"/>
          <w:bCs/>
          <w:w w:val="100"/>
          <w:sz w:val="20"/>
          <w:szCs w:val="20"/>
          <w:lang w:val="es-MX" w:eastAsia="en-US"/>
        </w:rPr>
        <w:t>reciban</w:t>
      </w:r>
      <w:r w:rsidR="003A2EE8" w:rsidRPr="003A2EE8">
        <w:rPr>
          <w:b w:val="0"/>
          <w:bCs/>
          <w:w w:val="100"/>
          <w:sz w:val="20"/>
          <w:szCs w:val="20"/>
          <w:lang w:val="es-MX" w:eastAsia="en-US"/>
        </w:rPr>
        <w:t xml:space="preserve"> los familiares de </w:t>
      </w:r>
      <w:r w:rsidR="00F0519C">
        <w:rPr>
          <w:b w:val="0"/>
          <w:bCs/>
          <w:i/>
          <w:w w:val="100"/>
          <w:sz w:val="20"/>
          <w:szCs w:val="20"/>
          <w:lang w:val="es-MX" w:eastAsia="en-US"/>
        </w:rPr>
        <w:t>Ag1</w:t>
      </w:r>
      <w:r w:rsidR="003A2EE8" w:rsidRPr="003A2EE8">
        <w:rPr>
          <w:b w:val="0"/>
          <w:bCs/>
          <w:w w:val="100"/>
          <w:sz w:val="20"/>
          <w:szCs w:val="20"/>
          <w:lang w:val="es-MX" w:eastAsia="en-US"/>
        </w:rPr>
        <w:t xml:space="preserve">, </w:t>
      </w:r>
      <w:r w:rsidR="003A2EE8">
        <w:rPr>
          <w:b w:val="0"/>
          <w:bCs/>
          <w:w w:val="100"/>
          <w:sz w:val="20"/>
          <w:szCs w:val="20"/>
          <w:lang w:val="es-MX" w:eastAsia="en-US"/>
        </w:rPr>
        <w:t xml:space="preserve">se realice de manera gratuita, inmediata, adecuada y efectiva, por lo que deberá demostrar que cada uno de los familiares la hubieran recibido, así como el compromiso de que la misma será otorgada </w:t>
      </w:r>
      <w:r>
        <w:rPr>
          <w:b w:val="0"/>
          <w:bCs/>
          <w:w w:val="100"/>
          <w:sz w:val="20"/>
          <w:szCs w:val="20"/>
          <w:lang w:val="es-MX" w:eastAsia="en-US"/>
        </w:rPr>
        <w:t xml:space="preserve">conforme se requiera, por el tiempo que sea necesario, considerando </w:t>
      </w:r>
      <w:r w:rsidR="003A2EE8">
        <w:rPr>
          <w:b w:val="0"/>
          <w:bCs/>
          <w:w w:val="100"/>
          <w:sz w:val="20"/>
          <w:szCs w:val="20"/>
          <w:lang w:val="es-MX" w:eastAsia="en-US"/>
        </w:rPr>
        <w:t xml:space="preserve">la calidad de las terapias o las consultas y el progreso obtenido por los pacientes. </w:t>
      </w:r>
    </w:p>
    <w:p w14:paraId="30CF962E" w14:textId="77777777" w:rsidR="005E5AE6" w:rsidRPr="005E5AE6" w:rsidRDefault="005E5AE6" w:rsidP="005E5AE6">
      <w:pPr>
        <w:pStyle w:val="Prrafodelista"/>
        <w:rPr>
          <w:b w:val="0"/>
          <w:bCs/>
          <w:w w:val="100"/>
          <w:sz w:val="20"/>
          <w:szCs w:val="20"/>
          <w:lang w:val="es-MX" w:eastAsia="en-US"/>
        </w:rPr>
      </w:pPr>
    </w:p>
    <w:p w14:paraId="67FABF86" w14:textId="7E0BF07D" w:rsidR="005E5AE6" w:rsidRDefault="005E5AE6"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Pr>
          <w:b w:val="0"/>
          <w:bCs/>
          <w:w w:val="100"/>
          <w:sz w:val="20"/>
          <w:szCs w:val="20"/>
          <w:lang w:val="es-MX" w:eastAsia="en-US"/>
        </w:rPr>
        <w:t xml:space="preserve">En ese contexto, esta CDHEC determina que la </w:t>
      </w:r>
      <w:r w:rsidRPr="005E5AE6">
        <w:rPr>
          <w:b w:val="0"/>
          <w:bCs/>
          <w:i/>
          <w:w w:val="100"/>
          <w:sz w:val="20"/>
          <w:szCs w:val="20"/>
          <w:lang w:val="es-MX" w:eastAsia="en-US"/>
        </w:rPr>
        <w:t>Fiscalía de Personas Desaparecidas</w:t>
      </w:r>
      <w:r>
        <w:rPr>
          <w:b w:val="0"/>
          <w:bCs/>
          <w:w w:val="100"/>
          <w:sz w:val="20"/>
          <w:szCs w:val="20"/>
          <w:lang w:val="es-MX" w:eastAsia="en-US"/>
        </w:rPr>
        <w:t xml:space="preserve"> deberá generar acuerdos de colaboración con instituciones de salud y/o académicas especializadas, para asegurar que los profesionales que sean asignados en el tratamiento de las víctimas indirectas del presente asunto, valoren debidamente las condiciones psicológicas y físicas de cada víctima, así como que cuenten con la experiencia y formación suficiente para tratar tanto los problemas que padezcan los familiares de </w:t>
      </w:r>
      <w:r w:rsidR="00F0519C">
        <w:rPr>
          <w:b w:val="0"/>
          <w:bCs/>
          <w:i/>
          <w:w w:val="100"/>
          <w:sz w:val="20"/>
          <w:szCs w:val="20"/>
          <w:lang w:val="es-MX" w:eastAsia="en-US"/>
        </w:rPr>
        <w:t>Ag1</w:t>
      </w:r>
      <w:r>
        <w:rPr>
          <w:b w:val="0"/>
          <w:bCs/>
          <w:w w:val="100"/>
          <w:sz w:val="20"/>
          <w:szCs w:val="20"/>
          <w:lang w:val="es-MX" w:eastAsia="en-US"/>
        </w:rPr>
        <w:t xml:space="preserve">, en virtud de los traumas psicológicos, ocasionados como resultado de las violaciones a derechos humanos señaladas en la presente recomendación. </w:t>
      </w:r>
    </w:p>
    <w:p w14:paraId="06AB70F1" w14:textId="77777777" w:rsidR="005E5AE6" w:rsidRPr="005E5AE6" w:rsidRDefault="005E5AE6" w:rsidP="005E5AE6">
      <w:pPr>
        <w:pStyle w:val="Prrafodelista"/>
        <w:rPr>
          <w:b w:val="0"/>
          <w:bCs/>
          <w:w w:val="100"/>
          <w:sz w:val="20"/>
          <w:szCs w:val="20"/>
          <w:lang w:val="es-MX" w:eastAsia="en-US"/>
        </w:rPr>
      </w:pPr>
    </w:p>
    <w:p w14:paraId="06DD1DAF" w14:textId="78E4A156" w:rsidR="005E5AE6" w:rsidRDefault="005E5AE6" w:rsidP="005E5AE6">
      <w:pPr>
        <w:pStyle w:val="Cuerpo"/>
        <w:spacing w:after="0" w:line="360" w:lineRule="auto"/>
        <w:ind w:left="644"/>
        <w:jc w:val="both"/>
        <w:rPr>
          <w:rFonts w:ascii="Arial" w:hAnsi="Arial" w:cs="Arial"/>
          <w:b/>
          <w:sz w:val="20"/>
          <w:szCs w:val="20"/>
          <w:lang w:val="es-ES"/>
        </w:rPr>
      </w:pPr>
      <w:r w:rsidRPr="007C5C26">
        <w:rPr>
          <w:rFonts w:ascii="Arial" w:hAnsi="Arial" w:cs="Arial"/>
          <w:b/>
          <w:sz w:val="20"/>
          <w:szCs w:val="20"/>
          <w:lang w:val="es-ES"/>
        </w:rPr>
        <w:t>c. Satisfacción</w:t>
      </w:r>
    </w:p>
    <w:p w14:paraId="760E5A99" w14:textId="77777777" w:rsidR="005E5AE6" w:rsidRPr="007C5C26" w:rsidRDefault="005E5AE6" w:rsidP="005E5AE6">
      <w:pPr>
        <w:pStyle w:val="Cuerpo"/>
        <w:spacing w:after="0" w:line="360" w:lineRule="auto"/>
        <w:ind w:left="644"/>
        <w:jc w:val="both"/>
        <w:rPr>
          <w:rFonts w:ascii="Arial" w:hAnsi="Arial" w:cs="Arial"/>
          <w:b/>
          <w:sz w:val="20"/>
          <w:szCs w:val="20"/>
          <w:lang w:val="es-ES"/>
        </w:rPr>
      </w:pPr>
    </w:p>
    <w:p w14:paraId="1D3F071D" w14:textId="77777777" w:rsidR="005E5AE6" w:rsidRDefault="005E5AE6"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 xml:space="preserve">Las medidas en materia de verdad y justicia comprenden medidas de investigación y sanción, y medidas de localización de personas desaparecidas y/o entrega de restos. En este sentido, los Estados tienen la obligación de prevenir, investigar, identificar, juzgar y sancionar a los(as) autores(as) y encubridores(as) de violaciones de los derechos humanos. Principalmente, en casos de graves violaciones de derechos humanos o cuando la violación ocurrida en el caso implica además la comisión de un crimen o de una infracción administrativa. </w:t>
      </w:r>
    </w:p>
    <w:p w14:paraId="092A2DAB" w14:textId="77777777" w:rsidR="005E5AE6" w:rsidRDefault="005E5AE6" w:rsidP="005E5AE6">
      <w:pPr>
        <w:pStyle w:val="Prrafodelista"/>
        <w:widowControl w:val="0"/>
        <w:tabs>
          <w:tab w:val="left" w:pos="142"/>
        </w:tabs>
        <w:autoSpaceDE w:val="0"/>
        <w:autoSpaceDN w:val="0"/>
        <w:adjustRightInd w:val="0"/>
        <w:spacing w:line="360" w:lineRule="auto"/>
        <w:ind w:left="0"/>
        <w:rPr>
          <w:b w:val="0"/>
          <w:bCs/>
          <w:w w:val="100"/>
          <w:sz w:val="20"/>
          <w:szCs w:val="20"/>
          <w:lang w:val="es-MX" w:eastAsia="en-US"/>
        </w:rPr>
      </w:pPr>
    </w:p>
    <w:p w14:paraId="1EFCD8A5" w14:textId="77777777" w:rsidR="005E5AE6" w:rsidRDefault="007C5C26"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 xml:space="preserve">Por tal motivo, considerando que las medidas de satisfacción, tienen el objetivo de reintegrar la dignidad de las víctimas y ayudar a reorientar su vida o memoria, en el presente caso, se deberán iniciar y/o continuar con los procedimientos administrativos de responsabilidad en contra de los Agentes de Investigación Criminal adscritos a la </w:t>
      </w:r>
      <w:r w:rsidRPr="005E5AE6">
        <w:rPr>
          <w:b w:val="0"/>
          <w:bCs/>
          <w:i/>
          <w:iCs/>
          <w:w w:val="100"/>
          <w:sz w:val="20"/>
          <w:szCs w:val="20"/>
          <w:lang w:val="es-MX" w:eastAsia="en-US"/>
        </w:rPr>
        <w:t>UEBI</w:t>
      </w:r>
      <w:r w:rsidRPr="005E5AE6">
        <w:rPr>
          <w:b w:val="0"/>
          <w:bCs/>
          <w:w w:val="100"/>
          <w:sz w:val="20"/>
          <w:szCs w:val="20"/>
          <w:lang w:val="es-MX" w:eastAsia="en-US"/>
        </w:rPr>
        <w:t xml:space="preserve"> por las omisiones que fueron expuestas en relación con las acciones contenidas en el Protocolo Alba y las manifestaciones de discriminación </w:t>
      </w:r>
      <w:r w:rsidRPr="005E5AE6">
        <w:rPr>
          <w:b w:val="0"/>
          <w:bCs/>
          <w:w w:val="100"/>
          <w:sz w:val="20"/>
          <w:szCs w:val="20"/>
          <w:lang w:val="es-MX" w:eastAsia="en-US"/>
        </w:rPr>
        <w:lastRenderedPageBreak/>
        <w:t>de género a que se hizo referencia</w:t>
      </w:r>
      <w:r w:rsidR="0055567A" w:rsidRPr="005E5AE6">
        <w:rPr>
          <w:b w:val="0"/>
          <w:bCs/>
          <w:w w:val="100"/>
          <w:sz w:val="20"/>
          <w:szCs w:val="20"/>
          <w:lang w:val="es-MX" w:eastAsia="en-US"/>
        </w:rPr>
        <w:t>.</w:t>
      </w:r>
    </w:p>
    <w:p w14:paraId="5AB99334" w14:textId="77777777" w:rsidR="005E5AE6" w:rsidRPr="005E5AE6" w:rsidRDefault="005E5AE6" w:rsidP="005E5AE6">
      <w:pPr>
        <w:pStyle w:val="Prrafodelista"/>
        <w:rPr>
          <w:b w:val="0"/>
          <w:bCs/>
          <w:w w:val="100"/>
          <w:sz w:val="20"/>
          <w:szCs w:val="20"/>
          <w:lang w:val="es-MX" w:eastAsia="en-US"/>
        </w:rPr>
      </w:pPr>
    </w:p>
    <w:p w14:paraId="69074125" w14:textId="1D12005C" w:rsidR="005E5AE6" w:rsidRDefault="0055567A"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A</w:t>
      </w:r>
      <w:r w:rsidR="007C5C26" w:rsidRPr="005E5AE6">
        <w:rPr>
          <w:b w:val="0"/>
          <w:bCs/>
          <w:w w:val="100"/>
          <w:sz w:val="20"/>
          <w:szCs w:val="20"/>
          <w:lang w:val="es-MX" w:eastAsia="en-US"/>
        </w:rPr>
        <w:t xml:space="preserve">demás de que se inicie un procedimiento administrativo en contra de los servidores públicos responsables de la falta de investigación respecto a la búsqueda y localización completa de los restos mortales de </w:t>
      </w:r>
      <w:r w:rsidR="00F0519C">
        <w:rPr>
          <w:b w:val="0"/>
          <w:bCs/>
          <w:i/>
          <w:iCs/>
          <w:w w:val="100"/>
          <w:sz w:val="20"/>
          <w:szCs w:val="20"/>
          <w:lang w:val="es-MX" w:eastAsia="en-US"/>
        </w:rPr>
        <w:t>Ag1</w:t>
      </w:r>
      <w:r w:rsidR="007C5C26" w:rsidRPr="005E5AE6">
        <w:rPr>
          <w:b w:val="0"/>
          <w:bCs/>
          <w:w w:val="100"/>
          <w:sz w:val="20"/>
          <w:szCs w:val="20"/>
          <w:lang w:val="es-MX" w:eastAsia="en-US"/>
        </w:rPr>
        <w:t>, para que se apliquen las sanciones judiciales o administrativas a los responsables de las violaciones de derechos humanos antes señaladas, según se encuentra establecido en los artículos 80 fracción I, incisos g e i de la Ley en Materia de Desaparición de Personas para el Estado de Coahuila de Zaragoza</w:t>
      </w:r>
      <w:r w:rsidR="007C5C26">
        <w:rPr>
          <w:rStyle w:val="Refdenotaalpie"/>
          <w:b w:val="0"/>
          <w:bCs/>
          <w:w w:val="100"/>
          <w:sz w:val="20"/>
          <w:szCs w:val="20"/>
          <w:lang w:val="es-MX" w:eastAsia="en-US"/>
        </w:rPr>
        <w:footnoteReference w:id="129"/>
      </w:r>
      <w:r w:rsidR="007C5C26" w:rsidRPr="005E5AE6">
        <w:rPr>
          <w:b w:val="0"/>
          <w:bCs/>
          <w:w w:val="100"/>
          <w:sz w:val="20"/>
          <w:szCs w:val="20"/>
          <w:lang w:val="es-MX" w:eastAsia="en-US"/>
        </w:rPr>
        <w:t>; 73 de la Ley General de Víctimas</w:t>
      </w:r>
      <w:r w:rsidR="007C5C26" w:rsidRPr="00EA0123">
        <w:rPr>
          <w:rStyle w:val="Refdenotaalpie"/>
          <w:b w:val="0"/>
          <w:bCs/>
          <w:w w:val="100"/>
          <w:sz w:val="20"/>
          <w:szCs w:val="20"/>
          <w:lang w:val="es-MX" w:eastAsia="en-US"/>
        </w:rPr>
        <w:footnoteReference w:id="130"/>
      </w:r>
      <w:r w:rsidR="007C5C26" w:rsidRPr="005E5AE6">
        <w:rPr>
          <w:b w:val="0"/>
          <w:bCs/>
          <w:w w:val="100"/>
          <w:sz w:val="20"/>
          <w:szCs w:val="20"/>
          <w:lang w:val="es-MX" w:eastAsia="en-US"/>
        </w:rPr>
        <w:t xml:space="preserve"> y el artículo 55 de la Ley de Víctimas para el Estado de Coahuila de Zaragoza</w:t>
      </w:r>
      <w:r w:rsidR="007C5C26" w:rsidRPr="00EA0123">
        <w:rPr>
          <w:rStyle w:val="Refdenotaalpie"/>
          <w:b w:val="0"/>
          <w:bCs/>
          <w:w w:val="100"/>
          <w:sz w:val="20"/>
          <w:szCs w:val="20"/>
          <w:lang w:val="es-MX" w:eastAsia="en-US"/>
        </w:rPr>
        <w:footnoteReference w:id="131"/>
      </w:r>
      <w:r w:rsidR="007C5C26" w:rsidRPr="005E5AE6">
        <w:rPr>
          <w:b w:val="0"/>
          <w:bCs/>
          <w:w w:val="100"/>
          <w:sz w:val="20"/>
          <w:szCs w:val="20"/>
          <w:lang w:val="es-MX" w:eastAsia="en-US"/>
        </w:rPr>
        <w:t>.</w:t>
      </w:r>
    </w:p>
    <w:p w14:paraId="5E9DE95D" w14:textId="77777777" w:rsidR="005E5AE6" w:rsidRPr="005E5AE6" w:rsidRDefault="005E5AE6" w:rsidP="005E5AE6">
      <w:pPr>
        <w:pStyle w:val="Prrafodelista"/>
        <w:rPr>
          <w:b w:val="0"/>
          <w:bCs/>
          <w:w w:val="100"/>
          <w:sz w:val="20"/>
          <w:szCs w:val="20"/>
          <w:lang w:val="es-MX" w:eastAsia="en-US"/>
        </w:rPr>
      </w:pPr>
    </w:p>
    <w:p w14:paraId="437D95BB" w14:textId="51A6047E" w:rsidR="007C5C26" w:rsidRPr="005E5AE6" w:rsidRDefault="007C5C26" w:rsidP="008D1AA3">
      <w:pPr>
        <w:pStyle w:val="Prrafodelista"/>
        <w:widowControl w:val="0"/>
        <w:numPr>
          <w:ilvl w:val="0"/>
          <w:numId w:val="16"/>
        </w:numPr>
        <w:tabs>
          <w:tab w:val="left" w:pos="142"/>
        </w:tabs>
        <w:autoSpaceDE w:val="0"/>
        <w:autoSpaceDN w:val="0"/>
        <w:adjustRightInd w:val="0"/>
        <w:spacing w:line="360" w:lineRule="auto"/>
        <w:ind w:left="0" w:hanging="567"/>
        <w:rPr>
          <w:b w:val="0"/>
          <w:bCs/>
          <w:w w:val="100"/>
          <w:sz w:val="20"/>
          <w:szCs w:val="20"/>
          <w:lang w:val="es-MX" w:eastAsia="en-US"/>
        </w:rPr>
      </w:pPr>
      <w:r w:rsidRPr="005E5AE6">
        <w:rPr>
          <w:b w:val="0"/>
          <w:bCs/>
          <w:w w:val="100"/>
          <w:sz w:val="20"/>
          <w:szCs w:val="20"/>
          <w:lang w:val="es-MX" w:eastAsia="en-US"/>
        </w:rPr>
        <w:t>Estas medidas, además de constituir formas de administrar justicia, están concebidas para maximizar el conocimiento de la verdad de lo ocurrido, por lo que, en el presente caso, han de aplicarse las sanciones administrativas a los responsables de las violaciones a los derechos fundamentales de los agraviados, según lo señala el artículo 73 de la Ley General de Víctimas y el artículo 55 de la Ley de Víctimas para el Estado de Coahuila de Zaragoza</w:t>
      </w:r>
      <w:r>
        <w:rPr>
          <w:rStyle w:val="Refdenotaalpie"/>
          <w:b w:val="0"/>
          <w:bCs/>
          <w:w w:val="100"/>
          <w:lang w:val="es-MX" w:eastAsia="en-US"/>
        </w:rPr>
        <w:footnoteReference w:id="132"/>
      </w:r>
      <w:r w:rsidRPr="005E5AE6">
        <w:rPr>
          <w:b w:val="0"/>
          <w:bCs/>
          <w:w w:val="100"/>
          <w:sz w:val="20"/>
          <w:szCs w:val="20"/>
          <w:lang w:val="es-MX" w:eastAsia="en-US"/>
        </w:rPr>
        <w:t xml:space="preserve">. </w:t>
      </w:r>
    </w:p>
    <w:p w14:paraId="5EF8C2AA" w14:textId="0850E5E1" w:rsidR="00AB3FDB" w:rsidRDefault="00AB3FDB" w:rsidP="00AB3FDB">
      <w:pPr>
        <w:pStyle w:val="Prrafodelista"/>
        <w:widowControl w:val="0"/>
        <w:autoSpaceDE w:val="0"/>
        <w:autoSpaceDN w:val="0"/>
        <w:adjustRightInd w:val="0"/>
        <w:spacing w:line="360" w:lineRule="auto"/>
        <w:ind w:left="0"/>
        <w:rPr>
          <w:b w:val="0"/>
          <w:bCs/>
          <w:w w:val="100"/>
          <w:sz w:val="20"/>
          <w:szCs w:val="20"/>
          <w:lang w:val="es-MX" w:eastAsia="en-US"/>
        </w:rPr>
      </w:pPr>
    </w:p>
    <w:p w14:paraId="56A486C9" w14:textId="77777777" w:rsidR="00F0519C" w:rsidRDefault="00F0519C" w:rsidP="00AB3FDB">
      <w:pPr>
        <w:pStyle w:val="Prrafodelista"/>
        <w:widowControl w:val="0"/>
        <w:autoSpaceDE w:val="0"/>
        <w:autoSpaceDN w:val="0"/>
        <w:adjustRightInd w:val="0"/>
        <w:spacing w:line="360" w:lineRule="auto"/>
        <w:ind w:left="0"/>
        <w:rPr>
          <w:b w:val="0"/>
          <w:bCs/>
          <w:w w:val="100"/>
          <w:sz w:val="20"/>
          <w:szCs w:val="20"/>
          <w:lang w:val="es-MX" w:eastAsia="en-US"/>
        </w:rPr>
      </w:pPr>
    </w:p>
    <w:p w14:paraId="00D3C429" w14:textId="77777777" w:rsidR="00F0519C" w:rsidRDefault="00F0519C" w:rsidP="00AB3FDB">
      <w:pPr>
        <w:pStyle w:val="Prrafodelista"/>
        <w:widowControl w:val="0"/>
        <w:autoSpaceDE w:val="0"/>
        <w:autoSpaceDN w:val="0"/>
        <w:adjustRightInd w:val="0"/>
        <w:spacing w:line="360" w:lineRule="auto"/>
        <w:ind w:left="0"/>
        <w:rPr>
          <w:b w:val="0"/>
          <w:bCs/>
          <w:w w:val="100"/>
          <w:sz w:val="20"/>
          <w:szCs w:val="20"/>
          <w:lang w:val="es-MX" w:eastAsia="en-US"/>
        </w:rPr>
      </w:pPr>
    </w:p>
    <w:p w14:paraId="68157FB3" w14:textId="77777777" w:rsidR="00AB3FDB" w:rsidRPr="0055567A" w:rsidRDefault="00AB3FDB" w:rsidP="00182149">
      <w:pPr>
        <w:pStyle w:val="Cuerpo"/>
        <w:spacing w:after="0" w:line="360" w:lineRule="auto"/>
        <w:ind w:left="567"/>
        <w:jc w:val="both"/>
        <w:rPr>
          <w:rStyle w:val="Ninguno"/>
          <w:rFonts w:ascii="Arial" w:hAnsi="Arial" w:cs="Arial"/>
          <w:b/>
          <w:sz w:val="20"/>
          <w:szCs w:val="20"/>
        </w:rPr>
      </w:pPr>
      <w:r w:rsidRPr="0055567A">
        <w:rPr>
          <w:rStyle w:val="Ninguno"/>
          <w:rFonts w:ascii="Arial" w:hAnsi="Arial" w:cs="Arial"/>
          <w:b/>
          <w:sz w:val="20"/>
          <w:szCs w:val="20"/>
        </w:rPr>
        <w:t>d. No repetición</w:t>
      </w:r>
    </w:p>
    <w:p w14:paraId="6E114948" w14:textId="77777777" w:rsidR="00AB3FDB" w:rsidRDefault="00AB3FDB" w:rsidP="00AB3FDB">
      <w:pPr>
        <w:pStyle w:val="Prrafodelista"/>
        <w:widowControl w:val="0"/>
        <w:autoSpaceDE w:val="0"/>
        <w:autoSpaceDN w:val="0"/>
        <w:adjustRightInd w:val="0"/>
        <w:spacing w:line="360" w:lineRule="auto"/>
        <w:ind w:left="0"/>
        <w:rPr>
          <w:b w:val="0"/>
          <w:bCs/>
          <w:w w:val="100"/>
          <w:sz w:val="20"/>
          <w:szCs w:val="20"/>
          <w:lang w:val="es-MX" w:eastAsia="en-US"/>
        </w:rPr>
      </w:pPr>
    </w:p>
    <w:p w14:paraId="38F6E629" w14:textId="77777777" w:rsidR="0055567A" w:rsidRPr="008478ED" w:rsidRDefault="0055567A"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8478ED">
        <w:rPr>
          <w:b w:val="0"/>
          <w:bCs/>
          <w:w w:val="100"/>
          <w:sz w:val="20"/>
          <w:szCs w:val="20"/>
          <w:lang w:val="es-MX" w:eastAsia="en-US"/>
        </w:rPr>
        <w:t xml:space="preserve">Las medidas de no repetición o estructurales trascienden a las víctimas y tienen vocación transformadora. Su finalidad es prevenir la comisión de futuras violaciones de derechos humanos y modificar la situación estructural que sirvió de contexto a las violaciones en el caso concreto. Estas medidas tienen un alcance o repercusión pública, y en muchas ocasiones resuelven problemas estructurales, viéndose beneficiadas no sólo las víctimas del caso, sino también otros miembros y grupos de la sociedad. </w:t>
      </w:r>
    </w:p>
    <w:p w14:paraId="72E88490" w14:textId="77777777" w:rsidR="0055567A" w:rsidRPr="008478ED" w:rsidRDefault="0055567A" w:rsidP="0055567A">
      <w:pPr>
        <w:pStyle w:val="Prrafodelista"/>
        <w:widowControl w:val="0"/>
        <w:autoSpaceDE w:val="0"/>
        <w:autoSpaceDN w:val="0"/>
        <w:adjustRightInd w:val="0"/>
        <w:spacing w:line="360" w:lineRule="auto"/>
        <w:ind w:left="0"/>
        <w:rPr>
          <w:b w:val="0"/>
          <w:bCs/>
          <w:w w:val="100"/>
          <w:sz w:val="20"/>
          <w:szCs w:val="20"/>
          <w:lang w:val="es-MX" w:eastAsia="en-US"/>
        </w:rPr>
      </w:pPr>
    </w:p>
    <w:p w14:paraId="5D328810" w14:textId="77777777" w:rsidR="0055567A" w:rsidRDefault="0055567A"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7E72B3">
        <w:rPr>
          <w:b w:val="0"/>
          <w:bCs/>
          <w:w w:val="100"/>
          <w:sz w:val="20"/>
          <w:szCs w:val="20"/>
          <w:lang w:val="es-MX" w:eastAsia="en-US"/>
        </w:rPr>
        <w:t xml:space="preserve">Para el cumplimiento de esta medida, </w:t>
      </w:r>
      <w:r w:rsidRPr="008478ED">
        <w:rPr>
          <w:b w:val="0"/>
          <w:bCs/>
          <w:w w:val="100"/>
          <w:sz w:val="20"/>
          <w:szCs w:val="20"/>
          <w:lang w:val="es-MX" w:eastAsia="en-US"/>
        </w:rPr>
        <w:t xml:space="preserve">es necesario atender a la promoción de la observancia de funcionarios públicos de los diversos Tratados Internacionales en materia de Derechos Humanos y los contemplados en </w:t>
      </w:r>
      <w:r>
        <w:rPr>
          <w:b w:val="0"/>
          <w:bCs/>
          <w:w w:val="100"/>
          <w:sz w:val="20"/>
          <w:szCs w:val="20"/>
          <w:lang w:val="es-MX" w:eastAsia="en-US"/>
        </w:rPr>
        <w:t xml:space="preserve">la </w:t>
      </w:r>
      <w:r w:rsidRPr="007E72B3">
        <w:rPr>
          <w:b w:val="0"/>
          <w:bCs/>
          <w:i/>
          <w:w w:val="100"/>
          <w:sz w:val="20"/>
          <w:szCs w:val="20"/>
          <w:lang w:val="es-MX" w:eastAsia="en-US"/>
        </w:rPr>
        <w:t>CPEUM,</w:t>
      </w:r>
      <w:r w:rsidRPr="008478ED">
        <w:rPr>
          <w:b w:val="0"/>
          <w:bCs/>
          <w:w w:val="100"/>
          <w:sz w:val="20"/>
          <w:szCs w:val="20"/>
          <w:lang w:val="es-MX" w:eastAsia="en-US"/>
        </w:rPr>
        <w:t xml:space="preserve"> así como a los lineamientos en los que se establecen facultades y </w:t>
      </w:r>
      <w:r>
        <w:rPr>
          <w:b w:val="0"/>
          <w:bCs/>
          <w:w w:val="100"/>
          <w:sz w:val="20"/>
          <w:szCs w:val="20"/>
          <w:lang w:val="es-MX" w:eastAsia="en-US"/>
        </w:rPr>
        <w:t xml:space="preserve">obligaciones de las autoridades. </w:t>
      </w:r>
    </w:p>
    <w:p w14:paraId="412F0015" w14:textId="77777777" w:rsidR="00386349" w:rsidRPr="00386349" w:rsidRDefault="00386349" w:rsidP="00386349">
      <w:pPr>
        <w:pStyle w:val="Prrafodelista"/>
        <w:widowControl w:val="0"/>
        <w:autoSpaceDE w:val="0"/>
        <w:autoSpaceDN w:val="0"/>
        <w:adjustRightInd w:val="0"/>
        <w:spacing w:line="360" w:lineRule="auto"/>
        <w:ind w:left="0"/>
        <w:rPr>
          <w:b w:val="0"/>
          <w:bCs/>
          <w:w w:val="100"/>
          <w:sz w:val="20"/>
          <w:szCs w:val="20"/>
          <w:lang w:val="es-MX" w:eastAsia="en-US"/>
        </w:rPr>
      </w:pPr>
    </w:p>
    <w:p w14:paraId="6AB07DA5" w14:textId="0C87FB2C" w:rsidR="005E5AE6" w:rsidRPr="005E5AE6" w:rsidRDefault="008C6979"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386349">
        <w:rPr>
          <w:b w:val="0"/>
          <w:bCs/>
          <w:w w:val="100"/>
          <w:sz w:val="20"/>
          <w:szCs w:val="20"/>
        </w:rPr>
        <w:t>Para tal efecto, tomando en cuenta lo dispuesto por los artículos 8</w:t>
      </w:r>
      <w:r w:rsidR="00BE75F0" w:rsidRPr="00386349">
        <w:rPr>
          <w:b w:val="0"/>
          <w:bCs/>
          <w:w w:val="100"/>
          <w:sz w:val="20"/>
          <w:szCs w:val="20"/>
        </w:rPr>
        <w:t>0 fracción V, incisos b e i de la Ley en Materia de Desaparición de Personas para el Estado de Coahuila de Zaragoza</w:t>
      </w:r>
      <w:r w:rsidR="00BE75F0">
        <w:rPr>
          <w:rStyle w:val="Refdenotaalpie"/>
          <w:b w:val="0"/>
          <w:bCs/>
          <w:w w:val="100"/>
          <w:sz w:val="20"/>
          <w:szCs w:val="20"/>
        </w:rPr>
        <w:footnoteReference w:id="133"/>
      </w:r>
      <w:r w:rsidR="00386349" w:rsidRPr="00386349">
        <w:rPr>
          <w:b w:val="0"/>
          <w:bCs/>
          <w:w w:val="100"/>
          <w:sz w:val="20"/>
          <w:szCs w:val="20"/>
        </w:rPr>
        <w:t xml:space="preserve">; </w:t>
      </w:r>
      <w:r w:rsidR="00BE75F0" w:rsidRPr="00386349">
        <w:rPr>
          <w:b w:val="0"/>
          <w:bCs/>
          <w:w w:val="100"/>
          <w:sz w:val="20"/>
          <w:szCs w:val="20"/>
        </w:rPr>
        <w:t>74 fracción VIII y IX de la Ley General de Víctimas</w:t>
      </w:r>
      <w:r w:rsidR="00BE75F0" w:rsidRPr="00EA0123">
        <w:rPr>
          <w:rStyle w:val="Refdenotaalpie"/>
          <w:b w:val="0"/>
          <w:bCs/>
          <w:w w:val="100"/>
          <w:sz w:val="20"/>
          <w:szCs w:val="20"/>
          <w:lang w:val="es-MX" w:eastAsia="en-US"/>
        </w:rPr>
        <w:footnoteReference w:id="134"/>
      </w:r>
      <w:r w:rsidR="00BE75F0" w:rsidRPr="00386349">
        <w:rPr>
          <w:b w:val="0"/>
          <w:bCs/>
          <w:w w:val="100"/>
          <w:sz w:val="20"/>
          <w:szCs w:val="20"/>
        </w:rPr>
        <w:t>, así como lo establecido por el artículo 56 fracciones VIII y IX de la Ley de Víctimas para el Estado de Coahuila de Zaragoza</w:t>
      </w:r>
      <w:r w:rsidR="00BE75F0" w:rsidRPr="00EA0123">
        <w:rPr>
          <w:rStyle w:val="Refdenotaalpie"/>
          <w:b w:val="0"/>
          <w:bCs/>
          <w:w w:val="100"/>
          <w:sz w:val="20"/>
          <w:szCs w:val="20"/>
          <w:lang w:val="es-MX" w:eastAsia="en-US"/>
        </w:rPr>
        <w:footnoteReference w:id="135"/>
      </w:r>
      <w:r w:rsidR="00BE75F0" w:rsidRPr="00386349">
        <w:rPr>
          <w:b w:val="0"/>
          <w:bCs/>
          <w:w w:val="100"/>
          <w:sz w:val="20"/>
          <w:szCs w:val="20"/>
        </w:rPr>
        <w:t xml:space="preserve">, </w:t>
      </w:r>
      <w:r w:rsidR="0055567A" w:rsidRPr="007E72B3">
        <w:rPr>
          <w:b w:val="0"/>
          <w:bCs/>
          <w:w w:val="100"/>
          <w:sz w:val="20"/>
          <w:szCs w:val="20"/>
          <w:lang w:val="es-MX" w:eastAsia="en-US"/>
        </w:rPr>
        <w:t xml:space="preserve">se deberá </w:t>
      </w:r>
      <w:r w:rsidR="0055567A" w:rsidRPr="007E72B3">
        <w:rPr>
          <w:b w:val="0"/>
          <w:bCs/>
          <w:w w:val="100"/>
          <w:sz w:val="20"/>
          <w:szCs w:val="20"/>
          <w:lang w:val="es-MX" w:eastAsia="en-US"/>
        </w:rPr>
        <w:lastRenderedPageBreak/>
        <w:t xml:space="preserve">proporcionar cursos de capacitación, profesionalización, actualización y de ética profesional dirigidos a los agentes de la </w:t>
      </w:r>
      <w:r w:rsidR="0055567A">
        <w:rPr>
          <w:b w:val="0"/>
          <w:bCs/>
          <w:w w:val="100"/>
          <w:sz w:val="20"/>
          <w:szCs w:val="20"/>
          <w:lang w:val="es-MX" w:eastAsia="en-US"/>
        </w:rPr>
        <w:t>UEBI y a los servidores públicos de la Fiscalía de Personas Desaparecidas</w:t>
      </w:r>
      <w:r w:rsidR="0055567A" w:rsidRPr="007E72B3">
        <w:rPr>
          <w:b w:val="0"/>
          <w:bCs/>
          <w:w w:val="100"/>
          <w:sz w:val="20"/>
          <w:szCs w:val="20"/>
          <w:lang w:val="es-MX" w:eastAsia="en-US"/>
        </w:rPr>
        <w:t>,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544E4EEF" w14:textId="6AD01C3A" w:rsidR="00214709" w:rsidRDefault="00214709" w:rsidP="00896CA2"/>
    <w:p w14:paraId="23E872E1" w14:textId="67DA7E55" w:rsidR="00131A20" w:rsidRDefault="006F5F0C" w:rsidP="008D0122">
      <w:pPr>
        <w:pStyle w:val="Prrafodelista"/>
        <w:widowControl w:val="0"/>
        <w:autoSpaceDE w:val="0"/>
        <w:autoSpaceDN w:val="0"/>
        <w:adjustRightInd w:val="0"/>
        <w:spacing w:line="360" w:lineRule="auto"/>
        <w:ind w:left="708"/>
        <w:rPr>
          <w:b w:val="0"/>
          <w:bCs/>
          <w:w w:val="100"/>
          <w:sz w:val="20"/>
          <w:szCs w:val="20"/>
          <w:lang w:val="es-MX" w:eastAsia="en-US"/>
        </w:rPr>
      </w:pPr>
      <w:r w:rsidRPr="00553ABF">
        <w:rPr>
          <w:b w:val="0"/>
          <w:bCs/>
          <w:w w:val="100"/>
          <w:sz w:val="20"/>
          <w:szCs w:val="20"/>
          <w:lang w:val="es-MX" w:eastAsia="en-US"/>
        </w:rPr>
        <w:t xml:space="preserve">a). </w:t>
      </w:r>
      <w:r w:rsidR="00725A38">
        <w:rPr>
          <w:b w:val="0"/>
          <w:bCs/>
          <w:w w:val="100"/>
          <w:sz w:val="20"/>
          <w:szCs w:val="20"/>
          <w:lang w:val="es-MX" w:eastAsia="en-US"/>
        </w:rPr>
        <w:t>La promoción de la observancia de los códigos de conducta y de las normas éticas, en particular los definidos en normas internacionales de derechos humanos, en relación al trato digno e igualitario a las víctimas del delito de desaparición de personas</w:t>
      </w:r>
      <w:r w:rsidR="00A304FB">
        <w:rPr>
          <w:b w:val="0"/>
          <w:bCs/>
          <w:w w:val="100"/>
          <w:sz w:val="20"/>
          <w:szCs w:val="20"/>
          <w:lang w:val="es-MX" w:eastAsia="en-US"/>
        </w:rPr>
        <w:t>, con una perspectiva psicosocial, conforme a los más altos estándares internacionales con pleno respeto a los derechos humanos.</w:t>
      </w:r>
    </w:p>
    <w:p w14:paraId="442D7F43" w14:textId="77777777" w:rsidR="002818EB" w:rsidRPr="008D0122" w:rsidRDefault="002818EB" w:rsidP="008D0122">
      <w:pPr>
        <w:pStyle w:val="Prrafodelista"/>
        <w:widowControl w:val="0"/>
        <w:autoSpaceDE w:val="0"/>
        <w:autoSpaceDN w:val="0"/>
        <w:adjustRightInd w:val="0"/>
        <w:spacing w:line="360" w:lineRule="auto"/>
        <w:ind w:left="708"/>
        <w:rPr>
          <w:b w:val="0"/>
          <w:bCs/>
          <w:w w:val="100"/>
          <w:sz w:val="20"/>
          <w:szCs w:val="20"/>
          <w:lang w:val="es-MX" w:eastAsia="en-US"/>
        </w:rPr>
      </w:pPr>
    </w:p>
    <w:p w14:paraId="06CDED15" w14:textId="1FD8BDCC" w:rsidR="00131A20" w:rsidRDefault="00BC5124" w:rsidP="008D0122">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 xml:space="preserve">b). </w:t>
      </w:r>
      <w:r w:rsidR="00E274B9">
        <w:rPr>
          <w:b w:val="0"/>
          <w:bCs/>
          <w:w w:val="100"/>
          <w:sz w:val="20"/>
          <w:szCs w:val="20"/>
          <w:lang w:val="es-MX" w:eastAsia="en-US"/>
        </w:rPr>
        <w:t xml:space="preserve">La implementación de cursos de sensibilización en matera de </w:t>
      </w:r>
      <w:r w:rsidR="00725A38">
        <w:rPr>
          <w:b w:val="0"/>
          <w:bCs/>
          <w:w w:val="100"/>
          <w:sz w:val="20"/>
          <w:szCs w:val="20"/>
          <w:lang w:val="es-MX" w:eastAsia="en-US"/>
        </w:rPr>
        <w:t xml:space="preserve">perspectiva de género y derechos de la mujer a una vida libre de violencia, con la finalidad de que los servidores públicos adscritos a la Unidad Especializada de Búsqueda Inmediata </w:t>
      </w:r>
      <w:r w:rsidR="00B346BE">
        <w:rPr>
          <w:b w:val="0"/>
          <w:bCs/>
          <w:w w:val="100"/>
          <w:sz w:val="20"/>
          <w:szCs w:val="20"/>
          <w:lang w:val="es-MX" w:eastAsia="en-US"/>
        </w:rPr>
        <w:t xml:space="preserve">de la Fiscalía de Personas </w:t>
      </w:r>
      <w:r w:rsidR="00E274B9">
        <w:rPr>
          <w:b w:val="0"/>
          <w:bCs/>
          <w:w w:val="100"/>
          <w:sz w:val="20"/>
          <w:szCs w:val="20"/>
          <w:lang w:val="es-MX" w:eastAsia="en-US"/>
        </w:rPr>
        <w:t>Desaparecidas</w:t>
      </w:r>
      <w:r w:rsidR="00B346BE">
        <w:rPr>
          <w:b w:val="0"/>
          <w:bCs/>
          <w:w w:val="100"/>
          <w:sz w:val="20"/>
          <w:szCs w:val="20"/>
          <w:lang w:val="es-MX" w:eastAsia="en-US"/>
        </w:rPr>
        <w:t xml:space="preserve"> cuenten con las herramientas para brindar una atención adecuada </w:t>
      </w:r>
      <w:r w:rsidR="00E274B9">
        <w:rPr>
          <w:b w:val="0"/>
          <w:bCs/>
          <w:w w:val="100"/>
          <w:sz w:val="20"/>
          <w:szCs w:val="20"/>
          <w:lang w:val="es-MX" w:eastAsia="en-US"/>
        </w:rPr>
        <w:t xml:space="preserve">y especializada </w:t>
      </w:r>
      <w:r w:rsidR="00B346BE">
        <w:rPr>
          <w:b w:val="0"/>
          <w:bCs/>
          <w:w w:val="100"/>
          <w:sz w:val="20"/>
          <w:szCs w:val="20"/>
          <w:lang w:val="es-MX" w:eastAsia="en-US"/>
        </w:rPr>
        <w:t>de los asuntos</w:t>
      </w:r>
      <w:r w:rsidR="00E274B9">
        <w:rPr>
          <w:b w:val="0"/>
          <w:bCs/>
          <w:w w:val="100"/>
          <w:sz w:val="20"/>
          <w:szCs w:val="20"/>
          <w:lang w:val="es-MX" w:eastAsia="en-US"/>
        </w:rPr>
        <w:t xml:space="preserve"> de los que tengan conocimiento, en los que la víctima sea una mujer o niña en situación de desaparición.</w:t>
      </w:r>
    </w:p>
    <w:p w14:paraId="58F5F567" w14:textId="77777777" w:rsidR="002818EB" w:rsidRPr="008D0122" w:rsidRDefault="002818EB" w:rsidP="008D0122">
      <w:pPr>
        <w:pStyle w:val="Prrafodelista"/>
        <w:widowControl w:val="0"/>
        <w:autoSpaceDE w:val="0"/>
        <w:autoSpaceDN w:val="0"/>
        <w:adjustRightInd w:val="0"/>
        <w:spacing w:line="360" w:lineRule="auto"/>
        <w:ind w:left="708"/>
        <w:rPr>
          <w:b w:val="0"/>
          <w:bCs/>
          <w:w w:val="100"/>
          <w:sz w:val="20"/>
          <w:szCs w:val="20"/>
          <w:lang w:val="es-MX" w:eastAsia="en-US"/>
        </w:rPr>
      </w:pPr>
    </w:p>
    <w:p w14:paraId="4928133F" w14:textId="68F81DCB" w:rsidR="000A6825" w:rsidRPr="00A304FB" w:rsidRDefault="00E274B9" w:rsidP="00A304FB">
      <w:pPr>
        <w:pStyle w:val="Prrafodelista"/>
        <w:widowControl w:val="0"/>
        <w:autoSpaceDE w:val="0"/>
        <w:autoSpaceDN w:val="0"/>
        <w:adjustRightInd w:val="0"/>
        <w:spacing w:line="360" w:lineRule="auto"/>
        <w:ind w:left="708"/>
        <w:rPr>
          <w:b w:val="0"/>
          <w:bCs/>
          <w:w w:val="100"/>
          <w:sz w:val="20"/>
          <w:szCs w:val="20"/>
          <w:lang w:val="es-MX" w:eastAsia="en-US"/>
        </w:rPr>
      </w:pPr>
      <w:proofErr w:type="gramStart"/>
      <w:r>
        <w:rPr>
          <w:b w:val="0"/>
          <w:bCs/>
          <w:w w:val="100"/>
          <w:sz w:val="20"/>
          <w:szCs w:val="20"/>
          <w:lang w:val="es-MX" w:eastAsia="en-US"/>
        </w:rPr>
        <w:t>c)</w:t>
      </w:r>
      <w:proofErr w:type="gramEnd"/>
      <w:r>
        <w:rPr>
          <w:b w:val="0"/>
          <w:bCs/>
          <w:w w:val="100"/>
          <w:sz w:val="20"/>
          <w:szCs w:val="20"/>
          <w:lang w:val="es-MX" w:eastAsia="en-US"/>
        </w:rPr>
        <w:t xml:space="preserve">. Las </w:t>
      </w:r>
      <w:r w:rsidRPr="00E274B9">
        <w:rPr>
          <w:b w:val="0"/>
          <w:bCs/>
          <w:w w:val="100"/>
          <w:sz w:val="20"/>
          <w:szCs w:val="20"/>
          <w:lang w:val="es-MX" w:eastAsia="en-US"/>
        </w:rPr>
        <w:t>di</w:t>
      </w:r>
      <w:r w:rsidR="006F5F0C" w:rsidRPr="00E274B9">
        <w:rPr>
          <w:b w:val="0"/>
          <w:bCs/>
          <w:w w:val="100"/>
          <w:sz w:val="20"/>
          <w:szCs w:val="20"/>
          <w:lang w:val="es-MX" w:eastAsia="en-US"/>
        </w:rPr>
        <w:t xml:space="preserve">sposiciones jurídicas </w:t>
      </w:r>
      <w:r w:rsidR="00A304FB">
        <w:rPr>
          <w:b w:val="0"/>
          <w:bCs/>
          <w:w w:val="100"/>
          <w:sz w:val="20"/>
          <w:szCs w:val="20"/>
          <w:lang w:val="es-MX" w:eastAsia="en-US"/>
        </w:rPr>
        <w:t xml:space="preserve">internacionales, nacionales y locales </w:t>
      </w:r>
      <w:r w:rsidR="006F5F0C" w:rsidRPr="00E274B9">
        <w:rPr>
          <w:b w:val="0"/>
          <w:bCs/>
          <w:w w:val="100"/>
          <w:sz w:val="20"/>
          <w:szCs w:val="20"/>
          <w:lang w:val="es-MX" w:eastAsia="en-US"/>
        </w:rPr>
        <w:t>vinculadas</w:t>
      </w:r>
      <w:r w:rsidR="00A304FB">
        <w:rPr>
          <w:b w:val="0"/>
          <w:bCs/>
          <w:w w:val="100"/>
          <w:sz w:val="20"/>
          <w:szCs w:val="20"/>
          <w:lang w:val="es-MX" w:eastAsia="en-US"/>
        </w:rPr>
        <w:t xml:space="preserve"> </w:t>
      </w:r>
      <w:r>
        <w:rPr>
          <w:b w:val="0"/>
          <w:bCs/>
          <w:w w:val="100"/>
          <w:sz w:val="20"/>
          <w:szCs w:val="20"/>
          <w:lang w:val="es-MX" w:eastAsia="en-US"/>
        </w:rPr>
        <w:t xml:space="preserve">a la atención a los derechos humanos de las víctimas del delito durante la integración de una carpeta de investigación, así como en los temas relacionados con </w:t>
      </w:r>
      <w:r w:rsidR="00A304FB">
        <w:rPr>
          <w:b w:val="0"/>
          <w:bCs/>
          <w:w w:val="100"/>
          <w:sz w:val="20"/>
          <w:szCs w:val="20"/>
          <w:lang w:val="es-MX" w:eastAsia="en-US"/>
        </w:rPr>
        <w:t xml:space="preserve">el Protocolo Alba, </w:t>
      </w:r>
      <w:r>
        <w:rPr>
          <w:b w:val="0"/>
          <w:bCs/>
          <w:w w:val="100"/>
          <w:sz w:val="20"/>
          <w:szCs w:val="20"/>
          <w:lang w:val="es-MX" w:eastAsia="en-US"/>
        </w:rPr>
        <w:t xml:space="preserve">debida diligencia en materia de desaparición de personas, </w:t>
      </w:r>
      <w:r w:rsidR="006F5F0C" w:rsidRPr="00E274B9">
        <w:rPr>
          <w:b w:val="0"/>
          <w:bCs/>
          <w:w w:val="100"/>
          <w:sz w:val="20"/>
          <w:szCs w:val="20"/>
          <w:lang w:val="es-MX" w:eastAsia="en-US"/>
        </w:rPr>
        <w:t xml:space="preserve">procuración </w:t>
      </w:r>
      <w:r w:rsidR="00C1334F" w:rsidRPr="00E274B9">
        <w:rPr>
          <w:b w:val="0"/>
          <w:bCs/>
          <w:w w:val="100"/>
          <w:sz w:val="20"/>
          <w:szCs w:val="20"/>
          <w:lang w:val="es-MX" w:eastAsia="en-US"/>
        </w:rPr>
        <w:t>de justicia</w:t>
      </w:r>
      <w:r w:rsidR="00725A38" w:rsidRPr="00E274B9">
        <w:rPr>
          <w:b w:val="0"/>
          <w:bCs/>
          <w:w w:val="100"/>
          <w:sz w:val="20"/>
          <w:szCs w:val="20"/>
          <w:lang w:val="es-MX" w:eastAsia="en-US"/>
        </w:rPr>
        <w:t>, técnicas de búsqueda</w:t>
      </w:r>
      <w:r w:rsidR="00A304FB">
        <w:rPr>
          <w:b w:val="0"/>
          <w:bCs/>
          <w:w w:val="100"/>
          <w:sz w:val="20"/>
          <w:szCs w:val="20"/>
          <w:lang w:val="es-MX" w:eastAsia="en-US"/>
        </w:rPr>
        <w:t>, cadena de custodia, preservación y conservación del lugar de los hechos.</w:t>
      </w:r>
    </w:p>
    <w:p w14:paraId="6623D6C2" w14:textId="77777777" w:rsidR="001C52EB" w:rsidRPr="001C52EB" w:rsidRDefault="001C52EB" w:rsidP="001C52EB">
      <w:pPr>
        <w:rPr>
          <w:b w:val="0"/>
          <w:bCs/>
          <w:sz w:val="20"/>
          <w:szCs w:val="20"/>
        </w:rPr>
      </w:pPr>
    </w:p>
    <w:p w14:paraId="0098ECAC" w14:textId="77777777" w:rsidR="009312C7" w:rsidRPr="00EA0123" w:rsidRDefault="009312C7" w:rsidP="009312C7">
      <w:pPr>
        <w:pStyle w:val="Cuerpo"/>
        <w:spacing w:after="0" w:line="360" w:lineRule="auto"/>
        <w:rPr>
          <w:rStyle w:val="Ninguno"/>
          <w:rFonts w:ascii="Arial" w:hAnsi="Arial" w:cs="Arial"/>
          <w:b/>
          <w:bCs/>
          <w:sz w:val="20"/>
          <w:szCs w:val="20"/>
        </w:rPr>
      </w:pPr>
      <w:r w:rsidRPr="00EA0123">
        <w:rPr>
          <w:rStyle w:val="Ninguno"/>
          <w:rFonts w:ascii="Arial" w:hAnsi="Arial" w:cs="Arial"/>
          <w:b/>
          <w:bCs/>
          <w:sz w:val="20"/>
          <w:szCs w:val="20"/>
        </w:rPr>
        <w:t>VI</w:t>
      </w:r>
      <w:r>
        <w:rPr>
          <w:rStyle w:val="Ninguno"/>
          <w:rFonts w:ascii="Arial" w:hAnsi="Arial" w:cs="Arial"/>
          <w:b/>
          <w:bCs/>
          <w:sz w:val="20"/>
          <w:szCs w:val="20"/>
        </w:rPr>
        <w:t>. Observaciones Generales:</w:t>
      </w:r>
    </w:p>
    <w:p w14:paraId="05BC3E5B" w14:textId="220ED9A1" w:rsidR="009312C7"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p>
    <w:p w14:paraId="5896908F" w14:textId="57222940" w:rsidR="00A304FB" w:rsidRDefault="00A304FB" w:rsidP="008D1AA3">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A304FB">
        <w:rPr>
          <w:b w:val="0"/>
          <w:bCs/>
          <w:w w:val="100"/>
          <w:sz w:val="20"/>
          <w:szCs w:val="20"/>
        </w:rPr>
        <w:t>E</w:t>
      </w:r>
      <w:r w:rsidR="009312C7" w:rsidRPr="00A304FB">
        <w:rPr>
          <w:b w:val="0"/>
          <w:bCs/>
          <w:w w:val="100"/>
          <w:sz w:val="20"/>
          <w:szCs w:val="20"/>
          <w:lang w:val="es-MX" w:eastAsia="en-US"/>
        </w:rPr>
        <w:t>s menester recalcar que todo lo aquí expuesto tiene por finalidad, en estricto apego al cometido esencial de esta Comisión, el cola</w:t>
      </w:r>
      <w:r w:rsidR="0055567A">
        <w:rPr>
          <w:b w:val="0"/>
          <w:bCs/>
          <w:w w:val="100"/>
          <w:sz w:val="20"/>
          <w:szCs w:val="20"/>
          <w:lang w:val="es-MX" w:eastAsia="en-US"/>
        </w:rPr>
        <w:t>borar con las instituciones que</w:t>
      </w:r>
      <w:r w:rsidR="009312C7" w:rsidRPr="00A304FB">
        <w:rPr>
          <w:b w:val="0"/>
          <w:bCs/>
          <w:w w:val="100"/>
          <w:sz w:val="20"/>
          <w:szCs w:val="20"/>
          <w:lang w:val="es-MX" w:eastAsia="en-US"/>
        </w:rPr>
        <w:t xml:space="preserve"> como la Fiscalía General del Estado de Coahuila de Zaragoza, se esfuerzan por erradicar prácticas sistemáticas que en otros tiempos fueron comunes; en cambio, ahora, en estricta protección de los derechos humanos, tal y como lo establece nuestro máximo ordenamiento legal, obligan a todas las instituciones a la búsqueda de la protección de los derechos fundamentales y crear los mecanismos legales necesarios contra toda conducta que los lastime. </w:t>
      </w:r>
    </w:p>
    <w:p w14:paraId="33B5B1CC" w14:textId="77777777" w:rsidR="00A304FB" w:rsidRDefault="00A304FB" w:rsidP="00A304FB">
      <w:pPr>
        <w:pStyle w:val="Prrafodelista"/>
        <w:widowControl w:val="0"/>
        <w:autoSpaceDE w:val="0"/>
        <w:autoSpaceDN w:val="0"/>
        <w:adjustRightInd w:val="0"/>
        <w:spacing w:line="360" w:lineRule="auto"/>
        <w:ind w:left="0"/>
        <w:rPr>
          <w:b w:val="0"/>
          <w:bCs/>
          <w:w w:val="100"/>
          <w:sz w:val="20"/>
          <w:szCs w:val="20"/>
          <w:lang w:val="es-MX" w:eastAsia="en-US"/>
        </w:rPr>
      </w:pPr>
    </w:p>
    <w:p w14:paraId="2E957EA4" w14:textId="15E8FEA0" w:rsidR="005E25B0" w:rsidRDefault="009312C7" w:rsidP="009312C7">
      <w:pPr>
        <w:pStyle w:val="Prrafodelista"/>
        <w:widowControl w:val="0"/>
        <w:numPr>
          <w:ilvl w:val="0"/>
          <w:numId w:val="16"/>
        </w:numPr>
        <w:autoSpaceDE w:val="0"/>
        <w:autoSpaceDN w:val="0"/>
        <w:adjustRightInd w:val="0"/>
        <w:spacing w:line="360" w:lineRule="auto"/>
        <w:ind w:left="0" w:hanging="426"/>
        <w:rPr>
          <w:b w:val="0"/>
          <w:bCs/>
          <w:w w:val="100"/>
          <w:sz w:val="20"/>
          <w:szCs w:val="20"/>
          <w:lang w:val="es-MX" w:eastAsia="en-US"/>
        </w:rPr>
      </w:pPr>
      <w:r w:rsidRPr="00A304FB">
        <w:rPr>
          <w:b w:val="0"/>
          <w:bCs/>
          <w:w w:val="100"/>
          <w:sz w:val="20"/>
          <w:szCs w:val="20"/>
          <w:lang w:val="es-MX" w:eastAsia="en-US"/>
        </w:rPr>
        <w:t>En este contexto, al haber quedado plenamente acreditada la violación a los derechos humanos de</w:t>
      </w:r>
      <w:r w:rsidR="0055567A">
        <w:rPr>
          <w:b w:val="0"/>
          <w:bCs/>
          <w:w w:val="100"/>
          <w:sz w:val="20"/>
          <w:szCs w:val="20"/>
          <w:lang w:val="es-MX" w:eastAsia="en-US"/>
        </w:rPr>
        <w:t xml:space="preserve"> </w:t>
      </w:r>
      <w:r w:rsidR="00F0519C">
        <w:rPr>
          <w:b w:val="0"/>
          <w:bCs/>
          <w:i/>
          <w:w w:val="100"/>
          <w:sz w:val="20"/>
          <w:szCs w:val="20"/>
          <w:lang w:val="es-MX" w:eastAsia="en-US"/>
        </w:rPr>
        <w:t>Ag1</w:t>
      </w:r>
      <w:r w:rsidR="0055567A">
        <w:rPr>
          <w:b w:val="0"/>
          <w:bCs/>
          <w:w w:val="100"/>
          <w:sz w:val="20"/>
          <w:szCs w:val="20"/>
          <w:lang w:val="es-MX" w:eastAsia="en-US"/>
        </w:rPr>
        <w:t xml:space="preserve"> y sus familiares,</w:t>
      </w:r>
      <w:r w:rsidRPr="00A304FB">
        <w:rPr>
          <w:b w:val="0"/>
          <w:bCs/>
          <w:i/>
          <w:w w:val="100"/>
          <w:sz w:val="20"/>
          <w:szCs w:val="20"/>
          <w:lang w:val="es-MX" w:eastAsia="en-US"/>
        </w:rPr>
        <w:t xml:space="preserve"> </w:t>
      </w:r>
      <w:r w:rsidRPr="00A304FB">
        <w:rPr>
          <w:b w:val="0"/>
          <w:bCs/>
          <w:w w:val="100"/>
          <w:sz w:val="20"/>
          <w:szCs w:val="20"/>
          <w:lang w:val="es-MX" w:eastAsia="en-US"/>
        </w:rPr>
        <w:t>en que incurrieron los servidores públicos adscritos a la Fiscalía de Personas Desparecidas, es necesario se tomen las medidas necesarias para reestablecer esos derechos y evitar que acontezcan nuevos eventos similares en los cuales se violenten los derechos humanos de las personas en situación de desaparición y sus familiares.</w:t>
      </w:r>
    </w:p>
    <w:p w14:paraId="267D0C24" w14:textId="77777777" w:rsidR="00F0519C" w:rsidRPr="00F0519C" w:rsidRDefault="00F0519C" w:rsidP="00F0519C">
      <w:pPr>
        <w:pStyle w:val="Prrafodelista"/>
        <w:widowControl w:val="0"/>
        <w:autoSpaceDE w:val="0"/>
        <w:autoSpaceDN w:val="0"/>
        <w:adjustRightInd w:val="0"/>
        <w:spacing w:line="360" w:lineRule="auto"/>
        <w:ind w:left="0"/>
        <w:rPr>
          <w:b w:val="0"/>
          <w:bCs/>
          <w:w w:val="100"/>
          <w:sz w:val="20"/>
          <w:szCs w:val="20"/>
          <w:lang w:val="es-MX" w:eastAsia="en-US"/>
        </w:rPr>
      </w:pPr>
    </w:p>
    <w:p w14:paraId="718BF5A3" w14:textId="77777777" w:rsidR="009312C7" w:rsidRPr="008E4E37" w:rsidRDefault="009312C7" w:rsidP="009312C7">
      <w:pPr>
        <w:widowControl w:val="0"/>
        <w:autoSpaceDE w:val="0"/>
        <w:autoSpaceDN w:val="0"/>
        <w:adjustRightInd w:val="0"/>
        <w:spacing w:line="360" w:lineRule="auto"/>
        <w:jc w:val="both"/>
        <w:rPr>
          <w:rFonts w:ascii="Arial" w:hAnsi="Arial" w:cs="Arial"/>
          <w:sz w:val="20"/>
          <w:szCs w:val="20"/>
          <w:lang w:val="es-ES"/>
        </w:rPr>
      </w:pPr>
      <w:r w:rsidRPr="00D93596">
        <w:rPr>
          <w:rFonts w:ascii="Arial" w:hAnsi="Arial" w:cs="Arial"/>
          <w:sz w:val="20"/>
          <w:szCs w:val="20"/>
          <w:lang w:val="es-ES"/>
        </w:rPr>
        <w:t>VII. Puntos Resolutivos:</w:t>
      </w:r>
    </w:p>
    <w:p w14:paraId="215B5505" w14:textId="77777777" w:rsidR="009312C7" w:rsidRPr="00EA0123" w:rsidRDefault="009312C7" w:rsidP="009312C7">
      <w:pPr>
        <w:widowControl w:val="0"/>
        <w:autoSpaceDE w:val="0"/>
        <w:autoSpaceDN w:val="0"/>
        <w:adjustRightInd w:val="0"/>
        <w:spacing w:line="360" w:lineRule="auto"/>
        <w:jc w:val="both"/>
        <w:rPr>
          <w:rFonts w:ascii="Arial" w:hAnsi="Arial" w:cs="Arial"/>
          <w:b w:val="0"/>
          <w:sz w:val="20"/>
          <w:szCs w:val="20"/>
          <w:lang w:val="es-ES"/>
        </w:rPr>
      </w:pPr>
    </w:p>
    <w:p w14:paraId="47D95C62" w14:textId="77777777" w:rsidR="009312C7" w:rsidRPr="00EA0123" w:rsidRDefault="009312C7" w:rsidP="009312C7">
      <w:pPr>
        <w:widowControl w:val="0"/>
        <w:autoSpaceDE w:val="0"/>
        <w:autoSpaceDN w:val="0"/>
        <w:adjustRightInd w:val="0"/>
        <w:spacing w:line="360" w:lineRule="auto"/>
        <w:jc w:val="both"/>
        <w:rPr>
          <w:rFonts w:ascii="Arial" w:hAnsi="Arial" w:cs="Arial"/>
          <w:b w:val="0"/>
          <w:sz w:val="20"/>
          <w:szCs w:val="20"/>
          <w:lang w:val="es-ES"/>
        </w:rPr>
      </w:pPr>
      <w:r w:rsidRPr="009F61B8">
        <w:rPr>
          <w:rFonts w:ascii="Arial" w:eastAsia="Calibri" w:hAnsi="Arial" w:cs="Arial"/>
          <w:b w:val="0"/>
          <w:color w:val="000000"/>
          <w:sz w:val="20"/>
          <w:szCs w:val="20"/>
        </w:rPr>
        <w:t xml:space="preserve">Por todo lo anteriormente expuesto y fundado, es de concluirse: </w:t>
      </w:r>
    </w:p>
    <w:p w14:paraId="78BA04F3" w14:textId="77777777" w:rsidR="009312C7" w:rsidRPr="00EA0123" w:rsidRDefault="009312C7" w:rsidP="009312C7">
      <w:pPr>
        <w:widowControl w:val="0"/>
        <w:autoSpaceDE w:val="0"/>
        <w:autoSpaceDN w:val="0"/>
        <w:adjustRightInd w:val="0"/>
        <w:spacing w:line="360" w:lineRule="auto"/>
        <w:jc w:val="both"/>
        <w:rPr>
          <w:rFonts w:ascii="Arial" w:hAnsi="Arial" w:cs="Arial"/>
          <w:b w:val="0"/>
          <w:sz w:val="20"/>
          <w:szCs w:val="20"/>
          <w:lang w:val="es-ES"/>
        </w:rPr>
      </w:pPr>
    </w:p>
    <w:p w14:paraId="135CC6F5" w14:textId="0038F4AC" w:rsidR="009312C7" w:rsidRPr="00EA0123"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Primero</w:t>
      </w:r>
      <w:r w:rsidRPr="00EA0123">
        <w:rPr>
          <w:b w:val="0"/>
          <w:bCs/>
          <w:w w:val="100"/>
          <w:sz w:val="20"/>
          <w:szCs w:val="20"/>
          <w:lang w:val="es-MX" w:eastAsia="en-US"/>
        </w:rPr>
        <w:t xml:space="preserve">. Son violatorios de los derechos humanos los hechos </w:t>
      </w:r>
      <w:r>
        <w:rPr>
          <w:b w:val="0"/>
          <w:bCs/>
          <w:iCs/>
          <w:w w:val="100"/>
          <w:sz w:val="20"/>
          <w:szCs w:val="20"/>
          <w:lang w:val="es-MX" w:eastAsia="en-US"/>
        </w:rPr>
        <w:t xml:space="preserve">denunciados por </w:t>
      </w:r>
      <w:r w:rsidR="00F0519C">
        <w:rPr>
          <w:b w:val="0"/>
          <w:bCs/>
          <w:i/>
          <w:w w:val="100"/>
          <w:sz w:val="20"/>
          <w:szCs w:val="20"/>
          <w:lang w:val="es-MX" w:eastAsia="en-US"/>
        </w:rPr>
        <w:t>Q1</w:t>
      </w:r>
      <w:r w:rsidR="0055567A">
        <w:rPr>
          <w:b w:val="0"/>
          <w:bCs/>
          <w:i/>
          <w:w w:val="100"/>
          <w:sz w:val="20"/>
          <w:szCs w:val="20"/>
          <w:lang w:val="es-MX" w:eastAsia="en-US"/>
        </w:rPr>
        <w:t>,</w:t>
      </w:r>
      <w:r>
        <w:rPr>
          <w:b w:val="0"/>
          <w:bCs/>
          <w:w w:val="100"/>
          <w:sz w:val="20"/>
          <w:szCs w:val="20"/>
          <w:lang w:val="es-MX" w:eastAsia="en-US"/>
        </w:rPr>
        <w:t xml:space="preserve"> qu</w:t>
      </w:r>
      <w:r w:rsidR="00182149">
        <w:rPr>
          <w:b w:val="0"/>
          <w:bCs/>
          <w:w w:val="100"/>
          <w:sz w:val="20"/>
          <w:szCs w:val="20"/>
          <w:lang w:val="es-MX" w:eastAsia="en-US"/>
        </w:rPr>
        <w:t>e han ocurrido desde el mes de a</w:t>
      </w:r>
      <w:r>
        <w:rPr>
          <w:b w:val="0"/>
          <w:bCs/>
          <w:w w:val="100"/>
          <w:sz w:val="20"/>
          <w:szCs w:val="20"/>
          <w:lang w:val="es-MX" w:eastAsia="en-US"/>
        </w:rPr>
        <w:t xml:space="preserve">gosto de 2019 a la fecha de </w:t>
      </w:r>
      <w:r w:rsidR="004A35A0">
        <w:rPr>
          <w:b w:val="0"/>
          <w:bCs/>
          <w:w w:val="100"/>
          <w:sz w:val="20"/>
          <w:szCs w:val="20"/>
          <w:lang w:val="es-MX" w:eastAsia="en-US"/>
        </w:rPr>
        <w:t>e</w:t>
      </w:r>
      <w:r>
        <w:rPr>
          <w:b w:val="0"/>
          <w:bCs/>
          <w:w w:val="100"/>
          <w:sz w:val="20"/>
          <w:szCs w:val="20"/>
          <w:lang w:val="es-MX" w:eastAsia="en-US"/>
        </w:rPr>
        <w:t>sta Recomendación, cometidos por servidores públicos de la Fiscalía de Personas Desparecidas</w:t>
      </w:r>
      <w:r>
        <w:rPr>
          <w:b w:val="0"/>
          <w:bCs/>
          <w:i/>
          <w:iCs/>
          <w:w w:val="100"/>
          <w:sz w:val="20"/>
          <w:szCs w:val="20"/>
          <w:lang w:val="es-MX" w:eastAsia="en-US"/>
        </w:rPr>
        <w:t>,</w:t>
      </w:r>
      <w:r w:rsidRPr="00EA0123">
        <w:rPr>
          <w:b w:val="0"/>
          <w:bCs/>
          <w:w w:val="100"/>
          <w:sz w:val="20"/>
          <w:szCs w:val="20"/>
          <w:lang w:val="es-MX" w:eastAsia="en-US"/>
        </w:rPr>
        <w:t xml:space="preserve"> en los términos que fueron expuestos en la presente Recomendació</w:t>
      </w:r>
      <w:r>
        <w:rPr>
          <w:b w:val="0"/>
          <w:bCs/>
          <w:w w:val="100"/>
          <w:sz w:val="20"/>
          <w:szCs w:val="20"/>
          <w:lang w:val="es-MX" w:eastAsia="en-US"/>
        </w:rPr>
        <w:t>n.</w:t>
      </w:r>
    </w:p>
    <w:p w14:paraId="69494F09" w14:textId="77777777" w:rsidR="009312C7" w:rsidRPr="00EA0123"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p>
    <w:p w14:paraId="3C6A08A7" w14:textId="4F9E56A2" w:rsidR="009312C7"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r w:rsidRPr="00AB4B67">
        <w:rPr>
          <w:w w:val="100"/>
          <w:sz w:val="20"/>
          <w:szCs w:val="20"/>
          <w:lang w:val="es-MX" w:eastAsia="en-US"/>
        </w:rPr>
        <w:t>Segundo.</w:t>
      </w:r>
      <w:r w:rsidRPr="00EA0123">
        <w:rPr>
          <w:b w:val="0"/>
          <w:bCs/>
          <w:w w:val="100"/>
          <w:sz w:val="20"/>
          <w:szCs w:val="20"/>
          <w:lang w:val="es-MX" w:eastAsia="en-US"/>
        </w:rPr>
        <w:t xml:space="preserve"> </w:t>
      </w:r>
      <w:r>
        <w:rPr>
          <w:b w:val="0"/>
          <w:bCs/>
          <w:w w:val="100"/>
          <w:sz w:val="20"/>
          <w:szCs w:val="20"/>
          <w:lang w:val="es-MX" w:eastAsia="en-US"/>
        </w:rPr>
        <w:t xml:space="preserve">Los Agentes de Investigación Criminal adscritos a la Unidad de Búsqueda Inmediata de la Fiscalía de Personas Desaparecidas del Estado de Coahuila de Zaragoza, son responsables de violación al derecho a la Igualdad y al Trato Digno en la modalidad de Discriminación por Categoría de Género, considerando que realizaron manifestaciones encaminadas a la condición personal de </w:t>
      </w:r>
      <w:r w:rsidR="00F0519C">
        <w:rPr>
          <w:b w:val="0"/>
          <w:bCs/>
          <w:i/>
          <w:iCs/>
          <w:w w:val="100"/>
          <w:sz w:val="20"/>
          <w:szCs w:val="20"/>
          <w:lang w:val="es-MX" w:eastAsia="en-US"/>
        </w:rPr>
        <w:t>Ag1</w:t>
      </w:r>
      <w:r w:rsidR="0055567A">
        <w:rPr>
          <w:b w:val="0"/>
          <w:bCs/>
          <w:i/>
          <w:iCs/>
          <w:w w:val="100"/>
          <w:sz w:val="20"/>
          <w:szCs w:val="20"/>
          <w:lang w:val="es-MX" w:eastAsia="en-US"/>
        </w:rPr>
        <w:t>,</w:t>
      </w:r>
      <w:r>
        <w:rPr>
          <w:b w:val="0"/>
          <w:bCs/>
          <w:w w:val="100"/>
          <w:sz w:val="20"/>
          <w:szCs w:val="20"/>
          <w:lang w:val="es-MX" w:eastAsia="en-US"/>
        </w:rPr>
        <w:t xml:space="preserve"> las cuales derivaron en omisiones que causaron la falta de atención debida a la función persecutora del delito de desaparición forzada y, por ende, incurrieron en una práctica negligente en su función investigadora de delitos.</w:t>
      </w:r>
    </w:p>
    <w:p w14:paraId="4ADAB639" w14:textId="77777777" w:rsidR="009312C7"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p>
    <w:p w14:paraId="438D9474" w14:textId="4FF792CB" w:rsidR="009312C7"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r>
        <w:rPr>
          <w:b w:val="0"/>
          <w:bCs/>
          <w:w w:val="100"/>
          <w:sz w:val="20"/>
          <w:szCs w:val="20"/>
          <w:lang w:val="es-MX" w:eastAsia="en-US"/>
        </w:rPr>
        <w:t xml:space="preserve">Los referidos Policías de Investigación involucrados en el presente asunto, violentaron con su actuar el derecho a la Legalidad y a la Seguridad Jurídica en la modalidad de Falta de Debida Diligencia, considerando que una vez que cuando les fue informado sobre la desaparición de </w:t>
      </w:r>
      <w:r w:rsidR="00F0519C">
        <w:rPr>
          <w:b w:val="0"/>
          <w:bCs/>
          <w:i/>
          <w:iCs/>
          <w:w w:val="100"/>
          <w:sz w:val="20"/>
          <w:szCs w:val="20"/>
          <w:lang w:val="es-MX" w:eastAsia="en-US"/>
        </w:rPr>
        <w:t>Ag1</w:t>
      </w:r>
      <w:r>
        <w:rPr>
          <w:b w:val="0"/>
          <w:bCs/>
          <w:w w:val="100"/>
          <w:sz w:val="20"/>
          <w:szCs w:val="20"/>
          <w:lang w:val="es-MX" w:eastAsia="en-US"/>
        </w:rPr>
        <w:t>, omitieron realizar de forma inmediata y con la debida diligencia las investigaciones necesarias que tuvieran como finalidad su localización, aunado a que omitieron realizar las acciones en los términos establecidos en el Protocolo Alba, diseñado para la búsqueda de mujeres en situación de desaparición, por lo que con tales omisiones incurrieron en un retraso que causó una deficiencia en el servicio que presta la referida institución, lo cual quedó</w:t>
      </w:r>
      <w:r w:rsidRPr="00EA0123">
        <w:rPr>
          <w:b w:val="0"/>
          <w:bCs/>
          <w:w w:val="100"/>
          <w:sz w:val="20"/>
          <w:szCs w:val="20"/>
          <w:lang w:val="es-MX" w:eastAsia="en-US"/>
        </w:rPr>
        <w:t xml:space="preserve"> precisad</w:t>
      </w:r>
      <w:r>
        <w:rPr>
          <w:b w:val="0"/>
          <w:bCs/>
          <w:w w:val="100"/>
          <w:sz w:val="20"/>
          <w:szCs w:val="20"/>
          <w:lang w:val="es-MX" w:eastAsia="en-US"/>
        </w:rPr>
        <w:t>o</w:t>
      </w:r>
      <w:r w:rsidRPr="00EA0123">
        <w:rPr>
          <w:b w:val="0"/>
          <w:bCs/>
          <w:w w:val="100"/>
          <w:sz w:val="20"/>
          <w:szCs w:val="20"/>
          <w:lang w:val="es-MX" w:eastAsia="en-US"/>
        </w:rPr>
        <w:t xml:space="preserve"> en </w:t>
      </w:r>
      <w:r>
        <w:rPr>
          <w:b w:val="0"/>
          <w:bCs/>
          <w:w w:val="100"/>
          <w:sz w:val="20"/>
          <w:szCs w:val="20"/>
          <w:lang w:val="es-MX" w:eastAsia="en-US"/>
        </w:rPr>
        <w:t>la presente</w:t>
      </w:r>
      <w:r w:rsidRPr="00EA0123">
        <w:rPr>
          <w:b w:val="0"/>
          <w:bCs/>
          <w:w w:val="100"/>
          <w:sz w:val="20"/>
          <w:szCs w:val="20"/>
          <w:lang w:val="es-MX" w:eastAsia="en-US"/>
        </w:rPr>
        <w:t xml:space="preserve"> Recomendación. </w:t>
      </w:r>
    </w:p>
    <w:p w14:paraId="298507A0" w14:textId="77777777" w:rsidR="009312C7"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p>
    <w:p w14:paraId="6F8244A9" w14:textId="3E431A49" w:rsidR="009312C7" w:rsidRPr="00EA0123"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r w:rsidRPr="00A225D0">
        <w:rPr>
          <w:w w:val="100"/>
          <w:sz w:val="20"/>
          <w:szCs w:val="20"/>
          <w:lang w:val="es-MX" w:eastAsia="en-US"/>
        </w:rPr>
        <w:t>Tercero.</w:t>
      </w:r>
      <w:r>
        <w:rPr>
          <w:b w:val="0"/>
          <w:bCs/>
          <w:w w:val="100"/>
          <w:sz w:val="20"/>
          <w:szCs w:val="20"/>
          <w:lang w:val="es-MX" w:eastAsia="en-US"/>
        </w:rPr>
        <w:t xml:space="preserve"> Los servidores públicos de la Fiscalía de Personas Desaparecidas, son responsables por las omisiones en que han incurrido hasta la fecha en relación con la falta de acciones o diligencias tendientes a la búsqueda de los restos mortales de </w:t>
      </w:r>
      <w:r w:rsidR="00F0519C">
        <w:rPr>
          <w:b w:val="0"/>
          <w:bCs/>
          <w:i/>
          <w:w w:val="100"/>
          <w:sz w:val="20"/>
          <w:szCs w:val="20"/>
          <w:lang w:val="es-MX" w:eastAsia="en-US"/>
        </w:rPr>
        <w:t>Ag1</w:t>
      </w:r>
      <w:r w:rsidR="00131A20">
        <w:rPr>
          <w:b w:val="0"/>
          <w:bCs/>
          <w:w w:val="100"/>
          <w:sz w:val="20"/>
          <w:szCs w:val="20"/>
          <w:lang w:val="es-MX" w:eastAsia="en-US"/>
        </w:rPr>
        <w:t>,</w:t>
      </w:r>
      <w:r>
        <w:rPr>
          <w:b w:val="0"/>
          <w:bCs/>
          <w:w w:val="100"/>
          <w:sz w:val="20"/>
          <w:szCs w:val="20"/>
          <w:lang w:val="es-MX" w:eastAsia="en-US"/>
        </w:rPr>
        <w:t xml:space="preserve"> lo que trastoca el derecho de sus </w:t>
      </w:r>
      <w:r>
        <w:rPr>
          <w:b w:val="0"/>
          <w:bCs/>
          <w:w w:val="100"/>
          <w:sz w:val="20"/>
          <w:szCs w:val="20"/>
          <w:lang w:val="es-MX" w:eastAsia="en-US"/>
        </w:rPr>
        <w:lastRenderedPageBreak/>
        <w:t>familiares a la Legalidad y Seguridad Jurídica en la modalidad de Derecho a la Verdad.</w:t>
      </w:r>
    </w:p>
    <w:p w14:paraId="739108CB" w14:textId="77777777" w:rsidR="009312C7" w:rsidRPr="00EA0123"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p>
    <w:p w14:paraId="1E0B4843" w14:textId="232A80F5" w:rsidR="009312C7" w:rsidRPr="00EA0123" w:rsidRDefault="009312C7" w:rsidP="009312C7">
      <w:pPr>
        <w:pStyle w:val="Prrafodelista"/>
        <w:widowControl w:val="0"/>
        <w:autoSpaceDE w:val="0"/>
        <w:autoSpaceDN w:val="0"/>
        <w:adjustRightInd w:val="0"/>
        <w:spacing w:line="360" w:lineRule="auto"/>
        <w:ind w:left="0"/>
        <w:rPr>
          <w:b w:val="0"/>
          <w:bCs/>
          <w:w w:val="100"/>
          <w:sz w:val="20"/>
          <w:szCs w:val="20"/>
          <w:lang w:val="es-MX" w:eastAsia="en-US"/>
        </w:rPr>
      </w:pPr>
      <w:r w:rsidRPr="002C7D9B">
        <w:rPr>
          <w:b w:val="0"/>
          <w:bCs/>
          <w:w w:val="100"/>
          <w:sz w:val="20"/>
          <w:szCs w:val="20"/>
          <w:lang w:val="es-MX" w:eastAsia="en-US"/>
        </w:rPr>
        <w:t>Por lo anterior,</w:t>
      </w:r>
      <w:r>
        <w:rPr>
          <w:w w:val="100"/>
          <w:sz w:val="20"/>
          <w:szCs w:val="20"/>
          <w:lang w:val="es-MX" w:eastAsia="en-US"/>
        </w:rPr>
        <w:t xml:space="preserve"> </w:t>
      </w:r>
      <w:r>
        <w:rPr>
          <w:b w:val="0"/>
          <w:bCs/>
          <w:w w:val="100"/>
          <w:sz w:val="20"/>
          <w:szCs w:val="20"/>
          <w:lang w:val="es-MX" w:eastAsia="en-US"/>
        </w:rPr>
        <w:t xml:space="preserve">al Fiscal </w:t>
      </w:r>
      <w:r w:rsidR="00131A20">
        <w:rPr>
          <w:b w:val="0"/>
          <w:bCs/>
          <w:w w:val="100"/>
          <w:sz w:val="20"/>
          <w:szCs w:val="20"/>
          <w:lang w:val="es-MX" w:eastAsia="en-US"/>
        </w:rPr>
        <w:t>de Personas Desaparecidas del Estado de Coahuila de Zaragoza</w:t>
      </w:r>
      <w:r>
        <w:rPr>
          <w:b w:val="0"/>
          <w:bCs/>
          <w:w w:val="100"/>
          <w:sz w:val="20"/>
          <w:szCs w:val="20"/>
          <w:lang w:val="es-MX" w:eastAsia="en-US"/>
        </w:rPr>
        <w:t xml:space="preserve">, </w:t>
      </w:r>
      <w:r w:rsidRPr="00EA0123">
        <w:rPr>
          <w:b w:val="0"/>
          <w:bCs/>
          <w:w w:val="100"/>
          <w:sz w:val="20"/>
          <w:szCs w:val="20"/>
          <w:lang w:val="es-MX" w:eastAsia="en-US"/>
        </w:rPr>
        <w:t>en su carácter de superior jerárquico de</w:t>
      </w:r>
      <w:r>
        <w:rPr>
          <w:b w:val="0"/>
          <w:bCs/>
          <w:w w:val="100"/>
          <w:sz w:val="20"/>
          <w:szCs w:val="20"/>
          <w:lang w:val="es-MX" w:eastAsia="en-US"/>
        </w:rPr>
        <w:t xml:space="preserve"> los servidores públicos de la Fiscalía de Personas Desaparecidas, me permito formular las siguientes:</w:t>
      </w:r>
      <w:r w:rsidRPr="00EA0123">
        <w:rPr>
          <w:b w:val="0"/>
          <w:bCs/>
          <w:w w:val="100"/>
          <w:sz w:val="20"/>
          <w:szCs w:val="20"/>
          <w:lang w:val="es-MX" w:eastAsia="en-US"/>
        </w:rPr>
        <w:t xml:space="preserve"> </w:t>
      </w:r>
    </w:p>
    <w:p w14:paraId="31DFF733" w14:textId="77777777" w:rsidR="009312C7" w:rsidRPr="009F61B8" w:rsidRDefault="009312C7" w:rsidP="009312C7">
      <w:pPr>
        <w:autoSpaceDE w:val="0"/>
        <w:autoSpaceDN w:val="0"/>
        <w:adjustRightInd w:val="0"/>
        <w:spacing w:line="360" w:lineRule="auto"/>
        <w:jc w:val="both"/>
        <w:rPr>
          <w:rFonts w:ascii="Arial" w:eastAsia="Calibri" w:hAnsi="Arial" w:cs="Arial"/>
          <w:b w:val="0"/>
          <w:color w:val="000000"/>
          <w:sz w:val="20"/>
          <w:szCs w:val="20"/>
        </w:rPr>
      </w:pPr>
    </w:p>
    <w:p w14:paraId="781B3697" w14:textId="77777777" w:rsidR="009312C7" w:rsidRPr="009F61B8" w:rsidRDefault="009312C7" w:rsidP="009312C7">
      <w:pPr>
        <w:autoSpaceDE w:val="0"/>
        <w:autoSpaceDN w:val="0"/>
        <w:adjustRightInd w:val="0"/>
        <w:spacing w:line="360" w:lineRule="auto"/>
        <w:rPr>
          <w:rFonts w:ascii="Arial" w:eastAsia="Calibri" w:hAnsi="Arial" w:cs="Arial"/>
          <w:bCs/>
          <w:color w:val="000000"/>
          <w:sz w:val="20"/>
          <w:szCs w:val="20"/>
        </w:rPr>
      </w:pPr>
      <w:r w:rsidRPr="009F61B8">
        <w:rPr>
          <w:rFonts w:ascii="Arial" w:eastAsia="Calibri" w:hAnsi="Arial" w:cs="Arial"/>
          <w:bCs/>
          <w:color w:val="000000"/>
          <w:sz w:val="20"/>
          <w:szCs w:val="20"/>
        </w:rPr>
        <w:t xml:space="preserve">VIII. Recomendaciones: </w:t>
      </w:r>
    </w:p>
    <w:p w14:paraId="29FC12CE" w14:textId="77777777" w:rsidR="009312C7" w:rsidRDefault="009312C7" w:rsidP="009312C7">
      <w:pPr>
        <w:widowControl w:val="0"/>
        <w:autoSpaceDE w:val="0"/>
        <w:autoSpaceDN w:val="0"/>
        <w:adjustRightInd w:val="0"/>
        <w:spacing w:line="360" w:lineRule="auto"/>
        <w:rPr>
          <w:b w:val="0"/>
          <w:bCs/>
          <w:sz w:val="20"/>
          <w:szCs w:val="20"/>
        </w:rPr>
      </w:pPr>
    </w:p>
    <w:p w14:paraId="466A3FAE" w14:textId="77777777" w:rsidR="009312C7" w:rsidRDefault="009312C7" w:rsidP="009312C7">
      <w:pPr>
        <w:widowControl w:val="0"/>
        <w:autoSpaceDE w:val="0"/>
        <w:autoSpaceDN w:val="0"/>
        <w:adjustRightInd w:val="0"/>
        <w:spacing w:line="360" w:lineRule="auto"/>
        <w:jc w:val="both"/>
        <w:rPr>
          <w:rFonts w:ascii="Arial" w:hAnsi="Arial" w:cs="Arial"/>
          <w:b w:val="0"/>
          <w:bCs/>
          <w:sz w:val="20"/>
          <w:szCs w:val="20"/>
        </w:rPr>
      </w:pPr>
      <w:r w:rsidRPr="00E12AEA">
        <w:rPr>
          <w:rFonts w:ascii="Arial" w:hAnsi="Arial" w:cs="Arial"/>
          <w:sz w:val="20"/>
          <w:szCs w:val="20"/>
        </w:rPr>
        <w:t xml:space="preserve">PRIMERA. </w:t>
      </w:r>
      <w:r w:rsidRPr="00E12AEA">
        <w:rPr>
          <w:rFonts w:ascii="Arial" w:hAnsi="Arial" w:cs="Arial"/>
          <w:b w:val="0"/>
          <w:bCs/>
          <w:sz w:val="20"/>
          <w:szCs w:val="20"/>
        </w:rPr>
        <w:t>Se gire</w:t>
      </w:r>
      <w:r>
        <w:rPr>
          <w:rFonts w:ascii="Arial" w:hAnsi="Arial" w:cs="Arial"/>
          <w:b w:val="0"/>
          <w:bCs/>
          <w:sz w:val="20"/>
          <w:szCs w:val="20"/>
        </w:rPr>
        <w:t>n instrucciones expresas a los Agentes de Investigación Criminal adscritos a la Unidad Especializada de Búsqueda Inmediata (</w:t>
      </w:r>
      <w:r w:rsidRPr="00E85A83">
        <w:rPr>
          <w:rFonts w:ascii="Arial" w:hAnsi="Arial" w:cs="Arial"/>
          <w:b w:val="0"/>
          <w:bCs/>
          <w:i/>
          <w:iCs/>
          <w:sz w:val="20"/>
          <w:szCs w:val="20"/>
        </w:rPr>
        <w:t>UEBI</w:t>
      </w:r>
      <w:r>
        <w:rPr>
          <w:rFonts w:ascii="Arial" w:hAnsi="Arial" w:cs="Arial"/>
          <w:b w:val="0"/>
          <w:bCs/>
          <w:sz w:val="20"/>
          <w:szCs w:val="20"/>
        </w:rPr>
        <w:t>) dependientes de la Fiscalía de Personas Desaparecidas (</w:t>
      </w:r>
      <w:r w:rsidRPr="00E85A83">
        <w:rPr>
          <w:rFonts w:ascii="Arial" w:hAnsi="Arial" w:cs="Arial"/>
          <w:b w:val="0"/>
          <w:bCs/>
          <w:i/>
          <w:iCs/>
          <w:sz w:val="20"/>
          <w:szCs w:val="20"/>
        </w:rPr>
        <w:t>FPD</w:t>
      </w:r>
      <w:r>
        <w:rPr>
          <w:rFonts w:ascii="Arial" w:hAnsi="Arial" w:cs="Arial"/>
          <w:b w:val="0"/>
          <w:bCs/>
          <w:sz w:val="20"/>
          <w:szCs w:val="20"/>
        </w:rPr>
        <w:t>), a efecto de que en forma inmediata eliminen la práctica de reproducir estereotipos de género basados en la condición personal de las mujeres en situación de desaparición, a fin de evitar situaciones, que como en el presente caso, deriven en omisiones que causen la desatención de la función persecutora del delito de desaparición forzada de personas y por ende en una práctica negligente.</w:t>
      </w:r>
    </w:p>
    <w:p w14:paraId="7519BDB1" w14:textId="77777777" w:rsidR="009312C7" w:rsidRDefault="009312C7" w:rsidP="009312C7">
      <w:pPr>
        <w:widowControl w:val="0"/>
        <w:autoSpaceDE w:val="0"/>
        <w:autoSpaceDN w:val="0"/>
        <w:adjustRightInd w:val="0"/>
        <w:spacing w:line="360" w:lineRule="auto"/>
        <w:jc w:val="both"/>
        <w:rPr>
          <w:rFonts w:ascii="Arial" w:hAnsi="Arial" w:cs="Arial"/>
          <w:b w:val="0"/>
          <w:bCs/>
          <w:sz w:val="20"/>
          <w:szCs w:val="20"/>
        </w:rPr>
      </w:pPr>
    </w:p>
    <w:p w14:paraId="778F1414" w14:textId="77777777" w:rsidR="009312C7" w:rsidRDefault="009312C7" w:rsidP="009312C7">
      <w:pPr>
        <w:widowControl w:val="0"/>
        <w:autoSpaceDE w:val="0"/>
        <w:autoSpaceDN w:val="0"/>
        <w:adjustRightInd w:val="0"/>
        <w:spacing w:line="360" w:lineRule="auto"/>
        <w:jc w:val="both"/>
        <w:rPr>
          <w:rFonts w:ascii="Arial" w:hAnsi="Arial" w:cs="Arial"/>
          <w:b w:val="0"/>
          <w:bCs/>
          <w:sz w:val="20"/>
          <w:szCs w:val="20"/>
        </w:rPr>
      </w:pPr>
      <w:r w:rsidRPr="001729B8">
        <w:rPr>
          <w:rFonts w:ascii="Arial" w:hAnsi="Arial" w:cs="Arial"/>
          <w:sz w:val="20"/>
          <w:szCs w:val="20"/>
        </w:rPr>
        <w:t xml:space="preserve">SEGUNDA. </w:t>
      </w:r>
      <w:r w:rsidRPr="001729B8">
        <w:rPr>
          <w:rFonts w:ascii="Arial" w:hAnsi="Arial" w:cs="Arial"/>
          <w:b w:val="0"/>
          <w:bCs/>
          <w:sz w:val="20"/>
          <w:szCs w:val="20"/>
        </w:rPr>
        <w:t xml:space="preserve">De igual manera, </w:t>
      </w:r>
      <w:r>
        <w:rPr>
          <w:rFonts w:ascii="Arial" w:hAnsi="Arial" w:cs="Arial"/>
          <w:b w:val="0"/>
          <w:bCs/>
          <w:sz w:val="20"/>
          <w:szCs w:val="20"/>
        </w:rPr>
        <w:t>se instruya a los servidores públicos de la Unidad Especializada de Búsqueda Inmediata, a fin de que en los casos donde se haga de su conocimiento, por cualquier medio, que existe una mujer en situación de desaparición, se realicen acciones y diligencias inmediatas dentro de los términos previstos en el Protocolo Alba para evitar un retraso que cause una deficiencia en el servicio que presta la referida Institución.</w:t>
      </w:r>
    </w:p>
    <w:p w14:paraId="0ECD6DC1" w14:textId="77777777" w:rsidR="005E5AE6" w:rsidRDefault="005E5AE6" w:rsidP="009312C7">
      <w:pPr>
        <w:widowControl w:val="0"/>
        <w:autoSpaceDE w:val="0"/>
        <w:autoSpaceDN w:val="0"/>
        <w:adjustRightInd w:val="0"/>
        <w:spacing w:line="360" w:lineRule="auto"/>
        <w:jc w:val="both"/>
        <w:rPr>
          <w:rFonts w:ascii="Arial" w:hAnsi="Arial" w:cs="Arial"/>
          <w:b w:val="0"/>
          <w:bCs/>
          <w:sz w:val="20"/>
          <w:szCs w:val="20"/>
        </w:rPr>
      </w:pPr>
    </w:p>
    <w:p w14:paraId="38E9921F" w14:textId="77777777" w:rsidR="009312C7" w:rsidRDefault="009312C7" w:rsidP="009312C7">
      <w:pPr>
        <w:widowControl w:val="0"/>
        <w:autoSpaceDE w:val="0"/>
        <w:autoSpaceDN w:val="0"/>
        <w:adjustRightInd w:val="0"/>
        <w:spacing w:line="360" w:lineRule="auto"/>
        <w:jc w:val="both"/>
        <w:rPr>
          <w:rFonts w:ascii="Arial" w:hAnsi="Arial" w:cs="Arial"/>
          <w:b w:val="0"/>
          <w:bCs/>
          <w:sz w:val="20"/>
          <w:szCs w:val="20"/>
        </w:rPr>
      </w:pPr>
      <w:r w:rsidRPr="00C21307">
        <w:rPr>
          <w:rFonts w:ascii="Arial" w:hAnsi="Arial" w:cs="Arial"/>
          <w:sz w:val="20"/>
          <w:szCs w:val="20"/>
        </w:rPr>
        <w:t xml:space="preserve">TERCERA. </w:t>
      </w:r>
      <w:r>
        <w:rPr>
          <w:rFonts w:ascii="Arial" w:hAnsi="Arial" w:cs="Arial"/>
          <w:b w:val="0"/>
          <w:bCs/>
          <w:sz w:val="20"/>
          <w:szCs w:val="20"/>
        </w:rPr>
        <w:t>S</w:t>
      </w:r>
      <w:r w:rsidRPr="00C21307">
        <w:rPr>
          <w:rFonts w:ascii="Arial" w:hAnsi="Arial" w:cs="Arial"/>
          <w:b w:val="0"/>
          <w:bCs/>
          <w:sz w:val="20"/>
          <w:szCs w:val="20"/>
        </w:rPr>
        <w:t xml:space="preserve">e realicen las gestiones necesarias que </w:t>
      </w:r>
      <w:r>
        <w:rPr>
          <w:rFonts w:ascii="Arial" w:hAnsi="Arial" w:cs="Arial"/>
          <w:b w:val="0"/>
          <w:bCs/>
          <w:sz w:val="20"/>
          <w:szCs w:val="20"/>
        </w:rPr>
        <w:t>permitan la inclusión en el Protocolo Alba de la práctica de investigación consistente en la solicitud inmediata al juez de control de la orden de cateo</w:t>
      </w:r>
      <w:r w:rsidRPr="00A31CC5">
        <w:rPr>
          <w:rFonts w:ascii="Arial" w:hAnsi="Arial" w:cs="Arial"/>
          <w:b w:val="0"/>
          <w:bCs/>
          <w:sz w:val="20"/>
          <w:szCs w:val="20"/>
        </w:rPr>
        <w:t xml:space="preserve"> </w:t>
      </w:r>
      <w:r>
        <w:rPr>
          <w:rFonts w:ascii="Arial" w:hAnsi="Arial" w:cs="Arial"/>
          <w:b w:val="0"/>
          <w:bCs/>
          <w:sz w:val="20"/>
          <w:szCs w:val="20"/>
        </w:rPr>
        <w:t>correspondiente, cuando derivado de la contextualización del caso, se desprenda evidencia que permita identificar el último lugar en que la mujer en situación de desaparición se encontraba y sobre todo cuando se cuente con indicios que establezcan que a su vez era víctima de una situación de violencia de género; lo anterior, considerando lo dispuesto por el artículo 282 del Código Nacional de Procedimientos Penales y con base en el contexto de violencia de género que persiste a nivel nacional.</w:t>
      </w:r>
    </w:p>
    <w:p w14:paraId="739790AA" w14:textId="77777777" w:rsidR="009312C7" w:rsidRDefault="009312C7" w:rsidP="009312C7">
      <w:pPr>
        <w:widowControl w:val="0"/>
        <w:autoSpaceDE w:val="0"/>
        <w:autoSpaceDN w:val="0"/>
        <w:adjustRightInd w:val="0"/>
        <w:spacing w:line="360" w:lineRule="auto"/>
        <w:jc w:val="both"/>
        <w:rPr>
          <w:rFonts w:ascii="Arial" w:hAnsi="Arial" w:cs="Arial"/>
          <w:b w:val="0"/>
          <w:bCs/>
          <w:sz w:val="20"/>
          <w:szCs w:val="20"/>
        </w:rPr>
      </w:pPr>
    </w:p>
    <w:p w14:paraId="1895CF0F" w14:textId="247A61B2" w:rsidR="009312C7" w:rsidRDefault="009312C7" w:rsidP="009312C7">
      <w:pPr>
        <w:widowControl w:val="0"/>
        <w:autoSpaceDE w:val="0"/>
        <w:autoSpaceDN w:val="0"/>
        <w:adjustRightInd w:val="0"/>
        <w:spacing w:line="360" w:lineRule="auto"/>
        <w:jc w:val="both"/>
        <w:rPr>
          <w:rFonts w:ascii="Arial" w:hAnsi="Arial" w:cs="Arial"/>
          <w:b w:val="0"/>
          <w:bCs/>
          <w:sz w:val="20"/>
          <w:szCs w:val="20"/>
        </w:rPr>
      </w:pPr>
      <w:r>
        <w:rPr>
          <w:rFonts w:ascii="Arial" w:hAnsi="Arial" w:cs="Arial"/>
          <w:sz w:val="20"/>
          <w:szCs w:val="20"/>
        </w:rPr>
        <w:t>CUARTA</w:t>
      </w:r>
      <w:r w:rsidRPr="00071C4E">
        <w:rPr>
          <w:rFonts w:ascii="Arial" w:hAnsi="Arial" w:cs="Arial"/>
          <w:sz w:val="20"/>
          <w:szCs w:val="20"/>
        </w:rPr>
        <w:t>.</w:t>
      </w:r>
      <w:r>
        <w:rPr>
          <w:rFonts w:ascii="Arial" w:hAnsi="Arial" w:cs="Arial"/>
          <w:b w:val="0"/>
          <w:bCs/>
          <w:sz w:val="20"/>
          <w:szCs w:val="20"/>
        </w:rPr>
        <w:t xml:space="preserve"> Se inicien los procedimientos </w:t>
      </w:r>
      <w:r w:rsidRPr="00E12AEA">
        <w:rPr>
          <w:rFonts w:ascii="Arial" w:hAnsi="Arial" w:cs="Arial"/>
          <w:b w:val="0"/>
          <w:bCs/>
          <w:sz w:val="20"/>
          <w:szCs w:val="20"/>
        </w:rPr>
        <w:t>de responsabilidad a</w:t>
      </w:r>
      <w:r>
        <w:rPr>
          <w:rFonts w:ascii="Arial" w:hAnsi="Arial" w:cs="Arial"/>
          <w:b w:val="0"/>
          <w:bCs/>
          <w:sz w:val="20"/>
          <w:szCs w:val="20"/>
        </w:rPr>
        <w:t xml:space="preserve"> los Agentes de Investigación Criminal adscritos a la Unidad Especializada de Búsqueda Inmediata de la Fiscalía de Personas Desaparecidas que estuvieron involucrados en el presente asunto, por la discriminación por categoría de género en perjuicio de </w:t>
      </w:r>
      <w:r w:rsidR="00F0519C">
        <w:rPr>
          <w:rFonts w:ascii="Arial" w:hAnsi="Arial" w:cs="Arial"/>
          <w:b w:val="0"/>
          <w:bCs/>
          <w:i/>
          <w:sz w:val="20"/>
          <w:szCs w:val="20"/>
        </w:rPr>
        <w:t>Ag1</w:t>
      </w:r>
      <w:r>
        <w:rPr>
          <w:rFonts w:ascii="Arial" w:hAnsi="Arial" w:cs="Arial"/>
          <w:b w:val="0"/>
          <w:bCs/>
          <w:sz w:val="20"/>
          <w:szCs w:val="20"/>
        </w:rPr>
        <w:t>, que tuvieron como consecuencia una desatención de la función persecutora del delito de desaparición de personas que a su vez contribuyó a la falta de debida diligencia en la investigación del caso.</w:t>
      </w:r>
    </w:p>
    <w:p w14:paraId="46352B52" w14:textId="77777777" w:rsidR="009312C7" w:rsidRDefault="009312C7" w:rsidP="009312C7">
      <w:pPr>
        <w:widowControl w:val="0"/>
        <w:autoSpaceDE w:val="0"/>
        <w:autoSpaceDN w:val="0"/>
        <w:adjustRightInd w:val="0"/>
        <w:spacing w:line="360" w:lineRule="auto"/>
        <w:jc w:val="both"/>
        <w:rPr>
          <w:rFonts w:ascii="Arial" w:hAnsi="Arial" w:cs="Arial"/>
          <w:b w:val="0"/>
          <w:bCs/>
          <w:sz w:val="20"/>
          <w:szCs w:val="20"/>
        </w:rPr>
      </w:pPr>
    </w:p>
    <w:p w14:paraId="1051A577" w14:textId="723D468C" w:rsidR="00131A20" w:rsidRDefault="009312C7" w:rsidP="00131A20">
      <w:pPr>
        <w:autoSpaceDE w:val="0"/>
        <w:autoSpaceDN w:val="0"/>
        <w:adjustRightInd w:val="0"/>
        <w:spacing w:line="360" w:lineRule="auto"/>
        <w:jc w:val="both"/>
        <w:rPr>
          <w:rFonts w:ascii="Arial" w:hAnsi="Arial" w:cs="Arial"/>
          <w:b w:val="0"/>
          <w:bCs/>
          <w:sz w:val="20"/>
          <w:szCs w:val="20"/>
        </w:rPr>
      </w:pPr>
      <w:r w:rsidRPr="00E12AEA">
        <w:rPr>
          <w:rFonts w:ascii="Arial" w:hAnsi="Arial" w:cs="Arial"/>
          <w:b w:val="0"/>
          <w:bCs/>
          <w:sz w:val="20"/>
          <w:szCs w:val="20"/>
        </w:rPr>
        <w:t xml:space="preserve">Una vez sustanciados esos procedimientos administrativos, se impongan las sanciones que en derecho correspondan, debiendo informar puntualmente a la </w:t>
      </w:r>
      <w:r w:rsidRPr="00E12AEA">
        <w:rPr>
          <w:rFonts w:ascii="Arial" w:hAnsi="Arial" w:cs="Arial"/>
          <w:b w:val="0"/>
          <w:bCs/>
          <w:i/>
          <w:sz w:val="20"/>
          <w:szCs w:val="20"/>
        </w:rPr>
        <w:t xml:space="preserve">CDHEC </w:t>
      </w:r>
      <w:r w:rsidRPr="00E12AEA">
        <w:rPr>
          <w:rFonts w:ascii="Arial" w:hAnsi="Arial" w:cs="Arial"/>
          <w:b w:val="0"/>
          <w:bCs/>
          <w:sz w:val="20"/>
          <w:szCs w:val="20"/>
        </w:rPr>
        <w:t>el resultado de los citados procedimientos administrativos, con base en los lineamientos establecidos en la presente Recomendación</w:t>
      </w:r>
      <w:r>
        <w:rPr>
          <w:rFonts w:ascii="Arial" w:hAnsi="Arial" w:cs="Arial"/>
          <w:b w:val="0"/>
          <w:bCs/>
          <w:sz w:val="20"/>
          <w:szCs w:val="20"/>
        </w:rPr>
        <w:t>.</w:t>
      </w:r>
      <w:r w:rsidRPr="00E12AEA">
        <w:rPr>
          <w:rFonts w:ascii="Arial" w:hAnsi="Arial" w:cs="Arial"/>
          <w:b w:val="0"/>
          <w:bCs/>
          <w:sz w:val="20"/>
          <w:szCs w:val="20"/>
        </w:rPr>
        <w:t xml:space="preserve"> </w:t>
      </w:r>
    </w:p>
    <w:p w14:paraId="33C8658B" w14:textId="77777777" w:rsidR="003F6CE0" w:rsidRDefault="003F6CE0" w:rsidP="00131A20">
      <w:pPr>
        <w:autoSpaceDE w:val="0"/>
        <w:autoSpaceDN w:val="0"/>
        <w:adjustRightInd w:val="0"/>
        <w:spacing w:line="360" w:lineRule="auto"/>
        <w:jc w:val="both"/>
        <w:rPr>
          <w:rFonts w:ascii="Arial" w:hAnsi="Arial" w:cs="Arial"/>
          <w:b w:val="0"/>
          <w:bCs/>
          <w:sz w:val="20"/>
          <w:szCs w:val="20"/>
        </w:rPr>
      </w:pPr>
    </w:p>
    <w:p w14:paraId="6006DB41" w14:textId="047C38BA" w:rsidR="00131A20" w:rsidRPr="00131A20" w:rsidRDefault="009312C7" w:rsidP="00131A20">
      <w:pPr>
        <w:autoSpaceDE w:val="0"/>
        <w:autoSpaceDN w:val="0"/>
        <w:adjustRightInd w:val="0"/>
        <w:spacing w:line="360" w:lineRule="auto"/>
        <w:jc w:val="both"/>
        <w:rPr>
          <w:rFonts w:ascii="Arial" w:hAnsi="Arial" w:cs="Arial"/>
          <w:b w:val="0"/>
          <w:bCs/>
          <w:sz w:val="20"/>
          <w:szCs w:val="20"/>
        </w:rPr>
      </w:pPr>
      <w:r w:rsidRPr="00131A20">
        <w:rPr>
          <w:rFonts w:ascii="Arial" w:hAnsi="Arial" w:cs="Arial"/>
          <w:bCs/>
          <w:sz w:val="20"/>
          <w:szCs w:val="20"/>
        </w:rPr>
        <w:t>QUINTA.</w:t>
      </w:r>
      <w:r w:rsidRPr="00131A20">
        <w:rPr>
          <w:rFonts w:ascii="Arial" w:hAnsi="Arial" w:cs="Arial"/>
          <w:b w:val="0"/>
          <w:bCs/>
          <w:sz w:val="20"/>
          <w:szCs w:val="20"/>
        </w:rPr>
        <w:t xml:space="preserve"> </w:t>
      </w:r>
      <w:r w:rsidR="00131A20" w:rsidRPr="00131A20">
        <w:rPr>
          <w:rFonts w:ascii="Arial" w:hAnsi="Arial" w:cs="Arial"/>
          <w:b w:val="0"/>
          <w:bCs/>
          <w:sz w:val="20"/>
          <w:szCs w:val="20"/>
        </w:rPr>
        <w:t xml:space="preserve">De conformidad con la Constitución Política de los Estados Unidos Mexicanos; los artículos 64 fracción II de la Ley General de Víctimas; 10 fracción V, 46 y 48 fracción III de la Ley de Víctimas para el Estado de Coahuila de Zaragoza; 126 de la Ley de la Comisión de los Derechos Humanos del Estado de Coahuila de Zaragoza y demás normatividad aplicable, se repare el daño causado, con base en los criterios de </w:t>
      </w:r>
      <w:r w:rsidR="00131A20" w:rsidRPr="001F1B54">
        <w:rPr>
          <w:rFonts w:ascii="Arial" w:hAnsi="Arial" w:cs="Arial"/>
          <w:b w:val="0"/>
          <w:bCs/>
          <w:sz w:val="20"/>
          <w:szCs w:val="20"/>
        </w:rPr>
        <w:t xml:space="preserve">la Corte Interamericana de Derechos Humanos y el Tribunal Superior de Justicia del Estado, por la cantidad de </w:t>
      </w:r>
      <w:r w:rsidR="005E5AE6" w:rsidRPr="001F1B54">
        <w:rPr>
          <w:rFonts w:ascii="Arial" w:hAnsi="Arial" w:cs="Arial"/>
          <w:b w:val="0"/>
          <w:bCs/>
          <w:sz w:val="20"/>
          <w:szCs w:val="20"/>
        </w:rPr>
        <w:t>$</w:t>
      </w:r>
      <w:r w:rsidR="00F0519C">
        <w:rPr>
          <w:rFonts w:ascii="Arial" w:hAnsi="Arial" w:cs="Arial"/>
          <w:b w:val="0"/>
          <w:bCs/>
          <w:sz w:val="20"/>
          <w:szCs w:val="20"/>
        </w:rPr>
        <w:t>X.X</w:t>
      </w:r>
      <w:r w:rsidR="00131A20" w:rsidRPr="001F1B54">
        <w:rPr>
          <w:rFonts w:ascii="Arial" w:hAnsi="Arial" w:cs="Arial"/>
          <w:b w:val="0"/>
          <w:bCs/>
          <w:sz w:val="20"/>
          <w:szCs w:val="20"/>
        </w:rPr>
        <w:t xml:space="preserve"> (</w:t>
      </w:r>
      <w:r w:rsidR="00F0519C">
        <w:rPr>
          <w:rFonts w:ascii="Arial" w:hAnsi="Arial" w:cs="Arial"/>
          <w:b w:val="0"/>
          <w:bCs/>
          <w:sz w:val="20"/>
          <w:szCs w:val="20"/>
        </w:rPr>
        <w:t>X</w:t>
      </w:r>
      <w:r w:rsidR="005E5AE6" w:rsidRPr="001F1B54">
        <w:rPr>
          <w:rFonts w:ascii="Arial" w:hAnsi="Arial" w:cs="Arial"/>
          <w:b w:val="0"/>
          <w:bCs/>
          <w:sz w:val="20"/>
          <w:szCs w:val="20"/>
        </w:rPr>
        <w:t xml:space="preserve"> pesos 70</w:t>
      </w:r>
      <w:r w:rsidR="00131A20" w:rsidRPr="001F1B54">
        <w:rPr>
          <w:rFonts w:ascii="Arial" w:hAnsi="Arial" w:cs="Arial"/>
          <w:b w:val="0"/>
          <w:bCs/>
          <w:sz w:val="20"/>
          <w:szCs w:val="20"/>
        </w:rPr>
        <w:t>/100 M.N.), por las violaciones a derechos humanos que han quedado precisadas en el presente documento y se envíen a esta Comisión Estatal de los Derechos</w:t>
      </w:r>
      <w:r w:rsidR="00131A20" w:rsidRPr="00131A20">
        <w:rPr>
          <w:rFonts w:ascii="Arial" w:hAnsi="Arial" w:cs="Arial"/>
          <w:b w:val="0"/>
          <w:bCs/>
          <w:sz w:val="20"/>
          <w:szCs w:val="20"/>
        </w:rPr>
        <w:t xml:space="preserve"> Humanos, las constancias que acrediten su cumplimiento.</w:t>
      </w:r>
    </w:p>
    <w:p w14:paraId="1D573E42" w14:textId="1EBE824A" w:rsidR="009312C7" w:rsidRDefault="009312C7" w:rsidP="009312C7">
      <w:pPr>
        <w:autoSpaceDE w:val="0"/>
        <w:autoSpaceDN w:val="0"/>
        <w:adjustRightInd w:val="0"/>
        <w:spacing w:line="360" w:lineRule="auto"/>
        <w:jc w:val="both"/>
        <w:rPr>
          <w:rFonts w:ascii="Arial" w:hAnsi="Arial" w:cs="Arial"/>
          <w:b w:val="0"/>
          <w:bCs/>
          <w:sz w:val="20"/>
          <w:szCs w:val="20"/>
        </w:rPr>
      </w:pPr>
    </w:p>
    <w:p w14:paraId="36FC2AD4" w14:textId="5CD71C40" w:rsidR="009312C7" w:rsidRDefault="009312C7" w:rsidP="009312C7">
      <w:pPr>
        <w:autoSpaceDE w:val="0"/>
        <w:autoSpaceDN w:val="0"/>
        <w:adjustRightInd w:val="0"/>
        <w:spacing w:line="360" w:lineRule="auto"/>
        <w:jc w:val="both"/>
        <w:rPr>
          <w:rFonts w:ascii="Arial" w:hAnsi="Arial" w:cs="Arial"/>
          <w:b w:val="0"/>
          <w:bCs/>
          <w:sz w:val="20"/>
          <w:szCs w:val="20"/>
        </w:rPr>
      </w:pPr>
      <w:r>
        <w:rPr>
          <w:rFonts w:ascii="Arial" w:hAnsi="Arial" w:cs="Arial"/>
          <w:sz w:val="20"/>
          <w:szCs w:val="20"/>
        </w:rPr>
        <w:t>SEXTA</w:t>
      </w:r>
      <w:r w:rsidRPr="002F1A13">
        <w:rPr>
          <w:rFonts w:ascii="Arial" w:hAnsi="Arial" w:cs="Arial"/>
          <w:sz w:val="20"/>
          <w:szCs w:val="20"/>
        </w:rPr>
        <w:t>.</w:t>
      </w:r>
      <w:r>
        <w:rPr>
          <w:rFonts w:ascii="Arial" w:hAnsi="Arial" w:cs="Arial"/>
          <w:b w:val="0"/>
          <w:bCs/>
          <w:sz w:val="20"/>
          <w:szCs w:val="20"/>
        </w:rPr>
        <w:t xml:space="preserve"> Se instruya al Agente del Ministerio Público de la Fiscalía de Personas Desaparecidas, encargado de la integración de la carpeta de investigación </w:t>
      </w:r>
      <w:r w:rsidR="00F0519C">
        <w:rPr>
          <w:rFonts w:ascii="Arial" w:hAnsi="Arial" w:cs="Arial"/>
          <w:b w:val="0"/>
          <w:bCs/>
          <w:sz w:val="20"/>
          <w:szCs w:val="20"/>
        </w:rPr>
        <w:t>X</w:t>
      </w:r>
      <w:r>
        <w:rPr>
          <w:rFonts w:ascii="Arial" w:hAnsi="Arial" w:cs="Arial"/>
          <w:b w:val="0"/>
          <w:bCs/>
          <w:sz w:val="20"/>
          <w:szCs w:val="20"/>
        </w:rPr>
        <w:t>/SAL/ATPDT/</w:t>
      </w:r>
      <w:r w:rsidR="00F0519C">
        <w:rPr>
          <w:rFonts w:ascii="Arial" w:hAnsi="Arial" w:cs="Arial"/>
          <w:b w:val="0"/>
          <w:bCs/>
          <w:sz w:val="20"/>
          <w:szCs w:val="20"/>
        </w:rPr>
        <w:t>X</w:t>
      </w:r>
      <w:r>
        <w:rPr>
          <w:rFonts w:ascii="Arial" w:hAnsi="Arial" w:cs="Arial"/>
          <w:b w:val="0"/>
          <w:bCs/>
          <w:sz w:val="20"/>
          <w:szCs w:val="20"/>
        </w:rPr>
        <w:t xml:space="preserve">, para que, en coordinación con el personal de la Comisión de Búsqueda de Personas Desaparecidas, se agende una reunión con los familiares de </w:t>
      </w:r>
      <w:r w:rsidR="00F0519C">
        <w:rPr>
          <w:rFonts w:ascii="Arial" w:hAnsi="Arial" w:cs="Arial"/>
          <w:b w:val="0"/>
          <w:bCs/>
          <w:i/>
          <w:sz w:val="20"/>
          <w:szCs w:val="20"/>
        </w:rPr>
        <w:t>Ag1</w:t>
      </w:r>
      <w:r w:rsidR="00131A20">
        <w:rPr>
          <w:rFonts w:ascii="Arial" w:hAnsi="Arial" w:cs="Arial"/>
          <w:b w:val="0"/>
          <w:bCs/>
          <w:sz w:val="20"/>
          <w:szCs w:val="20"/>
        </w:rPr>
        <w:t>,</w:t>
      </w:r>
      <w:r>
        <w:rPr>
          <w:rFonts w:ascii="Arial" w:hAnsi="Arial" w:cs="Arial"/>
          <w:b w:val="0"/>
          <w:bCs/>
          <w:sz w:val="20"/>
          <w:szCs w:val="20"/>
        </w:rPr>
        <w:t xml:space="preserve"> que permita, a la brevedad posible, diseñar un esquema con la finalidad de continuar con la búsqueda y localización de los restos mortales de </w:t>
      </w:r>
      <w:r w:rsidR="00F0519C">
        <w:rPr>
          <w:rFonts w:ascii="Arial" w:hAnsi="Arial" w:cs="Arial"/>
          <w:b w:val="0"/>
          <w:bCs/>
          <w:i/>
          <w:sz w:val="20"/>
          <w:szCs w:val="20"/>
        </w:rPr>
        <w:t>Ag1</w:t>
      </w:r>
      <w:r>
        <w:rPr>
          <w:rFonts w:ascii="Arial" w:hAnsi="Arial" w:cs="Arial"/>
          <w:b w:val="0"/>
          <w:bCs/>
          <w:sz w:val="20"/>
          <w:szCs w:val="20"/>
        </w:rPr>
        <w:t>, hasta su completa localización.</w:t>
      </w:r>
    </w:p>
    <w:p w14:paraId="0303D5BB" w14:textId="77777777" w:rsidR="009312C7" w:rsidRDefault="009312C7" w:rsidP="009312C7">
      <w:pPr>
        <w:autoSpaceDE w:val="0"/>
        <w:autoSpaceDN w:val="0"/>
        <w:adjustRightInd w:val="0"/>
        <w:spacing w:line="360" w:lineRule="auto"/>
        <w:jc w:val="both"/>
        <w:rPr>
          <w:rFonts w:ascii="Arial" w:hAnsi="Arial" w:cs="Arial"/>
          <w:b w:val="0"/>
          <w:bCs/>
          <w:sz w:val="20"/>
          <w:szCs w:val="20"/>
        </w:rPr>
      </w:pPr>
    </w:p>
    <w:p w14:paraId="68CFC031" w14:textId="11FF7873" w:rsidR="00493BA3" w:rsidRDefault="009312C7" w:rsidP="00493BA3">
      <w:pPr>
        <w:autoSpaceDE w:val="0"/>
        <w:autoSpaceDN w:val="0"/>
        <w:adjustRightInd w:val="0"/>
        <w:spacing w:line="360" w:lineRule="auto"/>
        <w:jc w:val="both"/>
        <w:rPr>
          <w:rFonts w:ascii="Arial" w:hAnsi="Arial" w:cs="Arial"/>
          <w:b w:val="0"/>
          <w:bCs/>
          <w:sz w:val="20"/>
          <w:szCs w:val="20"/>
        </w:rPr>
      </w:pPr>
      <w:r w:rsidRPr="00F118BD">
        <w:rPr>
          <w:rFonts w:ascii="Arial" w:hAnsi="Arial" w:cs="Arial"/>
          <w:sz w:val="20"/>
          <w:szCs w:val="20"/>
        </w:rPr>
        <w:t>S</w:t>
      </w:r>
      <w:r>
        <w:rPr>
          <w:rFonts w:ascii="Arial" w:hAnsi="Arial" w:cs="Arial"/>
          <w:sz w:val="20"/>
          <w:szCs w:val="20"/>
        </w:rPr>
        <w:t>ÉPTIMA</w:t>
      </w:r>
      <w:r w:rsidRPr="00F118BD">
        <w:rPr>
          <w:rFonts w:ascii="Arial" w:hAnsi="Arial" w:cs="Arial"/>
          <w:sz w:val="20"/>
          <w:szCs w:val="20"/>
        </w:rPr>
        <w:t>.</w:t>
      </w:r>
      <w:r>
        <w:rPr>
          <w:rFonts w:ascii="Arial" w:hAnsi="Arial" w:cs="Arial"/>
          <w:b w:val="0"/>
          <w:bCs/>
          <w:sz w:val="20"/>
          <w:szCs w:val="20"/>
        </w:rPr>
        <w:t xml:space="preserve"> Se</w:t>
      </w:r>
      <w:r w:rsidR="00493BA3">
        <w:rPr>
          <w:rFonts w:ascii="Arial" w:hAnsi="Arial" w:cs="Arial"/>
          <w:b w:val="0"/>
          <w:bCs/>
          <w:sz w:val="20"/>
          <w:szCs w:val="20"/>
        </w:rPr>
        <w:t xml:space="preserve"> instruya a quien corresponda a fin de que, conforme a lo dispuesto </w:t>
      </w:r>
      <w:r w:rsidR="00493BA3" w:rsidRPr="00493BA3">
        <w:rPr>
          <w:rFonts w:ascii="Arial" w:hAnsi="Arial" w:cs="Arial"/>
          <w:b w:val="0"/>
          <w:bCs/>
          <w:sz w:val="20"/>
          <w:szCs w:val="20"/>
        </w:rPr>
        <w:t>en los artículos 80 fracción III, incisos a y b de la Ley en Materia de Desaparición de Personas para el Estado de Coahuila de Zaragoza</w:t>
      </w:r>
      <w:r w:rsidR="00493BA3" w:rsidRPr="00493BA3">
        <w:rPr>
          <w:rStyle w:val="Refdenotaalpie"/>
          <w:rFonts w:ascii="Arial" w:hAnsi="Arial" w:cs="Arial"/>
          <w:b w:val="0"/>
          <w:bCs/>
          <w:sz w:val="20"/>
          <w:szCs w:val="20"/>
        </w:rPr>
        <w:footnoteReference w:id="136"/>
      </w:r>
      <w:r w:rsidR="00493BA3" w:rsidRPr="00493BA3">
        <w:rPr>
          <w:rFonts w:ascii="Arial" w:hAnsi="Arial" w:cs="Arial"/>
          <w:b w:val="0"/>
          <w:bCs/>
          <w:sz w:val="20"/>
          <w:szCs w:val="20"/>
        </w:rPr>
        <w:t>; 62 fracción I de la Ley General de Víctimas</w:t>
      </w:r>
      <w:r w:rsidR="00493BA3" w:rsidRPr="00493BA3">
        <w:rPr>
          <w:rStyle w:val="Refdenotaalpie"/>
          <w:rFonts w:ascii="Arial" w:hAnsi="Arial" w:cs="Arial"/>
          <w:b w:val="0"/>
          <w:bCs/>
          <w:sz w:val="20"/>
          <w:szCs w:val="20"/>
        </w:rPr>
        <w:footnoteReference w:id="137"/>
      </w:r>
      <w:r w:rsidR="00493BA3" w:rsidRPr="00493BA3">
        <w:rPr>
          <w:rFonts w:ascii="Arial" w:hAnsi="Arial" w:cs="Arial"/>
          <w:b w:val="0"/>
          <w:bCs/>
          <w:sz w:val="20"/>
          <w:szCs w:val="20"/>
        </w:rPr>
        <w:t xml:space="preserve"> y lo establecido por el artículo 44 de la Ley de Víctimas para el Estado de Coahuila de Zaragoza</w:t>
      </w:r>
      <w:r w:rsidR="00493BA3" w:rsidRPr="00493BA3">
        <w:rPr>
          <w:rStyle w:val="Refdenotaalpie"/>
          <w:rFonts w:ascii="Arial" w:hAnsi="Arial" w:cs="Arial"/>
          <w:b w:val="0"/>
          <w:bCs/>
          <w:sz w:val="20"/>
          <w:szCs w:val="20"/>
        </w:rPr>
        <w:footnoteReference w:id="138"/>
      </w:r>
      <w:r w:rsidR="00493BA3">
        <w:rPr>
          <w:rFonts w:ascii="Arial" w:hAnsi="Arial" w:cs="Arial"/>
          <w:b w:val="0"/>
          <w:bCs/>
          <w:sz w:val="20"/>
          <w:szCs w:val="20"/>
        </w:rPr>
        <w:t xml:space="preserve">, se </w:t>
      </w:r>
      <w:r w:rsidR="005D1573">
        <w:rPr>
          <w:rFonts w:ascii="Arial" w:hAnsi="Arial" w:cs="Arial"/>
          <w:b w:val="0"/>
          <w:bCs/>
          <w:sz w:val="20"/>
          <w:szCs w:val="20"/>
        </w:rPr>
        <w:t xml:space="preserve">realicen convenios de colaboración con instituciones salud y/o académicas especializadas, a fin de que </w:t>
      </w:r>
      <w:r w:rsidR="00493BA3" w:rsidRPr="00493BA3">
        <w:rPr>
          <w:rFonts w:ascii="Arial" w:hAnsi="Arial" w:cs="Arial"/>
          <w:b w:val="0"/>
          <w:bCs/>
          <w:sz w:val="20"/>
          <w:szCs w:val="20"/>
        </w:rPr>
        <w:t xml:space="preserve">la atención </w:t>
      </w:r>
      <w:r w:rsidR="00493BA3" w:rsidRPr="00493BA3">
        <w:rPr>
          <w:rFonts w:ascii="Arial" w:hAnsi="Arial" w:cs="Arial"/>
          <w:b w:val="0"/>
          <w:bCs/>
          <w:sz w:val="20"/>
          <w:szCs w:val="20"/>
        </w:rPr>
        <w:lastRenderedPageBreak/>
        <w:t xml:space="preserve">médica, psicológica, </w:t>
      </w:r>
      <w:proofErr w:type="spellStart"/>
      <w:r w:rsidR="00493BA3" w:rsidRPr="00493BA3">
        <w:rPr>
          <w:rFonts w:ascii="Arial" w:hAnsi="Arial" w:cs="Arial"/>
          <w:b w:val="0"/>
          <w:bCs/>
          <w:sz w:val="20"/>
          <w:szCs w:val="20"/>
        </w:rPr>
        <w:t>tanatológica</w:t>
      </w:r>
      <w:proofErr w:type="spellEnd"/>
      <w:r w:rsidR="00493BA3" w:rsidRPr="00493BA3">
        <w:rPr>
          <w:rFonts w:ascii="Arial" w:hAnsi="Arial" w:cs="Arial"/>
          <w:b w:val="0"/>
          <w:bCs/>
          <w:sz w:val="20"/>
          <w:szCs w:val="20"/>
        </w:rPr>
        <w:t xml:space="preserve"> y psiquiátrica </w:t>
      </w:r>
      <w:r w:rsidR="005D1573">
        <w:rPr>
          <w:rFonts w:ascii="Arial" w:hAnsi="Arial" w:cs="Arial"/>
          <w:b w:val="0"/>
          <w:bCs/>
          <w:sz w:val="20"/>
          <w:szCs w:val="20"/>
        </w:rPr>
        <w:t xml:space="preserve">que se ofrezca a los familiares de </w:t>
      </w:r>
      <w:r w:rsidR="00F0519C">
        <w:rPr>
          <w:rFonts w:ascii="Arial" w:hAnsi="Arial" w:cs="Arial"/>
          <w:b w:val="0"/>
          <w:bCs/>
          <w:i/>
          <w:sz w:val="20"/>
          <w:szCs w:val="20"/>
        </w:rPr>
        <w:t>Ag1</w:t>
      </w:r>
      <w:r w:rsidR="005D1573">
        <w:rPr>
          <w:rFonts w:ascii="Arial" w:hAnsi="Arial" w:cs="Arial"/>
          <w:b w:val="0"/>
          <w:bCs/>
          <w:sz w:val="20"/>
          <w:szCs w:val="20"/>
        </w:rPr>
        <w:t>, se brinde de forma especializada.</w:t>
      </w:r>
      <w:r w:rsidR="00493BA3" w:rsidRPr="00493BA3">
        <w:rPr>
          <w:rFonts w:ascii="Arial" w:hAnsi="Arial" w:cs="Arial"/>
          <w:b w:val="0"/>
          <w:bCs/>
          <w:sz w:val="20"/>
          <w:szCs w:val="20"/>
        </w:rPr>
        <w:t xml:space="preserve"> </w:t>
      </w:r>
    </w:p>
    <w:p w14:paraId="524CDB58" w14:textId="77777777" w:rsidR="00493BA3" w:rsidRDefault="00493BA3" w:rsidP="00493BA3">
      <w:pPr>
        <w:autoSpaceDE w:val="0"/>
        <w:autoSpaceDN w:val="0"/>
        <w:adjustRightInd w:val="0"/>
        <w:spacing w:line="360" w:lineRule="auto"/>
        <w:jc w:val="both"/>
        <w:rPr>
          <w:rFonts w:ascii="Arial" w:hAnsi="Arial" w:cs="Arial"/>
          <w:b w:val="0"/>
          <w:bCs/>
          <w:sz w:val="20"/>
          <w:szCs w:val="20"/>
        </w:rPr>
      </w:pPr>
    </w:p>
    <w:p w14:paraId="580BEF47" w14:textId="080CA2D2" w:rsidR="005D1573" w:rsidRPr="00493BA3" w:rsidRDefault="005D1573" w:rsidP="005D1573">
      <w:pPr>
        <w:autoSpaceDE w:val="0"/>
        <w:autoSpaceDN w:val="0"/>
        <w:adjustRightInd w:val="0"/>
        <w:spacing w:line="360" w:lineRule="auto"/>
        <w:jc w:val="both"/>
        <w:rPr>
          <w:rFonts w:ascii="Arial" w:hAnsi="Arial" w:cs="Arial"/>
          <w:b w:val="0"/>
          <w:bCs/>
          <w:sz w:val="20"/>
          <w:szCs w:val="20"/>
        </w:rPr>
      </w:pPr>
      <w:r>
        <w:rPr>
          <w:rFonts w:ascii="Arial" w:hAnsi="Arial" w:cs="Arial"/>
          <w:b w:val="0"/>
          <w:bCs/>
          <w:sz w:val="20"/>
          <w:szCs w:val="20"/>
        </w:rPr>
        <w:t>Para tal efecto, la autoridad responsable deberá acreditar que la misma será</w:t>
      </w:r>
      <w:r w:rsidRPr="005D1573">
        <w:rPr>
          <w:rFonts w:ascii="Arial" w:hAnsi="Arial" w:cs="Arial"/>
          <w:b w:val="0"/>
          <w:bCs/>
          <w:sz w:val="20"/>
          <w:szCs w:val="20"/>
        </w:rPr>
        <w:t xml:space="preserve"> </w:t>
      </w:r>
      <w:r w:rsidRPr="00493BA3">
        <w:rPr>
          <w:rFonts w:ascii="Arial" w:hAnsi="Arial" w:cs="Arial"/>
          <w:b w:val="0"/>
          <w:bCs/>
          <w:sz w:val="20"/>
          <w:szCs w:val="20"/>
        </w:rPr>
        <w:t>proporcionada por personal profesional especializado y prestarse de forma continua hasta que las víctimas alcancen su total sanación psíquica y emocional, a través de atención adecuada a los padecimientos que pudieran haber sufrido; esta atención deberá brindarse gratuitamente, de forma inmediata, con su consentimiento, brindando informaci</w:t>
      </w:r>
      <w:r>
        <w:rPr>
          <w:rFonts w:ascii="Arial" w:hAnsi="Arial" w:cs="Arial"/>
          <w:b w:val="0"/>
          <w:bCs/>
          <w:sz w:val="20"/>
          <w:szCs w:val="20"/>
        </w:rPr>
        <w:t xml:space="preserve">ón, previa, clara y suficiente, además deberá </w:t>
      </w:r>
      <w:r w:rsidRPr="00493BA3">
        <w:rPr>
          <w:rFonts w:ascii="Arial" w:hAnsi="Arial" w:cs="Arial"/>
          <w:b w:val="0"/>
          <w:bCs/>
          <w:sz w:val="20"/>
          <w:szCs w:val="20"/>
        </w:rPr>
        <w:t>brindársele servicio y asesoría jurídica tendiente a facilitar el disfrute pleno y tranquilo del ejercicio de sus derechos.</w:t>
      </w:r>
    </w:p>
    <w:p w14:paraId="5754FE95" w14:textId="316DFAE1" w:rsidR="00131A20" w:rsidRDefault="00131A20" w:rsidP="00131A20">
      <w:pPr>
        <w:autoSpaceDE w:val="0"/>
        <w:autoSpaceDN w:val="0"/>
        <w:adjustRightInd w:val="0"/>
        <w:spacing w:line="360" w:lineRule="auto"/>
        <w:jc w:val="both"/>
        <w:rPr>
          <w:rFonts w:ascii="Arial" w:hAnsi="Arial" w:cs="Arial"/>
          <w:b w:val="0"/>
          <w:bCs/>
          <w:sz w:val="20"/>
          <w:szCs w:val="20"/>
        </w:rPr>
      </w:pPr>
    </w:p>
    <w:p w14:paraId="5203FC25" w14:textId="795BFFE0" w:rsidR="00131A20" w:rsidRPr="00131A20" w:rsidRDefault="009312C7" w:rsidP="00131A20">
      <w:pPr>
        <w:autoSpaceDE w:val="0"/>
        <w:autoSpaceDN w:val="0"/>
        <w:adjustRightInd w:val="0"/>
        <w:spacing w:line="360" w:lineRule="auto"/>
        <w:jc w:val="both"/>
        <w:rPr>
          <w:rFonts w:ascii="Arial" w:hAnsi="Arial" w:cs="Arial"/>
          <w:b w:val="0"/>
          <w:bCs/>
          <w:sz w:val="20"/>
          <w:szCs w:val="20"/>
        </w:rPr>
      </w:pPr>
      <w:r w:rsidRPr="00131A20">
        <w:rPr>
          <w:rFonts w:ascii="Arial" w:hAnsi="Arial" w:cs="Arial"/>
          <w:sz w:val="20"/>
          <w:szCs w:val="20"/>
        </w:rPr>
        <w:t>OCTAVA.</w:t>
      </w:r>
      <w:r w:rsidRPr="00131A20">
        <w:rPr>
          <w:rFonts w:ascii="Arial" w:hAnsi="Arial" w:cs="Arial"/>
          <w:b w:val="0"/>
          <w:bCs/>
          <w:sz w:val="20"/>
          <w:szCs w:val="20"/>
        </w:rPr>
        <w:t xml:space="preserve"> </w:t>
      </w:r>
      <w:r w:rsidR="00131A20" w:rsidRPr="00131A20">
        <w:rPr>
          <w:rFonts w:ascii="Arial" w:hAnsi="Arial" w:cs="Arial"/>
          <w:b w:val="0"/>
          <w:bCs/>
          <w:sz w:val="20"/>
          <w:szCs w:val="20"/>
        </w:rPr>
        <w:t>Como garantía a la no repetición, se diseñe e imparta al personal de la Unidad Especializada de Búsqueda Inmediata (UEBI)</w:t>
      </w:r>
      <w:r w:rsidR="00131A20">
        <w:rPr>
          <w:rFonts w:ascii="Arial" w:hAnsi="Arial" w:cs="Arial"/>
          <w:b w:val="0"/>
          <w:bCs/>
          <w:sz w:val="20"/>
          <w:szCs w:val="20"/>
        </w:rPr>
        <w:t xml:space="preserve"> y a los servidores públicos de la Fiscalía de Personas Desaparecidas, </w:t>
      </w:r>
      <w:r w:rsidR="00131A20" w:rsidRPr="00131A20">
        <w:rPr>
          <w:rFonts w:ascii="Arial" w:hAnsi="Arial" w:cs="Arial"/>
          <w:b w:val="0"/>
          <w:bCs/>
          <w:sz w:val="20"/>
          <w:szCs w:val="20"/>
        </w:rPr>
        <w:t>cursos de capacitación, profesionalización, actualización y de ética profesional, para concientizarlos de las implicaciones que tienen las irregularidades que se cometen durante sus actuaciones y sobre el estricto respeto que deben guardar hacia a los derechos humanos de todas la personas con quienes tratan con motivo de sus funciones, en los temas relativos a:</w:t>
      </w:r>
    </w:p>
    <w:p w14:paraId="0403E2B5" w14:textId="77777777" w:rsidR="00131A20" w:rsidRDefault="00131A20" w:rsidP="00131A20"/>
    <w:p w14:paraId="1B256A84" w14:textId="6D6BD503" w:rsidR="00131A20" w:rsidRDefault="00131A20" w:rsidP="00182149">
      <w:pPr>
        <w:pStyle w:val="Prrafodelista"/>
        <w:widowControl w:val="0"/>
        <w:autoSpaceDE w:val="0"/>
        <w:autoSpaceDN w:val="0"/>
        <w:adjustRightInd w:val="0"/>
        <w:spacing w:line="360" w:lineRule="auto"/>
        <w:ind w:left="708"/>
        <w:rPr>
          <w:b w:val="0"/>
          <w:bCs/>
          <w:w w:val="100"/>
          <w:sz w:val="20"/>
          <w:szCs w:val="20"/>
          <w:lang w:val="es-MX" w:eastAsia="en-US"/>
        </w:rPr>
      </w:pPr>
      <w:r w:rsidRPr="00553ABF">
        <w:rPr>
          <w:b w:val="0"/>
          <w:bCs/>
          <w:w w:val="100"/>
          <w:sz w:val="20"/>
          <w:szCs w:val="20"/>
          <w:lang w:val="es-MX" w:eastAsia="en-US"/>
        </w:rPr>
        <w:t xml:space="preserve">a). </w:t>
      </w:r>
      <w:r>
        <w:rPr>
          <w:b w:val="0"/>
          <w:bCs/>
          <w:w w:val="100"/>
          <w:sz w:val="20"/>
          <w:szCs w:val="20"/>
          <w:lang w:val="es-MX" w:eastAsia="en-US"/>
        </w:rPr>
        <w:t xml:space="preserve">La promoción de la observancia de los códigos de conducta y de las normas éticas, en particular los definidos en normas internacionales de derechos humanos, en relación al trato digno e igualitario a las víctimas del delito de desaparición de personas, con una perspectiva psicosocial, conforme a los más altos estándares internacionales con pleno </w:t>
      </w:r>
      <w:r w:rsidR="00182149">
        <w:rPr>
          <w:b w:val="0"/>
          <w:bCs/>
          <w:w w:val="100"/>
          <w:sz w:val="20"/>
          <w:szCs w:val="20"/>
          <w:lang w:val="es-MX" w:eastAsia="en-US"/>
        </w:rPr>
        <w:t>respeto a los derechos humanos.</w:t>
      </w:r>
    </w:p>
    <w:p w14:paraId="5CD7CE12" w14:textId="77777777" w:rsidR="002818EB" w:rsidRPr="00182149" w:rsidRDefault="002818EB" w:rsidP="00182149">
      <w:pPr>
        <w:pStyle w:val="Prrafodelista"/>
        <w:widowControl w:val="0"/>
        <w:autoSpaceDE w:val="0"/>
        <w:autoSpaceDN w:val="0"/>
        <w:adjustRightInd w:val="0"/>
        <w:spacing w:line="360" w:lineRule="auto"/>
        <w:ind w:left="708"/>
        <w:rPr>
          <w:b w:val="0"/>
          <w:bCs/>
          <w:w w:val="100"/>
          <w:sz w:val="20"/>
          <w:szCs w:val="20"/>
          <w:lang w:val="es-MX" w:eastAsia="en-US"/>
        </w:rPr>
      </w:pPr>
    </w:p>
    <w:p w14:paraId="1152121D" w14:textId="0EC255C0" w:rsidR="00131A20" w:rsidRDefault="00131A20" w:rsidP="00182149">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b). La implementación de cursos de sensibilización en matera de perspectiva de género y derechos de la mujer a una vida libre de violencia, con la finalidad de que los servidores públicos adscritos a la Unidad Especializada de Búsqueda Inmediata de la Fiscalía de Personas Desaparecidas cuenten con las herramientas para brindar una atención adecuada y especializada de los asuntos de los que tengan conocimiento, en los que la víctima sea una mujer o niña en situación de desaparición.</w:t>
      </w:r>
    </w:p>
    <w:p w14:paraId="50606F21" w14:textId="77777777" w:rsidR="002818EB" w:rsidRPr="00182149" w:rsidRDefault="002818EB" w:rsidP="00182149">
      <w:pPr>
        <w:pStyle w:val="Prrafodelista"/>
        <w:widowControl w:val="0"/>
        <w:autoSpaceDE w:val="0"/>
        <w:autoSpaceDN w:val="0"/>
        <w:adjustRightInd w:val="0"/>
        <w:spacing w:line="360" w:lineRule="auto"/>
        <w:ind w:left="708"/>
        <w:rPr>
          <w:b w:val="0"/>
          <w:bCs/>
          <w:w w:val="100"/>
          <w:sz w:val="20"/>
          <w:szCs w:val="20"/>
          <w:lang w:val="es-MX" w:eastAsia="en-US"/>
        </w:rPr>
      </w:pPr>
    </w:p>
    <w:p w14:paraId="64EBFABC" w14:textId="77777777" w:rsidR="001B36C5" w:rsidRDefault="00131A20" w:rsidP="001B36C5">
      <w:pPr>
        <w:pStyle w:val="Prrafodelista"/>
        <w:widowControl w:val="0"/>
        <w:autoSpaceDE w:val="0"/>
        <w:autoSpaceDN w:val="0"/>
        <w:adjustRightInd w:val="0"/>
        <w:spacing w:line="360" w:lineRule="auto"/>
        <w:ind w:left="708"/>
        <w:rPr>
          <w:b w:val="0"/>
          <w:bCs/>
          <w:w w:val="100"/>
          <w:sz w:val="20"/>
          <w:szCs w:val="20"/>
          <w:lang w:val="es-MX" w:eastAsia="en-US"/>
        </w:rPr>
      </w:pPr>
      <w:proofErr w:type="gramStart"/>
      <w:r>
        <w:rPr>
          <w:b w:val="0"/>
          <w:bCs/>
          <w:w w:val="100"/>
          <w:sz w:val="20"/>
          <w:szCs w:val="20"/>
          <w:lang w:val="es-MX" w:eastAsia="en-US"/>
        </w:rPr>
        <w:t>c)</w:t>
      </w:r>
      <w:proofErr w:type="gramEnd"/>
      <w:r>
        <w:rPr>
          <w:b w:val="0"/>
          <w:bCs/>
          <w:w w:val="100"/>
          <w:sz w:val="20"/>
          <w:szCs w:val="20"/>
          <w:lang w:val="es-MX" w:eastAsia="en-US"/>
        </w:rPr>
        <w:t xml:space="preserve">. Las </w:t>
      </w:r>
      <w:r w:rsidRPr="00E274B9">
        <w:rPr>
          <w:b w:val="0"/>
          <w:bCs/>
          <w:w w:val="100"/>
          <w:sz w:val="20"/>
          <w:szCs w:val="20"/>
          <w:lang w:val="es-MX" w:eastAsia="en-US"/>
        </w:rPr>
        <w:t xml:space="preserve">disposiciones jurídicas </w:t>
      </w:r>
      <w:r>
        <w:rPr>
          <w:b w:val="0"/>
          <w:bCs/>
          <w:w w:val="100"/>
          <w:sz w:val="20"/>
          <w:szCs w:val="20"/>
          <w:lang w:val="es-MX" w:eastAsia="en-US"/>
        </w:rPr>
        <w:t xml:space="preserve">internacionales, nacionales y locales </w:t>
      </w:r>
      <w:r w:rsidRPr="00E274B9">
        <w:rPr>
          <w:b w:val="0"/>
          <w:bCs/>
          <w:w w:val="100"/>
          <w:sz w:val="20"/>
          <w:szCs w:val="20"/>
          <w:lang w:val="es-MX" w:eastAsia="en-US"/>
        </w:rPr>
        <w:t>vinculadas</w:t>
      </w:r>
      <w:r>
        <w:rPr>
          <w:b w:val="0"/>
          <w:bCs/>
          <w:w w:val="100"/>
          <w:sz w:val="20"/>
          <w:szCs w:val="20"/>
          <w:lang w:val="es-MX" w:eastAsia="en-US"/>
        </w:rPr>
        <w:t xml:space="preserve"> a la atención a los derechos humanos de las víctimas del delito durante la integración de una carpeta de investigación, así como en los temas relacionados con el Protocolo Alba, debida diligencia en materia de desaparición de personas, </w:t>
      </w:r>
      <w:r w:rsidRPr="00E274B9">
        <w:rPr>
          <w:b w:val="0"/>
          <w:bCs/>
          <w:w w:val="100"/>
          <w:sz w:val="20"/>
          <w:szCs w:val="20"/>
          <w:lang w:val="es-MX" w:eastAsia="en-US"/>
        </w:rPr>
        <w:t>procuración de justicia, técnicas de búsqueda</w:t>
      </w:r>
      <w:r>
        <w:rPr>
          <w:b w:val="0"/>
          <w:bCs/>
          <w:w w:val="100"/>
          <w:sz w:val="20"/>
          <w:szCs w:val="20"/>
          <w:lang w:val="es-MX" w:eastAsia="en-US"/>
        </w:rPr>
        <w:t>, cadena de custodia, preservación y conservación del lugar de los hechos.</w:t>
      </w:r>
    </w:p>
    <w:p w14:paraId="51408770" w14:textId="77777777" w:rsidR="001B36C5" w:rsidRDefault="001B36C5" w:rsidP="001B36C5">
      <w:pPr>
        <w:widowControl w:val="0"/>
        <w:autoSpaceDE w:val="0"/>
        <w:autoSpaceDN w:val="0"/>
        <w:adjustRightInd w:val="0"/>
        <w:spacing w:line="360" w:lineRule="auto"/>
        <w:rPr>
          <w:b w:val="0"/>
          <w:bCs/>
          <w:sz w:val="20"/>
          <w:szCs w:val="20"/>
        </w:rPr>
      </w:pPr>
    </w:p>
    <w:p w14:paraId="0634630A" w14:textId="7530191E" w:rsidR="001B36C5" w:rsidRPr="001B36C5" w:rsidRDefault="001B36C5" w:rsidP="001B36C5">
      <w:pPr>
        <w:widowControl w:val="0"/>
        <w:autoSpaceDE w:val="0"/>
        <w:autoSpaceDN w:val="0"/>
        <w:adjustRightInd w:val="0"/>
        <w:spacing w:line="360" w:lineRule="auto"/>
        <w:jc w:val="both"/>
        <w:rPr>
          <w:rFonts w:ascii="Arial" w:hAnsi="Arial" w:cs="Arial"/>
          <w:b w:val="0"/>
          <w:bCs/>
          <w:sz w:val="20"/>
          <w:szCs w:val="20"/>
        </w:rPr>
      </w:pPr>
      <w:r w:rsidRPr="001B36C5">
        <w:rPr>
          <w:rFonts w:ascii="Arial" w:hAnsi="Arial" w:cs="Arial"/>
          <w:b w:val="0"/>
          <w:bCs/>
          <w:sz w:val="20"/>
          <w:szCs w:val="20"/>
        </w:rPr>
        <w:t>Enfocados esos temas con la difusión y conocimiento de las observaciones generadas en la presente Recomendación, evaluándose su cumplimiento en forma periódica, en función al desempeño de los servidores públicos que hayan recibido la capacitación.</w:t>
      </w:r>
    </w:p>
    <w:p w14:paraId="4B8E08FE" w14:textId="1E44D479" w:rsidR="00131A20" w:rsidRPr="004A35A0" w:rsidRDefault="00131A20" w:rsidP="009F216B">
      <w:pPr>
        <w:pStyle w:val="Prrafodelista"/>
        <w:widowControl w:val="0"/>
        <w:autoSpaceDE w:val="0"/>
        <w:autoSpaceDN w:val="0"/>
        <w:adjustRightInd w:val="0"/>
        <w:spacing w:line="360" w:lineRule="auto"/>
        <w:ind w:left="0"/>
        <w:rPr>
          <w:b w:val="0"/>
          <w:bCs/>
          <w:w w:val="100"/>
          <w:sz w:val="20"/>
          <w:szCs w:val="20"/>
          <w:lang w:val="es-MX" w:eastAsia="en-US"/>
        </w:rPr>
      </w:pPr>
    </w:p>
    <w:p w14:paraId="4A29E0A7" w14:textId="39384062" w:rsidR="00DD16DF" w:rsidRDefault="00DD16DF" w:rsidP="009F216B">
      <w:pPr>
        <w:pStyle w:val="Prrafodelista"/>
        <w:widowControl w:val="0"/>
        <w:autoSpaceDE w:val="0"/>
        <w:autoSpaceDN w:val="0"/>
        <w:adjustRightInd w:val="0"/>
        <w:spacing w:line="360" w:lineRule="auto"/>
        <w:ind w:left="0"/>
        <w:rPr>
          <w:b w:val="0"/>
          <w:bCs/>
          <w:w w:val="100"/>
          <w:sz w:val="20"/>
          <w:szCs w:val="20"/>
          <w:lang w:val="es-MX" w:eastAsia="en-US"/>
        </w:rPr>
      </w:pPr>
      <w:r w:rsidRPr="00DD16DF">
        <w:rPr>
          <w:bCs/>
          <w:w w:val="100"/>
          <w:sz w:val="20"/>
          <w:szCs w:val="20"/>
          <w:lang w:val="es-MX" w:eastAsia="en-US"/>
        </w:rPr>
        <w:t>Notifíquese</w:t>
      </w:r>
      <w:r>
        <w:rPr>
          <w:bCs/>
          <w:w w:val="100"/>
          <w:sz w:val="20"/>
          <w:szCs w:val="20"/>
          <w:lang w:val="es-MX" w:eastAsia="en-US"/>
        </w:rPr>
        <w:t xml:space="preserve"> la presente Recomendación </w:t>
      </w:r>
      <w:r w:rsidRPr="00EA0123">
        <w:rPr>
          <w:b w:val="0"/>
          <w:bCs/>
          <w:w w:val="100"/>
          <w:sz w:val="20"/>
          <w:szCs w:val="20"/>
          <w:lang w:val="es-MX" w:eastAsia="en-US"/>
        </w:rPr>
        <w:t xml:space="preserve">por medio de atento oficio </w:t>
      </w:r>
      <w:r>
        <w:rPr>
          <w:b w:val="0"/>
          <w:bCs/>
          <w:w w:val="100"/>
          <w:sz w:val="20"/>
          <w:szCs w:val="20"/>
          <w:lang w:val="es-MX" w:eastAsia="en-US"/>
        </w:rPr>
        <w:t>a</w:t>
      </w:r>
      <w:r w:rsidR="00F71C98">
        <w:rPr>
          <w:b w:val="0"/>
          <w:bCs/>
          <w:w w:val="100"/>
          <w:sz w:val="20"/>
          <w:szCs w:val="20"/>
          <w:lang w:val="es-MX" w:eastAsia="en-US"/>
        </w:rPr>
        <w:t xml:space="preserve">l </w:t>
      </w:r>
      <w:r w:rsidR="00F71C98" w:rsidRPr="00F71C98">
        <w:rPr>
          <w:w w:val="100"/>
          <w:sz w:val="20"/>
          <w:szCs w:val="20"/>
          <w:lang w:val="es-MX" w:eastAsia="en-US"/>
        </w:rPr>
        <w:t xml:space="preserve">Fiscal </w:t>
      </w:r>
      <w:r w:rsidR="00131A20">
        <w:rPr>
          <w:w w:val="100"/>
          <w:sz w:val="20"/>
          <w:szCs w:val="20"/>
          <w:lang w:val="es-MX" w:eastAsia="en-US"/>
        </w:rPr>
        <w:t>de Personas Desaparecidas</w:t>
      </w:r>
      <w:r w:rsidR="00F71C98" w:rsidRPr="00F71C98">
        <w:rPr>
          <w:w w:val="100"/>
          <w:sz w:val="20"/>
          <w:szCs w:val="20"/>
          <w:lang w:val="es-MX" w:eastAsia="en-US"/>
        </w:rPr>
        <w:t xml:space="preserve"> del Estad</w:t>
      </w:r>
      <w:r w:rsidR="00F71C98">
        <w:rPr>
          <w:w w:val="100"/>
          <w:sz w:val="20"/>
          <w:szCs w:val="20"/>
          <w:lang w:val="es-MX" w:eastAsia="en-US"/>
        </w:rPr>
        <w:t>o de Coahuila de Zaragoza</w:t>
      </w:r>
      <w:r>
        <w:rPr>
          <w:b w:val="0"/>
          <w:bCs/>
          <w:w w:val="100"/>
          <w:sz w:val="20"/>
          <w:szCs w:val="20"/>
          <w:lang w:val="es-MX" w:eastAsia="en-US"/>
        </w:rPr>
        <w:t xml:space="preserve">, en su calidad de </w:t>
      </w:r>
      <w:r w:rsidRPr="00EA0123">
        <w:rPr>
          <w:b w:val="0"/>
          <w:bCs/>
          <w:w w:val="100"/>
          <w:sz w:val="20"/>
          <w:szCs w:val="20"/>
          <w:lang w:val="es-MX" w:eastAsia="en-US"/>
        </w:rPr>
        <w:t>superior jerárquico de la autoridad responsable,</w:t>
      </w:r>
      <w:r>
        <w:rPr>
          <w:b w:val="0"/>
          <w:bCs/>
          <w:w w:val="100"/>
          <w:sz w:val="20"/>
          <w:szCs w:val="20"/>
          <w:lang w:val="es-MX" w:eastAsia="en-US"/>
        </w:rPr>
        <w:t xml:space="preserve"> para que atienda a lo siguiente:</w:t>
      </w:r>
      <w:r w:rsidRPr="00EA0123">
        <w:rPr>
          <w:b w:val="0"/>
          <w:bCs/>
          <w:w w:val="100"/>
          <w:sz w:val="20"/>
          <w:szCs w:val="20"/>
          <w:lang w:val="es-MX" w:eastAsia="en-US"/>
        </w:rPr>
        <w:t xml:space="preserve"> </w:t>
      </w:r>
    </w:p>
    <w:p w14:paraId="439C44EE" w14:textId="77777777" w:rsidR="00805CF5" w:rsidRPr="00805CF5" w:rsidRDefault="00805CF5" w:rsidP="00805CF5">
      <w:pPr>
        <w:pStyle w:val="Prrafodelista"/>
        <w:rPr>
          <w:b w:val="0"/>
          <w:bCs/>
          <w:w w:val="100"/>
          <w:sz w:val="20"/>
          <w:szCs w:val="20"/>
          <w:lang w:val="es-MX" w:eastAsia="en-US"/>
        </w:rPr>
      </w:pPr>
    </w:p>
    <w:p w14:paraId="5D0D2544" w14:textId="69648101" w:rsidR="002058EB" w:rsidRPr="00805CF5" w:rsidRDefault="00150251" w:rsidP="00131A20">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a</w:t>
      </w:r>
      <w:r w:rsidR="00DD16DF" w:rsidRPr="00805CF5">
        <w:rPr>
          <w:b w:val="0"/>
          <w:bCs/>
          <w:w w:val="100"/>
          <w:sz w:val="20"/>
          <w:szCs w:val="20"/>
          <w:lang w:val="es-MX" w:eastAsia="en-US"/>
        </w:rPr>
        <w:t>). En el caso de que la presente R</w:t>
      </w:r>
      <w:r w:rsidR="00A8691A" w:rsidRPr="00805CF5">
        <w:rPr>
          <w:b w:val="0"/>
          <w:bCs/>
          <w:w w:val="100"/>
          <w:sz w:val="20"/>
          <w:szCs w:val="20"/>
          <w:lang w:val="es-MX" w:eastAsia="en-US"/>
        </w:rPr>
        <w:t>ecomendación sea aceptada</w:t>
      </w:r>
      <w:r w:rsidR="002058EB" w:rsidRPr="00805CF5">
        <w:rPr>
          <w:b w:val="0"/>
          <w:bCs/>
          <w:w w:val="100"/>
          <w:sz w:val="20"/>
          <w:szCs w:val="20"/>
          <w:lang w:val="es-MX" w:eastAsia="en-US"/>
        </w:rPr>
        <w:t>, deberá</w:t>
      </w:r>
      <w:r w:rsidR="000744F9" w:rsidRPr="00805CF5">
        <w:rPr>
          <w:b w:val="0"/>
          <w:bCs/>
          <w:w w:val="100"/>
          <w:sz w:val="20"/>
          <w:szCs w:val="20"/>
          <w:lang w:val="es-MX" w:eastAsia="en-US"/>
        </w:rPr>
        <w:t xml:space="preserve"> inform</w:t>
      </w:r>
      <w:r w:rsidR="002058EB" w:rsidRPr="00805CF5">
        <w:rPr>
          <w:b w:val="0"/>
          <w:bCs/>
          <w:w w:val="100"/>
          <w:sz w:val="20"/>
          <w:szCs w:val="20"/>
          <w:lang w:val="es-MX" w:eastAsia="en-US"/>
        </w:rPr>
        <w:t>arlo</w:t>
      </w:r>
      <w:r w:rsidR="000744F9" w:rsidRPr="00805CF5">
        <w:rPr>
          <w:b w:val="0"/>
          <w:bCs/>
          <w:w w:val="100"/>
          <w:sz w:val="20"/>
          <w:szCs w:val="20"/>
          <w:lang w:val="es-MX" w:eastAsia="en-US"/>
        </w:rPr>
        <w:t xml:space="preserve"> a esta Comisión dentro de los quince días hábiles siguientes a su notificación</w:t>
      </w:r>
      <w:r w:rsidR="00417CB4" w:rsidRPr="00805CF5">
        <w:rPr>
          <w:b w:val="0"/>
          <w:bCs/>
          <w:w w:val="100"/>
          <w:sz w:val="20"/>
          <w:szCs w:val="20"/>
          <w:lang w:val="es-MX" w:eastAsia="en-US"/>
        </w:rPr>
        <w:t>.</w:t>
      </w:r>
      <w:r w:rsidR="000744F9" w:rsidRPr="00805CF5">
        <w:rPr>
          <w:b w:val="0"/>
          <w:bCs/>
          <w:w w:val="100"/>
          <w:sz w:val="20"/>
          <w:szCs w:val="20"/>
          <w:lang w:val="es-MX" w:eastAsia="en-US"/>
        </w:rPr>
        <w:t xml:space="preserve"> </w:t>
      </w:r>
      <w:r w:rsidR="00A8691A" w:rsidRPr="00805CF5">
        <w:rPr>
          <w:b w:val="0"/>
          <w:bCs/>
          <w:w w:val="100"/>
          <w:sz w:val="20"/>
          <w:szCs w:val="20"/>
          <w:lang w:val="es-MX" w:eastAsia="en-US"/>
        </w:rPr>
        <w:t xml:space="preserve">(Véase </w:t>
      </w:r>
      <w:r w:rsidR="0081637D" w:rsidRPr="00805CF5">
        <w:rPr>
          <w:b w:val="0"/>
          <w:bCs/>
          <w:w w:val="100"/>
          <w:sz w:val="20"/>
          <w:szCs w:val="20"/>
          <w:lang w:val="es-MX" w:eastAsia="en-US"/>
        </w:rPr>
        <w:t xml:space="preserve">parte de los </w:t>
      </w:r>
      <w:r w:rsidR="00A8691A" w:rsidRPr="00805CF5">
        <w:rPr>
          <w:b w:val="0"/>
          <w:bCs/>
          <w:w w:val="100"/>
          <w:sz w:val="20"/>
          <w:szCs w:val="20"/>
          <w:lang w:val="es-MX" w:eastAsia="en-US"/>
        </w:rPr>
        <w:t xml:space="preserve">artículos 130 de la </w:t>
      </w:r>
      <w:r w:rsidR="00A8691A" w:rsidRPr="00805CF5">
        <w:rPr>
          <w:b w:val="0"/>
          <w:bCs/>
          <w:i/>
          <w:w w:val="100"/>
          <w:sz w:val="20"/>
          <w:szCs w:val="20"/>
          <w:lang w:val="es-MX" w:eastAsia="en-US"/>
        </w:rPr>
        <w:t>Ley de la CDHEC</w:t>
      </w:r>
      <w:r w:rsidR="00A8691A" w:rsidRPr="00805CF5">
        <w:rPr>
          <w:b w:val="0"/>
          <w:bCs/>
          <w:w w:val="100"/>
          <w:sz w:val="20"/>
          <w:szCs w:val="20"/>
          <w:lang w:val="es-MX" w:eastAsia="en-US"/>
        </w:rPr>
        <w:t xml:space="preserve"> y 102 de su Reglamento Interior</w:t>
      </w:r>
      <w:r w:rsidR="00757270" w:rsidRPr="00417CB4">
        <w:rPr>
          <w:rStyle w:val="Refdenotaalpie"/>
          <w:b w:val="0"/>
          <w:bCs/>
          <w:w w:val="100"/>
          <w:sz w:val="20"/>
          <w:szCs w:val="20"/>
          <w:lang w:val="es-MX" w:eastAsia="en-US"/>
        </w:rPr>
        <w:footnoteReference w:id="139"/>
      </w:r>
      <w:r w:rsidR="00A8691A" w:rsidRPr="00805CF5">
        <w:rPr>
          <w:b w:val="0"/>
          <w:bCs/>
          <w:w w:val="100"/>
          <w:sz w:val="20"/>
          <w:szCs w:val="20"/>
          <w:lang w:val="es-MX" w:eastAsia="en-US"/>
        </w:rPr>
        <w:t>)</w:t>
      </w:r>
    </w:p>
    <w:p w14:paraId="5C5B947E" w14:textId="77777777" w:rsidR="002058EB" w:rsidRPr="004302A6" w:rsidRDefault="002058EB" w:rsidP="008F38F0">
      <w:pPr>
        <w:ind w:left="284"/>
        <w:rPr>
          <w:b w:val="0"/>
          <w:bCs/>
          <w:sz w:val="20"/>
          <w:szCs w:val="20"/>
        </w:rPr>
      </w:pPr>
    </w:p>
    <w:p w14:paraId="405C8A1A" w14:textId="56FED523" w:rsidR="002058EB" w:rsidRDefault="00150251" w:rsidP="00131A20">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b</w:t>
      </w:r>
      <w:r w:rsidR="002058EB">
        <w:rPr>
          <w:b w:val="0"/>
          <w:bCs/>
          <w:w w:val="100"/>
          <w:sz w:val="20"/>
          <w:szCs w:val="20"/>
          <w:lang w:val="es-MX" w:eastAsia="en-US"/>
        </w:rPr>
        <w:t xml:space="preserve">). Posterior a la aceptación, </w:t>
      </w:r>
      <w:r w:rsidR="002058EB" w:rsidRPr="00EA0123">
        <w:rPr>
          <w:b w:val="0"/>
          <w:bCs/>
          <w:w w:val="100"/>
          <w:sz w:val="20"/>
          <w:szCs w:val="20"/>
          <w:lang w:val="es-MX" w:eastAsia="en-US"/>
        </w:rPr>
        <w:t>deberán exhibirse las pruebas de su cumplimiento, las que habrán de remitirse a esta Comisión dentro de los quince días hábiles siguientes a la fecha de la aceptación de la misma. En caso de estimar insuficiente el plazo, podrá exponerlo en forma razonada, estableciendo una propuesta de fecha límite para probar el cumplimiento de la presente Recomendación.</w:t>
      </w:r>
      <w:r w:rsidR="00A8691A">
        <w:rPr>
          <w:b w:val="0"/>
          <w:bCs/>
          <w:w w:val="100"/>
          <w:sz w:val="20"/>
          <w:szCs w:val="20"/>
          <w:lang w:val="es-MX" w:eastAsia="en-US"/>
        </w:rPr>
        <w:t xml:space="preserve"> </w:t>
      </w:r>
      <w:r w:rsidR="0081637D">
        <w:rPr>
          <w:b w:val="0"/>
          <w:bCs/>
          <w:w w:val="100"/>
          <w:sz w:val="20"/>
          <w:szCs w:val="20"/>
          <w:lang w:val="es-MX" w:eastAsia="en-US"/>
        </w:rPr>
        <w:t>(</w:t>
      </w:r>
      <w:r w:rsidR="00024EC3">
        <w:rPr>
          <w:b w:val="0"/>
          <w:bCs/>
          <w:w w:val="100"/>
          <w:sz w:val="20"/>
          <w:szCs w:val="20"/>
          <w:lang w:val="es-MX" w:eastAsia="en-US"/>
        </w:rPr>
        <w:t>V</w:t>
      </w:r>
      <w:r w:rsidR="0081637D">
        <w:rPr>
          <w:b w:val="0"/>
          <w:bCs/>
          <w:w w:val="100"/>
          <w:sz w:val="20"/>
          <w:szCs w:val="20"/>
          <w:lang w:val="es-MX" w:eastAsia="en-US"/>
        </w:rPr>
        <w:t>éase parte de los artículos 130 de la Ley de la CDHEC y 102 de su Reglamento Interior</w:t>
      </w:r>
      <w:r w:rsidR="00757270" w:rsidRPr="00417CB4">
        <w:rPr>
          <w:rStyle w:val="Refdenotaalpie"/>
          <w:b w:val="0"/>
          <w:bCs/>
          <w:w w:val="100"/>
          <w:sz w:val="20"/>
          <w:szCs w:val="20"/>
          <w:lang w:val="es-MX" w:eastAsia="en-US"/>
        </w:rPr>
        <w:footnoteReference w:id="140"/>
      </w:r>
      <w:r w:rsidR="009D2835">
        <w:rPr>
          <w:b w:val="0"/>
          <w:bCs/>
          <w:w w:val="100"/>
          <w:sz w:val="20"/>
          <w:szCs w:val="20"/>
          <w:lang w:val="es-MX" w:eastAsia="en-US"/>
        </w:rPr>
        <w:t>)</w:t>
      </w:r>
    </w:p>
    <w:p w14:paraId="392AE99A" w14:textId="77777777" w:rsidR="002058EB" w:rsidRPr="002058EB" w:rsidRDefault="002058EB" w:rsidP="008F38F0">
      <w:pPr>
        <w:pStyle w:val="Prrafodelista"/>
        <w:ind w:left="284"/>
        <w:rPr>
          <w:b w:val="0"/>
          <w:bCs/>
          <w:w w:val="100"/>
          <w:sz w:val="20"/>
          <w:szCs w:val="20"/>
          <w:lang w:val="es-MX" w:eastAsia="en-US"/>
        </w:rPr>
      </w:pPr>
    </w:p>
    <w:p w14:paraId="3E5090D6" w14:textId="77777777" w:rsidR="00C2670B" w:rsidRPr="0081637D" w:rsidRDefault="00150251" w:rsidP="00131A20">
      <w:pPr>
        <w:pStyle w:val="Prrafodelista"/>
        <w:widowControl w:val="0"/>
        <w:autoSpaceDE w:val="0"/>
        <w:autoSpaceDN w:val="0"/>
        <w:adjustRightInd w:val="0"/>
        <w:spacing w:line="360" w:lineRule="auto"/>
        <w:ind w:left="708"/>
        <w:rPr>
          <w:bCs/>
          <w:w w:val="100"/>
          <w:sz w:val="20"/>
          <w:szCs w:val="20"/>
          <w:lang w:val="es-MX" w:eastAsia="en-US"/>
        </w:rPr>
      </w:pPr>
      <w:proofErr w:type="gramStart"/>
      <w:r>
        <w:rPr>
          <w:b w:val="0"/>
          <w:bCs/>
          <w:w w:val="100"/>
          <w:sz w:val="20"/>
          <w:szCs w:val="20"/>
          <w:lang w:val="es-MX" w:eastAsia="en-US"/>
        </w:rPr>
        <w:t>c</w:t>
      </w:r>
      <w:r w:rsidR="002058EB">
        <w:rPr>
          <w:b w:val="0"/>
          <w:bCs/>
          <w:w w:val="100"/>
          <w:sz w:val="20"/>
          <w:szCs w:val="20"/>
          <w:lang w:val="es-MX" w:eastAsia="en-US"/>
        </w:rPr>
        <w:t>)</w:t>
      </w:r>
      <w:proofErr w:type="gramEnd"/>
      <w:r w:rsidR="002058EB">
        <w:rPr>
          <w:b w:val="0"/>
          <w:bCs/>
          <w:w w:val="100"/>
          <w:sz w:val="20"/>
          <w:szCs w:val="20"/>
          <w:lang w:val="es-MX" w:eastAsia="en-US"/>
        </w:rPr>
        <w:t>. E</w:t>
      </w:r>
      <w:r w:rsidR="000744F9" w:rsidRPr="00EA0123">
        <w:rPr>
          <w:b w:val="0"/>
          <w:bCs/>
          <w:w w:val="100"/>
          <w:sz w:val="20"/>
          <w:szCs w:val="20"/>
          <w:lang w:val="es-MX" w:eastAsia="en-US"/>
        </w:rPr>
        <w:t xml:space="preserve">n </w:t>
      </w:r>
      <w:r w:rsidR="002058EB">
        <w:rPr>
          <w:b w:val="0"/>
          <w:bCs/>
          <w:w w:val="100"/>
          <w:sz w:val="20"/>
          <w:szCs w:val="20"/>
          <w:lang w:val="es-MX" w:eastAsia="en-US"/>
        </w:rPr>
        <w:t>el</w:t>
      </w:r>
      <w:r w:rsidR="002058EB" w:rsidRPr="00EA0123">
        <w:rPr>
          <w:b w:val="0"/>
          <w:bCs/>
          <w:w w:val="100"/>
          <w:sz w:val="20"/>
          <w:szCs w:val="20"/>
          <w:lang w:val="es-MX" w:eastAsia="en-US"/>
        </w:rPr>
        <w:t xml:space="preserve"> caso</w:t>
      </w:r>
      <w:r w:rsidR="000744F9" w:rsidRPr="00EA0123">
        <w:rPr>
          <w:b w:val="0"/>
          <w:bCs/>
          <w:w w:val="100"/>
          <w:sz w:val="20"/>
          <w:szCs w:val="20"/>
          <w:lang w:val="es-MX" w:eastAsia="en-US"/>
        </w:rPr>
        <w:t xml:space="preserve"> </w:t>
      </w:r>
      <w:r w:rsidR="002058EB">
        <w:rPr>
          <w:b w:val="0"/>
          <w:bCs/>
          <w:w w:val="100"/>
          <w:sz w:val="20"/>
          <w:szCs w:val="20"/>
          <w:lang w:val="es-MX" w:eastAsia="en-US"/>
        </w:rPr>
        <w:t xml:space="preserve">de no aceptar la Recomendación </w:t>
      </w:r>
      <w:r w:rsidR="000744F9" w:rsidRPr="00EA0123">
        <w:rPr>
          <w:b w:val="0"/>
          <w:bCs/>
          <w:w w:val="100"/>
          <w:sz w:val="20"/>
          <w:szCs w:val="20"/>
          <w:lang w:val="es-MX" w:eastAsia="en-US"/>
        </w:rPr>
        <w:t xml:space="preserve">deberá fundar, motivar y hacer pública su negativa, </w:t>
      </w:r>
      <w:r w:rsidR="009D2835">
        <w:rPr>
          <w:b w:val="0"/>
          <w:bCs/>
          <w:w w:val="100"/>
          <w:sz w:val="20"/>
          <w:szCs w:val="20"/>
          <w:lang w:val="es-MX" w:eastAsia="en-US"/>
        </w:rPr>
        <w:t xml:space="preserve">(Véase </w:t>
      </w:r>
      <w:r w:rsidR="000744F9" w:rsidRPr="00EA0123">
        <w:rPr>
          <w:b w:val="0"/>
          <w:bCs/>
          <w:w w:val="100"/>
          <w:sz w:val="20"/>
          <w:szCs w:val="20"/>
          <w:lang w:val="es-MX" w:eastAsia="en-US"/>
        </w:rPr>
        <w:t>lo dispuesto por el artículo 1</w:t>
      </w:r>
      <w:r w:rsidR="00627119">
        <w:rPr>
          <w:b w:val="0"/>
          <w:bCs/>
          <w:w w:val="100"/>
          <w:sz w:val="20"/>
          <w:szCs w:val="20"/>
          <w:lang w:val="es-MX" w:eastAsia="en-US"/>
        </w:rPr>
        <w:t>30 segundo pá</w:t>
      </w:r>
      <w:r w:rsidR="000744F9" w:rsidRPr="00EA0123">
        <w:rPr>
          <w:b w:val="0"/>
          <w:bCs/>
          <w:w w:val="100"/>
          <w:sz w:val="20"/>
          <w:szCs w:val="20"/>
          <w:lang w:val="es-MX" w:eastAsia="en-US"/>
        </w:rPr>
        <w:t>rrafo</w:t>
      </w:r>
      <w:r w:rsidR="00A8691A">
        <w:rPr>
          <w:b w:val="0"/>
          <w:bCs/>
          <w:w w:val="100"/>
          <w:sz w:val="20"/>
          <w:szCs w:val="20"/>
          <w:lang w:val="es-MX" w:eastAsia="en-US"/>
        </w:rPr>
        <w:t xml:space="preserve"> de la </w:t>
      </w:r>
      <w:r w:rsidR="00A8691A" w:rsidRPr="00A8691A">
        <w:rPr>
          <w:b w:val="0"/>
          <w:bCs/>
          <w:i/>
          <w:w w:val="100"/>
          <w:sz w:val="20"/>
          <w:szCs w:val="20"/>
          <w:lang w:val="es-MX" w:eastAsia="en-US"/>
        </w:rPr>
        <w:t>Ley de la CDHEC</w:t>
      </w:r>
      <w:r w:rsidR="00805CF5">
        <w:rPr>
          <w:rStyle w:val="Refdenotaalpie"/>
          <w:b w:val="0"/>
          <w:bCs/>
          <w:w w:val="100"/>
          <w:sz w:val="20"/>
          <w:szCs w:val="20"/>
          <w:lang w:val="es-MX" w:eastAsia="en-US"/>
        </w:rPr>
        <w:footnoteReference w:id="141"/>
      </w:r>
      <w:r w:rsidR="009D2835">
        <w:rPr>
          <w:b w:val="0"/>
          <w:bCs/>
          <w:w w:val="100"/>
          <w:sz w:val="20"/>
          <w:szCs w:val="20"/>
          <w:lang w:val="es-MX" w:eastAsia="en-US"/>
        </w:rPr>
        <w:t>)</w:t>
      </w:r>
      <w:r w:rsidR="00A8691A">
        <w:rPr>
          <w:b w:val="0"/>
          <w:bCs/>
          <w:i/>
          <w:w w:val="100"/>
          <w:sz w:val="20"/>
          <w:szCs w:val="20"/>
          <w:lang w:val="es-MX" w:eastAsia="en-US"/>
        </w:rPr>
        <w:t>.</w:t>
      </w:r>
    </w:p>
    <w:p w14:paraId="33D13E0E" w14:textId="77777777" w:rsidR="00C2670B" w:rsidRDefault="00C2670B" w:rsidP="00406AC7">
      <w:pPr>
        <w:pStyle w:val="Prrafodelista"/>
        <w:widowControl w:val="0"/>
        <w:autoSpaceDE w:val="0"/>
        <w:autoSpaceDN w:val="0"/>
        <w:adjustRightInd w:val="0"/>
        <w:spacing w:line="360" w:lineRule="auto"/>
        <w:ind w:left="0"/>
        <w:rPr>
          <w:b w:val="0"/>
          <w:bCs/>
          <w:w w:val="100"/>
          <w:sz w:val="20"/>
          <w:szCs w:val="20"/>
          <w:lang w:val="es-MX" w:eastAsia="en-US"/>
        </w:rPr>
      </w:pPr>
    </w:p>
    <w:p w14:paraId="10BC8C6D" w14:textId="77777777" w:rsidR="00F0519C" w:rsidRPr="00EA0123" w:rsidRDefault="00F0519C" w:rsidP="00406AC7">
      <w:pPr>
        <w:pStyle w:val="Prrafodelista"/>
        <w:widowControl w:val="0"/>
        <w:autoSpaceDE w:val="0"/>
        <w:autoSpaceDN w:val="0"/>
        <w:adjustRightInd w:val="0"/>
        <w:spacing w:line="360" w:lineRule="auto"/>
        <w:ind w:left="0"/>
        <w:rPr>
          <w:b w:val="0"/>
          <w:bCs/>
          <w:w w:val="100"/>
          <w:sz w:val="20"/>
          <w:szCs w:val="20"/>
          <w:lang w:val="es-MX" w:eastAsia="en-US"/>
        </w:rPr>
      </w:pPr>
    </w:p>
    <w:p w14:paraId="7D467088" w14:textId="77777777" w:rsidR="00757270" w:rsidRPr="00805CF5" w:rsidRDefault="00150251" w:rsidP="00131A20">
      <w:pPr>
        <w:pStyle w:val="Prrafodelista"/>
        <w:widowControl w:val="0"/>
        <w:autoSpaceDE w:val="0"/>
        <w:autoSpaceDN w:val="0"/>
        <w:adjustRightInd w:val="0"/>
        <w:spacing w:line="360" w:lineRule="auto"/>
        <w:ind w:left="708"/>
        <w:rPr>
          <w:bCs/>
          <w:w w:val="100"/>
          <w:sz w:val="20"/>
          <w:szCs w:val="20"/>
          <w:lang w:val="es-MX" w:eastAsia="en-US"/>
        </w:rPr>
      </w:pPr>
      <w:r>
        <w:rPr>
          <w:b w:val="0"/>
          <w:bCs/>
          <w:w w:val="100"/>
          <w:sz w:val="20"/>
          <w:szCs w:val="20"/>
          <w:lang w:val="es-MX" w:eastAsia="en-US"/>
        </w:rPr>
        <w:t>d</w:t>
      </w:r>
      <w:r w:rsidR="00DD16DF" w:rsidRPr="005A7B6B">
        <w:rPr>
          <w:b w:val="0"/>
          <w:bCs/>
          <w:w w:val="100"/>
          <w:sz w:val="20"/>
          <w:szCs w:val="20"/>
          <w:lang w:val="es-MX" w:eastAsia="en-US"/>
        </w:rPr>
        <w:t xml:space="preserve">). </w:t>
      </w:r>
      <w:r w:rsidR="005A7B6B" w:rsidRPr="005A7B6B">
        <w:rPr>
          <w:b w:val="0"/>
          <w:bCs/>
          <w:w w:val="100"/>
          <w:sz w:val="20"/>
          <w:szCs w:val="20"/>
          <w:lang w:val="es-MX" w:eastAsia="en-US"/>
        </w:rPr>
        <w:t xml:space="preserve">Se hace de su conocimiento </w:t>
      </w:r>
      <w:r w:rsidR="000744F9" w:rsidRPr="005A7B6B">
        <w:rPr>
          <w:b w:val="0"/>
          <w:bCs/>
          <w:w w:val="100"/>
          <w:sz w:val="20"/>
          <w:szCs w:val="20"/>
          <w:lang w:val="es-MX" w:eastAsia="en-US"/>
        </w:rPr>
        <w:t xml:space="preserve">que es obligación de todo servidor público, responder a las recomendaciones que esta Comisión Estatal les presente, </w:t>
      </w:r>
      <w:r w:rsidR="008225DA">
        <w:rPr>
          <w:b w:val="0"/>
          <w:bCs/>
          <w:w w:val="100"/>
          <w:sz w:val="20"/>
          <w:szCs w:val="20"/>
          <w:lang w:val="es-MX" w:eastAsia="en-US"/>
        </w:rPr>
        <w:t xml:space="preserve">(Véase </w:t>
      </w:r>
      <w:r w:rsidR="000744F9" w:rsidRPr="005A7B6B">
        <w:rPr>
          <w:b w:val="0"/>
          <w:bCs/>
          <w:w w:val="100"/>
          <w:sz w:val="20"/>
          <w:szCs w:val="20"/>
          <w:lang w:val="es-MX" w:eastAsia="en-US"/>
        </w:rPr>
        <w:t xml:space="preserve">lo establecido </w:t>
      </w:r>
      <w:r w:rsidR="008225DA">
        <w:rPr>
          <w:b w:val="0"/>
          <w:bCs/>
          <w:w w:val="100"/>
          <w:sz w:val="20"/>
          <w:szCs w:val="20"/>
          <w:lang w:val="es-MX" w:eastAsia="en-US"/>
        </w:rPr>
        <w:t>en</w:t>
      </w:r>
      <w:r w:rsidR="000744F9" w:rsidRPr="005A7B6B">
        <w:rPr>
          <w:b w:val="0"/>
          <w:bCs/>
          <w:w w:val="100"/>
          <w:sz w:val="20"/>
          <w:szCs w:val="20"/>
          <w:lang w:val="es-MX" w:eastAsia="en-US"/>
        </w:rPr>
        <w:t xml:space="preserve"> los artículos 102, apartado B, segundo párrafo de la </w:t>
      </w:r>
      <w:r w:rsidR="000744F9" w:rsidRPr="005A7B6B">
        <w:rPr>
          <w:b w:val="0"/>
          <w:bCs/>
          <w:i/>
          <w:w w:val="100"/>
          <w:sz w:val="20"/>
          <w:szCs w:val="20"/>
          <w:lang w:val="es-MX" w:eastAsia="en-US"/>
        </w:rPr>
        <w:t>C</w:t>
      </w:r>
      <w:r w:rsidR="005A7B6B" w:rsidRPr="005A7B6B">
        <w:rPr>
          <w:b w:val="0"/>
          <w:bCs/>
          <w:i/>
          <w:w w:val="100"/>
          <w:sz w:val="20"/>
          <w:szCs w:val="20"/>
          <w:lang w:val="es-MX" w:eastAsia="en-US"/>
        </w:rPr>
        <w:t>PEUM</w:t>
      </w:r>
      <w:r w:rsidR="00A8691A">
        <w:rPr>
          <w:b w:val="0"/>
          <w:bCs/>
          <w:w w:val="100"/>
          <w:sz w:val="20"/>
          <w:szCs w:val="20"/>
          <w:lang w:val="es-MX" w:eastAsia="en-US"/>
        </w:rPr>
        <w:t xml:space="preserve"> y 195, tercer párrafo</w:t>
      </w:r>
      <w:r w:rsidR="000744F9" w:rsidRPr="005A7B6B">
        <w:rPr>
          <w:b w:val="0"/>
          <w:bCs/>
          <w:w w:val="100"/>
          <w:sz w:val="20"/>
          <w:szCs w:val="20"/>
          <w:lang w:val="es-MX" w:eastAsia="en-US"/>
        </w:rPr>
        <w:t xml:space="preserve"> de la </w:t>
      </w:r>
      <w:r w:rsidR="000744F9" w:rsidRPr="005A7B6B">
        <w:rPr>
          <w:b w:val="0"/>
          <w:bCs/>
          <w:i/>
          <w:w w:val="100"/>
          <w:sz w:val="20"/>
          <w:szCs w:val="20"/>
          <w:lang w:val="es-MX" w:eastAsia="en-US"/>
        </w:rPr>
        <w:t>C</w:t>
      </w:r>
      <w:r w:rsidR="005A7B6B" w:rsidRPr="005A7B6B">
        <w:rPr>
          <w:b w:val="0"/>
          <w:bCs/>
          <w:i/>
          <w:w w:val="100"/>
          <w:sz w:val="20"/>
          <w:szCs w:val="20"/>
          <w:lang w:val="es-MX" w:eastAsia="en-US"/>
        </w:rPr>
        <w:t>PECZ</w:t>
      </w:r>
      <w:r w:rsidR="00805CF5" w:rsidRPr="00EA0123">
        <w:rPr>
          <w:rStyle w:val="Refdenotaalpie"/>
          <w:b w:val="0"/>
          <w:bCs/>
          <w:w w:val="100"/>
          <w:sz w:val="20"/>
          <w:szCs w:val="20"/>
          <w:lang w:val="es-MX" w:eastAsia="en-US"/>
        </w:rPr>
        <w:footnoteReference w:id="142"/>
      </w:r>
      <w:r w:rsidR="008225DA">
        <w:rPr>
          <w:b w:val="0"/>
          <w:bCs/>
          <w:i/>
          <w:w w:val="100"/>
          <w:sz w:val="20"/>
          <w:szCs w:val="20"/>
          <w:lang w:val="es-MX" w:eastAsia="en-US"/>
        </w:rPr>
        <w:t>)</w:t>
      </w:r>
      <w:r w:rsidR="000744F9" w:rsidRPr="005A7B6B">
        <w:rPr>
          <w:b w:val="0"/>
          <w:bCs/>
          <w:w w:val="100"/>
          <w:sz w:val="20"/>
          <w:szCs w:val="20"/>
          <w:lang w:val="es-MX" w:eastAsia="en-US"/>
        </w:rPr>
        <w:t>.</w:t>
      </w:r>
    </w:p>
    <w:p w14:paraId="5E19674A" w14:textId="77777777" w:rsidR="005E25B0" w:rsidRPr="00182149" w:rsidRDefault="005E25B0" w:rsidP="00182149">
      <w:pPr>
        <w:widowControl w:val="0"/>
        <w:autoSpaceDE w:val="0"/>
        <w:autoSpaceDN w:val="0"/>
        <w:adjustRightInd w:val="0"/>
        <w:spacing w:line="360" w:lineRule="auto"/>
        <w:rPr>
          <w:b w:val="0"/>
          <w:bCs/>
          <w:sz w:val="20"/>
          <w:szCs w:val="20"/>
        </w:rPr>
      </w:pPr>
    </w:p>
    <w:p w14:paraId="5475245A" w14:textId="77777777" w:rsidR="00A5730C" w:rsidRPr="00417CB4" w:rsidRDefault="00150251" w:rsidP="00131A20">
      <w:pPr>
        <w:pStyle w:val="Prrafodelista"/>
        <w:widowControl w:val="0"/>
        <w:autoSpaceDE w:val="0"/>
        <w:autoSpaceDN w:val="0"/>
        <w:adjustRightInd w:val="0"/>
        <w:spacing w:line="360" w:lineRule="auto"/>
        <w:ind w:left="708"/>
        <w:rPr>
          <w:b w:val="0"/>
          <w:bCs/>
          <w:w w:val="100"/>
          <w:sz w:val="20"/>
          <w:szCs w:val="20"/>
          <w:lang w:val="es-MX" w:eastAsia="en-US"/>
        </w:rPr>
      </w:pPr>
      <w:r>
        <w:rPr>
          <w:b w:val="0"/>
          <w:bCs/>
          <w:w w:val="100"/>
          <w:sz w:val="20"/>
          <w:szCs w:val="20"/>
          <w:lang w:val="es-MX" w:eastAsia="en-US"/>
        </w:rPr>
        <w:t>e</w:t>
      </w:r>
      <w:r w:rsidR="005A7B6B">
        <w:rPr>
          <w:b w:val="0"/>
          <w:bCs/>
          <w:w w:val="100"/>
          <w:sz w:val="20"/>
          <w:szCs w:val="20"/>
          <w:lang w:val="es-MX" w:eastAsia="en-US"/>
        </w:rPr>
        <w:t xml:space="preserve">). </w:t>
      </w:r>
      <w:r w:rsidR="000744F9" w:rsidRPr="00EA0123">
        <w:rPr>
          <w:b w:val="0"/>
          <w:bCs/>
          <w:w w:val="100"/>
          <w:sz w:val="20"/>
          <w:szCs w:val="20"/>
          <w:lang w:val="es-MX" w:eastAsia="en-US"/>
        </w:rPr>
        <w:t>Asimismo, hago de su conocimiento que cometerá desacato el servidor público que tratándose de requerimientos o resoluciones en materia de defensa de los derechos humanos no dé respuesta alguna, retrase deliberadamente y sin justificación la entrega de la información</w:t>
      </w:r>
      <w:r w:rsidR="000027DB">
        <w:rPr>
          <w:b w:val="0"/>
          <w:bCs/>
          <w:w w:val="100"/>
          <w:sz w:val="20"/>
          <w:szCs w:val="20"/>
          <w:lang w:val="es-MX" w:eastAsia="en-US"/>
        </w:rPr>
        <w:t xml:space="preserve"> (Véase de </w:t>
      </w:r>
      <w:r w:rsidR="000027DB" w:rsidRPr="00EA0123">
        <w:rPr>
          <w:b w:val="0"/>
          <w:bCs/>
          <w:w w:val="100"/>
          <w:sz w:val="20"/>
          <w:szCs w:val="20"/>
          <w:lang w:val="es-MX" w:eastAsia="en-US"/>
        </w:rPr>
        <w:t>artículo 63 de la Ley General de Res</w:t>
      </w:r>
      <w:r w:rsidR="000027DB">
        <w:rPr>
          <w:b w:val="0"/>
          <w:bCs/>
          <w:w w:val="100"/>
          <w:sz w:val="20"/>
          <w:szCs w:val="20"/>
          <w:lang w:val="es-MX" w:eastAsia="en-US"/>
        </w:rPr>
        <w:t>ponsabilidades Administrativas</w:t>
      </w:r>
      <w:r w:rsidR="007F6238" w:rsidRPr="00EA0123">
        <w:rPr>
          <w:rStyle w:val="Refdenotaalpie"/>
          <w:b w:val="0"/>
          <w:bCs/>
          <w:w w:val="100"/>
          <w:sz w:val="20"/>
          <w:szCs w:val="20"/>
          <w:lang w:val="es-MX" w:eastAsia="en-US"/>
        </w:rPr>
        <w:footnoteReference w:id="143"/>
      </w:r>
      <w:r w:rsidR="000027DB">
        <w:rPr>
          <w:b w:val="0"/>
          <w:bCs/>
          <w:w w:val="100"/>
          <w:sz w:val="20"/>
          <w:szCs w:val="20"/>
          <w:lang w:val="es-MX" w:eastAsia="en-US"/>
        </w:rPr>
        <w:t>)</w:t>
      </w:r>
      <w:r w:rsidR="000744F9" w:rsidRPr="00EA0123">
        <w:rPr>
          <w:b w:val="0"/>
          <w:bCs/>
          <w:w w:val="100"/>
          <w:sz w:val="20"/>
          <w:szCs w:val="20"/>
          <w:lang w:val="es-MX" w:eastAsia="en-US"/>
        </w:rPr>
        <w:t xml:space="preserve">. </w:t>
      </w:r>
    </w:p>
    <w:p w14:paraId="17311DE2" w14:textId="77777777" w:rsidR="001B36C5" w:rsidRDefault="001B36C5" w:rsidP="002818EB">
      <w:pPr>
        <w:pStyle w:val="Prrafodelista"/>
        <w:widowControl w:val="0"/>
        <w:autoSpaceDE w:val="0"/>
        <w:autoSpaceDN w:val="0"/>
        <w:adjustRightInd w:val="0"/>
        <w:spacing w:line="360" w:lineRule="auto"/>
        <w:ind w:left="0"/>
        <w:rPr>
          <w:b w:val="0"/>
          <w:bCs/>
          <w:w w:val="100"/>
          <w:sz w:val="20"/>
          <w:szCs w:val="20"/>
          <w:lang w:val="es-MX" w:eastAsia="en-US"/>
        </w:rPr>
      </w:pPr>
    </w:p>
    <w:p w14:paraId="25674989" w14:textId="41728A2D" w:rsidR="003B3B19" w:rsidRDefault="003B3B19" w:rsidP="002818EB">
      <w:pPr>
        <w:pStyle w:val="Prrafodelista"/>
        <w:widowControl w:val="0"/>
        <w:autoSpaceDE w:val="0"/>
        <w:autoSpaceDN w:val="0"/>
        <w:adjustRightInd w:val="0"/>
        <w:spacing w:line="360" w:lineRule="auto"/>
        <w:ind w:left="0"/>
        <w:rPr>
          <w:b w:val="0"/>
          <w:bCs/>
          <w:w w:val="100"/>
          <w:sz w:val="20"/>
          <w:szCs w:val="20"/>
          <w:lang w:val="es-MX" w:eastAsia="en-US"/>
        </w:rPr>
      </w:pPr>
      <w:r w:rsidRPr="00EA0123">
        <w:rPr>
          <w:b w:val="0"/>
          <w:bCs/>
          <w:w w:val="100"/>
          <w:sz w:val="20"/>
          <w:szCs w:val="20"/>
          <w:lang w:val="es-MX" w:eastAsia="en-US"/>
        </w:rPr>
        <w:t>Así, con fundamento en las disposiciones legales invoc</w:t>
      </w:r>
      <w:r>
        <w:rPr>
          <w:b w:val="0"/>
          <w:bCs/>
          <w:w w:val="100"/>
          <w:sz w:val="20"/>
          <w:szCs w:val="20"/>
          <w:lang w:val="es-MX" w:eastAsia="en-US"/>
        </w:rPr>
        <w:t>adas en esta determinación y, con</w:t>
      </w:r>
      <w:r w:rsidRPr="00EA0123">
        <w:rPr>
          <w:b w:val="0"/>
          <w:bCs/>
          <w:w w:val="100"/>
          <w:sz w:val="20"/>
          <w:szCs w:val="20"/>
          <w:lang w:val="es-MX" w:eastAsia="en-US"/>
        </w:rPr>
        <w:t xml:space="preserve"> base a los razonamientos que en ella se</w:t>
      </w:r>
      <w:r>
        <w:rPr>
          <w:b w:val="0"/>
          <w:bCs/>
          <w:w w:val="100"/>
          <w:sz w:val="20"/>
          <w:szCs w:val="20"/>
          <w:lang w:val="es-MX" w:eastAsia="en-US"/>
        </w:rPr>
        <w:t xml:space="preserve"> contienen, en la ciudad de Saltillo, Coahuila de Zaragoza a </w:t>
      </w:r>
      <w:r w:rsidR="001F1B54">
        <w:rPr>
          <w:b w:val="0"/>
          <w:bCs/>
          <w:w w:val="100"/>
          <w:sz w:val="20"/>
          <w:szCs w:val="20"/>
          <w:lang w:val="es-MX" w:eastAsia="en-US"/>
        </w:rPr>
        <w:t>21 de febrero del 2022</w:t>
      </w:r>
      <w:r w:rsidRPr="007371FE">
        <w:rPr>
          <w:b w:val="0"/>
          <w:bCs/>
          <w:w w:val="100"/>
          <w:sz w:val="20"/>
          <w:szCs w:val="20"/>
          <w:lang w:val="es-MX" w:eastAsia="en-US"/>
        </w:rPr>
        <w:t>,</w:t>
      </w:r>
      <w:r>
        <w:rPr>
          <w:b w:val="0"/>
          <w:bCs/>
          <w:w w:val="100"/>
          <w:sz w:val="20"/>
          <w:szCs w:val="20"/>
          <w:lang w:val="es-MX" w:eastAsia="en-US"/>
        </w:rPr>
        <w:t xml:space="preserve"> lo resolvió y firma,</w:t>
      </w:r>
      <w:r w:rsidRPr="00EA0123">
        <w:rPr>
          <w:b w:val="0"/>
          <w:bCs/>
          <w:w w:val="100"/>
          <w:sz w:val="20"/>
          <w:szCs w:val="20"/>
          <w:lang w:val="es-MX" w:eastAsia="en-US"/>
        </w:rPr>
        <w:t xml:space="preserve"> </w:t>
      </w:r>
      <w:r>
        <w:rPr>
          <w:b w:val="0"/>
          <w:bCs/>
          <w:w w:val="100"/>
          <w:sz w:val="20"/>
          <w:szCs w:val="20"/>
          <w:lang w:val="es-MX" w:eastAsia="en-US"/>
        </w:rPr>
        <w:t xml:space="preserve">el </w:t>
      </w:r>
      <w:r w:rsidRPr="00EA0123">
        <w:rPr>
          <w:b w:val="0"/>
          <w:bCs/>
          <w:w w:val="100"/>
          <w:sz w:val="20"/>
          <w:szCs w:val="20"/>
          <w:lang w:val="es-MX" w:eastAsia="en-US"/>
        </w:rPr>
        <w:t xml:space="preserve">Doctor Hugo Morales Valdés, Presidente de la Comisión de los Derechos Humanos del </w:t>
      </w:r>
      <w:r>
        <w:rPr>
          <w:b w:val="0"/>
          <w:bCs/>
          <w:w w:val="100"/>
          <w:sz w:val="20"/>
          <w:szCs w:val="20"/>
          <w:lang w:val="es-MX" w:eastAsia="en-US"/>
        </w:rPr>
        <w:t>Estado de Coahuila de Zaragoza. --------------------------------------------------</w:t>
      </w:r>
    </w:p>
    <w:p w14:paraId="4D4255C4" w14:textId="1C422A52" w:rsidR="005D1573" w:rsidRDefault="005D1573" w:rsidP="002818EB">
      <w:pPr>
        <w:pStyle w:val="Prrafodelista"/>
        <w:widowControl w:val="0"/>
        <w:autoSpaceDE w:val="0"/>
        <w:autoSpaceDN w:val="0"/>
        <w:adjustRightInd w:val="0"/>
        <w:spacing w:line="360" w:lineRule="auto"/>
        <w:ind w:left="0"/>
        <w:rPr>
          <w:b w:val="0"/>
          <w:bCs/>
          <w:w w:val="100"/>
          <w:sz w:val="20"/>
          <w:szCs w:val="20"/>
          <w:lang w:val="es-MX" w:eastAsia="en-US"/>
        </w:rPr>
      </w:pPr>
    </w:p>
    <w:p w14:paraId="315E5957" w14:textId="185E103C" w:rsidR="005D1573" w:rsidRDefault="005D1573" w:rsidP="002818EB">
      <w:pPr>
        <w:pStyle w:val="Prrafodelista"/>
        <w:widowControl w:val="0"/>
        <w:autoSpaceDE w:val="0"/>
        <w:autoSpaceDN w:val="0"/>
        <w:adjustRightInd w:val="0"/>
        <w:spacing w:line="360" w:lineRule="auto"/>
        <w:ind w:left="0"/>
        <w:rPr>
          <w:b w:val="0"/>
          <w:bCs/>
          <w:w w:val="100"/>
          <w:sz w:val="20"/>
          <w:szCs w:val="20"/>
          <w:lang w:val="es-MX" w:eastAsia="en-US"/>
        </w:rPr>
      </w:pPr>
    </w:p>
    <w:p w14:paraId="6BA19341" w14:textId="26DB64C3" w:rsidR="001B36C5" w:rsidRDefault="001B36C5" w:rsidP="002818EB">
      <w:pPr>
        <w:pStyle w:val="Prrafodelista"/>
        <w:widowControl w:val="0"/>
        <w:autoSpaceDE w:val="0"/>
        <w:autoSpaceDN w:val="0"/>
        <w:adjustRightInd w:val="0"/>
        <w:spacing w:line="360" w:lineRule="auto"/>
        <w:ind w:left="0"/>
        <w:rPr>
          <w:b w:val="0"/>
          <w:bCs/>
          <w:w w:val="100"/>
          <w:sz w:val="20"/>
          <w:szCs w:val="20"/>
          <w:lang w:val="es-MX" w:eastAsia="en-US"/>
        </w:rPr>
      </w:pPr>
    </w:p>
    <w:p w14:paraId="49B55BE4" w14:textId="77777777" w:rsidR="001B36C5" w:rsidRPr="002818EB" w:rsidRDefault="001B36C5" w:rsidP="002818EB">
      <w:pPr>
        <w:pStyle w:val="Prrafodelista"/>
        <w:widowControl w:val="0"/>
        <w:autoSpaceDE w:val="0"/>
        <w:autoSpaceDN w:val="0"/>
        <w:adjustRightInd w:val="0"/>
        <w:spacing w:line="360" w:lineRule="auto"/>
        <w:ind w:left="0"/>
        <w:rPr>
          <w:b w:val="0"/>
          <w:bCs/>
          <w:w w:val="100"/>
          <w:sz w:val="20"/>
          <w:szCs w:val="20"/>
          <w:lang w:val="es-MX" w:eastAsia="en-US"/>
        </w:rPr>
      </w:pPr>
    </w:p>
    <w:p w14:paraId="067CDFF2" w14:textId="77777777" w:rsidR="003B3B19" w:rsidRPr="00EA0123" w:rsidRDefault="003B3B19" w:rsidP="003B3B19">
      <w:pPr>
        <w:widowControl w:val="0"/>
        <w:autoSpaceDE w:val="0"/>
        <w:autoSpaceDN w:val="0"/>
        <w:adjustRightInd w:val="0"/>
        <w:spacing w:line="360" w:lineRule="auto"/>
        <w:jc w:val="center"/>
        <w:rPr>
          <w:rFonts w:ascii="Arial" w:hAnsi="Arial" w:cs="Arial"/>
          <w:sz w:val="20"/>
          <w:szCs w:val="20"/>
          <w:lang w:val="es-ES"/>
        </w:rPr>
      </w:pPr>
      <w:r w:rsidRPr="00EA0123">
        <w:rPr>
          <w:rFonts w:ascii="Arial" w:hAnsi="Arial" w:cs="Arial"/>
          <w:bCs/>
          <w:sz w:val="20"/>
          <w:szCs w:val="20"/>
          <w:lang w:val="es-ES"/>
        </w:rPr>
        <w:t>Dr. Hugo Morales Valdés</w:t>
      </w:r>
    </w:p>
    <w:p w14:paraId="7FA7EBDA" w14:textId="77777777" w:rsidR="003B3B19" w:rsidRPr="00EA0123" w:rsidRDefault="003B3B19" w:rsidP="003B3B19">
      <w:pPr>
        <w:widowControl w:val="0"/>
        <w:autoSpaceDE w:val="0"/>
        <w:autoSpaceDN w:val="0"/>
        <w:adjustRightInd w:val="0"/>
        <w:spacing w:line="360" w:lineRule="auto"/>
        <w:jc w:val="center"/>
        <w:rPr>
          <w:rFonts w:ascii="Arial" w:hAnsi="Arial" w:cs="Arial"/>
          <w:bCs/>
          <w:sz w:val="20"/>
          <w:szCs w:val="20"/>
          <w:lang w:val="es-ES"/>
        </w:rPr>
      </w:pPr>
      <w:r w:rsidRPr="00EA0123">
        <w:rPr>
          <w:rFonts w:ascii="Arial" w:hAnsi="Arial" w:cs="Arial"/>
          <w:bCs/>
          <w:sz w:val="20"/>
          <w:szCs w:val="20"/>
          <w:lang w:val="es-ES"/>
        </w:rPr>
        <w:t xml:space="preserve">Presidente de la Comisión de los Derechos Humanos </w:t>
      </w:r>
    </w:p>
    <w:p w14:paraId="680FF916" w14:textId="77777777" w:rsidR="003B3B19" w:rsidRPr="00EA0123" w:rsidRDefault="003B3B19" w:rsidP="003B3B19">
      <w:pPr>
        <w:widowControl w:val="0"/>
        <w:autoSpaceDE w:val="0"/>
        <w:autoSpaceDN w:val="0"/>
        <w:adjustRightInd w:val="0"/>
        <w:spacing w:line="360" w:lineRule="auto"/>
        <w:jc w:val="center"/>
        <w:rPr>
          <w:rFonts w:ascii="Arial" w:hAnsi="Arial" w:cs="Arial"/>
          <w:bCs/>
          <w:sz w:val="20"/>
          <w:szCs w:val="20"/>
          <w:lang w:val="es-ES"/>
        </w:rPr>
      </w:pPr>
      <w:proofErr w:type="gramStart"/>
      <w:r w:rsidRPr="00EA0123">
        <w:rPr>
          <w:rFonts w:ascii="Arial" w:hAnsi="Arial" w:cs="Arial"/>
          <w:bCs/>
          <w:sz w:val="20"/>
          <w:szCs w:val="20"/>
          <w:lang w:val="es-ES"/>
        </w:rPr>
        <w:t>del</w:t>
      </w:r>
      <w:proofErr w:type="gramEnd"/>
      <w:r w:rsidRPr="00EA0123">
        <w:rPr>
          <w:rFonts w:ascii="Arial" w:hAnsi="Arial" w:cs="Arial"/>
          <w:bCs/>
          <w:sz w:val="20"/>
          <w:szCs w:val="20"/>
          <w:lang w:val="es-ES"/>
        </w:rPr>
        <w:t xml:space="preserve"> Estado de Coahuila de Zaragoza</w:t>
      </w:r>
    </w:p>
    <w:p w14:paraId="6A87CA80" w14:textId="77777777" w:rsidR="00B828D4" w:rsidRPr="00B828D4" w:rsidRDefault="00B828D4" w:rsidP="003B3B19">
      <w:pPr>
        <w:pStyle w:val="Prrafodelista"/>
        <w:widowControl w:val="0"/>
        <w:autoSpaceDE w:val="0"/>
        <w:autoSpaceDN w:val="0"/>
        <w:adjustRightInd w:val="0"/>
        <w:spacing w:line="360" w:lineRule="auto"/>
        <w:ind w:left="0"/>
        <w:rPr>
          <w:rFonts w:cs="Arial"/>
          <w:sz w:val="20"/>
          <w:szCs w:val="20"/>
        </w:rPr>
      </w:pPr>
    </w:p>
    <w:sectPr w:rsidR="00B828D4" w:rsidRPr="00B828D4" w:rsidSect="00C2670B">
      <w:headerReference w:type="default" r:id="rId15"/>
      <w:footerReference w:type="default" r:id="rId16"/>
      <w:pgSz w:w="12240" w:h="15840"/>
      <w:pgMar w:top="1417" w:right="1701" w:bottom="1417" w:left="1701" w:header="113"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19F5D2" w14:textId="77777777" w:rsidR="00C73278" w:rsidRDefault="00C73278">
      <w:r>
        <w:separator/>
      </w:r>
    </w:p>
  </w:endnote>
  <w:endnote w:type="continuationSeparator" w:id="0">
    <w:p w14:paraId="7E6E7594" w14:textId="77777777" w:rsidR="00C73278" w:rsidRDefault="00C73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Impact">
    <w:panose1 w:val="020B0806030902050204"/>
    <w:charset w:val="00"/>
    <w:family w:val="swiss"/>
    <w:pitch w:val="variable"/>
    <w:sig w:usb0="00000287" w:usb1="00000000" w:usb2="00000000" w:usb3="00000000" w:csb0="0000009F" w:csb1="00000000"/>
  </w:font>
  <w:font w:name="Didot">
    <w:altName w:val="Arial"/>
    <w:charset w:val="00"/>
    <w:family w:val="auto"/>
    <w:pitch w:val="variable"/>
    <w:sig w:usb0="00000000" w:usb1="00000000" w:usb2="00000000" w:usb3="00000000" w:csb0="000001F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040490"/>
      <w:docPartObj>
        <w:docPartGallery w:val="Page Numbers (Bottom of Page)"/>
        <w:docPartUnique/>
      </w:docPartObj>
    </w:sdtPr>
    <w:sdtEndPr/>
    <w:sdtContent>
      <w:p w14:paraId="19F687D4" w14:textId="29CE6CFE" w:rsidR="00C73278" w:rsidRDefault="00C73278">
        <w:pPr>
          <w:pStyle w:val="Piedepgina"/>
          <w:jc w:val="right"/>
        </w:pPr>
        <w:r>
          <w:fldChar w:fldCharType="begin"/>
        </w:r>
        <w:r>
          <w:instrText>PAGE   \* MERGEFORMAT</w:instrText>
        </w:r>
        <w:r>
          <w:fldChar w:fldCharType="separate"/>
        </w:r>
        <w:r w:rsidR="009F4CD0" w:rsidRPr="009F4CD0">
          <w:rPr>
            <w:noProof/>
            <w:lang w:val="es-ES"/>
          </w:rPr>
          <w:t>50</w:t>
        </w:r>
        <w:r>
          <w:fldChar w:fldCharType="end"/>
        </w:r>
      </w:p>
    </w:sdtContent>
  </w:sdt>
  <w:p w14:paraId="21C5957A" w14:textId="77777777" w:rsidR="00C73278" w:rsidRDefault="00C73278">
    <w:pPr>
      <w:pStyle w:val="Piedepgina"/>
    </w:pPr>
  </w:p>
  <w:p w14:paraId="397D5DF4" w14:textId="77777777" w:rsidR="00C73278" w:rsidRDefault="00C73278"/>
  <w:p w14:paraId="251C5AEF" w14:textId="77777777" w:rsidR="00C73278" w:rsidRDefault="00C7327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C30D1F" w14:textId="77777777" w:rsidR="00C73278" w:rsidRDefault="00C73278">
      <w:r>
        <w:separator/>
      </w:r>
    </w:p>
  </w:footnote>
  <w:footnote w:type="continuationSeparator" w:id="0">
    <w:p w14:paraId="5ECB6B41" w14:textId="77777777" w:rsidR="00C73278" w:rsidRDefault="00C73278">
      <w:r>
        <w:continuationSeparator/>
      </w:r>
    </w:p>
  </w:footnote>
  <w:footnote w:id="1">
    <w:p w14:paraId="32414721" w14:textId="77777777" w:rsidR="00C73278" w:rsidRDefault="00C73278" w:rsidP="00CA2CAB">
      <w:pPr>
        <w:widowControl w:val="0"/>
        <w:autoSpaceDE w:val="0"/>
        <w:autoSpaceDN w:val="0"/>
        <w:adjustRightInd w:val="0"/>
        <w:ind w:right="-93"/>
        <w:jc w:val="both"/>
        <w:rPr>
          <w:rFonts w:ascii="Arial" w:hAnsi="Arial" w:cs="Arial"/>
          <w:b w:val="0"/>
          <w:bCs/>
          <w:sz w:val="16"/>
        </w:rPr>
      </w:pPr>
      <w:r w:rsidRPr="00CA2CAB">
        <w:rPr>
          <w:rStyle w:val="Refdenotaalpie"/>
          <w:rFonts w:ascii="Arial" w:hAnsi="Arial" w:cs="Arial"/>
          <w:sz w:val="16"/>
        </w:rPr>
        <w:footnoteRef/>
      </w:r>
      <w:r w:rsidRPr="00CA2CAB">
        <w:rPr>
          <w:rFonts w:ascii="Arial" w:hAnsi="Arial" w:cs="Arial"/>
          <w:sz w:val="16"/>
        </w:rPr>
        <w:t xml:space="preserve"> </w:t>
      </w:r>
      <w:r w:rsidRPr="00CA2CAB">
        <w:rPr>
          <w:rFonts w:ascii="Arial" w:hAnsi="Arial" w:cs="Arial"/>
          <w:b w:val="0"/>
          <w:bCs/>
          <w:sz w:val="16"/>
        </w:rPr>
        <w:t xml:space="preserve">CPEUM (1917). </w:t>
      </w:r>
    </w:p>
    <w:p w14:paraId="1FD7DAD0" w14:textId="0D528466" w:rsidR="00C73278" w:rsidRPr="00CA2CAB" w:rsidRDefault="00C73278" w:rsidP="00CA2CAB">
      <w:pPr>
        <w:widowControl w:val="0"/>
        <w:autoSpaceDE w:val="0"/>
        <w:autoSpaceDN w:val="0"/>
        <w:adjustRightInd w:val="0"/>
        <w:ind w:right="-93"/>
        <w:jc w:val="both"/>
        <w:rPr>
          <w:rFonts w:ascii="Arial" w:hAnsi="Arial" w:cs="Arial"/>
          <w:b w:val="0"/>
          <w:bCs/>
          <w:i/>
          <w:sz w:val="16"/>
          <w:u w:val="single"/>
          <w:lang w:val="es-ES"/>
        </w:rPr>
      </w:pPr>
      <w:r w:rsidRPr="00CA2CAB">
        <w:rPr>
          <w:rFonts w:ascii="Arial" w:hAnsi="Arial" w:cs="Arial"/>
          <w:b w:val="0"/>
          <w:bCs/>
          <w:i/>
          <w:sz w:val="16"/>
          <w:u w:val="single"/>
        </w:rPr>
        <w:t xml:space="preserve">Artículo 102 </w:t>
      </w:r>
      <w:r w:rsidRPr="00CA2CAB">
        <w:rPr>
          <w:rFonts w:ascii="Arial" w:hAnsi="Arial" w:cs="Arial"/>
          <w:b w:val="0"/>
          <w:bCs/>
          <w:i/>
          <w:sz w:val="16"/>
          <w:u w:val="single"/>
          <w:lang w:val="es-ES"/>
        </w:rPr>
        <w:t>apartado B, primer párrafo.</w:t>
      </w:r>
      <w:r w:rsidRPr="00CA2CAB">
        <w:rPr>
          <w:rFonts w:ascii="Arial" w:hAnsi="Arial" w:cs="Arial"/>
          <w:b w:val="0"/>
          <w:bCs/>
          <w:i/>
          <w:sz w:val="16"/>
        </w:rPr>
        <w:t xml:space="preserve"> “El Congreso de la Unión y las legislaturas de las entidades federativas, en el ámbito de sus respectivas competencias, establecerán organismos de protección de los derechos humanos que ampara el orden jurídico mexicano, los que conocerán de quejas en contra de actos u omisiones de naturaleza administrativa provenientes de cualquier autoridad o servidor público, con excepción de los del Poder Judicial de la Federación, que violen estos derechos…”</w:t>
      </w:r>
    </w:p>
    <w:p w14:paraId="31ADF481" w14:textId="77777777" w:rsidR="00C73278" w:rsidRDefault="00C73278" w:rsidP="00CA2CAB">
      <w:pPr>
        <w:widowControl w:val="0"/>
        <w:autoSpaceDE w:val="0"/>
        <w:autoSpaceDN w:val="0"/>
        <w:adjustRightInd w:val="0"/>
        <w:ind w:right="-93"/>
        <w:jc w:val="both"/>
        <w:rPr>
          <w:rFonts w:ascii="Arial" w:hAnsi="Arial" w:cs="Arial"/>
          <w:b w:val="0"/>
          <w:bCs/>
          <w:sz w:val="16"/>
        </w:rPr>
      </w:pPr>
      <w:r w:rsidRPr="00CA2CAB">
        <w:rPr>
          <w:rFonts w:ascii="Arial" w:hAnsi="Arial" w:cs="Arial"/>
          <w:b w:val="0"/>
          <w:bCs/>
          <w:sz w:val="16"/>
        </w:rPr>
        <w:t xml:space="preserve">CPECZ (1918). </w:t>
      </w:r>
    </w:p>
    <w:p w14:paraId="00A3F160" w14:textId="7989BC38" w:rsidR="00C73278" w:rsidRPr="00CA2CAB" w:rsidRDefault="00C73278" w:rsidP="00CA2CAB">
      <w:pPr>
        <w:widowControl w:val="0"/>
        <w:autoSpaceDE w:val="0"/>
        <w:autoSpaceDN w:val="0"/>
        <w:adjustRightInd w:val="0"/>
        <w:ind w:right="-93"/>
        <w:jc w:val="both"/>
        <w:rPr>
          <w:rFonts w:ascii="Arial" w:hAnsi="Arial" w:cs="Arial"/>
          <w:b w:val="0"/>
          <w:bCs/>
          <w:sz w:val="16"/>
        </w:rPr>
      </w:pPr>
      <w:r w:rsidRPr="00CA2CAB">
        <w:rPr>
          <w:rFonts w:ascii="Arial" w:hAnsi="Arial" w:cs="Arial"/>
          <w:b w:val="0"/>
          <w:bCs/>
          <w:i/>
          <w:sz w:val="16"/>
          <w:u w:val="single"/>
        </w:rPr>
        <w:t>Artículo 195</w:t>
      </w:r>
      <w:r w:rsidRPr="00CA2CAB">
        <w:rPr>
          <w:rFonts w:ascii="Arial" w:hAnsi="Arial" w:cs="Arial"/>
          <w:b w:val="0"/>
          <w:bCs/>
          <w:i/>
          <w:sz w:val="16"/>
        </w:rPr>
        <w:t xml:space="preserve">: “…Esta Constitución garantiza el ejercicio libre, democrático y equitativo de los Derechos Humanos. Su estudio, protección, difusión y promoción se realizará a través de un Organismo Público Autónomo denominado Comisión de Derechos Humanos del Estado de Coahuila, dotado de personalidad jurídica y patrimonio propio. La Comisión de Derechos Humanos del Estado de Coahuila, se constituirá conforme a lo siguiente: … </w:t>
      </w:r>
    </w:p>
    <w:p w14:paraId="2C6FACCB" w14:textId="77777777" w:rsidR="00C73278" w:rsidRPr="00CA2CAB" w:rsidRDefault="00C73278" w:rsidP="00CA2CAB">
      <w:pPr>
        <w:widowControl w:val="0"/>
        <w:autoSpaceDE w:val="0"/>
        <w:autoSpaceDN w:val="0"/>
        <w:adjustRightInd w:val="0"/>
        <w:ind w:right="-93"/>
        <w:jc w:val="both"/>
        <w:rPr>
          <w:rFonts w:ascii="Arial" w:hAnsi="Arial" w:cs="Arial"/>
          <w:b w:val="0"/>
          <w:bCs/>
          <w:i/>
          <w:sz w:val="16"/>
        </w:rPr>
      </w:pPr>
      <w:r w:rsidRPr="00CA2CAB">
        <w:rPr>
          <w:rFonts w:ascii="Arial" w:hAnsi="Arial" w:cs="Arial"/>
          <w:b w:val="0"/>
          <w:bCs/>
          <w:i/>
          <w:sz w:val="16"/>
        </w:rPr>
        <w:t>8. Conocerá de quejas en contra de actos u omisiones provenientes de cualquier autoridad o servidor público estatal o municipal; sin embargo, no será competente tratándose de asuntos electorales, laborales y jurisdiccionales…”</w:t>
      </w:r>
    </w:p>
    <w:p w14:paraId="5344B513" w14:textId="77777777" w:rsidR="00C73278" w:rsidRPr="00CA2CAB" w:rsidRDefault="00C73278" w:rsidP="00CA2CAB">
      <w:pPr>
        <w:widowControl w:val="0"/>
        <w:autoSpaceDE w:val="0"/>
        <w:autoSpaceDN w:val="0"/>
        <w:adjustRightInd w:val="0"/>
        <w:ind w:right="-93"/>
        <w:jc w:val="both"/>
        <w:rPr>
          <w:rFonts w:ascii="Arial" w:hAnsi="Arial" w:cs="Arial"/>
          <w:b w:val="0"/>
          <w:bCs/>
          <w:sz w:val="16"/>
        </w:rPr>
      </w:pPr>
      <w:r w:rsidRPr="00CA2CAB">
        <w:rPr>
          <w:rFonts w:ascii="Arial" w:hAnsi="Arial" w:cs="Arial"/>
          <w:b w:val="0"/>
          <w:bCs/>
          <w:sz w:val="16"/>
        </w:rPr>
        <w:t xml:space="preserve">Ley de la CDHEC (2007). </w:t>
      </w:r>
    </w:p>
    <w:p w14:paraId="0DE36A44" w14:textId="77777777" w:rsidR="00C73278" w:rsidRPr="00CA2CAB" w:rsidRDefault="00C73278" w:rsidP="00CA2CAB">
      <w:pPr>
        <w:widowControl w:val="0"/>
        <w:autoSpaceDE w:val="0"/>
        <w:autoSpaceDN w:val="0"/>
        <w:adjustRightInd w:val="0"/>
        <w:ind w:right="-93"/>
        <w:jc w:val="both"/>
        <w:rPr>
          <w:rFonts w:ascii="Arial" w:hAnsi="Arial" w:cs="Arial"/>
          <w:b w:val="0"/>
          <w:bCs/>
          <w:sz w:val="16"/>
        </w:rPr>
      </w:pPr>
      <w:r w:rsidRPr="00CA2CAB">
        <w:rPr>
          <w:rFonts w:ascii="Arial" w:hAnsi="Arial" w:cs="Arial"/>
          <w:b w:val="0"/>
          <w:bCs/>
          <w:i/>
          <w:sz w:val="16"/>
          <w:u w:val="single"/>
        </w:rPr>
        <w:t>Artículo 19</w:t>
      </w:r>
      <w:r w:rsidRPr="00CA2CAB">
        <w:rPr>
          <w:rFonts w:ascii="Arial" w:hAnsi="Arial" w:cs="Arial"/>
          <w:b w:val="0"/>
          <w:bCs/>
          <w:i/>
          <w:sz w:val="16"/>
        </w:rPr>
        <w:t>. “La Comisión tiene competencia en todo el territorio del Estado, y conocerá de oficio o a petición de parte, de las quejas en contra de actos u omisiones de naturaleza administrativa provenientes de cualquier autoridad o servidor público…”</w:t>
      </w:r>
    </w:p>
    <w:p w14:paraId="68707217" w14:textId="77777777" w:rsidR="00C73278" w:rsidRPr="00CA2CAB" w:rsidRDefault="00C73278" w:rsidP="00CA2CAB">
      <w:pPr>
        <w:widowControl w:val="0"/>
        <w:autoSpaceDE w:val="0"/>
        <w:autoSpaceDN w:val="0"/>
        <w:adjustRightInd w:val="0"/>
        <w:ind w:right="-93"/>
        <w:jc w:val="both"/>
        <w:rPr>
          <w:rFonts w:ascii="Arial" w:hAnsi="Arial" w:cs="Arial"/>
          <w:b w:val="0"/>
          <w:bCs/>
          <w:i/>
          <w:sz w:val="16"/>
        </w:rPr>
      </w:pPr>
      <w:r w:rsidRPr="00CA2CAB">
        <w:rPr>
          <w:rFonts w:ascii="Arial" w:hAnsi="Arial" w:cs="Arial"/>
          <w:b w:val="0"/>
          <w:bCs/>
          <w:i/>
          <w:sz w:val="16"/>
          <w:u w:val="single"/>
        </w:rPr>
        <w:t>Artículo 20</w:t>
      </w:r>
      <w:r w:rsidRPr="00CA2CAB">
        <w:rPr>
          <w:rFonts w:ascii="Arial" w:hAnsi="Arial" w:cs="Arial"/>
          <w:b w:val="0"/>
          <w:bCs/>
          <w:i/>
          <w:sz w:val="16"/>
        </w:rPr>
        <w:t xml:space="preserve">. Para el cumplimiento de su objeto, la Comisión tiene las atribuciones siguientes: </w:t>
      </w:r>
    </w:p>
    <w:p w14:paraId="6765D6A0" w14:textId="3C77A9F5" w:rsidR="00C73278" w:rsidRPr="00CA2CAB" w:rsidRDefault="00C73278" w:rsidP="001D5E9E">
      <w:pPr>
        <w:widowControl w:val="0"/>
        <w:autoSpaceDE w:val="0"/>
        <w:autoSpaceDN w:val="0"/>
        <w:adjustRightInd w:val="0"/>
        <w:ind w:right="-93"/>
        <w:jc w:val="both"/>
        <w:rPr>
          <w:rFonts w:ascii="Arial" w:hAnsi="Arial" w:cs="Arial"/>
          <w:b w:val="0"/>
          <w:bCs/>
          <w:i/>
          <w:sz w:val="16"/>
        </w:rPr>
      </w:pPr>
      <w:r w:rsidRPr="00CA2CAB">
        <w:rPr>
          <w:rFonts w:ascii="Arial" w:hAnsi="Arial" w:cs="Arial"/>
          <w:b w:val="0"/>
          <w:bCs/>
          <w:i/>
          <w:sz w:val="16"/>
        </w:rPr>
        <w:t>I. Estudiar, analizar, investigar y determinar la existencia, en los términos previstos por esta ley, de presuntas violaciones de Derechos Humanos, por actos u omisiones de autoridades administrativas de carácter estatal y municipal</w:t>
      </w:r>
      <w:r>
        <w:rPr>
          <w:rFonts w:ascii="Arial" w:hAnsi="Arial" w:cs="Arial"/>
          <w:b w:val="0"/>
          <w:bCs/>
          <w:i/>
          <w:sz w:val="16"/>
        </w:rPr>
        <w:t xml:space="preserve"> </w:t>
      </w:r>
      <w:r w:rsidRPr="00CA2CAB">
        <w:rPr>
          <w:rFonts w:ascii="Arial" w:hAnsi="Arial" w:cs="Arial"/>
          <w:b w:val="0"/>
          <w:bCs/>
          <w:i/>
          <w:sz w:val="16"/>
        </w:rPr>
        <w:t>;..”</w:t>
      </w:r>
    </w:p>
  </w:footnote>
  <w:footnote w:id="2">
    <w:p w14:paraId="3406BBDC" w14:textId="77777777" w:rsidR="00C73278" w:rsidRDefault="00C73278" w:rsidP="00EA6BD1">
      <w:pPr>
        <w:widowControl w:val="0"/>
        <w:autoSpaceDE w:val="0"/>
        <w:autoSpaceDN w:val="0"/>
        <w:adjustRightInd w:val="0"/>
        <w:ind w:right="-93"/>
        <w:jc w:val="both"/>
        <w:rPr>
          <w:rFonts w:ascii="Arial" w:hAnsi="Arial" w:cs="Arial"/>
          <w:b w:val="0"/>
          <w:bCs/>
          <w:sz w:val="16"/>
        </w:rPr>
      </w:pPr>
      <w:r w:rsidRPr="00EA6BD1">
        <w:rPr>
          <w:rStyle w:val="Refdenotaalpie"/>
          <w:rFonts w:ascii="Arial" w:hAnsi="Arial" w:cs="Arial"/>
          <w:b w:val="0"/>
          <w:bCs/>
          <w:sz w:val="16"/>
        </w:rPr>
        <w:footnoteRef/>
      </w:r>
      <w:r w:rsidRPr="00EA6BD1">
        <w:rPr>
          <w:rFonts w:ascii="Arial" w:hAnsi="Arial" w:cs="Arial"/>
        </w:rPr>
        <w:t xml:space="preserve"> </w:t>
      </w:r>
      <w:r w:rsidRPr="00EA6BD1">
        <w:rPr>
          <w:rFonts w:ascii="Arial" w:hAnsi="Arial" w:cs="Arial"/>
          <w:b w:val="0"/>
          <w:bCs/>
          <w:sz w:val="16"/>
        </w:rPr>
        <w:t xml:space="preserve">Reglamento Interior de la CDHEC (2013). </w:t>
      </w:r>
    </w:p>
    <w:p w14:paraId="1FFD57CB" w14:textId="0161C928" w:rsidR="00C73278" w:rsidRPr="00EA6BD1" w:rsidRDefault="00C73278" w:rsidP="00EA6BD1">
      <w:pPr>
        <w:widowControl w:val="0"/>
        <w:autoSpaceDE w:val="0"/>
        <w:autoSpaceDN w:val="0"/>
        <w:adjustRightInd w:val="0"/>
        <w:ind w:right="-93"/>
        <w:jc w:val="both"/>
        <w:rPr>
          <w:rFonts w:ascii="Arial" w:hAnsi="Arial" w:cs="Arial"/>
          <w:b w:val="0"/>
          <w:bCs/>
          <w:i/>
          <w:sz w:val="16"/>
          <w:u w:val="single"/>
        </w:rPr>
      </w:pPr>
      <w:r w:rsidRPr="00EA6BD1">
        <w:rPr>
          <w:rFonts w:ascii="Arial" w:hAnsi="Arial" w:cs="Arial"/>
          <w:b w:val="0"/>
          <w:bCs/>
          <w:i/>
          <w:sz w:val="16"/>
          <w:u w:val="single"/>
        </w:rPr>
        <w:t>Artículo 99.</w:t>
      </w:r>
      <w:r w:rsidRPr="00EA6BD1">
        <w:rPr>
          <w:rFonts w:ascii="Arial" w:hAnsi="Arial" w:cs="Arial"/>
          <w:b w:val="0"/>
          <w:bCs/>
          <w:i/>
          <w:sz w:val="16"/>
        </w:rPr>
        <w:t xml:space="preserve"> Los textos de las recomendaciones contendrán los siguientes elementos:  </w:t>
      </w:r>
    </w:p>
    <w:p w14:paraId="551DBC05" w14:textId="77777777" w:rsidR="00C73278" w:rsidRPr="00EA6BD1" w:rsidRDefault="00C73278" w:rsidP="00EA6BD1">
      <w:pPr>
        <w:widowControl w:val="0"/>
        <w:autoSpaceDE w:val="0"/>
        <w:autoSpaceDN w:val="0"/>
        <w:adjustRightInd w:val="0"/>
        <w:ind w:right="-93"/>
        <w:jc w:val="both"/>
        <w:rPr>
          <w:rFonts w:ascii="Arial" w:hAnsi="Arial" w:cs="Arial"/>
          <w:b w:val="0"/>
          <w:bCs/>
          <w:i/>
          <w:sz w:val="16"/>
        </w:rPr>
      </w:pPr>
      <w:r w:rsidRPr="00EA6BD1">
        <w:rPr>
          <w:rFonts w:ascii="Arial" w:hAnsi="Arial" w:cs="Arial"/>
          <w:b w:val="0"/>
          <w:bCs/>
          <w:i/>
          <w:sz w:val="16"/>
        </w:rPr>
        <w:t xml:space="preserve">I. Nombre de la parte quejosa, autoridad o servidor público señalado como probable responsable, número de expediente, lugar y fecha; </w:t>
      </w:r>
    </w:p>
    <w:p w14:paraId="70C2EB46" w14:textId="77777777" w:rsidR="00C73278" w:rsidRPr="00EA6BD1" w:rsidRDefault="00C73278" w:rsidP="00EA6BD1">
      <w:pPr>
        <w:widowControl w:val="0"/>
        <w:autoSpaceDE w:val="0"/>
        <w:autoSpaceDN w:val="0"/>
        <w:adjustRightInd w:val="0"/>
        <w:ind w:right="-93"/>
        <w:jc w:val="both"/>
        <w:rPr>
          <w:rFonts w:ascii="Arial" w:hAnsi="Arial" w:cs="Arial"/>
          <w:b w:val="0"/>
          <w:bCs/>
          <w:i/>
          <w:sz w:val="16"/>
        </w:rPr>
      </w:pPr>
      <w:r w:rsidRPr="00EA6BD1">
        <w:rPr>
          <w:rFonts w:ascii="Arial" w:hAnsi="Arial" w:cs="Arial"/>
          <w:b w:val="0"/>
          <w:bCs/>
          <w:i/>
          <w:sz w:val="16"/>
        </w:rPr>
        <w:t xml:space="preserve">II. Descripción de los hechos violatorios de derechos humanos. </w:t>
      </w:r>
    </w:p>
    <w:p w14:paraId="00C8C602" w14:textId="77777777" w:rsidR="00C73278" w:rsidRPr="00EA6BD1" w:rsidRDefault="00C73278" w:rsidP="00EA6BD1">
      <w:pPr>
        <w:widowControl w:val="0"/>
        <w:autoSpaceDE w:val="0"/>
        <w:autoSpaceDN w:val="0"/>
        <w:adjustRightInd w:val="0"/>
        <w:ind w:right="-93"/>
        <w:jc w:val="both"/>
        <w:rPr>
          <w:rFonts w:ascii="Arial" w:hAnsi="Arial" w:cs="Arial"/>
          <w:b w:val="0"/>
          <w:bCs/>
          <w:i/>
          <w:sz w:val="16"/>
        </w:rPr>
      </w:pPr>
      <w:r w:rsidRPr="00EA6BD1">
        <w:rPr>
          <w:rFonts w:ascii="Arial" w:hAnsi="Arial" w:cs="Arial"/>
          <w:b w:val="0"/>
          <w:bCs/>
          <w:i/>
          <w:sz w:val="16"/>
        </w:rPr>
        <w:t xml:space="preserve">III. Enumeración de las evidencias que demuestran la violación de derechos humanos. </w:t>
      </w:r>
    </w:p>
    <w:p w14:paraId="3160EBA8" w14:textId="77777777" w:rsidR="00C73278" w:rsidRPr="00EA6BD1" w:rsidRDefault="00C73278" w:rsidP="00EA6BD1">
      <w:pPr>
        <w:widowControl w:val="0"/>
        <w:autoSpaceDE w:val="0"/>
        <w:autoSpaceDN w:val="0"/>
        <w:adjustRightInd w:val="0"/>
        <w:ind w:right="-93"/>
        <w:jc w:val="both"/>
        <w:rPr>
          <w:rFonts w:ascii="Arial" w:hAnsi="Arial" w:cs="Arial"/>
          <w:b w:val="0"/>
          <w:bCs/>
          <w:i/>
          <w:sz w:val="16"/>
        </w:rPr>
      </w:pPr>
      <w:r w:rsidRPr="00EA6BD1">
        <w:rPr>
          <w:rFonts w:ascii="Arial" w:hAnsi="Arial" w:cs="Arial"/>
          <w:b w:val="0"/>
          <w:bCs/>
          <w:i/>
          <w:sz w:val="16"/>
        </w:rPr>
        <w:t xml:space="preserve">IV. Descripción de la situación jurídica generada por la violación de derechos humanos y del contexto en el que los hechos se presentaron. </w:t>
      </w:r>
    </w:p>
    <w:p w14:paraId="6E3D56F5" w14:textId="77777777" w:rsidR="00C73278" w:rsidRPr="00EA6BD1" w:rsidRDefault="00C73278" w:rsidP="00EA6BD1">
      <w:pPr>
        <w:widowControl w:val="0"/>
        <w:autoSpaceDE w:val="0"/>
        <w:autoSpaceDN w:val="0"/>
        <w:adjustRightInd w:val="0"/>
        <w:ind w:right="-93"/>
        <w:jc w:val="both"/>
        <w:rPr>
          <w:rFonts w:ascii="Arial" w:hAnsi="Arial" w:cs="Arial"/>
          <w:b w:val="0"/>
          <w:bCs/>
          <w:i/>
          <w:sz w:val="16"/>
        </w:rPr>
      </w:pPr>
      <w:r w:rsidRPr="00EA6BD1">
        <w:rPr>
          <w:rFonts w:ascii="Arial" w:hAnsi="Arial" w:cs="Arial"/>
          <w:b w:val="0"/>
          <w:bCs/>
          <w:i/>
          <w:sz w:val="16"/>
        </w:rPr>
        <w:t xml:space="preserve">V. Observaciones, análisis de pruebas y razonamientos lógico-jurídicos y de equidad en los que se soporte la convicción sobre la violación de derechos humanos reclamada. </w:t>
      </w:r>
    </w:p>
    <w:p w14:paraId="17407CB8" w14:textId="6C8F0ADB" w:rsidR="00C73278" w:rsidRPr="001D5E9E" w:rsidRDefault="00C73278" w:rsidP="001D5E9E">
      <w:pPr>
        <w:widowControl w:val="0"/>
        <w:autoSpaceDE w:val="0"/>
        <w:autoSpaceDN w:val="0"/>
        <w:adjustRightInd w:val="0"/>
        <w:ind w:right="-93"/>
        <w:jc w:val="both"/>
        <w:rPr>
          <w:rFonts w:ascii="Arial" w:hAnsi="Arial" w:cs="Arial"/>
          <w:b w:val="0"/>
          <w:bCs/>
          <w:i/>
          <w:sz w:val="16"/>
          <w:lang w:val="es-ES"/>
        </w:rPr>
      </w:pPr>
      <w:r w:rsidRPr="00EA6BD1">
        <w:rPr>
          <w:rFonts w:ascii="Arial" w:hAnsi="Arial" w:cs="Arial"/>
          <w:b w:val="0"/>
          <w:bCs/>
          <w:i/>
          <w:sz w:val="16"/>
        </w:rPr>
        <w:t>VI. Recomendaciones específicas, que son las acciones que se solicitan a la autoridad para que las lleve a cabo, a efecto de reparar la violación de derechos humanos y sancionar a los responsables.”</w:t>
      </w:r>
      <w:r w:rsidRPr="00EA6BD1">
        <w:rPr>
          <w:rFonts w:ascii="Arial" w:hAnsi="Arial" w:cs="Arial"/>
          <w:b w:val="0"/>
          <w:bCs/>
          <w:i/>
          <w:sz w:val="16"/>
          <w:lang w:val="es-ES"/>
        </w:rPr>
        <w:t xml:space="preserve"> </w:t>
      </w:r>
    </w:p>
  </w:footnote>
  <w:footnote w:id="3">
    <w:p w14:paraId="1F6EBC08" w14:textId="77777777" w:rsidR="00C73278" w:rsidRDefault="00C73278" w:rsidP="00EA6BD1">
      <w:pPr>
        <w:widowControl w:val="0"/>
        <w:autoSpaceDE w:val="0"/>
        <w:autoSpaceDN w:val="0"/>
        <w:adjustRightInd w:val="0"/>
        <w:ind w:right="49"/>
        <w:jc w:val="both"/>
        <w:rPr>
          <w:rFonts w:ascii="Arial" w:hAnsi="Arial" w:cs="Arial"/>
          <w:b w:val="0"/>
          <w:bCs/>
          <w:sz w:val="16"/>
        </w:rPr>
      </w:pPr>
      <w:r w:rsidRPr="00EA6BD1">
        <w:rPr>
          <w:rStyle w:val="Refdenotaalpie"/>
          <w:rFonts w:ascii="Arial" w:hAnsi="Arial" w:cs="Arial"/>
          <w:b w:val="0"/>
          <w:bCs/>
          <w:sz w:val="16"/>
        </w:rPr>
        <w:footnoteRef/>
      </w:r>
      <w:r w:rsidRPr="00EA6BD1">
        <w:rPr>
          <w:rFonts w:ascii="Arial" w:hAnsi="Arial" w:cs="Arial"/>
          <w:b w:val="0"/>
          <w:bCs/>
          <w:sz w:val="16"/>
        </w:rPr>
        <w:t xml:space="preserve"> CPEUM (1917). </w:t>
      </w:r>
    </w:p>
    <w:p w14:paraId="400178D5" w14:textId="763030BB" w:rsidR="00C73278" w:rsidRPr="00EA6BD1" w:rsidRDefault="00C73278" w:rsidP="00EA6BD1">
      <w:pPr>
        <w:widowControl w:val="0"/>
        <w:autoSpaceDE w:val="0"/>
        <w:autoSpaceDN w:val="0"/>
        <w:adjustRightInd w:val="0"/>
        <w:ind w:right="49"/>
        <w:jc w:val="both"/>
        <w:rPr>
          <w:rFonts w:ascii="Arial" w:hAnsi="Arial" w:cs="Arial"/>
          <w:b w:val="0"/>
          <w:bCs/>
          <w:i/>
          <w:sz w:val="16"/>
          <w:u w:val="single"/>
          <w:lang w:val="es-ES"/>
        </w:rPr>
      </w:pPr>
      <w:r w:rsidRPr="00EA6BD1">
        <w:rPr>
          <w:rFonts w:ascii="Arial" w:hAnsi="Arial" w:cs="Arial"/>
          <w:b w:val="0"/>
          <w:bCs/>
          <w:i/>
          <w:sz w:val="16"/>
          <w:u w:val="single"/>
        </w:rPr>
        <w:t xml:space="preserve">Artículo 102 </w:t>
      </w:r>
      <w:r w:rsidRPr="00EA6BD1">
        <w:rPr>
          <w:rFonts w:ascii="Arial" w:hAnsi="Arial" w:cs="Arial"/>
          <w:b w:val="0"/>
          <w:bCs/>
          <w:i/>
          <w:sz w:val="16"/>
          <w:u w:val="single"/>
          <w:lang w:val="es-ES"/>
        </w:rPr>
        <w:t>apartado B, segundo párrafo:</w:t>
      </w:r>
      <w:r w:rsidRPr="00EA6BD1">
        <w:rPr>
          <w:rFonts w:ascii="Arial" w:hAnsi="Arial" w:cs="Arial"/>
          <w:b w:val="0"/>
          <w:bCs/>
          <w:i/>
          <w:sz w:val="16"/>
        </w:rPr>
        <w:t xml:space="preserve"> “…Los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31CA799F" w14:textId="77777777" w:rsidR="00C73278" w:rsidRDefault="00C73278" w:rsidP="00EA6BD1">
      <w:pPr>
        <w:widowControl w:val="0"/>
        <w:autoSpaceDE w:val="0"/>
        <w:autoSpaceDN w:val="0"/>
        <w:adjustRightInd w:val="0"/>
        <w:ind w:right="49"/>
        <w:jc w:val="both"/>
        <w:rPr>
          <w:rFonts w:ascii="Arial" w:hAnsi="Arial" w:cs="Arial"/>
          <w:b w:val="0"/>
          <w:bCs/>
          <w:sz w:val="16"/>
        </w:rPr>
      </w:pPr>
      <w:r w:rsidRPr="00EA6BD1">
        <w:rPr>
          <w:rFonts w:ascii="Arial" w:hAnsi="Arial" w:cs="Arial"/>
          <w:b w:val="0"/>
          <w:bCs/>
          <w:sz w:val="16"/>
        </w:rPr>
        <w:t xml:space="preserve">CPECZ (1918). </w:t>
      </w:r>
    </w:p>
    <w:p w14:paraId="699E433B" w14:textId="3FA89869" w:rsidR="00C73278" w:rsidRPr="00EA6BD1" w:rsidRDefault="00C73278" w:rsidP="00EA6BD1">
      <w:pPr>
        <w:widowControl w:val="0"/>
        <w:autoSpaceDE w:val="0"/>
        <w:autoSpaceDN w:val="0"/>
        <w:adjustRightInd w:val="0"/>
        <w:ind w:right="49"/>
        <w:jc w:val="both"/>
        <w:rPr>
          <w:rFonts w:ascii="Arial" w:hAnsi="Arial" w:cs="Arial"/>
          <w:b w:val="0"/>
          <w:bCs/>
          <w:sz w:val="16"/>
        </w:rPr>
      </w:pPr>
      <w:r w:rsidRPr="00EA6BD1">
        <w:rPr>
          <w:rFonts w:ascii="Arial" w:hAnsi="Arial" w:cs="Arial"/>
          <w:b w:val="0"/>
          <w:bCs/>
          <w:i/>
          <w:sz w:val="16"/>
          <w:u w:val="single"/>
        </w:rPr>
        <w:t>Artículo 195</w:t>
      </w:r>
      <w:r w:rsidRPr="00EA6BD1">
        <w:rPr>
          <w:rFonts w:ascii="Arial" w:hAnsi="Arial" w:cs="Arial"/>
          <w:b w:val="0"/>
          <w:bCs/>
          <w:i/>
          <w:sz w:val="16"/>
        </w:rPr>
        <w:t>: “…. La Comisión de Derechos Humanos del Estado de Coahuila, se constituirá conforme a lo siguiente: …</w:t>
      </w:r>
      <w:r w:rsidRPr="00EA6BD1">
        <w:rPr>
          <w:rFonts w:ascii="Arial" w:hAnsi="Arial" w:cs="Arial"/>
          <w:b w:val="0"/>
          <w:bCs/>
          <w:sz w:val="16"/>
        </w:rPr>
        <w:t xml:space="preserve"> </w:t>
      </w:r>
      <w:r w:rsidRPr="00EA6BD1">
        <w:rPr>
          <w:rFonts w:ascii="Arial" w:hAnsi="Arial" w:cs="Arial"/>
          <w:b w:val="0"/>
          <w:bCs/>
          <w:i/>
          <w:sz w:val="16"/>
        </w:rPr>
        <w:t>13. Formulará recomendaciones públicas, no vinculatorias, denuncias y quejas ante las autoridades respectivas</w:t>
      </w:r>
      <w:r w:rsidRPr="00EA6BD1">
        <w:rPr>
          <w:rFonts w:ascii="Arial" w:hAnsi="Arial" w:cs="Arial"/>
          <w:b w:val="0"/>
          <w:bCs/>
          <w:sz w:val="16"/>
        </w:rPr>
        <w:t>…”</w:t>
      </w:r>
    </w:p>
    <w:p w14:paraId="41EBD135" w14:textId="77777777" w:rsidR="00C73278" w:rsidRDefault="00C73278" w:rsidP="00893CCB">
      <w:pPr>
        <w:widowControl w:val="0"/>
        <w:autoSpaceDE w:val="0"/>
        <w:autoSpaceDN w:val="0"/>
        <w:adjustRightInd w:val="0"/>
        <w:ind w:right="49"/>
        <w:jc w:val="both"/>
        <w:rPr>
          <w:rFonts w:ascii="Arial" w:hAnsi="Arial" w:cs="Arial"/>
          <w:b w:val="0"/>
          <w:bCs/>
          <w:sz w:val="16"/>
        </w:rPr>
      </w:pPr>
      <w:r w:rsidRPr="00EA6BD1">
        <w:rPr>
          <w:rFonts w:ascii="Arial" w:hAnsi="Arial" w:cs="Arial"/>
          <w:b w:val="0"/>
          <w:bCs/>
          <w:sz w:val="16"/>
        </w:rPr>
        <w:t xml:space="preserve">Ley de la CDHEC (2007). </w:t>
      </w:r>
    </w:p>
    <w:p w14:paraId="740ADB8B" w14:textId="4C3C0A4C" w:rsidR="00C73278" w:rsidRPr="00763998" w:rsidRDefault="00C73278" w:rsidP="00893CCB">
      <w:pPr>
        <w:widowControl w:val="0"/>
        <w:autoSpaceDE w:val="0"/>
        <w:autoSpaceDN w:val="0"/>
        <w:adjustRightInd w:val="0"/>
        <w:ind w:right="49"/>
        <w:jc w:val="both"/>
        <w:rPr>
          <w:rFonts w:ascii="Arial" w:hAnsi="Arial" w:cs="Arial"/>
          <w:b w:val="0"/>
          <w:bCs/>
          <w:sz w:val="16"/>
        </w:rPr>
      </w:pPr>
      <w:r w:rsidRPr="00EA6BD1">
        <w:rPr>
          <w:rFonts w:ascii="Arial" w:hAnsi="Arial" w:cs="Arial"/>
          <w:b w:val="0"/>
          <w:bCs/>
          <w:i/>
          <w:sz w:val="16"/>
          <w:u w:val="single"/>
        </w:rPr>
        <w:t>Artículo 20</w:t>
      </w:r>
      <w:r w:rsidRPr="00EA6BD1">
        <w:rPr>
          <w:rFonts w:ascii="Arial" w:hAnsi="Arial" w:cs="Arial"/>
          <w:b w:val="0"/>
          <w:bCs/>
          <w:i/>
          <w:sz w:val="16"/>
        </w:rPr>
        <w:t>: Para el cumplimiento de su objeto, la Comisión tiene las atribuciones siguientes:</w:t>
      </w:r>
      <w:r>
        <w:rPr>
          <w:rFonts w:ascii="Arial" w:hAnsi="Arial" w:cs="Arial"/>
          <w:b w:val="0"/>
          <w:bCs/>
          <w:i/>
          <w:sz w:val="16"/>
        </w:rPr>
        <w:t xml:space="preserve"> </w:t>
      </w:r>
      <w:r w:rsidRPr="00EA6BD1">
        <w:rPr>
          <w:rFonts w:ascii="Arial" w:hAnsi="Arial" w:cs="Arial"/>
          <w:b w:val="0"/>
          <w:bCs/>
          <w:i/>
          <w:sz w:val="16"/>
        </w:rPr>
        <w:t>… IV. Formular recomendaciones públicas particulares, derivadas de los procedimientos iniciados de oficio o a petición de parte, mismas que no serán vinculatorias;…”</w:t>
      </w:r>
      <w:r w:rsidRPr="00DB6151">
        <w:rPr>
          <w:rFonts w:ascii="Arial" w:hAnsi="Arial" w:cs="Arial"/>
          <w:b w:val="0"/>
          <w:bCs/>
          <w:i/>
          <w:sz w:val="16"/>
          <w:u w:val="single"/>
        </w:rPr>
        <w:t>.</w:t>
      </w:r>
    </w:p>
  </w:footnote>
  <w:footnote w:id="4">
    <w:p w14:paraId="1216C97F" w14:textId="599CDA12" w:rsidR="00C73278" w:rsidRDefault="00C73278" w:rsidP="000B6955">
      <w:pPr>
        <w:pStyle w:val="Textonotapie"/>
        <w:jc w:val="both"/>
        <w:rPr>
          <w:rFonts w:ascii="Arial" w:hAnsi="Arial" w:cs="Arial"/>
          <w:i/>
          <w:iCs/>
          <w:sz w:val="16"/>
          <w:szCs w:val="16"/>
          <w:u w:val="single"/>
        </w:rPr>
      </w:pPr>
      <w:r w:rsidRPr="000B6955">
        <w:rPr>
          <w:rStyle w:val="Refdenotaalpie"/>
          <w:rFonts w:ascii="Arial" w:hAnsi="Arial" w:cs="Arial"/>
          <w:sz w:val="16"/>
          <w:szCs w:val="16"/>
        </w:rPr>
        <w:footnoteRef/>
      </w:r>
      <w:r w:rsidRPr="000B6955">
        <w:rPr>
          <w:rFonts w:ascii="Arial" w:hAnsi="Arial" w:cs="Arial"/>
          <w:sz w:val="16"/>
          <w:szCs w:val="16"/>
        </w:rPr>
        <w:t xml:space="preserve"> Ley de</w:t>
      </w:r>
      <w:r>
        <w:rPr>
          <w:rFonts w:ascii="Arial" w:hAnsi="Arial" w:cs="Arial"/>
          <w:sz w:val="16"/>
          <w:szCs w:val="16"/>
        </w:rPr>
        <w:t xml:space="preserve"> </w:t>
      </w:r>
      <w:r w:rsidRPr="000B6955">
        <w:rPr>
          <w:rFonts w:ascii="Arial" w:hAnsi="Arial" w:cs="Arial"/>
          <w:sz w:val="16"/>
          <w:szCs w:val="16"/>
        </w:rPr>
        <w:t xml:space="preserve">la CDHEC (2007). </w:t>
      </w:r>
    </w:p>
    <w:p w14:paraId="6A1C4556" w14:textId="77777777" w:rsidR="00C73278" w:rsidRDefault="00C73278" w:rsidP="00EA6BD1">
      <w:pPr>
        <w:pStyle w:val="Textonotapie"/>
        <w:jc w:val="both"/>
        <w:rPr>
          <w:rFonts w:ascii="Arial" w:hAnsi="Arial" w:cs="Arial"/>
          <w:i/>
          <w:sz w:val="16"/>
          <w:szCs w:val="16"/>
        </w:rPr>
      </w:pPr>
      <w:r w:rsidRPr="000B6955">
        <w:rPr>
          <w:rFonts w:ascii="Arial" w:hAnsi="Arial" w:cs="Arial"/>
          <w:i/>
          <w:sz w:val="16"/>
          <w:szCs w:val="16"/>
          <w:u w:val="single"/>
        </w:rPr>
        <w:t>Artículo 89</w:t>
      </w:r>
      <w:r w:rsidRPr="000B6955">
        <w:rPr>
          <w:rFonts w:ascii="Arial" w:hAnsi="Arial" w:cs="Arial"/>
          <w:i/>
          <w:sz w:val="16"/>
          <w:szCs w:val="16"/>
        </w:rPr>
        <w:t xml:space="preserve">: Cualquier persona podrá denunciar presuntas violaciones a los Derechos Humanos de ella o de cualquiera otra y acudir ante las oficinas de las </w:t>
      </w:r>
      <w:proofErr w:type="spellStart"/>
      <w:r w:rsidRPr="000B6955">
        <w:rPr>
          <w:rFonts w:ascii="Arial" w:hAnsi="Arial" w:cs="Arial"/>
          <w:i/>
          <w:sz w:val="16"/>
          <w:szCs w:val="16"/>
        </w:rPr>
        <w:t>Visitadurías</w:t>
      </w:r>
      <w:proofErr w:type="spellEnd"/>
      <w:r w:rsidRPr="000B6955">
        <w:rPr>
          <w:rFonts w:ascii="Arial" w:hAnsi="Arial" w:cs="Arial"/>
          <w:i/>
          <w:sz w:val="16"/>
          <w:szCs w:val="16"/>
        </w:rPr>
        <w:t xml:space="preserve"> Regionales de la Comisión para presentar quejas contra dichas violaciones, ya sea directamente o por medio de representante.</w:t>
      </w:r>
    </w:p>
    <w:p w14:paraId="7E6B6377" w14:textId="7115BDB9" w:rsidR="00C73278" w:rsidRPr="000B6955" w:rsidRDefault="00C73278" w:rsidP="00EA6BD1">
      <w:pPr>
        <w:pStyle w:val="Textonotapie"/>
        <w:jc w:val="both"/>
        <w:rPr>
          <w:rFonts w:ascii="Arial" w:hAnsi="Arial" w:cs="Arial"/>
          <w:i/>
          <w:sz w:val="16"/>
          <w:szCs w:val="16"/>
        </w:rPr>
      </w:pPr>
      <w:r>
        <w:rPr>
          <w:rFonts w:ascii="Arial" w:hAnsi="Arial" w:cs="Arial"/>
          <w:i/>
          <w:sz w:val="16"/>
          <w:szCs w:val="16"/>
          <w:u w:val="single"/>
        </w:rPr>
        <w:t>Artículo 90</w:t>
      </w:r>
      <w:r w:rsidRPr="005D4697">
        <w:rPr>
          <w:rFonts w:ascii="Arial" w:hAnsi="Arial" w:cs="Arial"/>
          <w:i/>
          <w:sz w:val="16"/>
          <w:szCs w:val="16"/>
        </w:rPr>
        <w:t>.</w:t>
      </w:r>
      <w:r>
        <w:rPr>
          <w:rFonts w:ascii="Arial" w:hAnsi="Arial" w:cs="Arial"/>
          <w:i/>
          <w:sz w:val="16"/>
          <w:szCs w:val="16"/>
        </w:rPr>
        <w:t xml:space="preserve"> “Cuando los interesados estén privados de su libertad o se desconozca su paradero, los hechos se podrán denunciar por cualquier persona que tenga conocimiento de esta situación, inclusive por menores de edad…”</w:t>
      </w:r>
    </w:p>
    <w:p w14:paraId="78D3D007" w14:textId="77777777" w:rsidR="00C73278" w:rsidRDefault="00C73278" w:rsidP="00EA6BD1">
      <w:pPr>
        <w:widowControl w:val="0"/>
        <w:autoSpaceDE w:val="0"/>
        <w:autoSpaceDN w:val="0"/>
        <w:adjustRightInd w:val="0"/>
        <w:ind w:right="-93"/>
        <w:jc w:val="both"/>
        <w:rPr>
          <w:rFonts w:ascii="Arial" w:hAnsi="Arial" w:cs="Arial"/>
          <w:b w:val="0"/>
          <w:bCs/>
          <w:i/>
          <w:sz w:val="16"/>
        </w:rPr>
      </w:pPr>
      <w:r w:rsidRPr="00040E01">
        <w:rPr>
          <w:rFonts w:ascii="Arial" w:hAnsi="Arial" w:cs="Arial"/>
          <w:b w:val="0"/>
          <w:bCs/>
          <w:i/>
          <w:sz w:val="16"/>
          <w:u w:val="single"/>
        </w:rPr>
        <w:t>Artículo 104</w:t>
      </w:r>
      <w:r w:rsidRPr="00040E01">
        <w:rPr>
          <w:rFonts w:ascii="Arial" w:hAnsi="Arial" w:cs="Arial"/>
          <w:b w:val="0"/>
          <w:bCs/>
          <w:i/>
          <w:sz w:val="16"/>
        </w:rPr>
        <w:t>: En el caso de que el asunto planteado no permita la solución inmediata del conflicto, se admitirá la queja. Ésta se registrará y se le asignará un número de expediente y pasará a calificación, previo acuerdo de admisión que emita el Visitador Regional o el Itinerante.</w:t>
      </w:r>
    </w:p>
    <w:p w14:paraId="0780BA9B" w14:textId="77777777" w:rsidR="00C73278" w:rsidRPr="00DB6151" w:rsidRDefault="00C73278" w:rsidP="000B6955">
      <w:pPr>
        <w:pStyle w:val="Textonotapie"/>
        <w:jc w:val="both"/>
        <w:rPr>
          <w:rFonts w:ascii="Arial" w:hAnsi="Arial" w:cs="Arial"/>
          <w:sz w:val="16"/>
          <w:szCs w:val="16"/>
        </w:rPr>
      </w:pPr>
    </w:p>
  </w:footnote>
  <w:footnote w:id="5">
    <w:p w14:paraId="3860055F" w14:textId="77777777" w:rsidR="00C73278" w:rsidRPr="00893CCB" w:rsidRDefault="00C73278" w:rsidP="00EB43C9">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(1948). </w:t>
      </w:r>
      <w:r w:rsidRPr="00893CCB">
        <w:rPr>
          <w:rFonts w:ascii="Arial" w:hAnsi="Arial" w:cs="Arial"/>
          <w:i/>
          <w:iCs/>
          <w:sz w:val="16"/>
          <w:szCs w:val="16"/>
          <w:u w:val="single"/>
        </w:rPr>
        <w:t>Declaración Universal de Derechos Humanos</w:t>
      </w:r>
      <w:r w:rsidRPr="00893CCB">
        <w:rPr>
          <w:rFonts w:ascii="Arial" w:hAnsi="Arial" w:cs="Arial"/>
          <w:sz w:val="16"/>
          <w:szCs w:val="16"/>
        </w:rPr>
        <w:t>, Tercera Asamblea General de las Naciones Unidas, 217 A (III), París, Francia.</w:t>
      </w:r>
    </w:p>
    <w:p w14:paraId="56BACDA6" w14:textId="77777777" w:rsidR="00C73278" w:rsidRPr="00893CCB" w:rsidRDefault="00C73278" w:rsidP="00EB43C9">
      <w:pPr>
        <w:pStyle w:val="Textonotapie"/>
        <w:jc w:val="both"/>
        <w:rPr>
          <w:rFonts w:ascii="Arial" w:hAnsi="Arial" w:cs="Arial"/>
          <w:sz w:val="16"/>
          <w:szCs w:val="16"/>
        </w:rPr>
      </w:pPr>
      <w:r w:rsidRPr="00893CCB">
        <w:rPr>
          <w:rFonts w:ascii="Arial" w:hAnsi="Arial" w:cs="Arial"/>
          <w:i/>
          <w:sz w:val="16"/>
          <w:szCs w:val="16"/>
          <w:u w:val="single"/>
        </w:rPr>
        <w:t>Artículo 1</w:t>
      </w:r>
      <w:r w:rsidRPr="00893CCB">
        <w:rPr>
          <w:rFonts w:ascii="Arial" w:hAnsi="Arial" w:cs="Arial"/>
          <w:i/>
          <w:sz w:val="16"/>
          <w:szCs w:val="16"/>
        </w:rPr>
        <w:t>:</w:t>
      </w:r>
      <w:r w:rsidRPr="00893CCB">
        <w:rPr>
          <w:rFonts w:ascii="Arial" w:hAnsi="Arial" w:cs="Arial"/>
          <w:sz w:val="16"/>
          <w:szCs w:val="16"/>
        </w:rPr>
        <w:t xml:space="preserve"> </w:t>
      </w:r>
      <w:r w:rsidRPr="00893CCB">
        <w:rPr>
          <w:rFonts w:ascii="Arial" w:hAnsi="Arial" w:cs="Arial"/>
          <w:i/>
          <w:sz w:val="16"/>
          <w:szCs w:val="16"/>
        </w:rPr>
        <w:t>Todos los seres humanos nacen libres e iguales en dignidad y derechos y, dotados como están de razón y conciencia, deben comportarse fraternalmente los unos con los otros</w:t>
      </w:r>
      <w:r w:rsidRPr="00893CCB">
        <w:rPr>
          <w:rFonts w:ascii="Arial" w:hAnsi="Arial" w:cs="Arial"/>
          <w:sz w:val="16"/>
          <w:szCs w:val="16"/>
        </w:rPr>
        <w:t>.</w:t>
      </w:r>
    </w:p>
  </w:footnote>
  <w:footnote w:id="6">
    <w:p w14:paraId="75B8F21A" w14:textId="77777777" w:rsidR="00C73278" w:rsidRPr="00893CCB" w:rsidRDefault="00C73278" w:rsidP="00EB43C9">
      <w:pPr>
        <w:pStyle w:val="Textonotapie"/>
        <w:jc w:val="both"/>
        <w:rPr>
          <w:rFonts w:ascii="Arial" w:hAnsi="Arial" w:cs="Arial"/>
          <w:sz w:val="16"/>
          <w:szCs w:val="16"/>
          <w:lang w:val="es-MX"/>
        </w:rPr>
      </w:pPr>
      <w:r w:rsidRPr="00893CCB">
        <w:rPr>
          <w:rStyle w:val="Refdenotaalpie"/>
          <w:rFonts w:ascii="Arial" w:hAnsi="Arial" w:cs="Arial"/>
          <w:sz w:val="16"/>
          <w:szCs w:val="16"/>
        </w:rPr>
        <w:footnoteRef/>
      </w:r>
      <w:r w:rsidRPr="00893CCB">
        <w:rPr>
          <w:rFonts w:ascii="Arial" w:hAnsi="Arial" w:cs="Arial"/>
          <w:sz w:val="16"/>
          <w:szCs w:val="16"/>
        </w:rPr>
        <w:t xml:space="preserve"> 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532CD5F1" w14:textId="77777777" w:rsidR="00C73278" w:rsidRPr="00893CCB" w:rsidRDefault="00C73278" w:rsidP="00EB43C9">
      <w:pPr>
        <w:pStyle w:val="Textonotapie"/>
        <w:jc w:val="both"/>
        <w:rPr>
          <w:rFonts w:ascii="Arial" w:hAnsi="Arial" w:cs="Arial"/>
          <w:sz w:val="16"/>
          <w:szCs w:val="16"/>
          <w:lang w:val="es-MX"/>
        </w:rPr>
      </w:pPr>
      <w:r w:rsidRPr="00893CCB">
        <w:rPr>
          <w:rFonts w:ascii="Arial" w:hAnsi="Arial" w:cs="Arial"/>
          <w:i/>
          <w:sz w:val="16"/>
          <w:szCs w:val="16"/>
          <w:u w:val="single"/>
          <w:lang w:val="es-MX"/>
        </w:rPr>
        <w:t>Artículo 1.1.</w:t>
      </w:r>
      <w:r w:rsidRPr="00893CCB">
        <w:rPr>
          <w:rFonts w:ascii="Arial" w:hAnsi="Arial" w:cs="Arial"/>
          <w:i/>
          <w:sz w:val="16"/>
          <w:szCs w:val="16"/>
          <w:lang w:val="es-MX"/>
        </w:rPr>
        <w:t xml:space="preserve"> </w:t>
      </w:r>
      <w:r w:rsidRPr="00893CCB">
        <w:rPr>
          <w:rFonts w:ascii="Arial" w:hAnsi="Arial" w:cs="Arial"/>
          <w:i/>
          <w:sz w:val="16"/>
          <w:szCs w:val="16"/>
        </w:rPr>
        <w:t xml:space="preserve">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footnote>
  <w:footnote w:id="7">
    <w:p w14:paraId="08EFE731" w14:textId="77777777" w:rsidR="00C73278" w:rsidRDefault="00C73278" w:rsidP="00EB43C9">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ONU: Asamblea General (1966). </w:t>
      </w:r>
      <w:r w:rsidRPr="00893CCB">
        <w:rPr>
          <w:rFonts w:ascii="Arial" w:hAnsi="Arial" w:cs="Arial"/>
          <w:i/>
          <w:iCs/>
          <w:sz w:val="16"/>
          <w:szCs w:val="16"/>
          <w:u w:val="single"/>
        </w:rPr>
        <w:t>Pacto Internacional de Derechos Civiles y Políticos.</w:t>
      </w:r>
      <w:r w:rsidRPr="00893CCB">
        <w:rPr>
          <w:rFonts w:ascii="Arial" w:hAnsi="Arial" w:cs="Arial"/>
          <w:i/>
          <w:iCs/>
          <w:sz w:val="16"/>
          <w:szCs w:val="16"/>
        </w:rPr>
        <w:t xml:space="preserve"> </w:t>
      </w:r>
      <w:r w:rsidRPr="00893CCB">
        <w:rPr>
          <w:rFonts w:ascii="Arial" w:hAnsi="Arial" w:cs="Arial"/>
          <w:iCs/>
          <w:sz w:val="16"/>
          <w:szCs w:val="16"/>
        </w:rPr>
        <w:t xml:space="preserve">Resolución 2200 A (XXI), Nueva York, EE.UU., </w:t>
      </w:r>
      <w:r w:rsidRPr="00893CCB">
        <w:rPr>
          <w:rFonts w:ascii="Arial" w:hAnsi="Arial" w:cs="Arial"/>
          <w:sz w:val="16"/>
          <w:szCs w:val="16"/>
        </w:rPr>
        <w:t>Naciones Unidas, Serie de Tratados, vol. 999, p. 171</w:t>
      </w:r>
      <w:r>
        <w:rPr>
          <w:rFonts w:ascii="Arial" w:hAnsi="Arial" w:cs="Arial"/>
          <w:sz w:val="16"/>
          <w:szCs w:val="16"/>
        </w:rPr>
        <w:t>.</w:t>
      </w:r>
    </w:p>
    <w:p w14:paraId="7684F047" w14:textId="77777777" w:rsidR="00C73278" w:rsidRDefault="00C73278" w:rsidP="00EB43C9">
      <w:pPr>
        <w:pStyle w:val="Textonotapie"/>
        <w:jc w:val="both"/>
        <w:rPr>
          <w:rFonts w:ascii="Arial" w:hAnsi="Arial" w:cs="Arial"/>
          <w:i/>
          <w:color w:val="000000"/>
          <w:sz w:val="16"/>
          <w:szCs w:val="16"/>
          <w:shd w:val="clear" w:color="auto" w:fill="FFFFFF"/>
        </w:rPr>
      </w:pPr>
      <w:r w:rsidRPr="00F47B45">
        <w:rPr>
          <w:rFonts w:ascii="Arial" w:hAnsi="Arial" w:cs="Arial"/>
          <w:i/>
          <w:sz w:val="16"/>
          <w:szCs w:val="16"/>
          <w:u w:val="single"/>
        </w:rPr>
        <w:t>Artículo 2.1.</w:t>
      </w:r>
      <w:r w:rsidRPr="00F47B45">
        <w:rPr>
          <w:rFonts w:ascii="Arial" w:hAnsi="Arial" w:cs="Arial"/>
          <w:i/>
          <w:sz w:val="16"/>
          <w:szCs w:val="16"/>
        </w:rPr>
        <w:t xml:space="preserve"> </w:t>
      </w:r>
      <w:r w:rsidRPr="00F47B45">
        <w:rPr>
          <w:rFonts w:ascii="Arial" w:hAnsi="Arial" w:cs="Arial"/>
          <w:i/>
          <w:color w:val="000000"/>
          <w:sz w:val="16"/>
          <w:szCs w:val="16"/>
          <w:shd w:val="clear" w:color="auto" w:fill="FFFFFF"/>
        </w:rPr>
        <w:t>Cada uno de los Estados Partes en el presente Pacto se compromete a respetar y a garantizar a todos los individuos que se encuentren en su territorio y estén sujetos a su jurisdicción los derechos reconocidos en el presente Pacto, sin distinción alguna de raza, color, sexo, idioma, religión, opinión política o de otra índole, origen nacional o social, posición económica, nacimiento o cualquier otra condición social.</w:t>
      </w:r>
    </w:p>
    <w:p w14:paraId="6502DDCF" w14:textId="77777777" w:rsidR="00C73278" w:rsidRPr="00F47B45" w:rsidRDefault="00C73278" w:rsidP="00EB43C9">
      <w:pPr>
        <w:pStyle w:val="Textonotapie"/>
        <w:jc w:val="both"/>
        <w:rPr>
          <w:rFonts w:ascii="Arial" w:hAnsi="Arial" w:cs="Arial"/>
          <w:i/>
          <w:iCs/>
          <w:sz w:val="16"/>
          <w:szCs w:val="16"/>
        </w:rPr>
      </w:pPr>
      <w:r w:rsidRPr="00F47B45">
        <w:rPr>
          <w:rFonts w:ascii="Arial" w:hAnsi="Arial" w:cs="Arial"/>
          <w:i/>
          <w:color w:val="000000"/>
          <w:sz w:val="16"/>
          <w:szCs w:val="16"/>
          <w:u w:val="single"/>
          <w:shd w:val="clear" w:color="auto" w:fill="FFFFFF"/>
        </w:rPr>
        <w:t>Artículo 3</w:t>
      </w:r>
      <w:r w:rsidRPr="00F47B45">
        <w:rPr>
          <w:rFonts w:ascii="Arial" w:hAnsi="Arial" w:cs="Arial"/>
          <w:i/>
          <w:color w:val="000000"/>
          <w:sz w:val="16"/>
          <w:szCs w:val="16"/>
          <w:shd w:val="clear" w:color="auto" w:fill="FFFFFF"/>
        </w:rPr>
        <w:t>. Los Estados Partes en el presente Pacto se comprometen a garantizar a hombres y mujeres la igualdad en el goce de todos los derechos civiles y políticos enunciados en el presente Pacto.</w:t>
      </w:r>
    </w:p>
    <w:p w14:paraId="3A043E84" w14:textId="77777777" w:rsidR="00C73278" w:rsidRPr="00893CCB" w:rsidRDefault="00C73278" w:rsidP="00EB43C9">
      <w:pPr>
        <w:pStyle w:val="Textonotapie"/>
        <w:jc w:val="both"/>
        <w:rPr>
          <w:i/>
          <w:lang w:val="es-MX"/>
        </w:rPr>
      </w:pPr>
      <w:r w:rsidRPr="00893CCB">
        <w:rPr>
          <w:rFonts w:ascii="Arial" w:hAnsi="Arial" w:cs="Arial"/>
          <w:i/>
          <w:iCs/>
          <w:sz w:val="16"/>
          <w:szCs w:val="16"/>
          <w:u w:val="single"/>
        </w:rPr>
        <w:t>Artículo 26</w:t>
      </w:r>
      <w:r w:rsidRPr="00893CCB">
        <w:rPr>
          <w:rFonts w:ascii="Arial" w:hAnsi="Arial" w:cs="Arial"/>
          <w:i/>
          <w:iCs/>
          <w:sz w:val="16"/>
          <w:szCs w:val="16"/>
        </w:rPr>
        <w:t xml:space="preserve">. </w:t>
      </w:r>
      <w:r w:rsidRPr="00893CCB">
        <w:rPr>
          <w:rFonts w:ascii="Arial" w:hAnsi="Arial" w:cs="Arial"/>
          <w:i/>
          <w:sz w:val="16"/>
          <w:szCs w:val="16"/>
        </w:rPr>
        <w:t>Todas las personas son iguales ante la ley y tienen derecho sin discriminación a igual protección de la ley. A este respecto, la ley prohibirá toda discriminación y garantizará a todas las personas protección igual y efectiva contra cualquier discriminación por motivos de raza, color, sexo, idioma, religión, opiniones políticas o de cualquier índole, origen nacional o social, posición económica, nacimiento o cualquier otra condición social.</w:t>
      </w:r>
    </w:p>
  </w:footnote>
  <w:footnote w:id="8">
    <w:p w14:paraId="0C918A35" w14:textId="77777777" w:rsidR="00C73278" w:rsidRDefault="00C73278" w:rsidP="00EB43C9">
      <w:pPr>
        <w:pStyle w:val="Textonotapie"/>
        <w:jc w:val="both"/>
        <w:rPr>
          <w:rFonts w:ascii="Arial" w:hAnsi="Arial" w:cs="Arial"/>
          <w:sz w:val="16"/>
          <w:szCs w:val="16"/>
        </w:rPr>
      </w:pPr>
      <w:r w:rsidRPr="00893CCB">
        <w:rPr>
          <w:rStyle w:val="Refdenotaalpie"/>
          <w:rFonts w:ascii="Arial" w:hAnsi="Arial" w:cs="Arial"/>
          <w:sz w:val="16"/>
          <w:szCs w:val="16"/>
        </w:rPr>
        <w:footnoteRef/>
      </w:r>
      <w:r w:rsidRPr="00893CCB">
        <w:rPr>
          <w:rFonts w:ascii="Arial" w:hAnsi="Arial" w:cs="Arial"/>
          <w:sz w:val="16"/>
          <w:szCs w:val="16"/>
        </w:rPr>
        <w:t xml:space="preserve"> </w:t>
      </w:r>
      <w:r>
        <w:rPr>
          <w:rFonts w:ascii="Arial" w:hAnsi="Arial" w:cs="Arial"/>
          <w:sz w:val="16"/>
          <w:szCs w:val="16"/>
        </w:rPr>
        <w:t>ONU: Asamblea General (1966).</w:t>
      </w:r>
      <w:r w:rsidRPr="00893CCB">
        <w:rPr>
          <w:rFonts w:ascii="Arial" w:hAnsi="Arial" w:cs="Arial"/>
          <w:sz w:val="16"/>
          <w:szCs w:val="16"/>
        </w:rPr>
        <w:t> </w:t>
      </w:r>
      <w:r w:rsidRPr="00893CCB">
        <w:rPr>
          <w:rFonts w:ascii="Arial" w:hAnsi="Arial" w:cs="Arial"/>
          <w:i/>
          <w:iCs/>
          <w:sz w:val="16"/>
          <w:szCs w:val="16"/>
          <w:u w:val="single"/>
        </w:rPr>
        <w:t>Pacto Internacional de Derechos Económicos, Sociales y Culturales</w:t>
      </w:r>
      <w:r w:rsidRPr="00893CCB">
        <w:rPr>
          <w:rFonts w:ascii="Arial" w:hAnsi="Arial" w:cs="Arial"/>
          <w:i/>
          <w:iCs/>
          <w:sz w:val="16"/>
          <w:szCs w:val="16"/>
        </w:rPr>
        <w:t xml:space="preserve">. </w:t>
      </w:r>
      <w:r w:rsidRPr="00893CCB">
        <w:rPr>
          <w:rFonts w:ascii="Arial" w:hAnsi="Arial" w:cs="Arial"/>
          <w:iCs/>
          <w:sz w:val="16"/>
          <w:szCs w:val="16"/>
        </w:rPr>
        <w:t>Resolución 2200 A (XXI)</w:t>
      </w:r>
      <w:r w:rsidRPr="00893CCB">
        <w:rPr>
          <w:rFonts w:ascii="Arial" w:hAnsi="Arial" w:cs="Arial"/>
          <w:sz w:val="16"/>
          <w:szCs w:val="16"/>
        </w:rPr>
        <w:t>, Naciones Unidas, Serie de Tratados, vol. 993, p. 3.</w:t>
      </w:r>
    </w:p>
    <w:p w14:paraId="466FD9D6" w14:textId="77777777" w:rsidR="00C73278" w:rsidRPr="00893CCB" w:rsidRDefault="00C73278" w:rsidP="00EB43C9">
      <w:pPr>
        <w:pStyle w:val="Textonotapie"/>
        <w:jc w:val="both"/>
        <w:rPr>
          <w:rFonts w:ascii="Arial" w:hAnsi="Arial" w:cs="Arial"/>
          <w:i/>
          <w:sz w:val="16"/>
          <w:szCs w:val="16"/>
          <w:lang w:val="es-MX"/>
        </w:rPr>
      </w:pPr>
      <w:r w:rsidRPr="00893CCB">
        <w:rPr>
          <w:rFonts w:ascii="Arial" w:hAnsi="Arial" w:cs="Arial"/>
          <w:i/>
          <w:sz w:val="16"/>
          <w:szCs w:val="16"/>
          <w:u w:val="single"/>
        </w:rPr>
        <w:t>Artículo 2.2</w:t>
      </w:r>
      <w:r w:rsidRPr="00893CCB">
        <w:rPr>
          <w:rFonts w:ascii="Arial" w:hAnsi="Arial" w:cs="Arial"/>
          <w:i/>
          <w:sz w:val="16"/>
          <w:szCs w:val="16"/>
        </w:rPr>
        <w:t xml:space="preserve">. </w:t>
      </w:r>
      <w:r w:rsidRPr="00893CCB">
        <w:rPr>
          <w:rFonts w:ascii="Arial" w:hAnsi="Arial" w:cs="Arial"/>
          <w:i/>
          <w:color w:val="000000"/>
          <w:sz w:val="16"/>
          <w:szCs w:val="16"/>
          <w:shd w:val="clear" w:color="auto" w:fill="FFFFFF"/>
        </w:rPr>
        <w:t>Los Estados Partes en el presente Pacto se comprometen a garantizar el ejercicio de los derechos que en él se enuncian, sin discriminación alguna por motivos de raza, color, sexo, idioma, religión, opinión política o de otra índole, origen nacional o social, posición económica, nacimiento o cualquier otra condición social.</w:t>
      </w:r>
    </w:p>
  </w:footnote>
  <w:footnote w:id="9">
    <w:p w14:paraId="0A8551E3" w14:textId="77777777" w:rsidR="00C73278" w:rsidRPr="00F226F7" w:rsidRDefault="00C73278" w:rsidP="00DE59F5">
      <w:pPr>
        <w:pStyle w:val="Textonotapie"/>
        <w:jc w:val="both"/>
        <w:rPr>
          <w:rFonts w:ascii="Arial" w:hAnsi="Arial" w:cs="Arial"/>
          <w:sz w:val="16"/>
          <w:szCs w:val="16"/>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p>
    <w:p w14:paraId="37A31E59" w14:textId="77777777" w:rsidR="00C73278" w:rsidRPr="00F226F7" w:rsidRDefault="00C73278" w:rsidP="00DE59F5">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07D00E9B" w14:textId="77777777" w:rsidR="00C73278" w:rsidRPr="00F226F7" w:rsidRDefault="00C73278" w:rsidP="00DE59F5">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10">
    <w:p w14:paraId="72ABCA2D" w14:textId="77777777" w:rsidR="00C73278" w:rsidRPr="009F1913" w:rsidRDefault="00C73278" w:rsidP="00DD0D59">
      <w:pPr>
        <w:pStyle w:val="Textonotapie"/>
        <w:jc w:val="both"/>
        <w:rPr>
          <w:rFonts w:ascii="Arial" w:hAnsi="Arial" w:cs="Arial"/>
          <w:sz w:val="16"/>
          <w:szCs w:val="16"/>
          <w:lang w:val="es-MX"/>
        </w:rPr>
      </w:pPr>
      <w:r w:rsidRPr="009F1913">
        <w:rPr>
          <w:rStyle w:val="Refdenotaalpie"/>
          <w:rFonts w:ascii="Arial" w:hAnsi="Arial" w:cs="Arial"/>
          <w:sz w:val="16"/>
          <w:szCs w:val="16"/>
        </w:rPr>
        <w:footnoteRef/>
      </w:r>
      <w:r w:rsidRPr="009F1913">
        <w:rPr>
          <w:rFonts w:ascii="Arial" w:hAnsi="Arial" w:cs="Arial"/>
          <w:sz w:val="16"/>
          <w:szCs w:val="16"/>
        </w:rPr>
        <w:t xml:space="preserve"> </w:t>
      </w:r>
      <w:r w:rsidRPr="009F1913">
        <w:rPr>
          <w:rFonts w:ascii="Arial" w:hAnsi="Arial" w:cs="Arial"/>
          <w:sz w:val="16"/>
          <w:szCs w:val="16"/>
          <w:lang w:val="es-MX"/>
        </w:rPr>
        <w:t xml:space="preserve">ONU (1993). </w:t>
      </w:r>
      <w:r w:rsidRPr="009F1913">
        <w:rPr>
          <w:rFonts w:ascii="Arial" w:hAnsi="Arial" w:cs="Arial"/>
          <w:i/>
          <w:iCs/>
          <w:sz w:val="16"/>
          <w:szCs w:val="16"/>
          <w:u w:val="single"/>
          <w:lang w:val="es-MX"/>
        </w:rPr>
        <w:t>Conferencia Mundial de Derechos Humanos “Declaración y Plan de Acción”</w:t>
      </w:r>
      <w:r>
        <w:rPr>
          <w:rFonts w:ascii="Arial" w:hAnsi="Arial" w:cs="Arial"/>
          <w:sz w:val="16"/>
          <w:szCs w:val="16"/>
          <w:lang w:val="es-MX"/>
        </w:rPr>
        <w:t xml:space="preserve">. </w:t>
      </w:r>
      <w:r w:rsidRPr="009F1913">
        <w:rPr>
          <w:rFonts w:ascii="Arial" w:hAnsi="Arial" w:cs="Arial"/>
          <w:sz w:val="16"/>
          <w:szCs w:val="16"/>
          <w:lang w:val="es-MX"/>
        </w:rPr>
        <w:t>Viena, 14 a 25 de junio de 1993. A/CONF.157/23, párr. 38</w:t>
      </w:r>
    </w:p>
  </w:footnote>
  <w:footnote w:id="11">
    <w:p w14:paraId="547AE3B4" w14:textId="77777777" w:rsidR="00C73278" w:rsidRPr="00632CCF" w:rsidRDefault="00C73278" w:rsidP="00DF657D">
      <w:pPr>
        <w:pStyle w:val="Textonotapie"/>
        <w:jc w:val="both"/>
        <w:rPr>
          <w:rFonts w:ascii="Arial" w:hAnsi="Arial" w:cs="Arial"/>
          <w:sz w:val="16"/>
          <w:szCs w:val="16"/>
          <w:lang w:val="es-MX"/>
        </w:rPr>
      </w:pPr>
      <w:r w:rsidRPr="00632CCF">
        <w:rPr>
          <w:rStyle w:val="Refdenotaalpie"/>
          <w:rFonts w:ascii="Arial" w:hAnsi="Arial" w:cs="Arial"/>
          <w:sz w:val="16"/>
          <w:szCs w:val="16"/>
        </w:rPr>
        <w:footnoteRef/>
      </w:r>
      <w:r w:rsidRPr="00632CCF">
        <w:rPr>
          <w:rFonts w:ascii="Arial" w:hAnsi="Arial" w:cs="Arial"/>
          <w:sz w:val="16"/>
          <w:szCs w:val="16"/>
        </w:rPr>
        <w:t xml:space="preserve"> </w:t>
      </w:r>
      <w:r w:rsidRPr="00632CCF">
        <w:rPr>
          <w:rFonts w:ascii="Arial" w:hAnsi="Arial" w:cs="Arial"/>
          <w:sz w:val="16"/>
          <w:szCs w:val="16"/>
          <w:lang w:val="es-MX"/>
        </w:rPr>
        <w:t xml:space="preserve">ONU (1995). </w:t>
      </w:r>
      <w:r w:rsidRPr="00632CCF">
        <w:rPr>
          <w:rFonts w:ascii="Arial" w:hAnsi="Arial" w:cs="Arial"/>
          <w:i/>
          <w:iCs/>
          <w:sz w:val="16"/>
          <w:szCs w:val="16"/>
          <w:u w:val="single"/>
          <w:lang w:val="es-MX"/>
        </w:rPr>
        <w:t>IV Conferencia Mundial sobre la Mujer, “Declaración y Plan de Acción</w:t>
      </w:r>
      <w:r w:rsidRPr="00632CCF">
        <w:rPr>
          <w:rFonts w:ascii="Arial" w:hAnsi="Arial" w:cs="Arial"/>
          <w:sz w:val="16"/>
          <w:szCs w:val="16"/>
          <w:lang w:val="es-MX"/>
        </w:rPr>
        <w:t>”. Beijing, septiembre de 1995, párr. 224.</w:t>
      </w:r>
    </w:p>
  </w:footnote>
  <w:footnote w:id="12">
    <w:p w14:paraId="23579350" w14:textId="77777777" w:rsidR="00C73278" w:rsidRDefault="00C73278" w:rsidP="003E1FDA">
      <w:pPr>
        <w:pStyle w:val="Textonotapie"/>
        <w:jc w:val="both"/>
        <w:rPr>
          <w:rFonts w:ascii="Arial" w:hAnsi="Arial" w:cs="Arial"/>
          <w:sz w:val="16"/>
          <w:szCs w:val="16"/>
          <w:lang w:val="es-MX"/>
        </w:rPr>
      </w:pPr>
      <w:r w:rsidRPr="00EF196C">
        <w:rPr>
          <w:rStyle w:val="Refdenotaalpie"/>
          <w:rFonts w:ascii="Arial" w:hAnsi="Arial" w:cs="Arial"/>
          <w:sz w:val="16"/>
          <w:szCs w:val="16"/>
        </w:rPr>
        <w:footnoteRef/>
      </w:r>
      <w:r w:rsidRPr="00EF196C">
        <w:rPr>
          <w:rFonts w:ascii="Arial" w:hAnsi="Arial" w:cs="Arial"/>
          <w:sz w:val="16"/>
          <w:szCs w:val="16"/>
        </w:rPr>
        <w:t xml:space="preserve"> </w:t>
      </w:r>
      <w:r w:rsidRPr="00EF196C">
        <w:rPr>
          <w:rFonts w:ascii="Arial" w:hAnsi="Arial" w:cs="Arial"/>
          <w:sz w:val="16"/>
          <w:szCs w:val="16"/>
          <w:lang w:val="es-MX"/>
        </w:rPr>
        <w:t xml:space="preserve">CEDAW (1979). </w:t>
      </w:r>
    </w:p>
    <w:p w14:paraId="3D3A527E" w14:textId="71BB2FF6" w:rsidR="00C73278" w:rsidRPr="00EF196C" w:rsidRDefault="00C73278" w:rsidP="003E1FDA">
      <w:pPr>
        <w:pStyle w:val="Textonotapie"/>
        <w:jc w:val="both"/>
        <w:rPr>
          <w:sz w:val="16"/>
          <w:szCs w:val="16"/>
          <w:lang w:val="es-MX"/>
        </w:rPr>
      </w:pPr>
      <w:r w:rsidRPr="00EF196C">
        <w:rPr>
          <w:rFonts w:ascii="Arial" w:hAnsi="Arial" w:cs="Arial"/>
          <w:i/>
          <w:iCs/>
          <w:sz w:val="16"/>
          <w:szCs w:val="16"/>
          <w:u w:val="single"/>
          <w:lang w:val="es-MX"/>
        </w:rPr>
        <w:t>Artículo 1.</w:t>
      </w:r>
      <w:r w:rsidRPr="00EF196C">
        <w:rPr>
          <w:rFonts w:ascii="Arial" w:hAnsi="Arial" w:cs="Arial"/>
          <w:sz w:val="16"/>
          <w:szCs w:val="16"/>
          <w:lang w:val="es-MX"/>
        </w:rPr>
        <w:t xml:space="preserve"> </w:t>
      </w:r>
      <w:r w:rsidRPr="00EF196C">
        <w:rPr>
          <w:rFonts w:ascii="Arial" w:hAnsi="Arial" w:cs="Arial"/>
          <w:i/>
          <w:iCs/>
          <w:sz w:val="16"/>
          <w:szCs w:val="16"/>
          <w:lang w:val="es-MX"/>
        </w:rPr>
        <w:t>A los efectos de la presente Convención, la expresión “discriminación contra mujer” denotará toda distinción, exclusión o restricción basada en el sexo que tenga por objeto o resultado menoscabar o anular el reconocimiento, goce o ejercicio por la mujer, independientemente de su estado civil, sobre la base de la igualdad del hombre y la mujer, de los derechos humanos y las libertades fundamentales en las esferas política, económica, social, cultural y civil o en cualquier otra esfera”.</w:t>
      </w:r>
    </w:p>
  </w:footnote>
  <w:footnote w:id="13">
    <w:p w14:paraId="1DA5EADD" w14:textId="63AA1493" w:rsidR="00C73278" w:rsidRPr="00EF196C" w:rsidRDefault="00C73278" w:rsidP="00EF196C">
      <w:pPr>
        <w:pStyle w:val="Textonotapie"/>
        <w:jc w:val="both"/>
        <w:rPr>
          <w:rFonts w:ascii="Arial" w:hAnsi="Arial" w:cs="Arial"/>
          <w:sz w:val="16"/>
          <w:szCs w:val="16"/>
          <w:lang w:val="es-MX"/>
        </w:rPr>
      </w:pPr>
      <w:r w:rsidRPr="00EF196C">
        <w:rPr>
          <w:rStyle w:val="Refdenotaalpie"/>
          <w:rFonts w:ascii="Arial" w:hAnsi="Arial" w:cs="Arial"/>
          <w:sz w:val="16"/>
          <w:szCs w:val="16"/>
        </w:rPr>
        <w:footnoteRef/>
      </w:r>
      <w:r w:rsidRPr="00EF196C">
        <w:rPr>
          <w:rFonts w:ascii="Arial" w:hAnsi="Arial" w:cs="Arial"/>
          <w:sz w:val="16"/>
          <w:szCs w:val="16"/>
        </w:rPr>
        <w:t xml:space="preserve"> Comité de la </w:t>
      </w:r>
      <w:r w:rsidRPr="00EF196C">
        <w:rPr>
          <w:rFonts w:ascii="Arial" w:hAnsi="Arial" w:cs="Arial"/>
          <w:sz w:val="16"/>
          <w:szCs w:val="16"/>
          <w:lang w:val="es-MX"/>
        </w:rPr>
        <w:t xml:space="preserve">CEDAW (1992). </w:t>
      </w:r>
      <w:r w:rsidRPr="00EF196C">
        <w:rPr>
          <w:rFonts w:ascii="Arial" w:hAnsi="Arial" w:cs="Arial"/>
          <w:i/>
          <w:iCs/>
          <w:sz w:val="16"/>
          <w:szCs w:val="16"/>
          <w:u w:val="single"/>
          <w:lang w:val="es-MX"/>
        </w:rPr>
        <w:t>Recomendación General N° 19</w:t>
      </w:r>
      <w:r>
        <w:rPr>
          <w:rFonts w:ascii="Arial" w:hAnsi="Arial" w:cs="Arial"/>
          <w:sz w:val="16"/>
          <w:szCs w:val="16"/>
          <w:lang w:val="es-MX"/>
        </w:rPr>
        <w:t xml:space="preserve">. </w:t>
      </w:r>
      <w:proofErr w:type="spellStart"/>
      <w:r>
        <w:rPr>
          <w:rFonts w:ascii="Arial" w:hAnsi="Arial" w:cs="Arial"/>
          <w:sz w:val="16"/>
          <w:szCs w:val="16"/>
          <w:lang w:val="es-MX"/>
        </w:rPr>
        <w:t>United</w:t>
      </w:r>
      <w:proofErr w:type="spellEnd"/>
      <w:r>
        <w:rPr>
          <w:rFonts w:ascii="Arial" w:hAnsi="Arial" w:cs="Arial"/>
          <w:sz w:val="16"/>
          <w:szCs w:val="16"/>
          <w:lang w:val="es-MX"/>
        </w:rPr>
        <w:t xml:space="preserve"> </w:t>
      </w:r>
      <w:proofErr w:type="spellStart"/>
      <w:r>
        <w:rPr>
          <w:rFonts w:ascii="Arial" w:hAnsi="Arial" w:cs="Arial"/>
          <w:sz w:val="16"/>
          <w:szCs w:val="16"/>
          <w:lang w:val="es-MX"/>
        </w:rPr>
        <w:t>Nations</w:t>
      </w:r>
      <w:proofErr w:type="spellEnd"/>
      <w:r>
        <w:rPr>
          <w:rFonts w:ascii="Arial" w:hAnsi="Arial" w:cs="Arial"/>
          <w:sz w:val="16"/>
          <w:szCs w:val="16"/>
          <w:lang w:val="es-MX"/>
        </w:rPr>
        <w:t xml:space="preserve">: Documento </w:t>
      </w:r>
      <w:r w:rsidRPr="00EF196C">
        <w:rPr>
          <w:rFonts w:ascii="Arial" w:hAnsi="Arial" w:cs="Arial"/>
          <w:sz w:val="16"/>
          <w:szCs w:val="16"/>
          <w:lang w:val="es-MX"/>
        </w:rPr>
        <w:t>HRI/GEN/1/Reev.1at84 (1994), 11° Periodo de Sesiones, 1992, párr. 7 y 9.</w:t>
      </w:r>
    </w:p>
  </w:footnote>
  <w:footnote w:id="14">
    <w:p w14:paraId="352BF0A5" w14:textId="77777777" w:rsidR="00C73278" w:rsidRDefault="00C73278" w:rsidP="003E1FDA">
      <w:pPr>
        <w:pStyle w:val="Textonotapie"/>
        <w:jc w:val="both"/>
        <w:rPr>
          <w:rFonts w:ascii="Arial" w:hAnsi="Arial" w:cs="Arial"/>
          <w:sz w:val="16"/>
          <w:szCs w:val="16"/>
          <w:lang w:val="es-MX"/>
        </w:rPr>
      </w:pPr>
      <w:r w:rsidRPr="00EF196C">
        <w:rPr>
          <w:rStyle w:val="Refdenotaalpie"/>
          <w:rFonts w:ascii="Arial" w:hAnsi="Arial" w:cs="Arial"/>
          <w:sz w:val="16"/>
          <w:szCs w:val="16"/>
        </w:rPr>
        <w:footnoteRef/>
      </w:r>
      <w:r w:rsidRPr="00EF196C">
        <w:rPr>
          <w:rFonts w:ascii="Arial" w:hAnsi="Arial" w:cs="Arial"/>
          <w:sz w:val="16"/>
          <w:szCs w:val="16"/>
        </w:rPr>
        <w:t xml:space="preserve"> </w:t>
      </w:r>
      <w:r w:rsidRPr="00EF196C">
        <w:rPr>
          <w:rFonts w:ascii="Arial" w:hAnsi="Arial" w:cs="Arial"/>
          <w:sz w:val="16"/>
          <w:szCs w:val="16"/>
          <w:lang w:val="es-MX"/>
        </w:rPr>
        <w:t xml:space="preserve">CEDAW (1979). </w:t>
      </w:r>
    </w:p>
    <w:p w14:paraId="17B3D05B" w14:textId="71BBC294" w:rsidR="00C73278" w:rsidRPr="00DD0D59" w:rsidRDefault="00C73278" w:rsidP="003E1FDA">
      <w:pPr>
        <w:pStyle w:val="Textonotapie"/>
        <w:jc w:val="both"/>
        <w:rPr>
          <w:rFonts w:ascii="Arial" w:hAnsi="Arial" w:cs="Arial"/>
          <w:i/>
          <w:iCs/>
          <w:sz w:val="16"/>
          <w:szCs w:val="16"/>
          <w:lang w:val="es-MX"/>
        </w:rPr>
      </w:pPr>
      <w:r w:rsidRPr="00EF196C">
        <w:rPr>
          <w:rFonts w:ascii="Arial" w:hAnsi="Arial" w:cs="Arial"/>
          <w:i/>
          <w:iCs/>
          <w:sz w:val="16"/>
          <w:szCs w:val="16"/>
          <w:u w:val="single"/>
          <w:lang w:val="es-MX"/>
        </w:rPr>
        <w:t>Artículo 4.1</w:t>
      </w:r>
      <w:r w:rsidRPr="00EF196C">
        <w:rPr>
          <w:rFonts w:ascii="Arial" w:hAnsi="Arial" w:cs="Arial"/>
          <w:sz w:val="16"/>
          <w:szCs w:val="16"/>
          <w:lang w:val="es-MX"/>
        </w:rPr>
        <w:t xml:space="preserve">. </w:t>
      </w:r>
      <w:r w:rsidRPr="00EF196C">
        <w:rPr>
          <w:rFonts w:ascii="Arial" w:hAnsi="Arial" w:cs="Arial"/>
          <w:i/>
          <w:iCs/>
          <w:sz w:val="16"/>
          <w:szCs w:val="16"/>
          <w:lang w:val="es-MX"/>
        </w:rPr>
        <w:t>La adopción por los Estados partes de medidas especiales de carácter temporal encaminadas a acelerar la igualdad de factor entre el hombre y la mujer no se considerará discriminación en la forma definida en la presente Convención, pero de ningún modo entrañará, como consecuencia, el mantenimiento de normas desiguales o separadas; estas medidas cesarán cuando se hayan alcanzado los objetivos de igualdad de oportunidad y tra</w:t>
      </w:r>
      <w:r>
        <w:rPr>
          <w:rFonts w:ascii="Arial" w:hAnsi="Arial" w:cs="Arial"/>
          <w:i/>
          <w:iCs/>
          <w:sz w:val="16"/>
          <w:szCs w:val="16"/>
          <w:lang w:val="es-MX"/>
        </w:rPr>
        <w:t>to.</w:t>
      </w:r>
    </w:p>
  </w:footnote>
  <w:footnote w:id="15">
    <w:p w14:paraId="36688507" w14:textId="166926F9" w:rsidR="00C73278" w:rsidRDefault="00C73278" w:rsidP="002E1A3A">
      <w:pPr>
        <w:pStyle w:val="Textonotapie"/>
        <w:jc w:val="both"/>
        <w:rPr>
          <w:rFonts w:ascii="Arial" w:hAnsi="Arial" w:cs="Arial"/>
          <w:sz w:val="16"/>
          <w:szCs w:val="16"/>
          <w:lang w:val="es-MX"/>
        </w:rPr>
      </w:pPr>
      <w:r w:rsidRPr="002E1A3A">
        <w:rPr>
          <w:rStyle w:val="Refdenotaalpie"/>
          <w:rFonts w:ascii="Arial" w:hAnsi="Arial" w:cs="Arial"/>
          <w:sz w:val="16"/>
          <w:szCs w:val="16"/>
        </w:rPr>
        <w:footnoteRef/>
      </w:r>
      <w:r w:rsidRPr="002E1A3A">
        <w:rPr>
          <w:rFonts w:ascii="Arial" w:hAnsi="Arial" w:cs="Arial"/>
          <w:sz w:val="16"/>
          <w:szCs w:val="16"/>
        </w:rPr>
        <w:t xml:space="preserve"> </w:t>
      </w:r>
      <w:r w:rsidRPr="00717CF7">
        <w:rPr>
          <w:rFonts w:ascii="Arial" w:hAnsi="Arial" w:cs="Arial"/>
          <w:sz w:val="16"/>
          <w:szCs w:val="16"/>
          <w:shd w:val="clear" w:color="auto" w:fill="FFFFFF"/>
        </w:rPr>
        <w:t xml:space="preserve">OEA. (1994). </w:t>
      </w:r>
      <w:r w:rsidRPr="00717CF7">
        <w:rPr>
          <w:rFonts w:ascii="Arial" w:hAnsi="Arial" w:cs="Arial"/>
          <w:i/>
          <w:iCs/>
          <w:sz w:val="16"/>
          <w:szCs w:val="16"/>
          <w:u w:val="single"/>
          <w:shd w:val="clear" w:color="auto" w:fill="FFFFFF"/>
        </w:rPr>
        <w:t>Convención Interamericana para prevenir, sancionar y erradicar la violencia contra la mujer</w:t>
      </w:r>
      <w:r w:rsidRPr="00717CF7">
        <w:rPr>
          <w:rFonts w:ascii="Arial" w:hAnsi="Arial" w:cs="Arial"/>
          <w:sz w:val="16"/>
          <w:szCs w:val="16"/>
          <w:shd w:val="clear" w:color="auto" w:fill="FFFFFF"/>
        </w:rPr>
        <w:t>, Convención de Belém do Pará</w:t>
      </w:r>
      <w:r>
        <w:rPr>
          <w:rFonts w:ascii="Arial" w:hAnsi="Arial" w:cs="Arial"/>
          <w:sz w:val="16"/>
          <w:szCs w:val="16"/>
          <w:shd w:val="clear" w:color="auto" w:fill="FFFFFF"/>
        </w:rPr>
        <w:t>. Brasil.</w:t>
      </w:r>
    </w:p>
    <w:p w14:paraId="1D879106" w14:textId="77777777" w:rsidR="00C73278" w:rsidRPr="002E1A3A" w:rsidRDefault="00C73278" w:rsidP="002E1A3A">
      <w:pPr>
        <w:pStyle w:val="Textonotapie"/>
        <w:jc w:val="both"/>
        <w:rPr>
          <w:rFonts w:ascii="Arial" w:hAnsi="Arial" w:cs="Arial"/>
          <w:i/>
          <w:iCs/>
          <w:sz w:val="16"/>
          <w:szCs w:val="16"/>
          <w:u w:val="single"/>
          <w:lang w:val="es-MX"/>
        </w:rPr>
      </w:pPr>
      <w:r w:rsidRPr="002E1A3A">
        <w:rPr>
          <w:rFonts w:ascii="Arial" w:hAnsi="Arial" w:cs="Arial"/>
          <w:i/>
          <w:iCs/>
          <w:sz w:val="16"/>
          <w:szCs w:val="16"/>
          <w:u w:val="single"/>
          <w:lang w:val="es-MX"/>
        </w:rPr>
        <w:t>Artículo 1</w:t>
      </w:r>
      <w:r w:rsidRPr="002E1A3A">
        <w:rPr>
          <w:rFonts w:ascii="Arial" w:hAnsi="Arial" w:cs="Arial"/>
          <w:i/>
          <w:iCs/>
          <w:sz w:val="16"/>
          <w:szCs w:val="16"/>
          <w:lang w:val="es-MX"/>
        </w:rPr>
        <w:t xml:space="preserve">. </w:t>
      </w:r>
      <w:r w:rsidRPr="002E1A3A">
        <w:rPr>
          <w:rFonts w:ascii="Arial" w:hAnsi="Arial" w:cs="Arial"/>
          <w:i/>
          <w:iCs/>
          <w:color w:val="000000"/>
          <w:sz w:val="16"/>
          <w:szCs w:val="16"/>
        </w:rPr>
        <w:t>Para los efectos de esta Convención debe entenderse por violencia contra la mujer cualquier acción o conducta, basada en su género, que cause muerte, daño o sufrimiento físico, sexual o psicológico a la mujer, tanto en el ámbito público como en el privado.</w:t>
      </w:r>
      <w:r w:rsidRPr="002E1A3A">
        <w:rPr>
          <w:rFonts w:ascii="Arial" w:hAnsi="Arial" w:cs="Arial"/>
          <w:i/>
          <w:iCs/>
          <w:sz w:val="16"/>
          <w:szCs w:val="16"/>
          <w:u w:val="single"/>
          <w:lang w:val="es-MX"/>
        </w:rPr>
        <w:t xml:space="preserve"> </w:t>
      </w:r>
    </w:p>
    <w:p w14:paraId="11AF267F" w14:textId="62C43DE6" w:rsidR="00C73278" w:rsidRPr="002E1A3A" w:rsidRDefault="00C73278" w:rsidP="002E1A3A">
      <w:pPr>
        <w:pStyle w:val="Textonotapie"/>
        <w:jc w:val="both"/>
        <w:rPr>
          <w:rFonts w:ascii="Arial" w:hAnsi="Arial" w:cs="Arial"/>
          <w:i/>
          <w:iCs/>
          <w:sz w:val="16"/>
          <w:szCs w:val="16"/>
          <w:lang w:val="es-MX"/>
        </w:rPr>
      </w:pPr>
      <w:r w:rsidRPr="002E1A3A">
        <w:rPr>
          <w:rFonts w:ascii="Arial" w:hAnsi="Arial" w:cs="Arial"/>
          <w:i/>
          <w:iCs/>
          <w:sz w:val="16"/>
          <w:szCs w:val="16"/>
          <w:u w:val="single"/>
          <w:lang w:val="es-MX"/>
        </w:rPr>
        <w:t>Artículo 2</w:t>
      </w:r>
      <w:r w:rsidRPr="002E1A3A">
        <w:rPr>
          <w:rFonts w:ascii="Arial" w:hAnsi="Arial" w:cs="Arial"/>
          <w:i/>
          <w:iCs/>
          <w:sz w:val="16"/>
          <w:szCs w:val="16"/>
          <w:lang w:val="es-MX"/>
        </w:rPr>
        <w:t>. Se entenderá que violencia contra la mujer incluye la violencia física, sexual y psicológica.</w:t>
      </w:r>
    </w:p>
    <w:p w14:paraId="076480B3" w14:textId="77777777" w:rsidR="00C73278" w:rsidRPr="002E1A3A" w:rsidRDefault="00C73278" w:rsidP="002E1A3A">
      <w:pPr>
        <w:pStyle w:val="Textonotapie"/>
        <w:jc w:val="both"/>
        <w:rPr>
          <w:rFonts w:ascii="Arial" w:hAnsi="Arial" w:cs="Arial"/>
          <w:i/>
          <w:iCs/>
          <w:color w:val="000000"/>
          <w:sz w:val="16"/>
          <w:szCs w:val="16"/>
          <w:lang w:eastAsia="es-MX"/>
        </w:rPr>
      </w:pPr>
      <w:r w:rsidRPr="002E1A3A">
        <w:rPr>
          <w:rFonts w:ascii="Arial" w:hAnsi="Arial" w:cs="Arial"/>
          <w:i/>
          <w:iCs/>
          <w:color w:val="000000"/>
          <w:sz w:val="16"/>
          <w:szCs w:val="16"/>
          <w:lang w:eastAsia="es-MX"/>
        </w:rPr>
        <w:t>a. que tenga lugar dentro de la familia o unidad doméstica o en cualquier otra relación interpersonal, ya sea que el agresor comparta o haya compartido el mismo domicilio que la mujer, y que comprende, entre otros, violación, maltrato y abuso sexual;</w:t>
      </w:r>
    </w:p>
    <w:p w14:paraId="35AA0D19" w14:textId="77777777" w:rsidR="00C73278" w:rsidRPr="002E1A3A" w:rsidRDefault="00C73278" w:rsidP="002E1A3A">
      <w:pPr>
        <w:pStyle w:val="Textonotapie"/>
        <w:jc w:val="both"/>
        <w:rPr>
          <w:rFonts w:ascii="Arial" w:hAnsi="Arial" w:cs="Arial"/>
          <w:i/>
          <w:iCs/>
          <w:color w:val="000000"/>
          <w:sz w:val="16"/>
          <w:szCs w:val="16"/>
          <w:lang w:eastAsia="es-MX"/>
        </w:rPr>
      </w:pPr>
      <w:r w:rsidRPr="002E1A3A">
        <w:rPr>
          <w:rFonts w:ascii="Arial" w:hAnsi="Arial" w:cs="Arial"/>
          <w:i/>
          <w:iCs/>
          <w:color w:val="000000"/>
          <w:sz w:val="16"/>
          <w:szCs w:val="16"/>
          <w:lang w:eastAsia="es-MX"/>
        </w:rPr>
        <w:t>b. que tenga lugar en la comunidad y sea perpetrada por cualquier persona y que comprende, entre otros, violación, abuso sexual, tortura, trata de personas, prostitución forzada, secuestro y acoso sexual en el lugar de trabajo, así como en instituciones educativas, establecimientos de salud o cualquier otro lugar, y</w:t>
      </w:r>
    </w:p>
    <w:p w14:paraId="6BFC2227" w14:textId="77777777" w:rsidR="00C73278" w:rsidRPr="002E1A3A" w:rsidRDefault="00C73278" w:rsidP="002E1A3A">
      <w:pPr>
        <w:pStyle w:val="Textonotapie"/>
        <w:jc w:val="both"/>
        <w:rPr>
          <w:rFonts w:ascii="Arial" w:hAnsi="Arial" w:cs="Arial"/>
          <w:i/>
          <w:iCs/>
          <w:sz w:val="16"/>
          <w:szCs w:val="16"/>
          <w:u w:val="single"/>
          <w:lang w:val="es-MX"/>
        </w:rPr>
      </w:pPr>
      <w:r w:rsidRPr="002E1A3A">
        <w:rPr>
          <w:rFonts w:ascii="Arial" w:hAnsi="Arial" w:cs="Arial"/>
          <w:i/>
          <w:iCs/>
          <w:color w:val="000000"/>
          <w:sz w:val="16"/>
          <w:szCs w:val="16"/>
          <w:lang w:eastAsia="es-MX"/>
        </w:rPr>
        <w:t>c. que sea perpetrada o tolerada por el Estado o sus agentes, donde quiera que ocurra.</w:t>
      </w:r>
      <w:r w:rsidRPr="002E1A3A">
        <w:rPr>
          <w:rFonts w:ascii="Arial" w:hAnsi="Arial" w:cs="Arial"/>
          <w:i/>
          <w:iCs/>
          <w:sz w:val="16"/>
          <w:szCs w:val="16"/>
          <w:u w:val="single"/>
          <w:lang w:val="es-MX"/>
        </w:rPr>
        <w:t xml:space="preserve"> </w:t>
      </w:r>
    </w:p>
    <w:p w14:paraId="423AD8B9" w14:textId="03C0582D" w:rsidR="00C73278" w:rsidRPr="002E1A3A" w:rsidRDefault="00C73278" w:rsidP="002E1A3A">
      <w:pPr>
        <w:pStyle w:val="Textonotapie"/>
        <w:jc w:val="both"/>
        <w:rPr>
          <w:rFonts w:ascii="Arial" w:hAnsi="Arial" w:cs="Arial"/>
          <w:sz w:val="16"/>
          <w:szCs w:val="16"/>
          <w:lang w:val="es-MX"/>
        </w:rPr>
      </w:pPr>
      <w:r w:rsidRPr="002E1A3A">
        <w:rPr>
          <w:rFonts w:ascii="Arial" w:hAnsi="Arial" w:cs="Arial"/>
          <w:i/>
          <w:iCs/>
          <w:sz w:val="16"/>
          <w:szCs w:val="16"/>
          <w:u w:val="single"/>
          <w:lang w:val="es-MX"/>
        </w:rPr>
        <w:t>Artículo 3</w:t>
      </w:r>
      <w:r w:rsidRPr="002E1A3A">
        <w:rPr>
          <w:rFonts w:ascii="Arial" w:hAnsi="Arial" w:cs="Arial"/>
          <w:i/>
          <w:iCs/>
          <w:sz w:val="16"/>
          <w:szCs w:val="16"/>
          <w:lang w:val="es-MX"/>
        </w:rPr>
        <w:t>. Toda mujer tiene derecho a una vida libre de violencia, tanto en el ámbito público como en el privado.</w:t>
      </w:r>
    </w:p>
  </w:footnote>
  <w:footnote w:id="16">
    <w:p w14:paraId="4D36306D" w14:textId="2901B74E" w:rsidR="00C73278" w:rsidRDefault="00C73278" w:rsidP="000F3CA8">
      <w:pPr>
        <w:pStyle w:val="Textonotapie"/>
        <w:jc w:val="both"/>
        <w:rPr>
          <w:rFonts w:ascii="Arial" w:hAnsi="Arial" w:cs="Arial"/>
          <w:sz w:val="16"/>
          <w:szCs w:val="16"/>
          <w:lang w:val="es-MX"/>
        </w:rPr>
      </w:pPr>
      <w:r w:rsidRPr="004757D9">
        <w:rPr>
          <w:rStyle w:val="Refdenotaalpie"/>
          <w:rFonts w:ascii="Arial" w:hAnsi="Arial" w:cs="Arial"/>
          <w:sz w:val="16"/>
          <w:szCs w:val="16"/>
        </w:rPr>
        <w:footnoteRef/>
      </w:r>
      <w:r w:rsidRPr="004757D9">
        <w:rPr>
          <w:rFonts w:ascii="Arial" w:hAnsi="Arial" w:cs="Arial"/>
          <w:sz w:val="16"/>
          <w:szCs w:val="16"/>
        </w:rPr>
        <w:t xml:space="preserve"> </w:t>
      </w:r>
      <w:r w:rsidRPr="00717CF7">
        <w:rPr>
          <w:rFonts w:ascii="Arial" w:hAnsi="Arial" w:cs="Arial"/>
          <w:sz w:val="16"/>
          <w:szCs w:val="16"/>
          <w:shd w:val="clear" w:color="auto" w:fill="FFFFFF"/>
        </w:rPr>
        <w:t xml:space="preserve">OEA. (1994). </w:t>
      </w:r>
      <w:r w:rsidRPr="00717CF7">
        <w:rPr>
          <w:rFonts w:ascii="Arial" w:hAnsi="Arial" w:cs="Arial"/>
          <w:i/>
          <w:iCs/>
          <w:sz w:val="16"/>
          <w:szCs w:val="16"/>
          <w:u w:val="single"/>
          <w:shd w:val="clear" w:color="auto" w:fill="FFFFFF"/>
        </w:rPr>
        <w:t>Convención Interamericana para prevenir, sancionar y erradicar la violencia contra la mujer</w:t>
      </w:r>
      <w:r w:rsidRPr="00717CF7">
        <w:rPr>
          <w:rFonts w:ascii="Arial" w:hAnsi="Arial" w:cs="Arial"/>
          <w:sz w:val="16"/>
          <w:szCs w:val="16"/>
          <w:shd w:val="clear" w:color="auto" w:fill="FFFFFF"/>
        </w:rPr>
        <w:t>, Convención de Belém do Pará</w:t>
      </w:r>
      <w:r>
        <w:rPr>
          <w:rFonts w:ascii="Arial" w:hAnsi="Arial" w:cs="Arial"/>
          <w:sz w:val="16"/>
          <w:szCs w:val="16"/>
          <w:shd w:val="clear" w:color="auto" w:fill="FFFFFF"/>
        </w:rPr>
        <w:t>. Brasil.</w:t>
      </w:r>
    </w:p>
    <w:p w14:paraId="32ECA4D5"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u w:val="single"/>
          <w:lang w:val="es-MX"/>
        </w:rPr>
        <w:t>Artículo 7</w:t>
      </w:r>
      <w:r w:rsidRPr="000F3CA8">
        <w:rPr>
          <w:rFonts w:ascii="Arial" w:hAnsi="Arial" w:cs="Arial"/>
          <w:i/>
          <w:iCs/>
          <w:sz w:val="16"/>
          <w:szCs w:val="16"/>
          <w:lang w:val="es-MX"/>
        </w:rPr>
        <w:t xml:space="preserve">. Los Estados partes condenan todas las formas de violencia contra la mujer y convienen en adoptar, por todos los medios apropiados y sin dilaciones, políticas orientadas a prevenir, sancionar y erradicar dicha violencia y en llevar a cabo lo siguiente: </w:t>
      </w:r>
    </w:p>
    <w:p w14:paraId="3B7C540C"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a. Abstenerse de cualquier acción práctica de violencia contra la mujer y velar porque las autoridades, sus funcionarios, personal y agentes e instituciones se comprometen de conformidad con esta obligación; </w:t>
      </w:r>
    </w:p>
    <w:p w14:paraId="5001DEF5" w14:textId="77777777" w:rsidR="00C73278" w:rsidRPr="000F3CA8" w:rsidRDefault="00C73278" w:rsidP="000F3CA8">
      <w:pPr>
        <w:pStyle w:val="Textonotapie"/>
        <w:jc w:val="both"/>
        <w:rPr>
          <w:rFonts w:ascii="Arial" w:hAnsi="Arial" w:cs="Arial"/>
          <w:i/>
          <w:iCs/>
          <w:sz w:val="16"/>
          <w:szCs w:val="16"/>
          <w:lang w:val="es-MX"/>
        </w:rPr>
      </w:pPr>
      <w:r w:rsidRPr="003144E0">
        <w:rPr>
          <w:rFonts w:ascii="Arial" w:hAnsi="Arial" w:cs="Arial"/>
          <w:i/>
          <w:iCs/>
          <w:sz w:val="16"/>
          <w:szCs w:val="16"/>
          <w:u w:val="single"/>
          <w:lang w:val="es-MX"/>
        </w:rPr>
        <w:t>Artículo 8</w:t>
      </w:r>
      <w:r w:rsidRPr="004757D9">
        <w:rPr>
          <w:rFonts w:ascii="Arial" w:hAnsi="Arial" w:cs="Arial"/>
          <w:sz w:val="16"/>
          <w:szCs w:val="16"/>
          <w:lang w:val="es-MX"/>
        </w:rPr>
        <w:t xml:space="preserve">. </w:t>
      </w:r>
      <w:r w:rsidRPr="000F3CA8">
        <w:rPr>
          <w:rFonts w:ascii="Arial" w:hAnsi="Arial" w:cs="Arial"/>
          <w:i/>
          <w:iCs/>
          <w:sz w:val="16"/>
          <w:szCs w:val="16"/>
          <w:lang w:val="es-MX"/>
        </w:rPr>
        <w:t>Los Estados partes convienen en adoptar, en forma progresiva, medidas específicas, inclusive programas para:</w:t>
      </w:r>
    </w:p>
    <w:p w14:paraId="72D33AE3"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a. Fomentar el conocimiento y la observancia del derecho de la mujer a una vida libre de violencia, y el derecho de la mujer a que se respeten y protejan sus derechos humanos; </w:t>
      </w:r>
    </w:p>
    <w:p w14:paraId="2C870729"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b. Modificar los patrones socioculturales de conducta de hombres y mujeres, incluyendo el diseño de programas de educación formales y no formales apropiados a todo nivel del proceso educativo, para contrarrestar prejuicios y costumbres y todo otro tipo de prácticas que se basen en la premisa de la inferioridad o superioridad de cualquiera de los géneros o en los papeles estereotipados para el hombre y la mujer que </w:t>
      </w:r>
      <w:proofErr w:type="spellStart"/>
      <w:r w:rsidRPr="000F3CA8">
        <w:rPr>
          <w:rFonts w:ascii="Arial" w:hAnsi="Arial" w:cs="Arial"/>
          <w:i/>
          <w:iCs/>
          <w:sz w:val="16"/>
          <w:szCs w:val="16"/>
          <w:lang w:val="es-MX"/>
        </w:rPr>
        <w:t>legitimizan</w:t>
      </w:r>
      <w:proofErr w:type="spellEnd"/>
      <w:r w:rsidRPr="000F3CA8">
        <w:rPr>
          <w:rFonts w:ascii="Arial" w:hAnsi="Arial" w:cs="Arial"/>
          <w:i/>
          <w:iCs/>
          <w:sz w:val="16"/>
          <w:szCs w:val="16"/>
          <w:lang w:val="es-MX"/>
        </w:rPr>
        <w:t xml:space="preserve"> o exacerban la violencia contra la mujer;</w:t>
      </w:r>
    </w:p>
    <w:p w14:paraId="532A6A90" w14:textId="2DC37268"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c. Fomentar la educación y capacitación del personal en la administración de justicia policial y demás funcionarios encargados de la aplicación de la ley, así como del personal a cuyo cargo esté la aplicación de las políticas de prevención, sanción y eliminación de la violencia contra la mujer; </w:t>
      </w:r>
      <w:r>
        <w:rPr>
          <w:rFonts w:ascii="Arial" w:hAnsi="Arial" w:cs="Arial"/>
          <w:i/>
          <w:iCs/>
          <w:sz w:val="16"/>
          <w:szCs w:val="16"/>
          <w:lang w:val="es-MX"/>
        </w:rPr>
        <w:t>…</w:t>
      </w:r>
    </w:p>
    <w:p w14:paraId="1D46F8C5" w14:textId="77777777" w:rsidR="00C73278" w:rsidRPr="000F3CA8" w:rsidRDefault="00C73278" w:rsidP="000F3CA8">
      <w:pPr>
        <w:pStyle w:val="Textonotapie"/>
        <w:jc w:val="both"/>
        <w:rPr>
          <w:rFonts w:ascii="Arial" w:hAnsi="Arial" w:cs="Arial"/>
          <w:i/>
          <w:iCs/>
          <w:sz w:val="16"/>
          <w:szCs w:val="16"/>
          <w:u w:val="single"/>
          <w:lang w:val="es-MX"/>
        </w:rPr>
      </w:pPr>
      <w:r w:rsidRPr="000F3CA8">
        <w:rPr>
          <w:rFonts w:ascii="Arial" w:hAnsi="Arial" w:cs="Arial"/>
          <w:i/>
          <w:iCs/>
          <w:sz w:val="16"/>
          <w:szCs w:val="16"/>
          <w:lang w:val="es-MX"/>
        </w:rPr>
        <w:t>d. Suministrar los servicios especializados apropiados para la atención necesaria a la mujer objeto de violencia, por medio de entidades de los sectores público y privado, inclusive refugios, servicios de orientación para toda la familia, cuando sea del caso, y cuidado y custodia de los menores afectados.</w:t>
      </w:r>
    </w:p>
    <w:p w14:paraId="46C26AF8"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e. Fomentar y apoyar programas de </w:t>
      </w:r>
      <w:proofErr w:type="gramStart"/>
      <w:r w:rsidRPr="000F3CA8">
        <w:rPr>
          <w:rFonts w:ascii="Arial" w:hAnsi="Arial" w:cs="Arial"/>
          <w:i/>
          <w:iCs/>
          <w:sz w:val="16"/>
          <w:szCs w:val="16"/>
          <w:lang w:val="es-MX"/>
        </w:rPr>
        <w:t>educación gubernamentales</w:t>
      </w:r>
      <w:proofErr w:type="gramEnd"/>
      <w:r w:rsidRPr="000F3CA8">
        <w:rPr>
          <w:rFonts w:ascii="Arial" w:hAnsi="Arial" w:cs="Arial"/>
          <w:i/>
          <w:iCs/>
          <w:sz w:val="16"/>
          <w:szCs w:val="16"/>
          <w:lang w:val="es-MX"/>
        </w:rPr>
        <w:t xml:space="preserve"> y del sector privado destinados a concientizar al público sobre los problemas relacionados con la violencia contra mujer, los recursos legales y la reparación que corresponda.</w:t>
      </w:r>
    </w:p>
    <w:p w14:paraId="2B8E77EC"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f. Ofrecer a la mujer objeto de violencia acceso a programas eficaces de rehabilitación y capacitación que le permitan participar plenamente en la vida pública, privada y social; </w:t>
      </w:r>
    </w:p>
    <w:p w14:paraId="139B6BAF"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g. Alentar a los medios de comunicación a elaborar directrices adecuadas de difusión que contribuyan a erradicar la violencia contra la mujer en todas sus formas y a realzar el respeto a la dignidad de la mujer;</w:t>
      </w:r>
    </w:p>
    <w:p w14:paraId="4C7ECEF9"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 xml:space="preserve">h. Garantizar la investigación y recopilación de estadísticas y demás información pertinente sobre las causas, consecuencias y frecuencia de la violencia contra la mujer, con el fin de evaluar la eficacia de las medidas para prevenir, sancionar y eliminar la violencia contra la mujer y de formular y aplicar los cambios que sean necesarios; y </w:t>
      </w:r>
    </w:p>
    <w:p w14:paraId="37D6FB5A" w14:textId="77777777" w:rsidR="00C73278" w:rsidRPr="000F3CA8" w:rsidRDefault="00C73278" w:rsidP="000F3CA8">
      <w:pPr>
        <w:pStyle w:val="Textonotapie"/>
        <w:jc w:val="both"/>
        <w:rPr>
          <w:rFonts w:ascii="Arial" w:hAnsi="Arial" w:cs="Arial"/>
          <w:i/>
          <w:iCs/>
          <w:sz w:val="16"/>
          <w:szCs w:val="16"/>
          <w:lang w:val="es-MX"/>
        </w:rPr>
      </w:pPr>
      <w:r w:rsidRPr="000F3CA8">
        <w:rPr>
          <w:rFonts w:ascii="Arial" w:hAnsi="Arial" w:cs="Arial"/>
          <w:i/>
          <w:iCs/>
          <w:sz w:val="16"/>
          <w:szCs w:val="16"/>
          <w:lang w:val="es-MX"/>
        </w:rPr>
        <w:t>i. Promover la cooperación internacional para el intercambio de ideas y experiencias y la ejecución de programas encaminados a proteger a la mujer objeto de violencia.</w:t>
      </w:r>
    </w:p>
  </w:footnote>
  <w:footnote w:id="17">
    <w:p w14:paraId="75A71CB8" w14:textId="77777777" w:rsidR="00C73278" w:rsidRDefault="00C73278" w:rsidP="000869D1">
      <w:pPr>
        <w:pStyle w:val="Textonotapie"/>
        <w:jc w:val="both"/>
        <w:rPr>
          <w:rFonts w:ascii="Arial" w:hAnsi="Arial" w:cs="Arial"/>
          <w:sz w:val="16"/>
          <w:szCs w:val="16"/>
          <w:lang w:val="es-MX"/>
        </w:rPr>
      </w:pPr>
      <w:r w:rsidRPr="004757D9">
        <w:rPr>
          <w:rStyle w:val="Refdenotaalpie"/>
          <w:rFonts w:ascii="Arial" w:hAnsi="Arial" w:cs="Arial"/>
          <w:sz w:val="16"/>
          <w:szCs w:val="16"/>
        </w:rPr>
        <w:footnoteRef/>
      </w:r>
      <w:r w:rsidRPr="004757D9">
        <w:rPr>
          <w:rFonts w:ascii="Arial" w:hAnsi="Arial" w:cs="Arial"/>
          <w:sz w:val="16"/>
          <w:szCs w:val="16"/>
        </w:rPr>
        <w:t xml:space="preserve"> </w:t>
      </w:r>
      <w:r w:rsidRPr="00717CF7">
        <w:rPr>
          <w:rFonts w:ascii="Arial" w:hAnsi="Arial" w:cs="Arial"/>
          <w:sz w:val="16"/>
          <w:szCs w:val="16"/>
          <w:shd w:val="clear" w:color="auto" w:fill="FFFFFF"/>
        </w:rPr>
        <w:t xml:space="preserve">OEA. (1994). </w:t>
      </w:r>
      <w:r w:rsidRPr="00717CF7">
        <w:rPr>
          <w:rFonts w:ascii="Arial" w:hAnsi="Arial" w:cs="Arial"/>
          <w:i/>
          <w:iCs/>
          <w:sz w:val="16"/>
          <w:szCs w:val="16"/>
          <w:u w:val="single"/>
          <w:shd w:val="clear" w:color="auto" w:fill="FFFFFF"/>
        </w:rPr>
        <w:t>Convención Interamericana para prevenir, sancionar y erradicar la violencia contra la mujer</w:t>
      </w:r>
      <w:r w:rsidRPr="00717CF7">
        <w:rPr>
          <w:rFonts w:ascii="Arial" w:hAnsi="Arial" w:cs="Arial"/>
          <w:sz w:val="16"/>
          <w:szCs w:val="16"/>
          <w:shd w:val="clear" w:color="auto" w:fill="FFFFFF"/>
        </w:rPr>
        <w:t>, Convención de Belém do Pará</w:t>
      </w:r>
      <w:r>
        <w:rPr>
          <w:rFonts w:ascii="Arial" w:hAnsi="Arial" w:cs="Arial"/>
          <w:sz w:val="16"/>
          <w:szCs w:val="16"/>
          <w:shd w:val="clear" w:color="auto" w:fill="FFFFFF"/>
        </w:rPr>
        <w:t>. Brasil.</w:t>
      </w:r>
    </w:p>
    <w:p w14:paraId="2A7968D5" w14:textId="2705B156" w:rsidR="00C73278" w:rsidRPr="00BB2B79" w:rsidRDefault="00C73278" w:rsidP="000869D1">
      <w:pPr>
        <w:pStyle w:val="Textonotapie"/>
        <w:jc w:val="both"/>
        <w:rPr>
          <w:i/>
          <w:iCs/>
          <w:lang w:val="es-MX"/>
        </w:rPr>
      </w:pPr>
      <w:r w:rsidRPr="004A6956">
        <w:rPr>
          <w:rFonts w:ascii="Arial" w:hAnsi="Arial" w:cs="Arial"/>
          <w:i/>
          <w:iCs/>
          <w:sz w:val="16"/>
          <w:szCs w:val="16"/>
          <w:u w:val="single"/>
          <w:lang w:val="es-MX"/>
        </w:rPr>
        <w:t>Artículo 9</w:t>
      </w:r>
      <w:r w:rsidRPr="004757D9">
        <w:rPr>
          <w:rFonts w:ascii="Arial" w:hAnsi="Arial" w:cs="Arial"/>
          <w:sz w:val="16"/>
          <w:szCs w:val="16"/>
          <w:lang w:val="es-MX"/>
        </w:rPr>
        <w:t xml:space="preserve">. </w:t>
      </w:r>
      <w:r w:rsidRPr="00BB2B79">
        <w:rPr>
          <w:rFonts w:ascii="Arial" w:hAnsi="Arial" w:cs="Arial"/>
          <w:i/>
          <w:iCs/>
          <w:sz w:val="16"/>
          <w:szCs w:val="16"/>
          <w:lang w:val="es-MX"/>
        </w:rPr>
        <w:t>Para la adopción de las medidas a que se refiere este capítulo, los Estados partes tendrán especialmente en cuenta la situación de vulnerabilidad a la violencia que pueda sufrir la mujer en razón, entre otras, de su raza o de su condición étnica, de migrante, refugiada o desplazada. En igual sentido se considerará a la mujer es objeto de violencia cuando está embarazada, es discapacitada, menor de edad, anciana, o está en situación socioeconómica desfavorable o afectada por situaciones de conflictos armados o de privación de su libertad.</w:t>
      </w:r>
    </w:p>
  </w:footnote>
  <w:footnote w:id="18">
    <w:p w14:paraId="0EB76F8D" w14:textId="77777777" w:rsidR="00C73278" w:rsidRPr="004757D9" w:rsidRDefault="00C73278" w:rsidP="000869D1">
      <w:pPr>
        <w:pStyle w:val="Textonotapie"/>
        <w:jc w:val="both"/>
        <w:rPr>
          <w:rFonts w:ascii="Arial" w:hAnsi="Arial" w:cs="Arial"/>
          <w:sz w:val="16"/>
          <w:szCs w:val="16"/>
          <w:lang w:val="es-MX"/>
        </w:rPr>
      </w:pPr>
      <w:r w:rsidRPr="004757D9">
        <w:rPr>
          <w:rStyle w:val="Refdenotaalpie"/>
          <w:rFonts w:ascii="Arial" w:hAnsi="Arial" w:cs="Arial"/>
          <w:sz w:val="16"/>
          <w:szCs w:val="16"/>
        </w:rPr>
        <w:footnoteRef/>
      </w:r>
      <w:r w:rsidRPr="004757D9">
        <w:rPr>
          <w:rFonts w:ascii="Arial" w:hAnsi="Arial" w:cs="Arial"/>
          <w:sz w:val="16"/>
          <w:szCs w:val="16"/>
        </w:rPr>
        <w:t xml:space="preserve"> </w:t>
      </w:r>
      <w:r w:rsidRPr="004757D9">
        <w:rPr>
          <w:rFonts w:ascii="Arial" w:hAnsi="Arial" w:cs="Arial"/>
          <w:sz w:val="16"/>
          <w:szCs w:val="16"/>
          <w:lang w:val="es-MX"/>
        </w:rPr>
        <w:t xml:space="preserve">CIDH (2011). </w:t>
      </w:r>
      <w:r w:rsidRPr="003144E0">
        <w:rPr>
          <w:rFonts w:ascii="Arial" w:hAnsi="Arial" w:cs="Arial"/>
          <w:i/>
          <w:iCs/>
          <w:sz w:val="16"/>
          <w:szCs w:val="16"/>
          <w:u w:val="single"/>
          <w:lang w:val="es-MX"/>
        </w:rPr>
        <w:t xml:space="preserve">Jessica </w:t>
      </w:r>
      <w:proofErr w:type="spellStart"/>
      <w:r w:rsidRPr="003144E0">
        <w:rPr>
          <w:rFonts w:ascii="Arial" w:hAnsi="Arial" w:cs="Arial"/>
          <w:i/>
          <w:iCs/>
          <w:sz w:val="16"/>
          <w:szCs w:val="16"/>
          <w:u w:val="single"/>
          <w:lang w:val="es-MX"/>
        </w:rPr>
        <w:t>Lenaban</w:t>
      </w:r>
      <w:proofErr w:type="spellEnd"/>
      <w:r w:rsidRPr="003144E0">
        <w:rPr>
          <w:rFonts w:ascii="Arial" w:hAnsi="Arial" w:cs="Arial"/>
          <w:i/>
          <w:iCs/>
          <w:sz w:val="16"/>
          <w:szCs w:val="16"/>
          <w:u w:val="single"/>
          <w:lang w:val="es-MX"/>
        </w:rPr>
        <w:t xml:space="preserve"> (Gonzales) y otros Caso N° 12.626.</w:t>
      </w:r>
      <w:r w:rsidRPr="004757D9">
        <w:rPr>
          <w:rFonts w:ascii="Arial" w:hAnsi="Arial" w:cs="Arial"/>
          <w:sz w:val="16"/>
          <w:szCs w:val="16"/>
          <w:lang w:val="es-MX"/>
        </w:rPr>
        <w:t xml:space="preserve"> Informe N° 80/11, 21 de julio de 2011, párr. 127.</w:t>
      </w:r>
    </w:p>
  </w:footnote>
  <w:footnote w:id="19">
    <w:p w14:paraId="208792CA" w14:textId="77777777" w:rsidR="00C73278" w:rsidRPr="003144E0" w:rsidRDefault="00C73278" w:rsidP="00C26313">
      <w:pPr>
        <w:pStyle w:val="Textonotapie"/>
        <w:jc w:val="both"/>
        <w:rPr>
          <w:rFonts w:ascii="Arial" w:hAnsi="Arial" w:cs="Arial"/>
          <w:sz w:val="16"/>
          <w:szCs w:val="16"/>
          <w:lang w:val="es-MX"/>
        </w:rPr>
      </w:pPr>
      <w:r w:rsidRPr="003144E0">
        <w:rPr>
          <w:rStyle w:val="Refdenotaalpie"/>
          <w:rFonts w:ascii="Arial" w:hAnsi="Arial" w:cs="Arial"/>
          <w:sz w:val="16"/>
          <w:szCs w:val="16"/>
        </w:rPr>
        <w:footnoteRef/>
      </w:r>
      <w:r w:rsidRPr="003144E0">
        <w:rPr>
          <w:rFonts w:ascii="Arial" w:hAnsi="Arial" w:cs="Arial"/>
          <w:sz w:val="16"/>
          <w:szCs w:val="16"/>
        </w:rPr>
        <w:t xml:space="preserve"> </w:t>
      </w:r>
      <w:r w:rsidRPr="003144E0">
        <w:rPr>
          <w:rFonts w:ascii="Arial" w:hAnsi="Arial" w:cs="Arial"/>
          <w:sz w:val="16"/>
          <w:szCs w:val="16"/>
          <w:lang w:val="es-MX"/>
        </w:rPr>
        <w:t xml:space="preserve">Corte IDH. </w:t>
      </w:r>
      <w:r w:rsidRPr="003144E0">
        <w:rPr>
          <w:rFonts w:ascii="Arial" w:hAnsi="Arial" w:cs="Arial"/>
          <w:i/>
          <w:iCs/>
          <w:sz w:val="16"/>
          <w:szCs w:val="16"/>
          <w:u w:val="single"/>
          <w:lang w:val="es-MX"/>
        </w:rPr>
        <w:t>OC 16-97</w:t>
      </w:r>
      <w:r>
        <w:rPr>
          <w:rFonts w:ascii="Arial" w:hAnsi="Arial" w:cs="Arial"/>
          <w:sz w:val="16"/>
          <w:szCs w:val="16"/>
          <w:lang w:val="es-MX"/>
        </w:rPr>
        <w:t xml:space="preserve">. </w:t>
      </w:r>
      <w:r w:rsidRPr="003144E0">
        <w:rPr>
          <w:rFonts w:ascii="Arial" w:hAnsi="Arial" w:cs="Arial"/>
          <w:sz w:val="16"/>
          <w:szCs w:val="16"/>
          <w:lang w:val="es-MX"/>
        </w:rPr>
        <w:t>1 de octubre de 1999, párr. 115</w:t>
      </w:r>
    </w:p>
  </w:footnote>
  <w:footnote w:id="20">
    <w:p w14:paraId="0C170D94" w14:textId="77777777" w:rsidR="00C73278" w:rsidRPr="003144E0" w:rsidRDefault="00C73278" w:rsidP="00C26313">
      <w:pPr>
        <w:pStyle w:val="Textonotapie"/>
        <w:jc w:val="both"/>
        <w:rPr>
          <w:rFonts w:ascii="Arial" w:hAnsi="Arial" w:cs="Arial"/>
          <w:sz w:val="16"/>
          <w:szCs w:val="16"/>
          <w:lang w:val="es-MX"/>
        </w:rPr>
      </w:pPr>
      <w:r w:rsidRPr="003144E0">
        <w:rPr>
          <w:rStyle w:val="Refdenotaalpie"/>
          <w:rFonts w:ascii="Arial" w:hAnsi="Arial" w:cs="Arial"/>
          <w:sz w:val="16"/>
          <w:szCs w:val="16"/>
        </w:rPr>
        <w:footnoteRef/>
      </w:r>
      <w:r w:rsidRPr="003144E0">
        <w:rPr>
          <w:rFonts w:ascii="Arial" w:hAnsi="Arial" w:cs="Arial"/>
          <w:sz w:val="16"/>
          <w:szCs w:val="16"/>
        </w:rPr>
        <w:t xml:space="preserve"> </w:t>
      </w:r>
      <w:r w:rsidRPr="003144E0">
        <w:rPr>
          <w:rFonts w:ascii="Arial" w:hAnsi="Arial" w:cs="Arial"/>
          <w:sz w:val="16"/>
          <w:szCs w:val="16"/>
          <w:lang w:val="es-MX"/>
        </w:rPr>
        <w:t xml:space="preserve">Corte IDH (2010). </w:t>
      </w:r>
      <w:r w:rsidRPr="003144E0">
        <w:rPr>
          <w:rFonts w:ascii="Arial" w:hAnsi="Arial" w:cs="Arial"/>
          <w:i/>
          <w:iCs/>
          <w:sz w:val="16"/>
          <w:szCs w:val="16"/>
          <w:u w:val="single"/>
          <w:lang w:val="es-MX"/>
        </w:rPr>
        <w:t>Caso Cabrera García y Montiel Flores. Excepción Preliminar, Fondo, Reparaciones y Costas</w:t>
      </w:r>
      <w:r w:rsidRPr="003144E0">
        <w:rPr>
          <w:rFonts w:ascii="Arial" w:hAnsi="Arial" w:cs="Arial"/>
          <w:sz w:val="16"/>
          <w:szCs w:val="16"/>
          <w:lang w:val="es-MX"/>
        </w:rPr>
        <w:t xml:space="preserve">. Sentencia de 26 de noviembre de 2010, párr. 225. </w:t>
      </w:r>
    </w:p>
  </w:footnote>
  <w:footnote w:id="21">
    <w:p w14:paraId="3B79FD86" w14:textId="77777777" w:rsidR="00C73278" w:rsidRDefault="00C73278" w:rsidP="00C26313">
      <w:pPr>
        <w:pStyle w:val="Textonotapie"/>
        <w:jc w:val="both"/>
        <w:rPr>
          <w:rFonts w:ascii="Arial" w:hAnsi="Arial" w:cs="Arial"/>
          <w:sz w:val="16"/>
          <w:szCs w:val="16"/>
          <w:lang w:val="es-MX"/>
        </w:rPr>
      </w:pPr>
      <w:r w:rsidRPr="003144E0">
        <w:rPr>
          <w:rStyle w:val="Refdenotaalpie"/>
          <w:rFonts w:ascii="Arial" w:hAnsi="Arial" w:cs="Arial"/>
          <w:sz w:val="16"/>
          <w:szCs w:val="16"/>
        </w:rPr>
        <w:footnoteRef/>
      </w:r>
      <w:r w:rsidRPr="003144E0">
        <w:rPr>
          <w:rFonts w:ascii="Arial" w:hAnsi="Arial" w:cs="Arial"/>
          <w:sz w:val="16"/>
          <w:szCs w:val="16"/>
        </w:rPr>
        <w:t xml:space="preserve"> </w:t>
      </w:r>
      <w:r w:rsidRPr="00893CCB">
        <w:rPr>
          <w:rFonts w:ascii="Arial" w:hAnsi="Arial" w:cs="Arial"/>
          <w:sz w:val="16"/>
          <w:szCs w:val="16"/>
        </w:rPr>
        <w:t xml:space="preserve">OEA (1969). </w:t>
      </w:r>
      <w:r w:rsidRPr="00893CCB">
        <w:rPr>
          <w:rFonts w:ascii="Arial" w:hAnsi="Arial" w:cs="Arial"/>
          <w:i/>
          <w:sz w:val="16"/>
          <w:szCs w:val="16"/>
          <w:u w:val="single"/>
        </w:rPr>
        <w:t>Convención Americana sobre Derechos Humanos</w:t>
      </w:r>
      <w:r w:rsidRPr="00893CCB">
        <w:rPr>
          <w:rFonts w:ascii="Arial" w:hAnsi="Arial" w:cs="Arial"/>
          <w:sz w:val="16"/>
          <w:szCs w:val="16"/>
        </w:rPr>
        <w:t xml:space="preserve">. </w:t>
      </w:r>
      <w:r w:rsidRPr="00893CCB">
        <w:rPr>
          <w:rFonts w:ascii="Arial" w:hAnsi="Arial" w:cs="Arial"/>
          <w:sz w:val="16"/>
          <w:szCs w:val="16"/>
          <w:lang w:val="es-MX"/>
        </w:rPr>
        <w:t xml:space="preserve">Conferencia Especializada Interamericana de Derechos Humanos. San José, Costa Rica. </w:t>
      </w:r>
    </w:p>
    <w:p w14:paraId="587B5DF9" w14:textId="51FFD1E6" w:rsidR="00C73278" w:rsidRPr="004D4C35" w:rsidRDefault="00C73278" w:rsidP="00C26313">
      <w:pPr>
        <w:pStyle w:val="Textonotapie"/>
        <w:jc w:val="both"/>
        <w:rPr>
          <w:rFonts w:ascii="Arial" w:hAnsi="Arial" w:cs="Arial"/>
          <w:sz w:val="16"/>
          <w:szCs w:val="16"/>
          <w:lang w:val="es-MX"/>
        </w:rPr>
      </w:pPr>
      <w:r w:rsidRPr="003144E0">
        <w:rPr>
          <w:rFonts w:ascii="Arial" w:hAnsi="Arial" w:cs="Arial"/>
          <w:i/>
          <w:iCs/>
          <w:sz w:val="16"/>
          <w:szCs w:val="16"/>
          <w:u w:val="single"/>
          <w:lang w:val="es-MX"/>
        </w:rPr>
        <w:t>Artículo 29</w:t>
      </w:r>
      <w:r w:rsidRPr="003144E0">
        <w:rPr>
          <w:rFonts w:ascii="Arial" w:hAnsi="Arial" w:cs="Arial"/>
          <w:sz w:val="16"/>
          <w:szCs w:val="16"/>
          <w:lang w:val="es-MX"/>
        </w:rPr>
        <w:t xml:space="preserve">. </w:t>
      </w:r>
      <w:r w:rsidRPr="004C5BF5">
        <w:rPr>
          <w:rFonts w:ascii="Arial" w:hAnsi="Arial" w:cs="Arial"/>
          <w:i/>
          <w:iCs/>
          <w:sz w:val="16"/>
          <w:szCs w:val="16"/>
          <w:lang w:val="es-MX"/>
        </w:rPr>
        <w:t xml:space="preserve">Normas de interpretación. Ninguna disposición de la presente Convención puede ser interpretada en el sentido de: </w:t>
      </w:r>
    </w:p>
    <w:p w14:paraId="0FD0F6E5" w14:textId="77777777" w:rsidR="00C73278" w:rsidRPr="004C5BF5" w:rsidRDefault="00C73278" w:rsidP="00771AE5">
      <w:pPr>
        <w:pStyle w:val="Textonotapie"/>
        <w:numPr>
          <w:ilvl w:val="0"/>
          <w:numId w:val="6"/>
        </w:numPr>
        <w:ind w:left="284" w:hanging="294"/>
        <w:jc w:val="both"/>
        <w:rPr>
          <w:rFonts w:ascii="Arial" w:hAnsi="Arial" w:cs="Arial"/>
          <w:i/>
          <w:iCs/>
          <w:sz w:val="16"/>
          <w:szCs w:val="16"/>
          <w:lang w:val="es-MX"/>
        </w:rPr>
      </w:pPr>
      <w:r w:rsidRPr="004C5BF5">
        <w:rPr>
          <w:rFonts w:ascii="Arial" w:hAnsi="Arial" w:cs="Arial"/>
          <w:i/>
          <w:iCs/>
          <w:sz w:val="16"/>
          <w:szCs w:val="16"/>
          <w:lang w:val="es-MX"/>
        </w:rPr>
        <w:t>Permitir a alguno de los Estados parte, grupo o persona, suprimir el goce y ejercicio de los derechos y libertades reconocidos en la Convención o limitarlos en mayor medida que la prevista en ella;</w:t>
      </w:r>
    </w:p>
    <w:p w14:paraId="5E9C7612" w14:textId="77777777" w:rsidR="00C73278" w:rsidRPr="00A55C79" w:rsidRDefault="00C73278" w:rsidP="00771AE5">
      <w:pPr>
        <w:pStyle w:val="Textonotapie"/>
        <w:numPr>
          <w:ilvl w:val="0"/>
          <w:numId w:val="6"/>
        </w:numPr>
        <w:ind w:left="284" w:hanging="294"/>
        <w:jc w:val="both"/>
        <w:rPr>
          <w:rFonts w:ascii="Arial" w:hAnsi="Arial" w:cs="Arial"/>
          <w:i/>
          <w:iCs/>
          <w:sz w:val="16"/>
          <w:szCs w:val="16"/>
          <w:lang w:val="es-MX"/>
        </w:rPr>
      </w:pPr>
      <w:r w:rsidRPr="004C5BF5">
        <w:rPr>
          <w:rFonts w:ascii="Arial" w:hAnsi="Arial" w:cs="Arial"/>
          <w:i/>
          <w:iCs/>
          <w:sz w:val="16"/>
          <w:szCs w:val="16"/>
          <w:lang w:val="es-MX"/>
        </w:rPr>
        <w:t xml:space="preserve">Limitar el goce y ejercicio de cualquier derecho o libertad que pueda estar reconocida de acuerdo con las leyes de </w:t>
      </w:r>
      <w:r w:rsidRPr="00A55C79">
        <w:rPr>
          <w:rFonts w:ascii="Arial" w:hAnsi="Arial" w:cs="Arial"/>
          <w:i/>
          <w:iCs/>
          <w:sz w:val="16"/>
          <w:szCs w:val="16"/>
          <w:lang w:val="es-MX"/>
        </w:rPr>
        <w:t>cualquiera de los Estados partes o de acuerdo con otra convención en que sea parte uno de dichos Estados;</w:t>
      </w:r>
    </w:p>
    <w:p w14:paraId="336A8A4C" w14:textId="77777777" w:rsidR="00C73278" w:rsidRPr="00A55C79" w:rsidRDefault="00C73278" w:rsidP="00771AE5">
      <w:pPr>
        <w:pStyle w:val="Textonotapie"/>
        <w:numPr>
          <w:ilvl w:val="0"/>
          <w:numId w:val="6"/>
        </w:numPr>
        <w:ind w:left="284" w:hanging="294"/>
        <w:jc w:val="both"/>
        <w:rPr>
          <w:rFonts w:ascii="Arial" w:hAnsi="Arial" w:cs="Arial"/>
          <w:i/>
          <w:iCs/>
          <w:sz w:val="16"/>
          <w:szCs w:val="16"/>
          <w:lang w:val="es-MX"/>
        </w:rPr>
      </w:pPr>
      <w:r w:rsidRPr="00A55C79">
        <w:rPr>
          <w:rFonts w:ascii="Arial" w:hAnsi="Arial" w:cs="Arial"/>
          <w:i/>
          <w:iCs/>
          <w:sz w:val="16"/>
          <w:szCs w:val="16"/>
          <w:lang w:val="es-MX"/>
        </w:rPr>
        <w:t xml:space="preserve">Excluir otros derechos y garantías que son inherentes al ser humano o que se derivan de la forma democrática representativa de gobierno; y </w:t>
      </w:r>
    </w:p>
    <w:p w14:paraId="194865D2" w14:textId="77777777" w:rsidR="00C73278" w:rsidRPr="00A55C79" w:rsidRDefault="00C73278" w:rsidP="00771AE5">
      <w:pPr>
        <w:pStyle w:val="Textonotapie"/>
        <w:numPr>
          <w:ilvl w:val="0"/>
          <w:numId w:val="6"/>
        </w:numPr>
        <w:ind w:left="284" w:hanging="294"/>
        <w:jc w:val="both"/>
        <w:rPr>
          <w:rFonts w:ascii="Arial" w:hAnsi="Arial" w:cs="Arial"/>
          <w:sz w:val="16"/>
          <w:szCs w:val="16"/>
          <w:lang w:val="es-MX"/>
        </w:rPr>
      </w:pPr>
      <w:r w:rsidRPr="00A55C79">
        <w:rPr>
          <w:rFonts w:ascii="Arial" w:hAnsi="Arial" w:cs="Arial"/>
          <w:i/>
          <w:iCs/>
          <w:sz w:val="16"/>
          <w:szCs w:val="16"/>
          <w:lang w:val="es-MX"/>
        </w:rPr>
        <w:t>Excluir o limitar el efecto que pueden producir la Declaración Americana de Derechos y Deberes del Hombre y otros actos internacionales de la misma naturaleza.</w:t>
      </w:r>
    </w:p>
  </w:footnote>
  <w:footnote w:id="22">
    <w:p w14:paraId="6641F639" w14:textId="09166A01" w:rsidR="00C73278" w:rsidRPr="00A55C79" w:rsidRDefault="00C73278" w:rsidP="000869D1">
      <w:pPr>
        <w:pStyle w:val="Textonotapie"/>
        <w:jc w:val="both"/>
        <w:rPr>
          <w:rFonts w:ascii="Arial" w:hAnsi="Arial" w:cs="Arial"/>
          <w:sz w:val="16"/>
          <w:szCs w:val="16"/>
          <w:lang w:val="es-MX"/>
        </w:rPr>
      </w:pPr>
      <w:r w:rsidRPr="00A55C79">
        <w:rPr>
          <w:rStyle w:val="Refdenotaalpie"/>
          <w:rFonts w:ascii="Arial" w:hAnsi="Arial" w:cs="Arial"/>
          <w:sz w:val="16"/>
          <w:szCs w:val="16"/>
        </w:rPr>
        <w:footnoteRef/>
      </w:r>
      <w:r w:rsidRPr="00A55C79">
        <w:rPr>
          <w:rFonts w:ascii="Arial" w:hAnsi="Arial" w:cs="Arial"/>
          <w:sz w:val="16"/>
          <w:szCs w:val="16"/>
        </w:rPr>
        <w:t xml:space="preserve"> </w:t>
      </w:r>
      <w:r w:rsidRPr="00A55C79">
        <w:rPr>
          <w:rFonts w:ascii="Arial" w:hAnsi="Arial" w:cs="Arial"/>
          <w:sz w:val="16"/>
          <w:szCs w:val="16"/>
          <w:lang w:val="es-MX"/>
        </w:rPr>
        <w:t xml:space="preserve">Corte IDH (2006). </w:t>
      </w:r>
      <w:r w:rsidRPr="00A55C79">
        <w:rPr>
          <w:rFonts w:ascii="Arial" w:hAnsi="Arial" w:cs="Arial"/>
          <w:i/>
          <w:iCs/>
          <w:sz w:val="16"/>
          <w:szCs w:val="16"/>
          <w:u w:val="single"/>
          <w:lang w:val="es-MX"/>
        </w:rPr>
        <w:t>Caso González y otras (“Campo Algodonero”). Fondo, Reparaciones y Costas</w:t>
      </w:r>
      <w:r w:rsidRPr="00A55C79">
        <w:rPr>
          <w:rFonts w:ascii="Arial" w:hAnsi="Arial" w:cs="Arial"/>
          <w:sz w:val="16"/>
          <w:szCs w:val="16"/>
          <w:lang w:val="es-MX"/>
        </w:rPr>
        <w:t xml:space="preserve">. Sentencia de 16 de noviembre de 2009, párr. 225. </w:t>
      </w:r>
      <w:r w:rsidRPr="00A55C79">
        <w:rPr>
          <w:rFonts w:ascii="Arial" w:hAnsi="Arial" w:cs="Arial"/>
          <w:i/>
          <w:iCs/>
          <w:sz w:val="16"/>
          <w:szCs w:val="16"/>
          <w:u w:val="single"/>
          <w:lang w:val="es-MX"/>
        </w:rPr>
        <w:t xml:space="preserve">Caso del Penal Miguel Castro </w:t>
      </w:r>
      <w:proofErr w:type="spellStart"/>
      <w:r w:rsidRPr="00A55C79">
        <w:rPr>
          <w:rFonts w:ascii="Arial" w:hAnsi="Arial" w:cs="Arial"/>
          <w:i/>
          <w:iCs/>
          <w:sz w:val="16"/>
          <w:szCs w:val="16"/>
          <w:u w:val="single"/>
          <w:lang w:val="es-MX"/>
        </w:rPr>
        <w:t>Castro</w:t>
      </w:r>
      <w:proofErr w:type="spellEnd"/>
      <w:r w:rsidRPr="00A55C79">
        <w:rPr>
          <w:rFonts w:ascii="Arial" w:hAnsi="Arial" w:cs="Arial"/>
          <w:i/>
          <w:iCs/>
          <w:sz w:val="16"/>
          <w:szCs w:val="16"/>
          <w:u w:val="single"/>
          <w:lang w:val="es-MX"/>
        </w:rPr>
        <w:t>. Fondo, Reparaciones y Costas</w:t>
      </w:r>
      <w:r w:rsidRPr="00A55C79">
        <w:rPr>
          <w:rFonts w:ascii="Arial" w:hAnsi="Arial" w:cs="Arial"/>
          <w:sz w:val="16"/>
          <w:szCs w:val="16"/>
          <w:lang w:val="es-MX"/>
        </w:rPr>
        <w:t>. Sentencia de 25 de noviembre de 2006, párr. 276.</w:t>
      </w:r>
    </w:p>
  </w:footnote>
  <w:footnote w:id="23">
    <w:p w14:paraId="5C096BB7" w14:textId="77777777" w:rsidR="00C73278" w:rsidRPr="00A55C79" w:rsidRDefault="00C73278" w:rsidP="004C5BF5">
      <w:pPr>
        <w:pStyle w:val="Textonotapie"/>
        <w:jc w:val="both"/>
        <w:rPr>
          <w:rFonts w:ascii="Arial" w:hAnsi="Arial" w:cs="Arial"/>
          <w:sz w:val="16"/>
          <w:szCs w:val="16"/>
          <w:lang w:val="es-MX"/>
        </w:rPr>
      </w:pPr>
      <w:r w:rsidRPr="00A55C79">
        <w:rPr>
          <w:rStyle w:val="Refdenotaalpie"/>
          <w:rFonts w:ascii="Arial" w:hAnsi="Arial" w:cs="Arial"/>
          <w:sz w:val="16"/>
          <w:szCs w:val="16"/>
        </w:rPr>
        <w:footnoteRef/>
      </w:r>
      <w:r w:rsidRPr="00A55C79">
        <w:rPr>
          <w:rFonts w:ascii="Arial" w:hAnsi="Arial" w:cs="Arial"/>
          <w:sz w:val="16"/>
          <w:szCs w:val="16"/>
        </w:rPr>
        <w:t xml:space="preserve"> </w:t>
      </w:r>
      <w:r w:rsidRPr="00A55C79">
        <w:rPr>
          <w:rFonts w:ascii="Arial" w:hAnsi="Arial" w:cs="Arial"/>
          <w:sz w:val="16"/>
          <w:szCs w:val="16"/>
          <w:lang w:val="es-MX"/>
        </w:rPr>
        <w:t xml:space="preserve">CPEUM (1917). </w:t>
      </w:r>
    </w:p>
    <w:p w14:paraId="741F537E" w14:textId="7076259E" w:rsidR="00C73278" w:rsidRPr="00A55C79" w:rsidRDefault="00C73278" w:rsidP="004C5BF5">
      <w:pPr>
        <w:pStyle w:val="Textonotapie"/>
        <w:jc w:val="both"/>
        <w:rPr>
          <w:rFonts w:ascii="Arial" w:hAnsi="Arial" w:cs="Arial"/>
          <w:sz w:val="16"/>
          <w:szCs w:val="16"/>
          <w:lang w:val="es-MX"/>
        </w:rPr>
      </w:pPr>
      <w:r w:rsidRPr="00A55C79">
        <w:rPr>
          <w:rFonts w:ascii="Arial" w:hAnsi="Arial" w:cs="Arial"/>
          <w:i/>
          <w:sz w:val="16"/>
          <w:szCs w:val="16"/>
          <w:u w:val="single"/>
          <w:lang w:val="es-MX"/>
        </w:rPr>
        <w:t>Artículo 1, párrafo 5</w:t>
      </w:r>
      <w:r w:rsidRPr="00A55C79">
        <w:rPr>
          <w:rFonts w:ascii="Arial" w:hAnsi="Arial" w:cs="Arial"/>
          <w:i/>
          <w:sz w:val="16"/>
          <w:szCs w:val="16"/>
          <w:lang w:val="es-MX"/>
        </w:rPr>
        <w:t>:</w:t>
      </w:r>
      <w:r w:rsidRPr="00A55C79">
        <w:rPr>
          <w:rFonts w:ascii="Arial" w:hAnsi="Arial" w:cs="Arial"/>
          <w:sz w:val="16"/>
          <w:szCs w:val="16"/>
          <w:lang w:val="es-MX"/>
        </w:rPr>
        <w:t xml:space="preserve"> </w:t>
      </w:r>
      <w:r w:rsidRPr="00A55C79">
        <w:rPr>
          <w:rFonts w:ascii="Arial" w:hAnsi="Arial" w:cs="Arial"/>
          <w:i/>
          <w:sz w:val="16"/>
          <w:szCs w:val="16"/>
          <w:lang w:val="es-MX"/>
        </w:rPr>
        <w:t>“…</w:t>
      </w:r>
      <w:r w:rsidRPr="00A55C79">
        <w:rPr>
          <w:rFonts w:ascii="Arial" w:hAnsi="Arial" w:cs="Arial"/>
          <w:i/>
          <w:sz w:val="16"/>
          <w:szCs w:val="16"/>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footnote>
  <w:footnote w:id="24">
    <w:p w14:paraId="0DF54579" w14:textId="77777777" w:rsidR="00C73278" w:rsidRPr="00A55C79" w:rsidRDefault="00C73278" w:rsidP="006219ED">
      <w:pPr>
        <w:pStyle w:val="Textonotapie"/>
        <w:jc w:val="both"/>
        <w:rPr>
          <w:rFonts w:ascii="Arial" w:hAnsi="Arial" w:cs="Arial"/>
          <w:sz w:val="16"/>
          <w:szCs w:val="16"/>
          <w:lang w:val="es-MX"/>
        </w:rPr>
      </w:pPr>
      <w:r w:rsidRPr="00A55C79">
        <w:rPr>
          <w:rStyle w:val="Refdenotaalpie"/>
          <w:rFonts w:ascii="Arial" w:hAnsi="Arial" w:cs="Arial"/>
          <w:sz w:val="16"/>
          <w:szCs w:val="16"/>
        </w:rPr>
        <w:footnoteRef/>
      </w:r>
      <w:r w:rsidRPr="00A55C79">
        <w:rPr>
          <w:rFonts w:ascii="Arial" w:hAnsi="Arial" w:cs="Arial"/>
          <w:sz w:val="16"/>
          <w:szCs w:val="16"/>
        </w:rPr>
        <w:t xml:space="preserve"> </w:t>
      </w:r>
      <w:r w:rsidRPr="00A55C79">
        <w:rPr>
          <w:rFonts w:ascii="Arial" w:hAnsi="Arial" w:cs="Arial"/>
          <w:sz w:val="16"/>
          <w:szCs w:val="16"/>
          <w:lang w:val="es-MX"/>
        </w:rPr>
        <w:t xml:space="preserve">Ley Federal para Prevenir y Eliminar la Discriminación (2003). </w:t>
      </w:r>
    </w:p>
    <w:p w14:paraId="1576E05E" w14:textId="77777777" w:rsidR="00C73278" w:rsidRPr="00A55C79" w:rsidRDefault="00C73278" w:rsidP="006219ED">
      <w:pPr>
        <w:pStyle w:val="Textonotapie"/>
        <w:jc w:val="both"/>
        <w:rPr>
          <w:rFonts w:ascii="Arial" w:hAnsi="Arial" w:cs="Arial"/>
          <w:i/>
          <w:iCs/>
          <w:sz w:val="16"/>
          <w:szCs w:val="16"/>
        </w:rPr>
      </w:pPr>
      <w:r w:rsidRPr="00A55C79">
        <w:rPr>
          <w:rFonts w:ascii="Arial" w:hAnsi="Arial" w:cs="Arial"/>
          <w:i/>
          <w:iCs/>
          <w:sz w:val="16"/>
          <w:szCs w:val="16"/>
          <w:u w:val="single"/>
          <w:lang w:val="es-MX"/>
        </w:rPr>
        <w:t>Artículo 1</w:t>
      </w:r>
      <w:r w:rsidRPr="00A55C79">
        <w:rPr>
          <w:rFonts w:ascii="Arial" w:hAnsi="Arial" w:cs="Arial"/>
          <w:i/>
          <w:iCs/>
          <w:sz w:val="16"/>
          <w:szCs w:val="16"/>
          <w:lang w:val="es-MX"/>
        </w:rPr>
        <w:t xml:space="preserve">. </w:t>
      </w:r>
      <w:r w:rsidRPr="00A55C79">
        <w:rPr>
          <w:rFonts w:ascii="Arial" w:hAnsi="Arial" w:cs="Arial"/>
          <w:i/>
          <w:iCs/>
          <w:sz w:val="16"/>
          <w:szCs w:val="16"/>
        </w:rPr>
        <w:t xml:space="preserve">Las disposiciones de esta Ley son de orden público y de interés social. El objeto de la misma es prevenir y eliminar todas las formas de discriminación que se ejerzan contra cualquier persona en los términos del Artículo 1 de la Constitución Política de los Estados Unidos Mexicanos, así como promover la igualdad de oportunidades y de trato. </w:t>
      </w:r>
    </w:p>
    <w:p w14:paraId="5198F36E" w14:textId="77777777" w:rsidR="00C73278" w:rsidRPr="00A55C79" w:rsidRDefault="00C73278" w:rsidP="006219ED">
      <w:pPr>
        <w:pStyle w:val="Textonotapie"/>
        <w:jc w:val="both"/>
        <w:rPr>
          <w:rFonts w:ascii="Arial" w:hAnsi="Arial" w:cs="Arial"/>
          <w:i/>
          <w:iCs/>
          <w:sz w:val="16"/>
          <w:szCs w:val="16"/>
        </w:rPr>
      </w:pPr>
      <w:r w:rsidRPr="00A55C79">
        <w:rPr>
          <w:rFonts w:ascii="Arial" w:hAnsi="Arial" w:cs="Arial"/>
          <w:i/>
          <w:iCs/>
          <w:sz w:val="16"/>
          <w:szCs w:val="16"/>
        </w:rPr>
        <w:t xml:space="preserve">Para los efectos de esta ley se entenderá por: </w:t>
      </w:r>
    </w:p>
    <w:p w14:paraId="3BDE1358" w14:textId="73BFA258" w:rsidR="00C73278" w:rsidRPr="00A55C79" w:rsidRDefault="00C73278" w:rsidP="006219ED">
      <w:pPr>
        <w:pStyle w:val="Textonotapie"/>
        <w:jc w:val="both"/>
        <w:rPr>
          <w:rFonts w:ascii="Arial" w:hAnsi="Arial" w:cs="Arial"/>
          <w:i/>
          <w:iCs/>
          <w:sz w:val="16"/>
          <w:szCs w:val="16"/>
        </w:rPr>
      </w:pPr>
      <w:r w:rsidRPr="00A55C79">
        <w:rPr>
          <w:rFonts w:ascii="Arial" w:hAnsi="Arial" w:cs="Arial"/>
          <w:i/>
          <w:iCs/>
          <w:sz w:val="16"/>
          <w:szCs w:val="16"/>
        </w:rPr>
        <w:t>“…III. Discriminación: Para los efectos de esta ley se entenderá por discriminación toda distinción, exclusión, restricción o preferencia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 …”</w:t>
      </w:r>
    </w:p>
    <w:p w14:paraId="0C8A2C7A" w14:textId="77777777" w:rsidR="00C73278" w:rsidRDefault="00C73278" w:rsidP="006219ED">
      <w:pPr>
        <w:pStyle w:val="Textonotapie"/>
        <w:jc w:val="both"/>
        <w:rPr>
          <w:rFonts w:ascii="Arial" w:hAnsi="Arial" w:cs="Arial"/>
          <w:i/>
          <w:iCs/>
          <w:sz w:val="16"/>
          <w:szCs w:val="16"/>
        </w:rPr>
      </w:pPr>
    </w:p>
    <w:p w14:paraId="4F95EC15" w14:textId="12F69706" w:rsidR="00C73278" w:rsidRPr="006219ED" w:rsidRDefault="00C73278">
      <w:pPr>
        <w:pStyle w:val="Textonotapie"/>
        <w:rPr>
          <w:lang w:val="es-MX"/>
        </w:rPr>
      </w:pPr>
    </w:p>
  </w:footnote>
  <w:footnote w:id="25">
    <w:p w14:paraId="157E659F" w14:textId="24B5A407" w:rsidR="00C73278" w:rsidRPr="00A55C79" w:rsidRDefault="00C73278" w:rsidP="00B942AC">
      <w:pPr>
        <w:pStyle w:val="Textonotapie"/>
        <w:jc w:val="both"/>
        <w:rPr>
          <w:rFonts w:ascii="Arial" w:hAnsi="Arial" w:cs="Arial"/>
          <w:sz w:val="16"/>
          <w:szCs w:val="16"/>
          <w:lang w:val="es-MX"/>
        </w:rPr>
      </w:pPr>
      <w:r w:rsidRPr="00A55C79">
        <w:rPr>
          <w:rStyle w:val="Refdenotaalpie"/>
          <w:rFonts w:ascii="Arial" w:hAnsi="Arial" w:cs="Arial"/>
          <w:sz w:val="16"/>
          <w:szCs w:val="16"/>
        </w:rPr>
        <w:footnoteRef/>
      </w:r>
      <w:r w:rsidRPr="00A55C79">
        <w:rPr>
          <w:rFonts w:ascii="Arial" w:hAnsi="Arial" w:cs="Arial"/>
          <w:sz w:val="16"/>
          <w:szCs w:val="16"/>
        </w:rPr>
        <w:t xml:space="preserve"> </w:t>
      </w:r>
      <w:r w:rsidRPr="00A55C79">
        <w:rPr>
          <w:rFonts w:ascii="Arial" w:hAnsi="Arial" w:cs="Arial"/>
          <w:sz w:val="16"/>
          <w:szCs w:val="16"/>
          <w:lang w:val="es-MX"/>
        </w:rPr>
        <w:t xml:space="preserve">Ley Federal para Prevenir y Eliminar la Discriminación (2003). </w:t>
      </w:r>
    </w:p>
    <w:p w14:paraId="5769229E" w14:textId="43AE2E68" w:rsidR="00C73278" w:rsidRPr="00A55C79" w:rsidRDefault="00C73278" w:rsidP="00B942AC">
      <w:pPr>
        <w:pStyle w:val="Textonotapie"/>
        <w:jc w:val="both"/>
        <w:rPr>
          <w:rFonts w:ascii="Arial" w:hAnsi="Arial" w:cs="Arial"/>
          <w:sz w:val="16"/>
          <w:szCs w:val="16"/>
        </w:rPr>
      </w:pPr>
      <w:r w:rsidRPr="00A55C79">
        <w:rPr>
          <w:rFonts w:ascii="Arial" w:hAnsi="Arial" w:cs="Arial"/>
          <w:i/>
          <w:iCs/>
          <w:sz w:val="16"/>
          <w:szCs w:val="16"/>
          <w:u w:val="single"/>
        </w:rPr>
        <w:t>Artículo 4</w:t>
      </w:r>
      <w:r w:rsidRPr="00A55C79">
        <w:rPr>
          <w:rFonts w:ascii="Arial" w:hAnsi="Arial" w:cs="Arial"/>
          <w:i/>
          <w:iCs/>
          <w:sz w:val="16"/>
          <w:szCs w:val="16"/>
        </w:rPr>
        <w:t>. Queda prohibida toda práctica discriminatoria que tenga por objeto o efecto impedir o anular el reconocimiento o ejercicio de los derechos y la igualdad real de oportunidades en términos del artículo 1o. constitucional y el artículo 1, párrafo segundo, fracción III de esta Ley.</w:t>
      </w:r>
      <w:r w:rsidRPr="00A55C79">
        <w:rPr>
          <w:rFonts w:ascii="Arial" w:hAnsi="Arial" w:cs="Arial"/>
          <w:sz w:val="16"/>
          <w:szCs w:val="16"/>
        </w:rPr>
        <w:t xml:space="preserve"> </w:t>
      </w:r>
    </w:p>
    <w:p w14:paraId="1871A29D" w14:textId="77777777" w:rsidR="00C73278" w:rsidRPr="00A55C79" w:rsidRDefault="00C73278" w:rsidP="00B942AC">
      <w:pPr>
        <w:pStyle w:val="Textonotapie"/>
        <w:jc w:val="both"/>
        <w:rPr>
          <w:rFonts w:ascii="Arial" w:hAnsi="Arial" w:cs="Arial"/>
          <w:i/>
          <w:iCs/>
          <w:sz w:val="16"/>
          <w:szCs w:val="16"/>
        </w:rPr>
      </w:pPr>
      <w:r w:rsidRPr="00A55C79">
        <w:rPr>
          <w:rFonts w:ascii="Arial" w:hAnsi="Arial" w:cs="Arial"/>
          <w:i/>
          <w:iCs/>
          <w:sz w:val="16"/>
          <w:szCs w:val="16"/>
          <w:u w:val="single"/>
        </w:rPr>
        <w:t>Artículo 9</w:t>
      </w:r>
      <w:r w:rsidRPr="00A55C79">
        <w:rPr>
          <w:rFonts w:ascii="Arial" w:hAnsi="Arial" w:cs="Arial"/>
          <w:i/>
          <w:iCs/>
          <w:sz w:val="16"/>
          <w:szCs w:val="16"/>
        </w:rPr>
        <w:t xml:space="preserve">. Con base en lo establecido en el artículo primero constitucional y el artículo 1, párrafo segundo, fracción III de esta Ley se consideran como discriminación, entre otras: </w:t>
      </w:r>
    </w:p>
    <w:p w14:paraId="0A2651E2" w14:textId="5A780E5E" w:rsidR="00C73278" w:rsidRPr="00A55C79" w:rsidRDefault="00C73278" w:rsidP="00B942AC">
      <w:pPr>
        <w:pStyle w:val="Textonotapie"/>
        <w:jc w:val="both"/>
        <w:rPr>
          <w:rFonts w:ascii="Arial" w:hAnsi="Arial" w:cs="Arial"/>
          <w:i/>
          <w:iCs/>
          <w:sz w:val="16"/>
          <w:szCs w:val="16"/>
        </w:rPr>
      </w:pPr>
      <w:r w:rsidRPr="00A55C79">
        <w:rPr>
          <w:rFonts w:ascii="Arial" w:hAnsi="Arial" w:cs="Arial"/>
          <w:i/>
          <w:iCs/>
          <w:sz w:val="16"/>
          <w:szCs w:val="16"/>
        </w:rPr>
        <w:t>“…XI. Impedir o limitar el acceso a la procuración e impartición de justicia; …”</w:t>
      </w:r>
    </w:p>
  </w:footnote>
  <w:footnote w:id="26">
    <w:p w14:paraId="1967A1A9" w14:textId="77777777" w:rsidR="00C73278" w:rsidRPr="00A55C79" w:rsidRDefault="00C73278" w:rsidP="006219ED">
      <w:pPr>
        <w:pStyle w:val="Textonotapie"/>
        <w:rPr>
          <w:rFonts w:ascii="Arial" w:hAnsi="Arial" w:cs="Arial"/>
          <w:sz w:val="16"/>
          <w:szCs w:val="16"/>
          <w:lang w:val="es-MX"/>
        </w:rPr>
      </w:pPr>
      <w:r w:rsidRPr="00A55C79">
        <w:rPr>
          <w:rStyle w:val="Refdenotaalpie"/>
          <w:rFonts w:ascii="Arial" w:hAnsi="Arial" w:cs="Arial"/>
          <w:sz w:val="16"/>
          <w:szCs w:val="16"/>
        </w:rPr>
        <w:footnoteRef/>
      </w:r>
      <w:r w:rsidRPr="00A55C79">
        <w:rPr>
          <w:rFonts w:ascii="Arial" w:hAnsi="Arial" w:cs="Arial"/>
          <w:sz w:val="16"/>
          <w:szCs w:val="16"/>
        </w:rPr>
        <w:t xml:space="preserve"> </w:t>
      </w:r>
      <w:r w:rsidRPr="00A55C79">
        <w:rPr>
          <w:rFonts w:ascii="Arial" w:hAnsi="Arial" w:cs="Arial"/>
          <w:sz w:val="16"/>
          <w:szCs w:val="16"/>
          <w:lang w:val="es-MX"/>
        </w:rPr>
        <w:t>Ley General para la Igualdad entre Mujeres y Hombres (2006).</w:t>
      </w:r>
    </w:p>
    <w:p w14:paraId="37B18B10" w14:textId="77777777" w:rsidR="00C73278" w:rsidRPr="00A55C79" w:rsidRDefault="00C73278" w:rsidP="006219ED">
      <w:pPr>
        <w:pStyle w:val="Textonotapie"/>
        <w:jc w:val="both"/>
        <w:rPr>
          <w:rFonts w:ascii="Arial" w:hAnsi="Arial" w:cs="Arial"/>
          <w:i/>
          <w:iCs/>
          <w:sz w:val="16"/>
          <w:szCs w:val="16"/>
        </w:rPr>
      </w:pPr>
      <w:r w:rsidRPr="00A55C79">
        <w:rPr>
          <w:rFonts w:ascii="Arial" w:hAnsi="Arial" w:cs="Arial"/>
          <w:i/>
          <w:iCs/>
          <w:sz w:val="16"/>
          <w:szCs w:val="16"/>
          <w:u w:val="single"/>
        </w:rPr>
        <w:t>Artículo 1</w:t>
      </w:r>
      <w:r w:rsidRPr="00A55C79">
        <w:rPr>
          <w:rFonts w:ascii="Arial" w:hAnsi="Arial" w:cs="Arial"/>
          <w:i/>
          <w:iCs/>
          <w:sz w:val="16"/>
          <w:szCs w:val="16"/>
        </w:rPr>
        <w:t>. La presente Ley tiene por objeto regular y garantizar la igualdad de oportunidades y de trato entre mujeres y hombres, proponer los lineamientos y mecanismos institucionales que orienten a la Nación hacia el cumplimiento de la igualdad sustantiva en los ámbitos público y privado, promoviendo el empoderamiento de las mujeres y la lucha contra toda discriminación basada en el sexo. Sus disposiciones son de orden público e interés social y de observancia general en todo el Territorio Nacional.</w:t>
      </w:r>
    </w:p>
    <w:p w14:paraId="3130C745" w14:textId="77777777" w:rsidR="00C73278" w:rsidRPr="00A55C79" w:rsidRDefault="00C73278" w:rsidP="006219ED">
      <w:pPr>
        <w:pStyle w:val="Textonotapie"/>
        <w:jc w:val="both"/>
        <w:rPr>
          <w:rFonts w:ascii="Arial" w:hAnsi="Arial" w:cs="Arial"/>
          <w:i/>
          <w:iCs/>
          <w:sz w:val="16"/>
          <w:szCs w:val="16"/>
        </w:rPr>
      </w:pPr>
      <w:r w:rsidRPr="00A55C79">
        <w:rPr>
          <w:rFonts w:ascii="Arial" w:hAnsi="Arial" w:cs="Arial"/>
          <w:i/>
          <w:iCs/>
          <w:sz w:val="16"/>
          <w:szCs w:val="16"/>
          <w:u w:val="single"/>
        </w:rPr>
        <w:t>Artículo 3</w:t>
      </w:r>
      <w:r w:rsidRPr="00A55C79">
        <w:rPr>
          <w:rFonts w:ascii="Arial" w:hAnsi="Arial" w:cs="Arial"/>
          <w:i/>
          <w:iCs/>
          <w:sz w:val="16"/>
          <w:szCs w:val="16"/>
        </w:rPr>
        <w:t>. Son sujetos de los derechos que establece esta Ley, las mujeres y los hombres que se encuentren en territorio nacional que, por razón de su sexo, independientemente de su edad, estado civil, profesión, cultura, origen étnico o nacional, condición social, salud, religión, opinión o discapacidad, se encuentren con algún tipo de desventaja ante la violación del principio de igualdad que esta Ley tutela.</w:t>
      </w:r>
    </w:p>
    <w:p w14:paraId="0F7073B3" w14:textId="5400742E" w:rsidR="00C73278" w:rsidRPr="00A55C79" w:rsidRDefault="00C73278" w:rsidP="006219ED">
      <w:pPr>
        <w:pStyle w:val="Textonotapie"/>
        <w:jc w:val="both"/>
        <w:rPr>
          <w:rFonts w:ascii="Arial" w:hAnsi="Arial" w:cs="Arial"/>
          <w:i/>
          <w:iCs/>
          <w:sz w:val="16"/>
          <w:szCs w:val="16"/>
        </w:rPr>
      </w:pPr>
      <w:r w:rsidRPr="00A55C79">
        <w:rPr>
          <w:rFonts w:ascii="Arial" w:hAnsi="Arial" w:cs="Arial"/>
          <w:i/>
          <w:iCs/>
          <w:sz w:val="16"/>
          <w:szCs w:val="16"/>
        </w:rPr>
        <w:t>La trasgresión a los principios y programas que la misma prevé será sancionada de acuerdo a lo dispuesto por la Ley Federal de Responsabilidades de los Servidores Públicos y, en su caso, por las Leyes aplicables de las Entidades Federativas, que regulen esta materia.</w:t>
      </w:r>
    </w:p>
  </w:footnote>
  <w:footnote w:id="27">
    <w:p w14:paraId="645803DE" w14:textId="18866A3D" w:rsidR="00C73278" w:rsidRPr="00A55C79" w:rsidRDefault="00C73278">
      <w:pPr>
        <w:pStyle w:val="Textonotapie"/>
        <w:rPr>
          <w:rFonts w:ascii="Arial" w:hAnsi="Arial" w:cs="Arial"/>
          <w:sz w:val="16"/>
          <w:szCs w:val="16"/>
          <w:lang w:val="es-MX"/>
        </w:rPr>
      </w:pPr>
      <w:r w:rsidRPr="00A55C79">
        <w:rPr>
          <w:rStyle w:val="Refdenotaalpie"/>
          <w:rFonts w:ascii="Arial" w:hAnsi="Arial" w:cs="Arial"/>
          <w:sz w:val="16"/>
          <w:szCs w:val="16"/>
        </w:rPr>
        <w:footnoteRef/>
      </w:r>
      <w:r w:rsidRPr="00A55C79">
        <w:rPr>
          <w:rFonts w:ascii="Arial" w:hAnsi="Arial" w:cs="Arial"/>
          <w:sz w:val="16"/>
          <w:szCs w:val="16"/>
        </w:rPr>
        <w:t xml:space="preserve"> </w:t>
      </w:r>
      <w:r w:rsidRPr="00A55C79">
        <w:rPr>
          <w:rFonts w:ascii="Arial" w:hAnsi="Arial" w:cs="Arial"/>
          <w:sz w:val="16"/>
          <w:szCs w:val="16"/>
          <w:lang w:val="es-MX"/>
        </w:rPr>
        <w:t>Ley General para la Igualdad entre Mujeres y Hombres (2006).</w:t>
      </w:r>
    </w:p>
    <w:p w14:paraId="48A0FDF7" w14:textId="41F25B92" w:rsidR="00C73278" w:rsidRPr="00A55C79" w:rsidRDefault="00C73278" w:rsidP="00956983">
      <w:pPr>
        <w:pStyle w:val="Textonotapie"/>
        <w:jc w:val="both"/>
        <w:rPr>
          <w:rFonts w:ascii="Arial" w:hAnsi="Arial" w:cs="Arial"/>
          <w:i/>
          <w:iCs/>
          <w:sz w:val="16"/>
          <w:szCs w:val="16"/>
        </w:rPr>
      </w:pPr>
      <w:r w:rsidRPr="00A55C79">
        <w:rPr>
          <w:rFonts w:ascii="Arial" w:hAnsi="Arial" w:cs="Arial"/>
          <w:i/>
          <w:iCs/>
          <w:sz w:val="16"/>
          <w:szCs w:val="16"/>
          <w:u w:val="single"/>
        </w:rPr>
        <w:t>Artículo 17</w:t>
      </w:r>
      <w:r w:rsidRPr="00A55C79">
        <w:rPr>
          <w:rFonts w:ascii="Arial" w:hAnsi="Arial" w:cs="Arial"/>
          <w:i/>
          <w:iCs/>
          <w:sz w:val="16"/>
          <w:szCs w:val="16"/>
        </w:rPr>
        <w:t>. La Política Nacional en Materia de Igualdad entre mujeres y hombres deberá establecer las acciones conducentes a lograr la igualdad sustantiva en el ámbito, económico, político, social y cultural.</w:t>
      </w:r>
    </w:p>
    <w:p w14:paraId="5D98CE31" w14:textId="12359804" w:rsidR="00C73278" w:rsidRPr="00A55C79" w:rsidRDefault="00C73278" w:rsidP="00956983">
      <w:pPr>
        <w:pStyle w:val="Textonotapie"/>
        <w:jc w:val="both"/>
        <w:rPr>
          <w:rFonts w:ascii="Arial" w:hAnsi="Arial" w:cs="Arial"/>
          <w:i/>
          <w:iCs/>
          <w:sz w:val="16"/>
          <w:szCs w:val="16"/>
        </w:rPr>
      </w:pPr>
      <w:r w:rsidRPr="00A55C79">
        <w:rPr>
          <w:rFonts w:ascii="Arial" w:hAnsi="Arial" w:cs="Arial"/>
          <w:i/>
          <w:iCs/>
          <w:sz w:val="16"/>
          <w:szCs w:val="16"/>
        </w:rPr>
        <w:t>VI. Promover la eliminación de estereotipos establecidos en función del sexo;</w:t>
      </w:r>
    </w:p>
    <w:p w14:paraId="2FC30BB6" w14:textId="77777777" w:rsidR="00C73278" w:rsidRPr="00A55C79" w:rsidRDefault="00C73278" w:rsidP="00956983">
      <w:pPr>
        <w:pStyle w:val="Textonotapie"/>
        <w:jc w:val="both"/>
        <w:rPr>
          <w:rFonts w:ascii="Arial" w:hAnsi="Arial" w:cs="Arial"/>
          <w:i/>
          <w:iCs/>
          <w:sz w:val="16"/>
          <w:szCs w:val="16"/>
        </w:rPr>
      </w:pPr>
      <w:r w:rsidRPr="00A55C79">
        <w:rPr>
          <w:rFonts w:ascii="Arial" w:hAnsi="Arial" w:cs="Arial"/>
          <w:i/>
          <w:iCs/>
          <w:sz w:val="16"/>
          <w:szCs w:val="16"/>
          <w:u w:val="single"/>
        </w:rPr>
        <w:t>Artículo 42</w:t>
      </w:r>
      <w:r w:rsidRPr="00A55C79">
        <w:rPr>
          <w:rFonts w:ascii="Arial" w:hAnsi="Arial" w:cs="Arial"/>
          <w:i/>
          <w:iCs/>
          <w:sz w:val="16"/>
          <w:szCs w:val="16"/>
        </w:rPr>
        <w:t xml:space="preserve">. “…las autoridades correspondientes desarrollarán las siguientes acciones: </w:t>
      </w:r>
    </w:p>
    <w:p w14:paraId="21623186" w14:textId="14A539C1" w:rsidR="00C73278" w:rsidRPr="00A55C79" w:rsidRDefault="00C73278" w:rsidP="00956983">
      <w:pPr>
        <w:pStyle w:val="Textonotapie"/>
        <w:jc w:val="both"/>
        <w:rPr>
          <w:rFonts w:ascii="Arial" w:hAnsi="Arial" w:cs="Arial"/>
          <w:i/>
          <w:iCs/>
          <w:sz w:val="16"/>
          <w:szCs w:val="16"/>
        </w:rPr>
      </w:pPr>
      <w:r w:rsidRPr="00A55C79">
        <w:rPr>
          <w:rFonts w:ascii="Arial" w:hAnsi="Arial" w:cs="Arial"/>
          <w:i/>
          <w:iCs/>
          <w:sz w:val="16"/>
          <w:szCs w:val="16"/>
        </w:rPr>
        <w:t>I. Promover acciones que contribuyan a erradicar toda discriminación, basada en estereotipos de género; …</w:t>
      </w:r>
    </w:p>
    <w:p w14:paraId="2D159A96" w14:textId="09D25943" w:rsidR="00C73278" w:rsidRPr="00956983" w:rsidRDefault="00C73278" w:rsidP="00956983">
      <w:pPr>
        <w:pStyle w:val="Textonotapie"/>
        <w:jc w:val="both"/>
        <w:rPr>
          <w:rFonts w:ascii="Arial" w:hAnsi="Arial" w:cs="Arial"/>
          <w:sz w:val="16"/>
          <w:szCs w:val="16"/>
          <w:lang w:val="es-MX"/>
        </w:rPr>
      </w:pPr>
      <w:r w:rsidRPr="00A55C79">
        <w:rPr>
          <w:rFonts w:ascii="Arial" w:hAnsi="Arial" w:cs="Arial"/>
          <w:i/>
          <w:iCs/>
          <w:sz w:val="16"/>
          <w:szCs w:val="16"/>
        </w:rPr>
        <w:t>IV. Promover la utilización de un lenguaje con perspectiva de género en la totalidad de las relaciones</w:t>
      </w:r>
      <w:r w:rsidRPr="00956983">
        <w:rPr>
          <w:rFonts w:ascii="Arial" w:hAnsi="Arial" w:cs="Arial"/>
          <w:i/>
          <w:iCs/>
          <w:sz w:val="16"/>
          <w:szCs w:val="16"/>
        </w:rPr>
        <w:t xml:space="preserve"> sociales; …”</w:t>
      </w:r>
    </w:p>
  </w:footnote>
  <w:footnote w:id="28">
    <w:p w14:paraId="63458267" w14:textId="2134B538" w:rsidR="00C73278" w:rsidRPr="008E453E" w:rsidRDefault="00C73278" w:rsidP="008E453E">
      <w:pPr>
        <w:pStyle w:val="Textonotapie"/>
        <w:jc w:val="both"/>
        <w:rPr>
          <w:rFonts w:ascii="Arial" w:hAnsi="Arial" w:cs="Arial"/>
          <w:sz w:val="16"/>
          <w:szCs w:val="16"/>
          <w:lang w:val="es-MX"/>
        </w:rPr>
      </w:pPr>
      <w:r w:rsidRPr="008E453E">
        <w:rPr>
          <w:rStyle w:val="Refdenotaalpie"/>
          <w:rFonts w:ascii="Arial" w:hAnsi="Arial" w:cs="Arial"/>
          <w:sz w:val="16"/>
          <w:szCs w:val="16"/>
        </w:rPr>
        <w:footnoteRef/>
      </w:r>
      <w:r w:rsidRPr="008E453E">
        <w:rPr>
          <w:rFonts w:ascii="Arial" w:hAnsi="Arial" w:cs="Arial"/>
          <w:sz w:val="16"/>
          <w:szCs w:val="16"/>
        </w:rPr>
        <w:t xml:space="preserve"> </w:t>
      </w:r>
      <w:r w:rsidRPr="008E453E">
        <w:rPr>
          <w:rFonts w:ascii="Arial" w:hAnsi="Arial" w:cs="Arial"/>
          <w:sz w:val="16"/>
          <w:szCs w:val="16"/>
          <w:lang w:val="es-MX"/>
        </w:rPr>
        <w:t xml:space="preserve">Ley General de Acceso de las Mujeres a una Vida Libre de Violencia (2007). </w:t>
      </w:r>
    </w:p>
    <w:p w14:paraId="7B0D9FA4" w14:textId="77777777" w:rsidR="00C73278" w:rsidRPr="008E453E" w:rsidRDefault="00C73278" w:rsidP="008E453E">
      <w:pPr>
        <w:pStyle w:val="Textonotapie"/>
        <w:jc w:val="both"/>
        <w:rPr>
          <w:rFonts w:ascii="Arial" w:hAnsi="Arial" w:cs="Arial"/>
          <w:i/>
          <w:iCs/>
          <w:sz w:val="16"/>
          <w:szCs w:val="16"/>
        </w:rPr>
      </w:pPr>
      <w:r w:rsidRPr="008E453E">
        <w:rPr>
          <w:rFonts w:ascii="Arial" w:hAnsi="Arial" w:cs="Arial"/>
          <w:i/>
          <w:iCs/>
          <w:sz w:val="16"/>
          <w:szCs w:val="16"/>
          <w:u w:val="single"/>
          <w:lang w:val="es-MX"/>
        </w:rPr>
        <w:t>Artículo 4</w:t>
      </w:r>
      <w:r w:rsidRPr="008E453E">
        <w:rPr>
          <w:rFonts w:ascii="Arial" w:hAnsi="Arial" w:cs="Arial"/>
          <w:i/>
          <w:iCs/>
          <w:sz w:val="16"/>
          <w:szCs w:val="16"/>
          <w:lang w:val="es-MX"/>
        </w:rPr>
        <w:t xml:space="preserve">. </w:t>
      </w:r>
      <w:r w:rsidRPr="008E453E">
        <w:rPr>
          <w:rFonts w:ascii="Arial" w:hAnsi="Arial" w:cs="Arial"/>
          <w:i/>
          <w:iCs/>
          <w:sz w:val="16"/>
          <w:szCs w:val="16"/>
        </w:rPr>
        <w:t xml:space="preserve">Los principios rectores para el acceso de todas las mujeres a una vida libre de violencia que deberán ser observados en la elaboración y ejecución de las políticas públicas federales y locales son: </w:t>
      </w:r>
    </w:p>
    <w:p w14:paraId="55E968BC" w14:textId="77777777" w:rsidR="00C73278" w:rsidRPr="008E453E" w:rsidRDefault="00C73278" w:rsidP="008E453E">
      <w:pPr>
        <w:pStyle w:val="Textonotapie"/>
        <w:jc w:val="both"/>
        <w:rPr>
          <w:rFonts w:ascii="Arial" w:hAnsi="Arial" w:cs="Arial"/>
          <w:i/>
          <w:iCs/>
          <w:sz w:val="16"/>
          <w:szCs w:val="16"/>
        </w:rPr>
      </w:pPr>
      <w:r w:rsidRPr="008E453E">
        <w:rPr>
          <w:rFonts w:ascii="Arial" w:hAnsi="Arial" w:cs="Arial"/>
          <w:i/>
          <w:iCs/>
          <w:sz w:val="16"/>
          <w:szCs w:val="16"/>
        </w:rPr>
        <w:t xml:space="preserve">I. La igualdad jurídica entre la mujer y el hombre; </w:t>
      </w:r>
    </w:p>
    <w:p w14:paraId="17D6B6D0" w14:textId="77777777" w:rsidR="00C73278" w:rsidRPr="008E453E" w:rsidRDefault="00C73278" w:rsidP="008E453E">
      <w:pPr>
        <w:pStyle w:val="Textonotapie"/>
        <w:jc w:val="both"/>
        <w:rPr>
          <w:rFonts w:ascii="Arial" w:hAnsi="Arial" w:cs="Arial"/>
          <w:i/>
          <w:iCs/>
          <w:sz w:val="16"/>
          <w:szCs w:val="16"/>
        </w:rPr>
      </w:pPr>
      <w:r w:rsidRPr="008E453E">
        <w:rPr>
          <w:rFonts w:ascii="Arial" w:hAnsi="Arial" w:cs="Arial"/>
          <w:i/>
          <w:iCs/>
          <w:sz w:val="16"/>
          <w:szCs w:val="16"/>
        </w:rPr>
        <w:t xml:space="preserve">II. El respeto a la dignidad humana de las mujeres; </w:t>
      </w:r>
    </w:p>
    <w:p w14:paraId="0483C95E" w14:textId="77777777" w:rsidR="00C73278" w:rsidRPr="008E453E" w:rsidRDefault="00C73278" w:rsidP="008E453E">
      <w:pPr>
        <w:pStyle w:val="Textonotapie"/>
        <w:jc w:val="both"/>
        <w:rPr>
          <w:rFonts w:ascii="Arial" w:hAnsi="Arial" w:cs="Arial"/>
          <w:i/>
          <w:iCs/>
          <w:sz w:val="16"/>
          <w:szCs w:val="16"/>
        </w:rPr>
      </w:pPr>
      <w:r w:rsidRPr="008E453E">
        <w:rPr>
          <w:rFonts w:ascii="Arial" w:hAnsi="Arial" w:cs="Arial"/>
          <w:i/>
          <w:iCs/>
          <w:sz w:val="16"/>
          <w:szCs w:val="16"/>
        </w:rPr>
        <w:t xml:space="preserve">III. La no discriminación, y </w:t>
      </w:r>
    </w:p>
    <w:p w14:paraId="2F5D6DA4" w14:textId="4ED0CB67" w:rsidR="00C73278" w:rsidRPr="008E453E" w:rsidRDefault="00C73278" w:rsidP="008E453E">
      <w:pPr>
        <w:pStyle w:val="Textonotapie"/>
        <w:jc w:val="both"/>
        <w:rPr>
          <w:rFonts w:ascii="Arial" w:hAnsi="Arial" w:cs="Arial"/>
          <w:i/>
          <w:iCs/>
          <w:sz w:val="16"/>
          <w:szCs w:val="16"/>
        </w:rPr>
      </w:pPr>
      <w:r w:rsidRPr="008E453E">
        <w:rPr>
          <w:rFonts w:ascii="Arial" w:hAnsi="Arial" w:cs="Arial"/>
          <w:i/>
          <w:iCs/>
          <w:sz w:val="16"/>
          <w:szCs w:val="16"/>
        </w:rPr>
        <w:t>IV. La libertad de las mujeres.</w:t>
      </w:r>
    </w:p>
    <w:p w14:paraId="3B18075C" w14:textId="559889A5" w:rsidR="00C73278" w:rsidRDefault="00C73278" w:rsidP="008E453E">
      <w:pPr>
        <w:pStyle w:val="Textonotapie"/>
        <w:jc w:val="both"/>
        <w:rPr>
          <w:rFonts w:ascii="Arial" w:hAnsi="Arial" w:cs="Arial"/>
          <w:i/>
          <w:iCs/>
          <w:sz w:val="16"/>
          <w:szCs w:val="16"/>
        </w:rPr>
      </w:pPr>
      <w:r w:rsidRPr="008E453E">
        <w:rPr>
          <w:rFonts w:ascii="Arial" w:hAnsi="Arial" w:cs="Arial"/>
          <w:i/>
          <w:iCs/>
          <w:sz w:val="16"/>
          <w:szCs w:val="16"/>
          <w:u w:val="single"/>
        </w:rPr>
        <w:t>Artículo 18</w:t>
      </w:r>
      <w:r w:rsidRPr="008E453E">
        <w:rPr>
          <w:rFonts w:ascii="Arial" w:hAnsi="Arial" w:cs="Arial"/>
          <w:i/>
          <w:iCs/>
          <w:sz w:val="16"/>
          <w:szCs w:val="16"/>
        </w:rPr>
        <w:t>. Violencia Institucional: Son los actos u omisiones de las y los servidores públicos de cualquier orden de gobierno que discriminen o tengan como fin dilatar, obstaculizar o impedir el goce y ejercicio de los derechos humanos de las mujeres</w:t>
      </w:r>
      <w:r>
        <w:rPr>
          <w:rFonts w:ascii="Arial" w:hAnsi="Arial" w:cs="Arial"/>
          <w:i/>
          <w:iCs/>
          <w:sz w:val="16"/>
          <w:szCs w:val="16"/>
        </w:rPr>
        <w:t>,</w:t>
      </w:r>
      <w:r w:rsidRPr="008E453E">
        <w:rPr>
          <w:rFonts w:ascii="Arial" w:hAnsi="Arial" w:cs="Arial"/>
          <w:i/>
          <w:iCs/>
          <w:sz w:val="16"/>
          <w:szCs w:val="16"/>
        </w:rPr>
        <w:t xml:space="preserve"> así como su acceso al disfrute de políticas públicas destinadas a prevenir, atender, investigar, sancionar y erradicar los diferentes tipos de violencia.</w:t>
      </w:r>
    </w:p>
    <w:p w14:paraId="1B056CF7" w14:textId="4AC073B9" w:rsidR="00C73278" w:rsidRDefault="00C73278" w:rsidP="008E453E">
      <w:pPr>
        <w:pStyle w:val="Textonotapie"/>
        <w:jc w:val="both"/>
        <w:rPr>
          <w:rFonts w:ascii="Arial" w:hAnsi="Arial" w:cs="Arial"/>
          <w:i/>
          <w:iCs/>
          <w:sz w:val="16"/>
          <w:szCs w:val="16"/>
        </w:rPr>
      </w:pPr>
      <w:r w:rsidRPr="003D26EE">
        <w:rPr>
          <w:rFonts w:ascii="Arial" w:hAnsi="Arial" w:cs="Arial"/>
          <w:i/>
          <w:iCs/>
          <w:sz w:val="16"/>
          <w:szCs w:val="16"/>
          <w:u w:val="single"/>
        </w:rPr>
        <w:t>Artículo 21</w:t>
      </w:r>
      <w:r>
        <w:rPr>
          <w:rFonts w:ascii="Arial" w:hAnsi="Arial" w:cs="Arial"/>
          <w:i/>
          <w:iCs/>
          <w:sz w:val="16"/>
          <w:szCs w:val="16"/>
        </w:rPr>
        <w:t xml:space="preserve">. Violencia </w:t>
      </w:r>
      <w:proofErr w:type="spellStart"/>
      <w:r>
        <w:rPr>
          <w:rFonts w:ascii="Arial" w:hAnsi="Arial" w:cs="Arial"/>
          <w:i/>
          <w:iCs/>
          <w:sz w:val="16"/>
          <w:szCs w:val="16"/>
        </w:rPr>
        <w:t>feminicida</w:t>
      </w:r>
      <w:proofErr w:type="spellEnd"/>
      <w:r>
        <w:rPr>
          <w:rFonts w:ascii="Arial" w:hAnsi="Arial" w:cs="Arial"/>
          <w:i/>
          <w:iCs/>
          <w:sz w:val="16"/>
          <w:szCs w:val="16"/>
        </w:rPr>
        <w:t>: Es la forma extrema de violencia de género contra las mujeres, producto de la violación de sus derechos humanos, en los ámbitos público y privado, conformada por el conjunto de conductas misóginas que pueden conllevar impunidad social y del Estado y puede culminar en homicidio y otras formas de muerte violenta de las mujeres.</w:t>
      </w:r>
    </w:p>
    <w:p w14:paraId="542463C9" w14:textId="1A298519" w:rsidR="00C73278" w:rsidRPr="003D26EE" w:rsidRDefault="00C73278" w:rsidP="008E453E">
      <w:pPr>
        <w:pStyle w:val="Textonotapie"/>
        <w:jc w:val="both"/>
        <w:rPr>
          <w:rFonts w:ascii="Arial" w:hAnsi="Arial" w:cs="Arial"/>
          <w:i/>
          <w:iCs/>
          <w:sz w:val="16"/>
          <w:szCs w:val="16"/>
        </w:rPr>
      </w:pPr>
      <w:r w:rsidRPr="003D26EE">
        <w:rPr>
          <w:rFonts w:ascii="Arial" w:hAnsi="Arial" w:cs="Arial"/>
          <w:i/>
          <w:iCs/>
          <w:sz w:val="16"/>
          <w:szCs w:val="16"/>
          <w:u w:val="single"/>
        </w:rPr>
        <w:t>Artículo 49</w:t>
      </w:r>
      <w:r w:rsidRPr="003D26EE">
        <w:rPr>
          <w:rFonts w:ascii="Arial" w:hAnsi="Arial" w:cs="Arial"/>
          <w:i/>
          <w:iCs/>
          <w:sz w:val="16"/>
          <w:szCs w:val="16"/>
        </w:rPr>
        <w:t>. Corresponde a las entidades federativas y al Distrito Federal, de conformidad con lo dispuesto por esta ley y los ordenamientos locales aplicables en la materia:</w:t>
      </w:r>
    </w:p>
    <w:p w14:paraId="45E3D145" w14:textId="4B1F4921" w:rsidR="00C73278" w:rsidRPr="003D26EE" w:rsidRDefault="00C73278" w:rsidP="008E453E">
      <w:pPr>
        <w:pStyle w:val="Textonotapie"/>
        <w:jc w:val="both"/>
        <w:rPr>
          <w:rFonts w:ascii="Arial" w:hAnsi="Arial" w:cs="Arial"/>
          <w:i/>
          <w:iCs/>
          <w:sz w:val="16"/>
          <w:szCs w:val="16"/>
        </w:rPr>
      </w:pPr>
      <w:r w:rsidRPr="003D26EE">
        <w:rPr>
          <w:rFonts w:ascii="Arial" w:hAnsi="Arial" w:cs="Arial"/>
          <w:i/>
          <w:iCs/>
          <w:sz w:val="16"/>
          <w:szCs w:val="16"/>
        </w:rPr>
        <w:t>XXII. Especializar a las y los agentes del Ministerio Público, peritos, personal que atiende a víctimas a través de programas y cursos permanentes en:</w:t>
      </w:r>
    </w:p>
    <w:p w14:paraId="0A454F55" w14:textId="28756AA7" w:rsidR="00C73278" w:rsidRPr="003D26EE" w:rsidRDefault="00C73278" w:rsidP="008E453E">
      <w:pPr>
        <w:pStyle w:val="Textonotapie"/>
        <w:jc w:val="both"/>
        <w:rPr>
          <w:rFonts w:ascii="Arial" w:hAnsi="Arial" w:cs="Arial"/>
          <w:i/>
          <w:iCs/>
          <w:sz w:val="16"/>
          <w:szCs w:val="16"/>
        </w:rPr>
      </w:pPr>
      <w:r w:rsidRPr="003D26EE">
        <w:rPr>
          <w:rFonts w:ascii="Arial" w:hAnsi="Arial" w:cs="Arial"/>
          <w:i/>
          <w:iCs/>
          <w:sz w:val="16"/>
          <w:szCs w:val="16"/>
        </w:rPr>
        <w:t>a) Derechos humanos y género;</w:t>
      </w:r>
    </w:p>
    <w:p w14:paraId="3B895638" w14:textId="2A717593" w:rsidR="00C73278" w:rsidRPr="003D26EE" w:rsidRDefault="00C73278" w:rsidP="008E453E">
      <w:pPr>
        <w:pStyle w:val="Textonotapie"/>
        <w:jc w:val="both"/>
        <w:rPr>
          <w:rFonts w:ascii="Arial" w:hAnsi="Arial" w:cs="Arial"/>
          <w:i/>
          <w:iCs/>
          <w:sz w:val="16"/>
          <w:szCs w:val="16"/>
        </w:rPr>
      </w:pPr>
      <w:r w:rsidRPr="003D26EE">
        <w:rPr>
          <w:rFonts w:ascii="Arial" w:hAnsi="Arial" w:cs="Arial"/>
          <w:i/>
          <w:iCs/>
          <w:sz w:val="16"/>
          <w:szCs w:val="16"/>
        </w:rPr>
        <w:t>b) Perspectiva de género para la debida diligencia en la conducción de averiguaciones previas y procesos judiciales relacionados con discriminación, violencia y feminicidio;</w:t>
      </w:r>
    </w:p>
    <w:p w14:paraId="5DB84851" w14:textId="24615F1A" w:rsidR="00C73278" w:rsidRPr="008E453E" w:rsidRDefault="00C73278" w:rsidP="008E453E">
      <w:pPr>
        <w:pStyle w:val="Textonotapie"/>
        <w:jc w:val="both"/>
        <w:rPr>
          <w:i/>
          <w:iCs/>
          <w:lang w:val="es-MX"/>
        </w:rPr>
      </w:pPr>
      <w:r w:rsidRPr="003D26EE">
        <w:rPr>
          <w:rFonts w:ascii="Arial" w:hAnsi="Arial" w:cs="Arial"/>
          <w:i/>
          <w:iCs/>
          <w:sz w:val="16"/>
          <w:szCs w:val="16"/>
        </w:rPr>
        <w:t>c) Incorporación de la perspectiva de género en los servicios periciales; eliminación de estereotipos sobre el rol social de las mujeres, entre otros.</w:t>
      </w:r>
    </w:p>
  </w:footnote>
  <w:footnote w:id="29">
    <w:p w14:paraId="7F8E0BF1" w14:textId="77777777" w:rsidR="00C73278" w:rsidRDefault="00C73278" w:rsidP="007A7B10">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 </w:t>
      </w:r>
    </w:p>
    <w:p w14:paraId="444FC94E" w14:textId="076D0BF9" w:rsidR="00C73278" w:rsidRPr="00B54275" w:rsidRDefault="00C73278" w:rsidP="007A7B10">
      <w:pPr>
        <w:pStyle w:val="Textonotapie"/>
        <w:jc w:val="both"/>
        <w:rPr>
          <w:rFonts w:ascii="Arial" w:hAnsi="Arial" w:cs="Arial"/>
          <w:i/>
          <w:sz w:val="16"/>
          <w:szCs w:val="16"/>
        </w:rPr>
      </w:pPr>
      <w:r w:rsidRPr="00B54275">
        <w:rPr>
          <w:rFonts w:ascii="Arial" w:hAnsi="Arial" w:cs="Arial"/>
          <w:i/>
          <w:sz w:val="16"/>
          <w:szCs w:val="16"/>
          <w:u w:val="single"/>
        </w:rPr>
        <w:t>Artículo 7</w:t>
      </w:r>
      <w:r w:rsidRPr="00B54275">
        <w:rPr>
          <w:rFonts w:ascii="Arial" w:hAnsi="Arial" w:cs="Arial"/>
          <w:sz w:val="16"/>
          <w:szCs w:val="16"/>
        </w:rPr>
        <w:t xml:space="preserve">. </w:t>
      </w:r>
      <w:r w:rsidRPr="00B54275">
        <w:rPr>
          <w:rFonts w:ascii="Arial" w:hAnsi="Arial" w:cs="Arial"/>
          <w:i/>
          <w:sz w:val="16"/>
          <w:szCs w:val="16"/>
        </w:rPr>
        <w:t>Los Servidores Públicos observarán en el desempeño 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43EA7D0B" w14:textId="5616CD62" w:rsidR="00C73278" w:rsidRPr="00F2325D" w:rsidRDefault="00C73278" w:rsidP="007A7B10">
      <w:pPr>
        <w:pStyle w:val="Textonotapie"/>
        <w:jc w:val="both"/>
        <w:rPr>
          <w:rFonts w:ascii="Arial" w:hAnsi="Arial" w:cs="Arial"/>
          <w:i/>
          <w:sz w:val="16"/>
          <w:szCs w:val="16"/>
          <w:lang w:val="es-MX"/>
        </w:rPr>
      </w:pPr>
      <w:r w:rsidRPr="00B54275">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p>
    <w:p w14:paraId="15CBE252" w14:textId="77777777" w:rsidR="00C73278" w:rsidRPr="00B54275" w:rsidRDefault="00C73278" w:rsidP="007A7B10">
      <w:pPr>
        <w:pStyle w:val="Textonotapie"/>
        <w:jc w:val="both"/>
        <w:rPr>
          <w:rFonts w:ascii="Arial" w:hAnsi="Arial" w:cs="Arial"/>
          <w:i/>
          <w:sz w:val="16"/>
          <w:szCs w:val="16"/>
        </w:rPr>
      </w:pPr>
      <w:r w:rsidRPr="00B54275">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49B616AA" w14:textId="01A4E683" w:rsidR="00C73278" w:rsidRPr="00B54275" w:rsidRDefault="00C73278" w:rsidP="007A7B10">
      <w:pPr>
        <w:pStyle w:val="Textonotapie"/>
        <w:jc w:val="both"/>
        <w:rPr>
          <w:rFonts w:ascii="Arial" w:hAnsi="Arial" w:cs="Arial"/>
          <w:i/>
          <w:sz w:val="16"/>
          <w:szCs w:val="16"/>
        </w:rPr>
      </w:pPr>
      <w:r w:rsidRPr="00B54275">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p>
    <w:p w14:paraId="69905E68" w14:textId="77777777" w:rsidR="00C73278" w:rsidRPr="00B54275" w:rsidRDefault="00C73278" w:rsidP="007A7B10">
      <w:pPr>
        <w:pStyle w:val="Textonotapie"/>
        <w:jc w:val="both"/>
        <w:rPr>
          <w:rFonts w:ascii="Arial" w:hAnsi="Arial" w:cs="Arial"/>
          <w:i/>
          <w:sz w:val="16"/>
          <w:szCs w:val="16"/>
        </w:rPr>
      </w:pPr>
      <w:r w:rsidRPr="00B54275">
        <w:rPr>
          <w:rFonts w:ascii="Arial" w:hAnsi="Arial" w:cs="Arial"/>
          <w:i/>
          <w:sz w:val="16"/>
          <w:szCs w:val="16"/>
        </w:rPr>
        <w:t>VII. Promover, respetar, proteger y garantizar los derechos humanos establecidos en la Constitución;</w:t>
      </w:r>
    </w:p>
    <w:p w14:paraId="6282B623" w14:textId="77777777" w:rsidR="00C73278" w:rsidRPr="00B54275" w:rsidRDefault="00C73278" w:rsidP="007A7B10">
      <w:pPr>
        <w:pStyle w:val="Textonotapie"/>
        <w:jc w:val="both"/>
        <w:rPr>
          <w:rFonts w:ascii="Arial" w:hAnsi="Arial" w:cs="Arial"/>
          <w:i/>
          <w:sz w:val="16"/>
          <w:szCs w:val="16"/>
        </w:rPr>
      </w:pPr>
      <w:r w:rsidRPr="00B54275">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4B924E4E" w14:textId="6B1F5BA6" w:rsidR="00C73278" w:rsidRPr="00B54275" w:rsidRDefault="00C73278" w:rsidP="007A7B10">
      <w:pPr>
        <w:pStyle w:val="Textonotapie"/>
        <w:jc w:val="both"/>
        <w:rPr>
          <w:rFonts w:ascii="Arial" w:hAnsi="Arial" w:cs="Arial"/>
          <w:i/>
          <w:sz w:val="16"/>
          <w:szCs w:val="16"/>
        </w:rPr>
      </w:pPr>
      <w:r w:rsidRPr="00B54275">
        <w:rPr>
          <w:rFonts w:ascii="Arial" w:hAnsi="Arial" w:cs="Arial"/>
          <w:i/>
          <w:sz w:val="16"/>
          <w:szCs w:val="16"/>
        </w:rPr>
        <w:t>IX. Evitar y dar cuenta de los intereses que puedan entrar en conflicto con el desempeño responsable y objetivo de sus facultades y obligaciones;</w:t>
      </w:r>
      <w:r>
        <w:rPr>
          <w:rFonts w:ascii="Arial" w:hAnsi="Arial" w:cs="Arial"/>
          <w:i/>
          <w:sz w:val="16"/>
          <w:szCs w:val="16"/>
        </w:rPr>
        <w:t xml:space="preserve"> …”</w:t>
      </w:r>
    </w:p>
  </w:footnote>
  <w:footnote w:id="30">
    <w:p w14:paraId="35F407B9" w14:textId="77777777" w:rsidR="00C73278" w:rsidRDefault="00C73278" w:rsidP="003D26EE">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del Sistema Nacional de Seguridad Pública (2009). </w:t>
      </w:r>
    </w:p>
    <w:p w14:paraId="450AEF6F" w14:textId="6DD91234" w:rsidR="00C73278" w:rsidRPr="00B54275" w:rsidRDefault="00C73278" w:rsidP="003D26EE">
      <w:pPr>
        <w:pStyle w:val="Textonotapie"/>
        <w:jc w:val="both"/>
        <w:rPr>
          <w:rFonts w:ascii="Arial" w:hAnsi="Arial" w:cs="Arial"/>
          <w:i/>
          <w:sz w:val="16"/>
          <w:szCs w:val="16"/>
        </w:rPr>
      </w:pPr>
      <w:r w:rsidRPr="00B54275">
        <w:rPr>
          <w:rFonts w:ascii="Arial" w:hAnsi="Arial" w:cs="Arial"/>
          <w:i/>
          <w:sz w:val="16"/>
          <w:szCs w:val="16"/>
          <w:u w:val="single"/>
        </w:rPr>
        <w:t>Artículo 40</w:t>
      </w:r>
      <w:r w:rsidRPr="00B54275">
        <w:rPr>
          <w:rFonts w:ascii="Arial" w:hAnsi="Arial" w:cs="Arial"/>
          <w:i/>
          <w:sz w:val="16"/>
          <w:szCs w:val="16"/>
        </w:rPr>
        <w:t>.</w:t>
      </w:r>
      <w:r w:rsidRPr="00B54275">
        <w:rPr>
          <w:rFonts w:ascii="Arial" w:hAnsi="Arial" w:cs="Arial"/>
          <w:sz w:val="16"/>
          <w:szCs w:val="16"/>
        </w:rPr>
        <w:t xml:space="preserve"> </w:t>
      </w:r>
      <w:r w:rsidRPr="00B54275">
        <w:rPr>
          <w:rFonts w:ascii="Arial" w:hAnsi="Arial" w:cs="Arial"/>
          <w:i/>
          <w:sz w:val="16"/>
          <w:szCs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4F90589B" w14:textId="4B7243D8" w:rsidR="00C73278" w:rsidRPr="00B54275" w:rsidRDefault="00C73278" w:rsidP="003D26EE">
      <w:pPr>
        <w:pStyle w:val="Textonotapie"/>
        <w:jc w:val="both"/>
        <w:rPr>
          <w:rFonts w:ascii="Arial" w:hAnsi="Arial" w:cs="Arial"/>
          <w:i/>
          <w:sz w:val="16"/>
          <w:szCs w:val="16"/>
        </w:rPr>
      </w:pPr>
      <w:r w:rsidRPr="00B54275">
        <w:rPr>
          <w:rFonts w:ascii="Arial" w:hAnsi="Arial" w:cs="Arial"/>
          <w:i/>
          <w:sz w:val="16"/>
          <w:szCs w:val="16"/>
        </w:rPr>
        <w:t>I. Conducirse siempre con dedicación y disciplina, así como con apego al orden jurídico y respeto a las garantías individuales y derechos humanos reconocidos en la Constitución;</w:t>
      </w:r>
      <w:r>
        <w:rPr>
          <w:rFonts w:ascii="Arial" w:hAnsi="Arial" w:cs="Arial"/>
          <w:i/>
          <w:sz w:val="16"/>
          <w:szCs w:val="16"/>
        </w:rPr>
        <w:t xml:space="preserve"> …</w:t>
      </w:r>
    </w:p>
    <w:p w14:paraId="7905110A" w14:textId="41B6B93F" w:rsidR="00C73278" w:rsidRPr="003D26EE" w:rsidRDefault="00C73278" w:rsidP="003D26EE">
      <w:pPr>
        <w:pStyle w:val="Textonotapie"/>
        <w:jc w:val="both"/>
        <w:rPr>
          <w:rFonts w:ascii="Arial" w:hAnsi="Arial" w:cs="Arial"/>
          <w:i/>
          <w:sz w:val="16"/>
          <w:szCs w:val="16"/>
        </w:rPr>
      </w:pPr>
      <w:r w:rsidRPr="00B54275">
        <w:rPr>
          <w:rFonts w:ascii="Arial" w:hAnsi="Arial" w:cs="Arial"/>
          <w:i/>
          <w:sz w:val="16"/>
          <w:szCs w:val="16"/>
        </w:rPr>
        <w:t xml:space="preserve">VI. Observar un trato respetuoso con todas las personas, debiendo abstenerse de todo acto arbitrario y de limitar indebidamente las acciones o manifestaciones que en ejercicio de sus derechos constitucionales y </w:t>
      </w:r>
      <w:r>
        <w:rPr>
          <w:rFonts w:ascii="Arial" w:hAnsi="Arial" w:cs="Arial"/>
          <w:i/>
          <w:sz w:val="16"/>
          <w:szCs w:val="16"/>
        </w:rPr>
        <w:t xml:space="preserve">que </w:t>
      </w:r>
      <w:r w:rsidRPr="00B54275">
        <w:rPr>
          <w:rFonts w:ascii="Arial" w:hAnsi="Arial" w:cs="Arial"/>
          <w:i/>
          <w:sz w:val="16"/>
          <w:szCs w:val="16"/>
        </w:rPr>
        <w:t>con carácter pacífico realice</w:t>
      </w:r>
      <w:r>
        <w:rPr>
          <w:rFonts w:ascii="Arial" w:hAnsi="Arial" w:cs="Arial"/>
          <w:i/>
          <w:sz w:val="16"/>
          <w:szCs w:val="16"/>
        </w:rPr>
        <w:t>,</w:t>
      </w:r>
      <w:r w:rsidRPr="00B54275">
        <w:rPr>
          <w:rFonts w:ascii="Arial" w:hAnsi="Arial" w:cs="Arial"/>
          <w:i/>
          <w:sz w:val="16"/>
          <w:szCs w:val="16"/>
        </w:rPr>
        <w:t xml:space="preserve"> la población;</w:t>
      </w:r>
      <w:r>
        <w:rPr>
          <w:rFonts w:ascii="Arial" w:hAnsi="Arial" w:cs="Arial"/>
          <w:i/>
          <w:sz w:val="16"/>
          <w:szCs w:val="16"/>
        </w:rPr>
        <w:t xml:space="preserve"> …”</w:t>
      </w:r>
    </w:p>
  </w:footnote>
  <w:footnote w:id="31">
    <w:p w14:paraId="370F92C4" w14:textId="77777777" w:rsidR="00C73278" w:rsidRDefault="00C73278" w:rsidP="003F09A2">
      <w:pPr>
        <w:pStyle w:val="Textonotapie"/>
        <w:jc w:val="both"/>
        <w:rPr>
          <w:rFonts w:ascii="Arial" w:hAnsi="Arial" w:cs="Arial"/>
          <w:i/>
          <w:iCs/>
          <w:sz w:val="16"/>
          <w:szCs w:val="16"/>
          <w:u w:val="single"/>
          <w:lang w:val="es-MX"/>
        </w:rPr>
      </w:pPr>
      <w:r w:rsidRPr="00E465DD">
        <w:rPr>
          <w:rStyle w:val="Refdenotaalpie"/>
          <w:rFonts w:ascii="Arial" w:hAnsi="Arial" w:cs="Arial"/>
          <w:sz w:val="16"/>
          <w:szCs w:val="16"/>
        </w:rPr>
        <w:footnoteRef/>
      </w:r>
      <w:r w:rsidRPr="00E465DD">
        <w:rPr>
          <w:rFonts w:ascii="Arial" w:hAnsi="Arial" w:cs="Arial"/>
          <w:sz w:val="16"/>
          <w:szCs w:val="16"/>
        </w:rPr>
        <w:t xml:space="preserve"> </w:t>
      </w:r>
      <w:r w:rsidRPr="00E465DD">
        <w:rPr>
          <w:rFonts w:ascii="Arial" w:hAnsi="Arial" w:cs="Arial"/>
          <w:sz w:val="16"/>
          <w:szCs w:val="16"/>
          <w:lang w:val="es-MX"/>
        </w:rPr>
        <w:t xml:space="preserve">CNPP (2014). </w:t>
      </w:r>
    </w:p>
    <w:p w14:paraId="6B7E27B1" w14:textId="77777777" w:rsidR="00C73278" w:rsidRDefault="00C73278" w:rsidP="003F09A2">
      <w:pPr>
        <w:pStyle w:val="Textonotapie"/>
        <w:jc w:val="both"/>
        <w:rPr>
          <w:rFonts w:ascii="Arial" w:hAnsi="Arial" w:cs="Arial"/>
          <w:i/>
          <w:iCs/>
          <w:sz w:val="16"/>
          <w:szCs w:val="16"/>
        </w:rPr>
      </w:pPr>
      <w:r w:rsidRPr="00E465DD">
        <w:rPr>
          <w:rFonts w:ascii="Arial" w:hAnsi="Arial" w:cs="Arial"/>
          <w:i/>
          <w:iCs/>
          <w:sz w:val="16"/>
          <w:szCs w:val="16"/>
          <w:u w:val="single"/>
          <w:lang w:val="es-MX"/>
        </w:rPr>
        <w:t>Artículo 132</w:t>
      </w:r>
      <w:r w:rsidRPr="00E465DD">
        <w:rPr>
          <w:rFonts w:ascii="Arial" w:hAnsi="Arial" w:cs="Arial"/>
          <w:i/>
          <w:iCs/>
          <w:sz w:val="16"/>
          <w:szCs w:val="16"/>
          <w:lang w:val="es-MX"/>
        </w:rPr>
        <w:t xml:space="preserve">. </w:t>
      </w:r>
      <w:r w:rsidRPr="00E465DD">
        <w:rPr>
          <w:rFonts w:ascii="Arial" w:hAnsi="Arial" w:cs="Arial"/>
          <w:i/>
          <w:iCs/>
          <w:sz w:val="16"/>
          <w:szCs w:val="16"/>
        </w:rPr>
        <w:t xml:space="preserve">Obligaciones del Policía </w:t>
      </w:r>
    </w:p>
    <w:p w14:paraId="1935CFE3" w14:textId="44FC3F60" w:rsidR="00C73278" w:rsidRPr="00824C70" w:rsidRDefault="00C73278" w:rsidP="003F09A2">
      <w:pPr>
        <w:pStyle w:val="Textonotapie"/>
        <w:jc w:val="both"/>
        <w:rPr>
          <w:rFonts w:ascii="Arial" w:hAnsi="Arial" w:cs="Arial"/>
          <w:i/>
          <w:iCs/>
          <w:sz w:val="16"/>
          <w:szCs w:val="16"/>
        </w:rPr>
      </w:pPr>
      <w:r w:rsidRPr="00E465DD">
        <w:rPr>
          <w:rFonts w:ascii="Arial" w:hAnsi="Arial" w:cs="Arial"/>
          <w:i/>
          <w:iCs/>
          <w:sz w:val="16"/>
          <w:szCs w:val="16"/>
        </w:rPr>
        <w:t>El Policía actuará bajo la conducción y mando del Ministerio Público en la investigación de los delitos en estricto apego a los</w:t>
      </w:r>
      <w:r>
        <w:rPr>
          <w:rFonts w:ascii="Arial" w:hAnsi="Arial" w:cs="Arial"/>
          <w:i/>
          <w:iCs/>
          <w:sz w:val="16"/>
          <w:szCs w:val="16"/>
        </w:rPr>
        <w:t xml:space="preserve"> </w:t>
      </w:r>
      <w:r w:rsidRPr="00E465DD">
        <w:rPr>
          <w:rFonts w:ascii="Arial" w:hAnsi="Arial" w:cs="Arial"/>
          <w:i/>
          <w:iCs/>
          <w:sz w:val="16"/>
          <w:szCs w:val="16"/>
        </w:rPr>
        <w:t>principios de legalidad, objetividad, eficiencia, profesionalismo, honradez y respeto a los derechos humanos reconocidos en la Constitución</w:t>
      </w:r>
      <w:r>
        <w:rPr>
          <w:rFonts w:ascii="Arial" w:hAnsi="Arial" w:cs="Arial"/>
          <w:i/>
          <w:iCs/>
          <w:sz w:val="16"/>
          <w:szCs w:val="16"/>
        </w:rPr>
        <w:t>…”</w:t>
      </w:r>
    </w:p>
  </w:footnote>
  <w:footnote w:id="32">
    <w:p w14:paraId="6BA128BA" w14:textId="77777777" w:rsidR="00C73278" w:rsidRDefault="00C73278" w:rsidP="00CE2D68">
      <w:pPr>
        <w:pStyle w:val="Textonotapie"/>
        <w:jc w:val="both"/>
        <w:rPr>
          <w:rFonts w:ascii="Arial" w:hAnsi="Arial" w:cs="Arial"/>
          <w:sz w:val="16"/>
          <w:szCs w:val="16"/>
          <w:lang w:val="es-MX"/>
        </w:rPr>
      </w:pPr>
      <w:r w:rsidRPr="00B518CB">
        <w:rPr>
          <w:rStyle w:val="Refdenotaalpie"/>
          <w:rFonts w:ascii="Arial" w:hAnsi="Arial" w:cs="Arial"/>
          <w:sz w:val="16"/>
          <w:szCs w:val="16"/>
        </w:rPr>
        <w:footnoteRef/>
      </w:r>
      <w:r w:rsidRPr="00B518CB">
        <w:rPr>
          <w:rFonts w:ascii="Arial" w:hAnsi="Arial" w:cs="Arial"/>
          <w:sz w:val="16"/>
          <w:szCs w:val="16"/>
        </w:rPr>
        <w:t xml:space="preserve"> </w:t>
      </w:r>
      <w:r w:rsidRPr="00B518CB">
        <w:rPr>
          <w:rFonts w:ascii="Arial" w:hAnsi="Arial" w:cs="Arial"/>
          <w:sz w:val="16"/>
          <w:szCs w:val="16"/>
          <w:lang w:val="es-MX"/>
        </w:rPr>
        <w:t>Ley</w:t>
      </w:r>
      <w:r w:rsidRPr="004930E7">
        <w:rPr>
          <w:rFonts w:ascii="Arial" w:hAnsi="Arial" w:cs="Arial"/>
          <w:sz w:val="16"/>
          <w:szCs w:val="16"/>
          <w:lang w:val="es-MX"/>
        </w:rPr>
        <w:t xml:space="preserve"> General en materia de Desaparición Forzada de Personas, Desaparición cometida por particulares y del Sistema Nacional de Búsqueda de Personas (2017).</w:t>
      </w:r>
    </w:p>
    <w:p w14:paraId="20A45EA2" w14:textId="77777777" w:rsidR="00C73278" w:rsidRPr="00CE2D68" w:rsidRDefault="00C73278" w:rsidP="00CE2D68">
      <w:pPr>
        <w:pStyle w:val="Textonotapie"/>
        <w:jc w:val="both"/>
        <w:rPr>
          <w:rFonts w:ascii="Arial" w:hAnsi="Arial" w:cs="Arial"/>
          <w:i/>
          <w:iCs/>
          <w:sz w:val="16"/>
          <w:szCs w:val="16"/>
          <w:lang w:val="es-MX"/>
        </w:rPr>
      </w:pPr>
      <w:r w:rsidRPr="00147EF9">
        <w:rPr>
          <w:rFonts w:ascii="Arial" w:hAnsi="Arial" w:cs="Arial"/>
          <w:i/>
          <w:iCs/>
          <w:sz w:val="16"/>
          <w:szCs w:val="16"/>
          <w:u w:val="single"/>
          <w:lang w:val="es-MX"/>
        </w:rPr>
        <w:t>Artículo 5</w:t>
      </w:r>
      <w:r w:rsidRPr="00147EF9">
        <w:rPr>
          <w:rFonts w:ascii="Arial" w:hAnsi="Arial" w:cs="Arial"/>
          <w:i/>
          <w:iCs/>
          <w:sz w:val="16"/>
          <w:szCs w:val="16"/>
          <w:lang w:val="es-MX"/>
        </w:rPr>
        <w:t xml:space="preserve">. Las acciones, medidas y procedimientos establecidos en esta Ley son diseñados, implementados y evaluados </w:t>
      </w:r>
      <w:r w:rsidRPr="00CE2D68">
        <w:rPr>
          <w:rFonts w:ascii="Arial" w:hAnsi="Arial" w:cs="Arial"/>
          <w:i/>
          <w:iCs/>
          <w:sz w:val="16"/>
          <w:szCs w:val="16"/>
          <w:lang w:val="es-MX"/>
        </w:rPr>
        <w:t>aplicando los principios siguientes:</w:t>
      </w:r>
    </w:p>
    <w:p w14:paraId="492CFC65" w14:textId="7F7A1607" w:rsidR="00C73278" w:rsidRPr="00CE2D68" w:rsidRDefault="00C73278" w:rsidP="00CE2D68">
      <w:pPr>
        <w:pStyle w:val="Textonotapie"/>
        <w:jc w:val="both"/>
        <w:rPr>
          <w:rFonts w:ascii="Arial" w:hAnsi="Arial" w:cs="Arial"/>
          <w:i/>
          <w:iCs/>
          <w:sz w:val="16"/>
          <w:szCs w:val="16"/>
        </w:rPr>
      </w:pPr>
      <w:r w:rsidRPr="00CE2D68">
        <w:rPr>
          <w:rFonts w:ascii="Arial" w:hAnsi="Arial" w:cs="Arial"/>
          <w:i/>
          <w:iCs/>
          <w:sz w:val="16"/>
          <w:szCs w:val="16"/>
        </w:rPr>
        <w:t>VI. Igualdad y no discriminación: para garantizar el acceso y ejercicio de los derechos y garantías de las Víctimas a los que se refiere esta Ley, las actuaciones y diligencias deben ser conducidas sin</w:t>
      </w:r>
      <w:r>
        <w:rPr>
          <w:rFonts w:ascii="Arial" w:hAnsi="Arial" w:cs="Arial"/>
          <w:i/>
          <w:iCs/>
          <w:sz w:val="16"/>
          <w:szCs w:val="16"/>
        </w:rPr>
        <w:t xml:space="preserve"> </w:t>
      </w:r>
      <w:r w:rsidRPr="00CE2D68">
        <w:rPr>
          <w:rFonts w:ascii="Arial" w:hAnsi="Arial" w:cs="Arial"/>
          <w:i/>
          <w:iCs/>
          <w:sz w:val="16"/>
          <w:szCs w:val="16"/>
        </w:rPr>
        <w:t>distinción, exclusión, restricción o preferencia que tenga por objeto o efecto impedir o anular el reconocimiento o el ejercicio de los derechos o la igualdad real de oportunidades de las personas. Toda garantía o mecanismo especial debe fundarse en razones de enfoque diferencial y especializado;</w:t>
      </w:r>
    </w:p>
    <w:p w14:paraId="5940B72A" w14:textId="7E253DB1" w:rsidR="00C73278" w:rsidRPr="00B518CB" w:rsidRDefault="00C73278" w:rsidP="00CE2D68">
      <w:pPr>
        <w:pStyle w:val="Textonotapie"/>
        <w:jc w:val="both"/>
        <w:rPr>
          <w:lang w:val="es-MX"/>
        </w:rPr>
      </w:pPr>
      <w:r w:rsidRPr="00CE2D68">
        <w:rPr>
          <w:rFonts w:ascii="Arial" w:hAnsi="Arial" w:cs="Arial"/>
          <w:i/>
          <w:iCs/>
          <w:sz w:val="16"/>
          <w:szCs w:val="16"/>
        </w:rPr>
        <w:t>XI. Perspectiva de género: en todas las diligencias que se realicen para la búsqueda de la Persona Desaparecida o No Localizada, así como para investigar y juzgar los delitos previstos en esta Ley, se deberá garantizar su realización libre de prejuicios, estereotipos y de cualquier otro elemento que, por cuestiones de sexo, género, identidad u orientación sexual de las personas, propicien situaciones de desventaja, discriminación, violencia o se impida la igualdad;</w:t>
      </w:r>
    </w:p>
  </w:footnote>
  <w:footnote w:id="33">
    <w:p w14:paraId="7591F730" w14:textId="77777777" w:rsidR="00C73278" w:rsidRDefault="00C73278" w:rsidP="0071296F">
      <w:pPr>
        <w:pStyle w:val="Textonotapie"/>
        <w:jc w:val="both"/>
        <w:rPr>
          <w:rFonts w:ascii="Arial" w:hAnsi="Arial" w:cs="Arial"/>
          <w:sz w:val="16"/>
          <w:szCs w:val="16"/>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472D80">
        <w:rPr>
          <w:rFonts w:ascii="Arial" w:hAnsi="Arial" w:cs="Arial"/>
          <w:sz w:val="16"/>
          <w:szCs w:val="16"/>
          <w:lang w:val="es-MX"/>
        </w:rPr>
        <w:t xml:space="preserve">CPECZ (1918). </w:t>
      </w:r>
    </w:p>
    <w:p w14:paraId="00F615E1" w14:textId="4EC84F2B" w:rsidR="00C73278" w:rsidRPr="0071296F" w:rsidRDefault="00C73278" w:rsidP="0071296F">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i/>
          <w:sz w:val="16"/>
          <w:szCs w:val="16"/>
          <w:lang w:val="es-MX"/>
        </w:rPr>
        <w:t>.</w:t>
      </w:r>
      <w:r>
        <w:rPr>
          <w:rFonts w:ascii="Arial" w:hAnsi="Arial" w:cs="Arial"/>
          <w:i/>
          <w:sz w:val="16"/>
          <w:szCs w:val="16"/>
          <w:lang w:val="es-MX"/>
        </w:rPr>
        <w:t xml:space="preserve"> </w:t>
      </w:r>
      <w:r w:rsidRPr="00472D80">
        <w:rPr>
          <w:rFonts w:ascii="Arial" w:hAnsi="Arial" w:cs="Arial"/>
          <w:i/>
          <w:sz w:val="16"/>
          <w:szCs w:val="16"/>
        </w:rPr>
        <w:t>Todas las autoridades estatales y municipales, en el ámbito de su competencia, tendrán la obligación de promover, respetar, proteger y establecer los mecanismos que garanticen los derechos humanos bajo los principios de universalidad, interdependencia, 3 indivisibilidad y progresividad. El Estado deberá de prevenir, investigar, sancionar y reparar las violaciones a los derechos humanos, en los términos que determine la ley…”</w:t>
      </w:r>
    </w:p>
  </w:footnote>
  <w:footnote w:id="34">
    <w:p w14:paraId="52A10BF3" w14:textId="77777777" w:rsidR="00C73278" w:rsidRPr="007015D2" w:rsidRDefault="00C73278" w:rsidP="0071296F">
      <w:pPr>
        <w:pStyle w:val="Textonotapie"/>
        <w:jc w:val="both"/>
        <w:rPr>
          <w:rFonts w:ascii="Arial" w:hAnsi="Arial" w:cs="Arial"/>
          <w:i/>
          <w:sz w:val="16"/>
          <w:szCs w:val="16"/>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DE59F5">
        <w:rPr>
          <w:rFonts w:ascii="Arial" w:hAnsi="Arial" w:cs="Arial"/>
          <w:iCs/>
          <w:sz w:val="16"/>
          <w:szCs w:val="16"/>
          <w:lang w:val="es-MX"/>
        </w:rPr>
        <w:t>Ley del Sistema de Seguridad Pública del Estado de Coahuila de Zaragoza (2016).</w:t>
      </w:r>
      <w:r w:rsidRPr="007015D2">
        <w:rPr>
          <w:rFonts w:ascii="Arial" w:hAnsi="Arial" w:cs="Arial"/>
          <w:i/>
          <w:sz w:val="16"/>
          <w:szCs w:val="16"/>
          <w:lang w:val="es-MX"/>
        </w:rPr>
        <w:t xml:space="preserve"> </w:t>
      </w:r>
    </w:p>
    <w:p w14:paraId="481556C2" w14:textId="77777777" w:rsidR="00C73278" w:rsidRPr="00EB14B1" w:rsidRDefault="00C73278" w:rsidP="0071296F">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35BCB58C" w14:textId="4F52E9F8" w:rsidR="00C73278" w:rsidRPr="00EB14B1" w:rsidRDefault="00C73278" w:rsidP="0071296F">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 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7D425E08" w14:textId="184CA9AE" w:rsidR="00C73278" w:rsidRPr="00DE59F5" w:rsidRDefault="00C73278" w:rsidP="0071296F">
      <w:pPr>
        <w:pStyle w:val="Textonotapie"/>
        <w:jc w:val="both"/>
        <w:rPr>
          <w:rFonts w:ascii="Arial" w:hAnsi="Arial" w:cs="Arial"/>
          <w:i/>
          <w:sz w:val="16"/>
          <w:szCs w:val="16"/>
        </w:rPr>
      </w:pPr>
      <w:r w:rsidRPr="00EB14B1">
        <w:rPr>
          <w:rFonts w:ascii="Arial" w:hAnsi="Arial" w:cs="Arial"/>
          <w:i/>
          <w:sz w:val="16"/>
          <w:szCs w:val="16"/>
        </w:rPr>
        <w:t>IX. Cumplir sus funciones con absoluta imparcialidad y sin discriminación alguna;</w:t>
      </w:r>
      <w:r>
        <w:rPr>
          <w:rFonts w:ascii="Arial" w:hAnsi="Arial" w:cs="Arial"/>
          <w:i/>
          <w:sz w:val="16"/>
          <w:szCs w:val="16"/>
        </w:rPr>
        <w:t xml:space="preserve"> </w:t>
      </w:r>
      <w:r w:rsidRPr="00EB14B1">
        <w:rPr>
          <w:rFonts w:ascii="Arial" w:hAnsi="Arial" w:cs="Arial"/>
          <w:i/>
          <w:sz w:val="16"/>
          <w:szCs w:val="16"/>
        </w:rPr>
        <w:t>…</w:t>
      </w:r>
      <w:r>
        <w:rPr>
          <w:rFonts w:ascii="Arial" w:hAnsi="Arial" w:cs="Arial"/>
          <w:i/>
          <w:sz w:val="16"/>
          <w:szCs w:val="16"/>
        </w:rPr>
        <w:t>”</w:t>
      </w:r>
    </w:p>
  </w:footnote>
  <w:footnote w:id="35">
    <w:p w14:paraId="4B530214" w14:textId="77777777" w:rsidR="00C73278" w:rsidRPr="00D60CA4" w:rsidRDefault="00C73278" w:rsidP="005F73E6">
      <w:pPr>
        <w:pStyle w:val="Textonotapie"/>
        <w:jc w:val="both"/>
        <w:rPr>
          <w:rFonts w:ascii="Arial" w:hAnsi="Arial" w:cs="Arial"/>
          <w:sz w:val="16"/>
          <w:szCs w:val="16"/>
          <w:lang w:val="es-MX"/>
        </w:rPr>
      </w:pPr>
      <w:r w:rsidRPr="00D60CA4">
        <w:rPr>
          <w:rStyle w:val="Refdenotaalpie"/>
          <w:rFonts w:ascii="Arial" w:hAnsi="Arial" w:cs="Arial"/>
          <w:sz w:val="16"/>
          <w:szCs w:val="16"/>
        </w:rPr>
        <w:footnoteRef/>
      </w:r>
      <w:r w:rsidRPr="00D60CA4">
        <w:rPr>
          <w:rFonts w:ascii="Arial" w:hAnsi="Arial" w:cs="Arial"/>
          <w:sz w:val="16"/>
          <w:szCs w:val="16"/>
        </w:rPr>
        <w:t xml:space="preserve"> </w:t>
      </w:r>
      <w:r w:rsidRPr="00D60CA4">
        <w:rPr>
          <w:rFonts w:ascii="Arial" w:hAnsi="Arial" w:cs="Arial"/>
          <w:sz w:val="16"/>
          <w:szCs w:val="16"/>
          <w:lang w:val="es-MX"/>
        </w:rPr>
        <w:t>Ley en Materia de Desaparición de Personas para el Estado de Coahuila de Zaragoza (2018).</w:t>
      </w:r>
    </w:p>
    <w:p w14:paraId="4A83A769" w14:textId="77777777" w:rsidR="00C73278" w:rsidRPr="00D60CA4" w:rsidRDefault="00C73278" w:rsidP="005F73E6">
      <w:pPr>
        <w:pStyle w:val="Textonotapie"/>
        <w:jc w:val="both"/>
        <w:rPr>
          <w:rFonts w:ascii="Arial" w:hAnsi="Arial" w:cs="Arial"/>
          <w:i/>
          <w:iCs/>
          <w:sz w:val="16"/>
          <w:szCs w:val="16"/>
          <w:lang w:val="es-MX"/>
        </w:rPr>
      </w:pPr>
      <w:r w:rsidRPr="00D60CA4">
        <w:rPr>
          <w:rFonts w:ascii="Arial" w:hAnsi="Arial" w:cs="Arial"/>
          <w:i/>
          <w:iCs/>
          <w:sz w:val="16"/>
          <w:szCs w:val="16"/>
          <w:u w:val="single"/>
          <w:lang w:val="es-MX"/>
        </w:rPr>
        <w:t>Artículo 5</w:t>
      </w:r>
      <w:r w:rsidRPr="00D60CA4">
        <w:rPr>
          <w:rFonts w:ascii="Arial" w:hAnsi="Arial" w:cs="Arial"/>
          <w:i/>
          <w:iCs/>
          <w:sz w:val="16"/>
          <w:szCs w:val="16"/>
          <w:lang w:val="es-MX"/>
        </w:rPr>
        <w:t xml:space="preserve">. Las acciones, medidas y procedimientos establecidos en la ley serán diseñados, implementados y evaluados aplicando los siguientes principios: </w:t>
      </w:r>
      <w:r>
        <w:rPr>
          <w:rFonts w:ascii="Arial" w:hAnsi="Arial" w:cs="Arial"/>
          <w:i/>
          <w:iCs/>
          <w:sz w:val="16"/>
          <w:szCs w:val="16"/>
          <w:lang w:val="es-MX"/>
        </w:rPr>
        <w:t>“…</w:t>
      </w:r>
    </w:p>
    <w:p w14:paraId="7F6D1470" w14:textId="0BEEA2F6" w:rsidR="00C73278" w:rsidRPr="005F73E6" w:rsidRDefault="00C73278" w:rsidP="005F73E6">
      <w:pPr>
        <w:pStyle w:val="Textonotapie"/>
        <w:jc w:val="both"/>
        <w:rPr>
          <w:rFonts w:ascii="Arial" w:hAnsi="Arial" w:cs="Arial"/>
          <w:i/>
          <w:iCs/>
          <w:sz w:val="16"/>
          <w:szCs w:val="16"/>
        </w:rPr>
      </w:pPr>
      <w:r>
        <w:rPr>
          <w:rFonts w:ascii="Arial" w:hAnsi="Arial" w:cs="Arial"/>
          <w:i/>
          <w:iCs/>
          <w:sz w:val="16"/>
          <w:szCs w:val="16"/>
        </w:rPr>
        <w:t xml:space="preserve">VI. </w:t>
      </w:r>
      <w:r w:rsidRPr="005F73E6">
        <w:rPr>
          <w:rFonts w:ascii="Arial" w:hAnsi="Arial" w:cs="Arial"/>
          <w:i/>
          <w:iCs/>
          <w:sz w:val="16"/>
          <w:szCs w:val="16"/>
        </w:rPr>
        <w:t>Igualdad y no discriminación: para garantizar el acceso y ejercicio de los derechos y garantías de las Víctimas a los que se refiere esta ley, las actuaciones y diligencias deben ser conducidas sin distinción, exclusión, restricción o preferencia que tenga por objeto o efecto impedir o anular el reconocimiento o el ejercicio de los derechos a la igualdad real de oportunidades de la</w:t>
      </w:r>
      <w:r>
        <w:rPr>
          <w:rFonts w:ascii="Arial" w:hAnsi="Arial" w:cs="Arial"/>
          <w:i/>
          <w:iCs/>
          <w:sz w:val="16"/>
          <w:szCs w:val="16"/>
        </w:rPr>
        <w:t>s</w:t>
      </w:r>
      <w:r w:rsidRPr="005F73E6">
        <w:rPr>
          <w:rFonts w:ascii="Arial" w:hAnsi="Arial" w:cs="Arial"/>
          <w:i/>
          <w:iCs/>
          <w:sz w:val="16"/>
          <w:szCs w:val="16"/>
        </w:rPr>
        <w:t xml:space="preserve"> personas. Toda garantía o mecanismo especial debe fundarse en razones de enfoque diferencial y especializado; </w:t>
      </w:r>
    </w:p>
    <w:p w14:paraId="047729A3" w14:textId="683A3DFA" w:rsidR="00C73278" w:rsidRPr="005F73E6" w:rsidRDefault="00C73278" w:rsidP="005F73E6">
      <w:pPr>
        <w:pStyle w:val="Textonotapie"/>
        <w:jc w:val="both"/>
        <w:rPr>
          <w:rFonts w:ascii="Arial" w:hAnsi="Arial" w:cs="Arial"/>
          <w:i/>
          <w:iCs/>
          <w:sz w:val="16"/>
          <w:szCs w:val="16"/>
        </w:rPr>
      </w:pPr>
      <w:r>
        <w:rPr>
          <w:rFonts w:ascii="Arial" w:hAnsi="Arial" w:cs="Arial"/>
          <w:i/>
          <w:iCs/>
          <w:sz w:val="16"/>
          <w:szCs w:val="16"/>
        </w:rPr>
        <w:t xml:space="preserve">XI. </w:t>
      </w:r>
      <w:r w:rsidRPr="005F73E6">
        <w:rPr>
          <w:rFonts w:ascii="Arial" w:hAnsi="Arial" w:cs="Arial"/>
          <w:i/>
          <w:iCs/>
          <w:sz w:val="16"/>
          <w:szCs w:val="16"/>
        </w:rPr>
        <w:t>Perspectiva de género: en todas las diligencias que se realicen para la búsqueda de la Persona Desaparecida o No Localizada, así como para investigar y juzgar los delitos previstos en la Ley General, se deberá garantizar su realización libre de prejuicios, estereotipos y de cualquier otro elemento que, por cuestiones de sexo, género, identidad u orientación sexual de las personas, propicien situaciones de desventaja, discriminación, violencia o se impida la igualdad</w:t>
      </w:r>
      <w:proofErr w:type="gramStart"/>
      <w:r w:rsidRPr="00D60CA4">
        <w:rPr>
          <w:rFonts w:ascii="Arial" w:hAnsi="Arial" w:cs="Arial"/>
          <w:i/>
          <w:iCs/>
          <w:sz w:val="16"/>
          <w:szCs w:val="16"/>
        </w:rPr>
        <w:t>;</w:t>
      </w:r>
      <w:r>
        <w:rPr>
          <w:rFonts w:ascii="Arial" w:hAnsi="Arial" w:cs="Arial"/>
          <w:i/>
          <w:iCs/>
          <w:sz w:val="16"/>
          <w:szCs w:val="16"/>
        </w:rPr>
        <w:t xml:space="preserve"> …”</w:t>
      </w:r>
      <w:proofErr w:type="gramEnd"/>
    </w:p>
  </w:footnote>
  <w:footnote w:id="36">
    <w:p w14:paraId="62D42E6C" w14:textId="7DE8B0AA" w:rsidR="00C73278" w:rsidRDefault="00C73278" w:rsidP="00E80A10">
      <w:pPr>
        <w:pStyle w:val="Textonotapie"/>
        <w:jc w:val="both"/>
        <w:rPr>
          <w:rFonts w:ascii="Arial" w:hAnsi="Arial" w:cs="Arial"/>
          <w:sz w:val="16"/>
          <w:szCs w:val="16"/>
        </w:rPr>
      </w:pPr>
      <w:r w:rsidRPr="00E80A10">
        <w:rPr>
          <w:rStyle w:val="Refdenotaalpie"/>
          <w:rFonts w:ascii="Arial" w:hAnsi="Arial" w:cs="Arial"/>
          <w:sz w:val="16"/>
          <w:szCs w:val="16"/>
        </w:rPr>
        <w:footnoteRef/>
      </w:r>
      <w:r w:rsidRPr="00E80A10">
        <w:rPr>
          <w:rFonts w:ascii="Arial" w:hAnsi="Arial" w:cs="Arial"/>
          <w:sz w:val="16"/>
          <w:szCs w:val="16"/>
        </w:rPr>
        <w:t xml:space="preserve"> </w:t>
      </w:r>
      <w:r>
        <w:rPr>
          <w:rFonts w:ascii="Arial" w:hAnsi="Arial" w:cs="Arial"/>
          <w:sz w:val="16"/>
          <w:szCs w:val="16"/>
        </w:rPr>
        <w:t>Ley Orgánica de la Fiscalía General del Estado de Coahuila de Zaragoza (2017).</w:t>
      </w:r>
    </w:p>
    <w:p w14:paraId="599E81D5" w14:textId="4FA84049" w:rsidR="00C73278" w:rsidRPr="00B860AB" w:rsidRDefault="00C73278" w:rsidP="00E80A10">
      <w:pPr>
        <w:pStyle w:val="Textonotapie"/>
        <w:jc w:val="both"/>
        <w:rPr>
          <w:rFonts w:ascii="Arial" w:hAnsi="Arial" w:cs="Arial"/>
          <w:i/>
          <w:iCs/>
          <w:sz w:val="16"/>
          <w:szCs w:val="16"/>
          <w:lang w:val="es-MX"/>
        </w:rPr>
      </w:pPr>
      <w:r w:rsidRPr="00B860AB">
        <w:rPr>
          <w:rFonts w:ascii="Arial" w:hAnsi="Arial" w:cs="Arial"/>
          <w:i/>
          <w:iCs/>
          <w:sz w:val="16"/>
          <w:szCs w:val="16"/>
          <w:u w:val="single"/>
          <w:lang w:val="es-MX"/>
        </w:rPr>
        <w:t>Artículo 8</w:t>
      </w:r>
      <w:r w:rsidRPr="00E80A10">
        <w:rPr>
          <w:rFonts w:ascii="Arial" w:hAnsi="Arial" w:cs="Arial"/>
          <w:i/>
          <w:iCs/>
          <w:sz w:val="16"/>
          <w:szCs w:val="16"/>
          <w:lang w:val="es-MX"/>
        </w:rPr>
        <w:t>. Principios rectores. Son principios rectores de la actuación de la Fiscalía General, los siguientes: I. En lo referente a las atribuciones de la Fiscalía General:</w:t>
      </w:r>
      <w:r>
        <w:rPr>
          <w:rFonts w:ascii="Arial" w:hAnsi="Arial" w:cs="Arial"/>
          <w:i/>
          <w:iCs/>
          <w:sz w:val="16"/>
          <w:szCs w:val="16"/>
          <w:lang w:val="es-MX"/>
        </w:rPr>
        <w:t xml:space="preserve"> “…</w:t>
      </w:r>
      <w:r w:rsidRPr="00E80A10">
        <w:rPr>
          <w:rFonts w:ascii="Arial" w:hAnsi="Arial" w:cs="Arial"/>
          <w:i/>
          <w:iCs/>
          <w:sz w:val="16"/>
          <w:szCs w:val="16"/>
          <w:lang w:val="es-MX"/>
        </w:rPr>
        <w:t>n) Respeto irrestricto de los derechos humanos: Los servidores públicos de la Fiscalía General deberán respetar en forma irrestricta los derechos humanos a toda persona con la que, con motivo de sus funciones, deban interactuar, independientemente de su edad, sexo, estado civil, raza, idioma, religión, ideología, orientación sexual, posición social, económica, discapacidad, condición física o estado de salud</w:t>
      </w:r>
      <w:r>
        <w:rPr>
          <w:rFonts w:ascii="Arial" w:hAnsi="Arial" w:cs="Arial"/>
          <w:i/>
          <w:iCs/>
          <w:sz w:val="16"/>
          <w:szCs w:val="16"/>
          <w:lang w:val="es-MX"/>
        </w:rPr>
        <w:t>…”</w:t>
      </w:r>
    </w:p>
  </w:footnote>
  <w:footnote w:id="37">
    <w:p w14:paraId="45740188" w14:textId="3443E063" w:rsidR="00C73278" w:rsidRPr="00B860AB" w:rsidRDefault="00C73278" w:rsidP="00B860AB">
      <w:pPr>
        <w:pStyle w:val="Textonotapie"/>
        <w:jc w:val="both"/>
        <w:rPr>
          <w:rFonts w:ascii="Arial" w:hAnsi="Arial" w:cs="Arial"/>
          <w:sz w:val="16"/>
          <w:szCs w:val="16"/>
          <w:lang w:val="es-MX"/>
        </w:rPr>
      </w:pPr>
      <w:r w:rsidRPr="00B860AB">
        <w:rPr>
          <w:rStyle w:val="Refdenotaalpie"/>
          <w:rFonts w:ascii="Arial" w:hAnsi="Arial" w:cs="Arial"/>
          <w:sz w:val="16"/>
          <w:szCs w:val="16"/>
        </w:rPr>
        <w:footnoteRef/>
      </w:r>
      <w:r w:rsidRPr="00B860AB">
        <w:rPr>
          <w:rFonts w:ascii="Arial" w:hAnsi="Arial" w:cs="Arial"/>
          <w:sz w:val="16"/>
          <w:szCs w:val="16"/>
        </w:rPr>
        <w:t xml:space="preserve"> </w:t>
      </w:r>
      <w:r w:rsidRPr="00B860AB">
        <w:rPr>
          <w:rFonts w:ascii="Arial" w:hAnsi="Arial" w:cs="Arial"/>
          <w:sz w:val="16"/>
          <w:szCs w:val="16"/>
          <w:lang w:val="es-MX"/>
        </w:rPr>
        <w:t>Ley de Igualdad entre Mujeres y Hombres en el Estado de Coahuila de Zaragoza (2013).</w:t>
      </w:r>
    </w:p>
    <w:p w14:paraId="5B333D15" w14:textId="77777777" w:rsidR="00C73278" w:rsidRDefault="00C73278" w:rsidP="00B860AB">
      <w:pPr>
        <w:pStyle w:val="Textonotapie"/>
        <w:jc w:val="both"/>
        <w:rPr>
          <w:rFonts w:ascii="Arial" w:hAnsi="Arial" w:cs="Arial"/>
          <w:i/>
          <w:iCs/>
          <w:sz w:val="16"/>
          <w:szCs w:val="16"/>
          <w:lang w:val="es-MX"/>
        </w:rPr>
      </w:pPr>
      <w:r w:rsidRPr="00B860AB">
        <w:rPr>
          <w:rFonts w:ascii="Arial" w:hAnsi="Arial" w:cs="Arial"/>
          <w:i/>
          <w:iCs/>
          <w:sz w:val="16"/>
          <w:szCs w:val="16"/>
          <w:u w:val="single"/>
          <w:lang w:val="es-MX"/>
        </w:rPr>
        <w:t>Artículo 3</w:t>
      </w:r>
      <w:r w:rsidRPr="00B860AB">
        <w:rPr>
          <w:rFonts w:ascii="Arial" w:hAnsi="Arial" w:cs="Arial"/>
          <w:i/>
          <w:iCs/>
          <w:sz w:val="16"/>
          <w:szCs w:val="16"/>
          <w:lang w:val="es-MX"/>
        </w:rPr>
        <w:t xml:space="preserve">. Ámbito de aplicación. </w:t>
      </w:r>
    </w:p>
    <w:p w14:paraId="46156E41" w14:textId="030B150D" w:rsidR="00C73278" w:rsidRDefault="00C73278" w:rsidP="00B860AB">
      <w:pPr>
        <w:pStyle w:val="Textonotapie"/>
        <w:jc w:val="both"/>
        <w:rPr>
          <w:rFonts w:ascii="Arial" w:hAnsi="Arial" w:cs="Arial"/>
          <w:i/>
          <w:iCs/>
          <w:sz w:val="16"/>
          <w:szCs w:val="16"/>
          <w:lang w:val="es-MX"/>
        </w:rPr>
      </w:pPr>
      <w:r w:rsidRPr="00B860AB">
        <w:rPr>
          <w:rFonts w:ascii="Arial" w:hAnsi="Arial" w:cs="Arial"/>
          <w:i/>
          <w:iCs/>
          <w:sz w:val="16"/>
          <w:szCs w:val="16"/>
          <w:lang w:val="es-MX"/>
        </w:rPr>
        <w:t>“Todas las personas gozarán de los derechos derivados del principio de igualdad de trato y de la prohibición de discriminación por razón de sexo</w:t>
      </w:r>
      <w:r>
        <w:rPr>
          <w:rFonts w:ascii="Arial" w:hAnsi="Arial" w:cs="Arial"/>
          <w:i/>
          <w:iCs/>
          <w:sz w:val="16"/>
          <w:szCs w:val="16"/>
          <w:lang w:val="es-MX"/>
        </w:rPr>
        <w:t xml:space="preserve">. </w:t>
      </w:r>
    </w:p>
    <w:p w14:paraId="2B041281" w14:textId="3BD35E3A" w:rsidR="00C73278" w:rsidRDefault="00C73278" w:rsidP="00B860AB">
      <w:pPr>
        <w:pStyle w:val="Textonotapie"/>
        <w:jc w:val="both"/>
        <w:rPr>
          <w:rFonts w:ascii="Arial" w:hAnsi="Arial" w:cs="Arial"/>
          <w:i/>
          <w:iCs/>
          <w:sz w:val="16"/>
          <w:szCs w:val="16"/>
          <w:lang w:val="es-MX"/>
        </w:rPr>
      </w:pPr>
      <w:r w:rsidRPr="00B860AB">
        <w:rPr>
          <w:rFonts w:ascii="Arial" w:hAnsi="Arial" w:cs="Arial"/>
          <w:i/>
          <w:iCs/>
          <w:sz w:val="16"/>
          <w:szCs w:val="16"/>
        </w:rPr>
        <w:t>Las obligaciones establecidas en esta ley serán de aplicación a toda persona, física o jurídica, que se encuentren en territorio del Estado de Coahuila, cualquiera que fuese su nacionalidad, domicilio o residencia y que</w:t>
      </w:r>
      <w:r>
        <w:rPr>
          <w:rFonts w:ascii="Arial" w:hAnsi="Arial" w:cs="Arial"/>
          <w:i/>
          <w:iCs/>
          <w:sz w:val="16"/>
          <w:szCs w:val="16"/>
        </w:rPr>
        <w:t>,</w:t>
      </w:r>
      <w:r w:rsidRPr="00B860AB">
        <w:rPr>
          <w:rFonts w:ascii="Arial" w:hAnsi="Arial" w:cs="Arial"/>
          <w:i/>
          <w:iCs/>
          <w:sz w:val="16"/>
          <w:szCs w:val="16"/>
        </w:rPr>
        <w:t xml:space="preserve"> por razón de su sexo, independientemente de su edad, estado civil, profesión, cultura, origen étnico o nacional, condición social, salud, creencia religiosa, opinión, preferencias sexuales o discapacidad, se encuentren con algún tipo de desventaja</w:t>
      </w:r>
      <w:r w:rsidRPr="00B860AB">
        <w:rPr>
          <w:rFonts w:ascii="Arial" w:hAnsi="Arial" w:cs="Arial"/>
          <w:i/>
          <w:iCs/>
          <w:sz w:val="16"/>
          <w:szCs w:val="16"/>
          <w:lang w:val="es-MX"/>
        </w:rPr>
        <w:t>…”</w:t>
      </w:r>
    </w:p>
    <w:p w14:paraId="3EFBB007" w14:textId="69C86440" w:rsidR="00C73278" w:rsidRDefault="00C73278" w:rsidP="00B860AB">
      <w:pPr>
        <w:pStyle w:val="Textonotapie"/>
        <w:jc w:val="both"/>
        <w:rPr>
          <w:rFonts w:ascii="Arial" w:hAnsi="Arial" w:cs="Arial"/>
          <w:i/>
          <w:iCs/>
          <w:sz w:val="16"/>
          <w:szCs w:val="16"/>
          <w:lang w:val="es-MX"/>
        </w:rPr>
      </w:pPr>
      <w:r w:rsidRPr="00AB359F">
        <w:rPr>
          <w:rFonts w:ascii="Arial" w:hAnsi="Arial" w:cs="Arial"/>
          <w:i/>
          <w:iCs/>
          <w:sz w:val="16"/>
          <w:szCs w:val="16"/>
          <w:u w:val="single"/>
          <w:lang w:val="es-MX"/>
        </w:rPr>
        <w:t>Artículo 50 ter</w:t>
      </w:r>
      <w:r>
        <w:rPr>
          <w:rFonts w:ascii="Arial" w:hAnsi="Arial" w:cs="Arial"/>
          <w:i/>
          <w:iCs/>
          <w:sz w:val="16"/>
          <w:szCs w:val="16"/>
          <w:lang w:val="es-MX"/>
        </w:rPr>
        <w:t>. Igualdad en las Instituciones de Justicia. “…las autoridades correspondientes desarrollarán las siguientes acciones:</w:t>
      </w:r>
    </w:p>
    <w:p w14:paraId="47BAD679" w14:textId="7EC82723" w:rsidR="00C73278" w:rsidRDefault="00C73278" w:rsidP="00B860AB">
      <w:pPr>
        <w:pStyle w:val="Textonotapie"/>
        <w:jc w:val="both"/>
        <w:rPr>
          <w:rFonts w:ascii="Arial" w:hAnsi="Arial" w:cs="Arial"/>
          <w:i/>
          <w:iCs/>
          <w:sz w:val="16"/>
          <w:szCs w:val="16"/>
          <w:lang w:val="es-MX"/>
        </w:rPr>
      </w:pPr>
      <w:r>
        <w:rPr>
          <w:rFonts w:ascii="Arial" w:hAnsi="Arial" w:cs="Arial"/>
          <w:i/>
          <w:iCs/>
          <w:sz w:val="16"/>
          <w:szCs w:val="16"/>
          <w:lang w:val="es-MX"/>
        </w:rPr>
        <w:t>I. Asegurar que los operadores del sistema de procuración y administración de justicia en el Estado cuenten con formación, capacitación y sensibilización en perspectiva de género y enfoque de derechos humanos;</w:t>
      </w:r>
    </w:p>
    <w:p w14:paraId="4162623B" w14:textId="0720BCF5" w:rsidR="00C73278" w:rsidRDefault="00C73278" w:rsidP="00B860AB">
      <w:pPr>
        <w:pStyle w:val="Textonotapie"/>
        <w:jc w:val="both"/>
        <w:rPr>
          <w:rFonts w:ascii="Arial" w:hAnsi="Arial" w:cs="Arial"/>
          <w:i/>
          <w:iCs/>
          <w:sz w:val="16"/>
          <w:szCs w:val="16"/>
          <w:lang w:val="es-MX"/>
        </w:rPr>
      </w:pPr>
      <w:r>
        <w:rPr>
          <w:rFonts w:ascii="Arial" w:hAnsi="Arial" w:cs="Arial"/>
          <w:i/>
          <w:iCs/>
          <w:sz w:val="16"/>
          <w:szCs w:val="16"/>
          <w:lang w:val="es-MX"/>
        </w:rPr>
        <w:t>II. Garantizar el respeto de los derechos humanos de las partes; y</w:t>
      </w:r>
    </w:p>
    <w:p w14:paraId="0DFDC17F" w14:textId="095AFE79" w:rsidR="00C73278" w:rsidRPr="00B860AB" w:rsidRDefault="00C73278" w:rsidP="00B860AB">
      <w:pPr>
        <w:pStyle w:val="Textonotapie"/>
        <w:jc w:val="both"/>
        <w:rPr>
          <w:rFonts w:ascii="Arial" w:hAnsi="Arial" w:cs="Arial"/>
          <w:i/>
          <w:iCs/>
          <w:sz w:val="16"/>
          <w:szCs w:val="16"/>
          <w:lang w:val="es-MX"/>
        </w:rPr>
      </w:pPr>
      <w:r>
        <w:rPr>
          <w:rFonts w:ascii="Arial" w:hAnsi="Arial" w:cs="Arial"/>
          <w:i/>
          <w:iCs/>
          <w:sz w:val="16"/>
          <w:szCs w:val="16"/>
          <w:lang w:val="es-MX"/>
        </w:rPr>
        <w:t>III. Favorecer la instalación de sistemas de información con indicadores desagregados por sexo…”</w:t>
      </w:r>
    </w:p>
  </w:footnote>
  <w:footnote w:id="38">
    <w:p w14:paraId="111863C0" w14:textId="77777777" w:rsidR="00C73278" w:rsidRDefault="00C73278" w:rsidP="00423CE0">
      <w:pPr>
        <w:pStyle w:val="Textonotapie"/>
        <w:jc w:val="both"/>
        <w:rPr>
          <w:rFonts w:ascii="Arial" w:hAnsi="Arial" w:cs="Arial"/>
          <w:sz w:val="16"/>
          <w:szCs w:val="16"/>
          <w:lang w:val="es-MX"/>
        </w:rPr>
      </w:pPr>
      <w:r w:rsidRPr="00423CE0">
        <w:rPr>
          <w:rStyle w:val="Refdenotaalpie"/>
          <w:rFonts w:ascii="Arial" w:hAnsi="Arial" w:cs="Arial"/>
          <w:sz w:val="16"/>
          <w:szCs w:val="16"/>
        </w:rPr>
        <w:footnoteRef/>
      </w:r>
      <w:r w:rsidRPr="00423CE0">
        <w:rPr>
          <w:rFonts w:ascii="Arial" w:hAnsi="Arial" w:cs="Arial"/>
          <w:sz w:val="16"/>
          <w:szCs w:val="16"/>
        </w:rPr>
        <w:t xml:space="preserve"> </w:t>
      </w:r>
      <w:r w:rsidRPr="00423CE0">
        <w:rPr>
          <w:rFonts w:ascii="Arial" w:hAnsi="Arial" w:cs="Arial"/>
          <w:sz w:val="16"/>
          <w:szCs w:val="16"/>
          <w:lang w:val="es-MX"/>
        </w:rPr>
        <w:t xml:space="preserve">Ley de Acceso de las Mujeres a una Vida Libre de Violencia para el Estado de Coahuila de Zaragoza (2016). </w:t>
      </w:r>
    </w:p>
    <w:p w14:paraId="5B857A6C" w14:textId="5F1B311C" w:rsidR="00C73278" w:rsidRPr="00893EC9" w:rsidRDefault="00C73278" w:rsidP="00423CE0">
      <w:pPr>
        <w:pStyle w:val="Textonotapie"/>
        <w:jc w:val="both"/>
        <w:rPr>
          <w:rFonts w:ascii="Arial" w:hAnsi="Arial" w:cs="Arial"/>
          <w:i/>
          <w:iCs/>
          <w:sz w:val="16"/>
          <w:szCs w:val="16"/>
        </w:rPr>
      </w:pPr>
      <w:r w:rsidRPr="00423CE0">
        <w:rPr>
          <w:rFonts w:ascii="Arial" w:hAnsi="Arial" w:cs="Arial"/>
          <w:i/>
          <w:iCs/>
          <w:sz w:val="16"/>
          <w:szCs w:val="16"/>
          <w:u w:val="single"/>
          <w:lang w:val="es-MX"/>
        </w:rPr>
        <w:t>Artículo 6</w:t>
      </w:r>
      <w:r w:rsidRPr="00423CE0">
        <w:rPr>
          <w:rFonts w:ascii="Arial" w:hAnsi="Arial" w:cs="Arial"/>
          <w:i/>
          <w:iCs/>
          <w:sz w:val="16"/>
          <w:szCs w:val="16"/>
          <w:lang w:val="es-MX"/>
        </w:rPr>
        <w:t xml:space="preserve">. Para los efectos de esta Ley se entiende por: “…XII. Discriminación contra las Mujeres: toda distinción, exclusión, restricción o preferencia que sufran las </w:t>
      </w:r>
      <w:r w:rsidRPr="00423CE0">
        <w:rPr>
          <w:rFonts w:ascii="Arial" w:hAnsi="Arial" w:cs="Arial"/>
          <w:i/>
          <w:iCs/>
          <w:sz w:val="16"/>
          <w:szCs w:val="16"/>
        </w:rPr>
        <w:t>mujeres que, por acción u omisión, con intención o sin ella, no sea objetiva, racional ni proporcional y tenga por objeto o resultado obstaculizar, restringir, impedir, menoscabar o anular el reconocimiento, goce o ejercicio de los derechos humanos y libertades, cuando se base en uno o más de los siguientes motivos: el origen étnico o nacional, el color de piel, la cultura, el sexo, el género, la edad, las discapacidades, la condición social, económica, de salud o jurídica, la religión, la apariencia física, las características genéticas, la situación migratoria, el embarazo, la lengua, las opiniones, las preferencias sexuales, la identidad o filiación política, el estado civil, la situación familiar, las responsabilidades familiares, el idioma, los antecedentes penales o cualquier otro motivo</w:t>
      </w:r>
      <w:r>
        <w:rPr>
          <w:rFonts w:ascii="Arial" w:hAnsi="Arial" w:cs="Arial"/>
          <w:i/>
          <w:iCs/>
          <w:sz w:val="16"/>
          <w:szCs w:val="16"/>
        </w:rPr>
        <w:t>; …”</w:t>
      </w:r>
    </w:p>
  </w:footnote>
  <w:footnote w:id="39">
    <w:p w14:paraId="0A71A9C7" w14:textId="77777777" w:rsidR="00C73278" w:rsidRPr="00893EC9" w:rsidRDefault="00C73278" w:rsidP="00893EC9">
      <w:pPr>
        <w:pStyle w:val="Textonotapie"/>
        <w:jc w:val="both"/>
        <w:rPr>
          <w:rFonts w:ascii="Arial" w:hAnsi="Arial" w:cs="Arial"/>
          <w:sz w:val="16"/>
          <w:szCs w:val="16"/>
          <w:lang w:val="es-MX"/>
        </w:rPr>
      </w:pPr>
      <w:r w:rsidRPr="00893EC9">
        <w:rPr>
          <w:rStyle w:val="Refdenotaalpie"/>
          <w:rFonts w:ascii="Arial" w:hAnsi="Arial" w:cs="Arial"/>
          <w:sz w:val="16"/>
          <w:szCs w:val="16"/>
        </w:rPr>
        <w:footnoteRef/>
      </w:r>
      <w:r w:rsidRPr="00893EC9">
        <w:rPr>
          <w:rFonts w:ascii="Arial" w:hAnsi="Arial" w:cs="Arial"/>
          <w:sz w:val="16"/>
          <w:szCs w:val="16"/>
        </w:rPr>
        <w:t xml:space="preserve"> </w:t>
      </w:r>
      <w:r w:rsidRPr="00893EC9">
        <w:rPr>
          <w:rFonts w:ascii="Arial" w:hAnsi="Arial" w:cs="Arial"/>
          <w:sz w:val="16"/>
          <w:szCs w:val="16"/>
          <w:lang w:val="es-MX"/>
        </w:rPr>
        <w:t xml:space="preserve">Ley de Acceso de las Mujeres a una Vida Libre de Violencia para el Estado de Coahuila de Zaragoza (2016). </w:t>
      </w:r>
    </w:p>
    <w:p w14:paraId="01F012A0" w14:textId="3ED820C5" w:rsidR="00C73278" w:rsidRPr="00893EC9" w:rsidRDefault="00C73278" w:rsidP="00893EC9">
      <w:pPr>
        <w:pStyle w:val="Textonotapie"/>
        <w:jc w:val="both"/>
        <w:rPr>
          <w:rFonts w:ascii="Arial" w:hAnsi="Arial" w:cs="Arial"/>
          <w:i/>
          <w:iCs/>
          <w:sz w:val="16"/>
          <w:szCs w:val="16"/>
        </w:rPr>
      </w:pPr>
      <w:r w:rsidRPr="00893EC9">
        <w:rPr>
          <w:rFonts w:ascii="Arial" w:hAnsi="Arial" w:cs="Arial"/>
          <w:i/>
          <w:iCs/>
          <w:sz w:val="16"/>
          <w:szCs w:val="16"/>
          <w:u w:val="single"/>
          <w:lang w:val="es-MX"/>
        </w:rPr>
        <w:t>Artículo 12</w:t>
      </w:r>
      <w:r w:rsidRPr="00893EC9">
        <w:rPr>
          <w:rFonts w:ascii="Arial" w:hAnsi="Arial" w:cs="Arial"/>
          <w:i/>
          <w:iCs/>
          <w:sz w:val="16"/>
          <w:szCs w:val="16"/>
          <w:lang w:val="es-MX"/>
        </w:rPr>
        <w:t xml:space="preserve">. Las </w:t>
      </w:r>
      <w:r w:rsidRPr="00893EC9">
        <w:rPr>
          <w:rFonts w:ascii="Arial" w:hAnsi="Arial" w:cs="Arial"/>
          <w:i/>
          <w:iCs/>
          <w:sz w:val="16"/>
          <w:szCs w:val="16"/>
        </w:rPr>
        <w:t>entidades públicas deberán condenar la violencia contra la mujer y no invocar ninguna costumbre, tradición o consideración religiosa para eludir su obligación de procurar eliminarla. Del mismo modo aplicarán por todos los medios apropiados y sin demora las políticas públicas encaminadas a eliminar la violencia contra la mujer. Con este fin, deberán: “…</w:t>
      </w:r>
    </w:p>
    <w:p w14:paraId="6094007F" w14:textId="53C9E8CA" w:rsidR="00C73278" w:rsidRPr="00893EC9" w:rsidRDefault="00C73278" w:rsidP="00893EC9">
      <w:pPr>
        <w:pStyle w:val="Textonotapie"/>
        <w:jc w:val="both"/>
        <w:rPr>
          <w:rFonts w:ascii="Arial" w:hAnsi="Arial" w:cs="Arial"/>
          <w:i/>
          <w:iCs/>
          <w:sz w:val="16"/>
          <w:szCs w:val="16"/>
        </w:rPr>
      </w:pPr>
      <w:r w:rsidRPr="00893EC9">
        <w:rPr>
          <w:rFonts w:ascii="Arial" w:hAnsi="Arial" w:cs="Arial"/>
          <w:i/>
          <w:iCs/>
          <w:sz w:val="16"/>
          <w:szCs w:val="16"/>
        </w:rPr>
        <w:t>I. Rehusar la práctica de todo tipo de violencia contra la mujer;</w:t>
      </w:r>
    </w:p>
    <w:p w14:paraId="03F47038" w14:textId="1FE2FEAC" w:rsidR="00C73278" w:rsidRPr="00893EC9" w:rsidRDefault="00C73278" w:rsidP="00893EC9">
      <w:pPr>
        <w:pStyle w:val="Textonotapie"/>
        <w:jc w:val="both"/>
        <w:rPr>
          <w:rFonts w:ascii="Arial" w:hAnsi="Arial" w:cs="Arial"/>
          <w:i/>
          <w:iCs/>
          <w:sz w:val="16"/>
          <w:szCs w:val="16"/>
        </w:rPr>
      </w:pPr>
      <w:r w:rsidRPr="00893EC9">
        <w:rPr>
          <w:rFonts w:ascii="Arial" w:hAnsi="Arial" w:cs="Arial"/>
          <w:i/>
          <w:iCs/>
          <w:sz w:val="16"/>
          <w:szCs w:val="16"/>
        </w:rPr>
        <w:t xml:space="preserve">II. Evitar la </w:t>
      </w:r>
      <w:proofErr w:type="spellStart"/>
      <w:r w:rsidRPr="00893EC9">
        <w:rPr>
          <w:rFonts w:ascii="Arial" w:hAnsi="Arial" w:cs="Arial"/>
          <w:i/>
          <w:iCs/>
          <w:sz w:val="16"/>
          <w:szCs w:val="16"/>
        </w:rPr>
        <w:t>revictimización</w:t>
      </w:r>
      <w:proofErr w:type="spellEnd"/>
    </w:p>
    <w:p w14:paraId="6250C9A0" w14:textId="2EA8677A" w:rsidR="00C73278" w:rsidRPr="00893EC9" w:rsidRDefault="00C73278" w:rsidP="00893EC9">
      <w:pPr>
        <w:pStyle w:val="Textonotapie"/>
        <w:jc w:val="both"/>
        <w:rPr>
          <w:rFonts w:ascii="Arial" w:hAnsi="Arial" w:cs="Arial"/>
          <w:i/>
          <w:iCs/>
          <w:sz w:val="16"/>
          <w:szCs w:val="16"/>
        </w:rPr>
      </w:pPr>
      <w:r w:rsidRPr="00893EC9">
        <w:rPr>
          <w:rFonts w:ascii="Arial" w:hAnsi="Arial" w:cs="Arial"/>
          <w:i/>
          <w:iCs/>
          <w:sz w:val="16"/>
          <w:szCs w:val="16"/>
        </w:rPr>
        <w:t>III. Proceder con la debida diligencia a fin de prevenir, investigar y sancionar, conforme a la legislación estatal, todo acto de violencia contra la mujer, ya se trate de actos perpetrados por autoridades o por particulares; …</w:t>
      </w:r>
    </w:p>
    <w:p w14:paraId="4D122CAA" w14:textId="4AFBAB77" w:rsidR="00C73278" w:rsidRDefault="00C73278" w:rsidP="00893EC9">
      <w:pPr>
        <w:pStyle w:val="Textonotapie"/>
        <w:jc w:val="both"/>
        <w:rPr>
          <w:rFonts w:ascii="Arial" w:hAnsi="Arial" w:cs="Arial"/>
          <w:i/>
          <w:iCs/>
          <w:sz w:val="16"/>
          <w:szCs w:val="16"/>
        </w:rPr>
      </w:pPr>
      <w:r w:rsidRPr="00893EC9">
        <w:rPr>
          <w:rFonts w:ascii="Arial" w:hAnsi="Arial" w:cs="Arial"/>
          <w:i/>
          <w:iCs/>
          <w:sz w:val="16"/>
          <w:szCs w:val="16"/>
        </w:rPr>
        <w:t>V. Garantizar a las mujeres el acceso a la justicia;</w:t>
      </w:r>
      <w:r>
        <w:rPr>
          <w:rFonts w:ascii="Arial" w:hAnsi="Arial" w:cs="Arial"/>
          <w:i/>
          <w:iCs/>
          <w:sz w:val="16"/>
          <w:szCs w:val="16"/>
        </w:rPr>
        <w:t xml:space="preserve"> …”</w:t>
      </w:r>
    </w:p>
    <w:p w14:paraId="33EDD9C2" w14:textId="7A47C32B" w:rsidR="00C73278" w:rsidRPr="00893EC9" w:rsidRDefault="00C73278" w:rsidP="00893EC9">
      <w:pPr>
        <w:pStyle w:val="Textonotapie"/>
        <w:jc w:val="both"/>
        <w:rPr>
          <w:lang w:val="es-MX"/>
        </w:rPr>
      </w:pPr>
      <w:r w:rsidRPr="001C620E">
        <w:rPr>
          <w:rFonts w:ascii="Arial" w:hAnsi="Arial" w:cs="Arial"/>
          <w:i/>
          <w:iCs/>
          <w:sz w:val="16"/>
          <w:szCs w:val="16"/>
          <w:u w:val="single"/>
        </w:rPr>
        <w:t>Artículo 15</w:t>
      </w:r>
      <w:r>
        <w:rPr>
          <w:rFonts w:ascii="Arial" w:hAnsi="Arial" w:cs="Arial"/>
          <w:i/>
          <w:iCs/>
          <w:sz w:val="16"/>
          <w:szCs w:val="16"/>
        </w:rPr>
        <w:t>. Las acciones que lleven a cabo el Estado y los municipios estarán encaminadas a la prevención, atención, sanción y erradicación de la violencia contra las mujeres y tendrán como función:</w:t>
      </w:r>
    </w:p>
  </w:footnote>
  <w:footnote w:id="40">
    <w:p w14:paraId="70CFCEE9" w14:textId="77777777" w:rsidR="00C73278" w:rsidRPr="005000EA" w:rsidRDefault="00C73278" w:rsidP="00193275">
      <w:pPr>
        <w:pStyle w:val="Textonotapie"/>
        <w:jc w:val="both"/>
        <w:rPr>
          <w:rFonts w:ascii="Arial" w:hAnsi="Arial" w:cs="Arial"/>
          <w:sz w:val="16"/>
          <w:szCs w:val="16"/>
          <w:lang w:val="es-MX"/>
        </w:rPr>
      </w:pPr>
      <w:r w:rsidRPr="005000EA">
        <w:rPr>
          <w:rStyle w:val="Refdenotaalpie"/>
          <w:rFonts w:ascii="Arial" w:hAnsi="Arial" w:cs="Arial"/>
          <w:sz w:val="16"/>
          <w:szCs w:val="16"/>
        </w:rPr>
        <w:footnoteRef/>
      </w:r>
      <w:r w:rsidRPr="005000EA">
        <w:rPr>
          <w:rFonts w:ascii="Arial" w:hAnsi="Arial" w:cs="Arial"/>
          <w:sz w:val="16"/>
          <w:szCs w:val="16"/>
        </w:rPr>
        <w:t xml:space="preserve"> </w:t>
      </w:r>
      <w:r w:rsidRPr="005000EA">
        <w:rPr>
          <w:rFonts w:ascii="Arial" w:hAnsi="Arial" w:cs="Arial"/>
          <w:sz w:val="16"/>
          <w:szCs w:val="16"/>
          <w:lang w:val="es-MX"/>
        </w:rPr>
        <w:t>Ley de Acceso de las Mujeres a una Vida Libre de Violencia para el Estado de Coahuila de Zaragoza (2016).</w:t>
      </w:r>
    </w:p>
    <w:p w14:paraId="6F41A220" w14:textId="6FF1DBAC" w:rsidR="00C73278" w:rsidRDefault="00C73278" w:rsidP="00193275">
      <w:pPr>
        <w:pStyle w:val="Textonotapie"/>
        <w:jc w:val="both"/>
        <w:rPr>
          <w:rFonts w:ascii="Arial" w:hAnsi="Arial" w:cs="Arial"/>
          <w:i/>
          <w:iCs/>
          <w:sz w:val="16"/>
          <w:szCs w:val="16"/>
        </w:rPr>
      </w:pPr>
      <w:r w:rsidRPr="005000EA">
        <w:rPr>
          <w:rFonts w:ascii="Arial" w:hAnsi="Arial" w:cs="Arial"/>
          <w:i/>
          <w:iCs/>
          <w:sz w:val="16"/>
          <w:szCs w:val="16"/>
          <w:u w:val="single"/>
          <w:lang w:val="es-MX"/>
        </w:rPr>
        <w:t>Artículo 50</w:t>
      </w:r>
      <w:r w:rsidRPr="005000EA">
        <w:rPr>
          <w:rFonts w:ascii="Arial" w:hAnsi="Arial" w:cs="Arial"/>
          <w:i/>
          <w:iCs/>
          <w:sz w:val="16"/>
          <w:szCs w:val="16"/>
          <w:lang w:val="es-MX"/>
        </w:rPr>
        <w:t xml:space="preserve">. La Fiscalía General del Estado, además de las atribuciones previstas en los ordenamientos descritos en esta Ley, tendrá las atribuciones siguientes: “…II. Impartir </w:t>
      </w:r>
      <w:r w:rsidRPr="005000EA">
        <w:rPr>
          <w:rFonts w:ascii="Arial" w:hAnsi="Arial" w:cs="Arial"/>
          <w:i/>
          <w:iCs/>
          <w:sz w:val="16"/>
          <w:szCs w:val="16"/>
        </w:rPr>
        <w:t>cursos permanentes de formación y especialización con perspectiva de género al personal ministerial, peritos, cuerpo policiaco a su cargo y personal administrativo, a fin de identificar los casos de violencia hacia las mujeres, para mejorar la atención y asistencia que se brinda cuando son víctimas de violencia;</w:t>
      </w:r>
      <w:r>
        <w:rPr>
          <w:rFonts w:ascii="Arial" w:hAnsi="Arial" w:cs="Arial"/>
          <w:i/>
          <w:iCs/>
          <w:sz w:val="16"/>
          <w:szCs w:val="16"/>
        </w:rPr>
        <w:t xml:space="preserve"> </w:t>
      </w:r>
      <w:r w:rsidRPr="005000EA">
        <w:rPr>
          <w:rFonts w:ascii="Arial" w:hAnsi="Arial" w:cs="Arial"/>
          <w:i/>
          <w:iCs/>
          <w:sz w:val="16"/>
          <w:szCs w:val="16"/>
        </w:rPr>
        <w:t>…”</w:t>
      </w:r>
    </w:p>
    <w:p w14:paraId="697ED9D4" w14:textId="5C41EC68" w:rsidR="00C73278" w:rsidRPr="00193275" w:rsidRDefault="00C73278" w:rsidP="00193275">
      <w:pPr>
        <w:pStyle w:val="Textonotapie"/>
        <w:jc w:val="both"/>
        <w:rPr>
          <w:rFonts w:ascii="Arial" w:hAnsi="Arial" w:cs="Arial"/>
          <w:i/>
          <w:iCs/>
          <w:sz w:val="16"/>
          <w:szCs w:val="16"/>
        </w:rPr>
      </w:pPr>
      <w:r w:rsidRPr="00193275">
        <w:rPr>
          <w:rFonts w:ascii="Arial" w:hAnsi="Arial" w:cs="Arial"/>
          <w:i/>
          <w:iCs/>
          <w:sz w:val="16"/>
          <w:szCs w:val="16"/>
          <w:u w:val="single"/>
        </w:rPr>
        <w:t>Artículo 95</w:t>
      </w:r>
      <w:r w:rsidRPr="00193275">
        <w:rPr>
          <w:rFonts w:ascii="Arial" w:hAnsi="Arial" w:cs="Arial"/>
          <w:i/>
          <w:iCs/>
          <w:sz w:val="16"/>
          <w:szCs w:val="16"/>
        </w:rPr>
        <w:t>. La Fiscalía General del Estado, deberá actuar e investigar cualquier caso de violencia contra las mujeres y las niñas, con base en lo establecido en esta ley, garantizando la debida diligencia, la perspectiva de género, el interés superior de la niñez y el respeto a los derechos humanos en todas sus actuaciones.</w:t>
      </w:r>
    </w:p>
  </w:footnote>
  <w:footnote w:id="41">
    <w:p w14:paraId="5DA0240E" w14:textId="77777777" w:rsidR="00C73278" w:rsidRPr="005000EA" w:rsidRDefault="00C73278" w:rsidP="00193275">
      <w:pPr>
        <w:pStyle w:val="Textonotapie"/>
        <w:jc w:val="both"/>
        <w:rPr>
          <w:rFonts w:ascii="Arial" w:hAnsi="Arial" w:cs="Arial"/>
          <w:sz w:val="16"/>
          <w:szCs w:val="16"/>
          <w:lang w:val="es-MX"/>
        </w:rPr>
      </w:pPr>
      <w:r>
        <w:rPr>
          <w:rStyle w:val="Refdenotaalpie"/>
        </w:rPr>
        <w:footnoteRef/>
      </w:r>
      <w:r>
        <w:t xml:space="preserve"> </w:t>
      </w:r>
      <w:r w:rsidRPr="005000EA">
        <w:rPr>
          <w:rFonts w:ascii="Arial" w:hAnsi="Arial" w:cs="Arial"/>
          <w:sz w:val="16"/>
          <w:szCs w:val="16"/>
          <w:lang w:val="es-MX"/>
        </w:rPr>
        <w:t>Ley de Acceso de las Mujeres a una Vida Libre de Violencia para el Estado de Coahuila de Zaragoza (2016).</w:t>
      </w:r>
    </w:p>
    <w:p w14:paraId="0BFF9C5E" w14:textId="63941B87" w:rsidR="00C73278" w:rsidRPr="005000EA" w:rsidRDefault="00C73278" w:rsidP="00193275">
      <w:pPr>
        <w:pStyle w:val="Textonotapie"/>
        <w:jc w:val="both"/>
        <w:rPr>
          <w:rFonts w:ascii="Arial" w:hAnsi="Arial" w:cs="Arial"/>
          <w:i/>
          <w:iCs/>
          <w:sz w:val="16"/>
          <w:szCs w:val="16"/>
        </w:rPr>
      </w:pPr>
      <w:r w:rsidRPr="005000EA">
        <w:rPr>
          <w:rFonts w:ascii="Arial" w:hAnsi="Arial" w:cs="Arial"/>
          <w:i/>
          <w:iCs/>
          <w:sz w:val="16"/>
          <w:szCs w:val="16"/>
          <w:u w:val="single"/>
        </w:rPr>
        <w:t>Artículo 61</w:t>
      </w:r>
      <w:r w:rsidRPr="005000EA">
        <w:rPr>
          <w:rFonts w:ascii="Arial" w:hAnsi="Arial" w:cs="Arial"/>
          <w:i/>
          <w:iCs/>
          <w:sz w:val="16"/>
          <w:szCs w:val="16"/>
        </w:rPr>
        <w:t>. Las dependencias y entidades de la Administración Pública del Estado, así como las privadas que presten servicio de atención en materia de violencia contra las mujeres, deberán contar con personal profesional y especializado, quienes deberán recibir continuamente capacitación en materia de derechos humanos de las mujeres.</w:t>
      </w:r>
    </w:p>
    <w:p w14:paraId="7CB2A918" w14:textId="77777777" w:rsidR="00C73278" w:rsidRDefault="00C73278" w:rsidP="00A22C53">
      <w:pPr>
        <w:pStyle w:val="Textonotapie"/>
        <w:jc w:val="both"/>
        <w:rPr>
          <w:rFonts w:ascii="Arial" w:hAnsi="Arial" w:cs="Arial"/>
          <w:i/>
          <w:iCs/>
          <w:sz w:val="16"/>
          <w:szCs w:val="16"/>
        </w:rPr>
      </w:pPr>
      <w:r w:rsidRPr="005000EA">
        <w:rPr>
          <w:rFonts w:ascii="Arial" w:hAnsi="Arial" w:cs="Arial"/>
          <w:i/>
          <w:iCs/>
          <w:sz w:val="16"/>
          <w:szCs w:val="16"/>
          <w:u w:val="single"/>
        </w:rPr>
        <w:t>Artículo 62</w:t>
      </w:r>
      <w:r w:rsidRPr="005000EA">
        <w:rPr>
          <w:rFonts w:ascii="Arial" w:hAnsi="Arial" w:cs="Arial"/>
          <w:i/>
          <w:iCs/>
          <w:sz w:val="16"/>
          <w:szCs w:val="16"/>
        </w:rPr>
        <w:t xml:space="preserve">. La intervención especializada, desde la perspectiva de género, para las mujeres víctimas de violencia, se regirá por los siguientes lineamientos: </w:t>
      </w:r>
    </w:p>
    <w:p w14:paraId="4CA51A8D" w14:textId="77777777" w:rsidR="00C73278" w:rsidRDefault="00C73278" w:rsidP="00A22C53">
      <w:pPr>
        <w:pStyle w:val="Textonotapie"/>
        <w:jc w:val="both"/>
        <w:rPr>
          <w:rFonts w:ascii="Arial" w:hAnsi="Arial" w:cs="Arial"/>
          <w:i/>
          <w:iCs/>
          <w:sz w:val="16"/>
          <w:szCs w:val="16"/>
        </w:rPr>
      </w:pPr>
      <w:r w:rsidRPr="005000EA">
        <w:rPr>
          <w:rFonts w:ascii="Arial" w:hAnsi="Arial" w:cs="Arial"/>
          <w:i/>
          <w:iCs/>
          <w:sz w:val="16"/>
          <w:szCs w:val="16"/>
        </w:rPr>
        <w:t>“…III. Legalidad: Apego al orden jurídico y respeto a los derechos humanos de las mujeres víctimas de violencia</w:t>
      </w:r>
      <w:proofErr w:type="gramStart"/>
      <w:r w:rsidRPr="005000EA">
        <w:rPr>
          <w:rFonts w:ascii="Arial" w:hAnsi="Arial" w:cs="Arial"/>
          <w:i/>
          <w:iCs/>
          <w:sz w:val="16"/>
          <w:szCs w:val="16"/>
        </w:rPr>
        <w:t>; …</w:t>
      </w:r>
      <w:proofErr w:type="gramEnd"/>
    </w:p>
    <w:p w14:paraId="21FE1029" w14:textId="74F868DD" w:rsidR="00C73278" w:rsidRPr="00A22C53" w:rsidRDefault="00C73278" w:rsidP="00A22C53">
      <w:pPr>
        <w:pStyle w:val="Textonotapie"/>
        <w:jc w:val="both"/>
        <w:rPr>
          <w:rFonts w:ascii="Arial" w:hAnsi="Arial" w:cs="Arial"/>
          <w:i/>
          <w:iCs/>
          <w:sz w:val="16"/>
          <w:szCs w:val="16"/>
        </w:rPr>
      </w:pPr>
      <w:r w:rsidRPr="005000EA">
        <w:rPr>
          <w:rFonts w:ascii="Arial" w:hAnsi="Arial" w:cs="Arial"/>
          <w:i/>
          <w:iCs/>
          <w:sz w:val="16"/>
          <w:szCs w:val="16"/>
        </w:rPr>
        <w:t>V. Respeto a los derechos humanos de las mujeres: Abstenerse en todo momento y bajo cualquier circunstancia de cualquier acto que pueda considerarse violencia institucional contra las mujeres…”</w:t>
      </w:r>
    </w:p>
  </w:footnote>
  <w:footnote w:id="42">
    <w:p w14:paraId="72B79CA7" w14:textId="6ADB3E1A" w:rsidR="00C73278" w:rsidRPr="00A22C53" w:rsidRDefault="00C73278" w:rsidP="00A22C53">
      <w:pPr>
        <w:pStyle w:val="Textonotapie"/>
        <w:jc w:val="both"/>
        <w:rPr>
          <w:rFonts w:ascii="Arial" w:hAnsi="Arial" w:cs="Arial"/>
          <w:sz w:val="16"/>
          <w:szCs w:val="16"/>
          <w:lang w:val="es-MX"/>
        </w:rPr>
      </w:pPr>
      <w:r w:rsidRPr="00A22C53">
        <w:rPr>
          <w:rStyle w:val="Refdenotaalpie"/>
          <w:rFonts w:ascii="Arial" w:hAnsi="Arial" w:cs="Arial"/>
          <w:sz w:val="16"/>
          <w:szCs w:val="16"/>
        </w:rPr>
        <w:footnoteRef/>
      </w:r>
      <w:r w:rsidRPr="00A22C53">
        <w:rPr>
          <w:rFonts w:ascii="Arial" w:hAnsi="Arial" w:cs="Arial"/>
          <w:sz w:val="16"/>
          <w:szCs w:val="16"/>
        </w:rPr>
        <w:t xml:space="preserve"> </w:t>
      </w:r>
      <w:r w:rsidRPr="00A22C53">
        <w:rPr>
          <w:rFonts w:ascii="Arial" w:hAnsi="Arial" w:cs="Arial"/>
          <w:sz w:val="16"/>
          <w:szCs w:val="16"/>
          <w:lang w:val="es-MX"/>
        </w:rPr>
        <w:t>Ley de Acceso de las Mujeres a una Vida Libre de Violencia para el Estado de Coahuila de Zaragoza (2016).</w:t>
      </w:r>
    </w:p>
    <w:p w14:paraId="77EA6726" w14:textId="7AA31E65"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lang w:val="es-MX"/>
        </w:rPr>
        <w:t>Artículo 88</w:t>
      </w:r>
      <w:r w:rsidRPr="00A22C53">
        <w:rPr>
          <w:rFonts w:ascii="Arial" w:hAnsi="Arial" w:cs="Arial"/>
          <w:i/>
          <w:iCs/>
          <w:sz w:val="16"/>
          <w:szCs w:val="16"/>
          <w:lang w:val="es-MX"/>
        </w:rPr>
        <w:t xml:space="preserve">. </w:t>
      </w:r>
      <w:r w:rsidRPr="00A22C53">
        <w:rPr>
          <w:rFonts w:ascii="Arial" w:hAnsi="Arial" w:cs="Arial"/>
          <w:i/>
          <w:iCs/>
          <w:sz w:val="16"/>
          <w:szCs w:val="16"/>
        </w:rPr>
        <w:t>El personal adscrito a las instancias de seguridad pública, procuración de justicia y órganos judiciales de la entidad federativa, así como las autoridades adscritas a las instancias municipales, ante el conocimiento de un hecho de violencia cometido en contra de mujeres o niñas, en el ámbito de sus competencias, deberá actuar de acuerdo a las disposiciones de esta Ley, y con apego irrestricto a los derechos humanos. Tratándose de niñas en situación de violencia, todas las actuaciones y decisiones deberán garantizar el interés superior de la niñez.</w:t>
      </w:r>
    </w:p>
    <w:p w14:paraId="5ED2090B" w14:textId="7ABB3823"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Así mismo tienen prohibido incitar, promover o realizar cualquier acto de conciliación o mediación entre la víctima y la persona agresora y deberán aplicar las medidas necesarias para asegurar que las mujeres en situación de violencia no sufran victimización secundaria y violencia institucional.</w:t>
      </w:r>
    </w:p>
    <w:p w14:paraId="7B65974A" w14:textId="4C4D1B68"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rPr>
        <w:t>Artículo 90</w:t>
      </w:r>
      <w:r w:rsidRPr="00A22C53">
        <w:rPr>
          <w:rFonts w:ascii="Arial" w:hAnsi="Arial" w:cs="Arial"/>
          <w:i/>
          <w:iCs/>
          <w:sz w:val="16"/>
          <w:szCs w:val="16"/>
        </w:rPr>
        <w:t>. El personal policial, ministerial y judicial, en el ámbito de sus competencias, ante hechos de violencia contra las mujeres, deberán aplicar las medidas necesarias para asegurar que las mujeres en situación de violencia no sufran victimización secundaria y violencia institucional.</w:t>
      </w:r>
    </w:p>
    <w:p w14:paraId="452139C0" w14:textId="7BDB1819"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rPr>
        <w:t>Artículo 91</w:t>
      </w:r>
      <w:r w:rsidRPr="00A22C53">
        <w:rPr>
          <w:rFonts w:ascii="Arial" w:hAnsi="Arial" w:cs="Arial"/>
          <w:i/>
          <w:iCs/>
          <w:sz w:val="16"/>
          <w:szCs w:val="16"/>
        </w:rPr>
        <w:t>. El personal policial, ministerial y judicial, en el ámbito de sus competencias, ante hechos de violencia cometidos en contra de mujeres o niñas, en todas sus actuaciones, deberán garantizar:</w:t>
      </w:r>
    </w:p>
    <w:p w14:paraId="7C5E19C9" w14:textId="2D783815"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II. El respeto a la dignidad de la mujer o niña en situación de violencia, con estricto apego a los derechos humanos reconocidos por la Constitución Política de los Estados Unidos Mexicanos, y los tratados internacionales;</w:t>
      </w:r>
    </w:p>
    <w:p w14:paraId="780C5B36" w14:textId="5249C831"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XI. Todas aquellas que resulten pertinentes para salvaguardar su vida, integridad, seguridad, libertad, dignidad, así como todos los derechos humanos que pudieran verse afectados y la reparación integral del daño.</w:t>
      </w:r>
    </w:p>
    <w:p w14:paraId="63A1E4A2" w14:textId="62F64481"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rPr>
        <w:t>Artículo 93.</w:t>
      </w:r>
      <w:r w:rsidRPr="00A22C53">
        <w:rPr>
          <w:rFonts w:ascii="Arial" w:hAnsi="Arial" w:cs="Arial"/>
          <w:i/>
          <w:iCs/>
          <w:sz w:val="16"/>
          <w:szCs w:val="16"/>
        </w:rPr>
        <w:t xml:space="preserve"> Al atender las situaciones de violencia contra mujeres y niñas, el personal policial, del Estado y los Municipios, deberá abstenerse de emitir juicios de valor o comentarios de carácter sexista o discriminatorios, o de minimizar los hechos, evitando corresponsabilizar a la víctima. El personal policial que incurra en estas prácticas será sancionado de acuerdo a las disposiciones correspondientes.</w:t>
      </w:r>
    </w:p>
  </w:footnote>
  <w:footnote w:id="43">
    <w:p w14:paraId="59885F23" w14:textId="77777777" w:rsidR="00C73278" w:rsidRPr="0003464E" w:rsidRDefault="00C73278" w:rsidP="00A55C79">
      <w:pPr>
        <w:pStyle w:val="Textonotapie"/>
        <w:jc w:val="both"/>
        <w:rPr>
          <w:lang w:val="es-MX"/>
        </w:rPr>
      </w:pPr>
      <w:r w:rsidRPr="000404FC">
        <w:rPr>
          <w:rStyle w:val="Refdenotaalpie"/>
        </w:rPr>
        <w:footnoteRef/>
      </w:r>
      <w:r w:rsidRPr="000404FC">
        <w:t xml:space="preserve"> </w:t>
      </w:r>
      <w:r w:rsidRPr="000404FC">
        <w:rPr>
          <w:rFonts w:ascii="Arial" w:hAnsi="Arial" w:cs="Arial"/>
          <w:sz w:val="16"/>
          <w:szCs w:val="16"/>
        </w:rPr>
        <w:t>Comité para la Eliminación de la Discriminación Contra la Mujer (2004). </w:t>
      </w:r>
      <w:r w:rsidRPr="000404FC">
        <w:rPr>
          <w:rFonts w:ascii="Arial" w:hAnsi="Arial" w:cs="Arial"/>
          <w:i/>
          <w:iCs/>
          <w:sz w:val="16"/>
          <w:szCs w:val="16"/>
          <w:u w:val="single"/>
        </w:rPr>
        <w:t>Recomendación general Nº 25</w:t>
      </w:r>
      <w:r w:rsidRPr="000404FC">
        <w:rPr>
          <w:rFonts w:ascii="Arial" w:hAnsi="Arial" w:cs="Arial"/>
          <w:sz w:val="16"/>
          <w:szCs w:val="16"/>
        </w:rPr>
        <w:t>. sobre el párrafo 1 del artículo 4 de la Convención sobre la eliminación de todas las formas de discriminación contra la mujer, referente a medidas especiales de carácter temporal. Naciones Unidas, párr. 5.</w:t>
      </w:r>
    </w:p>
  </w:footnote>
  <w:footnote w:id="44">
    <w:p w14:paraId="006ED8C1" w14:textId="051B0191" w:rsidR="00C73278" w:rsidRPr="0086720D" w:rsidRDefault="00C73278" w:rsidP="00A55C79">
      <w:pPr>
        <w:pStyle w:val="Textonotapie"/>
        <w:jc w:val="both"/>
        <w:rPr>
          <w:rFonts w:ascii="Arial" w:hAnsi="Arial" w:cs="Arial"/>
          <w:sz w:val="16"/>
          <w:szCs w:val="16"/>
          <w:lang w:val="es-MX"/>
        </w:rPr>
      </w:pPr>
      <w:r w:rsidRPr="0086720D">
        <w:rPr>
          <w:rStyle w:val="Refdenotaalpie"/>
          <w:rFonts w:ascii="Arial" w:hAnsi="Arial" w:cs="Arial"/>
          <w:sz w:val="16"/>
          <w:szCs w:val="16"/>
        </w:rPr>
        <w:footnoteRef/>
      </w:r>
      <w:r w:rsidRPr="0086720D">
        <w:rPr>
          <w:rFonts w:ascii="Arial" w:hAnsi="Arial" w:cs="Arial"/>
          <w:sz w:val="16"/>
          <w:szCs w:val="16"/>
        </w:rPr>
        <w:t xml:space="preserve"> </w:t>
      </w:r>
      <w:r w:rsidRPr="0086720D">
        <w:rPr>
          <w:rFonts w:ascii="Arial" w:hAnsi="Arial" w:cs="Arial"/>
          <w:sz w:val="16"/>
          <w:szCs w:val="16"/>
          <w:lang w:val="es-MX"/>
        </w:rPr>
        <w:t xml:space="preserve">De Barbieri, T. (1993). </w:t>
      </w:r>
      <w:r w:rsidRPr="0086720D">
        <w:rPr>
          <w:rFonts w:ascii="Arial" w:hAnsi="Arial" w:cs="Arial"/>
          <w:i/>
          <w:iCs/>
          <w:sz w:val="16"/>
          <w:szCs w:val="16"/>
          <w:u w:val="single"/>
          <w:lang w:val="es-MX"/>
        </w:rPr>
        <w:t>Sobre la categoría de género: Una introducción teórico – metodológica</w:t>
      </w:r>
      <w:r w:rsidRPr="0086720D">
        <w:rPr>
          <w:rFonts w:ascii="Arial" w:hAnsi="Arial" w:cs="Arial"/>
          <w:sz w:val="16"/>
          <w:szCs w:val="16"/>
          <w:lang w:val="es-MX"/>
        </w:rPr>
        <w:t xml:space="preserve">. UNAM, </w:t>
      </w:r>
      <w:r w:rsidRPr="0086720D">
        <w:rPr>
          <w:rFonts w:ascii="Arial" w:hAnsi="Arial" w:cs="Arial"/>
          <w:i/>
          <w:iCs/>
          <w:sz w:val="16"/>
          <w:szCs w:val="16"/>
          <w:shd w:val="clear" w:color="auto" w:fill="FFFFFF"/>
        </w:rPr>
        <w:t>Debates En Sociología</w:t>
      </w:r>
      <w:r w:rsidRPr="0086720D">
        <w:rPr>
          <w:rFonts w:ascii="Arial" w:hAnsi="Arial" w:cs="Arial"/>
          <w:sz w:val="16"/>
          <w:szCs w:val="16"/>
          <w:shd w:val="clear" w:color="auto" w:fill="FFFFFF"/>
        </w:rPr>
        <w:t>, (18), 145-169.</w:t>
      </w:r>
    </w:p>
  </w:footnote>
  <w:footnote w:id="45">
    <w:p w14:paraId="113AC9CC" w14:textId="77777777" w:rsidR="00C73278" w:rsidRPr="00CD0096" w:rsidRDefault="00C73278" w:rsidP="0086720D">
      <w:pPr>
        <w:pStyle w:val="Textonotapie"/>
        <w:jc w:val="both"/>
        <w:rPr>
          <w:rFonts w:ascii="Arial" w:hAnsi="Arial" w:cs="Arial"/>
          <w:sz w:val="16"/>
          <w:szCs w:val="16"/>
          <w:lang w:val="es-MX"/>
        </w:rPr>
      </w:pPr>
      <w:r w:rsidRPr="00CD0096">
        <w:rPr>
          <w:rStyle w:val="Refdenotaalpie"/>
          <w:rFonts w:ascii="Arial" w:hAnsi="Arial" w:cs="Arial"/>
          <w:sz w:val="16"/>
          <w:szCs w:val="16"/>
        </w:rPr>
        <w:footnoteRef/>
      </w:r>
      <w:r w:rsidRPr="00CD0096">
        <w:rPr>
          <w:rFonts w:ascii="Arial" w:hAnsi="Arial" w:cs="Arial"/>
          <w:sz w:val="16"/>
          <w:szCs w:val="16"/>
        </w:rPr>
        <w:t xml:space="preserve"> </w:t>
      </w:r>
      <w:r w:rsidRPr="00CD0096">
        <w:rPr>
          <w:rFonts w:ascii="Arial" w:hAnsi="Arial" w:cs="Arial"/>
          <w:sz w:val="16"/>
          <w:szCs w:val="16"/>
          <w:lang w:val="es-MX"/>
        </w:rPr>
        <w:t xml:space="preserve">Valcárcel, B. (2009). </w:t>
      </w:r>
      <w:r w:rsidRPr="00CD0096">
        <w:rPr>
          <w:rFonts w:ascii="Arial" w:hAnsi="Arial" w:cs="Arial"/>
          <w:i/>
          <w:iCs/>
          <w:sz w:val="16"/>
          <w:szCs w:val="16"/>
          <w:u w:val="single"/>
          <w:lang w:val="es-MX"/>
        </w:rPr>
        <w:t>Feminismo en el mundo global</w:t>
      </w:r>
      <w:r w:rsidRPr="00CD0096">
        <w:rPr>
          <w:rFonts w:ascii="Arial" w:hAnsi="Arial" w:cs="Arial"/>
          <w:sz w:val="16"/>
          <w:szCs w:val="16"/>
          <w:lang w:val="es-MX"/>
        </w:rPr>
        <w:t>. Ediciones Cátedra, Universidad de Valencia, Madrid, p. 210.</w:t>
      </w:r>
    </w:p>
  </w:footnote>
  <w:footnote w:id="46">
    <w:p w14:paraId="0EF0D052" w14:textId="77777777" w:rsidR="00C73278" w:rsidRPr="00DB182D" w:rsidRDefault="00C73278" w:rsidP="00740317">
      <w:pPr>
        <w:pStyle w:val="Textonotapie"/>
        <w:rPr>
          <w:rFonts w:ascii="Arial" w:hAnsi="Arial" w:cs="Arial"/>
          <w:sz w:val="16"/>
          <w:szCs w:val="16"/>
          <w:lang w:val="es-MX"/>
        </w:rPr>
      </w:pPr>
      <w:r w:rsidRPr="00DB182D">
        <w:rPr>
          <w:rStyle w:val="Refdenotaalpie"/>
          <w:rFonts w:ascii="Arial" w:hAnsi="Arial" w:cs="Arial"/>
          <w:sz w:val="16"/>
          <w:szCs w:val="16"/>
        </w:rPr>
        <w:footnoteRef/>
      </w:r>
      <w:r w:rsidRPr="00DB182D">
        <w:rPr>
          <w:rFonts w:ascii="Arial" w:hAnsi="Arial" w:cs="Arial"/>
          <w:sz w:val="16"/>
          <w:szCs w:val="16"/>
        </w:rPr>
        <w:t xml:space="preserve"> </w:t>
      </w:r>
      <w:r w:rsidRPr="00DB182D">
        <w:rPr>
          <w:rFonts w:ascii="Arial" w:hAnsi="Arial" w:cs="Arial"/>
          <w:sz w:val="16"/>
          <w:szCs w:val="16"/>
          <w:lang w:val="es-MX"/>
        </w:rPr>
        <w:t xml:space="preserve">Corte IDH (2012). </w:t>
      </w:r>
      <w:r w:rsidRPr="00DB182D">
        <w:rPr>
          <w:rFonts w:ascii="Arial" w:hAnsi="Arial" w:cs="Arial"/>
          <w:i/>
          <w:iCs/>
          <w:sz w:val="16"/>
          <w:szCs w:val="16"/>
          <w:u w:val="single"/>
          <w:lang w:val="es-MX"/>
        </w:rPr>
        <w:t xml:space="preserve">Caso </w:t>
      </w:r>
      <w:proofErr w:type="spellStart"/>
      <w:r w:rsidRPr="00DB182D">
        <w:rPr>
          <w:rFonts w:ascii="Arial" w:hAnsi="Arial" w:cs="Arial"/>
          <w:i/>
          <w:iCs/>
          <w:sz w:val="16"/>
          <w:szCs w:val="16"/>
          <w:u w:val="single"/>
          <w:lang w:val="es-MX"/>
        </w:rPr>
        <w:t>Fornerón</w:t>
      </w:r>
      <w:proofErr w:type="spellEnd"/>
      <w:r w:rsidRPr="00DB182D">
        <w:rPr>
          <w:rFonts w:ascii="Arial" w:hAnsi="Arial" w:cs="Arial"/>
          <w:i/>
          <w:iCs/>
          <w:sz w:val="16"/>
          <w:szCs w:val="16"/>
          <w:u w:val="single"/>
          <w:lang w:val="es-MX"/>
        </w:rPr>
        <w:t xml:space="preserve"> e hija. Fondo, Reparaciones y Costas</w:t>
      </w:r>
      <w:r w:rsidRPr="00DB182D">
        <w:rPr>
          <w:rFonts w:ascii="Arial" w:hAnsi="Arial" w:cs="Arial"/>
          <w:sz w:val="16"/>
          <w:szCs w:val="16"/>
          <w:lang w:val="es-MX"/>
        </w:rPr>
        <w:t>. Sentencia de 27 de abril de 2012, párr. 131.</w:t>
      </w:r>
    </w:p>
  </w:footnote>
  <w:footnote w:id="47">
    <w:p w14:paraId="7F5C9654" w14:textId="77777777" w:rsidR="00C73278" w:rsidRPr="003144E0" w:rsidRDefault="00C73278" w:rsidP="000404FC">
      <w:pPr>
        <w:pStyle w:val="Textonotapie"/>
        <w:jc w:val="both"/>
        <w:rPr>
          <w:lang w:val="es-MX"/>
        </w:rPr>
      </w:pPr>
      <w:r w:rsidRPr="003144E0">
        <w:rPr>
          <w:rStyle w:val="Refdenotaalpie"/>
          <w:rFonts w:ascii="Arial" w:hAnsi="Arial" w:cs="Arial"/>
          <w:sz w:val="16"/>
          <w:szCs w:val="16"/>
        </w:rPr>
        <w:footnoteRef/>
      </w:r>
      <w:r w:rsidRPr="003144E0">
        <w:rPr>
          <w:rFonts w:ascii="Arial" w:hAnsi="Arial" w:cs="Arial"/>
          <w:sz w:val="16"/>
          <w:szCs w:val="16"/>
        </w:rPr>
        <w:t xml:space="preserve"> </w:t>
      </w:r>
      <w:r w:rsidRPr="003144E0">
        <w:rPr>
          <w:rFonts w:ascii="Arial" w:hAnsi="Arial" w:cs="Arial"/>
          <w:sz w:val="16"/>
          <w:szCs w:val="16"/>
          <w:lang w:val="es-MX"/>
        </w:rPr>
        <w:t xml:space="preserve">CIDH (1999). </w:t>
      </w:r>
      <w:r w:rsidRPr="003144E0">
        <w:rPr>
          <w:rFonts w:ascii="Arial" w:hAnsi="Arial" w:cs="Arial"/>
          <w:i/>
          <w:iCs/>
          <w:sz w:val="16"/>
          <w:szCs w:val="16"/>
          <w:u w:val="single"/>
          <w:lang w:val="es-MX"/>
        </w:rPr>
        <w:t>Consideraciones sobre la compatibilidad de las medidas de acción afirmativa concebidas para promover la participación política de la mujer con los principios de igualdad y no discriminación</w:t>
      </w:r>
      <w:r w:rsidRPr="003144E0">
        <w:rPr>
          <w:rFonts w:ascii="Arial" w:hAnsi="Arial" w:cs="Arial"/>
          <w:sz w:val="16"/>
          <w:szCs w:val="16"/>
          <w:lang w:val="es-MX"/>
        </w:rPr>
        <w:t>. Informe Anual 1999.</w:t>
      </w:r>
    </w:p>
  </w:footnote>
  <w:footnote w:id="48">
    <w:p w14:paraId="3A2061A3" w14:textId="77777777" w:rsidR="00C73278" w:rsidRPr="00B153F3" w:rsidRDefault="00C73278" w:rsidP="0003464E">
      <w:pPr>
        <w:pStyle w:val="Textonotapie"/>
        <w:jc w:val="both"/>
        <w:rPr>
          <w:rFonts w:ascii="Arial" w:hAnsi="Arial" w:cs="Arial"/>
          <w:sz w:val="16"/>
          <w:szCs w:val="16"/>
          <w:lang w:val="es-MX"/>
        </w:rPr>
      </w:pPr>
      <w:r w:rsidRPr="00B153F3">
        <w:rPr>
          <w:rStyle w:val="Refdenotaalpie"/>
          <w:rFonts w:ascii="Arial" w:hAnsi="Arial" w:cs="Arial"/>
          <w:sz w:val="16"/>
          <w:szCs w:val="16"/>
        </w:rPr>
        <w:footnoteRef/>
      </w:r>
      <w:r w:rsidRPr="00B153F3">
        <w:rPr>
          <w:rFonts w:ascii="Arial" w:hAnsi="Arial" w:cs="Arial"/>
          <w:sz w:val="16"/>
          <w:szCs w:val="16"/>
        </w:rPr>
        <w:t xml:space="preserve"> CEDAW. </w:t>
      </w:r>
      <w:r w:rsidRPr="00B153F3">
        <w:rPr>
          <w:rFonts w:ascii="Arial" w:hAnsi="Arial" w:cs="Arial"/>
          <w:i/>
          <w:iCs/>
          <w:sz w:val="16"/>
          <w:szCs w:val="16"/>
          <w:u w:val="single"/>
        </w:rPr>
        <w:t>Recomendación General N° 19</w:t>
      </w:r>
      <w:r w:rsidRPr="00B153F3">
        <w:rPr>
          <w:rFonts w:ascii="Arial" w:hAnsi="Arial" w:cs="Arial"/>
          <w:sz w:val="16"/>
          <w:szCs w:val="16"/>
        </w:rPr>
        <w:t>. Observaciones Generales. […] 6. El artículo 1 de la Convención define la discriminación contra la mujer. Esa definición incluye la violencia basada en el sexo, es decir, la violencia dirigida contra la mujer o que la afecta en forma desproporcionada. Incluye actos que infligen daños o sufrimientos de índole física, mental o sexual, amenazas de cometer estos actos, coacción y otras formas de privación de la libertad. La violencia contra la mujer puede contravenir disposiciones de la Convención, sin tener en cuenta si hablan expresamente de la violencia”.</w:t>
      </w:r>
    </w:p>
  </w:footnote>
  <w:footnote w:id="49">
    <w:p w14:paraId="7BC94384" w14:textId="0FB763E5" w:rsidR="00C73278" w:rsidRPr="00BF3CE9" w:rsidRDefault="00C73278" w:rsidP="007C20D1">
      <w:pPr>
        <w:pStyle w:val="Textonotapie"/>
        <w:jc w:val="both"/>
        <w:rPr>
          <w:rFonts w:ascii="Arial" w:hAnsi="Arial" w:cs="Arial"/>
          <w:sz w:val="16"/>
          <w:szCs w:val="16"/>
          <w:lang w:val="es-MX"/>
        </w:rPr>
      </w:pPr>
      <w:r w:rsidRPr="00BF3CE9">
        <w:rPr>
          <w:rStyle w:val="Refdenotaalpie"/>
          <w:rFonts w:ascii="Arial" w:hAnsi="Arial" w:cs="Arial"/>
          <w:sz w:val="16"/>
          <w:szCs w:val="16"/>
        </w:rPr>
        <w:footnoteRef/>
      </w:r>
      <w:r w:rsidRPr="00BF3CE9">
        <w:rPr>
          <w:rFonts w:ascii="Arial" w:hAnsi="Arial" w:cs="Arial"/>
          <w:sz w:val="16"/>
          <w:szCs w:val="16"/>
        </w:rPr>
        <w:t xml:space="preserve"> </w:t>
      </w:r>
      <w:r w:rsidRPr="00BF3CE9">
        <w:rPr>
          <w:rFonts w:ascii="Arial" w:hAnsi="Arial" w:cs="Arial"/>
          <w:sz w:val="16"/>
          <w:szCs w:val="16"/>
          <w:lang w:val="es-MX"/>
        </w:rPr>
        <w:t xml:space="preserve">Corte IDH (2009). </w:t>
      </w:r>
      <w:r w:rsidRPr="00BF3CE9">
        <w:rPr>
          <w:rFonts w:ascii="Arial" w:hAnsi="Arial" w:cs="Arial"/>
          <w:i/>
          <w:iCs/>
          <w:sz w:val="16"/>
          <w:szCs w:val="16"/>
          <w:u w:val="single"/>
          <w:lang w:val="es-MX"/>
        </w:rPr>
        <w:t>Caso González y otras (“Campo Algodonero”). Fondo, Reparaciones y Costas</w:t>
      </w:r>
      <w:r w:rsidRPr="00BF3CE9">
        <w:rPr>
          <w:rFonts w:ascii="Arial" w:hAnsi="Arial" w:cs="Arial"/>
          <w:sz w:val="16"/>
          <w:szCs w:val="16"/>
          <w:lang w:val="es-MX"/>
        </w:rPr>
        <w:t>. Sentencia de 16 de noviembre de 2009</w:t>
      </w:r>
      <w:r>
        <w:rPr>
          <w:rFonts w:ascii="Arial" w:hAnsi="Arial" w:cs="Arial"/>
          <w:sz w:val="16"/>
          <w:szCs w:val="16"/>
          <w:lang w:val="es-MX"/>
        </w:rPr>
        <w:t>.</w:t>
      </w:r>
    </w:p>
  </w:footnote>
  <w:footnote w:id="50">
    <w:p w14:paraId="08E7F0ED" w14:textId="633D1A4C" w:rsidR="00C73278" w:rsidRPr="004757D9" w:rsidRDefault="00C73278" w:rsidP="007C20D1">
      <w:pPr>
        <w:pStyle w:val="Textonotapie"/>
        <w:jc w:val="both"/>
        <w:rPr>
          <w:rFonts w:ascii="Arial" w:hAnsi="Arial" w:cs="Arial"/>
          <w:sz w:val="16"/>
          <w:szCs w:val="16"/>
          <w:lang w:val="es-MX"/>
        </w:rPr>
      </w:pPr>
      <w:r w:rsidRPr="004757D9">
        <w:rPr>
          <w:rStyle w:val="Refdenotaalpie"/>
          <w:rFonts w:ascii="Arial" w:hAnsi="Arial" w:cs="Arial"/>
          <w:sz w:val="16"/>
          <w:szCs w:val="16"/>
        </w:rPr>
        <w:footnoteRef/>
      </w:r>
      <w:r w:rsidRPr="004757D9">
        <w:rPr>
          <w:rFonts w:ascii="Arial" w:hAnsi="Arial" w:cs="Arial"/>
          <w:sz w:val="16"/>
          <w:szCs w:val="16"/>
        </w:rPr>
        <w:t xml:space="preserve"> </w:t>
      </w:r>
      <w:r w:rsidRPr="004757D9">
        <w:rPr>
          <w:rFonts w:ascii="Arial" w:hAnsi="Arial" w:cs="Arial"/>
          <w:sz w:val="16"/>
          <w:szCs w:val="16"/>
          <w:lang w:val="es-MX"/>
        </w:rPr>
        <w:t xml:space="preserve">Corte IDH (2009). </w:t>
      </w:r>
      <w:r w:rsidRPr="00E50A79">
        <w:rPr>
          <w:rFonts w:ascii="Arial" w:hAnsi="Arial" w:cs="Arial"/>
          <w:i/>
          <w:iCs/>
          <w:sz w:val="16"/>
          <w:szCs w:val="16"/>
          <w:u w:val="single"/>
          <w:lang w:val="es-MX"/>
        </w:rPr>
        <w:t xml:space="preserve">Caso </w:t>
      </w:r>
      <w:r w:rsidRPr="004A6956">
        <w:rPr>
          <w:rFonts w:ascii="Arial" w:hAnsi="Arial" w:cs="Arial"/>
          <w:i/>
          <w:iCs/>
          <w:sz w:val="16"/>
          <w:szCs w:val="16"/>
          <w:u w:val="single"/>
          <w:lang w:val="es-MX"/>
        </w:rPr>
        <w:t>González y otras (“Campo Algodonero”). Fondo, Reparaciones y Costas</w:t>
      </w:r>
      <w:r w:rsidRPr="004757D9">
        <w:rPr>
          <w:rFonts w:ascii="Arial" w:hAnsi="Arial" w:cs="Arial"/>
          <w:sz w:val="16"/>
          <w:szCs w:val="16"/>
          <w:lang w:val="es-MX"/>
        </w:rPr>
        <w:t>. Sentencia de 16 de noviembre de 2009, párr. 401.</w:t>
      </w:r>
    </w:p>
  </w:footnote>
  <w:footnote w:id="51">
    <w:p w14:paraId="02755ED2" w14:textId="14FFAB25" w:rsidR="00C73278" w:rsidRPr="00AB09A4" w:rsidRDefault="00C73278" w:rsidP="00AB09A4">
      <w:pPr>
        <w:pStyle w:val="Textonotapie"/>
        <w:jc w:val="both"/>
        <w:rPr>
          <w:rFonts w:ascii="Arial" w:hAnsi="Arial" w:cs="Arial"/>
          <w:sz w:val="16"/>
          <w:szCs w:val="16"/>
          <w:lang w:val="es-MX"/>
        </w:rPr>
      </w:pPr>
      <w:r w:rsidRPr="00AB09A4">
        <w:rPr>
          <w:rStyle w:val="Refdenotaalpie"/>
          <w:rFonts w:ascii="Arial" w:hAnsi="Arial" w:cs="Arial"/>
          <w:sz w:val="16"/>
          <w:szCs w:val="16"/>
        </w:rPr>
        <w:footnoteRef/>
      </w:r>
      <w:r w:rsidRPr="00AB09A4">
        <w:rPr>
          <w:rFonts w:ascii="Arial" w:hAnsi="Arial" w:cs="Arial"/>
          <w:sz w:val="16"/>
          <w:szCs w:val="16"/>
        </w:rPr>
        <w:t xml:space="preserve"> </w:t>
      </w:r>
      <w:r w:rsidRPr="00AB09A4">
        <w:rPr>
          <w:rFonts w:ascii="Arial" w:hAnsi="Arial" w:cs="Arial"/>
          <w:sz w:val="16"/>
          <w:szCs w:val="16"/>
          <w:lang w:val="es-MX"/>
        </w:rPr>
        <w:t xml:space="preserve">Consejo de Derechos Humanos de la ONU (2012). </w:t>
      </w:r>
      <w:r w:rsidRPr="00AB09A4">
        <w:rPr>
          <w:rFonts w:ascii="Arial" w:hAnsi="Arial" w:cs="Arial"/>
          <w:i/>
          <w:iCs/>
          <w:sz w:val="16"/>
          <w:szCs w:val="16"/>
          <w:u w:val="single"/>
          <w:lang w:val="es-MX"/>
        </w:rPr>
        <w:t>Informe de la Relatora Especial sobre violencia contra la mujer, sus causas y sus consecuencias</w:t>
      </w:r>
      <w:r w:rsidRPr="00AB09A4">
        <w:rPr>
          <w:rFonts w:ascii="Arial" w:hAnsi="Arial" w:cs="Arial"/>
          <w:sz w:val="16"/>
          <w:szCs w:val="16"/>
          <w:lang w:val="es-MX"/>
        </w:rPr>
        <w:t xml:space="preserve">. </w:t>
      </w:r>
      <w:proofErr w:type="spellStart"/>
      <w:r w:rsidRPr="00AB09A4">
        <w:rPr>
          <w:rFonts w:ascii="Arial" w:hAnsi="Arial" w:cs="Arial"/>
          <w:sz w:val="16"/>
          <w:szCs w:val="16"/>
          <w:lang w:val="es-MX"/>
        </w:rPr>
        <w:t>Rashida</w:t>
      </w:r>
      <w:proofErr w:type="spellEnd"/>
      <w:r w:rsidRPr="00AB09A4">
        <w:rPr>
          <w:rFonts w:ascii="Arial" w:hAnsi="Arial" w:cs="Arial"/>
          <w:sz w:val="16"/>
          <w:szCs w:val="16"/>
          <w:lang w:val="es-MX"/>
        </w:rPr>
        <w:t xml:space="preserve"> </w:t>
      </w:r>
      <w:proofErr w:type="spellStart"/>
      <w:r w:rsidRPr="00AB09A4">
        <w:rPr>
          <w:rFonts w:ascii="Arial" w:hAnsi="Arial" w:cs="Arial"/>
          <w:sz w:val="16"/>
          <w:szCs w:val="16"/>
          <w:lang w:val="es-MX"/>
        </w:rPr>
        <w:t>Manjoo</w:t>
      </w:r>
      <w:proofErr w:type="spellEnd"/>
      <w:r w:rsidRPr="00AB09A4">
        <w:rPr>
          <w:rFonts w:ascii="Arial" w:hAnsi="Arial" w:cs="Arial"/>
          <w:sz w:val="16"/>
          <w:szCs w:val="16"/>
          <w:lang w:val="es-MX"/>
        </w:rPr>
        <w:t>, 2012, párr. 28.</w:t>
      </w:r>
    </w:p>
  </w:footnote>
  <w:footnote w:id="52">
    <w:p w14:paraId="639B93BD" w14:textId="77777777" w:rsidR="00C73278" w:rsidRPr="00F91A23" w:rsidRDefault="00C73278" w:rsidP="00E50A79">
      <w:pPr>
        <w:pStyle w:val="Textonotapie"/>
        <w:jc w:val="both"/>
        <w:rPr>
          <w:lang w:val="es-MX"/>
        </w:rPr>
      </w:pPr>
      <w:r w:rsidRPr="00F91A23">
        <w:rPr>
          <w:rStyle w:val="Refdenotaalpie"/>
          <w:rFonts w:ascii="Arial" w:hAnsi="Arial" w:cs="Arial"/>
          <w:sz w:val="16"/>
          <w:szCs w:val="16"/>
        </w:rPr>
        <w:footnoteRef/>
      </w:r>
      <w:r w:rsidRPr="00F91A23">
        <w:rPr>
          <w:rFonts w:ascii="Arial" w:hAnsi="Arial" w:cs="Arial"/>
          <w:sz w:val="16"/>
          <w:szCs w:val="16"/>
        </w:rPr>
        <w:t xml:space="preserve"> </w:t>
      </w:r>
      <w:r w:rsidRPr="00F91A23">
        <w:rPr>
          <w:rFonts w:ascii="Arial" w:hAnsi="Arial" w:cs="Arial"/>
          <w:sz w:val="16"/>
          <w:szCs w:val="16"/>
          <w:lang w:val="es-MX"/>
        </w:rPr>
        <w:t xml:space="preserve">CIDH (2011). </w:t>
      </w:r>
      <w:r w:rsidRPr="00F91A23">
        <w:rPr>
          <w:rFonts w:ascii="Arial" w:hAnsi="Arial" w:cs="Arial"/>
          <w:i/>
          <w:iCs/>
          <w:sz w:val="16"/>
          <w:szCs w:val="16"/>
          <w:u w:val="single"/>
          <w:lang w:val="es-MX"/>
        </w:rPr>
        <w:t xml:space="preserve">Jessica </w:t>
      </w:r>
      <w:proofErr w:type="spellStart"/>
      <w:r w:rsidRPr="00F91A23">
        <w:rPr>
          <w:rFonts w:ascii="Arial" w:hAnsi="Arial" w:cs="Arial"/>
          <w:i/>
          <w:iCs/>
          <w:sz w:val="16"/>
          <w:szCs w:val="16"/>
          <w:u w:val="single"/>
          <w:lang w:val="es-MX"/>
        </w:rPr>
        <w:t>Lenaban</w:t>
      </w:r>
      <w:proofErr w:type="spellEnd"/>
      <w:r w:rsidRPr="00F91A23">
        <w:rPr>
          <w:rFonts w:ascii="Arial" w:hAnsi="Arial" w:cs="Arial"/>
          <w:i/>
          <w:iCs/>
          <w:sz w:val="16"/>
          <w:szCs w:val="16"/>
          <w:u w:val="single"/>
          <w:lang w:val="es-MX"/>
        </w:rPr>
        <w:t xml:space="preserve"> (Gonzales) y otros</w:t>
      </w:r>
      <w:r w:rsidRPr="00F91A23">
        <w:rPr>
          <w:rFonts w:ascii="Arial" w:hAnsi="Arial" w:cs="Arial"/>
          <w:sz w:val="16"/>
          <w:szCs w:val="16"/>
          <w:lang w:val="es-MX"/>
        </w:rPr>
        <w:t>. Caso N° 12.626. Informe N° 80/11, 21 de julio de 2011, párr. 145.</w:t>
      </w:r>
    </w:p>
  </w:footnote>
  <w:footnote w:id="53">
    <w:p w14:paraId="6534169B" w14:textId="77777777" w:rsidR="00C73278" w:rsidRPr="00F86973" w:rsidRDefault="00C73278" w:rsidP="00F86973">
      <w:pPr>
        <w:pStyle w:val="Textonotapie"/>
        <w:jc w:val="both"/>
        <w:rPr>
          <w:rFonts w:ascii="Arial" w:hAnsi="Arial" w:cs="Arial"/>
          <w:sz w:val="16"/>
          <w:szCs w:val="16"/>
          <w:lang w:val="es-MX"/>
        </w:rPr>
      </w:pPr>
      <w:r w:rsidRPr="00F86973">
        <w:rPr>
          <w:rStyle w:val="Refdenotaalpie"/>
          <w:rFonts w:ascii="Arial" w:hAnsi="Arial" w:cs="Arial"/>
          <w:sz w:val="16"/>
          <w:szCs w:val="16"/>
        </w:rPr>
        <w:footnoteRef/>
      </w:r>
      <w:r w:rsidRPr="00F86973">
        <w:rPr>
          <w:rFonts w:ascii="Arial" w:hAnsi="Arial" w:cs="Arial"/>
          <w:sz w:val="16"/>
          <w:szCs w:val="16"/>
        </w:rPr>
        <w:t xml:space="preserve"> </w:t>
      </w:r>
      <w:r w:rsidRPr="00F86973">
        <w:rPr>
          <w:rFonts w:ascii="Arial" w:hAnsi="Arial" w:cs="Arial"/>
          <w:sz w:val="16"/>
          <w:szCs w:val="16"/>
          <w:lang w:val="es-MX"/>
        </w:rPr>
        <w:t xml:space="preserve">Ley en materia de Desaparición de Personas del Estado de Coahuila de Zaragoza (2018). </w:t>
      </w:r>
    </w:p>
    <w:p w14:paraId="1F120E0D" w14:textId="699719D2" w:rsidR="00C73278" w:rsidRPr="00A55C79" w:rsidRDefault="00C73278" w:rsidP="00A55C79">
      <w:pPr>
        <w:pStyle w:val="Textonotapie"/>
        <w:jc w:val="both"/>
        <w:rPr>
          <w:rFonts w:ascii="Arial" w:hAnsi="Arial" w:cs="Arial"/>
          <w:i/>
          <w:iCs/>
          <w:sz w:val="16"/>
          <w:szCs w:val="16"/>
        </w:rPr>
      </w:pPr>
      <w:r w:rsidRPr="00F86973">
        <w:rPr>
          <w:rFonts w:ascii="Arial" w:hAnsi="Arial" w:cs="Arial"/>
          <w:i/>
          <w:iCs/>
          <w:sz w:val="16"/>
          <w:szCs w:val="16"/>
          <w:u w:val="single"/>
          <w:lang w:val="es-MX"/>
        </w:rPr>
        <w:t>Artículo 57</w:t>
      </w:r>
      <w:r w:rsidRPr="00F86973">
        <w:rPr>
          <w:rFonts w:ascii="Arial" w:hAnsi="Arial" w:cs="Arial"/>
          <w:i/>
          <w:iCs/>
          <w:sz w:val="16"/>
          <w:szCs w:val="16"/>
          <w:lang w:val="es-MX"/>
        </w:rPr>
        <w:t xml:space="preserve">. </w:t>
      </w:r>
      <w:r w:rsidRPr="00F86973">
        <w:rPr>
          <w:rFonts w:ascii="Arial" w:hAnsi="Arial" w:cs="Arial"/>
          <w:i/>
          <w:iCs/>
          <w:sz w:val="16"/>
          <w:szCs w:val="16"/>
        </w:rPr>
        <w:t>“…La Fiscalía debe capacitar y certificar, conforme a los más altos estándares internacionales, a los servidores públicos adscritos a la Fiscalía de Personas Desaparecidas, en materia de derechos humanos, perspectiva de género, interés superior de la niñez, atención a las víctimas, sensibilización y relevancia específica de la desaparición de personas, aplicación del Protocolo Homologado de Investigación, y demás protocolos en la</w:t>
      </w:r>
      <w:r>
        <w:rPr>
          <w:rFonts w:ascii="Arial" w:hAnsi="Arial" w:cs="Arial"/>
          <w:i/>
          <w:iCs/>
          <w:sz w:val="16"/>
          <w:szCs w:val="16"/>
        </w:rPr>
        <w:t xml:space="preserve"> materia y que deban observar…”</w:t>
      </w:r>
    </w:p>
  </w:footnote>
  <w:footnote w:id="54">
    <w:p w14:paraId="322CFB0E" w14:textId="7BD8DCA4" w:rsidR="00C73278" w:rsidRPr="00356970" w:rsidRDefault="00C73278" w:rsidP="006B0023">
      <w:pPr>
        <w:pStyle w:val="Textonotapie"/>
        <w:jc w:val="both"/>
        <w:rPr>
          <w:rFonts w:ascii="Arial" w:hAnsi="Arial" w:cs="Arial"/>
          <w:sz w:val="16"/>
          <w:szCs w:val="16"/>
          <w:lang w:val="es-MX"/>
        </w:rPr>
      </w:pPr>
      <w:r w:rsidRPr="00356970">
        <w:rPr>
          <w:rStyle w:val="Refdenotaalpie"/>
          <w:rFonts w:ascii="Arial" w:hAnsi="Arial" w:cs="Arial"/>
          <w:sz w:val="16"/>
          <w:szCs w:val="16"/>
        </w:rPr>
        <w:footnoteRef/>
      </w:r>
      <w:r w:rsidRPr="00356970">
        <w:rPr>
          <w:rFonts w:ascii="Arial" w:hAnsi="Arial" w:cs="Arial"/>
          <w:sz w:val="16"/>
          <w:szCs w:val="16"/>
        </w:rPr>
        <w:t xml:space="preserve"> </w:t>
      </w:r>
      <w:r w:rsidRPr="00356970">
        <w:rPr>
          <w:rFonts w:ascii="Arial" w:hAnsi="Arial" w:cs="Arial"/>
          <w:sz w:val="16"/>
          <w:szCs w:val="16"/>
          <w:lang w:val="es-MX"/>
        </w:rPr>
        <w:t xml:space="preserve">Soberanes, J. (2008). </w:t>
      </w:r>
      <w:r w:rsidRPr="00356970">
        <w:rPr>
          <w:rFonts w:ascii="Arial" w:hAnsi="Arial" w:cs="Arial"/>
          <w:i/>
          <w:iCs/>
          <w:sz w:val="16"/>
          <w:szCs w:val="16"/>
          <w:u w:val="single"/>
          <w:lang w:val="es-MX"/>
        </w:rPr>
        <w:t>Manual para la Calificación de Hechos Violatorios de los Derechos Humanos</w:t>
      </w:r>
      <w:r w:rsidRPr="00356970">
        <w:rPr>
          <w:rFonts w:ascii="Arial" w:hAnsi="Arial" w:cs="Arial"/>
          <w:sz w:val="16"/>
          <w:szCs w:val="16"/>
          <w:lang w:val="es-MX"/>
        </w:rPr>
        <w:t>. Editorial Porrúa</w:t>
      </w:r>
      <w:r>
        <w:rPr>
          <w:rFonts w:ascii="Arial" w:hAnsi="Arial" w:cs="Arial"/>
          <w:sz w:val="16"/>
          <w:szCs w:val="16"/>
          <w:lang w:val="es-MX"/>
        </w:rPr>
        <w:t xml:space="preserve"> - CNDH</w:t>
      </w:r>
      <w:r w:rsidRPr="00356970">
        <w:rPr>
          <w:rFonts w:ascii="Arial" w:hAnsi="Arial" w:cs="Arial"/>
          <w:sz w:val="16"/>
          <w:szCs w:val="16"/>
          <w:lang w:val="es-MX"/>
        </w:rPr>
        <w:t>. México</w:t>
      </w:r>
      <w:r>
        <w:rPr>
          <w:rFonts w:ascii="Arial" w:hAnsi="Arial" w:cs="Arial"/>
          <w:sz w:val="16"/>
          <w:szCs w:val="16"/>
          <w:lang w:val="es-MX"/>
        </w:rPr>
        <w:t>, p. 1</w:t>
      </w:r>
    </w:p>
  </w:footnote>
  <w:footnote w:id="55">
    <w:p w14:paraId="0F3CDAC4" w14:textId="4F18E3E6" w:rsidR="00C73278" w:rsidRPr="00B265A1" w:rsidRDefault="00C73278" w:rsidP="00B265A1">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w:t>
      </w:r>
      <w:r w:rsidRPr="00B265A1">
        <w:rPr>
          <w:rFonts w:ascii="Arial" w:eastAsiaTheme="majorEastAsia" w:hAnsi="Arial" w:cs="Arial"/>
          <w:sz w:val="16"/>
          <w:szCs w:val="16"/>
        </w:rPr>
        <w:t xml:space="preserve">Islas, R. (2009). </w:t>
      </w:r>
      <w:r w:rsidRPr="00B265A1">
        <w:rPr>
          <w:rFonts w:ascii="Arial" w:eastAsiaTheme="majorEastAsia" w:hAnsi="Arial" w:cs="Arial"/>
          <w:i/>
          <w:sz w:val="16"/>
          <w:szCs w:val="16"/>
          <w:u w:val="single"/>
        </w:rPr>
        <w:t>Sobre el principio de legalidad</w:t>
      </w:r>
      <w:r w:rsidRPr="00B265A1">
        <w:rPr>
          <w:rFonts w:ascii="Arial" w:eastAsiaTheme="majorEastAsia" w:hAnsi="Arial" w:cs="Arial"/>
          <w:sz w:val="16"/>
          <w:szCs w:val="16"/>
        </w:rPr>
        <w:t xml:space="preserve">. Anuario del Derecho Constitucional Latinoamericano. Año XV, Montevideo. ISSN 1510-4974. Véase en </w:t>
      </w:r>
      <w:r w:rsidRPr="00994BB3">
        <w:rPr>
          <w:rFonts w:ascii="Arial" w:eastAsiaTheme="majorEastAsia" w:hAnsi="Arial" w:cs="Arial"/>
          <w:sz w:val="16"/>
          <w:szCs w:val="16"/>
        </w:rPr>
        <w:t>https://www.kas.de/c/document_library/get_file?uuid=4da0e369-ffc1-3b41-c957-fe2ed7863cb2&amp;groupId=252038</w:t>
      </w:r>
    </w:p>
  </w:footnote>
  <w:footnote w:id="56">
    <w:p w14:paraId="2F68B078" w14:textId="77777777" w:rsidR="00C73278" w:rsidRDefault="00C73278" w:rsidP="00103594">
      <w:pPr>
        <w:pStyle w:val="Textonotapie"/>
        <w:jc w:val="both"/>
        <w:rPr>
          <w:rFonts w:ascii="Arial" w:hAnsi="Arial" w:cs="Arial"/>
          <w:i/>
          <w:iCs/>
          <w:sz w:val="16"/>
          <w:szCs w:val="16"/>
          <w:u w:val="single"/>
        </w:rPr>
      </w:pPr>
      <w:r w:rsidRPr="00B265A1">
        <w:rPr>
          <w:rStyle w:val="Refdenotaalpie"/>
          <w:rFonts w:ascii="Arial" w:hAnsi="Arial" w:cs="Arial"/>
          <w:sz w:val="16"/>
          <w:szCs w:val="16"/>
        </w:rPr>
        <w:footnoteRef/>
      </w:r>
      <w:r w:rsidRPr="00B265A1">
        <w:rPr>
          <w:rFonts w:ascii="Arial" w:hAnsi="Arial" w:cs="Arial"/>
          <w:sz w:val="16"/>
          <w:szCs w:val="16"/>
        </w:rPr>
        <w:t xml:space="preserve"> ONU: Asamblea General (1948). </w:t>
      </w:r>
      <w:r w:rsidRPr="00B265A1">
        <w:rPr>
          <w:rFonts w:ascii="Arial" w:hAnsi="Arial" w:cs="Arial"/>
          <w:i/>
          <w:iCs/>
          <w:sz w:val="16"/>
          <w:szCs w:val="16"/>
          <w:u w:val="single"/>
        </w:rPr>
        <w:t>Declaración Universal de Derechos Humanos</w:t>
      </w:r>
      <w:r w:rsidRPr="00B265A1">
        <w:rPr>
          <w:rFonts w:ascii="Arial" w:hAnsi="Arial" w:cs="Arial"/>
          <w:sz w:val="16"/>
          <w:szCs w:val="16"/>
        </w:rPr>
        <w:t xml:space="preserve">, Tercera Asamblea General de las Naciones Unidas, 217 A (III), París, Francia. </w:t>
      </w:r>
    </w:p>
    <w:p w14:paraId="5E46C3C8" w14:textId="77777777" w:rsidR="00C73278" w:rsidRPr="006A4BE9" w:rsidRDefault="00C73278" w:rsidP="00103594">
      <w:pPr>
        <w:pStyle w:val="Textonotapie"/>
        <w:jc w:val="both"/>
        <w:rPr>
          <w:rFonts w:ascii="Arial" w:hAnsi="Arial" w:cs="Arial"/>
          <w:i/>
          <w:iCs/>
          <w:sz w:val="16"/>
          <w:szCs w:val="16"/>
        </w:rPr>
      </w:pPr>
      <w:r w:rsidRPr="006A4BE9">
        <w:rPr>
          <w:rFonts w:ascii="Arial" w:hAnsi="Arial" w:cs="Arial"/>
          <w:i/>
          <w:iCs/>
          <w:sz w:val="16"/>
          <w:szCs w:val="16"/>
          <w:u w:val="single"/>
        </w:rPr>
        <w:t>Artículo 3</w:t>
      </w:r>
      <w:r w:rsidRPr="006A4BE9">
        <w:rPr>
          <w:rFonts w:ascii="Arial" w:hAnsi="Arial" w:cs="Arial"/>
          <w:i/>
          <w:iCs/>
          <w:sz w:val="16"/>
          <w:szCs w:val="16"/>
        </w:rPr>
        <w:t xml:space="preserve">. </w:t>
      </w:r>
      <w:r w:rsidRPr="006A4BE9">
        <w:rPr>
          <w:rFonts w:ascii="Arial" w:hAnsi="Arial" w:cs="Arial"/>
          <w:i/>
          <w:iCs/>
          <w:sz w:val="16"/>
          <w:szCs w:val="16"/>
          <w:shd w:val="clear" w:color="auto" w:fill="FFFFFF"/>
        </w:rPr>
        <w:t>Todo individuo tiene derecho a la vida, a la libertad y a la seguridad de su persona.</w:t>
      </w:r>
    </w:p>
    <w:p w14:paraId="5BD1C7D7" w14:textId="77777777" w:rsidR="00C73278" w:rsidRPr="00384B12" w:rsidRDefault="00C73278" w:rsidP="00103594">
      <w:pPr>
        <w:pStyle w:val="Textonotapie"/>
        <w:jc w:val="both"/>
        <w:rPr>
          <w:rFonts w:ascii="Arial" w:hAnsi="Arial" w:cs="Arial"/>
          <w:i/>
          <w:iCs/>
          <w:sz w:val="16"/>
          <w:szCs w:val="16"/>
        </w:rPr>
      </w:pPr>
      <w:r w:rsidRPr="006A4BE9">
        <w:rPr>
          <w:rFonts w:ascii="Arial" w:hAnsi="Arial" w:cs="Arial"/>
          <w:i/>
          <w:iCs/>
          <w:sz w:val="16"/>
          <w:szCs w:val="16"/>
          <w:u w:val="single"/>
        </w:rPr>
        <w:t>Artículo 12</w:t>
      </w:r>
      <w:r w:rsidRPr="006A4BE9">
        <w:rPr>
          <w:rFonts w:ascii="Arial" w:hAnsi="Arial" w:cs="Arial"/>
          <w:i/>
          <w:iCs/>
          <w:sz w:val="16"/>
          <w:szCs w:val="16"/>
        </w:rPr>
        <w:t xml:space="preserve">. </w:t>
      </w:r>
      <w:r w:rsidRPr="006A4BE9">
        <w:rPr>
          <w:rFonts w:ascii="Arial" w:hAnsi="Arial" w:cs="Arial"/>
          <w:i/>
          <w:iCs/>
          <w:sz w:val="16"/>
          <w:szCs w:val="16"/>
          <w:shd w:val="clear" w:color="auto" w:fill="FFFFFF"/>
        </w:rPr>
        <w:t>Nadie será objeto de injerencias arbitrarias en su vida privada, su familia, su domicilio o su correspondencia, ni de ataques a su honra o a su reputación. Toda persona tiene derecho a la protección de la ley contra tales injerencias o ataques.</w:t>
      </w:r>
    </w:p>
  </w:footnote>
  <w:footnote w:id="57">
    <w:p w14:paraId="5A2CB32F" w14:textId="77777777" w:rsidR="00C73278" w:rsidRDefault="00C73278" w:rsidP="00103594">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OEA (1969). </w:t>
      </w:r>
      <w:r w:rsidRPr="00B265A1">
        <w:rPr>
          <w:rFonts w:ascii="Arial" w:hAnsi="Arial" w:cs="Arial"/>
          <w:i/>
          <w:sz w:val="16"/>
          <w:szCs w:val="16"/>
          <w:u w:val="single"/>
        </w:rPr>
        <w:t>Convención Americana sobre Derechos Humanos</w:t>
      </w:r>
      <w:r w:rsidRPr="00B265A1">
        <w:rPr>
          <w:rFonts w:ascii="Arial" w:hAnsi="Arial" w:cs="Arial"/>
          <w:sz w:val="16"/>
          <w:szCs w:val="16"/>
        </w:rPr>
        <w:t xml:space="preserve">. </w:t>
      </w:r>
      <w:r w:rsidRPr="00B265A1">
        <w:rPr>
          <w:rFonts w:ascii="Arial" w:hAnsi="Arial" w:cs="Arial"/>
          <w:sz w:val="16"/>
          <w:szCs w:val="16"/>
          <w:lang w:val="es-MX"/>
        </w:rPr>
        <w:t xml:space="preserve">Conferencia Especializada Interamericana de Derechos Humanos. San José, Costa Rica. </w:t>
      </w:r>
    </w:p>
    <w:p w14:paraId="7FE2F9EC" w14:textId="77777777" w:rsidR="00C73278" w:rsidRPr="006A4BE9" w:rsidRDefault="00C73278" w:rsidP="00103594">
      <w:pPr>
        <w:pStyle w:val="Textonotapie"/>
        <w:jc w:val="both"/>
        <w:rPr>
          <w:rFonts w:ascii="Arial" w:hAnsi="Arial" w:cs="Arial"/>
          <w:i/>
          <w:iCs/>
          <w:sz w:val="16"/>
          <w:szCs w:val="16"/>
        </w:rPr>
      </w:pPr>
      <w:r w:rsidRPr="006A4BE9">
        <w:rPr>
          <w:rFonts w:ascii="Arial" w:hAnsi="Arial" w:cs="Arial"/>
          <w:i/>
          <w:iCs/>
          <w:sz w:val="16"/>
          <w:szCs w:val="16"/>
          <w:u w:val="single"/>
        </w:rPr>
        <w:t>Artículo 11.1</w:t>
      </w:r>
      <w:r w:rsidRPr="006A4BE9">
        <w:rPr>
          <w:rFonts w:ascii="Arial" w:hAnsi="Arial" w:cs="Arial"/>
          <w:i/>
          <w:iCs/>
          <w:sz w:val="16"/>
          <w:szCs w:val="16"/>
        </w:rPr>
        <w:t>.</w:t>
      </w:r>
      <w:r w:rsidRPr="006A4BE9">
        <w:rPr>
          <w:rFonts w:ascii="Arial" w:hAnsi="Arial" w:cs="Arial"/>
          <w:i/>
          <w:iCs/>
          <w:sz w:val="16"/>
          <w:szCs w:val="16"/>
          <w:lang w:eastAsia="es-MX"/>
        </w:rPr>
        <w:t xml:space="preserve"> Toda persona tiene derecho al respeto de su honra y al reconocimiento de su dignidad.</w:t>
      </w:r>
    </w:p>
    <w:p w14:paraId="419AC97F" w14:textId="77777777" w:rsidR="00C73278" w:rsidRPr="00384B12" w:rsidRDefault="00C73278" w:rsidP="00103594">
      <w:pPr>
        <w:pStyle w:val="Textonotapie"/>
        <w:jc w:val="both"/>
        <w:rPr>
          <w:rFonts w:ascii="Arial" w:hAnsi="Arial" w:cs="Arial"/>
          <w:i/>
          <w:iCs/>
          <w:sz w:val="16"/>
          <w:szCs w:val="16"/>
          <w:lang w:eastAsia="es-MX"/>
        </w:rPr>
      </w:pPr>
      <w:r w:rsidRPr="006A4BE9">
        <w:rPr>
          <w:rFonts w:ascii="Arial" w:hAnsi="Arial" w:cs="Arial"/>
          <w:i/>
          <w:iCs/>
          <w:sz w:val="16"/>
          <w:szCs w:val="16"/>
          <w:u w:val="single"/>
        </w:rPr>
        <w:t>Artículo 11.2</w:t>
      </w:r>
      <w:r w:rsidRPr="006A4BE9">
        <w:rPr>
          <w:rFonts w:ascii="Arial" w:hAnsi="Arial" w:cs="Arial"/>
          <w:i/>
          <w:iCs/>
          <w:sz w:val="16"/>
          <w:szCs w:val="16"/>
        </w:rPr>
        <w:t>.</w:t>
      </w:r>
      <w:r w:rsidRPr="006A4BE9">
        <w:rPr>
          <w:rFonts w:ascii="Arial" w:hAnsi="Arial" w:cs="Arial"/>
          <w:i/>
          <w:iCs/>
          <w:sz w:val="16"/>
          <w:szCs w:val="16"/>
          <w:lang w:eastAsia="es-MX"/>
        </w:rPr>
        <w:t xml:space="preserve"> Nadie puede ser objeto de injerencias arbitrarias o abusivas en su vida privada, en la de su familia, en su domicilio o en su correspondencia, ni de ataques ilegales a su honra o reputación.</w:t>
      </w:r>
    </w:p>
  </w:footnote>
  <w:footnote w:id="58">
    <w:p w14:paraId="2FF3DE14" w14:textId="77777777" w:rsidR="00C73278" w:rsidRDefault="00C73278" w:rsidP="00103594">
      <w:pPr>
        <w:pStyle w:val="Textonotapie"/>
        <w:jc w:val="both"/>
        <w:rPr>
          <w:rFonts w:ascii="Arial" w:hAnsi="Arial" w:cs="Arial"/>
          <w:i/>
          <w:iCs/>
          <w:sz w:val="16"/>
          <w:szCs w:val="16"/>
          <w:u w:val="single"/>
        </w:rPr>
      </w:pPr>
      <w:r w:rsidRPr="00B265A1">
        <w:rPr>
          <w:rStyle w:val="Refdenotaalpie"/>
          <w:rFonts w:ascii="Arial" w:hAnsi="Arial" w:cs="Arial"/>
          <w:sz w:val="16"/>
          <w:szCs w:val="16"/>
        </w:rPr>
        <w:footnoteRef/>
      </w:r>
      <w:r w:rsidRPr="00B265A1">
        <w:rPr>
          <w:rFonts w:ascii="Arial" w:hAnsi="Arial" w:cs="Arial"/>
          <w:sz w:val="16"/>
          <w:szCs w:val="16"/>
        </w:rPr>
        <w:t xml:space="preserve"> ONU: Asamblea General (1966). </w:t>
      </w:r>
      <w:r w:rsidRPr="00B265A1">
        <w:rPr>
          <w:rFonts w:ascii="Arial" w:hAnsi="Arial" w:cs="Arial"/>
          <w:i/>
          <w:iCs/>
          <w:sz w:val="16"/>
          <w:szCs w:val="16"/>
          <w:u w:val="single"/>
        </w:rPr>
        <w:t>Pacto Internacional de Derechos Civiles y Políticos.</w:t>
      </w:r>
      <w:r w:rsidRPr="00B265A1">
        <w:rPr>
          <w:rFonts w:ascii="Arial" w:hAnsi="Arial" w:cs="Arial"/>
          <w:i/>
          <w:iCs/>
          <w:sz w:val="16"/>
          <w:szCs w:val="16"/>
        </w:rPr>
        <w:t xml:space="preserve"> </w:t>
      </w:r>
      <w:r w:rsidRPr="00B265A1">
        <w:rPr>
          <w:rFonts w:ascii="Arial" w:hAnsi="Arial" w:cs="Arial"/>
          <w:iCs/>
          <w:sz w:val="16"/>
          <w:szCs w:val="16"/>
        </w:rPr>
        <w:t xml:space="preserve">Resolución 2200 A (XXI), Nueva York, EE.UU., </w:t>
      </w:r>
      <w:r w:rsidRPr="00B265A1">
        <w:rPr>
          <w:rFonts w:ascii="Arial" w:hAnsi="Arial" w:cs="Arial"/>
          <w:sz w:val="16"/>
          <w:szCs w:val="16"/>
        </w:rPr>
        <w:t xml:space="preserve">Naciones Unidas, Serie de Tratados, vol. 999, p. 171. </w:t>
      </w:r>
    </w:p>
    <w:p w14:paraId="399B81CE" w14:textId="77777777" w:rsidR="00C73278" w:rsidRPr="00081EFA" w:rsidRDefault="00C73278" w:rsidP="00103594">
      <w:pPr>
        <w:pStyle w:val="Textonotapie"/>
        <w:jc w:val="both"/>
        <w:rPr>
          <w:rFonts w:ascii="Arial" w:hAnsi="Arial" w:cs="Arial"/>
          <w:i/>
          <w:iCs/>
          <w:sz w:val="16"/>
          <w:szCs w:val="16"/>
        </w:rPr>
      </w:pPr>
      <w:r w:rsidRPr="00081EFA">
        <w:rPr>
          <w:rFonts w:ascii="Arial" w:hAnsi="Arial" w:cs="Arial"/>
          <w:i/>
          <w:iCs/>
          <w:sz w:val="16"/>
          <w:szCs w:val="16"/>
          <w:u w:val="single"/>
        </w:rPr>
        <w:t>Artículo 9.1.</w:t>
      </w:r>
      <w:r w:rsidRPr="00081EFA">
        <w:rPr>
          <w:rFonts w:ascii="Arial" w:hAnsi="Arial" w:cs="Arial"/>
          <w:i/>
          <w:iCs/>
          <w:sz w:val="16"/>
          <w:szCs w:val="16"/>
        </w:rPr>
        <w:t xml:space="preserve"> </w:t>
      </w:r>
      <w:r w:rsidRPr="00081EFA">
        <w:rPr>
          <w:rFonts w:ascii="Arial" w:hAnsi="Arial" w:cs="Arial"/>
          <w:i/>
          <w:iCs/>
          <w:color w:val="000000"/>
          <w:sz w:val="16"/>
          <w:szCs w:val="16"/>
          <w:shd w:val="clear" w:color="auto" w:fill="FFFFFF"/>
        </w:rPr>
        <w:t xml:space="preserve">Todo individuo tiene derecho a la libertad y a </w:t>
      </w:r>
      <w:proofErr w:type="gramStart"/>
      <w:r w:rsidRPr="00081EFA">
        <w:rPr>
          <w:rFonts w:ascii="Arial" w:hAnsi="Arial" w:cs="Arial"/>
          <w:i/>
          <w:iCs/>
          <w:color w:val="000000"/>
          <w:sz w:val="16"/>
          <w:szCs w:val="16"/>
          <w:shd w:val="clear" w:color="auto" w:fill="FFFFFF"/>
        </w:rPr>
        <w:t>la seguridad personales</w:t>
      </w:r>
      <w:proofErr w:type="gramEnd"/>
      <w:r w:rsidRPr="00081EFA">
        <w:rPr>
          <w:rFonts w:ascii="Arial" w:hAnsi="Arial" w:cs="Arial"/>
          <w:i/>
          <w:iCs/>
          <w:color w:val="000000"/>
          <w:sz w:val="16"/>
          <w:szCs w:val="16"/>
          <w:shd w:val="clear" w:color="auto" w:fill="FFFFFF"/>
        </w:rPr>
        <w:t>. Nadie podrá ser sometido a detención o prisión arbitrarias. Nadie podrá ser privado de su libertad, salvo por las causas fijadas por ley y con arreglo al procedimiento establecido en ésta.</w:t>
      </w:r>
    </w:p>
    <w:p w14:paraId="1DCF7BD4" w14:textId="77777777" w:rsidR="00C73278" w:rsidRPr="00384B12" w:rsidRDefault="00C73278" w:rsidP="00103594">
      <w:pPr>
        <w:pStyle w:val="Textonotapie"/>
        <w:jc w:val="both"/>
        <w:rPr>
          <w:rFonts w:ascii="Arial" w:hAnsi="Arial" w:cs="Arial"/>
          <w:i/>
          <w:iCs/>
          <w:sz w:val="16"/>
          <w:szCs w:val="16"/>
        </w:rPr>
      </w:pPr>
      <w:r w:rsidRPr="00081EFA">
        <w:rPr>
          <w:rFonts w:ascii="Arial" w:hAnsi="Arial" w:cs="Arial"/>
          <w:i/>
          <w:iCs/>
          <w:sz w:val="16"/>
          <w:szCs w:val="16"/>
          <w:u w:val="single"/>
        </w:rPr>
        <w:t>Artículo 17.1.</w:t>
      </w:r>
      <w:r w:rsidRPr="00081EFA">
        <w:rPr>
          <w:rFonts w:ascii="Arial" w:hAnsi="Arial" w:cs="Arial"/>
          <w:i/>
          <w:iCs/>
          <w:sz w:val="16"/>
          <w:szCs w:val="16"/>
        </w:rPr>
        <w:t xml:space="preserve"> </w:t>
      </w:r>
      <w:r w:rsidRPr="00081EFA">
        <w:rPr>
          <w:rFonts w:ascii="Arial" w:hAnsi="Arial" w:cs="Arial"/>
          <w:i/>
          <w:iCs/>
          <w:color w:val="000000"/>
          <w:sz w:val="16"/>
          <w:szCs w:val="16"/>
          <w:shd w:val="clear" w:color="auto" w:fill="FFFFFF"/>
        </w:rPr>
        <w:t>Nadie será objeto de injerencias arbitrarias o ilegales en su vida privada, su familia, su domicilio o su correspondencia, ni de ataques ilegales a su honra y reputación.</w:t>
      </w:r>
    </w:p>
  </w:footnote>
  <w:footnote w:id="59">
    <w:p w14:paraId="428B9E93" w14:textId="77777777" w:rsidR="00C73278" w:rsidRDefault="00C73278" w:rsidP="00103594">
      <w:pPr>
        <w:pStyle w:val="Textonotapie"/>
        <w:jc w:val="both"/>
        <w:rPr>
          <w:rFonts w:ascii="Arial" w:hAnsi="Arial" w:cs="Arial"/>
          <w:sz w:val="16"/>
          <w:szCs w:val="16"/>
        </w:rPr>
      </w:pPr>
      <w:r w:rsidRPr="00F226F7">
        <w:rPr>
          <w:rStyle w:val="Refdenotaalpie"/>
          <w:rFonts w:ascii="Arial" w:hAnsi="Arial" w:cs="Arial"/>
          <w:sz w:val="16"/>
          <w:szCs w:val="16"/>
        </w:rPr>
        <w:footnoteRef/>
      </w:r>
      <w:r>
        <w:rPr>
          <w:rFonts w:ascii="Arial" w:hAnsi="Arial" w:cs="Arial"/>
          <w:sz w:val="16"/>
          <w:szCs w:val="16"/>
        </w:rPr>
        <w:t xml:space="preserve"> OEA (1948). </w:t>
      </w:r>
      <w:r w:rsidRPr="00F226F7">
        <w:rPr>
          <w:rFonts w:ascii="Arial" w:hAnsi="Arial" w:cs="Arial"/>
          <w:i/>
          <w:iCs/>
          <w:sz w:val="16"/>
          <w:szCs w:val="16"/>
          <w:u w:val="single"/>
        </w:rPr>
        <w:t>Declaración Americana de los Derechos y Deberes del Hombre</w:t>
      </w:r>
      <w:r w:rsidRPr="00F226F7">
        <w:rPr>
          <w:rFonts w:ascii="Arial" w:hAnsi="Arial" w:cs="Arial"/>
          <w:sz w:val="16"/>
          <w:szCs w:val="16"/>
          <w:shd w:val="clear" w:color="auto" w:fill="F9F9F9"/>
        </w:rPr>
        <w:t xml:space="preserve">, </w:t>
      </w:r>
      <w:r w:rsidRPr="00F226F7">
        <w:rPr>
          <w:rFonts w:ascii="Arial" w:hAnsi="Arial" w:cs="Arial"/>
          <w:sz w:val="16"/>
          <w:szCs w:val="16"/>
        </w:rPr>
        <w:t>Aprobada en la Novena Conferencia Internacional Americana. Bogotá, Colombia, 1948.</w:t>
      </w:r>
      <w:r>
        <w:rPr>
          <w:rFonts w:ascii="Arial" w:hAnsi="Arial" w:cs="Arial"/>
          <w:sz w:val="16"/>
          <w:szCs w:val="16"/>
        </w:rPr>
        <w:t xml:space="preserve"> </w:t>
      </w:r>
    </w:p>
    <w:p w14:paraId="014F3E7B" w14:textId="77777777" w:rsidR="00C73278" w:rsidRPr="007D2574" w:rsidRDefault="00C73278" w:rsidP="00103594">
      <w:pPr>
        <w:pStyle w:val="Textonotapie"/>
        <w:jc w:val="both"/>
        <w:rPr>
          <w:rFonts w:ascii="Arial" w:hAnsi="Arial" w:cs="Arial"/>
          <w:i/>
          <w:sz w:val="16"/>
          <w:szCs w:val="16"/>
          <w:lang w:val="es-MX"/>
        </w:rPr>
      </w:pPr>
      <w:r w:rsidRPr="007D2574">
        <w:rPr>
          <w:rFonts w:ascii="Arial" w:hAnsi="Arial" w:cs="Arial"/>
          <w:i/>
          <w:sz w:val="16"/>
          <w:szCs w:val="16"/>
          <w:u w:val="single"/>
          <w:lang w:val="es-MX"/>
        </w:rPr>
        <w:t>Artículo 5.</w:t>
      </w:r>
      <w:r w:rsidRPr="007D2574">
        <w:rPr>
          <w:rFonts w:ascii="Arial" w:hAnsi="Arial" w:cs="Arial"/>
          <w:i/>
          <w:sz w:val="16"/>
          <w:szCs w:val="16"/>
          <w:lang w:val="es-MX"/>
        </w:rPr>
        <w:t xml:space="preserve"> </w:t>
      </w:r>
      <w:r w:rsidRPr="007D2574">
        <w:rPr>
          <w:rFonts w:ascii="Arial" w:hAnsi="Arial" w:cs="Arial"/>
          <w:i/>
          <w:sz w:val="16"/>
          <w:szCs w:val="16"/>
        </w:rPr>
        <w:t>Toda persona tiene derecho a la protección de la Ley contra los ataques abusivos a su honra, a su reputación y a su vida privada y familiar.</w:t>
      </w:r>
    </w:p>
    <w:p w14:paraId="5DCB05CF" w14:textId="7E639AFF" w:rsidR="00C73278" w:rsidRPr="00103594" w:rsidRDefault="00C73278" w:rsidP="00103594">
      <w:pPr>
        <w:pStyle w:val="Textonotapie"/>
        <w:jc w:val="both"/>
        <w:rPr>
          <w:rFonts w:ascii="Arial" w:hAnsi="Arial" w:cs="Arial"/>
          <w:sz w:val="16"/>
          <w:szCs w:val="16"/>
          <w:lang w:val="es-MX"/>
        </w:rPr>
      </w:pPr>
      <w:r w:rsidRPr="007D2574">
        <w:rPr>
          <w:rFonts w:ascii="Arial" w:hAnsi="Arial" w:cs="Arial"/>
          <w:i/>
          <w:sz w:val="16"/>
          <w:szCs w:val="16"/>
          <w:u w:val="single"/>
          <w:lang w:val="es-MX"/>
        </w:rPr>
        <w:t>Artículo 25.3.</w:t>
      </w:r>
      <w:r w:rsidRPr="007D2574">
        <w:rPr>
          <w:rFonts w:ascii="Arial" w:hAnsi="Arial" w:cs="Arial"/>
          <w:i/>
          <w:sz w:val="16"/>
          <w:szCs w:val="16"/>
          <w:lang w:val="es-MX"/>
        </w:rPr>
        <w:t xml:space="preserve"> </w:t>
      </w:r>
      <w:r w:rsidRPr="007D2574">
        <w:rPr>
          <w:rFonts w:ascii="Arial" w:hAnsi="Arial" w:cs="Arial"/>
          <w:i/>
          <w:sz w:val="16"/>
          <w:szCs w:val="16"/>
        </w:rPr>
        <w:t>Todo individuo que haya sido privado de su libertad tiene derecho a que el juez verifique sin demora la legalidad de la medida y a ser juzgado sin dilación injustificada, o, de lo contrario, a ser puesto en libertad. Tiene derecho también a un tratamiento humano durante la privación de su libertad.</w:t>
      </w:r>
    </w:p>
  </w:footnote>
  <w:footnote w:id="60">
    <w:p w14:paraId="50AABBA7" w14:textId="77777777" w:rsidR="00C73278" w:rsidRDefault="00C73278" w:rsidP="00103594">
      <w:pPr>
        <w:pStyle w:val="Textonotapie"/>
        <w:jc w:val="both"/>
        <w:rPr>
          <w:rFonts w:ascii="Arial" w:hAnsi="Arial" w:cs="Arial"/>
          <w:i/>
          <w:iCs/>
          <w:sz w:val="16"/>
          <w:szCs w:val="16"/>
          <w:u w:val="single"/>
          <w:lang w:val="es-MX"/>
        </w:rPr>
      </w:pPr>
      <w:r w:rsidRPr="00F226F7">
        <w:rPr>
          <w:rStyle w:val="Refdenotaalpie"/>
          <w:rFonts w:ascii="Arial" w:hAnsi="Arial" w:cs="Arial"/>
          <w:sz w:val="16"/>
          <w:szCs w:val="16"/>
        </w:rPr>
        <w:footnoteRef/>
      </w:r>
      <w:r w:rsidRPr="00F226F7">
        <w:rPr>
          <w:rFonts w:ascii="Arial" w:hAnsi="Arial" w:cs="Arial"/>
          <w:sz w:val="16"/>
          <w:szCs w:val="16"/>
        </w:rPr>
        <w:t xml:space="preserve"> </w:t>
      </w:r>
      <w:r w:rsidRPr="00F226F7">
        <w:rPr>
          <w:rFonts w:ascii="Arial" w:hAnsi="Arial" w:cs="Arial"/>
          <w:sz w:val="16"/>
          <w:szCs w:val="16"/>
          <w:lang w:val="es-MX"/>
        </w:rPr>
        <w:t xml:space="preserve">ONU, Asamblea General (1979). </w:t>
      </w:r>
      <w:r w:rsidRPr="00F226F7">
        <w:rPr>
          <w:rFonts w:ascii="Arial" w:hAnsi="Arial" w:cs="Arial"/>
          <w:i/>
          <w:sz w:val="16"/>
          <w:szCs w:val="16"/>
          <w:u w:val="single"/>
          <w:lang w:val="es-MX"/>
        </w:rPr>
        <w:t>Código de Conducta para los Funcionarios Encargados de Hacer Cumplir la Ley</w:t>
      </w:r>
      <w:r w:rsidRPr="00F226F7">
        <w:rPr>
          <w:rFonts w:ascii="Arial" w:hAnsi="Arial" w:cs="Arial"/>
          <w:sz w:val="16"/>
          <w:szCs w:val="16"/>
          <w:lang w:val="es-MX"/>
        </w:rPr>
        <w:t>. Resolución 34/169. Ginebra, Suiza.</w:t>
      </w:r>
      <w:r>
        <w:rPr>
          <w:rFonts w:ascii="Arial" w:hAnsi="Arial" w:cs="Arial"/>
          <w:sz w:val="16"/>
          <w:szCs w:val="16"/>
          <w:lang w:val="es-MX"/>
        </w:rPr>
        <w:t xml:space="preserve"> </w:t>
      </w:r>
    </w:p>
    <w:p w14:paraId="40EDCD42" w14:textId="77777777" w:rsidR="00C73278" w:rsidRPr="00F226F7" w:rsidRDefault="00C73278" w:rsidP="00103594">
      <w:pPr>
        <w:pStyle w:val="Textonotapie"/>
        <w:jc w:val="both"/>
        <w:rPr>
          <w:rFonts w:ascii="Arial" w:hAnsi="Arial" w:cs="Arial"/>
          <w:i/>
          <w:sz w:val="16"/>
          <w:szCs w:val="16"/>
          <w:u w:val="single"/>
          <w:lang w:val="es-MX"/>
        </w:rPr>
      </w:pPr>
      <w:r w:rsidRPr="00F226F7">
        <w:rPr>
          <w:rFonts w:ascii="Arial" w:hAnsi="Arial" w:cs="Arial"/>
          <w:i/>
          <w:sz w:val="16"/>
          <w:szCs w:val="16"/>
          <w:u w:val="single"/>
          <w:lang w:val="es-MX"/>
        </w:rPr>
        <w:t>Artículo 1.</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Los funcionarios encargados de hacer cumplir la ley cumplirán en todo momento los deberes que les impone la ley, sirviendo a su comunidad y protegiendo a todas las personas contra actos ilegales, en consonancia con el alto grado de responsabilidad exigido por su profesión.</w:t>
      </w:r>
    </w:p>
    <w:p w14:paraId="7DE843C6" w14:textId="77777777" w:rsidR="00C73278" w:rsidRPr="00384B12" w:rsidRDefault="00C73278" w:rsidP="00103594">
      <w:pPr>
        <w:pStyle w:val="Textonotapie"/>
        <w:jc w:val="both"/>
        <w:rPr>
          <w:i/>
          <w:lang w:val="es-MX"/>
        </w:rPr>
      </w:pPr>
      <w:r w:rsidRPr="00F226F7">
        <w:rPr>
          <w:rFonts w:ascii="Arial" w:hAnsi="Arial" w:cs="Arial"/>
          <w:i/>
          <w:sz w:val="16"/>
          <w:szCs w:val="16"/>
          <w:u w:val="single"/>
          <w:lang w:val="es-MX"/>
        </w:rPr>
        <w:t>Artículo 2.</w:t>
      </w:r>
      <w:r w:rsidRPr="00F226F7">
        <w:rPr>
          <w:rFonts w:ascii="Arial" w:hAnsi="Arial" w:cs="Arial"/>
          <w:i/>
          <w:sz w:val="16"/>
          <w:szCs w:val="16"/>
          <w:lang w:val="es-MX"/>
        </w:rPr>
        <w:t xml:space="preserve"> </w:t>
      </w:r>
      <w:r w:rsidRPr="00F226F7">
        <w:rPr>
          <w:rFonts w:ascii="Arial" w:hAnsi="Arial" w:cs="Arial"/>
          <w:i/>
          <w:color w:val="000000"/>
          <w:sz w:val="16"/>
          <w:szCs w:val="16"/>
          <w:shd w:val="clear" w:color="auto" w:fill="FFFFFF"/>
        </w:rPr>
        <w:t>En el desempeño de sus tareas, los funcionarios encargados de hacer cumplir la ley respetarán y protegerán la dignidad humana y mantendrán y defenderán los derechos humanos de todas las personas.</w:t>
      </w:r>
    </w:p>
  </w:footnote>
  <w:footnote w:id="61">
    <w:p w14:paraId="093B2A80" w14:textId="127C9BF0" w:rsidR="00C73278" w:rsidRDefault="00C73278">
      <w:pPr>
        <w:pStyle w:val="Textonotapie"/>
        <w:rPr>
          <w:rFonts w:ascii="Arial" w:hAnsi="Arial" w:cs="Arial"/>
          <w:sz w:val="16"/>
          <w:szCs w:val="16"/>
          <w:shd w:val="clear" w:color="auto" w:fill="FFFFFF"/>
        </w:rPr>
      </w:pPr>
      <w:r w:rsidRPr="00717CF7">
        <w:rPr>
          <w:rStyle w:val="Refdenotaalpie"/>
          <w:rFonts w:ascii="Arial" w:hAnsi="Arial" w:cs="Arial"/>
          <w:sz w:val="16"/>
          <w:szCs w:val="16"/>
        </w:rPr>
        <w:footnoteRef/>
      </w:r>
      <w:r w:rsidRPr="00717CF7">
        <w:rPr>
          <w:rFonts w:ascii="Arial" w:hAnsi="Arial" w:cs="Arial"/>
          <w:sz w:val="16"/>
          <w:szCs w:val="16"/>
        </w:rPr>
        <w:t xml:space="preserve"> </w:t>
      </w:r>
      <w:r w:rsidRPr="00717CF7">
        <w:rPr>
          <w:rFonts w:ascii="Arial" w:hAnsi="Arial" w:cs="Arial"/>
          <w:sz w:val="16"/>
          <w:szCs w:val="16"/>
          <w:shd w:val="clear" w:color="auto" w:fill="FFFFFF"/>
        </w:rPr>
        <w:t xml:space="preserve">OEA. (1994). </w:t>
      </w:r>
      <w:r w:rsidRPr="00717CF7">
        <w:rPr>
          <w:rFonts w:ascii="Arial" w:hAnsi="Arial" w:cs="Arial"/>
          <w:i/>
          <w:iCs/>
          <w:sz w:val="16"/>
          <w:szCs w:val="16"/>
          <w:u w:val="single"/>
          <w:shd w:val="clear" w:color="auto" w:fill="FFFFFF"/>
        </w:rPr>
        <w:t>Convención Interamericana para prevenir, sancionar y erradicar la violencia contra la mujer</w:t>
      </w:r>
      <w:r w:rsidRPr="00717CF7">
        <w:rPr>
          <w:rFonts w:ascii="Arial" w:hAnsi="Arial" w:cs="Arial"/>
          <w:sz w:val="16"/>
          <w:szCs w:val="16"/>
          <w:shd w:val="clear" w:color="auto" w:fill="FFFFFF"/>
        </w:rPr>
        <w:t>, Convención de Belém do Pará</w:t>
      </w:r>
      <w:r>
        <w:rPr>
          <w:rFonts w:ascii="Arial" w:hAnsi="Arial" w:cs="Arial"/>
          <w:sz w:val="16"/>
          <w:szCs w:val="16"/>
          <w:shd w:val="clear" w:color="auto" w:fill="FFFFFF"/>
        </w:rPr>
        <w:t>. Brasil.</w:t>
      </w:r>
    </w:p>
    <w:p w14:paraId="7E049612" w14:textId="5F7185B5" w:rsidR="00C73278" w:rsidRPr="00717CF7" w:rsidRDefault="00C73278" w:rsidP="00717CF7">
      <w:pPr>
        <w:pStyle w:val="Textonotapie"/>
        <w:jc w:val="both"/>
        <w:rPr>
          <w:rFonts w:ascii="Arial" w:hAnsi="Arial" w:cs="Arial"/>
          <w:i/>
          <w:iCs/>
          <w:color w:val="000000"/>
          <w:sz w:val="16"/>
          <w:szCs w:val="16"/>
        </w:rPr>
      </w:pPr>
      <w:r w:rsidRPr="00717CF7">
        <w:rPr>
          <w:rFonts w:ascii="Arial" w:hAnsi="Arial" w:cs="Arial"/>
          <w:i/>
          <w:iCs/>
          <w:sz w:val="16"/>
          <w:szCs w:val="16"/>
          <w:u w:val="single"/>
          <w:shd w:val="clear" w:color="auto" w:fill="FFFFFF"/>
        </w:rPr>
        <w:t>Artículo 7</w:t>
      </w:r>
      <w:r w:rsidRPr="00717CF7">
        <w:rPr>
          <w:rFonts w:ascii="Arial" w:hAnsi="Arial" w:cs="Arial"/>
          <w:i/>
          <w:iCs/>
          <w:sz w:val="16"/>
          <w:szCs w:val="16"/>
          <w:shd w:val="clear" w:color="auto" w:fill="FFFFFF"/>
        </w:rPr>
        <w:t xml:space="preserve">. </w:t>
      </w:r>
      <w:r w:rsidRPr="00717CF7">
        <w:rPr>
          <w:rFonts w:ascii="Arial" w:hAnsi="Arial" w:cs="Arial"/>
          <w:i/>
          <w:iCs/>
          <w:color w:val="000000"/>
          <w:sz w:val="16"/>
          <w:szCs w:val="16"/>
        </w:rPr>
        <w:t>Los Estados Partes condenan todas las formas de violencia contra la mujer y convienen en adoptar, por todos los medios apropiados y sin dilaciones, políticas orientadas a prevenir, sancionar y erradicar dicha violencia y en llevar a cabo lo siguiente: “…b. actuar con la debida diligencia para prevenir, investigar y sancionar la violencia contra la mujer</w:t>
      </w:r>
      <w:proofErr w:type="gramStart"/>
      <w:r w:rsidRPr="00717CF7">
        <w:rPr>
          <w:rFonts w:ascii="Arial" w:hAnsi="Arial" w:cs="Arial"/>
          <w:i/>
          <w:iCs/>
          <w:color w:val="000000"/>
          <w:sz w:val="16"/>
          <w:szCs w:val="16"/>
        </w:rPr>
        <w:t>;</w:t>
      </w:r>
      <w:r>
        <w:rPr>
          <w:rFonts w:ascii="Arial" w:hAnsi="Arial" w:cs="Arial"/>
          <w:i/>
          <w:iCs/>
          <w:color w:val="000000"/>
          <w:sz w:val="16"/>
          <w:szCs w:val="16"/>
        </w:rPr>
        <w:t xml:space="preserve"> </w:t>
      </w:r>
      <w:r w:rsidRPr="00717CF7">
        <w:rPr>
          <w:rFonts w:ascii="Arial" w:hAnsi="Arial" w:cs="Arial"/>
          <w:i/>
          <w:iCs/>
          <w:color w:val="000000"/>
          <w:sz w:val="16"/>
          <w:szCs w:val="16"/>
        </w:rPr>
        <w:t>…”</w:t>
      </w:r>
      <w:proofErr w:type="gramEnd"/>
    </w:p>
  </w:footnote>
  <w:footnote w:id="62">
    <w:p w14:paraId="6CE50859" w14:textId="77777777" w:rsidR="00C73278" w:rsidRPr="007572AA" w:rsidRDefault="00C73278" w:rsidP="00717CF7">
      <w:pPr>
        <w:pStyle w:val="Textonotapie"/>
        <w:jc w:val="both"/>
        <w:rPr>
          <w:rFonts w:ascii="Arial" w:hAnsi="Arial" w:cs="Arial"/>
          <w:sz w:val="16"/>
          <w:szCs w:val="16"/>
          <w:lang w:val="es-MX"/>
        </w:rPr>
      </w:pPr>
      <w:r w:rsidRPr="007572AA">
        <w:rPr>
          <w:rStyle w:val="Refdenotaalpie"/>
          <w:rFonts w:ascii="Arial" w:hAnsi="Arial" w:cs="Arial"/>
          <w:sz w:val="16"/>
          <w:szCs w:val="16"/>
        </w:rPr>
        <w:footnoteRef/>
      </w:r>
      <w:r w:rsidRPr="007572AA">
        <w:rPr>
          <w:rFonts w:ascii="Arial" w:hAnsi="Arial" w:cs="Arial"/>
          <w:sz w:val="16"/>
          <w:szCs w:val="16"/>
        </w:rPr>
        <w:t xml:space="preserve"> </w:t>
      </w:r>
      <w:r w:rsidRPr="007572AA">
        <w:rPr>
          <w:rFonts w:ascii="Arial" w:hAnsi="Arial" w:cs="Arial"/>
          <w:sz w:val="16"/>
          <w:szCs w:val="16"/>
          <w:lang w:val="es-MX"/>
        </w:rPr>
        <w:t xml:space="preserve">ONU (1993). </w:t>
      </w:r>
      <w:r w:rsidRPr="007572AA">
        <w:rPr>
          <w:rFonts w:ascii="Arial" w:hAnsi="Arial" w:cs="Arial"/>
          <w:i/>
          <w:iCs/>
          <w:sz w:val="16"/>
          <w:szCs w:val="16"/>
          <w:u w:val="single"/>
          <w:lang w:val="es-MX"/>
        </w:rPr>
        <w:t>Resolución de la Asamblea General 48/104</w:t>
      </w:r>
      <w:r w:rsidRPr="007572AA">
        <w:rPr>
          <w:rFonts w:ascii="Arial" w:hAnsi="Arial" w:cs="Arial"/>
          <w:sz w:val="16"/>
          <w:szCs w:val="16"/>
          <w:lang w:val="es-MX"/>
        </w:rPr>
        <w:t xml:space="preserve"> del 20 de diciembre de 1993, artículo 4.</w:t>
      </w:r>
    </w:p>
  </w:footnote>
  <w:footnote w:id="63">
    <w:p w14:paraId="64D40EB2" w14:textId="77777777" w:rsidR="00C73278" w:rsidRPr="007572AA" w:rsidRDefault="00C73278" w:rsidP="00717CF7">
      <w:pPr>
        <w:pStyle w:val="Textonotapie"/>
        <w:jc w:val="both"/>
        <w:rPr>
          <w:rFonts w:ascii="Arial" w:hAnsi="Arial" w:cs="Arial"/>
          <w:sz w:val="16"/>
          <w:szCs w:val="16"/>
          <w:lang w:val="es-MX"/>
        </w:rPr>
      </w:pPr>
      <w:r w:rsidRPr="007572AA">
        <w:rPr>
          <w:rStyle w:val="Refdenotaalpie"/>
          <w:rFonts w:ascii="Arial" w:hAnsi="Arial" w:cs="Arial"/>
          <w:sz w:val="16"/>
          <w:szCs w:val="16"/>
        </w:rPr>
        <w:footnoteRef/>
      </w:r>
      <w:r w:rsidRPr="007572AA">
        <w:rPr>
          <w:rFonts w:ascii="Arial" w:hAnsi="Arial" w:cs="Arial"/>
          <w:sz w:val="16"/>
          <w:szCs w:val="16"/>
        </w:rPr>
        <w:t xml:space="preserve"> </w:t>
      </w:r>
      <w:r w:rsidRPr="007572AA">
        <w:rPr>
          <w:rFonts w:ascii="Arial" w:hAnsi="Arial" w:cs="Arial"/>
          <w:sz w:val="16"/>
          <w:szCs w:val="16"/>
          <w:lang w:val="es-MX"/>
        </w:rPr>
        <w:t xml:space="preserve">CEDAW (1992). </w:t>
      </w:r>
      <w:r w:rsidRPr="007572AA">
        <w:rPr>
          <w:rFonts w:ascii="Arial" w:hAnsi="Arial" w:cs="Arial"/>
          <w:i/>
          <w:iCs/>
          <w:sz w:val="16"/>
          <w:szCs w:val="16"/>
          <w:u w:val="single"/>
          <w:lang w:val="es-MX"/>
        </w:rPr>
        <w:t>Recomendación General N° 19</w:t>
      </w:r>
      <w:r w:rsidRPr="007572AA">
        <w:rPr>
          <w:rFonts w:ascii="Arial" w:hAnsi="Arial" w:cs="Arial"/>
          <w:sz w:val="16"/>
          <w:szCs w:val="16"/>
          <w:lang w:val="es-MX"/>
        </w:rPr>
        <w:t>: “La violencia contra la mujer”, párr. 9.</w:t>
      </w:r>
    </w:p>
  </w:footnote>
  <w:footnote w:id="64">
    <w:p w14:paraId="130CDA35" w14:textId="77777777" w:rsidR="00C73278" w:rsidRDefault="00C73278" w:rsidP="00103594">
      <w:pPr>
        <w:pStyle w:val="Textonotapie"/>
        <w:jc w:val="both"/>
        <w:rPr>
          <w:rFonts w:ascii="Arial" w:hAnsi="Arial" w:cs="Arial"/>
          <w:sz w:val="16"/>
          <w:szCs w:val="16"/>
          <w:lang w:val="es-MX"/>
        </w:rPr>
      </w:pPr>
      <w:r w:rsidRPr="00B265A1">
        <w:rPr>
          <w:rStyle w:val="Refdenotaalpie"/>
          <w:rFonts w:ascii="Arial" w:hAnsi="Arial" w:cs="Arial"/>
          <w:sz w:val="16"/>
          <w:szCs w:val="16"/>
        </w:rPr>
        <w:footnoteRef/>
      </w:r>
      <w:r w:rsidRPr="00B265A1">
        <w:rPr>
          <w:rFonts w:ascii="Arial" w:hAnsi="Arial" w:cs="Arial"/>
          <w:sz w:val="16"/>
          <w:szCs w:val="16"/>
        </w:rPr>
        <w:t xml:space="preserve"> </w:t>
      </w:r>
      <w:r w:rsidRPr="00B265A1">
        <w:rPr>
          <w:rFonts w:ascii="Arial" w:hAnsi="Arial" w:cs="Arial"/>
          <w:sz w:val="16"/>
          <w:szCs w:val="16"/>
          <w:lang w:val="es-MX"/>
        </w:rPr>
        <w:t xml:space="preserve">CPEUM (1917). </w:t>
      </w:r>
    </w:p>
    <w:p w14:paraId="71D41AFC" w14:textId="6F1BED81" w:rsidR="00C73278" w:rsidRPr="00FF5896" w:rsidRDefault="00C73278" w:rsidP="00103594">
      <w:pPr>
        <w:pStyle w:val="Textonotapie"/>
        <w:jc w:val="both"/>
        <w:rPr>
          <w:rFonts w:ascii="Arial" w:hAnsi="Arial" w:cs="Arial"/>
          <w:i/>
          <w:iCs/>
          <w:sz w:val="16"/>
          <w:szCs w:val="16"/>
          <w:u w:val="single"/>
          <w:lang w:val="es-MX"/>
        </w:rPr>
      </w:pPr>
      <w:r w:rsidRPr="00FD7680">
        <w:rPr>
          <w:rFonts w:ascii="Arial" w:hAnsi="Arial" w:cs="Arial"/>
          <w:i/>
          <w:iCs/>
          <w:sz w:val="16"/>
          <w:u w:val="single"/>
        </w:rPr>
        <w:t>Artículo 109</w:t>
      </w:r>
      <w:r w:rsidRPr="00B10555">
        <w:rPr>
          <w:rFonts w:ascii="Arial" w:hAnsi="Arial" w:cs="Arial"/>
          <w:i/>
          <w:iCs/>
          <w:sz w:val="16"/>
          <w:szCs w:val="16"/>
        </w:rPr>
        <w:t xml:space="preserve">, </w:t>
      </w:r>
      <w:r>
        <w:rPr>
          <w:rFonts w:ascii="Arial" w:hAnsi="Arial" w:cs="Arial"/>
          <w:i/>
          <w:iCs/>
          <w:sz w:val="16"/>
          <w:szCs w:val="16"/>
        </w:rPr>
        <w:t>“</w:t>
      </w:r>
      <w:r w:rsidRPr="00FD7680">
        <w:rPr>
          <w:rFonts w:ascii="Arial" w:hAnsi="Arial" w:cs="Arial"/>
          <w:i/>
          <w:iCs/>
          <w:sz w:val="16"/>
          <w:szCs w:val="16"/>
        </w:rPr>
        <w:t>Los servidores públicos y particulares que incurran en responsabilidad frente al Estado, serán sancionados conforme a lo siguiente:</w:t>
      </w:r>
      <w:r>
        <w:rPr>
          <w:rFonts w:ascii="Arial" w:hAnsi="Arial" w:cs="Arial"/>
          <w:i/>
          <w:iCs/>
          <w:sz w:val="16"/>
          <w:szCs w:val="16"/>
        </w:rPr>
        <w:t xml:space="preserve"> …</w:t>
      </w:r>
      <w:r>
        <w:rPr>
          <w:rFonts w:ascii="Arial" w:hAnsi="Arial" w:cs="Arial"/>
          <w:i/>
          <w:iCs/>
          <w:sz w:val="16"/>
          <w:szCs w:val="16"/>
          <w:lang w:val="es-MX"/>
        </w:rPr>
        <w:t xml:space="preserve"> </w:t>
      </w:r>
      <w:r w:rsidRPr="00FD7680">
        <w:rPr>
          <w:rFonts w:ascii="Arial" w:hAnsi="Arial" w:cs="Arial"/>
          <w:i/>
          <w:iCs/>
          <w:sz w:val="16"/>
        </w:rPr>
        <w:t>III</w:t>
      </w:r>
      <w:r w:rsidRPr="00FD7680">
        <w:rPr>
          <w:rFonts w:ascii="Arial" w:hAnsi="Arial" w:cs="Arial"/>
          <w:i/>
          <w:iCs/>
          <w:sz w:val="16"/>
          <w:szCs w:val="16"/>
        </w:rPr>
        <w:t xml:space="preserve">. Se aplicarán sanciones administrativas a los servidores públicos por los actos u omisiones que afecten la legalidad, honradez, lealtad, imparcialidad y eficiencia que deban observar en el desempeño de sus empleos, cargos o comisiones. Dichas sanciones consistirán en amonestación, suspensión, destitución e inhabilitación, así como en sanciones económicas, y deberán establecerse de acuerdo con los beneficios económicos que, en su caso, haya obtenido el responsable y con los daños y perjuicios patrimoniales causados por los actos u omisiones. La ley establecerá los procedimientos para la investigación y sanción de dichos actos u omisiones. </w:t>
      </w:r>
    </w:p>
    <w:p w14:paraId="711C1AC6" w14:textId="77777777" w:rsidR="00C73278" w:rsidRDefault="00C73278" w:rsidP="00103594">
      <w:pPr>
        <w:pStyle w:val="Textonotapie"/>
        <w:jc w:val="both"/>
        <w:rPr>
          <w:rFonts w:ascii="Arial" w:hAnsi="Arial" w:cs="Arial"/>
          <w:i/>
          <w:iCs/>
          <w:sz w:val="16"/>
          <w:szCs w:val="16"/>
        </w:rPr>
      </w:pPr>
      <w:r w:rsidRPr="00FD7680">
        <w:rPr>
          <w:rFonts w:ascii="Arial" w:hAnsi="Arial" w:cs="Arial"/>
          <w:i/>
          <w:iCs/>
          <w:sz w:val="16"/>
          <w:szCs w:val="16"/>
        </w:rPr>
        <w:t xml:space="preserve">Las faltas administrativas graves serán investigadas y substanciadas por la Auditoría Superior de la Federación y los órganos internos de control, o por sus homólogos en las entidades federativas, según corresponda, y serán resueltas por el Tribunal de Justicia Administrativa que resulte competente. Las demás faltas y sanciones administrativas serán conocidas y resueltas por los órganos internos de control. </w:t>
      </w:r>
    </w:p>
    <w:p w14:paraId="5E3C070D" w14:textId="77777777" w:rsidR="00C73278" w:rsidRDefault="00C73278" w:rsidP="00103594">
      <w:pPr>
        <w:pStyle w:val="Textonotapie"/>
        <w:jc w:val="both"/>
        <w:rPr>
          <w:rFonts w:ascii="Arial" w:hAnsi="Arial" w:cs="Arial"/>
          <w:i/>
          <w:iCs/>
          <w:sz w:val="16"/>
          <w:szCs w:val="16"/>
        </w:rPr>
      </w:pPr>
      <w:r w:rsidRPr="00FD7680">
        <w:rPr>
          <w:rFonts w:ascii="Arial" w:hAnsi="Arial" w:cs="Arial"/>
          <w:i/>
          <w:iCs/>
          <w:sz w:val="16"/>
          <w:szCs w:val="16"/>
        </w:rPr>
        <w:t xml:space="preserve">Para la investigación, substanciación y sanción de las responsabilidades administrativas de los miembros del Poder Judicial de la Federación, se observará lo previsto en el artículo 94 de esta Constitución, sin perjuicio de las atribuciones de la Auditoría Superior de la Federación en materia de fiscalización sobre el manejo, la custodia y aplicación de recursos públicos. </w:t>
      </w:r>
    </w:p>
    <w:p w14:paraId="3FE777EE" w14:textId="77777777" w:rsidR="00C73278" w:rsidRDefault="00C73278" w:rsidP="00103594">
      <w:pPr>
        <w:pStyle w:val="Textonotapie"/>
        <w:jc w:val="both"/>
        <w:rPr>
          <w:rFonts w:ascii="Arial" w:hAnsi="Arial" w:cs="Arial"/>
          <w:i/>
          <w:iCs/>
          <w:sz w:val="16"/>
          <w:szCs w:val="16"/>
        </w:rPr>
      </w:pPr>
      <w:r w:rsidRPr="00FD7680">
        <w:rPr>
          <w:rFonts w:ascii="Arial" w:hAnsi="Arial" w:cs="Arial"/>
          <w:i/>
          <w:iCs/>
          <w:sz w:val="16"/>
          <w:szCs w:val="16"/>
        </w:rPr>
        <w:t xml:space="preserve">La ley establecerá los supuestos y procedimientos para impugnar la clasificación de las faltas administrativas como no graves, que realicen los órganos internos de control. </w:t>
      </w:r>
    </w:p>
    <w:p w14:paraId="2DF0C91E" w14:textId="77777777" w:rsidR="00C73278" w:rsidRDefault="00C73278" w:rsidP="00103594">
      <w:pPr>
        <w:pStyle w:val="Textonotapie"/>
        <w:jc w:val="both"/>
        <w:rPr>
          <w:rFonts w:ascii="Arial" w:hAnsi="Arial" w:cs="Arial"/>
          <w:i/>
          <w:iCs/>
          <w:sz w:val="16"/>
          <w:szCs w:val="16"/>
        </w:rPr>
      </w:pPr>
      <w:r w:rsidRPr="00FD7680">
        <w:rPr>
          <w:rFonts w:ascii="Arial" w:hAnsi="Arial" w:cs="Arial"/>
          <w:i/>
          <w:iCs/>
          <w:sz w:val="16"/>
          <w:szCs w:val="16"/>
        </w:rPr>
        <w:t xml:space="preserve">Los entes públicos federales tendrán órganos internos de control con las facultades que determine la ley para prevenir, corregir e investigar actos u omisiones que pudieran constituir responsabilidades administrativas; para sancionar aquéllas distintas a las que son competencia del Tribunal Federal de Justicia Administrativa; revisar el ingreso, egreso, manejo, custodia y aplicación de recursos públicos federales y participaciones federales; así como presentar las denuncias por hechos u omisiones que pudieran ser constitutivos de delito ante la Fiscalía Especializada en Combate a la Corrupción a que se refiere esta Constitución. </w:t>
      </w:r>
    </w:p>
    <w:p w14:paraId="09604DB5" w14:textId="77777777" w:rsidR="00C73278" w:rsidRPr="00384B12" w:rsidRDefault="00C73278" w:rsidP="00103594">
      <w:pPr>
        <w:pStyle w:val="Textonotapie"/>
        <w:jc w:val="both"/>
        <w:rPr>
          <w:rFonts w:ascii="Arial" w:hAnsi="Arial" w:cs="Arial"/>
          <w:i/>
          <w:iCs/>
          <w:sz w:val="16"/>
          <w:szCs w:val="16"/>
        </w:rPr>
      </w:pPr>
      <w:r w:rsidRPr="00FD7680">
        <w:rPr>
          <w:rFonts w:ascii="Arial" w:hAnsi="Arial" w:cs="Arial"/>
          <w:i/>
          <w:iCs/>
          <w:sz w:val="16"/>
          <w:szCs w:val="16"/>
        </w:rPr>
        <w:t>Los entes públicos estatales y municipales, así como del Distrito Federal y sus demarcaciones territoriales, contarán con órganos internos de control, que tendrán, en su ámbito de competencia local, las atribuciones a que se refiere el párrafo anterior</w:t>
      </w:r>
      <w:r>
        <w:rPr>
          <w:rFonts w:ascii="Arial" w:hAnsi="Arial" w:cs="Arial"/>
          <w:i/>
          <w:iCs/>
          <w:sz w:val="16"/>
          <w:szCs w:val="16"/>
        </w:rPr>
        <w:t>…”</w:t>
      </w:r>
    </w:p>
  </w:footnote>
  <w:footnote w:id="65">
    <w:p w14:paraId="37EC9FB2" w14:textId="77777777" w:rsidR="00C73278" w:rsidRDefault="00C73278" w:rsidP="00CC583C">
      <w:pPr>
        <w:pStyle w:val="Textonotapie"/>
        <w:jc w:val="both"/>
        <w:rPr>
          <w:rFonts w:ascii="Arial" w:hAnsi="Arial" w:cs="Arial"/>
          <w:i/>
          <w:sz w:val="16"/>
          <w:szCs w:val="16"/>
          <w:u w:val="single"/>
        </w:rPr>
      </w:pPr>
      <w:r w:rsidRPr="00B54275">
        <w:rPr>
          <w:rStyle w:val="Refdenotaalpie"/>
          <w:rFonts w:ascii="Arial" w:hAnsi="Arial" w:cs="Arial"/>
          <w:sz w:val="16"/>
          <w:szCs w:val="16"/>
        </w:rPr>
        <w:footnoteRef/>
      </w:r>
      <w:r w:rsidRPr="00B54275">
        <w:rPr>
          <w:rFonts w:ascii="Arial" w:hAnsi="Arial" w:cs="Arial"/>
          <w:sz w:val="16"/>
          <w:szCs w:val="16"/>
        </w:rPr>
        <w:t xml:space="preserve"> Ley General de Responsabilidades Administrativas (2016).</w:t>
      </w:r>
      <w:r>
        <w:rPr>
          <w:rFonts w:ascii="Arial" w:hAnsi="Arial" w:cs="Arial"/>
          <w:i/>
          <w:sz w:val="16"/>
          <w:szCs w:val="16"/>
          <w:u w:val="single"/>
        </w:rPr>
        <w:t xml:space="preserve"> </w:t>
      </w:r>
    </w:p>
    <w:p w14:paraId="01F526A0" w14:textId="0BB7538C" w:rsidR="00C73278" w:rsidRPr="00384B12" w:rsidRDefault="00C73278" w:rsidP="00CC583C">
      <w:pPr>
        <w:pStyle w:val="Textonotapie"/>
        <w:jc w:val="both"/>
        <w:rPr>
          <w:rFonts w:ascii="Arial" w:hAnsi="Arial" w:cs="Arial"/>
          <w:i/>
          <w:sz w:val="16"/>
          <w:szCs w:val="16"/>
          <w:u w:val="single"/>
        </w:rPr>
      </w:pPr>
      <w:r w:rsidRPr="009A2344">
        <w:rPr>
          <w:rFonts w:ascii="Arial" w:hAnsi="Arial" w:cs="Arial"/>
          <w:i/>
          <w:sz w:val="16"/>
          <w:szCs w:val="16"/>
          <w:u w:val="single"/>
        </w:rPr>
        <w:t>Artículo 7</w:t>
      </w:r>
      <w:r w:rsidRPr="009A2344">
        <w:rPr>
          <w:rFonts w:ascii="Arial" w:hAnsi="Arial" w:cs="Arial"/>
          <w:sz w:val="16"/>
          <w:szCs w:val="16"/>
        </w:rPr>
        <w:t xml:space="preserve">. </w:t>
      </w:r>
      <w:r w:rsidRPr="009A2344">
        <w:rPr>
          <w:rFonts w:ascii="Arial" w:hAnsi="Arial" w:cs="Arial"/>
          <w:i/>
          <w:sz w:val="16"/>
          <w:szCs w:val="16"/>
        </w:rPr>
        <w:t xml:space="preserve">Los Servidores Públicos observarán en el desempeño </w:t>
      </w:r>
      <w:r w:rsidRPr="00384B12">
        <w:rPr>
          <w:rFonts w:ascii="Arial" w:hAnsi="Arial" w:cs="Arial"/>
          <w:i/>
          <w:sz w:val="16"/>
          <w:szCs w:val="16"/>
        </w:rPr>
        <w:t>de su empleo, cargo o comisión, los principios de disciplina, legalidad, objetividad, profesionalismo, honradez, lealtad, imparcialidad, integridad, rendición de cuentas, eficacia y eficiencia que rigen el servicio público. Para la efectiva aplicación de dichos principios, los Servidores Públicos observarán las siguientes directrices:</w:t>
      </w:r>
    </w:p>
    <w:p w14:paraId="34D78664" w14:textId="332EE8F4" w:rsidR="00C73278" w:rsidRPr="00384B12" w:rsidRDefault="00C73278" w:rsidP="00CC583C">
      <w:pPr>
        <w:pStyle w:val="Textonotapie"/>
        <w:jc w:val="both"/>
        <w:rPr>
          <w:rFonts w:ascii="Arial" w:hAnsi="Arial" w:cs="Arial"/>
          <w:i/>
          <w:sz w:val="16"/>
          <w:szCs w:val="16"/>
          <w:lang w:val="es-MX"/>
        </w:rPr>
      </w:pPr>
      <w:r w:rsidRPr="00384B12">
        <w:rPr>
          <w:rFonts w:ascii="Arial" w:hAnsi="Arial" w:cs="Arial"/>
          <w:i/>
          <w:sz w:val="16"/>
          <w:szCs w:val="16"/>
        </w:rPr>
        <w:t>I. Actuar conforme a lo que las leyes, reglamentos y demás disposiciones jurídicas les atribuyen a su empleo, cargo o comisión, por lo que deben conocer y cumplir las disposiciones que regulan el ejercicio de sus funciones, facultades y atribuciones;</w:t>
      </w:r>
      <w:r>
        <w:rPr>
          <w:rFonts w:ascii="Arial" w:hAnsi="Arial" w:cs="Arial"/>
          <w:i/>
          <w:sz w:val="16"/>
          <w:szCs w:val="16"/>
        </w:rPr>
        <w:t xml:space="preserve"> </w:t>
      </w:r>
      <w:r w:rsidRPr="00384B12">
        <w:rPr>
          <w:rFonts w:ascii="Arial" w:hAnsi="Arial" w:cs="Arial"/>
          <w:i/>
          <w:sz w:val="16"/>
          <w:szCs w:val="16"/>
        </w:rPr>
        <w:t>…</w:t>
      </w:r>
    </w:p>
    <w:p w14:paraId="4B4B81FF" w14:textId="77777777" w:rsidR="00C73278" w:rsidRPr="00384B12" w:rsidRDefault="00C73278" w:rsidP="00CC583C">
      <w:pPr>
        <w:pStyle w:val="Textonotapie"/>
        <w:jc w:val="both"/>
        <w:rPr>
          <w:rFonts w:ascii="Arial" w:hAnsi="Arial" w:cs="Arial"/>
          <w:i/>
          <w:sz w:val="16"/>
          <w:szCs w:val="16"/>
        </w:rPr>
      </w:pPr>
      <w:r w:rsidRPr="00384B12">
        <w:rPr>
          <w:rFonts w:ascii="Arial" w:hAnsi="Arial" w:cs="Arial"/>
          <w:i/>
          <w:sz w:val="16"/>
          <w:szCs w:val="16"/>
        </w:rPr>
        <w:t>IV. Dar a las personas en general el mismo trato, por lo que no concederán privilegios o preferencias a organizaciones o personas, ni permitirán que influencias, intereses o prejuicios indebidos afecten su compromiso para tomar decisiones o ejercer sus funciones de manera objetiva;</w:t>
      </w:r>
    </w:p>
    <w:p w14:paraId="2AC6F20C" w14:textId="347B58C1" w:rsidR="00C73278" w:rsidRPr="00384B12" w:rsidRDefault="00C73278" w:rsidP="00CC583C">
      <w:pPr>
        <w:pStyle w:val="Textonotapie"/>
        <w:jc w:val="both"/>
        <w:rPr>
          <w:rFonts w:ascii="Arial" w:hAnsi="Arial" w:cs="Arial"/>
          <w:i/>
          <w:sz w:val="16"/>
          <w:szCs w:val="16"/>
        </w:rPr>
      </w:pPr>
      <w:r w:rsidRPr="00384B12">
        <w:rPr>
          <w:rFonts w:ascii="Arial" w:hAnsi="Arial" w:cs="Arial"/>
          <w:i/>
          <w:sz w:val="16"/>
          <w:szCs w:val="16"/>
        </w:rPr>
        <w:t>V. Actuar conforme a una cultura de servicio orientada al logro de resultados, procurando en todo momento un mejor desempeño de sus funciones a fin de alcanzar las metas institucionales según sus responsabilidades;</w:t>
      </w:r>
      <w:r>
        <w:rPr>
          <w:rFonts w:ascii="Arial" w:hAnsi="Arial" w:cs="Arial"/>
          <w:i/>
          <w:sz w:val="16"/>
          <w:szCs w:val="16"/>
        </w:rPr>
        <w:t xml:space="preserve"> </w:t>
      </w:r>
      <w:r w:rsidRPr="00384B12">
        <w:rPr>
          <w:rFonts w:ascii="Arial" w:hAnsi="Arial" w:cs="Arial"/>
          <w:i/>
          <w:sz w:val="16"/>
          <w:szCs w:val="16"/>
        </w:rPr>
        <w:t>…</w:t>
      </w:r>
    </w:p>
    <w:p w14:paraId="2D408B1B" w14:textId="77777777" w:rsidR="00C73278" w:rsidRPr="00384B12" w:rsidRDefault="00C73278" w:rsidP="00CC583C">
      <w:pPr>
        <w:pStyle w:val="Textonotapie"/>
        <w:jc w:val="both"/>
        <w:rPr>
          <w:rFonts w:ascii="Arial" w:hAnsi="Arial" w:cs="Arial"/>
          <w:i/>
          <w:sz w:val="16"/>
          <w:szCs w:val="16"/>
        </w:rPr>
      </w:pPr>
      <w:r w:rsidRPr="00384B12">
        <w:rPr>
          <w:rFonts w:ascii="Arial" w:hAnsi="Arial" w:cs="Arial"/>
          <w:i/>
          <w:sz w:val="16"/>
          <w:szCs w:val="16"/>
        </w:rPr>
        <w:t>VII. Promover, respetar, proteger y garantizar los derechos humanos establecidos en la Constitución;</w:t>
      </w:r>
    </w:p>
    <w:p w14:paraId="20254EFF" w14:textId="77777777" w:rsidR="00C73278" w:rsidRPr="00384B12" w:rsidRDefault="00C73278" w:rsidP="00CC583C">
      <w:pPr>
        <w:pStyle w:val="Textonotapie"/>
        <w:jc w:val="both"/>
        <w:rPr>
          <w:rFonts w:ascii="Arial" w:hAnsi="Arial" w:cs="Arial"/>
          <w:i/>
          <w:sz w:val="16"/>
          <w:szCs w:val="16"/>
        </w:rPr>
      </w:pPr>
      <w:r w:rsidRPr="00384B12">
        <w:rPr>
          <w:rFonts w:ascii="Arial" w:hAnsi="Arial" w:cs="Arial"/>
          <w:i/>
          <w:sz w:val="16"/>
          <w:szCs w:val="16"/>
        </w:rPr>
        <w:t>VIII. Corresponder a la confianza que la sociedad les ha conferido; tendrán una vocación absoluta de servicio a la sociedad, y preservarán el interés superior de las necesidades colectivas por encima de intereses particulares, personales o ajenos al interés general;</w:t>
      </w:r>
    </w:p>
    <w:p w14:paraId="06DB96D0" w14:textId="2297B968" w:rsidR="00C73278" w:rsidRPr="00FF5896" w:rsidRDefault="00C73278" w:rsidP="00FF5896">
      <w:pPr>
        <w:widowControl w:val="0"/>
        <w:autoSpaceDE w:val="0"/>
        <w:autoSpaceDN w:val="0"/>
        <w:adjustRightInd w:val="0"/>
        <w:jc w:val="both"/>
        <w:rPr>
          <w:rFonts w:ascii="Arial" w:hAnsi="Arial" w:cs="Arial"/>
          <w:b w:val="0"/>
          <w:i/>
          <w:sz w:val="16"/>
        </w:rPr>
      </w:pPr>
      <w:r w:rsidRPr="00384B12">
        <w:rPr>
          <w:rFonts w:ascii="Arial" w:hAnsi="Arial" w:cs="Arial"/>
          <w:b w:val="0"/>
          <w:i/>
          <w:sz w:val="16"/>
        </w:rPr>
        <w:t xml:space="preserve">IX. Evitar y dar cuenta de los intereses que puedan entrar en conflicto con el desempeño responsable y objetivo de </w:t>
      </w:r>
      <w:r>
        <w:rPr>
          <w:rFonts w:ascii="Arial" w:hAnsi="Arial" w:cs="Arial"/>
          <w:b w:val="0"/>
          <w:i/>
          <w:sz w:val="16"/>
        </w:rPr>
        <w:t>sus facultades y obligaciones…”</w:t>
      </w:r>
    </w:p>
  </w:footnote>
  <w:footnote w:id="66">
    <w:p w14:paraId="1CB10992" w14:textId="77777777" w:rsidR="00C73278" w:rsidRDefault="00C73278" w:rsidP="00596DB8">
      <w:pPr>
        <w:pStyle w:val="Textonotapie"/>
        <w:jc w:val="both"/>
        <w:rPr>
          <w:rFonts w:ascii="Arial" w:hAnsi="Arial" w:cs="Arial"/>
          <w:sz w:val="16"/>
          <w:szCs w:val="16"/>
        </w:rPr>
      </w:pPr>
      <w:r w:rsidRPr="00B54275">
        <w:rPr>
          <w:rStyle w:val="Refdenotaalpie"/>
          <w:rFonts w:ascii="Arial" w:hAnsi="Arial" w:cs="Arial"/>
          <w:sz w:val="16"/>
          <w:szCs w:val="16"/>
        </w:rPr>
        <w:footnoteRef/>
      </w:r>
      <w:r w:rsidRPr="00B54275">
        <w:rPr>
          <w:rFonts w:ascii="Arial" w:hAnsi="Arial" w:cs="Arial"/>
          <w:sz w:val="16"/>
          <w:szCs w:val="16"/>
        </w:rPr>
        <w:t xml:space="preserve"> Ley General del Sistema Nacional de Seguridad Pública (2009). </w:t>
      </w:r>
    </w:p>
    <w:p w14:paraId="6FCCD335" w14:textId="4EC8E7D3" w:rsidR="00C73278" w:rsidRPr="00384B12" w:rsidRDefault="00C73278" w:rsidP="00596DB8">
      <w:pPr>
        <w:pStyle w:val="Textonotapie"/>
        <w:jc w:val="both"/>
        <w:rPr>
          <w:rFonts w:ascii="Arial" w:hAnsi="Arial" w:cs="Arial"/>
          <w:i/>
          <w:sz w:val="16"/>
          <w:szCs w:val="16"/>
          <w:u w:val="single"/>
        </w:rPr>
      </w:pPr>
      <w:r w:rsidRPr="009A2344">
        <w:rPr>
          <w:rFonts w:ascii="Arial" w:hAnsi="Arial" w:cs="Arial"/>
          <w:i/>
          <w:sz w:val="16"/>
          <w:szCs w:val="16"/>
          <w:u w:val="single"/>
        </w:rPr>
        <w:t>Artículo 40</w:t>
      </w:r>
      <w:r w:rsidRPr="009A2344">
        <w:rPr>
          <w:rFonts w:ascii="Arial" w:hAnsi="Arial" w:cs="Arial"/>
          <w:i/>
          <w:sz w:val="16"/>
          <w:szCs w:val="16"/>
        </w:rPr>
        <w:t>.</w:t>
      </w:r>
      <w:r w:rsidRPr="009A2344">
        <w:rPr>
          <w:rFonts w:ascii="Arial" w:hAnsi="Arial" w:cs="Arial"/>
          <w:sz w:val="16"/>
          <w:szCs w:val="16"/>
        </w:rPr>
        <w:t xml:space="preserve"> </w:t>
      </w:r>
      <w:r w:rsidRPr="009A2344">
        <w:rPr>
          <w:rFonts w:ascii="Arial" w:hAnsi="Arial" w:cs="Arial"/>
          <w:i/>
          <w:sz w:val="16"/>
          <w:szCs w:val="16"/>
        </w:rPr>
        <w:t>Con el objeto de garantizar el cumplimiento de los principios constitucionales de legalidad, objetividad, eficiencia, profesionalismo, honradez y respeto a los derechos humanos, los integrantes de las Instituciones de Seguridad Pública se sujetarán a las siguientes obligaciones:</w:t>
      </w:r>
    </w:p>
    <w:p w14:paraId="1FCF9D8E" w14:textId="07632BC7" w:rsidR="00C73278" w:rsidRPr="00B54275" w:rsidRDefault="00C73278" w:rsidP="00596DB8">
      <w:pPr>
        <w:pStyle w:val="Textonotapie"/>
        <w:jc w:val="both"/>
        <w:rPr>
          <w:rFonts w:ascii="Arial" w:hAnsi="Arial" w:cs="Arial"/>
          <w:i/>
          <w:sz w:val="16"/>
          <w:szCs w:val="16"/>
        </w:rPr>
      </w:pPr>
      <w:r w:rsidRPr="00B54275">
        <w:rPr>
          <w:rFonts w:ascii="Arial" w:hAnsi="Arial" w:cs="Arial"/>
          <w:i/>
          <w:sz w:val="16"/>
          <w:szCs w:val="16"/>
        </w:rPr>
        <w:t>I. Conducirse siempre con dedicación y disciplina, así como con apego al orden jurídico y respeto a las garantías individuales y derechos humanos reconocidos en la Constitución;</w:t>
      </w:r>
      <w:r>
        <w:rPr>
          <w:rFonts w:ascii="Arial" w:hAnsi="Arial" w:cs="Arial"/>
          <w:i/>
          <w:sz w:val="16"/>
          <w:szCs w:val="16"/>
        </w:rPr>
        <w:t xml:space="preserve"> …</w:t>
      </w:r>
    </w:p>
    <w:p w14:paraId="7ADC0974" w14:textId="3F6EB817" w:rsidR="00C73278" w:rsidRPr="00A83449" w:rsidRDefault="00C73278" w:rsidP="00596DB8">
      <w:pPr>
        <w:pStyle w:val="Textonotapie"/>
        <w:jc w:val="both"/>
        <w:rPr>
          <w:rFonts w:ascii="Arial" w:hAnsi="Arial" w:cs="Arial"/>
          <w:i/>
          <w:sz w:val="16"/>
          <w:szCs w:val="16"/>
        </w:rPr>
      </w:pPr>
      <w:r w:rsidRPr="00B54275">
        <w:rPr>
          <w:rFonts w:ascii="Arial" w:hAnsi="Arial" w:cs="Arial"/>
          <w:i/>
          <w:sz w:val="16"/>
          <w:szCs w:val="16"/>
        </w:rPr>
        <w:t xml:space="preserve">VI. Observar un trato respetuoso con todas las personas, debiendo abstenerse de todo acto arbitrario y de limitar indebidamente las acciones o manifestaciones que en ejercicio de sus derechos constitucionales y </w:t>
      </w:r>
      <w:r>
        <w:rPr>
          <w:rFonts w:ascii="Arial" w:hAnsi="Arial" w:cs="Arial"/>
          <w:i/>
          <w:sz w:val="16"/>
          <w:szCs w:val="16"/>
        </w:rPr>
        <w:t xml:space="preserve">que </w:t>
      </w:r>
      <w:r w:rsidRPr="00B54275">
        <w:rPr>
          <w:rFonts w:ascii="Arial" w:hAnsi="Arial" w:cs="Arial"/>
          <w:i/>
          <w:sz w:val="16"/>
          <w:szCs w:val="16"/>
        </w:rPr>
        <w:t xml:space="preserve">con carácter pacífico </w:t>
      </w:r>
      <w:r w:rsidRPr="00A83449">
        <w:rPr>
          <w:rFonts w:ascii="Arial" w:hAnsi="Arial" w:cs="Arial"/>
          <w:i/>
          <w:sz w:val="16"/>
          <w:szCs w:val="16"/>
        </w:rPr>
        <w:t>realice la población;</w:t>
      </w:r>
      <w:r>
        <w:rPr>
          <w:rFonts w:ascii="Arial" w:hAnsi="Arial" w:cs="Arial"/>
          <w:i/>
          <w:sz w:val="16"/>
          <w:szCs w:val="16"/>
        </w:rPr>
        <w:t xml:space="preserve"> </w:t>
      </w:r>
      <w:r w:rsidRPr="00A83449">
        <w:rPr>
          <w:rFonts w:ascii="Arial" w:hAnsi="Arial" w:cs="Arial"/>
          <w:i/>
          <w:sz w:val="16"/>
          <w:szCs w:val="16"/>
        </w:rPr>
        <w:t>…</w:t>
      </w:r>
    </w:p>
    <w:p w14:paraId="6663A22C" w14:textId="785A7160" w:rsidR="00C73278" w:rsidRPr="00A83449" w:rsidRDefault="00C73278" w:rsidP="00596DB8">
      <w:pPr>
        <w:pStyle w:val="Textonotapie"/>
        <w:jc w:val="both"/>
        <w:rPr>
          <w:rFonts w:ascii="Arial" w:hAnsi="Arial" w:cs="Arial"/>
          <w:i/>
          <w:sz w:val="16"/>
          <w:szCs w:val="16"/>
        </w:rPr>
      </w:pPr>
      <w:r w:rsidRPr="00A83449">
        <w:rPr>
          <w:rFonts w:ascii="Arial" w:hAnsi="Arial" w:cs="Arial"/>
          <w:i/>
          <w:sz w:val="16"/>
          <w:szCs w:val="16"/>
        </w:rPr>
        <w:t>IX. Velar por la vida e integridad física de las personas detenidas;</w:t>
      </w:r>
      <w:r>
        <w:rPr>
          <w:rFonts w:ascii="Arial" w:hAnsi="Arial" w:cs="Arial"/>
          <w:i/>
          <w:sz w:val="16"/>
          <w:szCs w:val="16"/>
        </w:rPr>
        <w:t xml:space="preserve"> </w:t>
      </w:r>
      <w:r w:rsidRPr="00A83449">
        <w:rPr>
          <w:rFonts w:ascii="Arial" w:hAnsi="Arial" w:cs="Arial"/>
          <w:i/>
          <w:sz w:val="16"/>
          <w:szCs w:val="16"/>
        </w:rPr>
        <w:t>…</w:t>
      </w:r>
    </w:p>
    <w:p w14:paraId="175155B7" w14:textId="3FD27BB0" w:rsidR="00C73278" w:rsidRPr="00A83449" w:rsidRDefault="00C73278" w:rsidP="00596DB8">
      <w:pPr>
        <w:pStyle w:val="Textonotapie"/>
        <w:jc w:val="both"/>
        <w:rPr>
          <w:rFonts w:ascii="Arial" w:hAnsi="Arial" w:cs="Arial"/>
          <w:i/>
          <w:sz w:val="16"/>
          <w:szCs w:val="16"/>
        </w:rPr>
      </w:pPr>
      <w:r w:rsidRPr="00A83449">
        <w:rPr>
          <w:rFonts w:ascii="Arial" w:hAnsi="Arial" w:cs="Arial"/>
          <w:i/>
          <w:sz w:val="16"/>
          <w:szCs w:val="16"/>
        </w:rPr>
        <w:t>XX. Abstenerse de sustraer, ocultar, alterar o dañar información o bienes en perjuicio de las</w:t>
      </w:r>
      <w:r>
        <w:rPr>
          <w:rFonts w:ascii="Arial" w:hAnsi="Arial" w:cs="Arial"/>
          <w:i/>
          <w:sz w:val="16"/>
          <w:szCs w:val="16"/>
        </w:rPr>
        <w:t xml:space="preserve"> </w:t>
      </w:r>
      <w:r w:rsidRPr="00A83449">
        <w:rPr>
          <w:rFonts w:ascii="Arial" w:hAnsi="Arial" w:cs="Arial"/>
          <w:i/>
          <w:sz w:val="16"/>
          <w:szCs w:val="16"/>
        </w:rPr>
        <w:t>Instituciones;</w:t>
      </w:r>
      <w:r>
        <w:rPr>
          <w:rFonts w:ascii="Arial" w:hAnsi="Arial" w:cs="Arial"/>
          <w:i/>
          <w:sz w:val="16"/>
          <w:szCs w:val="16"/>
        </w:rPr>
        <w:t xml:space="preserve"> </w:t>
      </w:r>
      <w:r w:rsidRPr="00A83449">
        <w:rPr>
          <w:rFonts w:ascii="Arial" w:hAnsi="Arial" w:cs="Arial"/>
          <w:i/>
          <w:sz w:val="16"/>
          <w:szCs w:val="16"/>
        </w:rPr>
        <w:t>…”</w:t>
      </w:r>
    </w:p>
    <w:p w14:paraId="26521E41" w14:textId="77777777" w:rsidR="00C73278" w:rsidRPr="00A83449" w:rsidRDefault="00C73278" w:rsidP="00596DB8">
      <w:pPr>
        <w:pStyle w:val="Textonotapie"/>
        <w:jc w:val="both"/>
        <w:rPr>
          <w:rFonts w:ascii="Arial" w:hAnsi="Arial" w:cs="Arial"/>
          <w:i/>
          <w:sz w:val="16"/>
          <w:szCs w:val="16"/>
        </w:rPr>
      </w:pPr>
      <w:r w:rsidRPr="00A83449">
        <w:rPr>
          <w:rFonts w:ascii="Arial" w:hAnsi="Arial" w:cs="Arial"/>
          <w:i/>
          <w:sz w:val="16"/>
          <w:szCs w:val="16"/>
          <w:u w:val="single"/>
        </w:rPr>
        <w:t>Artículo 41</w:t>
      </w:r>
      <w:r w:rsidRPr="00A83449">
        <w:rPr>
          <w:rFonts w:ascii="Arial" w:hAnsi="Arial" w:cs="Arial"/>
          <w:i/>
          <w:sz w:val="16"/>
          <w:szCs w:val="16"/>
        </w:rPr>
        <w:t xml:space="preserve">. Además de lo señalado en el artículo anterior, los integrantes de las Instituciones Policiales tendrán específicamente las obligaciones siguientes: </w:t>
      </w:r>
    </w:p>
    <w:p w14:paraId="375F761C" w14:textId="181687A6" w:rsidR="00C73278" w:rsidRDefault="00C73278" w:rsidP="00596DB8">
      <w:pPr>
        <w:pStyle w:val="Textonotapie"/>
        <w:jc w:val="both"/>
        <w:rPr>
          <w:rFonts w:ascii="Arial" w:hAnsi="Arial" w:cs="Arial"/>
          <w:i/>
          <w:sz w:val="16"/>
          <w:szCs w:val="16"/>
        </w:rPr>
      </w:pPr>
      <w:r w:rsidRPr="00A83449">
        <w:rPr>
          <w:rFonts w:ascii="Arial" w:hAnsi="Arial" w:cs="Arial"/>
          <w:i/>
          <w:sz w:val="16"/>
          <w:szCs w:val="16"/>
        </w:rPr>
        <w:t>I. Registrar en el Informe Policial Homologado los datos de las actividades e investigaciones que realice;</w:t>
      </w:r>
      <w:r>
        <w:rPr>
          <w:rFonts w:ascii="Arial" w:hAnsi="Arial" w:cs="Arial"/>
          <w:i/>
          <w:sz w:val="16"/>
          <w:szCs w:val="16"/>
        </w:rPr>
        <w:t xml:space="preserve"> </w:t>
      </w:r>
      <w:r w:rsidRPr="00A83449">
        <w:rPr>
          <w:rFonts w:ascii="Arial" w:hAnsi="Arial" w:cs="Arial"/>
          <w:i/>
          <w:sz w:val="16"/>
          <w:szCs w:val="16"/>
        </w:rPr>
        <w:t>…”</w:t>
      </w:r>
    </w:p>
    <w:p w14:paraId="389C01F7" w14:textId="26DC7FE7" w:rsidR="00C73278" w:rsidRPr="008C7BEF" w:rsidRDefault="00C73278" w:rsidP="00596DB8">
      <w:pPr>
        <w:pStyle w:val="Textonotapie"/>
        <w:jc w:val="both"/>
        <w:rPr>
          <w:rFonts w:ascii="Arial" w:hAnsi="Arial" w:cs="Arial"/>
          <w:i/>
          <w:sz w:val="16"/>
          <w:szCs w:val="16"/>
        </w:rPr>
      </w:pPr>
      <w:r w:rsidRPr="00A83449">
        <w:rPr>
          <w:rFonts w:ascii="Arial" w:hAnsi="Arial" w:cs="Arial"/>
          <w:i/>
          <w:sz w:val="16"/>
          <w:szCs w:val="16"/>
          <w:u w:val="single"/>
          <w:lang w:val="es-MX"/>
        </w:rPr>
        <w:t>Artículo 43</w:t>
      </w:r>
      <w:r w:rsidRPr="00A83449">
        <w:rPr>
          <w:rFonts w:ascii="Arial" w:hAnsi="Arial" w:cs="Arial"/>
          <w:sz w:val="16"/>
          <w:szCs w:val="16"/>
          <w:lang w:val="es-MX"/>
        </w:rPr>
        <w:t>.</w:t>
      </w:r>
      <w:r>
        <w:rPr>
          <w:lang w:val="es-MX"/>
        </w:rPr>
        <w:t xml:space="preserve"> </w:t>
      </w:r>
      <w:r w:rsidRPr="00A83449">
        <w:rPr>
          <w:rFonts w:ascii="Arial" w:hAnsi="Arial" w:cs="Arial"/>
          <w:i/>
          <w:sz w:val="16"/>
          <w:szCs w:val="16"/>
        </w:rPr>
        <w:t xml:space="preserve">La Federación y las entidades federativas establecerán en las disposiciones legales correspondientes que los integrantes de las Instituciones Policiales deberán llenar un Informe Policial </w:t>
      </w:r>
      <w:proofErr w:type="gramStart"/>
      <w:r w:rsidRPr="00A83449">
        <w:rPr>
          <w:rFonts w:ascii="Arial" w:hAnsi="Arial" w:cs="Arial"/>
          <w:i/>
          <w:sz w:val="16"/>
          <w:szCs w:val="16"/>
        </w:rPr>
        <w:t xml:space="preserve">Homologado </w:t>
      </w:r>
      <w:r>
        <w:rPr>
          <w:rFonts w:ascii="Arial" w:hAnsi="Arial" w:cs="Arial"/>
          <w:i/>
          <w:sz w:val="16"/>
          <w:szCs w:val="16"/>
        </w:rPr>
        <w:t>…</w:t>
      </w:r>
      <w:proofErr w:type="gramEnd"/>
      <w:r>
        <w:rPr>
          <w:rFonts w:ascii="Arial" w:hAnsi="Arial" w:cs="Arial"/>
          <w:i/>
          <w:sz w:val="16"/>
          <w:szCs w:val="16"/>
        </w:rPr>
        <w:t xml:space="preserve"> </w:t>
      </w:r>
      <w:r w:rsidRPr="00A83449">
        <w:rPr>
          <w:rFonts w:ascii="Arial" w:hAnsi="Arial" w:cs="Arial"/>
          <w:i/>
          <w:sz w:val="16"/>
          <w:szCs w:val="16"/>
        </w:rPr>
        <w:t>El informe debe ser completo, los hechos deben describirse con continuidad, cronológicamente y resaltando lo importante; no deberá contener afirmaciones sin el soporte de datos o hechos reales, por lo que deberá evitar información de oídas, conjeturas o conclusiones ajenas a la investigación.</w:t>
      </w:r>
      <w:r>
        <w:rPr>
          <w:rFonts w:ascii="Arial" w:hAnsi="Arial" w:cs="Arial"/>
          <w:i/>
          <w:sz w:val="16"/>
          <w:szCs w:val="16"/>
        </w:rPr>
        <w:t>”</w:t>
      </w:r>
    </w:p>
  </w:footnote>
  <w:footnote w:id="67">
    <w:p w14:paraId="64B5A4A7" w14:textId="77777777" w:rsidR="00C73278" w:rsidRDefault="00C73278" w:rsidP="00824C70">
      <w:pPr>
        <w:pStyle w:val="Textonotapie"/>
        <w:jc w:val="both"/>
        <w:rPr>
          <w:rFonts w:ascii="Arial" w:hAnsi="Arial" w:cs="Arial"/>
          <w:i/>
          <w:iCs/>
          <w:sz w:val="16"/>
          <w:szCs w:val="16"/>
          <w:u w:val="single"/>
          <w:lang w:val="es-MX"/>
        </w:rPr>
      </w:pPr>
      <w:r w:rsidRPr="00E465DD">
        <w:rPr>
          <w:rStyle w:val="Refdenotaalpie"/>
          <w:rFonts w:ascii="Arial" w:hAnsi="Arial" w:cs="Arial"/>
          <w:sz w:val="16"/>
          <w:szCs w:val="16"/>
        </w:rPr>
        <w:footnoteRef/>
      </w:r>
      <w:r w:rsidRPr="00E465DD">
        <w:rPr>
          <w:rFonts w:ascii="Arial" w:hAnsi="Arial" w:cs="Arial"/>
          <w:sz w:val="16"/>
          <w:szCs w:val="16"/>
        </w:rPr>
        <w:t xml:space="preserve"> </w:t>
      </w:r>
      <w:r w:rsidRPr="00E465DD">
        <w:rPr>
          <w:rFonts w:ascii="Arial" w:hAnsi="Arial" w:cs="Arial"/>
          <w:sz w:val="16"/>
          <w:szCs w:val="16"/>
          <w:lang w:val="es-MX"/>
        </w:rPr>
        <w:t xml:space="preserve">CNPP (2014). </w:t>
      </w:r>
    </w:p>
    <w:p w14:paraId="277A7FD3" w14:textId="77777777" w:rsidR="00C73278" w:rsidRDefault="00C73278" w:rsidP="00824C70">
      <w:pPr>
        <w:pStyle w:val="Textonotapie"/>
        <w:jc w:val="both"/>
        <w:rPr>
          <w:rFonts w:ascii="Arial" w:hAnsi="Arial" w:cs="Arial"/>
          <w:i/>
          <w:iCs/>
          <w:sz w:val="16"/>
          <w:szCs w:val="16"/>
        </w:rPr>
      </w:pPr>
      <w:r w:rsidRPr="00E465DD">
        <w:rPr>
          <w:rFonts w:ascii="Arial" w:hAnsi="Arial" w:cs="Arial"/>
          <w:i/>
          <w:iCs/>
          <w:sz w:val="16"/>
          <w:szCs w:val="16"/>
          <w:u w:val="single"/>
          <w:lang w:val="es-MX"/>
        </w:rPr>
        <w:t>Artículo 132</w:t>
      </w:r>
      <w:r w:rsidRPr="00E465DD">
        <w:rPr>
          <w:rFonts w:ascii="Arial" w:hAnsi="Arial" w:cs="Arial"/>
          <w:i/>
          <w:iCs/>
          <w:sz w:val="16"/>
          <w:szCs w:val="16"/>
          <w:lang w:val="es-MX"/>
        </w:rPr>
        <w:t xml:space="preserve">. </w:t>
      </w:r>
      <w:r w:rsidRPr="00E465DD">
        <w:rPr>
          <w:rFonts w:ascii="Arial" w:hAnsi="Arial" w:cs="Arial"/>
          <w:i/>
          <w:iCs/>
          <w:sz w:val="16"/>
          <w:szCs w:val="16"/>
        </w:rPr>
        <w:t xml:space="preserve">Obligaciones del Policía </w:t>
      </w:r>
    </w:p>
    <w:p w14:paraId="21867D5F" w14:textId="77777777" w:rsidR="00C73278" w:rsidRPr="00E465DD" w:rsidRDefault="00C73278" w:rsidP="00824C70">
      <w:pPr>
        <w:pStyle w:val="Textonotapie"/>
        <w:jc w:val="both"/>
        <w:rPr>
          <w:rFonts w:ascii="Arial" w:hAnsi="Arial" w:cs="Arial"/>
          <w:i/>
          <w:iCs/>
          <w:sz w:val="16"/>
          <w:szCs w:val="16"/>
        </w:rPr>
      </w:pPr>
      <w:r w:rsidRPr="00E465DD">
        <w:rPr>
          <w:rFonts w:ascii="Arial" w:hAnsi="Arial" w:cs="Arial"/>
          <w:i/>
          <w:iCs/>
          <w:sz w:val="16"/>
          <w:szCs w:val="16"/>
        </w:rPr>
        <w:t>El Policía actuará bajo la conducción y mando del Ministerio Público en la investigación de los delitos en estricto apego a los</w:t>
      </w:r>
      <w:r>
        <w:rPr>
          <w:rFonts w:ascii="Arial" w:hAnsi="Arial" w:cs="Arial"/>
          <w:i/>
          <w:iCs/>
          <w:sz w:val="16"/>
          <w:szCs w:val="16"/>
        </w:rPr>
        <w:t xml:space="preserve"> </w:t>
      </w:r>
      <w:r w:rsidRPr="00E465DD">
        <w:rPr>
          <w:rFonts w:ascii="Arial" w:hAnsi="Arial" w:cs="Arial"/>
          <w:i/>
          <w:iCs/>
          <w:sz w:val="16"/>
          <w:szCs w:val="16"/>
        </w:rPr>
        <w:t>principios de legalidad, objetividad, eficiencia, profesionalismo, honradez y respeto a los derechos humanos reconocidos en la Constitución. Para los efectos del presente Código, el Policía tendrá las siguientes obligaciones:</w:t>
      </w:r>
    </w:p>
    <w:p w14:paraId="3F84766F" w14:textId="77777777" w:rsidR="00C73278" w:rsidRPr="00E465DD" w:rsidRDefault="00C73278" w:rsidP="00824C70">
      <w:pPr>
        <w:pStyle w:val="Textonotapie"/>
        <w:jc w:val="both"/>
        <w:rPr>
          <w:rFonts w:ascii="Arial" w:hAnsi="Arial" w:cs="Arial"/>
          <w:i/>
          <w:iCs/>
          <w:sz w:val="16"/>
          <w:szCs w:val="16"/>
        </w:rPr>
      </w:pPr>
      <w:r w:rsidRPr="00E465DD">
        <w:rPr>
          <w:rFonts w:ascii="Arial" w:hAnsi="Arial" w:cs="Arial"/>
          <w:i/>
          <w:iCs/>
          <w:sz w:val="16"/>
          <w:szCs w:val="16"/>
        </w:rPr>
        <w:t>XIV. Emitir el informe policial y demás documentos, de conformidad con las disposiciones aplicables. Para tal efecto se podrá apoyar en los conocimientos que resulten necesarios, sin que ello tenga el carácter de informes periciales…”</w:t>
      </w:r>
    </w:p>
    <w:p w14:paraId="57C060C1" w14:textId="77777777" w:rsidR="00C73278" w:rsidRPr="00E465DD" w:rsidRDefault="00C73278" w:rsidP="00824C70">
      <w:pPr>
        <w:pStyle w:val="Textonotapie"/>
        <w:jc w:val="both"/>
        <w:rPr>
          <w:rFonts w:ascii="Arial" w:hAnsi="Arial" w:cs="Arial"/>
          <w:i/>
          <w:iCs/>
          <w:sz w:val="16"/>
          <w:szCs w:val="16"/>
        </w:rPr>
      </w:pPr>
      <w:r w:rsidRPr="00E465DD">
        <w:rPr>
          <w:rFonts w:ascii="Arial" w:hAnsi="Arial" w:cs="Arial"/>
          <w:i/>
          <w:iCs/>
          <w:sz w:val="16"/>
          <w:szCs w:val="16"/>
          <w:u w:val="single"/>
          <w:lang w:val="es-MX"/>
        </w:rPr>
        <w:t>Artículo 217</w:t>
      </w:r>
      <w:r w:rsidRPr="00E465DD">
        <w:rPr>
          <w:rFonts w:ascii="Arial" w:hAnsi="Arial" w:cs="Arial"/>
          <w:i/>
          <w:iCs/>
          <w:sz w:val="16"/>
          <w:szCs w:val="16"/>
          <w:lang w:val="es-MX"/>
        </w:rPr>
        <w:t xml:space="preserve">. </w:t>
      </w:r>
      <w:r w:rsidRPr="00E465DD">
        <w:rPr>
          <w:rFonts w:ascii="Arial" w:hAnsi="Arial" w:cs="Arial"/>
          <w:i/>
          <w:iCs/>
          <w:sz w:val="16"/>
          <w:szCs w:val="16"/>
        </w:rPr>
        <w:t xml:space="preserve">Registro de los actos de investigación </w:t>
      </w:r>
    </w:p>
    <w:p w14:paraId="3E396044" w14:textId="68094D56" w:rsidR="00C73278" w:rsidRPr="00824C70" w:rsidRDefault="00C73278" w:rsidP="00824C70">
      <w:pPr>
        <w:pStyle w:val="Textonotapie"/>
        <w:jc w:val="both"/>
        <w:rPr>
          <w:rFonts w:ascii="Arial" w:hAnsi="Arial" w:cs="Arial"/>
          <w:i/>
          <w:iCs/>
          <w:sz w:val="16"/>
          <w:szCs w:val="16"/>
        </w:rPr>
      </w:pPr>
      <w:r w:rsidRPr="009A2344">
        <w:rPr>
          <w:rFonts w:ascii="Arial" w:hAnsi="Arial" w:cs="Arial"/>
          <w:i/>
          <w:iCs/>
          <w:sz w:val="16"/>
          <w:szCs w:val="16"/>
        </w:rPr>
        <w:t>“…la Policía deberán dejar registro de todas las actuaciones que se realicen durante la investigación de los delitos, utilizando al efecto cualquier medio que permita garantizar que la información recabada sea completa, íntegra y exacta, así como el acceso a la misma por parte de los sujetos que de acuerdo con la ley tuvieren derecho a exigirlo … El registro de cada actuación deberá contener por lo menos la indicación de la fecha, hora y lugar en que se haya efectuado, identificación de los servidores públicos y demás personas que hayan intervenido y una breve descripción de la actuación y, en su caso, de sus resultados.”</w:t>
      </w:r>
    </w:p>
  </w:footnote>
  <w:footnote w:id="68">
    <w:p w14:paraId="3E6FB12C" w14:textId="72550ADC" w:rsidR="00C73278" w:rsidRPr="008C7BEF" w:rsidRDefault="00C73278" w:rsidP="008C7BEF">
      <w:pPr>
        <w:pStyle w:val="Textonotapie"/>
        <w:jc w:val="both"/>
        <w:rPr>
          <w:rFonts w:ascii="Arial" w:hAnsi="Arial" w:cs="Arial"/>
          <w:sz w:val="16"/>
          <w:szCs w:val="16"/>
        </w:rPr>
      </w:pPr>
      <w:r w:rsidRPr="008C7BEF">
        <w:rPr>
          <w:rStyle w:val="Refdenotaalpie"/>
          <w:rFonts w:ascii="Arial" w:hAnsi="Arial" w:cs="Arial"/>
          <w:sz w:val="16"/>
          <w:szCs w:val="16"/>
        </w:rPr>
        <w:footnoteRef/>
      </w:r>
      <w:r w:rsidRPr="008C7BEF">
        <w:rPr>
          <w:rFonts w:ascii="Arial" w:hAnsi="Arial" w:cs="Arial"/>
          <w:sz w:val="16"/>
          <w:szCs w:val="16"/>
        </w:rPr>
        <w:t xml:space="preserve"> CNPP (2014).</w:t>
      </w:r>
    </w:p>
    <w:p w14:paraId="438E94A8" w14:textId="7F76D2BC" w:rsidR="00C73278" w:rsidRPr="008C7BEF" w:rsidRDefault="00C73278" w:rsidP="008C7BEF">
      <w:pPr>
        <w:pStyle w:val="Textonotapie"/>
        <w:jc w:val="both"/>
        <w:rPr>
          <w:rFonts w:ascii="Arial" w:hAnsi="Arial" w:cs="Arial"/>
          <w:i/>
          <w:iCs/>
          <w:sz w:val="16"/>
          <w:szCs w:val="16"/>
        </w:rPr>
      </w:pPr>
      <w:r w:rsidRPr="008C7BEF">
        <w:rPr>
          <w:rFonts w:ascii="Arial" w:hAnsi="Arial" w:cs="Arial"/>
          <w:i/>
          <w:iCs/>
          <w:sz w:val="16"/>
          <w:szCs w:val="16"/>
          <w:u w:val="single"/>
        </w:rPr>
        <w:t>Artículo 212</w:t>
      </w:r>
      <w:r w:rsidRPr="008C7BEF">
        <w:rPr>
          <w:rFonts w:ascii="Arial" w:hAnsi="Arial" w:cs="Arial"/>
          <w:i/>
          <w:iCs/>
          <w:sz w:val="16"/>
          <w:szCs w:val="16"/>
        </w:rPr>
        <w:t>. Deber de investigación penal</w:t>
      </w:r>
    </w:p>
    <w:p w14:paraId="0C7F6425" w14:textId="4AFE3AB7" w:rsidR="00C73278" w:rsidRPr="008C7BEF" w:rsidRDefault="00C73278" w:rsidP="008C7BEF">
      <w:pPr>
        <w:pStyle w:val="Textonotapie"/>
        <w:jc w:val="both"/>
        <w:rPr>
          <w:rFonts w:ascii="Arial" w:hAnsi="Arial" w:cs="Arial"/>
          <w:i/>
          <w:iCs/>
          <w:sz w:val="16"/>
          <w:szCs w:val="16"/>
        </w:rPr>
      </w:pPr>
      <w:r w:rsidRPr="008C7BEF">
        <w:rPr>
          <w:rFonts w:ascii="Arial" w:hAnsi="Arial" w:cs="Arial"/>
          <w:i/>
          <w:iCs/>
          <w:sz w:val="16"/>
          <w:szCs w:val="16"/>
        </w:rPr>
        <w:t>La investigación deberá realizarse de manera inmediata, eficiente, exhaustiva, profesional e imparcial, libre de estereotipos y discriminación, orientada a explorar todas las líneas de investigación posibles que permitan allegarse de datos para el esclarecimiento del hecho que la ley señala como delito, así como la identificación de quien lo cometió o participó en su comisión.</w:t>
      </w:r>
    </w:p>
    <w:p w14:paraId="1BC4EF6F" w14:textId="77777777" w:rsidR="00C73278" w:rsidRPr="008C7BEF" w:rsidRDefault="00C73278" w:rsidP="008C7BEF">
      <w:pPr>
        <w:pStyle w:val="Textonotapie"/>
        <w:jc w:val="both"/>
        <w:rPr>
          <w:rFonts w:ascii="Arial" w:hAnsi="Arial" w:cs="Arial"/>
          <w:i/>
          <w:iCs/>
          <w:sz w:val="16"/>
          <w:szCs w:val="16"/>
        </w:rPr>
      </w:pPr>
      <w:r w:rsidRPr="008C7BEF">
        <w:rPr>
          <w:rFonts w:ascii="Arial" w:hAnsi="Arial" w:cs="Arial"/>
          <w:i/>
          <w:iCs/>
          <w:sz w:val="16"/>
          <w:szCs w:val="16"/>
          <w:u w:val="single"/>
        </w:rPr>
        <w:t>Artículo 221</w:t>
      </w:r>
      <w:r w:rsidRPr="008C7BEF">
        <w:rPr>
          <w:rFonts w:ascii="Arial" w:hAnsi="Arial" w:cs="Arial"/>
          <w:i/>
          <w:iCs/>
          <w:sz w:val="16"/>
          <w:szCs w:val="16"/>
        </w:rPr>
        <w:t>. Formas de inicio de la investigación</w:t>
      </w:r>
    </w:p>
    <w:p w14:paraId="7A11E682" w14:textId="6D223696" w:rsidR="00C73278" w:rsidRPr="008C7BEF" w:rsidRDefault="00C73278" w:rsidP="008C7BEF">
      <w:pPr>
        <w:pStyle w:val="Textonotapie"/>
        <w:jc w:val="both"/>
        <w:rPr>
          <w:rFonts w:ascii="Arial" w:hAnsi="Arial" w:cs="Arial"/>
          <w:sz w:val="16"/>
          <w:szCs w:val="16"/>
          <w:lang w:val="es-MX"/>
        </w:rPr>
      </w:pPr>
      <w:r w:rsidRPr="008C7BEF">
        <w:rPr>
          <w:rFonts w:ascii="Arial" w:hAnsi="Arial" w:cs="Arial"/>
          <w:i/>
          <w:iCs/>
          <w:sz w:val="16"/>
          <w:szCs w:val="16"/>
        </w:rPr>
        <w:t>Tratándose de delitos que deban perseguirse de oficio, bastará para el inicio de la investigación la comunicación que haga cualquier persona, en la que se haga del conocimiento de la autoridad investigadora los actos que pudieran ser constitutivos de un delito.</w:t>
      </w:r>
    </w:p>
  </w:footnote>
  <w:footnote w:id="69">
    <w:p w14:paraId="33D318D9" w14:textId="11D742AC" w:rsidR="00C73278" w:rsidRDefault="00C73278" w:rsidP="00B518CB">
      <w:pPr>
        <w:pStyle w:val="Textonotapie"/>
        <w:jc w:val="both"/>
        <w:rPr>
          <w:rFonts w:ascii="Arial" w:hAnsi="Arial" w:cs="Arial"/>
          <w:sz w:val="16"/>
          <w:szCs w:val="16"/>
          <w:lang w:val="es-MX"/>
        </w:rPr>
      </w:pPr>
      <w:r w:rsidRPr="00B518CB">
        <w:rPr>
          <w:rStyle w:val="Refdenotaalpie"/>
          <w:rFonts w:ascii="Arial" w:hAnsi="Arial" w:cs="Arial"/>
          <w:sz w:val="16"/>
          <w:szCs w:val="16"/>
        </w:rPr>
        <w:footnoteRef/>
      </w:r>
      <w:r w:rsidRPr="00B518CB">
        <w:rPr>
          <w:rFonts w:ascii="Arial" w:hAnsi="Arial" w:cs="Arial"/>
          <w:sz w:val="16"/>
          <w:szCs w:val="16"/>
        </w:rPr>
        <w:t xml:space="preserve"> </w:t>
      </w:r>
      <w:r w:rsidRPr="00B518CB">
        <w:rPr>
          <w:rFonts w:ascii="Arial" w:hAnsi="Arial" w:cs="Arial"/>
          <w:sz w:val="16"/>
          <w:szCs w:val="16"/>
          <w:lang w:val="es-MX"/>
        </w:rPr>
        <w:t>Ley</w:t>
      </w:r>
      <w:r w:rsidRPr="004930E7">
        <w:rPr>
          <w:rFonts w:ascii="Arial" w:hAnsi="Arial" w:cs="Arial"/>
          <w:sz w:val="16"/>
          <w:szCs w:val="16"/>
          <w:lang w:val="es-MX"/>
        </w:rPr>
        <w:t xml:space="preserve"> General en materia de Desaparición Forzada de Personas, Desaparición cometida por particulares y del Sistema Nacional de Búsqueda de Personas (2017).</w:t>
      </w:r>
    </w:p>
    <w:p w14:paraId="0A257490" w14:textId="634BA537" w:rsidR="00C73278" w:rsidRPr="00147EF9" w:rsidRDefault="00C73278" w:rsidP="00B518CB">
      <w:pPr>
        <w:pStyle w:val="Textonotapie"/>
        <w:jc w:val="both"/>
        <w:rPr>
          <w:rFonts w:ascii="Arial" w:hAnsi="Arial" w:cs="Arial"/>
          <w:i/>
          <w:iCs/>
          <w:sz w:val="16"/>
          <w:szCs w:val="16"/>
          <w:lang w:val="es-MX"/>
        </w:rPr>
      </w:pPr>
      <w:r w:rsidRPr="00147EF9">
        <w:rPr>
          <w:rFonts w:ascii="Arial" w:hAnsi="Arial" w:cs="Arial"/>
          <w:i/>
          <w:iCs/>
          <w:sz w:val="16"/>
          <w:szCs w:val="16"/>
          <w:u w:val="single"/>
          <w:lang w:val="es-MX"/>
        </w:rPr>
        <w:t>Artículo 5</w:t>
      </w:r>
      <w:r w:rsidRPr="00147EF9">
        <w:rPr>
          <w:rFonts w:ascii="Arial" w:hAnsi="Arial" w:cs="Arial"/>
          <w:i/>
          <w:iCs/>
          <w:sz w:val="16"/>
          <w:szCs w:val="16"/>
          <w:lang w:val="es-MX"/>
        </w:rPr>
        <w:t>. Las acciones, medidas y procedimientos establecidos en esta Ley son diseñados, implementados y evaluados aplicando los principios siguientes:</w:t>
      </w:r>
    </w:p>
    <w:p w14:paraId="680E1F4C" w14:textId="3B99CB73" w:rsidR="00C73278" w:rsidRPr="00147EF9" w:rsidRDefault="00C73278" w:rsidP="00B518CB">
      <w:pPr>
        <w:pStyle w:val="Textonotapie"/>
        <w:jc w:val="both"/>
        <w:rPr>
          <w:rFonts w:ascii="Arial" w:hAnsi="Arial" w:cs="Arial"/>
          <w:i/>
          <w:iCs/>
          <w:sz w:val="16"/>
          <w:szCs w:val="16"/>
          <w:lang w:val="es-MX"/>
        </w:rPr>
      </w:pPr>
      <w:r w:rsidRPr="00147EF9">
        <w:rPr>
          <w:rFonts w:ascii="Arial" w:hAnsi="Arial" w:cs="Arial"/>
          <w:i/>
          <w:iCs/>
          <w:sz w:val="16"/>
          <w:szCs w:val="16"/>
          <w:lang w:val="es-MX"/>
        </w:rPr>
        <w:t>I. Efectividad y exhaustividad: todas las diligencias que se realicen para la búsqueda de la Persona Desaparecida o No Localizada se harán de manera inmediata, oportuna, transparente, con base en información útil y científica, encaminadas a la localización y, en su caso, identificación, atendiendo a todas las posibles líneas de investigación. Bajo ninguna circunstancia se podrá invocar condiciones particulares de la Persona Desaparecida o No Localizada, o la actividad que realizada previa o al momento de la desaparición para no ser buscada de manera inmediata;</w:t>
      </w:r>
      <w:r>
        <w:rPr>
          <w:rFonts w:ascii="Arial" w:hAnsi="Arial" w:cs="Arial"/>
          <w:i/>
          <w:iCs/>
          <w:sz w:val="16"/>
          <w:szCs w:val="16"/>
          <w:lang w:val="es-MX"/>
        </w:rPr>
        <w:t xml:space="preserve"> </w:t>
      </w:r>
    </w:p>
    <w:p w14:paraId="231409DF" w14:textId="73183491" w:rsidR="00C73278" w:rsidRPr="00B518CB" w:rsidRDefault="00C73278" w:rsidP="00B518CB">
      <w:pPr>
        <w:pStyle w:val="Textonotapie"/>
        <w:jc w:val="both"/>
        <w:rPr>
          <w:lang w:val="es-MX"/>
        </w:rPr>
      </w:pPr>
      <w:r w:rsidRPr="00147EF9">
        <w:rPr>
          <w:rFonts w:ascii="Arial" w:hAnsi="Arial" w:cs="Arial"/>
          <w:i/>
          <w:iCs/>
          <w:sz w:val="16"/>
          <w:szCs w:val="16"/>
          <w:lang w:val="es-MX"/>
        </w:rPr>
        <w:t xml:space="preserve">II. Debida diligencia: todas las autoridades deben utilizar los medios necesarios para realizar con prontitud aquellas actuaciones esenciales y oportunas dentro de un plazo razonable para lograr el objeto de esta Ley, en especial la búsqueda de la Persona Desaparecida o No Localizada; así como la ayuda, atención, asistencia, derecho a la verdad, justicia y reparación integral a fin de que la víctima sea tratada y considerada como titular de derechos. En toda investigación y proceso penal que se inicie por los delitos previstos en esta Ley, las autoridades deben garantizar su desarrollo de </w:t>
      </w:r>
      <w:proofErr w:type="gramStart"/>
      <w:r w:rsidRPr="00147EF9">
        <w:rPr>
          <w:rFonts w:ascii="Arial" w:hAnsi="Arial" w:cs="Arial"/>
          <w:i/>
          <w:iCs/>
          <w:sz w:val="16"/>
          <w:szCs w:val="16"/>
          <w:lang w:val="es-MX"/>
        </w:rPr>
        <w:t>manera autónoma, independiente, inmediata, imparcial, eficaz y realizados</w:t>
      </w:r>
      <w:proofErr w:type="gramEnd"/>
      <w:r w:rsidRPr="00147EF9">
        <w:rPr>
          <w:rFonts w:ascii="Arial" w:hAnsi="Arial" w:cs="Arial"/>
          <w:i/>
          <w:iCs/>
          <w:sz w:val="16"/>
          <w:szCs w:val="16"/>
          <w:lang w:val="es-MX"/>
        </w:rPr>
        <w:t xml:space="preserve"> con oportunidad, exhaustividad, respeto de derechos humanos y máximo nivel de profesionalismo.</w:t>
      </w:r>
    </w:p>
  </w:footnote>
  <w:footnote w:id="70">
    <w:p w14:paraId="79BCE923" w14:textId="22416674" w:rsidR="00C73278" w:rsidRPr="004930E7" w:rsidRDefault="00C73278" w:rsidP="004930E7">
      <w:pPr>
        <w:pStyle w:val="Textonotapie"/>
        <w:jc w:val="both"/>
        <w:rPr>
          <w:rFonts w:ascii="Arial" w:hAnsi="Arial" w:cs="Arial"/>
          <w:sz w:val="16"/>
          <w:szCs w:val="16"/>
          <w:lang w:val="es-MX"/>
        </w:rPr>
      </w:pPr>
      <w:r w:rsidRPr="004930E7">
        <w:rPr>
          <w:rStyle w:val="Refdenotaalpie"/>
          <w:rFonts w:ascii="Arial" w:hAnsi="Arial" w:cs="Arial"/>
          <w:sz w:val="16"/>
          <w:szCs w:val="16"/>
        </w:rPr>
        <w:footnoteRef/>
      </w:r>
      <w:r w:rsidRPr="004930E7">
        <w:rPr>
          <w:rFonts w:ascii="Arial" w:hAnsi="Arial" w:cs="Arial"/>
          <w:sz w:val="16"/>
          <w:szCs w:val="16"/>
        </w:rPr>
        <w:t xml:space="preserve"> </w:t>
      </w:r>
      <w:r w:rsidRPr="004930E7">
        <w:rPr>
          <w:rFonts w:ascii="Arial" w:hAnsi="Arial" w:cs="Arial"/>
          <w:sz w:val="16"/>
          <w:szCs w:val="16"/>
          <w:lang w:val="es-MX"/>
        </w:rPr>
        <w:t>Ley General en materia de Desaparición Forzada de Personas, Desaparición cometida por particulares y del Sistema Nacional de Búsqueda de Personas (2017).</w:t>
      </w:r>
    </w:p>
    <w:p w14:paraId="4204299C" w14:textId="37D4AFE0" w:rsidR="00C73278" w:rsidRDefault="00C73278" w:rsidP="004930E7">
      <w:pPr>
        <w:pStyle w:val="Textonotapie"/>
        <w:jc w:val="both"/>
        <w:rPr>
          <w:rFonts w:ascii="Arial" w:hAnsi="Arial" w:cs="Arial"/>
          <w:i/>
          <w:iCs/>
          <w:sz w:val="16"/>
          <w:szCs w:val="16"/>
        </w:rPr>
      </w:pPr>
      <w:r w:rsidRPr="004930E7">
        <w:rPr>
          <w:rFonts w:ascii="Arial" w:hAnsi="Arial" w:cs="Arial"/>
          <w:i/>
          <w:iCs/>
          <w:sz w:val="16"/>
          <w:szCs w:val="16"/>
          <w:u w:val="single"/>
          <w:lang w:val="es-MX"/>
        </w:rPr>
        <w:t>Artículo 13</w:t>
      </w:r>
      <w:r w:rsidRPr="004930E7">
        <w:rPr>
          <w:rFonts w:ascii="Arial" w:hAnsi="Arial" w:cs="Arial"/>
          <w:i/>
          <w:iCs/>
          <w:sz w:val="16"/>
          <w:szCs w:val="16"/>
          <w:lang w:val="es-MX"/>
        </w:rPr>
        <w:t xml:space="preserve">. </w:t>
      </w:r>
      <w:r w:rsidRPr="004930E7">
        <w:rPr>
          <w:rFonts w:ascii="Arial" w:hAnsi="Arial" w:cs="Arial"/>
          <w:i/>
          <w:iCs/>
          <w:sz w:val="16"/>
          <w:szCs w:val="16"/>
        </w:rPr>
        <w:t>Los delitos de Desaparición Forzada de Personas y de Desaparición cometida por Particulares serán perseguidos de oficio y tienen el carácter de permanentes o continuos, en tanto la suerte y el paradero de la Persona Desaparecida no se hayan determinado o sus restos no hayan sido localizados y plenamente identificados.</w:t>
      </w:r>
    </w:p>
    <w:p w14:paraId="756BED47" w14:textId="7129BCF3" w:rsidR="00C73278" w:rsidRDefault="00C73278" w:rsidP="004930E7">
      <w:pPr>
        <w:pStyle w:val="Textonotapie"/>
        <w:jc w:val="both"/>
        <w:rPr>
          <w:rFonts w:ascii="Arial" w:hAnsi="Arial" w:cs="Arial"/>
          <w:i/>
          <w:iCs/>
          <w:sz w:val="16"/>
          <w:szCs w:val="16"/>
        </w:rPr>
      </w:pPr>
      <w:r w:rsidRPr="004F689A">
        <w:rPr>
          <w:rFonts w:ascii="Arial" w:hAnsi="Arial" w:cs="Arial"/>
          <w:i/>
          <w:iCs/>
          <w:sz w:val="16"/>
          <w:szCs w:val="16"/>
          <w:u w:val="single"/>
        </w:rPr>
        <w:t>Artículo 42</w:t>
      </w:r>
      <w:r>
        <w:rPr>
          <w:rFonts w:ascii="Arial" w:hAnsi="Arial" w:cs="Arial"/>
          <w:i/>
          <w:iCs/>
          <w:sz w:val="16"/>
          <w:szCs w:val="16"/>
        </w:rPr>
        <w:t>. Los servidores públicos federales y locales que incumplan injustificadamente con alguna de las obligaciones previstas en esta Ley y que no constituyan un delito, serán sancionados en términos de lo establecido en las leyes que establezcan las responsabilidades administrativas de los servidores públicos.</w:t>
      </w:r>
    </w:p>
    <w:p w14:paraId="6942A325" w14:textId="4885089C" w:rsidR="00C73278" w:rsidRPr="004930E7" w:rsidRDefault="00C73278" w:rsidP="004930E7">
      <w:pPr>
        <w:pStyle w:val="Textonotapie"/>
        <w:jc w:val="both"/>
        <w:rPr>
          <w:i/>
          <w:iCs/>
          <w:lang w:val="es-MX"/>
        </w:rPr>
      </w:pPr>
      <w:r w:rsidRPr="004F689A">
        <w:rPr>
          <w:rFonts w:ascii="Arial" w:hAnsi="Arial" w:cs="Arial"/>
          <w:i/>
          <w:iCs/>
          <w:sz w:val="16"/>
          <w:szCs w:val="16"/>
          <w:u w:val="single"/>
        </w:rPr>
        <w:t>Artículo 43</w:t>
      </w:r>
      <w:r>
        <w:rPr>
          <w:rFonts w:ascii="Arial" w:hAnsi="Arial" w:cs="Arial"/>
          <w:i/>
          <w:iCs/>
          <w:sz w:val="16"/>
          <w:szCs w:val="16"/>
        </w:rPr>
        <w:t>. Para efectos de lo previsto en esta Ley, se considerará grave el incumplimiento injustificado o la actuación negligente ante cualquier obligación relacionada con la búsqueda inmediata de personas, en la investigación ministerial, pericial y policial, así como en los procedimientos establecidos en los protocolos correspondientes.</w:t>
      </w:r>
    </w:p>
  </w:footnote>
  <w:footnote w:id="71">
    <w:p w14:paraId="5F782A74" w14:textId="77777777" w:rsidR="00C73278" w:rsidRDefault="00C73278" w:rsidP="00147EF9">
      <w:pPr>
        <w:pStyle w:val="Textonotapie"/>
        <w:jc w:val="both"/>
        <w:rPr>
          <w:rFonts w:ascii="Arial" w:hAnsi="Arial" w:cs="Arial"/>
          <w:i/>
          <w:iCs/>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472D80">
        <w:rPr>
          <w:rFonts w:ascii="Arial" w:hAnsi="Arial" w:cs="Arial"/>
          <w:sz w:val="16"/>
          <w:szCs w:val="16"/>
          <w:lang w:val="es-MX"/>
        </w:rPr>
        <w:t xml:space="preserve">CPECZ (1918). </w:t>
      </w:r>
    </w:p>
    <w:p w14:paraId="200195E2" w14:textId="77777777" w:rsidR="00C73278" w:rsidRPr="00472D80" w:rsidRDefault="00C73278" w:rsidP="00147EF9">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i/>
          <w:sz w:val="16"/>
          <w:szCs w:val="16"/>
          <w:lang w:val="es-MX"/>
        </w:rPr>
        <w:t xml:space="preserve">. </w:t>
      </w:r>
      <w:r w:rsidRPr="00472D80">
        <w:rPr>
          <w:rFonts w:ascii="Arial" w:hAnsi="Arial" w:cs="Arial"/>
          <w:i/>
          <w:sz w:val="16"/>
          <w:szCs w:val="16"/>
        </w:rPr>
        <w:t>Dentro del territorio del Estado, toda persona gozará de los derechos humanos reconocidos en esta Constitución, en la Constitución Política de los Estados Unidos Mexicanos y en los tratados internacionales en los que el Estado Mexicano sea parte. El ejercicio de estos derechos no podrá restringirse ni suspenderse, salvo los casos y bajo las condiciones que establece la Constitución Federal.</w:t>
      </w:r>
      <w:r>
        <w:rPr>
          <w:rFonts w:ascii="Arial" w:hAnsi="Arial" w:cs="Arial"/>
          <w:i/>
          <w:sz w:val="16"/>
          <w:szCs w:val="16"/>
        </w:rPr>
        <w:t>…</w:t>
      </w:r>
    </w:p>
    <w:p w14:paraId="77DFCE99" w14:textId="20DB3F55" w:rsidR="00C73278" w:rsidRDefault="00C73278" w:rsidP="00147EF9">
      <w:pPr>
        <w:pStyle w:val="Textonotapie"/>
        <w:jc w:val="both"/>
        <w:rPr>
          <w:rFonts w:ascii="Arial" w:hAnsi="Arial" w:cs="Arial"/>
          <w:i/>
          <w:sz w:val="16"/>
          <w:szCs w:val="16"/>
        </w:rPr>
      </w:pPr>
      <w:r w:rsidRPr="00472D80">
        <w:rPr>
          <w:rFonts w:ascii="Arial" w:hAnsi="Arial" w:cs="Arial"/>
          <w:i/>
          <w:sz w:val="16"/>
          <w:szCs w:val="16"/>
        </w:rPr>
        <w:t>Todas las autoridades estatales y municipales, en el ámbito de su competencia, tendrán la obligación de promover, respetar, proteger y establecer los mecanismos que garanticen los derechos humanos bajo los principios de uni</w:t>
      </w:r>
      <w:r>
        <w:rPr>
          <w:rFonts w:ascii="Arial" w:hAnsi="Arial" w:cs="Arial"/>
          <w:i/>
          <w:sz w:val="16"/>
          <w:szCs w:val="16"/>
        </w:rPr>
        <w:t xml:space="preserve">versalidad, interdependencia, </w:t>
      </w:r>
      <w:r w:rsidRPr="00472D80">
        <w:rPr>
          <w:rFonts w:ascii="Arial" w:hAnsi="Arial" w:cs="Arial"/>
          <w:i/>
          <w:sz w:val="16"/>
          <w:szCs w:val="16"/>
        </w:rPr>
        <w:t>indivisibilidad y progresividad. El Estado deberá de prevenir, investigar, sancionar y reparar las violaciones a los derechos humanos, en los términos que determine la ley.</w:t>
      </w:r>
      <w:r>
        <w:rPr>
          <w:rFonts w:ascii="Arial" w:hAnsi="Arial" w:cs="Arial"/>
          <w:i/>
          <w:sz w:val="16"/>
          <w:szCs w:val="16"/>
        </w:rPr>
        <w:t>…</w:t>
      </w:r>
    </w:p>
    <w:p w14:paraId="6005B911" w14:textId="77777777" w:rsidR="00C73278" w:rsidRDefault="00C73278" w:rsidP="00147EF9">
      <w:pPr>
        <w:pStyle w:val="Textonotapie"/>
        <w:jc w:val="both"/>
        <w:rPr>
          <w:rFonts w:ascii="Arial" w:hAnsi="Arial" w:cs="Arial"/>
          <w:i/>
          <w:sz w:val="16"/>
          <w:szCs w:val="16"/>
        </w:rPr>
      </w:pPr>
      <w:r w:rsidRPr="00472D80">
        <w:rPr>
          <w:rFonts w:ascii="Arial" w:hAnsi="Arial" w:cs="Arial"/>
          <w:i/>
          <w:sz w:val="16"/>
          <w:szCs w:val="16"/>
        </w:rPr>
        <w:t>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 La información que se refiere a la vida privada y los datos personales será protegida en los términos y con las excepciones que fijen las leyes…”</w:t>
      </w:r>
    </w:p>
    <w:p w14:paraId="5699BA2F" w14:textId="77777777" w:rsidR="00C73278" w:rsidRPr="00384B12" w:rsidRDefault="00C73278" w:rsidP="00147EF9">
      <w:pPr>
        <w:pStyle w:val="Textonotapie"/>
        <w:jc w:val="both"/>
        <w:rPr>
          <w:rFonts w:ascii="Arial" w:hAnsi="Arial" w:cs="Arial"/>
          <w:i/>
          <w:iCs/>
          <w:sz w:val="16"/>
          <w:szCs w:val="16"/>
          <w:lang w:val="es-MX"/>
        </w:rPr>
      </w:pPr>
      <w:r w:rsidRPr="00DF1A65">
        <w:rPr>
          <w:rFonts w:ascii="Arial" w:hAnsi="Arial" w:cs="Arial"/>
          <w:i/>
          <w:iCs/>
          <w:sz w:val="16"/>
          <w:szCs w:val="16"/>
          <w:u w:val="single"/>
          <w:lang w:val="es-MX"/>
        </w:rPr>
        <w:t>Artículo 108</w:t>
      </w:r>
      <w:r w:rsidRPr="00DF1A65">
        <w:rPr>
          <w:rFonts w:ascii="Arial" w:hAnsi="Arial" w:cs="Arial"/>
          <w:i/>
          <w:iCs/>
          <w:sz w:val="16"/>
          <w:szCs w:val="16"/>
          <w:lang w:val="es-MX"/>
        </w:rPr>
        <w:t xml:space="preserve">. “…La </w:t>
      </w:r>
      <w:r w:rsidRPr="00DF1A65">
        <w:rPr>
          <w:rFonts w:ascii="Arial" w:hAnsi="Arial" w:cs="Arial"/>
          <w:i/>
          <w:iCs/>
          <w:sz w:val="16"/>
          <w:szCs w:val="16"/>
          <w:lang w:val="es-MX" w:eastAsia="en-US"/>
        </w:rPr>
        <w:t>actuación de las instituciones de seguridad pública se regirá por los principios de legalidad, objetividad, imparcialidad, eficiencia, profesionalismo, honradez, transparencia y respeto a los derechos humanos…”</w:t>
      </w:r>
    </w:p>
  </w:footnote>
  <w:footnote w:id="72">
    <w:p w14:paraId="62888453" w14:textId="77777777" w:rsidR="00C73278" w:rsidRDefault="00C73278" w:rsidP="00147EF9">
      <w:pPr>
        <w:pStyle w:val="Textonotapie"/>
        <w:jc w:val="both"/>
        <w:rPr>
          <w:rFonts w:ascii="Arial" w:hAnsi="Arial" w:cs="Arial"/>
          <w:i/>
          <w:sz w:val="16"/>
          <w:szCs w:val="16"/>
          <w:u w:val="single"/>
          <w:lang w:val="es-MX"/>
        </w:rPr>
      </w:pPr>
      <w:r w:rsidRPr="00472D80">
        <w:rPr>
          <w:rStyle w:val="Refdenotaalpie"/>
          <w:rFonts w:ascii="Arial" w:hAnsi="Arial" w:cs="Arial"/>
          <w:sz w:val="16"/>
          <w:szCs w:val="16"/>
        </w:rPr>
        <w:footnoteRef/>
      </w:r>
      <w:r w:rsidRPr="00472D80">
        <w:rPr>
          <w:rFonts w:ascii="Arial" w:hAnsi="Arial" w:cs="Arial"/>
          <w:sz w:val="16"/>
          <w:szCs w:val="16"/>
        </w:rPr>
        <w:t xml:space="preserve"> </w:t>
      </w:r>
      <w:r w:rsidRPr="00886725">
        <w:rPr>
          <w:rFonts w:ascii="Arial" w:hAnsi="Arial" w:cs="Arial"/>
          <w:iCs/>
          <w:sz w:val="16"/>
          <w:szCs w:val="16"/>
          <w:lang w:val="es-MX"/>
        </w:rPr>
        <w:t xml:space="preserve">Ley del Sistema de Seguridad Pública del Estado de Coahuila de Zaragoza (2016). </w:t>
      </w:r>
    </w:p>
    <w:p w14:paraId="2A494988" w14:textId="77777777" w:rsidR="00C73278" w:rsidRDefault="00C73278" w:rsidP="00147EF9">
      <w:pPr>
        <w:pStyle w:val="Textonotapie"/>
        <w:jc w:val="both"/>
        <w:rPr>
          <w:rFonts w:ascii="Arial" w:hAnsi="Arial" w:cs="Arial"/>
          <w:i/>
          <w:sz w:val="16"/>
          <w:szCs w:val="16"/>
        </w:rPr>
      </w:pPr>
      <w:r w:rsidRPr="00472D80">
        <w:rPr>
          <w:rFonts w:ascii="Arial" w:hAnsi="Arial" w:cs="Arial"/>
          <w:i/>
          <w:sz w:val="16"/>
          <w:szCs w:val="16"/>
          <w:u w:val="single"/>
          <w:lang w:val="es-MX"/>
        </w:rPr>
        <w:t>Artículo 7</w:t>
      </w:r>
      <w:r w:rsidRPr="00472D80">
        <w:rPr>
          <w:rFonts w:ascii="Arial" w:hAnsi="Arial" w:cs="Arial"/>
          <w:sz w:val="16"/>
          <w:szCs w:val="16"/>
          <w:lang w:val="es-MX"/>
        </w:rPr>
        <w:t xml:space="preserve">. </w:t>
      </w:r>
      <w:r w:rsidRPr="00472D80">
        <w:rPr>
          <w:rFonts w:ascii="Arial" w:hAnsi="Arial" w:cs="Arial"/>
          <w:i/>
          <w:sz w:val="16"/>
          <w:szCs w:val="16"/>
        </w:rPr>
        <w:t>Las instituciones de seguridad pública serán de carácter civil, disciplinado y profesional; y su actuación se regirá por los principios de legalidad, objetividad, eficiencia, honradez y respeto a los derechos humanos reconocidos por la Constitución Federal, en los tratados internacionales de los cuales México sea parte y en la Constitución Local; asimismo, fomentarán la participación ciudadana y la rendición de cuentas en términos de ley.</w:t>
      </w:r>
    </w:p>
    <w:p w14:paraId="5896B707" w14:textId="77777777" w:rsidR="00C73278" w:rsidRPr="00EB14B1" w:rsidRDefault="00C73278" w:rsidP="00147EF9">
      <w:pPr>
        <w:pStyle w:val="Textonotapie"/>
        <w:jc w:val="both"/>
        <w:rPr>
          <w:rFonts w:ascii="Arial" w:hAnsi="Arial" w:cs="Arial"/>
          <w:i/>
          <w:sz w:val="16"/>
          <w:szCs w:val="16"/>
        </w:rPr>
      </w:pPr>
      <w:r w:rsidRPr="00AB7138">
        <w:rPr>
          <w:rFonts w:ascii="Arial" w:hAnsi="Arial" w:cs="Arial"/>
          <w:i/>
          <w:sz w:val="16"/>
          <w:szCs w:val="16"/>
          <w:u w:val="single"/>
        </w:rPr>
        <w:t>Artículo 81</w:t>
      </w:r>
      <w:r w:rsidRPr="00EB14B1">
        <w:rPr>
          <w:rFonts w:ascii="Arial" w:hAnsi="Arial" w:cs="Arial"/>
          <w:i/>
          <w:sz w:val="16"/>
          <w:szCs w:val="16"/>
        </w:rPr>
        <w:t>. Para garantizar el cumplimiento de los principios constitucionales de legalidad, objetividad, eficiencia, profesionalismo, honradez y respeto a los derechos humanos, los policías tendrán las siguientes obligaciones:</w:t>
      </w:r>
    </w:p>
    <w:p w14:paraId="28F87278" w14:textId="66F3B190" w:rsidR="00C73278" w:rsidRPr="00EB14B1" w:rsidRDefault="00C73278" w:rsidP="00147EF9">
      <w:pPr>
        <w:pStyle w:val="Textonotapie"/>
        <w:jc w:val="both"/>
        <w:rPr>
          <w:rFonts w:ascii="Arial" w:hAnsi="Arial" w:cs="Arial"/>
          <w:i/>
          <w:sz w:val="16"/>
          <w:szCs w:val="16"/>
        </w:rPr>
      </w:pPr>
      <w:r w:rsidRPr="00EB14B1">
        <w:rPr>
          <w:rFonts w:ascii="Arial" w:hAnsi="Arial" w:cs="Arial"/>
          <w:i/>
          <w:sz w:val="16"/>
          <w:szCs w:val="16"/>
        </w:rPr>
        <w:t>I. Tratar respetuosamente a las personas, absteniéndose de todo acto arbitrario;</w:t>
      </w:r>
      <w:r>
        <w:rPr>
          <w:rFonts w:ascii="Arial" w:hAnsi="Arial" w:cs="Arial"/>
          <w:i/>
          <w:sz w:val="16"/>
          <w:szCs w:val="16"/>
        </w:rPr>
        <w:t xml:space="preserve"> </w:t>
      </w:r>
      <w:r w:rsidRPr="00EB14B1">
        <w:rPr>
          <w:rFonts w:ascii="Arial" w:hAnsi="Arial" w:cs="Arial"/>
          <w:i/>
          <w:sz w:val="16"/>
          <w:szCs w:val="16"/>
        </w:rPr>
        <w:t>…</w:t>
      </w:r>
    </w:p>
    <w:p w14:paraId="5E4C20C9" w14:textId="43BA1144" w:rsidR="00C73278" w:rsidRPr="00EB14B1" w:rsidRDefault="00C73278" w:rsidP="00147EF9">
      <w:pPr>
        <w:pStyle w:val="Textonotapie"/>
        <w:jc w:val="both"/>
        <w:rPr>
          <w:rFonts w:ascii="Arial" w:hAnsi="Arial" w:cs="Arial"/>
          <w:i/>
          <w:sz w:val="16"/>
          <w:szCs w:val="16"/>
        </w:rPr>
      </w:pPr>
      <w:r w:rsidRPr="00EB14B1">
        <w:rPr>
          <w:rFonts w:ascii="Arial" w:hAnsi="Arial" w:cs="Arial"/>
          <w:i/>
          <w:sz w:val="16"/>
          <w:szCs w:val="16"/>
        </w:rPr>
        <w:t>VI. Cumplir y hacer cumplir con diligencia las órdenes que reciban con motivo del desempeño de sus</w:t>
      </w:r>
      <w:r>
        <w:rPr>
          <w:rFonts w:ascii="Arial" w:hAnsi="Arial" w:cs="Arial"/>
          <w:i/>
          <w:sz w:val="16"/>
          <w:szCs w:val="16"/>
        </w:rPr>
        <w:t xml:space="preserve"> </w:t>
      </w:r>
      <w:r w:rsidRPr="00EB14B1">
        <w:rPr>
          <w:rFonts w:ascii="Arial" w:hAnsi="Arial" w:cs="Arial"/>
          <w:i/>
          <w:sz w:val="16"/>
          <w:szCs w:val="16"/>
        </w:rPr>
        <w:t>funciones, evitando todo acto u omisión que produzca deficiencia en su cumplimiento;</w:t>
      </w:r>
      <w:r>
        <w:rPr>
          <w:rFonts w:ascii="Arial" w:hAnsi="Arial" w:cs="Arial"/>
          <w:i/>
          <w:sz w:val="16"/>
          <w:szCs w:val="16"/>
        </w:rPr>
        <w:t xml:space="preserve"> </w:t>
      </w:r>
      <w:r w:rsidRPr="00EB14B1">
        <w:rPr>
          <w:rFonts w:ascii="Arial" w:hAnsi="Arial" w:cs="Arial"/>
          <w:i/>
          <w:sz w:val="16"/>
          <w:szCs w:val="16"/>
        </w:rPr>
        <w:t>…</w:t>
      </w:r>
    </w:p>
    <w:p w14:paraId="2992ABE4" w14:textId="77777777" w:rsidR="00C73278" w:rsidRDefault="00C73278" w:rsidP="00147EF9">
      <w:pPr>
        <w:pStyle w:val="Textonotapie"/>
        <w:jc w:val="both"/>
        <w:rPr>
          <w:rFonts w:ascii="Arial" w:hAnsi="Arial" w:cs="Arial"/>
          <w:i/>
          <w:sz w:val="16"/>
          <w:szCs w:val="16"/>
        </w:rPr>
      </w:pPr>
      <w:r w:rsidRPr="00EB14B1">
        <w:rPr>
          <w:rFonts w:ascii="Arial" w:hAnsi="Arial" w:cs="Arial"/>
          <w:i/>
          <w:sz w:val="16"/>
          <w:szCs w:val="16"/>
        </w:rPr>
        <w:t>VIII. En los términos de las disposiciones aplicables, mantener estricta reserva respecto de los asuntos que conozcan por razón del des</w:t>
      </w:r>
      <w:r>
        <w:rPr>
          <w:rFonts w:ascii="Arial" w:hAnsi="Arial" w:cs="Arial"/>
          <w:i/>
          <w:sz w:val="16"/>
          <w:szCs w:val="16"/>
        </w:rPr>
        <w:t>empeño de su función</w:t>
      </w:r>
      <w:r w:rsidRPr="00EB14B1">
        <w:rPr>
          <w:rFonts w:ascii="Arial" w:hAnsi="Arial" w:cs="Arial"/>
          <w:i/>
          <w:sz w:val="16"/>
          <w:szCs w:val="16"/>
        </w:rPr>
        <w:t>…”</w:t>
      </w:r>
    </w:p>
    <w:p w14:paraId="7AD920BE" w14:textId="77777777" w:rsidR="00C73278" w:rsidRPr="00296C6C" w:rsidRDefault="00C73278" w:rsidP="00147EF9">
      <w:pPr>
        <w:pStyle w:val="Textonotapie"/>
        <w:jc w:val="both"/>
        <w:rPr>
          <w:rFonts w:ascii="Arial" w:hAnsi="Arial" w:cs="Arial"/>
          <w:i/>
          <w:sz w:val="16"/>
          <w:szCs w:val="16"/>
        </w:rPr>
      </w:pPr>
      <w:r w:rsidRPr="00296C6C">
        <w:rPr>
          <w:rFonts w:ascii="Arial" w:hAnsi="Arial" w:cs="Arial"/>
          <w:i/>
          <w:sz w:val="16"/>
          <w:szCs w:val="16"/>
          <w:u w:val="single"/>
        </w:rPr>
        <w:t>Artículo 82</w:t>
      </w:r>
      <w:r w:rsidRPr="00296C6C">
        <w:rPr>
          <w:rFonts w:ascii="Arial" w:hAnsi="Arial" w:cs="Arial"/>
          <w:i/>
          <w:sz w:val="16"/>
          <w:szCs w:val="16"/>
        </w:rPr>
        <w:t xml:space="preserve">. El informe policial homologado </w:t>
      </w:r>
    </w:p>
    <w:p w14:paraId="76CA0DD5" w14:textId="77777777" w:rsidR="00C73278" w:rsidRPr="00296C6C" w:rsidRDefault="00C73278" w:rsidP="00147EF9">
      <w:pPr>
        <w:pStyle w:val="Textonotapie"/>
        <w:jc w:val="both"/>
        <w:rPr>
          <w:rFonts w:ascii="Arial" w:hAnsi="Arial" w:cs="Arial"/>
          <w:i/>
          <w:sz w:val="16"/>
          <w:szCs w:val="16"/>
        </w:rPr>
      </w:pPr>
      <w:r w:rsidRPr="00296C6C">
        <w:rPr>
          <w:rFonts w:ascii="Arial" w:hAnsi="Arial" w:cs="Arial"/>
          <w:i/>
          <w:sz w:val="16"/>
          <w:szCs w:val="16"/>
        </w:rPr>
        <w:t>Es el documento en el cual los Integrantes de las Corporaciones Policiales realizarán el levantamiento, la</w:t>
      </w:r>
      <w:r>
        <w:rPr>
          <w:rFonts w:ascii="Arial" w:hAnsi="Arial" w:cs="Arial"/>
          <w:i/>
          <w:sz w:val="16"/>
          <w:szCs w:val="16"/>
        </w:rPr>
        <w:t xml:space="preserve"> </w:t>
      </w:r>
      <w:r w:rsidRPr="00296C6C">
        <w:rPr>
          <w:rFonts w:ascii="Arial" w:hAnsi="Arial" w:cs="Arial"/>
          <w:i/>
          <w:sz w:val="16"/>
          <w:szCs w:val="16"/>
        </w:rPr>
        <w:t xml:space="preserve">revisión y el envío de información sobre hechos presumiblemente constitutivos de delito o faltas administrativas. </w:t>
      </w:r>
    </w:p>
    <w:p w14:paraId="4081AB7A" w14:textId="77777777" w:rsidR="00C73278" w:rsidRDefault="00C73278" w:rsidP="00147EF9">
      <w:pPr>
        <w:pStyle w:val="Textonotapie"/>
        <w:jc w:val="both"/>
        <w:rPr>
          <w:rFonts w:ascii="Arial" w:hAnsi="Arial" w:cs="Arial"/>
          <w:i/>
          <w:sz w:val="16"/>
          <w:szCs w:val="16"/>
        </w:rPr>
      </w:pPr>
      <w:r w:rsidRPr="00296C6C">
        <w:rPr>
          <w:rFonts w:ascii="Arial" w:hAnsi="Arial" w:cs="Arial"/>
          <w:i/>
          <w:sz w:val="16"/>
          <w:szCs w:val="16"/>
          <w:u w:val="single"/>
        </w:rPr>
        <w:t>Artículo 83</w:t>
      </w:r>
      <w:r w:rsidRPr="00296C6C">
        <w:rPr>
          <w:rFonts w:ascii="Arial" w:hAnsi="Arial" w:cs="Arial"/>
          <w:i/>
          <w:sz w:val="16"/>
          <w:szCs w:val="16"/>
        </w:rPr>
        <w:t>. Contenido</w:t>
      </w:r>
    </w:p>
    <w:p w14:paraId="499C2DFA" w14:textId="77777777" w:rsidR="00C73278" w:rsidRDefault="00C73278" w:rsidP="00147EF9">
      <w:pPr>
        <w:pStyle w:val="Textonotapie"/>
        <w:jc w:val="both"/>
        <w:rPr>
          <w:rFonts w:ascii="Arial" w:hAnsi="Arial" w:cs="Arial"/>
          <w:i/>
          <w:sz w:val="16"/>
          <w:szCs w:val="16"/>
        </w:rPr>
      </w:pPr>
      <w:r w:rsidRPr="00296C6C">
        <w:rPr>
          <w:rFonts w:ascii="Arial" w:hAnsi="Arial" w:cs="Arial"/>
          <w:i/>
          <w:sz w:val="16"/>
          <w:szCs w:val="16"/>
        </w:rPr>
        <w:t xml:space="preserve">Los Integrantes de las corporaciones policiales elaborarán el informe policial homologado, el cual enviarán inmediatamente a las instancias correspondientes y contendrá, cuando menos, lo establecido por los lineamientos del centro nacional, la comisión nacional de seguridad y demás autoridades federales competentes. </w:t>
      </w:r>
    </w:p>
    <w:p w14:paraId="079CB4AD" w14:textId="77777777" w:rsidR="00C73278" w:rsidRPr="00384B12" w:rsidRDefault="00C73278" w:rsidP="00147EF9">
      <w:pPr>
        <w:pStyle w:val="Textonotapie"/>
        <w:jc w:val="both"/>
        <w:rPr>
          <w:rFonts w:ascii="Arial" w:hAnsi="Arial" w:cs="Arial"/>
          <w:i/>
          <w:sz w:val="16"/>
          <w:szCs w:val="16"/>
        </w:rPr>
      </w:pPr>
      <w:r w:rsidRPr="00296C6C">
        <w:rPr>
          <w:rFonts w:ascii="Arial" w:hAnsi="Arial" w:cs="Arial"/>
          <w:i/>
          <w:sz w:val="16"/>
          <w:szCs w:val="16"/>
        </w:rPr>
        <w:t>Al describir los hechos deberá observarse un estricto orden cronológico, resaltando los aspectos relevantes; no deberán hacerse afirmaciones sin que se sustenten en datos o hechos reales, por lo que no se incluirán conjeturas, conclusiones ajenas al evento o informaciones de oídas</w:t>
      </w:r>
      <w:r>
        <w:rPr>
          <w:rFonts w:ascii="Arial" w:hAnsi="Arial" w:cs="Arial"/>
          <w:i/>
          <w:sz w:val="16"/>
          <w:szCs w:val="16"/>
        </w:rPr>
        <w:t>…”</w:t>
      </w:r>
    </w:p>
  </w:footnote>
  <w:footnote w:id="73">
    <w:p w14:paraId="21CC170F" w14:textId="77777777" w:rsidR="00C73278" w:rsidRDefault="00C73278" w:rsidP="00147EF9">
      <w:pPr>
        <w:pStyle w:val="Textonotapie"/>
        <w:jc w:val="both"/>
        <w:rPr>
          <w:rFonts w:ascii="Arial" w:hAnsi="Arial" w:cs="Arial"/>
          <w:i/>
          <w:iCs/>
          <w:sz w:val="16"/>
          <w:szCs w:val="16"/>
          <w:u w:val="single"/>
          <w:lang w:val="es-MX" w:eastAsia="en-US"/>
        </w:rPr>
      </w:pPr>
      <w:r w:rsidRPr="00F45CF8">
        <w:rPr>
          <w:rStyle w:val="Refdenotaalpie"/>
          <w:rFonts w:ascii="Arial" w:hAnsi="Arial" w:cs="Arial"/>
          <w:sz w:val="16"/>
          <w:szCs w:val="16"/>
        </w:rPr>
        <w:footnoteRef/>
      </w:r>
      <w:r w:rsidRPr="00F45CF8">
        <w:rPr>
          <w:rFonts w:ascii="Arial" w:hAnsi="Arial" w:cs="Arial"/>
          <w:sz w:val="16"/>
          <w:szCs w:val="16"/>
        </w:rPr>
        <w:t xml:space="preserve"> </w:t>
      </w:r>
      <w:r w:rsidRPr="00F45CF8">
        <w:rPr>
          <w:rFonts w:ascii="Arial" w:hAnsi="Arial" w:cs="Arial"/>
          <w:sz w:val="16"/>
          <w:szCs w:val="16"/>
          <w:lang w:val="es-MX"/>
        </w:rPr>
        <w:t xml:space="preserve">Lineamientos </w:t>
      </w:r>
      <w:r w:rsidRPr="00F45CF8">
        <w:rPr>
          <w:rFonts w:ascii="Arial" w:hAnsi="Arial" w:cs="Arial"/>
          <w:sz w:val="16"/>
          <w:szCs w:val="16"/>
          <w:lang w:val="es-MX" w:eastAsia="en-US"/>
        </w:rPr>
        <w:t>para la integración, captura, revisión y envío del Informe Policial Homologado (</w:t>
      </w:r>
      <w:r>
        <w:rPr>
          <w:rFonts w:ascii="Arial" w:hAnsi="Arial" w:cs="Arial"/>
          <w:sz w:val="16"/>
          <w:szCs w:val="16"/>
          <w:lang w:val="es-MX" w:eastAsia="en-US"/>
        </w:rPr>
        <w:t xml:space="preserve">2010). </w:t>
      </w:r>
    </w:p>
    <w:p w14:paraId="2D9D557F" w14:textId="77777777" w:rsidR="00C73278" w:rsidRPr="00384B12" w:rsidRDefault="00C73278" w:rsidP="00147EF9">
      <w:pPr>
        <w:pStyle w:val="Textonotapie"/>
        <w:jc w:val="both"/>
        <w:rPr>
          <w:rFonts w:ascii="Arial" w:hAnsi="Arial" w:cs="Arial"/>
          <w:i/>
          <w:iCs/>
          <w:sz w:val="16"/>
          <w:szCs w:val="16"/>
          <w:lang w:val="es-MX" w:eastAsia="en-US"/>
        </w:rPr>
      </w:pPr>
      <w:r w:rsidRPr="00384B12">
        <w:rPr>
          <w:rFonts w:ascii="Arial" w:hAnsi="Arial" w:cs="Arial"/>
          <w:i/>
          <w:iCs/>
          <w:sz w:val="16"/>
          <w:szCs w:val="16"/>
          <w:u w:val="single"/>
          <w:lang w:val="es-MX" w:eastAsia="en-US"/>
        </w:rPr>
        <w:t>5. Disposiciones Generales</w:t>
      </w:r>
      <w:r w:rsidRPr="00384B12">
        <w:rPr>
          <w:rFonts w:ascii="Arial" w:hAnsi="Arial" w:cs="Arial"/>
          <w:i/>
          <w:iCs/>
          <w:sz w:val="16"/>
          <w:szCs w:val="16"/>
          <w:lang w:val="es-MX" w:eastAsia="en-US"/>
        </w:rPr>
        <w:t xml:space="preserve">. </w:t>
      </w:r>
      <w:r w:rsidRPr="00384B12">
        <w:rPr>
          <w:rFonts w:ascii="Arial" w:hAnsi="Arial" w:cs="Arial"/>
          <w:i/>
          <w:iCs/>
          <w:color w:val="2F2F2F"/>
          <w:sz w:val="16"/>
          <w:szCs w:val="16"/>
          <w:lang w:eastAsia="es-MX"/>
        </w:rPr>
        <w:t xml:space="preserve">Las instituciones involucradas deberán: </w:t>
      </w:r>
      <w:r w:rsidRPr="00384B12">
        <w:rPr>
          <w:rFonts w:ascii="Arial" w:hAnsi="Arial" w:cs="Arial"/>
          <w:bCs/>
          <w:i/>
          <w:iCs/>
          <w:color w:val="2F2F2F"/>
          <w:sz w:val="16"/>
          <w:lang w:eastAsia="es-MX"/>
        </w:rPr>
        <w:t>“…</w:t>
      </w:r>
      <w:r w:rsidRPr="00384B12">
        <w:rPr>
          <w:rFonts w:ascii="Arial" w:hAnsi="Arial" w:cs="Arial"/>
          <w:i/>
          <w:iCs/>
          <w:color w:val="2F2F2F"/>
          <w:sz w:val="16"/>
          <w:szCs w:val="16"/>
          <w:lang w:eastAsia="es-MX"/>
        </w:rPr>
        <w:t>Adecuar, en su caso, los procedimientos operativos y técnicos existentes de acuerdo a los presentes lineamientos, con el fin de garantizar la integridad y oportunidad de la información …</w:t>
      </w:r>
    </w:p>
    <w:p w14:paraId="07E5A1B6" w14:textId="77777777" w:rsidR="00C73278" w:rsidRPr="00384B12" w:rsidRDefault="00C73278" w:rsidP="00147EF9">
      <w:pPr>
        <w:shd w:val="clear" w:color="auto" w:fill="FFFFFF"/>
        <w:jc w:val="both"/>
        <w:rPr>
          <w:rFonts w:ascii="Arial" w:hAnsi="Arial" w:cs="Arial"/>
          <w:b w:val="0"/>
          <w:i/>
          <w:iCs/>
          <w:color w:val="2F2F2F"/>
          <w:sz w:val="16"/>
          <w:lang w:eastAsia="es-MX"/>
        </w:rPr>
      </w:pPr>
      <w:r w:rsidRPr="00384B12">
        <w:rPr>
          <w:rFonts w:ascii="Arial" w:hAnsi="Arial" w:cs="Arial"/>
          <w:b w:val="0"/>
          <w:i/>
          <w:iCs/>
          <w:color w:val="2F2F2F"/>
          <w:sz w:val="16"/>
          <w:lang w:eastAsia="es-MX"/>
        </w:rPr>
        <w:t>Garantizar que la información reportada en el Informe Policial Homologado sea veraz y actualizada, además de cumplir con los lineamientos de calidad, integridad y oportunidad.</w:t>
      </w:r>
    </w:p>
    <w:p w14:paraId="0F797BEB" w14:textId="77777777" w:rsidR="00C73278" w:rsidRPr="00384B12" w:rsidRDefault="00C73278" w:rsidP="00147EF9">
      <w:pPr>
        <w:shd w:val="clear" w:color="auto" w:fill="FFFFFF"/>
        <w:jc w:val="both"/>
        <w:rPr>
          <w:rFonts w:ascii="Arial" w:hAnsi="Arial" w:cs="Arial"/>
          <w:b w:val="0"/>
          <w:i/>
          <w:iCs/>
          <w:color w:val="2F2F2F"/>
          <w:sz w:val="16"/>
          <w:lang w:eastAsia="es-MX"/>
        </w:rPr>
      </w:pPr>
      <w:r w:rsidRPr="00384B12">
        <w:rPr>
          <w:rFonts w:ascii="Arial" w:hAnsi="Arial" w:cs="Arial"/>
          <w:b w:val="0"/>
          <w:i/>
          <w:iCs/>
          <w:color w:val="2F2F2F"/>
          <w:sz w:val="16"/>
          <w:lang w:eastAsia="es-MX"/>
        </w:rPr>
        <w:t>Garantizar que la integración del Informe Policial Homologado se realice en forma suficiente y completa; integrándose información del evento en forma descriptiva en las notas y de manera particular en cada uno de los apartados…”</w:t>
      </w:r>
    </w:p>
  </w:footnote>
  <w:footnote w:id="74">
    <w:p w14:paraId="3027E80D" w14:textId="5553C4EF" w:rsidR="00C73278" w:rsidRDefault="00C73278" w:rsidP="006D3ABE">
      <w:pPr>
        <w:pStyle w:val="Textonotapie"/>
        <w:jc w:val="both"/>
        <w:rPr>
          <w:rFonts w:ascii="Arial" w:hAnsi="Arial" w:cs="Arial"/>
          <w:sz w:val="16"/>
          <w:szCs w:val="16"/>
          <w:lang w:val="es-MX" w:eastAsia="en-US"/>
        </w:rPr>
      </w:pPr>
      <w:r w:rsidRPr="006D3ABE">
        <w:rPr>
          <w:rStyle w:val="Refdenotaalpie"/>
          <w:rFonts w:ascii="Arial" w:hAnsi="Arial" w:cs="Arial"/>
          <w:sz w:val="16"/>
          <w:szCs w:val="16"/>
        </w:rPr>
        <w:footnoteRef/>
      </w:r>
      <w:r w:rsidRPr="006D3ABE">
        <w:rPr>
          <w:rFonts w:ascii="Arial" w:hAnsi="Arial" w:cs="Arial"/>
          <w:sz w:val="16"/>
          <w:szCs w:val="16"/>
        </w:rPr>
        <w:t xml:space="preserve"> </w:t>
      </w:r>
      <w:r w:rsidRPr="006D3ABE">
        <w:rPr>
          <w:rFonts w:ascii="Arial" w:hAnsi="Arial" w:cs="Arial"/>
          <w:sz w:val="16"/>
          <w:szCs w:val="16"/>
          <w:lang w:val="es-MX"/>
        </w:rPr>
        <w:t xml:space="preserve">Ley </w:t>
      </w:r>
      <w:r w:rsidRPr="006D3ABE">
        <w:rPr>
          <w:rFonts w:ascii="Arial" w:hAnsi="Arial" w:cs="Arial"/>
          <w:sz w:val="16"/>
          <w:szCs w:val="16"/>
          <w:lang w:val="es-MX" w:eastAsia="en-US"/>
        </w:rPr>
        <w:t>Orgánica de la Fiscalía General del Estado de Coahuila de Zaragoza</w:t>
      </w:r>
      <w:r>
        <w:rPr>
          <w:rFonts w:ascii="Arial" w:hAnsi="Arial" w:cs="Arial"/>
          <w:sz w:val="16"/>
          <w:szCs w:val="16"/>
          <w:lang w:val="es-MX" w:eastAsia="en-US"/>
        </w:rPr>
        <w:t xml:space="preserve"> (2017).</w:t>
      </w:r>
    </w:p>
    <w:p w14:paraId="3D95AACA" w14:textId="552ABC56"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u w:val="single"/>
          <w:lang w:val="es-MX" w:eastAsia="en-US"/>
        </w:rPr>
        <w:t>Artículo 42</w:t>
      </w:r>
      <w:r w:rsidRPr="00B16027">
        <w:rPr>
          <w:rFonts w:ascii="Arial" w:hAnsi="Arial" w:cs="Arial"/>
          <w:i/>
          <w:iCs/>
          <w:sz w:val="16"/>
          <w:szCs w:val="16"/>
          <w:lang w:val="es-MX" w:eastAsia="en-US"/>
        </w:rPr>
        <w:t>. Atribuciones generales de los Agentes del Ministerio Público. Los Agentes del Ministerio Público tendrán, además de las atribuciones señaladas en el Código Nacional, las siguientes:</w:t>
      </w:r>
    </w:p>
    <w:p w14:paraId="1440B8A7" w14:textId="666F2AD9"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A. En la Investigación: “I. Investigar, por sí o al ejercer la conducción y mando de los policías y peritos, los delitos que sean cometidos dentro del territorio del Estado y aquellos que, habiendo sido perpetrados o ejecutados fuera de éste, causen efectos dentro del mismo; de igual manera los que tengan relación con la materia concurrente, de conformidad con lo dispuesto por el Código Nacional</w:t>
      </w:r>
      <w:proofErr w:type="gramStart"/>
      <w:r w:rsidRPr="00B16027">
        <w:rPr>
          <w:rFonts w:ascii="Arial" w:hAnsi="Arial" w:cs="Arial"/>
          <w:i/>
          <w:iCs/>
          <w:sz w:val="16"/>
          <w:szCs w:val="16"/>
          <w:lang w:val="es-MX" w:eastAsia="en-US"/>
        </w:rPr>
        <w:t>;</w:t>
      </w:r>
      <w:r>
        <w:rPr>
          <w:rFonts w:ascii="Arial" w:hAnsi="Arial" w:cs="Arial"/>
          <w:i/>
          <w:iCs/>
          <w:sz w:val="16"/>
          <w:szCs w:val="16"/>
          <w:lang w:val="es-MX" w:eastAsia="en-US"/>
        </w:rPr>
        <w:t xml:space="preserve"> </w:t>
      </w:r>
      <w:r w:rsidRPr="00B16027">
        <w:rPr>
          <w:rFonts w:ascii="Arial" w:hAnsi="Arial" w:cs="Arial"/>
          <w:i/>
          <w:iCs/>
          <w:sz w:val="16"/>
          <w:szCs w:val="16"/>
          <w:lang w:val="es-MX" w:eastAsia="en-US"/>
        </w:rPr>
        <w:t>…”</w:t>
      </w:r>
      <w:proofErr w:type="gramEnd"/>
    </w:p>
    <w:p w14:paraId="425EFE21" w14:textId="63880B54"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u w:val="single"/>
          <w:lang w:val="es-MX" w:eastAsia="en-US"/>
        </w:rPr>
        <w:t>Artículo 49</w:t>
      </w:r>
      <w:r w:rsidRPr="00B16027">
        <w:rPr>
          <w:rFonts w:ascii="Arial" w:hAnsi="Arial" w:cs="Arial"/>
          <w:i/>
          <w:iCs/>
          <w:sz w:val="16"/>
          <w:szCs w:val="16"/>
          <w:lang w:val="es-MX" w:eastAsia="en-US"/>
        </w:rPr>
        <w:t>. De las funciones de la Policía de Investigación. La Policía de Investigación, contarán con las siguientes funciones:</w:t>
      </w:r>
    </w:p>
    <w:p w14:paraId="0B66FF46" w14:textId="54240B7E"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I. Recibir las denuncias sobre hechos que la ley considere como delito, sólo cuando debido a las circunstancias del caso aquéllas no puedan ser formuladas directamente ante el Agente del Ministerio Público, al que deberán informar de inmediato, así como las diligencias practicadas; …</w:t>
      </w:r>
    </w:p>
    <w:p w14:paraId="05D9B3E9" w14:textId="65759C6A"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VII. Practicar los actos de investigación necesarios que permitan el esclarecimiento de los hechos que la ley considere como delito y la identidad de quien posiblemente lo cometió o participó en su comisión; …</w:t>
      </w:r>
    </w:p>
    <w:p w14:paraId="6BFE856B" w14:textId="6F062F47"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XI. Entrevistar a las personas que pudieran aportar algún dato o elemento para la investigación; …</w:t>
      </w:r>
    </w:p>
    <w:p w14:paraId="5B50BA24" w14:textId="09BC3F4C" w:rsidR="00C73278" w:rsidRPr="00B16027" w:rsidRDefault="00C73278" w:rsidP="006D3ABE">
      <w:pPr>
        <w:pStyle w:val="Textonotapie"/>
        <w:jc w:val="both"/>
        <w:rPr>
          <w:rFonts w:ascii="Arial" w:hAnsi="Arial" w:cs="Arial"/>
          <w:i/>
          <w:iCs/>
          <w:sz w:val="16"/>
          <w:szCs w:val="16"/>
          <w:lang w:val="es-MX" w:eastAsia="en-US"/>
        </w:rPr>
      </w:pPr>
      <w:r w:rsidRPr="00B16027">
        <w:rPr>
          <w:rFonts w:ascii="Arial" w:hAnsi="Arial" w:cs="Arial"/>
          <w:i/>
          <w:iCs/>
          <w:sz w:val="16"/>
          <w:szCs w:val="16"/>
          <w:lang w:val="es-MX" w:eastAsia="en-US"/>
        </w:rPr>
        <w:t>XIII. Dejar registro de cada una de sus actuaciones, así como llevar un control y seguimiento de éstas; …</w:t>
      </w:r>
    </w:p>
    <w:p w14:paraId="15D4F525" w14:textId="68D80AE8" w:rsidR="00C73278" w:rsidRPr="006D3ABE" w:rsidRDefault="00C73278" w:rsidP="006D3ABE">
      <w:pPr>
        <w:pStyle w:val="Textonotapie"/>
        <w:jc w:val="both"/>
        <w:rPr>
          <w:rFonts w:ascii="Arial" w:hAnsi="Arial" w:cs="Arial"/>
          <w:sz w:val="16"/>
          <w:szCs w:val="16"/>
          <w:lang w:val="es-MX" w:eastAsia="en-US"/>
        </w:rPr>
      </w:pPr>
      <w:r w:rsidRPr="00B16027">
        <w:rPr>
          <w:rFonts w:ascii="Arial" w:hAnsi="Arial" w:cs="Arial"/>
          <w:i/>
          <w:iCs/>
          <w:sz w:val="16"/>
          <w:szCs w:val="16"/>
          <w:lang w:val="es-MX" w:eastAsia="en-US"/>
        </w:rPr>
        <w:t>XVI. Emitir los informes, partes policiales y demás documentos que se generen, con los requisitos de fondo y forma que establezcan las disposiciones aplicables; …”</w:t>
      </w:r>
    </w:p>
  </w:footnote>
  <w:footnote w:id="75">
    <w:p w14:paraId="27D244C4" w14:textId="285DECB1" w:rsidR="00C73278" w:rsidRPr="00D60CA4" w:rsidRDefault="00C73278" w:rsidP="00D60CA4">
      <w:pPr>
        <w:pStyle w:val="Textonotapie"/>
        <w:jc w:val="both"/>
        <w:rPr>
          <w:rFonts w:ascii="Arial" w:hAnsi="Arial" w:cs="Arial"/>
          <w:sz w:val="16"/>
          <w:szCs w:val="16"/>
          <w:lang w:val="es-MX"/>
        </w:rPr>
      </w:pPr>
      <w:r w:rsidRPr="00D60CA4">
        <w:rPr>
          <w:rStyle w:val="Refdenotaalpie"/>
          <w:rFonts w:ascii="Arial" w:hAnsi="Arial" w:cs="Arial"/>
          <w:sz w:val="16"/>
          <w:szCs w:val="16"/>
        </w:rPr>
        <w:footnoteRef/>
      </w:r>
      <w:r w:rsidRPr="00D60CA4">
        <w:rPr>
          <w:rFonts w:ascii="Arial" w:hAnsi="Arial" w:cs="Arial"/>
          <w:sz w:val="16"/>
          <w:szCs w:val="16"/>
        </w:rPr>
        <w:t xml:space="preserve"> </w:t>
      </w:r>
      <w:r w:rsidRPr="00D60CA4">
        <w:rPr>
          <w:rFonts w:ascii="Arial" w:hAnsi="Arial" w:cs="Arial"/>
          <w:sz w:val="16"/>
          <w:szCs w:val="16"/>
          <w:lang w:val="es-MX"/>
        </w:rPr>
        <w:t>Ley en Materia de Desaparición de Personas para el Estado de Coahuila de Zaragoza (2018).</w:t>
      </w:r>
    </w:p>
    <w:p w14:paraId="364E18B2" w14:textId="2128CCA1" w:rsidR="00C73278" w:rsidRPr="00D60CA4" w:rsidRDefault="00C73278" w:rsidP="00D60CA4">
      <w:pPr>
        <w:pStyle w:val="Textonotapie"/>
        <w:jc w:val="both"/>
        <w:rPr>
          <w:rFonts w:ascii="Arial" w:hAnsi="Arial" w:cs="Arial"/>
          <w:i/>
          <w:iCs/>
          <w:sz w:val="16"/>
          <w:szCs w:val="16"/>
          <w:lang w:val="es-MX"/>
        </w:rPr>
      </w:pPr>
      <w:r w:rsidRPr="00D60CA4">
        <w:rPr>
          <w:rFonts w:ascii="Arial" w:hAnsi="Arial" w:cs="Arial"/>
          <w:i/>
          <w:iCs/>
          <w:sz w:val="16"/>
          <w:szCs w:val="16"/>
          <w:u w:val="single"/>
          <w:lang w:val="es-MX"/>
        </w:rPr>
        <w:t>Artículo 5</w:t>
      </w:r>
      <w:r w:rsidRPr="00D60CA4">
        <w:rPr>
          <w:rFonts w:ascii="Arial" w:hAnsi="Arial" w:cs="Arial"/>
          <w:i/>
          <w:iCs/>
          <w:sz w:val="16"/>
          <w:szCs w:val="16"/>
          <w:lang w:val="es-MX"/>
        </w:rPr>
        <w:t xml:space="preserve">. Las acciones, medidas y procedimientos establecidos en la ley serán diseñados, implementados y evaluados aplicando los siguientes principios: </w:t>
      </w:r>
      <w:r>
        <w:rPr>
          <w:rFonts w:ascii="Arial" w:hAnsi="Arial" w:cs="Arial"/>
          <w:i/>
          <w:iCs/>
          <w:sz w:val="16"/>
          <w:szCs w:val="16"/>
          <w:lang w:val="es-MX"/>
        </w:rPr>
        <w:t>“…</w:t>
      </w:r>
    </w:p>
    <w:p w14:paraId="78B321DB" w14:textId="03AA4773" w:rsidR="00C73278" w:rsidRPr="00D60CA4" w:rsidRDefault="00C73278" w:rsidP="00D60CA4">
      <w:pPr>
        <w:pStyle w:val="Textonotapie"/>
        <w:jc w:val="both"/>
        <w:rPr>
          <w:rFonts w:ascii="Arial" w:hAnsi="Arial" w:cs="Arial"/>
          <w:i/>
          <w:iCs/>
          <w:sz w:val="16"/>
          <w:szCs w:val="16"/>
        </w:rPr>
      </w:pPr>
      <w:r w:rsidRPr="00D60CA4">
        <w:rPr>
          <w:rFonts w:ascii="Arial" w:hAnsi="Arial" w:cs="Arial"/>
          <w:i/>
          <w:iCs/>
          <w:sz w:val="16"/>
          <w:szCs w:val="16"/>
          <w:lang w:val="es-MX"/>
        </w:rPr>
        <w:t xml:space="preserve">I. Efectividad y exhaustividad: todas las diligencias que se realicen para la búsqueda de la persona desaparecida o no localizada se harán de manera inmediata, </w:t>
      </w:r>
      <w:r w:rsidRPr="00D60CA4">
        <w:rPr>
          <w:rFonts w:ascii="Arial" w:hAnsi="Arial" w:cs="Arial"/>
          <w:i/>
          <w:iCs/>
          <w:sz w:val="16"/>
          <w:szCs w:val="16"/>
        </w:rPr>
        <w:t>oportuna, transparente, con base en información útil y científica, encaminada a la localización, y en su caso, identificación, atendiendo a todas las posibles líneas de investigación. Bajo ninguna circunstancia se podrán invocar condicionas particulares de la persona desaparecida o no localizada, o la actividad que realizaba previa o al momento de la desaparición para no ser buscada de manera inmediata;</w:t>
      </w:r>
    </w:p>
    <w:p w14:paraId="3683A87F" w14:textId="353F0638" w:rsidR="00C73278" w:rsidRDefault="00C73278" w:rsidP="00D60CA4">
      <w:pPr>
        <w:pStyle w:val="Textonotapie"/>
        <w:jc w:val="both"/>
        <w:rPr>
          <w:rFonts w:ascii="Arial" w:hAnsi="Arial" w:cs="Arial"/>
          <w:i/>
          <w:iCs/>
          <w:sz w:val="16"/>
          <w:szCs w:val="16"/>
        </w:rPr>
      </w:pPr>
      <w:r w:rsidRPr="00D60CA4">
        <w:rPr>
          <w:rFonts w:ascii="Arial" w:hAnsi="Arial" w:cs="Arial"/>
          <w:i/>
          <w:iCs/>
          <w:sz w:val="16"/>
          <w:szCs w:val="16"/>
        </w:rPr>
        <w:t>II. Debida diligencia: todas las autoridades deben utilizar los medios necesarios para realizar con prontitud aquellas actuaciones esenciales y oportunas dentro de un plazo razonable para lograr el objeto de esta ley, en especial la búsqueda de la persona desaparecida o no localizada; así como la ayuda, atención, asistencia, derecho a la verdad, justicia, reparación integral a fin de que la víctima sea tratada y considerada como titular de derechos. En toda investigación y proceso penal que se inicie por los delitos previstos en la Ley General, las autoridades deben garantizar su desarrollo de manera autónoma, independiente, inmediata, imparcial, eficaz y realizados con oportunidad, exhaustividad, respeto de derechos humanos y máximo nivel de profesionalismo;</w:t>
      </w:r>
      <w:r>
        <w:rPr>
          <w:rFonts w:ascii="Arial" w:hAnsi="Arial" w:cs="Arial"/>
          <w:i/>
          <w:iCs/>
          <w:sz w:val="16"/>
          <w:szCs w:val="16"/>
        </w:rPr>
        <w:t xml:space="preserve"> …”</w:t>
      </w:r>
    </w:p>
    <w:p w14:paraId="4DDE61FE" w14:textId="67288D4E" w:rsidR="00C73278" w:rsidRPr="00A22C53" w:rsidRDefault="00C73278" w:rsidP="00A22C53">
      <w:pPr>
        <w:pStyle w:val="Textonotapie"/>
        <w:jc w:val="both"/>
        <w:rPr>
          <w:rFonts w:ascii="Arial" w:hAnsi="Arial" w:cs="Arial"/>
          <w:i/>
          <w:iCs/>
          <w:sz w:val="16"/>
          <w:szCs w:val="16"/>
        </w:rPr>
      </w:pPr>
      <w:r w:rsidRPr="00D60CA4">
        <w:rPr>
          <w:rFonts w:ascii="Arial" w:hAnsi="Arial" w:cs="Arial"/>
          <w:i/>
          <w:iCs/>
          <w:sz w:val="16"/>
          <w:szCs w:val="16"/>
          <w:u w:val="single"/>
        </w:rPr>
        <w:t>Artículo 7</w:t>
      </w:r>
      <w:r w:rsidRPr="00D60CA4">
        <w:rPr>
          <w:rFonts w:ascii="Arial" w:hAnsi="Arial" w:cs="Arial"/>
          <w:i/>
          <w:iCs/>
          <w:sz w:val="16"/>
          <w:szCs w:val="16"/>
        </w:rPr>
        <w:t xml:space="preserve">. Los servidores públicos que incumplan injustificadamente con alguna de las obligaciones previstas en esta ley y que no constituyan un delito, serán sancionados en los términos de lo establecido en la Ley General de Responsabilidades Administrativas y en la Ley General. Se considerará grave el incumplimiento injustificado o la actuación negligente ante cualquier obligación relacionada con la búsqueda inmediata de personas, en la investigación ministerial, pericial y policial, así como en los procedimientos establecidos en los protocolos correspondientes, de conformidad con lo dispuesto en la Ley </w:t>
      </w:r>
      <w:r w:rsidRPr="00A22C53">
        <w:rPr>
          <w:rFonts w:ascii="Arial" w:hAnsi="Arial" w:cs="Arial"/>
          <w:i/>
          <w:iCs/>
          <w:sz w:val="16"/>
          <w:szCs w:val="16"/>
        </w:rPr>
        <w:t>General.</w:t>
      </w:r>
    </w:p>
    <w:p w14:paraId="665672CD"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rPr>
        <w:t>Artículo 58</w:t>
      </w:r>
      <w:r w:rsidRPr="00A22C53">
        <w:rPr>
          <w:rFonts w:ascii="Arial" w:hAnsi="Arial" w:cs="Arial"/>
          <w:i/>
          <w:iCs/>
          <w:sz w:val="16"/>
          <w:szCs w:val="16"/>
        </w:rPr>
        <w:t xml:space="preserve">. La Fiscalía de Personas Desaparecidas tiene, en el ámbito de su competencia, las atribuciones siguientes: </w:t>
      </w:r>
    </w:p>
    <w:p w14:paraId="2EC73686"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 xml:space="preserve">I. Recibir las denuncias relacionadas con la probable comisión de hechos constitutivos de los delitos previstos en la Ley General e iniciar la carpeta de investigación correspondiente; </w:t>
      </w:r>
    </w:p>
    <w:p w14:paraId="19C1CD98" w14:textId="1D7F114B" w:rsidR="00C73278" w:rsidRPr="00A22C53" w:rsidRDefault="00C73278" w:rsidP="00A22C53">
      <w:pPr>
        <w:pStyle w:val="Textonotapie"/>
        <w:jc w:val="both"/>
        <w:rPr>
          <w:rFonts w:ascii="Arial" w:hAnsi="Arial" w:cs="Arial"/>
          <w:i/>
          <w:iCs/>
          <w:sz w:val="16"/>
          <w:szCs w:val="16"/>
          <w:lang w:val="es-MX"/>
        </w:rPr>
      </w:pPr>
      <w:r w:rsidRPr="00A22C53">
        <w:rPr>
          <w:rFonts w:ascii="Arial" w:hAnsi="Arial" w:cs="Arial"/>
          <w:i/>
          <w:iCs/>
          <w:sz w:val="16"/>
          <w:szCs w:val="16"/>
        </w:rPr>
        <w:t>II. Investigar y perseguir los delitos previstos en la Ley General, y de los delitos vinculados con la desaparición de personas, en los casos no previstos en el artículo 24 de la Ley General;</w:t>
      </w:r>
    </w:p>
  </w:footnote>
  <w:footnote w:id="76">
    <w:p w14:paraId="2F53B9E4" w14:textId="77777777" w:rsidR="00C73278" w:rsidRPr="00A22C53" w:rsidRDefault="00C73278" w:rsidP="00A22C53">
      <w:pPr>
        <w:pStyle w:val="Textonotapie"/>
        <w:jc w:val="both"/>
        <w:rPr>
          <w:rFonts w:ascii="Arial" w:hAnsi="Arial" w:cs="Arial"/>
          <w:sz w:val="16"/>
          <w:szCs w:val="16"/>
          <w:lang w:val="es-MX"/>
        </w:rPr>
      </w:pPr>
      <w:r w:rsidRPr="00A22C53">
        <w:rPr>
          <w:rStyle w:val="Refdenotaalpie"/>
          <w:rFonts w:ascii="Arial" w:hAnsi="Arial" w:cs="Arial"/>
          <w:sz w:val="16"/>
          <w:szCs w:val="16"/>
        </w:rPr>
        <w:footnoteRef/>
      </w:r>
      <w:r w:rsidRPr="00A22C53">
        <w:rPr>
          <w:rFonts w:ascii="Arial" w:hAnsi="Arial" w:cs="Arial"/>
          <w:sz w:val="16"/>
          <w:szCs w:val="16"/>
        </w:rPr>
        <w:t xml:space="preserve"> </w:t>
      </w:r>
      <w:r w:rsidRPr="00A22C53">
        <w:rPr>
          <w:rFonts w:ascii="Arial" w:hAnsi="Arial" w:cs="Arial"/>
          <w:sz w:val="16"/>
          <w:szCs w:val="16"/>
          <w:lang w:val="es-MX"/>
        </w:rPr>
        <w:t>Ley de Acceso de las Mujeres a una Vida Libre de Violencia para el Estado de Coahuila de Zaragoza (2016).</w:t>
      </w:r>
    </w:p>
    <w:p w14:paraId="3A0F3AF1"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lang w:val="es-MX"/>
        </w:rPr>
        <w:t>Artículo 88</w:t>
      </w:r>
      <w:r w:rsidRPr="00A22C53">
        <w:rPr>
          <w:rFonts w:ascii="Arial" w:hAnsi="Arial" w:cs="Arial"/>
          <w:i/>
          <w:iCs/>
          <w:sz w:val="16"/>
          <w:szCs w:val="16"/>
          <w:lang w:val="es-MX"/>
        </w:rPr>
        <w:t xml:space="preserve">. </w:t>
      </w:r>
      <w:r w:rsidRPr="00A22C53">
        <w:rPr>
          <w:rFonts w:ascii="Arial" w:hAnsi="Arial" w:cs="Arial"/>
          <w:i/>
          <w:iCs/>
          <w:sz w:val="16"/>
          <w:szCs w:val="16"/>
        </w:rPr>
        <w:t>El personal adscrito a las instancias de seguridad pública, procuración de justicia y órganos judiciales de la entidad federativa, así como las autoridades adscritas a las instancias municipales, ante el conocimiento de un hecho de violencia cometido en contra de mujeres o niñas, en el ámbito de sus competencias, deberá actuar de acuerdo a las disposiciones de esta Ley, y con apego irrestricto a los derechos humanos. Tratándose de niñas en situación de violencia, todas las actuaciones y decisiones deberán garantizar el interés superior de la niñez.</w:t>
      </w:r>
    </w:p>
    <w:p w14:paraId="2189478A"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rPr>
        <w:t>Artículo 91</w:t>
      </w:r>
      <w:r w:rsidRPr="00A22C53">
        <w:rPr>
          <w:rFonts w:ascii="Arial" w:hAnsi="Arial" w:cs="Arial"/>
          <w:i/>
          <w:iCs/>
          <w:sz w:val="16"/>
          <w:szCs w:val="16"/>
        </w:rPr>
        <w:t>. El personal policial, ministerial y judicial, en el ámbito de sus competencias, ante hechos de violencia cometidos en contra de mujeres o niñas, en todas sus actuaciones, deberán garantizar:</w:t>
      </w:r>
    </w:p>
    <w:p w14:paraId="2A8A3D52"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I. La actuación en todo momento, conforme a la debida diligencia;</w:t>
      </w:r>
    </w:p>
    <w:p w14:paraId="145F3182"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II. El respeto a la dignidad de la mujer o niña en situación de violencia, con estricto apego a los derechos humanos reconocidos por la Constitución Política de los Estados Unidos Mexicanos, y los tratados internacionales;</w:t>
      </w:r>
    </w:p>
    <w:p w14:paraId="11C7D7DE"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u w:val="single"/>
        </w:rPr>
        <w:t>Artículo 92</w:t>
      </w:r>
      <w:r w:rsidRPr="00A22C53">
        <w:rPr>
          <w:rFonts w:ascii="Arial" w:hAnsi="Arial" w:cs="Arial"/>
          <w:i/>
          <w:iCs/>
          <w:sz w:val="16"/>
          <w:szCs w:val="16"/>
        </w:rPr>
        <w:t>. El personal policial del Estado y los municipios, en el ámbito de sus competencias, deberá:</w:t>
      </w:r>
    </w:p>
    <w:p w14:paraId="3AB11958" w14:textId="77777777"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 xml:space="preserve">I. Responder ante toda denuncia o solicitud de asistencia relativa a situaciones de violencia contra mujeres y niñas garantizando la debida diligencia en todas sus actuaciones; </w:t>
      </w:r>
    </w:p>
    <w:p w14:paraId="37261990" w14:textId="54006935" w:rsidR="00C73278" w:rsidRPr="00A22C53" w:rsidRDefault="00C73278" w:rsidP="00A22C53">
      <w:pPr>
        <w:pStyle w:val="Textonotapie"/>
        <w:jc w:val="both"/>
        <w:rPr>
          <w:rFonts w:ascii="Arial" w:hAnsi="Arial" w:cs="Arial"/>
          <w:i/>
          <w:iCs/>
          <w:sz w:val="16"/>
          <w:szCs w:val="16"/>
        </w:rPr>
      </w:pPr>
      <w:r w:rsidRPr="00A22C53">
        <w:rPr>
          <w:rFonts w:ascii="Arial" w:hAnsi="Arial" w:cs="Arial"/>
          <w:i/>
          <w:iCs/>
          <w:sz w:val="16"/>
          <w:szCs w:val="16"/>
        </w:rPr>
        <w:t>II. Acudir de manera inmediata ante una denuncia o solicitud de asistencia, aun cuando quien haga del conocimiento el hecho de violencia, no sea la víctima;</w:t>
      </w:r>
      <w:r>
        <w:rPr>
          <w:rFonts w:ascii="Arial" w:hAnsi="Arial" w:cs="Arial"/>
          <w:i/>
          <w:iCs/>
          <w:sz w:val="16"/>
          <w:szCs w:val="16"/>
        </w:rPr>
        <w:t xml:space="preserve"> …</w:t>
      </w:r>
    </w:p>
    <w:p w14:paraId="4BAF85EC" w14:textId="77537868" w:rsidR="00C73278" w:rsidRPr="00A22C53" w:rsidRDefault="00C73278" w:rsidP="00A22C53">
      <w:pPr>
        <w:pStyle w:val="Textonotapie"/>
        <w:jc w:val="both"/>
        <w:rPr>
          <w:i/>
          <w:iCs/>
        </w:rPr>
      </w:pPr>
      <w:r w:rsidRPr="00A22C53">
        <w:rPr>
          <w:rFonts w:ascii="Arial" w:hAnsi="Arial" w:cs="Arial"/>
          <w:i/>
          <w:iCs/>
          <w:sz w:val="16"/>
          <w:szCs w:val="16"/>
        </w:rPr>
        <w:t>V. Realizar y presentar su informe policial de manera objetiva, exhaustiva y detallada, sobre los hechos de violencia y su actuación</w:t>
      </w:r>
      <w:r>
        <w:rPr>
          <w:rFonts w:ascii="Arial" w:hAnsi="Arial" w:cs="Arial"/>
          <w:i/>
          <w:iCs/>
          <w:sz w:val="16"/>
          <w:szCs w:val="16"/>
        </w:rPr>
        <w:t>…”</w:t>
      </w:r>
    </w:p>
  </w:footnote>
  <w:footnote w:id="77">
    <w:p w14:paraId="7B19D3DF" w14:textId="77777777" w:rsidR="00C73278" w:rsidRPr="00CC560B" w:rsidRDefault="00C73278" w:rsidP="00EE10FB">
      <w:pPr>
        <w:pStyle w:val="Textonotapie"/>
        <w:jc w:val="both"/>
        <w:rPr>
          <w:rFonts w:ascii="Arial" w:hAnsi="Arial" w:cs="Arial"/>
          <w:sz w:val="16"/>
          <w:szCs w:val="16"/>
          <w:lang w:val="es-MX"/>
        </w:rPr>
      </w:pPr>
      <w:r w:rsidRPr="00CC560B">
        <w:rPr>
          <w:rStyle w:val="Refdenotaalpie"/>
          <w:rFonts w:ascii="Arial" w:hAnsi="Arial" w:cs="Arial"/>
          <w:sz w:val="16"/>
          <w:szCs w:val="16"/>
        </w:rPr>
        <w:footnoteRef/>
      </w:r>
      <w:r w:rsidRPr="00CC560B">
        <w:rPr>
          <w:rFonts w:ascii="Arial" w:hAnsi="Arial" w:cs="Arial"/>
          <w:sz w:val="16"/>
          <w:szCs w:val="16"/>
        </w:rPr>
        <w:t xml:space="preserve"> </w:t>
      </w:r>
      <w:r w:rsidRPr="00CC560B">
        <w:rPr>
          <w:rFonts w:ascii="Arial" w:hAnsi="Arial" w:cs="Arial"/>
          <w:sz w:val="16"/>
          <w:szCs w:val="16"/>
          <w:lang w:val="es-MX"/>
        </w:rPr>
        <w:t xml:space="preserve">Corte IDH (2009). </w:t>
      </w:r>
      <w:r w:rsidRPr="00CC560B">
        <w:rPr>
          <w:rFonts w:ascii="Arial" w:hAnsi="Arial" w:cs="Arial"/>
          <w:i/>
          <w:iCs/>
          <w:sz w:val="16"/>
          <w:szCs w:val="16"/>
          <w:u w:val="single"/>
          <w:lang w:val="es-MX"/>
        </w:rPr>
        <w:t>Caso González y otras (“Campo Algodonero”). Fondo, Reparaciones y Costas.</w:t>
      </w:r>
      <w:r w:rsidRPr="00CC560B">
        <w:rPr>
          <w:rFonts w:ascii="Arial" w:hAnsi="Arial" w:cs="Arial"/>
          <w:sz w:val="16"/>
          <w:szCs w:val="16"/>
          <w:lang w:val="es-MX"/>
        </w:rPr>
        <w:t xml:space="preserve"> Sentencia de 16 de noviembre de 2009, párr. 236.</w:t>
      </w:r>
    </w:p>
  </w:footnote>
  <w:footnote w:id="78">
    <w:p w14:paraId="165D930A" w14:textId="67225F64" w:rsidR="00C73278" w:rsidRPr="007572AA" w:rsidRDefault="00C73278" w:rsidP="00EE10FB">
      <w:pPr>
        <w:pStyle w:val="Textonotapie"/>
        <w:jc w:val="both"/>
        <w:rPr>
          <w:lang w:val="es-MX"/>
        </w:rPr>
      </w:pPr>
      <w:r w:rsidRPr="007572AA">
        <w:rPr>
          <w:rStyle w:val="Refdenotaalpie"/>
          <w:rFonts w:ascii="Arial" w:hAnsi="Arial" w:cs="Arial"/>
          <w:sz w:val="16"/>
          <w:szCs w:val="16"/>
        </w:rPr>
        <w:footnoteRef/>
      </w:r>
      <w:r w:rsidRPr="007572AA">
        <w:rPr>
          <w:rFonts w:ascii="Arial" w:hAnsi="Arial" w:cs="Arial"/>
          <w:sz w:val="16"/>
          <w:szCs w:val="16"/>
        </w:rPr>
        <w:t xml:space="preserve"> ONU (2006). </w:t>
      </w:r>
      <w:r w:rsidRPr="007572AA">
        <w:rPr>
          <w:rFonts w:ascii="Arial" w:hAnsi="Arial" w:cs="Arial"/>
          <w:i/>
          <w:iCs/>
          <w:sz w:val="16"/>
          <w:szCs w:val="16"/>
          <w:u w:val="single"/>
          <w:lang w:val="es-MX"/>
        </w:rPr>
        <w:t>Informe de la Relatora Especial sobre Violencia contra la Mujer</w:t>
      </w:r>
      <w:r w:rsidRPr="00911CFC">
        <w:rPr>
          <w:rFonts w:ascii="Arial" w:hAnsi="Arial" w:cs="Arial"/>
          <w:i/>
          <w:iCs/>
          <w:sz w:val="16"/>
          <w:szCs w:val="16"/>
          <w:u w:val="single"/>
          <w:lang w:val="es-MX"/>
        </w:rPr>
        <w:t xml:space="preserve"> </w:t>
      </w:r>
      <w:r w:rsidRPr="00C61ABC">
        <w:rPr>
          <w:rFonts w:ascii="Arial" w:hAnsi="Arial" w:cs="Arial"/>
          <w:i/>
          <w:iCs/>
          <w:sz w:val="16"/>
          <w:szCs w:val="16"/>
          <w:u w:val="single"/>
          <w:lang w:val="es-MX"/>
        </w:rPr>
        <w:t>con inclusión de sus causas y consecuencias. La norma de la debida diligencia como instrumento para la eliminación de la violencia contra la mujer</w:t>
      </w:r>
      <w:r w:rsidRPr="00C61ABC">
        <w:rPr>
          <w:rFonts w:ascii="Arial" w:hAnsi="Arial" w:cs="Arial"/>
          <w:sz w:val="16"/>
          <w:szCs w:val="16"/>
          <w:lang w:val="es-MX"/>
        </w:rPr>
        <w:t>. E/CN.4/2006/61. 62° periodo de sesiones, 20 de enero de 2006</w:t>
      </w:r>
      <w:r w:rsidRPr="007572AA">
        <w:rPr>
          <w:rFonts w:ascii="Arial" w:hAnsi="Arial" w:cs="Arial"/>
          <w:sz w:val="16"/>
          <w:szCs w:val="16"/>
          <w:lang w:val="es-MX"/>
        </w:rPr>
        <w:t>, párr. 29.</w:t>
      </w:r>
    </w:p>
  </w:footnote>
  <w:footnote w:id="79">
    <w:p w14:paraId="1EDEA0DB" w14:textId="77777777" w:rsidR="00C73278" w:rsidRPr="007572AA" w:rsidRDefault="00C73278" w:rsidP="00EE10FB">
      <w:pPr>
        <w:pStyle w:val="Textonotapie"/>
        <w:jc w:val="both"/>
        <w:rPr>
          <w:rFonts w:ascii="Arial" w:hAnsi="Arial" w:cs="Arial"/>
          <w:sz w:val="16"/>
          <w:szCs w:val="16"/>
          <w:lang w:val="es-MX"/>
        </w:rPr>
      </w:pPr>
      <w:r w:rsidRPr="007572AA">
        <w:rPr>
          <w:rStyle w:val="Refdenotaalpie"/>
          <w:rFonts w:ascii="Arial" w:hAnsi="Arial" w:cs="Arial"/>
          <w:sz w:val="16"/>
          <w:szCs w:val="16"/>
        </w:rPr>
        <w:footnoteRef/>
      </w:r>
      <w:r w:rsidRPr="007572AA">
        <w:rPr>
          <w:rFonts w:ascii="Arial" w:hAnsi="Arial" w:cs="Arial"/>
          <w:sz w:val="16"/>
          <w:szCs w:val="16"/>
        </w:rPr>
        <w:t xml:space="preserve"> </w:t>
      </w:r>
      <w:r w:rsidRPr="007572AA">
        <w:rPr>
          <w:rFonts w:ascii="Arial" w:hAnsi="Arial" w:cs="Arial"/>
          <w:sz w:val="16"/>
          <w:szCs w:val="16"/>
          <w:lang w:val="es-MX"/>
        </w:rPr>
        <w:t xml:space="preserve">Corte IDH (2009). </w:t>
      </w:r>
      <w:r w:rsidRPr="007572AA">
        <w:rPr>
          <w:rFonts w:ascii="Arial" w:hAnsi="Arial" w:cs="Arial"/>
          <w:i/>
          <w:iCs/>
          <w:sz w:val="16"/>
          <w:szCs w:val="16"/>
          <w:u w:val="single"/>
          <w:lang w:val="es-MX"/>
        </w:rPr>
        <w:t>Caso González y otras (“Campo Algodonero”). Fondo, Reparaciones y Costas</w:t>
      </w:r>
      <w:r w:rsidRPr="007572AA">
        <w:rPr>
          <w:rFonts w:ascii="Arial" w:hAnsi="Arial" w:cs="Arial"/>
          <w:sz w:val="16"/>
          <w:szCs w:val="16"/>
          <w:lang w:val="es-MX"/>
        </w:rPr>
        <w:t>. Sentencia de 16 de noviembre de 2009, párr. 258.</w:t>
      </w:r>
    </w:p>
  </w:footnote>
  <w:footnote w:id="80">
    <w:p w14:paraId="5DCDAA34" w14:textId="77777777" w:rsidR="00C73278" w:rsidRPr="007572AA" w:rsidRDefault="00C73278" w:rsidP="00EE10FB">
      <w:pPr>
        <w:pStyle w:val="Textonotapie"/>
        <w:jc w:val="both"/>
        <w:rPr>
          <w:rFonts w:ascii="Arial" w:hAnsi="Arial" w:cs="Arial"/>
          <w:sz w:val="16"/>
          <w:szCs w:val="16"/>
          <w:lang w:val="es-MX"/>
        </w:rPr>
      </w:pPr>
      <w:r w:rsidRPr="007572AA">
        <w:rPr>
          <w:rStyle w:val="Refdenotaalpie"/>
          <w:rFonts w:ascii="Arial" w:hAnsi="Arial" w:cs="Arial"/>
          <w:sz w:val="16"/>
          <w:szCs w:val="16"/>
        </w:rPr>
        <w:footnoteRef/>
      </w:r>
      <w:r w:rsidRPr="007572AA">
        <w:rPr>
          <w:rFonts w:ascii="Arial" w:hAnsi="Arial" w:cs="Arial"/>
          <w:sz w:val="16"/>
          <w:szCs w:val="16"/>
        </w:rPr>
        <w:t xml:space="preserve"> </w:t>
      </w:r>
      <w:r w:rsidRPr="007572AA">
        <w:rPr>
          <w:rFonts w:ascii="Arial" w:hAnsi="Arial" w:cs="Arial"/>
          <w:sz w:val="16"/>
          <w:szCs w:val="16"/>
          <w:lang w:val="es-MX"/>
        </w:rPr>
        <w:t xml:space="preserve">CIDH (2011). </w:t>
      </w:r>
      <w:r w:rsidRPr="007572AA">
        <w:rPr>
          <w:rFonts w:ascii="Arial" w:hAnsi="Arial" w:cs="Arial"/>
          <w:i/>
          <w:iCs/>
          <w:sz w:val="16"/>
          <w:szCs w:val="16"/>
          <w:u w:val="single"/>
          <w:lang w:val="es-MX"/>
        </w:rPr>
        <w:t xml:space="preserve">Jessica </w:t>
      </w:r>
      <w:proofErr w:type="spellStart"/>
      <w:r w:rsidRPr="007572AA">
        <w:rPr>
          <w:rFonts w:ascii="Arial" w:hAnsi="Arial" w:cs="Arial"/>
          <w:i/>
          <w:iCs/>
          <w:sz w:val="16"/>
          <w:szCs w:val="16"/>
          <w:u w:val="single"/>
          <w:lang w:val="es-MX"/>
        </w:rPr>
        <w:t>Lenaban</w:t>
      </w:r>
      <w:proofErr w:type="spellEnd"/>
      <w:r w:rsidRPr="007572AA">
        <w:rPr>
          <w:rFonts w:ascii="Arial" w:hAnsi="Arial" w:cs="Arial"/>
          <w:i/>
          <w:iCs/>
          <w:sz w:val="16"/>
          <w:szCs w:val="16"/>
          <w:u w:val="single"/>
          <w:lang w:val="es-MX"/>
        </w:rPr>
        <w:t xml:space="preserve"> (Gonzales) y otros</w:t>
      </w:r>
      <w:r w:rsidRPr="007572AA">
        <w:rPr>
          <w:rFonts w:ascii="Arial" w:hAnsi="Arial" w:cs="Arial"/>
          <w:sz w:val="16"/>
          <w:szCs w:val="16"/>
          <w:lang w:val="es-MX"/>
        </w:rPr>
        <w:t>. Caso N° 12.626. Informe N° 80/11, 21 de julio de 2011, párr. 111.</w:t>
      </w:r>
    </w:p>
  </w:footnote>
  <w:footnote w:id="81">
    <w:p w14:paraId="6942185F" w14:textId="77777777" w:rsidR="00C73278" w:rsidRPr="005B0EEA" w:rsidRDefault="00C73278" w:rsidP="00763304">
      <w:pPr>
        <w:pStyle w:val="Textonotapie"/>
        <w:jc w:val="both"/>
        <w:rPr>
          <w:rFonts w:ascii="Arial" w:hAnsi="Arial" w:cs="Arial"/>
          <w:sz w:val="16"/>
          <w:szCs w:val="16"/>
          <w:lang w:val="es-MX"/>
        </w:rPr>
      </w:pPr>
      <w:r w:rsidRPr="005B0EEA">
        <w:rPr>
          <w:rStyle w:val="Refdenotaalpie"/>
          <w:rFonts w:ascii="Arial" w:hAnsi="Arial" w:cs="Arial"/>
          <w:sz w:val="16"/>
          <w:szCs w:val="16"/>
        </w:rPr>
        <w:footnoteRef/>
      </w:r>
      <w:r w:rsidRPr="005B0EEA">
        <w:rPr>
          <w:rFonts w:ascii="Arial" w:hAnsi="Arial" w:cs="Arial"/>
          <w:sz w:val="16"/>
          <w:szCs w:val="16"/>
        </w:rPr>
        <w:t xml:space="preserve"> </w:t>
      </w:r>
      <w:r w:rsidRPr="005B0EEA">
        <w:rPr>
          <w:rFonts w:ascii="Arial" w:hAnsi="Arial" w:cs="Arial"/>
          <w:sz w:val="16"/>
          <w:szCs w:val="16"/>
          <w:lang w:val="es-MX"/>
        </w:rPr>
        <w:t xml:space="preserve">CIDH (2011). </w:t>
      </w:r>
      <w:r w:rsidRPr="005B0EEA">
        <w:rPr>
          <w:rFonts w:ascii="Arial" w:hAnsi="Arial" w:cs="Arial"/>
          <w:i/>
          <w:iCs/>
          <w:sz w:val="16"/>
          <w:szCs w:val="16"/>
          <w:u w:val="single"/>
          <w:lang w:val="es-MX"/>
        </w:rPr>
        <w:t xml:space="preserve">Jessica </w:t>
      </w:r>
      <w:proofErr w:type="spellStart"/>
      <w:r w:rsidRPr="005B0EEA">
        <w:rPr>
          <w:rFonts w:ascii="Arial" w:hAnsi="Arial" w:cs="Arial"/>
          <w:i/>
          <w:iCs/>
          <w:sz w:val="16"/>
          <w:szCs w:val="16"/>
          <w:u w:val="single"/>
          <w:lang w:val="es-MX"/>
        </w:rPr>
        <w:t>Lenaban</w:t>
      </w:r>
      <w:proofErr w:type="spellEnd"/>
      <w:r w:rsidRPr="005B0EEA">
        <w:rPr>
          <w:rFonts w:ascii="Arial" w:hAnsi="Arial" w:cs="Arial"/>
          <w:i/>
          <w:iCs/>
          <w:sz w:val="16"/>
          <w:szCs w:val="16"/>
          <w:u w:val="single"/>
          <w:lang w:val="es-MX"/>
        </w:rPr>
        <w:t xml:space="preserve"> (Gonzales) y otros</w:t>
      </w:r>
      <w:r w:rsidRPr="005B0EEA">
        <w:rPr>
          <w:rFonts w:ascii="Arial" w:hAnsi="Arial" w:cs="Arial"/>
          <w:sz w:val="16"/>
          <w:szCs w:val="16"/>
          <w:lang w:val="es-MX"/>
        </w:rPr>
        <w:t>. Caso N° 12.626. Informe N° 80/11, 21 de julio de 2011, párr. 126.</w:t>
      </w:r>
    </w:p>
  </w:footnote>
  <w:footnote w:id="82">
    <w:p w14:paraId="64A15998" w14:textId="77777777" w:rsidR="00C73278" w:rsidRPr="005F335F" w:rsidRDefault="00C73278" w:rsidP="00763304">
      <w:pPr>
        <w:pStyle w:val="Textonotapie"/>
        <w:jc w:val="both"/>
        <w:rPr>
          <w:rFonts w:ascii="Arial" w:hAnsi="Arial" w:cs="Arial"/>
          <w:sz w:val="16"/>
          <w:szCs w:val="16"/>
          <w:lang w:val="es-MX"/>
        </w:rPr>
      </w:pPr>
      <w:r w:rsidRPr="005F335F">
        <w:rPr>
          <w:rStyle w:val="Refdenotaalpie"/>
          <w:rFonts w:ascii="Arial" w:hAnsi="Arial" w:cs="Arial"/>
          <w:sz w:val="16"/>
          <w:szCs w:val="16"/>
        </w:rPr>
        <w:footnoteRef/>
      </w:r>
      <w:r w:rsidRPr="005F335F">
        <w:rPr>
          <w:rFonts w:ascii="Arial" w:hAnsi="Arial" w:cs="Arial"/>
          <w:sz w:val="16"/>
          <w:szCs w:val="16"/>
        </w:rPr>
        <w:t xml:space="preserve"> </w:t>
      </w:r>
      <w:r w:rsidRPr="005F335F">
        <w:rPr>
          <w:rFonts w:ascii="Arial" w:hAnsi="Arial" w:cs="Arial"/>
          <w:sz w:val="16"/>
          <w:szCs w:val="16"/>
          <w:lang w:val="es-MX"/>
        </w:rPr>
        <w:t xml:space="preserve">Corte IDH (2010). </w:t>
      </w:r>
      <w:r w:rsidRPr="005F335F">
        <w:rPr>
          <w:rFonts w:ascii="Arial" w:hAnsi="Arial" w:cs="Arial"/>
          <w:i/>
          <w:iCs/>
          <w:sz w:val="16"/>
          <w:szCs w:val="16"/>
          <w:u w:val="single"/>
          <w:lang w:val="es-MX"/>
        </w:rPr>
        <w:t>Caso Rosendo Cantú y otra. Excepción Preliminar, Fondo, Reparaciones y Costas</w:t>
      </w:r>
      <w:r w:rsidRPr="005F335F">
        <w:rPr>
          <w:rFonts w:ascii="Arial" w:hAnsi="Arial" w:cs="Arial"/>
          <w:sz w:val="16"/>
          <w:szCs w:val="16"/>
          <w:lang w:val="es-MX"/>
        </w:rPr>
        <w:t>. Sentencia de 31 de agosto de 2010, párr. 177.</w:t>
      </w:r>
    </w:p>
  </w:footnote>
  <w:footnote w:id="83">
    <w:p w14:paraId="29C4A9C6" w14:textId="77777777" w:rsidR="00C73278" w:rsidRPr="00150AF2" w:rsidRDefault="00C73278" w:rsidP="00A667D4">
      <w:pPr>
        <w:pStyle w:val="Textonotapie"/>
        <w:jc w:val="both"/>
        <w:rPr>
          <w:rFonts w:ascii="Arial" w:hAnsi="Arial" w:cs="Arial"/>
          <w:sz w:val="16"/>
          <w:szCs w:val="16"/>
          <w:lang w:val="es-MX"/>
        </w:rPr>
      </w:pPr>
      <w:r w:rsidRPr="00150AF2">
        <w:rPr>
          <w:rStyle w:val="Refdenotaalpie"/>
          <w:rFonts w:ascii="Arial" w:hAnsi="Arial" w:cs="Arial"/>
          <w:sz w:val="16"/>
          <w:szCs w:val="16"/>
        </w:rPr>
        <w:footnoteRef/>
      </w:r>
      <w:r w:rsidRPr="00150AF2">
        <w:rPr>
          <w:rFonts w:ascii="Arial" w:hAnsi="Arial" w:cs="Arial"/>
          <w:sz w:val="16"/>
          <w:szCs w:val="16"/>
        </w:rPr>
        <w:t xml:space="preserve"> </w:t>
      </w:r>
      <w:r w:rsidRPr="00150AF2">
        <w:rPr>
          <w:rFonts w:ascii="Arial" w:hAnsi="Arial" w:cs="Arial"/>
          <w:sz w:val="16"/>
          <w:szCs w:val="16"/>
          <w:lang w:val="es-MX"/>
        </w:rPr>
        <w:t xml:space="preserve">Corte IDH /2009). </w:t>
      </w:r>
      <w:r w:rsidRPr="00150AF2">
        <w:rPr>
          <w:rFonts w:ascii="Arial" w:hAnsi="Arial" w:cs="Arial"/>
          <w:i/>
          <w:iCs/>
          <w:sz w:val="16"/>
          <w:szCs w:val="16"/>
          <w:u w:val="single"/>
          <w:lang w:val="es-MX"/>
        </w:rPr>
        <w:t>Caso González y otras. (“Campo Algodonero”). Fondo, Reparaciones y Costas</w:t>
      </w:r>
      <w:r w:rsidRPr="00150AF2">
        <w:rPr>
          <w:rFonts w:ascii="Arial" w:hAnsi="Arial" w:cs="Arial"/>
          <w:sz w:val="16"/>
          <w:szCs w:val="16"/>
          <w:lang w:val="es-MX"/>
        </w:rPr>
        <w:t>. Sentencia de 16 de noviembre de 2009, párr. 289</w:t>
      </w:r>
      <w:r>
        <w:rPr>
          <w:rFonts w:ascii="Arial" w:hAnsi="Arial" w:cs="Arial"/>
          <w:sz w:val="16"/>
          <w:szCs w:val="16"/>
          <w:lang w:val="es-MX"/>
        </w:rPr>
        <w:t xml:space="preserve"> y 293.</w:t>
      </w:r>
    </w:p>
  </w:footnote>
  <w:footnote w:id="84">
    <w:p w14:paraId="2E492716" w14:textId="77777777" w:rsidR="00C73278" w:rsidRPr="00203452" w:rsidRDefault="00C73278" w:rsidP="00203452">
      <w:pPr>
        <w:pStyle w:val="Textonotapie"/>
        <w:jc w:val="both"/>
        <w:rPr>
          <w:rFonts w:ascii="Arial" w:hAnsi="Arial" w:cs="Arial"/>
          <w:sz w:val="16"/>
          <w:szCs w:val="16"/>
          <w:lang w:val="es-MX"/>
        </w:rPr>
      </w:pPr>
      <w:r w:rsidRPr="00203452">
        <w:rPr>
          <w:rStyle w:val="Refdenotaalpie"/>
          <w:rFonts w:ascii="Arial" w:hAnsi="Arial" w:cs="Arial"/>
          <w:sz w:val="16"/>
          <w:szCs w:val="16"/>
        </w:rPr>
        <w:footnoteRef/>
      </w:r>
      <w:r w:rsidRPr="00203452">
        <w:rPr>
          <w:rFonts w:ascii="Arial" w:hAnsi="Arial" w:cs="Arial"/>
          <w:sz w:val="16"/>
          <w:szCs w:val="16"/>
        </w:rPr>
        <w:t xml:space="preserve"> Primera Sala de la SCJN (2015). </w:t>
      </w:r>
      <w:r w:rsidRPr="00203452">
        <w:rPr>
          <w:rFonts w:ascii="Arial" w:hAnsi="Arial" w:cs="Arial"/>
          <w:i/>
          <w:iCs/>
          <w:sz w:val="16"/>
          <w:szCs w:val="16"/>
          <w:u w:val="single"/>
        </w:rPr>
        <w:t>F</w:t>
      </w:r>
      <w:r>
        <w:rPr>
          <w:rFonts w:ascii="Arial" w:hAnsi="Arial" w:cs="Arial"/>
          <w:i/>
          <w:iCs/>
          <w:sz w:val="16"/>
          <w:szCs w:val="16"/>
          <w:u w:val="single"/>
        </w:rPr>
        <w:t>eminicidio</w:t>
      </w:r>
      <w:r w:rsidRPr="00203452">
        <w:rPr>
          <w:rFonts w:ascii="Arial" w:hAnsi="Arial" w:cs="Arial"/>
          <w:i/>
          <w:iCs/>
          <w:sz w:val="16"/>
          <w:szCs w:val="16"/>
          <w:u w:val="single"/>
        </w:rPr>
        <w:t>. Las autoridades encargadas de la investigación de muertes violentas de mujeres tienen la obligación de realizar las diligencias correspondientes con base en una perspectiva de género</w:t>
      </w:r>
      <w:r w:rsidRPr="00203452">
        <w:rPr>
          <w:rFonts w:ascii="Arial" w:hAnsi="Arial" w:cs="Arial"/>
          <w:sz w:val="16"/>
          <w:szCs w:val="16"/>
        </w:rPr>
        <w:t>. Tesis Aislada 1ª. CLXI/2015. Décima Época. Gaceta del Seminario Judicial de la Federación. Libro 18, Mayo 2015, Tomo I, p. 439.</w:t>
      </w:r>
    </w:p>
  </w:footnote>
  <w:footnote w:id="85">
    <w:p w14:paraId="3059BCB7" w14:textId="4B425477" w:rsidR="00C73278" w:rsidRPr="00203452" w:rsidRDefault="00C73278" w:rsidP="00F326D4">
      <w:pPr>
        <w:pStyle w:val="Textonotapie"/>
        <w:jc w:val="both"/>
        <w:rPr>
          <w:rFonts w:ascii="Arial" w:hAnsi="Arial" w:cs="Arial"/>
          <w:sz w:val="16"/>
          <w:szCs w:val="16"/>
          <w:lang w:val="es-MX"/>
        </w:rPr>
      </w:pPr>
      <w:r w:rsidRPr="00203452">
        <w:rPr>
          <w:rStyle w:val="Refdenotaalpie"/>
          <w:rFonts w:ascii="Arial" w:hAnsi="Arial" w:cs="Arial"/>
          <w:sz w:val="16"/>
          <w:szCs w:val="16"/>
        </w:rPr>
        <w:footnoteRef/>
      </w:r>
      <w:r w:rsidRPr="00203452">
        <w:rPr>
          <w:rFonts w:ascii="Arial" w:hAnsi="Arial" w:cs="Arial"/>
          <w:sz w:val="16"/>
          <w:szCs w:val="16"/>
        </w:rPr>
        <w:t xml:space="preserve"> Primera Sala de la SCJN (2015). </w:t>
      </w:r>
      <w:r>
        <w:rPr>
          <w:rFonts w:ascii="Arial" w:hAnsi="Arial" w:cs="Arial"/>
          <w:i/>
          <w:iCs/>
          <w:sz w:val="16"/>
          <w:szCs w:val="16"/>
          <w:u w:val="single"/>
        </w:rPr>
        <w:t>Derecho de la mujer a una vida libre de discriminación y violencia. Las autoridades se encuentran obligadas a adoptar medidas integrales con perspectiva de género para cumplir con la debida diligencia en su actuación</w:t>
      </w:r>
      <w:r w:rsidRPr="00203452">
        <w:rPr>
          <w:rFonts w:ascii="Arial" w:hAnsi="Arial" w:cs="Arial"/>
          <w:sz w:val="16"/>
          <w:szCs w:val="16"/>
        </w:rPr>
        <w:t>. Tesis Aislada 1ª. CLX/2015. Décima Época. Gaceta del Seminario Judicial de la Federación. Libro 18, Mayo 2015, Tomo I, p. 43</w:t>
      </w:r>
      <w:r>
        <w:rPr>
          <w:rFonts w:ascii="Arial" w:hAnsi="Arial" w:cs="Arial"/>
          <w:sz w:val="16"/>
          <w:szCs w:val="16"/>
        </w:rPr>
        <w:t>1</w:t>
      </w:r>
      <w:r w:rsidRPr="00203452">
        <w:rPr>
          <w:rFonts w:ascii="Arial" w:hAnsi="Arial" w:cs="Arial"/>
          <w:sz w:val="16"/>
          <w:szCs w:val="16"/>
        </w:rPr>
        <w:t>.</w:t>
      </w:r>
    </w:p>
  </w:footnote>
  <w:footnote w:id="86">
    <w:p w14:paraId="26542536" w14:textId="77777777" w:rsidR="00C73278" w:rsidRPr="00456507" w:rsidRDefault="00C73278" w:rsidP="002B73C5">
      <w:pPr>
        <w:pStyle w:val="Textonotapie"/>
        <w:jc w:val="both"/>
        <w:rPr>
          <w:rFonts w:ascii="Arial" w:hAnsi="Arial" w:cs="Arial"/>
          <w:sz w:val="16"/>
          <w:szCs w:val="16"/>
          <w:lang w:val="es-MX"/>
        </w:rPr>
      </w:pPr>
      <w:r w:rsidRPr="00456507">
        <w:rPr>
          <w:rStyle w:val="Refdenotaalpie"/>
          <w:rFonts w:ascii="Arial" w:hAnsi="Arial" w:cs="Arial"/>
          <w:sz w:val="16"/>
          <w:szCs w:val="16"/>
        </w:rPr>
        <w:footnoteRef/>
      </w:r>
      <w:r w:rsidRPr="00456507">
        <w:rPr>
          <w:rFonts w:ascii="Arial" w:hAnsi="Arial" w:cs="Arial"/>
          <w:sz w:val="16"/>
          <w:szCs w:val="16"/>
        </w:rPr>
        <w:t xml:space="preserve"> </w:t>
      </w:r>
      <w:r w:rsidRPr="00456507">
        <w:rPr>
          <w:rFonts w:ascii="Arial" w:hAnsi="Arial" w:cs="Arial"/>
          <w:sz w:val="16"/>
          <w:szCs w:val="16"/>
          <w:lang w:val="es-MX"/>
        </w:rPr>
        <w:t xml:space="preserve">Corte IDH. </w:t>
      </w:r>
      <w:r w:rsidRPr="00456507">
        <w:rPr>
          <w:rFonts w:ascii="Arial" w:hAnsi="Arial" w:cs="Arial"/>
          <w:sz w:val="16"/>
          <w:szCs w:val="16"/>
          <w:u w:val="single"/>
          <w:lang w:val="es-MX"/>
        </w:rPr>
        <w:t>Caso Velázquez Rodríguez Vs. Honduras. Fondo, Reparaciones y Costas</w:t>
      </w:r>
      <w:r w:rsidRPr="00456507">
        <w:rPr>
          <w:rFonts w:ascii="Arial" w:hAnsi="Arial" w:cs="Arial"/>
          <w:sz w:val="16"/>
          <w:szCs w:val="16"/>
          <w:lang w:val="es-MX"/>
        </w:rPr>
        <w:t>. Sentencia de 29 de julio de 1988. Serie C No. 4, párr. 174.</w:t>
      </w:r>
    </w:p>
  </w:footnote>
  <w:footnote w:id="87">
    <w:p w14:paraId="05245007" w14:textId="77777777" w:rsidR="00C73278" w:rsidRPr="001E6E63" w:rsidRDefault="00C73278" w:rsidP="002B73C5">
      <w:pPr>
        <w:pStyle w:val="Textonotapie"/>
        <w:jc w:val="both"/>
        <w:rPr>
          <w:rFonts w:ascii="Arial" w:hAnsi="Arial" w:cs="Arial"/>
          <w:sz w:val="16"/>
          <w:szCs w:val="16"/>
          <w:lang w:val="es-MX"/>
        </w:rPr>
      </w:pPr>
      <w:r w:rsidRPr="00456507">
        <w:rPr>
          <w:rStyle w:val="Refdenotaalpie"/>
          <w:rFonts w:ascii="Arial" w:hAnsi="Arial" w:cs="Arial"/>
          <w:sz w:val="16"/>
          <w:szCs w:val="16"/>
        </w:rPr>
        <w:footnoteRef/>
      </w:r>
      <w:r w:rsidRPr="00456507">
        <w:rPr>
          <w:rFonts w:ascii="Arial" w:hAnsi="Arial" w:cs="Arial"/>
          <w:sz w:val="16"/>
          <w:szCs w:val="16"/>
        </w:rPr>
        <w:t xml:space="preserve"> </w:t>
      </w:r>
      <w:r w:rsidRPr="00456507">
        <w:rPr>
          <w:rFonts w:ascii="Arial" w:hAnsi="Arial" w:cs="Arial"/>
          <w:sz w:val="16"/>
          <w:szCs w:val="16"/>
          <w:lang w:val="es-MX"/>
        </w:rPr>
        <w:t xml:space="preserve">Corte IDH (2009). </w:t>
      </w:r>
      <w:r w:rsidRPr="00456507">
        <w:rPr>
          <w:rFonts w:ascii="Arial" w:hAnsi="Arial" w:cs="Arial"/>
          <w:i/>
          <w:iCs/>
          <w:sz w:val="16"/>
          <w:szCs w:val="16"/>
          <w:u w:val="single"/>
          <w:lang w:val="es-MX"/>
        </w:rPr>
        <w:t xml:space="preserve">Caso </w:t>
      </w:r>
      <w:proofErr w:type="spellStart"/>
      <w:r w:rsidRPr="00456507">
        <w:rPr>
          <w:rFonts w:ascii="Arial" w:hAnsi="Arial" w:cs="Arial"/>
          <w:i/>
          <w:iCs/>
          <w:sz w:val="16"/>
          <w:szCs w:val="16"/>
          <w:u w:val="single"/>
          <w:lang w:val="es-MX"/>
        </w:rPr>
        <w:t>Kawas</w:t>
      </w:r>
      <w:proofErr w:type="spellEnd"/>
      <w:r w:rsidRPr="00456507">
        <w:rPr>
          <w:rFonts w:ascii="Arial" w:hAnsi="Arial" w:cs="Arial"/>
          <w:i/>
          <w:iCs/>
          <w:sz w:val="16"/>
          <w:szCs w:val="16"/>
          <w:u w:val="single"/>
          <w:lang w:val="es-MX"/>
        </w:rPr>
        <w:t xml:space="preserve"> Fernández Vs. Honduras. Fondo, Reparaciones y Costas</w:t>
      </w:r>
      <w:r w:rsidRPr="00456507">
        <w:rPr>
          <w:rFonts w:ascii="Arial" w:hAnsi="Arial" w:cs="Arial"/>
          <w:sz w:val="16"/>
          <w:szCs w:val="16"/>
          <w:lang w:val="es-MX"/>
        </w:rPr>
        <w:t xml:space="preserve">. Sentencia de 3 de abril de 2009, </w:t>
      </w:r>
      <w:r w:rsidRPr="001E6E63">
        <w:rPr>
          <w:rFonts w:ascii="Arial" w:hAnsi="Arial" w:cs="Arial"/>
          <w:sz w:val="16"/>
          <w:szCs w:val="16"/>
          <w:lang w:val="es-MX"/>
        </w:rPr>
        <w:t>Serie C No. 196, párr. 78.</w:t>
      </w:r>
    </w:p>
  </w:footnote>
  <w:footnote w:id="88">
    <w:p w14:paraId="02B77AA3" w14:textId="77777777" w:rsidR="00C73278" w:rsidRPr="00456507" w:rsidRDefault="00C73278" w:rsidP="002B73C5">
      <w:pPr>
        <w:pStyle w:val="Textonotapie"/>
        <w:rPr>
          <w:lang w:val="es-MX"/>
        </w:rPr>
      </w:pPr>
      <w:r w:rsidRPr="001E6E63">
        <w:rPr>
          <w:rStyle w:val="Refdenotaalpie"/>
          <w:rFonts w:ascii="Arial" w:hAnsi="Arial" w:cs="Arial"/>
          <w:sz w:val="16"/>
          <w:szCs w:val="16"/>
        </w:rPr>
        <w:footnoteRef/>
      </w:r>
      <w:r w:rsidRPr="001E6E63">
        <w:rPr>
          <w:rFonts w:ascii="Arial" w:hAnsi="Arial" w:cs="Arial"/>
          <w:sz w:val="16"/>
          <w:szCs w:val="16"/>
        </w:rPr>
        <w:t xml:space="preserve"> Corte IDH (2009). </w:t>
      </w:r>
      <w:r w:rsidRPr="001E6E63">
        <w:rPr>
          <w:rFonts w:ascii="Arial" w:hAnsi="Arial" w:cs="Arial"/>
          <w:i/>
          <w:iCs/>
          <w:sz w:val="16"/>
          <w:szCs w:val="16"/>
          <w:u w:val="single"/>
        </w:rPr>
        <w:t>Caso González y otras (“Campo Algodonero”). Excepción Preliminar, Fondo, Reparaciones y Costas</w:t>
      </w:r>
      <w:r w:rsidRPr="001E6E63">
        <w:rPr>
          <w:rFonts w:ascii="Arial" w:hAnsi="Arial" w:cs="Arial"/>
          <w:sz w:val="16"/>
          <w:szCs w:val="16"/>
        </w:rPr>
        <w:t>. Sentencia de 16 de noviembre de 2009. Caso 12.496, 12.497 y 12.498, Serie C, No. 205, párr. 283.</w:t>
      </w:r>
    </w:p>
  </w:footnote>
  <w:footnote w:id="89">
    <w:p w14:paraId="59632801" w14:textId="192AEAF6" w:rsidR="00C73278" w:rsidRPr="00226945" w:rsidRDefault="00C73278" w:rsidP="00226945">
      <w:pPr>
        <w:pStyle w:val="Textonotapie"/>
        <w:jc w:val="both"/>
        <w:rPr>
          <w:rFonts w:ascii="Arial" w:hAnsi="Arial" w:cs="Arial"/>
          <w:sz w:val="16"/>
          <w:szCs w:val="16"/>
          <w:lang w:val="es-MX"/>
        </w:rPr>
      </w:pPr>
      <w:r w:rsidRPr="00226945">
        <w:rPr>
          <w:rStyle w:val="Refdenotaalpie"/>
          <w:rFonts w:ascii="Arial" w:hAnsi="Arial" w:cs="Arial"/>
          <w:sz w:val="16"/>
          <w:szCs w:val="16"/>
        </w:rPr>
        <w:footnoteRef/>
      </w:r>
      <w:r w:rsidRPr="00226945">
        <w:rPr>
          <w:rFonts w:ascii="Arial" w:hAnsi="Arial" w:cs="Arial"/>
          <w:sz w:val="16"/>
          <w:szCs w:val="16"/>
        </w:rPr>
        <w:t xml:space="preserve"> </w:t>
      </w:r>
      <w:r w:rsidRPr="00226945">
        <w:rPr>
          <w:rFonts w:ascii="Arial" w:hAnsi="Arial" w:cs="Arial"/>
          <w:sz w:val="16"/>
          <w:szCs w:val="16"/>
          <w:lang w:val="es-MX"/>
        </w:rPr>
        <w:t xml:space="preserve">CNDH (2019). </w:t>
      </w:r>
      <w:r w:rsidRPr="00226945">
        <w:rPr>
          <w:rFonts w:ascii="Arial" w:hAnsi="Arial" w:cs="Arial"/>
          <w:i/>
          <w:iCs/>
          <w:sz w:val="16"/>
          <w:szCs w:val="16"/>
          <w:u w:val="single"/>
          <w:lang w:val="es-MX"/>
        </w:rPr>
        <w:t>Recomendación General número 40</w:t>
      </w:r>
      <w:r>
        <w:rPr>
          <w:rFonts w:ascii="Arial" w:hAnsi="Arial" w:cs="Arial"/>
          <w:i/>
          <w:iCs/>
          <w:sz w:val="16"/>
          <w:szCs w:val="16"/>
          <w:u w:val="single"/>
          <w:lang w:val="es-MX"/>
        </w:rPr>
        <w:t xml:space="preserve">: </w:t>
      </w:r>
      <w:r w:rsidRPr="00226945">
        <w:rPr>
          <w:rFonts w:ascii="Arial" w:hAnsi="Arial" w:cs="Arial"/>
          <w:i/>
          <w:iCs/>
          <w:sz w:val="16"/>
          <w:szCs w:val="16"/>
          <w:u w:val="single"/>
          <w:lang w:val="es-MX"/>
        </w:rPr>
        <w:t xml:space="preserve">Sobre la violencia </w:t>
      </w:r>
      <w:proofErr w:type="spellStart"/>
      <w:r w:rsidRPr="00226945">
        <w:rPr>
          <w:rFonts w:ascii="Arial" w:hAnsi="Arial" w:cs="Arial"/>
          <w:i/>
          <w:iCs/>
          <w:sz w:val="16"/>
          <w:szCs w:val="16"/>
          <w:u w:val="single"/>
          <w:lang w:val="es-MX"/>
        </w:rPr>
        <w:t>feminicida</w:t>
      </w:r>
      <w:proofErr w:type="spellEnd"/>
      <w:r w:rsidRPr="00226945">
        <w:rPr>
          <w:rFonts w:ascii="Arial" w:hAnsi="Arial" w:cs="Arial"/>
          <w:i/>
          <w:iCs/>
          <w:sz w:val="16"/>
          <w:szCs w:val="16"/>
          <w:u w:val="single"/>
          <w:lang w:val="es-MX"/>
        </w:rPr>
        <w:t xml:space="preserve"> y el derecho de las mujeres a una vida libre de violencia</w:t>
      </w:r>
      <w:r w:rsidRPr="00226945">
        <w:rPr>
          <w:rFonts w:ascii="Arial" w:hAnsi="Arial" w:cs="Arial"/>
          <w:i/>
          <w:iCs/>
          <w:sz w:val="16"/>
          <w:szCs w:val="16"/>
          <w:lang w:val="es-MX"/>
        </w:rPr>
        <w:t>.</w:t>
      </w:r>
      <w:r>
        <w:rPr>
          <w:rFonts w:ascii="Arial" w:hAnsi="Arial" w:cs="Arial"/>
          <w:i/>
          <w:iCs/>
          <w:sz w:val="16"/>
          <w:szCs w:val="16"/>
          <w:lang w:val="es-MX"/>
        </w:rPr>
        <w:t xml:space="preserve"> </w:t>
      </w:r>
      <w:r w:rsidRPr="00226945">
        <w:rPr>
          <w:rFonts w:ascii="Arial" w:hAnsi="Arial" w:cs="Arial"/>
          <w:sz w:val="16"/>
          <w:szCs w:val="16"/>
          <w:lang w:val="es-MX"/>
        </w:rPr>
        <w:t>Ciudad de México a 15 de octubre de 2019, párr. 71.</w:t>
      </w:r>
    </w:p>
  </w:footnote>
  <w:footnote w:id="90">
    <w:p w14:paraId="1C2671E1" w14:textId="0326B583" w:rsidR="00C73278" w:rsidRPr="00226945" w:rsidRDefault="00C73278" w:rsidP="00226945">
      <w:pPr>
        <w:pStyle w:val="Textonotapie"/>
        <w:jc w:val="both"/>
        <w:rPr>
          <w:rFonts w:ascii="Arial" w:hAnsi="Arial" w:cs="Arial"/>
          <w:sz w:val="16"/>
          <w:szCs w:val="16"/>
          <w:lang w:val="es-MX"/>
        </w:rPr>
      </w:pPr>
      <w:r w:rsidRPr="00226945">
        <w:rPr>
          <w:rStyle w:val="Refdenotaalpie"/>
          <w:rFonts w:ascii="Arial" w:hAnsi="Arial" w:cs="Arial"/>
          <w:sz w:val="16"/>
          <w:szCs w:val="16"/>
        </w:rPr>
        <w:footnoteRef/>
      </w:r>
      <w:r w:rsidRPr="00226945">
        <w:rPr>
          <w:rFonts w:ascii="Arial" w:hAnsi="Arial" w:cs="Arial"/>
          <w:sz w:val="16"/>
          <w:szCs w:val="16"/>
        </w:rPr>
        <w:t xml:space="preserve"> </w:t>
      </w:r>
      <w:r w:rsidRPr="00226945">
        <w:rPr>
          <w:rFonts w:ascii="Arial" w:hAnsi="Arial" w:cs="Arial"/>
          <w:sz w:val="16"/>
          <w:szCs w:val="16"/>
          <w:lang w:val="es-MX"/>
        </w:rPr>
        <w:t xml:space="preserve">SESNSP (2020). </w:t>
      </w:r>
      <w:r w:rsidRPr="00226945">
        <w:rPr>
          <w:rFonts w:ascii="Arial" w:hAnsi="Arial" w:cs="Arial"/>
          <w:i/>
          <w:iCs/>
          <w:sz w:val="16"/>
          <w:szCs w:val="16"/>
          <w:u w:val="single"/>
          <w:lang w:val="es-MX"/>
        </w:rPr>
        <w:t>Información sobre violencia contra las mujeres</w:t>
      </w:r>
      <w:r w:rsidRPr="00226945">
        <w:rPr>
          <w:rFonts w:ascii="Arial" w:hAnsi="Arial" w:cs="Arial"/>
          <w:sz w:val="16"/>
          <w:szCs w:val="16"/>
          <w:lang w:val="es-MX"/>
        </w:rPr>
        <w:t>. Incidencia delictiva y llamadas de emergencia 9-1-1. Centro Nacional de Información.</w:t>
      </w:r>
      <w:r>
        <w:rPr>
          <w:rFonts w:ascii="Arial" w:hAnsi="Arial" w:cs="Arial"/>
          <w:sz w:val="16"/>
          <w:szCs w:val="16"/>
          <w:lang w:val="es-MX"/>
        </w:rPr>
        <w:t xml:space="preserve"> Secretaría de Seguridad y Protección Ciudadana.</w:t>
      </w:r>
      <w:r w:rsidRPr="00226945">
        <w:rPr>
          <w:rFonts w:ascii="Arial" w:hAnsi="Arial" w:cs="Arial"/>
          <w:sz w:val="16"/>
          <w:szCs w:val="16"/>
          <w:lang w:val="es-MX"/>
        </w:rPr>
        <w:t xml:space="preserve"> Información con corte al 31 de agosto de 2020. Disponible en: https://drive.google.com/file/d/1IAN68eTY8ZoXuoJ0-W4uTpyZwbiS913H/view</w:t>
      </w:r>
    </w:p>
  </w:footnote>
  <w:footnote w:id="91">
    <w:p w14:paraId="4D2A69D6" w14:textId="77777777" w:rsidR="00C73278" w:rsidRPr="00D425C1" w:rsidRDefault="00C73278" w:rsidP="001D4D04">
      <w:pPr>
        <w:pStyle w:val="Textonotapie"/>
        <w:jc w:val="both"/>
        <w:rPr>
          <w:rFonts w:ascii="Arial" w:hAnsi="Arial" w:cs="Arial"/>
          <w:sz w:val="16"/>
          <w:szCs w:val="16"/>
          <w:lang w:val="es-MX"/>
        </w:rPr>
      </w:pPr>
      <w:r w:rsidRPr="00D425C1">
        <w:rPr>
          <w:rStyle w:val="Refdenotaalpie"/>
          <w:rFonts w:ascii="Arial" w:hAnsi="Arial" w:cs="Arial"/>
          <w:sz w:val="16"/>
          <w:szCs w:val="16"/>
        </w:rPr>
        <w:footnoteRef/>
      </w:r>
      <w:r w:rsidRPr="00D425C1">
        <w:rPr>
          <w:rFonts w:ascii="Arial" w:hAnsi="Arial" w:cs="Arial"/>
          <w:sz w:val="16"/>
          <w:szCs w:val="16"/>
        </w:rPr>
        <w:t xml:space="preserve"> </w:t>
      </w:r>
      <w:r w:rsidRPr="00D425C1">
        <w:rPr>
          <w:rFonts w:ascii="Arial" w:hAnsi="Arial" w:cs="Arial"/>
          <w:sz w:val="16"/>
          <w:szCs w:val="16"/>
          <w:lang w:val="es-MX"/>
        </w:rPr>
        <w:t xml:space="preserve">ONU (1998). </w:t>
      </w:r>
      <w:r w:rsidRPr="00D425C1">
        <w:rPr>
          <w:rFonts w:ascii="Arial" w:hAnsi="Arial" w:cs="Arial"/>
          <w:i/>
          <w:iCs/>
          <w:sz w:val="16"/>
          <w:szCs w:val="16"/>
          <w:u w:val="single"/>
          <w:lang w:val="es-MX"/>
        </w:rPr>
        <w:t>Estrategias y Medidas Prácticas Modelo para la Eliminación de la Violencia contra la Mujer en el campo de la Prevención del Delito y la Justicia Penal</w:t>
      </w:r>
      <w:r w:rsidRPr="00D425C1">
        <w:rPr>
          <w:rFonts w:ascii="Arial" w:hAnsi="Arial" w:cs="Arial"/>
          <w:sz w:val="16"/>
          <w:szCs w:val="16"/>
          <w:lang w:val="es-MX"/>
        </w:rPr>
        <w:t>. A/RES/52/86. 2 de febrero de 1998, párr. 8.</w:t>
      </w:r>
    </w:p>
  </w:footnote>
  <w:footnote w:id="92">
    <w:p w14:paraId="357FE36E" w14:textId="66CB42DE" w:rsidR="00C73278" w:rsidRPr="00203452" w:rsidRDefault="00C73278" w:rsidP="001D4D04">
      <w:pPr>
        <w:pStyle w:val="Textonotapie"/>
        <w:jc w:val="both"/>
        <w:rPr>
          <w:rFonts w:ascii="Arial" w:hAnsi="Arial" w:cs="Arial"/>
          <w:sz w:val="16"/>
          <w:szCs w:val="16"/>
          <w:lang w:val="es-MX"/>
        </w:rPr>
      </w:pPr>
      <w:r w:rsidRPr="00203452">
        <w:rPr>
          <w:rStyle w:val="Refdenotaalpie"/>
          <w:rFonts w:ascii="Arial" w:hAnsi="Arial" w:cs="Arial"/>
          <w:sz w:val="16"/>
          <w:szCs w:val="16"/>
        </w:rPr>
        <w:footnoteRef/>
      </w:r>
      <w:r w:rsidRPr="00203452">
        <w:rPr>
          <w:rFonts w:ascii="Arial" w:hAnsi="Arial" w:cs="Arial"/>
          <w:sz w:val="16"/>
          <w:szCs w:val="16"/>
        </w:rPr>
        <w:t xml:space="preserve"> </w:t>
      </w:r>
      <w:r>
        <w:rPr>
          <w:rFonts w:ascii="Arial" w:hAnsi="Arial" w:cs="Arial"/>
          <w:sz w:val="16"/>
          <w:szCs w:val="16"/>
        </w:rPr>
        <w:t>Tribunales Colegiados de Circuito</w:t>
      </w:r>
      <w:r w:rsidRPr="00203452">
        <w:rPr>
          <w:rFonts w:ascii="Arial" w:hAnsi="Arial" w:cs="Arial"/>
          <w:sz w:val="16"/>
          <w:szCs w:val="16"/>
        </w:rPr>
        <w:t xml:space="preserve"> (201</w:t>
      </w:r>
      <w:r>
        <w:rPr>
          <w:rFonts w:ascii="Arial" w:hAnsi="Arial" w:cs="Arial"/>
          <w:sz w:val="16"/>
          <w:szCs w:val="16"/>
        </w:rPr>
        <w:t>8</w:t>
      </w:r>
      <w:r w:rsidRPr="00203452">
        <w:rPr>
          <w:rFonts w:ascii="Arial" w:hAnsi="Arial" w:cs="Arial"/>
          <w:sz w:val="16"/>
          <w:szCs w:val="16"/>
        </w:rPr>
        <w:t xml:space="preserve">). </w:t>
      </w:r>
      <w:r>
        <w:rPr>
          <w:rFonts w:ascii="Arial" w:hAnsi="Arial" w:cs="Arial"/>
          <w:i/>
          <w:iCs/>
          <w:sz w:val="16"/>
          <w:szCs w:val="16"/>
          <w:u w:val="single"/>
        </w:rPr>
        <w:t>Feminicidio. En cumplimiento a las recomendaciones de la Corte Interamericana de Derechos Humanos, en la sentencia dictada en el Caso González y otras (Campo Algodonero) vs. México, los datos de violencia previa y concomitante al asesinato de una mujer, son elementos que deben conducir a la calificación de los hechos en este delito</w:t>
      </w:r>
      <w:r w:rsidRPr="00203452">
        <w:rPr>
          <w:rFonts w:ascii="Arial" w:hAnsi="Arial" w:cs="Arial"/>
          <w:sz w:val="16"/>
          <w:szCs w:val="16"/>
        </w:rPr>
        <w:t xml:space="preserve">. Tesis Aislada </w:t>
      </w:r>
      <w:r>
        <w:rPr>
          <w:rFonts w:ascii="Arial" w:hAnsi="Arial" w:cs="Arial"/>
          <w:sz w:val="16"/>
          <w:szCs w:val="16"/>
        </w:rPr>
        <w:t>XXII.P.A.18 P</w:t>
      </w:r>
      <w:r w:rsidRPr="00203452">
        <w:rPr>
          <w:rFonts w:ascii="Arial" w:hAnsi="Arial" w:cs="Arial"/>
          <w:sz w:val="16"/>
          <w:szCs w:val="16"/>
        </w:rPr>
        <w:t xml:space="preserve">. Décima Época. Gaceta del Seminario Judicial de la Federación. Libro </w:t>
      </w:r>
      <w:r>
        <w:rPr>
          <w:rFonts w:ascii="Arial" w:hAnsi="Arial" w:cs="Arial"/>
          <w:sz w:val="16"/>
          <w:szCs w:val="16"/>
        </w:rPr>
        <w:t>53</w:t>
      </w:r>
      <w:r w:rsidRPr="00203452">
        <w:rPr>
          <w:rFonts w:ascii="Arial" w:hAnsi="Arial" w:cs="Arial"/>
          <w:sz w:val="16"/>
          <w:szCs w:val="16"/>
        </w:rPr>
        <w:t xml:space="preserve">, </w:t>
      </w:r>
      <w:r>
        <w:rPr>
          <w:rFonts w:ascii="Arial" w:hAnsi="Arial" w:cs="Arial"/>
          <w:sz w:val="16"/>
          <w:szCs w:val="16"/>
        </w:rPr>
        <w:t>Abril 2018</w:t>
      </w:r>
      <w:r w:rsidRPr="00203452">
        <w:rPr>
          <w:rFonts w:ascii="Arial" w:hAnsi="Arial" w:cs="Arial"/>
          <w:sz w:val="16"/>
          <w:szCs w:val="16"/>
        </w:rPr>
        <w:t xml:space="preserve">, Tomo </w:t>
      </w:r>
      <w:r>
        <w:rPr>
          <w:rFonts w:ascii="Arial" w:hAnsi="Arial" w:cs="Arial"/>
          <w:sz w:val="16"/>
          <w:szCs w:val="16"/>
        </w:rPr>
        <w:t>II</w:t>
      </w:r>
      <w:r w:rsidRPr="00203452">
        <w:rPr>
          <w:rFonts w:ascii="Arial" w:hAnsi="Arial" w:cs="Arial"/>
          <w:sz w:val="16"/>
          <w:szCs w:val="16"/>
        </w:rPr>
        <w:t xml:space="preserve">I, p. </w:t>
      </w:r>
      <w:r>
        <w:rPr>
          <w:rFonts w:ascii="Arial" w:hAnsi="Arial" w:cs="Arial"/>
          <w:sz w:val="16"/>
          <w:szCs w:val="16"/>
        </w:rPr>
        <w:t>2123</w:t>
      </w:r>
      <w:r w:rsidRPr="00203452">
        <w:rPr>
          <w:rFonts w:ascii="Arial" w:hAnsi="Arial" w:cs="Arial"/>
          <w:sz w:val="16"/>
          <w:szCs w:val="16"/>
        </w:rPr>
        <w:t>.</w:t>
      </w:r>
    </w:p>
  </w:footnote>
  <w:footnote w:id="93">
    <w:p w14:paraId="0650E77A" w14:textId="77777777" w:rsidR="00C73278" w:rsidRPr="00CD6A96" w:rsidRDefault="00C73278" w:rsidP="00EE6A15">
      <w:pPr>
        <w:pStyle w:val="Textonotapie"/>
        <w:rPr>
          <w:rFonts w:ascii="Arial" w:hAnsi="Arial" w:cs="Arial"/>
          <w:sz w:val="16"/>
          <w:szCs w:val="16"/>
          <w:lang w:val="es-MX"/>
        </w:rPr>
      </w:pPr>
      <w:r w:rsidRPr="00CD6A96">
        <w:rPr>
          <w:rStyle w:val="Refdenotaalpie"/>
          <w:rFonts w:ascii="Arial" w:hAnsi="Arial" w:cs="Arial"/>
          <w:sz w:val="16"/>
          <w:szCs w:val="16"/>
        </w:rPr>
        <w:footnoteRef/>
      </w:r>
      <w:r w:rsidRPr="00CD6A96">
        <w:rPr>
          <w:rFonts w:ascii="Arial" w:hAnsi="Arial" w:cs="Arial"/>
          <w:sz w:val="16"/>
          <w:szCs w:val="16"/>
        </w:rPr>
        <w:t xml:space="preserve"> </w:t>
      </w:r>
      <w:r w:rsidRPr="00CD6A96">
        <w:rPr>
          <w:rFonts w:ascii="Arial" w:hAnsi="Arial" w:cs="Arial"/>
          <w:sz w:val="16"/>
          <w:szCs w:val="16"/>
          <w:lang w:val="es-MX"/>
        </w:rPr>
        <w:t>Corte IDH (</w:t>
      </w:r>
      <w:r>
        <w:rPr>
          <w:rFonts w:ascii="Arial" w:hAnsi="Arial" w:cs="Arial"/>
          <w:sz w:val="16"/>
          <w:szCs w:val="16"/>
          <w:lang w:val="es-MX"/>
        </w:rPr>
        <w:t>2015</w:t>
      </w:r>
      <w:r w:rsidRPr="00CD6A96">
        <w:rPr>
          <w:rFonts w:ascii="Arial" w:hAnsi="Arial" w:cs="Arial"/>
          <w:sz w:val="16"/>
          <w:szCs w:val="16"/>
          <w:lang w:val="es-MX"/>
        </w:rPr>
        <w:t xml:space="preserve">). </w:t>
      </w:r>
      <w:r w:rsidRPr="00CD6A96">
        <w:rPr>
          <w:rFonts w:ascii="Arial" w:hAnsi="Arial" w:cs="Arial"/>
          <w:i/>
          <w:iCs/>
          <w:sz w:val="16"/>
          <w:szCs w:val="16"/>
          <w:u w:val="single"/>
          <w:lang w:val="es-MX"/>
        </w:rPr>
        <w:t xml:space="preserve">Caso </w:t>
      </w:r>
      <w:r>
        <w:rPr>
          <w:rFonts w:ascii="Arial" w:hAnsi="Arial" w:cs="Arial"/>
          <w:i/>
          <w:iCs/>
          <w:sz w:val="16"/>
          <w:szCs w:val="16"/>
          <w:u w:val="single"/>
          <w:lang w:val="es-MX"/>
        </w:rPr>
        <w:t xml:space="preserve">Velázquez </w:t>
      </w:r>
      <w:proofErr w:type="spellStart"/>
      <w:r>
        <w:rPr>
          <w:rFonts w:ascii="Arial" w:hAnsi="Arial" w:cs="Arial"/>
          <w:i/>
          <w:iCs/>
          <w:sz w:val="16"/>
          <w:szCs w:val="16"/>
          <w:u w:val="single"/>
          <w:lang w:val="es-MX"/>
        </w:rPr>
        <w:t>Paiz</w:t>
      </w:r>
      <w:proofErr w:type="spellEnd"/>
      <w:r>
        <w:rPr>
          <w:rFonts w:ascii="Arial" w:hAnsi="Arial" w:cs="Arial"/>
          <w:i/>
          <w:iCs/>
          <w:sz w:val="16"/>
          <w:szCs w:val="16"/>
          <w:u w:val="single"/>
          <w:lang w:val="es-MX"/>
        </w:rPr>
        <w:t xml:space="preserve"> y otros vs. Guatemala</w:t>
      </w:r>
      <w:r w:rsidRPr="00CD6A96">
        <w:rPr>
          <w:rFonts w:ascii="Arial" w:hAnsi="Arial" w:cs="Arial"/>
          <w:i/>
          <w:iCs/>
          <w:sz w:val="16"/>
          <w:szCs w:val="16"/>
          <w:u w:val="single"/>
          <w:lang w:val="es-MX"/>
        </w:rPr>
        <w:t xml:space="preserve">. </w:t>
      </w:r>
      <w:r>
        <w:rPr>
          <w:rFonts w:ascii="Arial" w:hAnsi="Arial" w:cs="Arial"/>
          <w:i/>
          <w:iCs/>
          <w:sz w:val="16"/>
          <w:szCs w:val="16"/>
          <w:u w:val="single"/>
          <w:lang w:val="es-MX"/>
        </w:rPr>
        <w:t xml:space="preserve">Excepciones </w:t>
      </w:r>
      <w:proofErr w:type="spellStart"/>
      <w:r>
        <w:rPr>
          <w:rFonts w:ascii="Arial" w:hAnsi="Arial" w:cs="Arial"/>
          <w:i/>
          <w:iCs/>
          <w:sz w:val="16"/>
          <w:szCs w:val="16"/>
          <w:u w:val="single"/>
          <w:lang w:val="es-MX"/>
        </w:rPr>
        <w:t>Preliminares</w:t>
      </w:r>
      <w:proofErr w:type="gramStart"/>
      <w:r>
        <w:rPr>
          <w:rFonts w:ascii="Arial" w:hAnsi="Arial" w:cs="Arial"/>
          <w:i/>
          <w:iCs/>
          <w:sz w:val="16"/>
          <w:szCs w:val="16"/>
          <w:u w:val="single"/>
          <w:lang w:val="es-MX"/>
        </w:rPr>
        <w:t>,</w:t>
      </w:r>
      <w:r w:rsidRPr="00CD6A96">
        <w:rPr>
          <w:rFonts w:ascii="Arial" w:hAnsi="Arial" w:cs="Arial"/>
          <w:i/>
          <w:iCs/>
          <w:sz w:val="16"/>
          <w:szCs w:val="16"/>
          <w:u w:val="single"/>
          <w:lang w:val="es-MX"/>
        </w:rPr>
        <w:t>Fondo</w:t>
      </w:r>
      <w:proofErr w:type="spellEnd"/>
      <w:proofErr w:type="gramEnd"/>
      <w:r w:rsidRPr="00CD6A96">
        <w:rPr>
          <w:rFonts w:ascii="Arial" w:hAnsi="Arial" w:cs="Arial"/>
          <w:i/>
          <w:iCs/>
          <w:sz w:val="16"/>
          <w:szCs w:val="16"/>
          <w:u w:val="single"/>
          <w:lang w:val="es-MX"/>
        </w:rPr>
        <w:t>, Reparaciones y Costas</w:t>
      </w:r>
      <w:r w:rsidRPr="00CD6A96">
        <w:rPr>
          <w:rFonts w:ascii="Arial" w:hAnsi="Arial" w:cs="Arial"/>
          <w:sz w:val="16"/>
          <w:szCs w:val="16"/>
          <w:lang w:val="es-MX"/>
        </w:rPr>
        <w:t xml:space="preserve">. Sentencia de </w:t>
      </w:r>
      <w:r>
        <w:rPr>
          <w:rFonts w:ascii="Arial" w:hAnsi="Arial" w:cs="Arial"/>
          <w:sz w:val="16"/>
          <w:szCs w:val="16"/>
          <w:lang w:val="es-MX"/>
        </w:rPr>
        <w:t>19 de noviembre de 2015</w:t>
      </w:r>
      <w:r w:rsidRPr="00CD6A96">
        <w:rPr>
          <w:rFonts w:ascii="Arial" w:hAnsi="Arial" w:cs="Arial"/>
          <w:sz w:val="16"/>
          <w:szCs w:val="16"/>
          <w:lang w:val="es-MX"/>
        </w:rPr>
        <w:t xml:space="preserve">, Serie C No. </w:t>
      </w:r>
      <w:r>
        <w:rPr>
          <w:rFonts w:ascii="Arial" w:hAnsi="Arial" w:cs="Arial"/>
          <w:sz w:val="16"/>
          <w:szCs w:val="16"/>
          <w:lang w:val="es-MX"/>
        </w:rPr>
        <w:t>307</w:t>
      </w:r>
      <w:r w:rsidRPr="00CD6A96">
        <w:rPr>
          <w:rFonts w:ascii="Arial" w:hAnsi="Arial" w:cs="Arial"/>
          <w:sz w:val="16"/>
          <w:szCs w:val="16"/>
          <w:lang w:val="es-MX"/>
        </w:rPr>
        <w:t xml:space="preserve">, párr. </w:t>
      </w:r>
      <w:r>
        <w:rPr>
          <w:rFonts w:ascii="Arial" w:hAnsi="Arial" w:cs="Arial"/>
          <w:sz w:val="16"/>
          <w:szCs w:val="16"/>
          <w:lang w:val="es-MX"/>
        </w:rPr>
        <w:t>46</w:t>
      </w:r>
      <w:r w:rsidRPr="00CD6A96">
        <w:rPr>
          <w:rFonts w:ascii="Arial" w:hAnsi="Arial" w:cs="Arial"/>
          <w:sz w:val="16"/>
          <w:szCs w:val="16"/>
          <w:lang w:val="es-MX"/>
        </w:rPr>
        <w:t>.</w:t>
      </w:r>
    </w:p>
  </w:footnote>
  <w:footnote w:id="94">
    <w:p w14:paraId="7D58C1F3" w14:textId="77777777" w:rsidR="00C73278" w:rsidRPr="000B596A" w:rsidRDefault="00C73278" w:rsidP="00A11D9E">
      <w:pPr>
        <w:pStyle w:val="Textonotapie"/>
        <w:jc w:val="both"/>
        <w:rPr>
          <w:rFonts w:ascii="Arial" w:hAnsi="Arial" w:cs="Arial"/>
          <w:sz w:val="16"/>
          <w:szCs w:val="16"/>
          <w:lang w:val="es-MX"/>
        </w:rPr>
      </w:pPr>
      <w:r w:rsidRPr="000B596A">
        <w:rPr>
          <w:rStyle w:val="Refdenotaalpie"/>
          <w:rFonts w:ascii="Arial" w:hAnsi="Arial" w:cs="Arial"/>
          <w:sz w:val="16"/>
          <w:szCs w:val="16"/>
        </w:rPr>
        <w:footnoteRef/>
      </w:r>
      <w:r w:rsidRPr="000B596A">
        <w:rPr>
          <w:rFonts w:ascii="Arial" w:hAnsi="Arial" w:cs="Arial"/>
          <w:sz w:val="16"/>
          <w:szCs w:val="16"/>
        </w:rPr>
        <w:t xml:space="preserve"> Corte IDH (2009). </w:t>
      </w:r>
      <w:r w:rsidRPr="000B596A">
        <w:rPr>
          <w:rFonts w:ascii="Arial" w:hAnsi="Arial" w:cs="Arial"/>
          <w:i/>
          <w:iCs/>
          <w:sz w:val="16"/>
          <w:szCs w:val="16"/>
          <w:u w:val="single"/>
        </w:rPr>
        <w:t>Caso González y otras (“Campo Algodonero”). Fondo, Reparaciones y Costas</w:t>
      </w:r>
      <w:r w:rsidRPr="000B596A">
        <w:rPr>
          <w:rFonts w:ascii="Arial" w:hAnsi="Arial" w:cs="Arial"/>
          <w:sz w:val="16"/>
          <w:szCs w:val="16"/>
        </w:rPr>
        <w:t>. Sentencia de 16 de noviembre de 2009, párr. 300 y 301.</w:t>
      </w:r>
    </w:p>
  </w:footnote>
  <w:footnote w:id="95">
    <w:p w14:paraId="51157532" w14:textId="77777777" w:rsidR="00C73278" w:rsidRPr="009F7142" w:rsidRDefault="00C73278" w:rsidP="00A11D9E">
      <w:pPr>
        <w:pStyle w:val="Textonotapie"/>
        <w:jc w:val="both"/>
        <w:rPr>
          <w:rFonts w:ascii="Arial" w:hAnsi="Arial" w:cs="Arial"/>
          <w:sz w:val="16"/>
          <w:szCs w:val="16"/>
          <w:lang w:val="es-MX"/>
        </w:rPr>
      </w:pPr>
      <w:r w:rsidRPr="009F7142">
        <w:rPr>
          <w:rStyle w:val="Refdenotaalpie"/>
          <w:rFonts w:ascii="Arial" w:hAnsi="Arial" w:cs="Arial"/>
          <w:sz w:val="16"/>
          <w:szCs w:val="16"/>
        </w:rPr>
        <w:footnoteRef/>
      </w:r>
      <w:r w:rsidRPr="009F7142">
        <w:rPr>
          <w:rFonts w:ascii="Arial" w:hAnsi="Arial" w:cs="Arial"/>
          <w:sz w:val="16"/>
          <w:szCs w:val="16"/>
        </w:rPr>
        <w:t xml:space="preserve"> </w:t>
      </w:r>
      <w:r w:rsidRPr="009F7142">
        <w:rPr>
          <w:rFonts w:ascii="Arial" w:hAnsi="Arial" w:cs="Arial"/>
          <w:sz w:val="16"/>
          <w:szCs w:val="16"/>
          <w:lang w:val="es-MX"/>
        </w:rPr>
        <w:t xml:space="preserve">Corte IDH (1997). </w:t>
      </w:r>
      <w:r w:rsidRPr="009F7142">
        <w:rPr>
          <w:rFonts w:ascii="Arial" w:hAnsi="Arial" w:cs="Arial"/>
          <w:i/>
          <w:iCs/>
          <w:sz w:val="16"/>
          <w:szCs w:val="16"/>
          <w:u w:val="single"/>
          <w:lang w:val="es-MX"/>
        </w:rPr>
        <w:t>Caso Villagrán Morales y otros. Fondo</w:t>
      </w:r>
      <w:r w:rsidRPr="009F7142">
        <w:rPr>
          <w:rFonts w:ascii="Arial" w:hAnsi="Arial" w:cs="Arial"/>
          <w:sz w:val="16"/>
          <w:szCs w:val="16"/>
          <w:lang w:val="es-MX"/>
        </w:rPr>
        <w:t>. Sentencia de 11 de septiembre de 1997, párr. 233.</w:t>
      </w:r>
    </w:p>
  </w:footnote>
  <w:footnote w:id="96">
    <w:p w14:paraId="3D9B0FF9" w14:textId="7C589C05" w:rsidR="00C73278" w:rsidRPr="00203452" w:rsidRDefault="00C73278" w:rsidP="00D83B2A">
      <w:pPr>
        <w:pStyle w:val="Textonotapie"/>
        <w:jc w:val="both"/>
        <w:rPr>
          <w:rFonts w:ascii="Arial" w:hAnsi="Arial" w:cs="Arial"/>
          <w:sz w:val="16"/>
          <w:szCs w:val="16"/>
          <w:lang w:val="es-MX"/>
        </w:rPr>
      </w:pPr>
      <w:r w:rsidRPr="00203452">
        <w:rPr>
          <w:rStyle w:val="Refdenotaalpie"/>
          <w:rFonts w:ascii="Arial" w:hAnsi="Arial" w:cs="Arial"/>
          <w:sz w:val="16"/>
          <w:szCs w:val="16"/>
        </w:rPr>
        <w:footnoteRef/>
      </w:r>
      <w:r w:rsidRPr="00203452">
        <w:rPr>
          <w:rFonts w:ascii="Arial" w:hAnsi="Arial" w:cs="Arial"/>
          <w:sz w:val="16"/>
          <w:szCs w:val="16"/>
        </w:rPr>
        <w:t xml:space="preserve"> </w:t>
      </w:r>
      <w:r>
        <w:rPr>
          <w:rFonts w:ascii="Arial" w:hAnsi="Arial" w:cs="Arial"/>
          <w:sz w:val="16"/>
          <w:szCs w:val="16"/>
        </w:rPr>
        <w:t>Primera Sala de la SCJN</w:t>
      </w:r>
      <w:r w:rsidRPr="00203452">
        <w:rPr>
          <w:rFonts w:ascii="Arial" w:hAnsi="Arial" w:cs="Arial"/>
          <w:sz w:val="16"/>
          <w:szCs w:val="16"/>
        </w:rPr>
        <w:t xml:space="preserve"> (201</w:t>
      </w:r>
      <w:r>
        <w:rPr>
          <w:rFonts w:ascii="Arial" w:hAnsi="Arial" w:cs="Arial"/>
          <w:sz w:val="16"/>
          <w:szCs w:val="16"/>
        </w:rPr>
        <w:t>5</w:t>
      </w:r>
      <w:r w:rsidRPr="00203452">
        <w:rPr>
          <w:rFonts w:ascii="Arial" w:hAnsi="Arial" w:cs="Arial"/>
          <w:sz w:val="16"/>
          <w:szCs w:val="16"/>
        </w:rPr>
        <w:t xml:space="preserve">). </w:t>
      </w:r>
      <w:r>
        <w:rPr>
          <w:rFonts w:ascii="Arial" w:hAnsi="Arial" w:cs="Arial"/>
          <w:i/>
          <w:iCs/>
          <w:sz w:val="16"/>
          <w:szCs w:val="16"/>
          <w:u w:val="single"/>
        </w:rPr>
        <w:t>Delitos contra las mujeres, Las autoridades encargadas de su investigación están llamadas a actuar con determinación y eficacia a fin de evitar la impunidad de quienes los cometen</w:t>
      </w:r>
      <w:r w:rsidRPr="00203452">
        <w:rPr>
          <w:rFonts w:ascii="Arial" w:hAnsi="Arial" w:cs="Arial"/>
          <w:sz w:val="16"/>
          <w:szCs w:val="16"/>
        </w:rPr>
        <w:t xml:space="preserve">. Tesis Aislada </w:t>
      </w:r>
      <w:r>
        <w:rPr>
          <w:rFonts w:ascii="Arial" w:hAnsi="Arial" w:cs="Arial"/>
          <w:sz w:val="16"/>
          <w:szCs w:val="16"/>
        </w:rPr>
        <w:t>1a. CLXIV/2015.</w:t>
      </w:r>
      <w:r w:rsidRPr="00203452">
        <w:rPr>
          <w:rFonts w:ascii="Arial" w:hAnsi="Arial" w:cs="Arial"/>
          <w:sz w:val="16"/>
          <w:szCs w:val="16"/>
        </w:rPr>
        <w:t xml:space="preserve"> Décima Época. Gaceta del Seminario Judicial de la Federación. Libro </w:t>
      </w:r>
      <w:r>
        <w:rPr>
          <w:rFonts w:ascii="Arial" w:hAnsi="Arial" w:cs="Arial"/>
          <w:sz w:val="16"/>
          <w:szCs w:val="16"/>
        </w:rPr>
        <w:t>18</w:t>
      </w:r>
      <w:r w:rsidRPr="00203452">
        <w:rPr>
          <w:rFonts w:ascii="Arial" w:hAnsi="Arial" w:cs="Arial"/>
          <w:sz w:val="16"/>
          <w:szCs w:val="16"/>
        </w:rPr>
        <w:t xml:space="preserve">, </w:t>
      </w:r>
      <w:r>
        <w:rPr>
          <w:rFonts w:ascii="Arial" w:hAnsi="Arial" w:cs="Arial"/>
          <w:sz w:val="16"/>
          <w:szCs w:val="16"/>
        </w:rPr>
        <w:t>Mayo 2015</w:t>
      </w:r>
      <w:r w:rsidRPr="00203452">
        <w:rPr>
          <w:rFonts w:ascii="Arial" w:hAnsi="Arial" w:cs="Arial"/>
          <w:sz w:val="16"/>
          <w:szCs w:val="16"/>
        </w:rPr>
        <w:t xml:space="preserve">, Tomo </w:t>
      </w:r>
      <w:r>
        <w:rPr>
          <w:rFonts w:ascii="Arial" w:hAnsi="Arial" w:cs="Arial"/>
          <w:sz w:val="16"/>
          <w:szCs w:val="16"/>
        </w:rPr>
        <w:t>I</w:t>
      </w:r>
      <w:r w:rsidRPr="00203452">
        <w:rPr>
          <w:rFonts w:ascii="Arial" w:hAnsi="Arial" w:cs="Arial"/>
          <w:sz w:val="16"/>
          <w:szCs w:val="16"/>
        </w:rPr>
        <w:t xml:space="preserve">, p. </w:t>
      </w:r>
      <w:r>
        <w:rPr>
          <w:rFonts w:ascii="Arial" w:hAnsi="Arial" w:cs="Arial"/>
          <w:sz w:val="16"/>
          <w:szCs w:val="16"/>
        </w:rPr>
        <w:t>423</w:t>
      </w:r>
      <w:r w:rsidRPr="00203452">
        <w:rPr>
          <w:rFonts w:ascii="Arial" w:hAnsi="Arial" w:cs="Arial"/>
          <w:sz w:val="16"/>
          <w:szCs w:val="16"/>
        </w:rPr>
        <w:t>.</w:t>
      </w:r>
    </w:p>
  </w:footnote>
  <w:footnote w:id="97">
    <w:p w14:paraId="04177D3F" w14:textId="3728D986" w:rsidR="00C73278" w:rsidRPr="00AF4CDA" w:rsidRDefault="00C73278" w:rsidP="00AF4CDA">
      <w:pPr>
        <w:pStyle w:val="Textonotapie"/>
        <w:jc w:val="both"/>
        <w:rPr>
          <w:rFonts w:ascii="Arial" w:hAnsi="Arial" w:cs="Arial"/>
          <w:sz w:val="16"/>
          <w:szCs w:val="16"/>
          <w:lang w:val="es-MX"/>
        </w:rPr>
      </w:pPr>
      <w:r w:rsidRPr="00AF4CDA">
        <w:rPr>
          <w:rStyle w:val="Refdenotaalpie"/>
          <w:rFonts w:ascii="Arial" w:hAnsi="Arial" w:cs="Arial"/>
          <w:sz w:val="16"/>
          <w:szCs w:val="16"/>
        </w:rPr>
        <w:footnoteRef/>
      </w:r>
      <w:r w:rsidRPr="00AF4CDA">
        <w:rPr>
          <w:rFonts w:ascii="Arial" w:hAnsi="Arial" w:cs="Arial"/>
          <w:sz w:val="16"/>
          <w:szCs w:val="16"/>
        </w:rPr>
        <w:t xml:space="preserve"> Primera Sala de la SCJN (2015). </w:t>
      </w:r>
      <w:r w:rsidRPr="00AF4CDA">
        <w:rPr>
          <w:rFonts w:ascii="Arial" w:hAnsi="Arial" w:cs="Arial"/>
          <w:i/>
          <w:sz w:val="16"/>
          <w:szCs w:val="16"/>
          <w:u w:val="single"/>
        </w:rPr>
        <w:t>Amparo en Revisión 554/2013</w:t>
      </w:r>
      <w:r w:rsidRPr="00AF4CDA">
        <w:rPr>
          <w:rFonts w:ascii="Arial" w:hAnsi="Arial" w:cs="Arial"/>
          <w:sz w:val="16"/>
          <w:szCs w:val="16"/>
        </w:rPr>
        <w:t xml:space="preserve">. </w:t>
      </w:r>
      <w:r>
        <w:rPr>
          <w:rFonts w:ascii="Arial" w:hAnsi="Arial" w:cs="Arial"/>
          <w:sz w:val="16"/>
          <w:szCs w:val="16"/>
        </w:rPr>
        <w:t xml:space="preserve">Caso de </w:t>
      </w:r>
      <w:proofErr w:type="spellStart"/>
      <w:r>
        <w:rPr>
          <w:rFonts w:ascii="Arial" w:hAnsi="Arial" w:cs="Arial"/>
          <w:sz w:val="16"/>
          <w:szCs w:val="16"/>
        </w:rPr>
        <w:t>Irinea</w:t>
      </w:r>
      <w:proofErr w:type="spellEnd"/>
      <w:r>
        <w:rPr>
          <w:rFonts w:ascii="Arial" w:hAnsi="Arial" w:cs="Arial"/>
          <w:sz w:val="16"/>
          <w:szCs w:val="16"/>
        </w:rPr>
        <w:t xml:space="preserve"> Buendía Cortez, madre de Mariana Lima Buendía, de</w:t>
      </w:r>
      <w:r w:rsidRPr="00AF4CDA">
        <w:rPr>
          <w:rFonts w:ascii="Arial" w:hAnsi="Arial" w:cs="Arial"/>
          <w:sz w:val="16"/>
          <w:szCs w:val="16"/>
        </w:rPr>
        <w:t>rivado de la solicitud</w:t>
      </w:r>
      <w:r>
        <w:rPr>
          <w:rFonts w:ascii="Arial" w:hAnsi="Arial" w:cs="Arial"/>
          <w:sz w:val="16"/>
          <w:szCs w:val="16"/>
        </w:rPr>
        <w:t xml:space="preserve"> </w:t>
      </w:r>
      <w:r w:rsidRPr="00AF4CDA">
        <w:rPr>
          <w:rFonts w:ascii="Arial" w:hAnsi="Arial" w:cs="Arial"/>
          <w:sz w:val="16"/>
          <w:szCs w:val="16"/>
        </w:rPr>
        <w:t>de ejercicio de la facultad de atracción 56/2013. 23 de marzo de 201</w:t>
      </w:r>
      <w:r>
        <w:rPr>
          <w:rFonts w:ascii="Arial" w:hAnsi="Arial" w:cs="Arial"/>
          <w:sz w:val="16"/>
          <w:szCs w:val="16"/>
        </w:rPr>
        <w:t>5,</w:t>
      </w:r>
      <w:r w:rsidRPr="00AF4CDA">
        <w:rPr>
          <w:rFonts w:ascii="Arial" w:hAnsi="Arial" w:cs="Arial"/>
          <w:sz w:val="16"/>
          <w:szCs w:val="16"/>
        </w:rPr>
        <w:t xml:space="preserve"> p</w:t>
      </w:r>
      <w:r>
        <w:rPr>
          <w:rFonts w:ascii="Arial" w:hAnsi="Arial" w:cs="Arial"/>
          <w:sz w:val="16"/>
          <w:szCs w:val="16"/>
        </w:rPr>
        <w:t>á</w:t>
      </w:r>
      <w:r w:rsidRPr="00AF4CDA">
        <w:rPr>
          <w:rFonts w:ascii="Arial" w:hAnsi="Arial" w:cs="Arial"/>
          <w:sz w:val="16"/>
          <w:szCs w:val="16"/>
        </w:rPr>
        <w:t>rr. 213</w:t>
      </w:r>
      <w:r>
        <w:rPr>
          <w:rFonts w:ascii="Arial" w:hAnsi="Arial" w:cs="Arial"/>
          <w:sz w:val="16"/>
          <w:szCs w:val="16"/>
        </w:rPr>
        <w:t>.</w:t>
      </w:r>
    </w:p>
  </w:footnote>
  <w:footnote w:id="98">
    <w:p w14:paraId="26846FCC" w14:textId="31A576C1" w:rsidR="00C73278" w:rsidRPr="00EA4161" w:rsidRDefault="00C73278">
      <w:pPr>
        <w:pStyle w:val="Textonotapie"/>
        <w:rPr>
          <w:sz w:val="16"/>
          <w:szCs w:val="16"/>
          <w:lang w:val="es-MX"/>
        </w:rPr>
      </w:pPr>
      <w:r w:rsidRPr="00EA4161">
        <w:rPr>
          <w:rStyle w:val="Refdenotaalpie"/>
          <w:sz w:val="16"/>
          <w:szCs w:val="16"/>
        </w:rPr>
        <w:footnoteRef/>
      </w:r>
      <w:r w:rsidRPr="00EA4161">
        <w:rPr>
          <w:sz w:val="16"/>
          <w:szCs w:val="16"/>
        </w:rPr>
        <w:t xml:space="preserve"> </w:t>
      </w:r>
      <w:r w:rsidRPr="00EA4161">
        <w:rPr>
          <w:rFonts w:ascii="Arial" w:hAnsi="Arial" w:cs="Arial"/>
          <w:sz w:val="16"/>
          <w:szCs w:val="16"/>
        </w:rPr>
        <w:t xml:space="preserve">CIDH (2003). </w:t>
      </w:r>
      <w:r w:rsidRPr="00EA4161">
        <w:rPr>
          <w:rFonts w:ascii="Arial" w:hAnsi="Arial" w:cs="Arial"/>
          <w:i/>
          <w:iCs/>
          <w:sz w:val="16"/>
          <w:szCs w:val="16"/>
          <w:u w:val="single"/>
        </w:rPr>
        <w:t>Situación de los derechos humanos de las mujeres en Ciudad Juárez, México: el derecho a no ser objeto de violencia y discriminación</w:t>
      </w:r>
      <w:r w:rsidRPr="00EA4161">
        <w:rPr>
          <w:rFonts w:ascii="Arial" w:hAnsi="Arial" w:cs="Arial"/>
          <w:sz w:val="16"/>
          <w:szCs w:val="16"/>
        </w:rPr>
        <w:t>. OEA / Ser. L/V/ II.117, Doc. 44, 7 de marzo de 2003, Punto 137.</w:t>
      </w:r>
    </w:p>
  </w:footnote>
  <w:footnote w:id="99">
    <w:p w14:paraId="7ACA6F02" w14:textId="77777777" w:rsidR="00C73278" w:rsidRPr="002D0AAC" w:rsidRDefault="00C73278" w:rsidP="002D0AAC">
      <w:pPr>
        <w:pStyle w:val="Textonotapie"/>
        <w:jc w:val="both"/>
        <w:rPr>
          <w:rFonts w:ascii="Arial" w:hAnsi="Arial" w:cs="Arial"/>
          <w:sz w:val="16"/>
          <w:szCs w:val="16"/>
          <w:lang w:val="es-MX"/>
        </w:rPr>
      </w:pPr>
      <w:r w:rsidRPr="002D0AAC">
        <w:rPr>
          <w:rStyle w:val="Refdenotaalpie"/>
          <w:rFonts w:ascii="Arial" w:hAnsi="Arial" w:cs="Arial"/>
          <w:sz w:val="16"/>
          <w:szCs w:val="16"/>
        </w:rPr>
        <w:footnoteRef/>
      </w:r>
      <w:r w:rsidRPr="002D0AAC">
        <w:rPr>
          <w:rFonts w:ascii="Arial" w:hAnsi="Arial" w:cs="Arial"/>
          <w:sz w:val="16"/>
          <w:szCs w:val="16"/>
        </w:rPr>
        <w:t xml:space="preserve"> </w:t>
      </w:r>
      <w:r w:rsidRPr="002D0AAC">
        <w:rPr>
          <w:rFonts w:ascii="Arial" w:hAnsi="Arial" w:cs="Arial"/>
          <w:sz w:val="16"/>
          <w:szCs w:val="16"/>
          <w:lang w:val="es-MX"/>
        </w:rPr>
        <w:t xml:space="preserve">Ley en materia de Desaparición de Personas del Estado de Coahuila de Zaragoza (2018). </w:t>
      </w:r>
    </w:p>
    <w:p w14:paraId="33E7F019" w14:textId="71030133" w:rsidR="00C73278" w:rsidRPr="002D0AAC" w:rsidRDefault="00C73278" w:rsidP="002D0AAC">
      <w:pPr>
        <w:pStyle w:val="Textonotapie"/>
        <w:jc w:val="both"/>
        <w:rPr>
          <w:i/>
          <w:iCs/>
          <w:lang w:val="es-MX"/>
        </w:rPr>
      </w:pPr>
      <w:r w:rsidRPr="002D0AAC">
        <w:rPr>
          <w:rFonts w:ascii="Arial" w:hAnsi="Arial" w:cs="Arial"/>
          <w:i/>
          <w:iCs/>
          <w:sz w:val="16"/>
          <w:szCs w:val="16"/>
          <w:u w:val="single"/>
          <w:lang w:val="es-MX"/>
        </w:rPr>
        <w:t>Artículo 61</w:t>
      </w:r>
      <w:r w:rsidRPr="002D0AAC">
        <w:rPr>
          <w:rFonts w:ascii="Arial" w:hAnsi="Arial" w:cs="Arial"/>
          <w:i/>
          <w:iCs/>
          <w:sz w:val="16"/>
          <w:szCs w:val="16"/>
          <w:lang w:val="es-MX"/>
        </w:rPr>
        <w:t>. “…Los servidores públicos que</w:t>
      </w:r>
      <w:r>
        <w:rPr>
          <w:rFonts w:ascii="Arial" w:hAnsi="Arial" w:cs="Arial"/>
          <w:i/>
          <w:iCs/>
          <w:sz w:val="16"/>
          <w:szCs w:val="16"/>
          <w:lang w:val="es-MX"/>
        </w:rPr>
        <w:t>,</w:t>
      </w:r>
      <w:r w:rsidRPr="002D0AAC">
        <w:rPr>
          <w:rFonts w:ascii="Arial" w:hAnsi="Arial" w:cs="Arial"/>
          <w:i/>
          <w:iCs/>
          <w:sz w:val="16"/>
          <w:szCs w:val="16"/>
          <w:lang w:val="es-MX"/>
        </w:rPr>
        <w:t xml:space="preserve"> con motivo de sus funciones y atribuciones, realicen prácticas dilatorias en la procuración y administración de justicia, deberán ser investigados y sancionados conforme a la legislación penal o administrativa aplicable. De igual manera serán sancionados los superiores jerárquicos que omitan iniciar la investigación correspondiente por acciones u omisiones de sus subalternos…”</w:t>
      </w:r>
    </w:p>
  </w:footnote>
  <w:footnote w:id="100">
    <w:p w14:paraId="0C3AD138" w14:textId="77777777" w:rsidR="00C73278" w:rsidRPr="00456507" w:rsidRDefault="00C73278" w:rsidP="00C4062C">
      <w:pPr>
        <w:pStyle w:val="Textonotapie"/>
        <w:jc w:val="both"/>
        <w:rPr>
          <w:rFonts w:ascii="Arial" w:hAnsi="Arial" w:cs="Arial"/>
          <w:sz w:val="16"/>
          <w:szCs w:val="16"/>
          <w:lang w:val="es-MX"/>
        </w:rPr>
      </w:pPr>
      <w:r w:rsidRPr="0056234A">
        <w:rPr>
          <w:rStyle w:val="Refdenotaalpie"/>
          <w:rFonts w:ascii="Arial" w:hAnsi="Arial" w:cs="Arial"/>
          <w:sz w:val="16"/>
          <w:szCs w:val="16"/>
        </w:rPr>
        <w:footnoteRef/>
      </w:r>
      <w:r w:rsidRPr="0056234A">
        <w:rPr>
          <w:rFonts w:ascii="Arial" w:hAnsi="Arial" w:cs="Arial"/>
          <w:sz w:val="16"/>
          <w:szCs w:val="16"/>
        </w:rPr>
        <w:t xml:space="preserve"> </w:t>
      </w:r>
      <w:r w:rsidRPr="0056234A">
        <w:rPr>
          <w:rFonts w:ascii="Arial" w:hAnsi="Arial" w:cs="Arial"/>
          <w:sz w:val="16"/>
          <w:szCs w:val="16"/>
          <w:lang w:val="es-MX"/>
        </w:rPr>
        <w:t xml:space="preserve">Corte IDH. </w:t>
      </w:r>
      <w:r w:rsidRPr="0056234A">
        <w:rPr>
          <w:rFonts w:ascii="Arial" w:hAnsi="Arial" w:cs="Arial"/>
          <w:i/>
          <w:iCs/>
          <w:sz w:val="16"/>
          <w:szCs w:val="16"/>
          <w:u w:val="single"/>
          <w:lang w:val="es-MX"/>
        </w:rPr>
        <w:t xml:space="preserve">Caso de la Comunidad </w:t>
      </w:r>
      <w:proofErr w:type="spellStart"/>
      <w:r w:rsidRPr="0056234A">
        <w:rPr>
          <w:rFonts w:ascii="Arial" w:hAnsi="Arial" w:cs="Arial"/>
          <w:i/>
          <w:iCs/>
          <w:sz w:val="16"/>
          <w:szCs w:val="16"/>
          <w:u w:val="single"/>
          <w:lang w:val="es-MX"/>
        </w:rPr>
        <w:t>Moiwana</w:t>
      </w:r>
      <w:proofErr w:type="spellEnd"/>
      <w:r w:rsidRPr="0056234A">
        <w:rPr>
          <w:rFonts w:ascii="Arial" w:hAnsi="Arial" w:cs="Arial"/>
          <w:i/>
          <w:iCs/>
          <w:sz w:val="16"/>
          <w:szCs w:val="16"/>
          <w:u w:val="single"/>
          <w:lang w:val="es-MX"/>
        </w:rPr>
        <w:t xml:space="preserve"> Vs. </w:t>
      </w:r>
      <w:proofErr w:type="spellStart"/>
      <w:r w:rsidRPr="0056234A">
        <w:rPr>
          <w:rFonts w:ascii="Arial" w:hAnsi="Arial" w:cs="Arial"/>
          <w:i/>
          <w:iCs/>
          <w:sz w:val="16"/>
          <w:szCs w:val="16"/>
          <w:u w:val="single"/>
          <w:lang w:val="es-MX"/>
        </w:rPr>
        <w:t>Suriname</w:t>
      </w:r>
      <w:proofErr w:type="spellEnd"/>
      <w:r w:rsidRPr="0056234A">
        <w:rPr>
          <w:rFonts w:ascii="Arial" w:hAnsi="Arial" w:cs="Arial"/>
          <w:i/>
          <w:iCs/>
          <w:sz w:val="16"/>
          <w:szCs w:val="16"/>
          <w:u w:val="single"/>
          <w:lang w:val="es-MX"/>
        </w:rPr>
        <w:t>. Excepciones Preliminares, Fondo, Reparaciones y Costas</w:t>
      </w:r>
      <w:r w:rsidRPr="0056234A">
        <w:rPr>
          <w:rFonts w:ascii="Arial" w:hAnsi="Arial" w:cs="Arial"/>
          <w:sz w:val="16"/>
          <w:szCs w:val="16"/>
          <w:lang w:val="es-MX"/>
        </w:rPr>
        <w:t xml:space="preserve">. Sentencia 15 de junio de 2005. Serie C No. 124, párr. 153; </w:t>
      </w:r>
      <w:r w:rsidRPr="0056234A">
        <w:rPr>
          <w:rFonts w:ascii="Arial" w:hAnsi="Arial" w:cs="Arial"/>
          <w:i/>
          <w:iCs/>
          <w:sz w:val="16"/>
          <w:szCs w:val="16"/>
          <w:u w:val="single"/>
          <w:lang w:val="es-MX"/>
        </w:rPr>
        <w:t xml:space="preserve">Caso Juan Humberto Sánchez Vs. Honduras. Excepción Preliminar, </w:t>
      </w:r>
      <w:r w:rsidRPr="00456507">
        <w:rPr>
          <w:rFonts w:ascii="Arial" w:hAnsi="Arial" w:cs="Arial"/>
          <w:i/>
          <w:iCs/>
          <w:sz w:val="16"/>
          <w:szCs w:val="16"/>
          <w:u w:val="single"/>
          <w:lang w:val="es-MX"/>
        </w:rPr>
        <w:t>Fondo, Reparaciones y Costas</w:t>
      </w:r>
      <w:r w:rsidRPr="00456507">
        <w:rPr>
          <w:rFonts w:ascii="Arial" w:hAnsi="Arial" w:cs="Arial"/>
          <w:sz w:val="16"/>
          <w:szCs w:val="16"/>
          <w:lang w:val="es-MX"/>
        </w:rPr>
        <w:t xml:space="preserve">. Sentencia de 7 de junio de 2003, Serie C No. 99, párr. 134, y </w:t>
      </w:r>
      <w:r w:rsidRPr="00456507">
        <w:rPr>
          <w:rFonts w:ascii="Arial" w:hAnsi="Arial" w:cs="Arial"/>
          <w:i/>
          <w:iCs/>
          <w:sz w:val="16"/>
          <w:szCs w:val="16"/>
          <w:u w:val="single"/>
          <w:lang w:val="es-MX"/>
        </w:rPr>
        <w:t>Caso Trujillo Orozco Vs. Bolivia. Reparaciones y Costas</w:t>
      </w:r>
      <w:r w:rsidRPr="00456507">
        <w:rPr>
          <w:rFonts w:ascii="Arial" w:hAnsi="Arial" w:cs="Arial"/>
          <w:sz w:val="16"/>
          <w:szCs w:val="16"/>
          <w:lang w:val="es-MX"/>
        </w:rPr>
        <w:t xml:space="preserve">. Sentencia de 27 de febrero de 2002. Serie C No. 92, </w:t>
      </w:r>
      <w:proofErr w:type="spellStart"/>
      <w:r w:rsidRPr="00456507">
        <w:rPr>
          <w:rFonts w:ascii="Arial" w:hAnsi="Arial" w:cs="Arial"/>
          <w:sz w:val="16"/>
          <w:szCs w:val="16"/>
          <w:lang w:val="es-MX"/>
        </w:rPr>
        <w:t>párrs</w:t>
      </w:r>
      <w:proofErr w:type="spellEnd"/>
      <w:r w:rsidRPr="00456507">
        <w:rPr>
          <w:rFonts w:ascii="Arial" w:hAnsi="Arial" w:cs="Arial"/>
          <w:sz w:val="16"/>
          <w:szCs w:val="16"/>
          <w:lang w:val="es-MX"/>
        </w:rPr>
        <w:t>. 99 a 101 y 109.</w:t>
      </w:r>
    </w:p>
  </w:footnote>
  <w:footnote w:id="101">
    <w:p w14:paraId="48CBC62F" w14:textId="77777777" w:rsidR="00C73278" w:rsidRPr="00443EF4" w:rsidRDefault="00C73278" w:rsidP="00EB0EE7">
      <w:pPr>
        <w:pStyle w:val="Textonotapie"/>
        <w:jc w:val="both"/>
        <w:rPr>
          <w:lang w:val="es-MX"/>
        </w:rPr>
      </w:pPr>
      <w:r w:rsidRPr="00456507">
        <w:rPr>
          <w:rStyle w:val="Refdenotaalpie"/>
          <w:rFonts w:ascii="Arial" w:hAnsi="Arial" w:cs="Arial"/>
          <w:sz w:val="16"/>
          <w:szCs w:val="16"/>
        </w:rPr>
        <w:footnoteRef/>
      </w:r>
      <w:r w:rsidRPr="00456507">
        <w:rPr>
          <w:rFonts w:ascii="Arial" w:hAnsi="Arial" w:cs="Arial"/>
          <w:sz w:val="16"/>
          <w:szCs w:val="16"/>
        </w:rPr>
        <w:t xml:space="preserve"> </w:t>
      </w:r>
      <w:r w:rsidRPr="00456507">
        <w:rPr>
          <w:rFonts w:ascii="Arial" w:hAnsi="Arial" w:cs="Arial"/>
          <w:sz w:val="16"/>
          <w:szCs w:val="16"/>
          <w:lang w:val="es-MX"/>
        </w:rPr>
        <w:t>Corte IDH</w:t>
      </w:r>
      <w:r>
        <w:rPr>
          <w:rFonts w:ascii="Arial" w:hAnsi="Arial" w:cs="Arial"/>
          <w:sz w:val="16"/>
          <w:szCs w:val="16"/>
          <w:lang w:val="es-MX"/>
        </w:rPr>
        <w:t xml:space="preserve"> (2015)</w:t>
      </w:r>
      <w:r w:rsidRPr="00456507">
        <w:rPr>
          <w:rFonts w:ascii="Arial" w:hAnsi="Arial" w:cs="Arial"/>
          <w:sz w:val="16"/>
          <w:szCs w:val="16"/>
          <w:lang w:val="es-MX"/>
        </w:rPr>
        <w:t xml:space="preserve">. </w:t>
      </w:r>
      <w:r w:rsidRPr="00395A99">
        <w:rPr>
          <w:rFonts w:ascii="Arial" w:hAnsi="Arial" w:cs="Arial"/>
          <w:i/>
          <w:iCs/>
          <w:sz w:val="16"/>
          <w:szCs w:val="16"/>
          <w:u w:val="single"/>
          <w:lang w:val="es-MX"/>
        </w:rPr>
        <w:t xml:space="preserve">Caso de la </w:t>
      </w:r>
      <w:r>
        <w:rPr>
          <w:rFonts w:ascii="Arial" w:hAnsi="Arial" w:cs="Arial"/>
          <w:i/>
          <w:iCs/>
          <w:sz w:val="16"/>
          <w:szCs w:val="16"/>
          <w:u w:val="single"/>
          <w:lang w:val="es-MX"/>
        </w:rPr>
        <w:t>“</w:t>
      </w:r>
      <w:r w:rsidRPr="00395A99">
        <w:rPr>
          <w:rFonts w:ascii="Arial" w:hAnsi="Arial" w:cs="Arial"/>
          <w:i/>
          <w:iCs/>
          <w:sz w:val="16"/>
          <w:szCs w:val="16"/>
          <w:u w:val="single"/>
          <w:lang w:val="es-MX"/>
        </w:rPr>
        <w:t xml:space="preserve">Masacre de </w:t>
      </w:r>
      <w:proofErr w:type="spellStart"/>
      <w:r w:rsidRPr="00395A99">
        <w:rPr>
          <w:rFonts w:ascii="Arial" w:hAnsi="Arial" w:cs="Arial"/>
          <w:i/>
          <w:iCs/>
          <w:sz w:val="16"/>
          <w:szCs w:val="16"/>
          <w:u w:val="single"/>
          <w:lang w:val="es-MX"/>
        </w:rPr>
        <w:t>Mapiripán</w:t>
      </w:r>
      <w:proofErr w:type="spellEnd"/>
      <w:r>
        <w:rPr>
          <w:rFonts w:ascii="Arial" w:hAnsi="Arial" w:cs="Arial"/>
          <w:i/>
          <w:iCs/>
          <w:sz w:val="16"/>
          <w:szCs w:val="16"/>
          <w:u w:val="single"/>
          <w:lang w:val="es-MX"/>
        </w:rPr>
        <w:t>”</w:t>
      </w:r>
      <w:r w:rsidRPr="00395A99">
        <w:rPr>
          <w:rFonts w:ascii="Arial" w:hAnsi="Arial" w:cs="Arial"/>
          <w:i/>
          <w:iCs/>
          <w:sz w:val="16"/>
          <w:szCs w:val="16"/>
          <w:u w:val="single"/>
          <w:lang w:val="es-MX"/>
        </w:rPr>
        <w:t xml:space="preserve"> </w:t>
      </w:r>
      <w:r>
        <w:rPr>
          <w:rFonts w:ascii="Arial" w:hAnsi="Arial" w:cs="Arial"/>
          <w:i/>
          <w:iCs/>
          <w:sz w:val="16"/>
          <w:szCs w:val="16"/>
          <w:u w:val="single"/>
          <w:lang w:val="es-MX"/>
        </w:rPr>
        <w:t>v</w:t>
      </w:r>
      <w:r w:rsidRPr="00395A99">
        <w:rPr>
          <w:rFonts w:ascii="Arial" w:hAnsi="Arial" w:cs="Arial"/>
          <w:i/>
          <w:iCs/>
          <w:sz w:val="16"/>
          <w:szCs w:val="16"/>
          <w:u w:val="single"/>
          <w:lang w:val="es-MX"/>
        </w:rPr>
        <w:t>s. Colombia</w:t>
      </w:r>
      <w:r>
        <w:rPr>
          <w:rFonts w:ascii="Arial" w:hAnsi="Arial" w:cs="Arial"/>
          <w:sz w:val="16"/>
          <w:szCs w:val="16"/>
          <w:lang w:val="es-MX"/>
        </w:rPr>
        <w:t>. Caso 12.250Sentencia de 15 de Septiembre de 2005.</w:t>
      </w:r>
      <w:r w:rsidRPr="00456507">
        <w:rPr>
          <w:rFonts w:ascii="Arial" w:hAnsi="Arial" w:cs="Arial"/>
          <w:sz w:val="16"/>
          <w:szCs w:val="16"/>
          <w:lang w:val="es-MX"/>
        </w:rPr>
        <w:t xml:space="preserve"> </w:t>
      </w:r>
      <w:r>
        <w:rPr>
          <w:rFonts w:ascii="Arial" w:hAnsi="Arial" w:cs="Arial"/>
          <w:sz w:val="16"/>
          <w:szCs w:val="16"/>
          <w:lang w:val="es-MX"/>
        </w:rPr>
        <w:t xml:space="preserve">Serie C No. 134, </w:t>
      </w:r>
      <w:r w:rsidRPr="00456507">
        <w:rPr>
          <w:rFonts w:ascii="Arial" w:hAnsi="Arial" w:cs="Arial"/>
          <w:sz w:val="16"/>
          <w:szCs w:val="16"/>
          <w:lang w:val="es-MX"/>
        </w:rPr>
        <w:t>párr. 219.</w:t>
      </w:r>
    </w:p>
  </w:footnote>
  <w:footnote w:id="102">
    <w:p w14:paraId="1501D54C" w14:textId="5E5A48F7" w:rsidR="00C73278" w:rsidRPr="00EB0EE7" w:rsidRDefault="00C73278" w:rsidP="00EB0EE7">
      <w:pPr>
        <w:pStyle w:val="Textonotapie"/>
        <w:jc w:val="both"/>
        <w:rPr>
          <w:rFonts w:ascii="Arial" w:hAnsi="Arial" w:cs="Arial"/>
          <w:sz w:val="16"/>
          <w:szCs w:val="16"/>
          <w:lang w:val="es-MX"/>
        </w:rPr>
      </w:pPr>
      <w:r w:rsidRPr="00EB0EE7">
        <w:rPr>
          <w:rStyle w:val="Refdenotaalpie"/>
          <w:rFonts w:ascii="Arial" w:hAnsi="Arial" w:cs="Arial"/>
          <w:sz w:val="16"/>
          <w:szCs w:val="16"/>
        </w:rPr>
        <w:footnoteRef/>
      </w:r>
      <w:r w:rsidRPr="00EB0EE7">
        <w:rPr>
          <w:rFonts w:ascii="Arial" w:hAnsi="Arial" w:cs="Arial"/>
          <w:sz w:val="16"/>
          <w:szCs w:val="16"/>
        </w:rPr>
        <w:t xml:space="preserve"> Corte IDH (2014). </w:t>
      </w:r>
      <w:r w:rsidRPr="00EB0EE7">
        <w:rPr>
          <w:rFonts w:ascii="Arial" w:hAnsi="Arial" w:cs="Arial"/>
          <w:i/>
          <w:iCs/>
          <w:sz w:val="16"/>
          <w:szCs w:val="16"/>
          <w:u w:val="single"/>
        </w:rPr>
        <w:t>Caso Veliz Franco y otros Vs. Guatemala. Excepciones Preliminares, Fondo, Reparaciones y Costas</w:t>
      </w:r>
      <w:r w:rsidRPr="00EB0EE7">
        <w:rPr>
          <w:rFonts w:ascii="Arial" w:hAnsi="Arial" w:cs="Arial"/>
          <w:sz w:val="16"/>
          <w:szCs w:val="16"/>
        </w:rPr>
        <w:t>. Sentencia del 19 de mayo de 2014. Serie C. No. 277. Párr. 250.</w:t>
      </w:r>
    </w:p>
  </w:footnote>
  <w:footnote w:id="103">
    <w:p w14:paraId="1D43F7EC" w14:textId="0F8C0E6D" w:rsidR="00C73278" w:rsidRPr="00311155" w:rsidRDefault="00C73278" w:rsidP="00DE730D">
      <w:pPr>
        <w:pStyle w:val="Textonotapie"/>
        <w:jc w:val="both"/>
        <w:rPr>
          <w:rFonts w:ascii="Arial" w:hAnsi="Arial" w:cs="Arial"/>
          <w:sz w:val="16"/>
          <w:szCs w:val="16"/>
          <w:lang w:val="es-MX"/>
        </w:rPr>
      </w:pPr>
      <w:r w:rsidRPr="00311155">
        <w:rPr>
          <w:rStyle w:val="Refdenotaalpie"/>
          <w:rFonts w:ascii="Arial" w:hAnsi="Arial" w:cs="Arial"/>
          <w:sz w:val="16"/>
          <w:szCs w:val="16"/>
        </w:rPr>
        <w:footnoteRef/>
      </w:r>
      <w:r w:rsidRPr="00311155">
        <w:rPr>
          <w:rFonts w:ascii="Arial" w:hAnsi="Arial" w:cs="Arial"/>
          <w:sz w:val="16"/>
          <w:szCs w:val="16"/>
        </w:rPr>
        <w:t xml:space="preserve"> </w:t>
      </w:r>
      <w:r w:rsidRPr="00311155">
        <w:rPr>
          <w:rFonts w:ascii="Arial" w:hAnsi="Arial" w:cs="Arial"/>
          <w:sz w:val="16"/>
          <w:szCs w:val="16"/>
          <w:lang w:val="es-MX"/>
        </w:rPr>
        <w:t xml:space="preserve">Corte IDH (2002). </w:t>
      </w:r>
      <w:r w:rsidRPr="00311155">
        <w:rPr>
          <w:rFonts w:ascii="Arial" w:hAnsi="Arial" w:cs="Arial"/>
          <w:i/>
          <w:iCs/>
          <w:sz w:val="16"/>
          <w:szCs w:val="16"/>
          <w:u w:val="single"/>
          <w:lang w:val="es-MX"/>
        </w:rPr>
        <w:t xml:space="preserve">Caso </w:t>
      </w:r>
      <w:proofErr w:type="spellStart"/>
      <w:r w:rsidRPr="00311155">
        <w:rPr>
          <w:rFonts w:ascii="Arial" w:hAnsi="Arial" w:cs="Arial"/>
          <w:i/>
          <w:iCs/>
          <w:sz w:val="16"/>
          <w:szCs w:val="16"/>
          <w:u w:val="single"/>
          <w:lang w:val="es-MX"/>
        </w:rPr>
        <w:t>Bámaca</w:t>
      </w:r>
      <w:proofErr w:type="spellEnd"/>
      <w:r w:rsidRPr="00311155">
        <w:rPr>
          <w:rFonts w:ascii="Arial" w:hAnsi="Arial" w:cs="Arial"/>
          <w:i/>
          <w:iCs/>
          <w:sz w:val="16"/>
          <w:szCs w:val="16"/>
          <w:u w:val="single"/>
          <w:lang w:val="es-MX"/>
        </w:rPr>
        <w:t xml:space="preserve"> Velásquez vs. Guatemala. Reparaciones y Costas</w:t>
      </w:r>
      <w:r w:rsidRPr="00311155">
        <w:rPr>
          <w:rFonts w:ascii="Arial" w:hAnsi="Arial" w:cs="Arial"/>
          <w:sz w:val="16"/>
          <w:szCs w:val="16"/>
          <w:lang w:val="es-MX"/>
        </w:rPr>
        <w:t>. Sentencia de 22 de febrero de 2002.</w:t>
      </w:r>
      <w:r>
        <w:rPr>
          <w:rFonts w:ascii="Arial" w:hAnsi="Arial" w:cs="Arial"/>
          <w:sz w:val="16"/>
          <w:szCs w:val="16"/>
          <w:lang w:val="es-MX"/>
        </w:rPr>
        <w:t xml:space="preserve"> Serie C No. 70,</w:t>
      </w:r>
      <w:r w:rsidRPr="00311155">
        <w:rPr>
          <w:rFonts w:ascii="Arial" w:hAnsi="Arial" w:cs="Arial"/>
          <w:sz w:val="16"/>
          <w:szCs w:val="16"/>
          <w:lang w:val="es-MX"/>
        </w:rPr>
        <w:t xml:space="preserve"> párr. 75 y 201.</w:t>
      </w:r>
    </w:p>
  </w:footnote>
  <w:footnote w:id="104">
    <w:p w14:paraId="26E59EF1" w14:textId="492E269A" w:rsidR="00C73278" w:rsidRPr="00E22491" w:rsidRDefault="00C73278" w:rsidP="006957CA">
      <w:pPr>
        <w:pStyle w:val="Textonotapie"/>
        <w:jc w:val="both"/>
        <w:rPr>
          <w:rFonts w:ascii="Arial" w:hAnsi="Arial" w:cs="Arial"/>
          <w:sz w:val="16"/>
          <w:szCs w:val="16"/>
          <w:lang w:val="es-MX"/>
        </w:rPr>
      </w:pPr>
      <w:r w:rsidRPr="00E22491">
        <w:rPr>
          <w:rStyle w:val="Refdenotaalpie"/>
          <w:rFonts w:ascii="Arial" w:hAnsi="Arial" w:cs="Arial"/>
          <w:sz w:val="16"/>
          <w:szCs w:val="16"/>
        </w:rPr>
        <w:footnoteRef/>
      </w:r>
      <w:r w:rsidRPr="00E22491">
        <w:rPr>
          <w:rFonts w:ascii="Arial" w:hAnsi="Arial" w:cs="Arial"/>
          <w:sz w:val="16"/>
          <w:szCs w:val="16"/>
        </w:rPr>
        <w:t xml:space="preserve"> </w:t>
      </w:r>
      <w:r w:rsidRPr="00E22491">
        <w:rPr>
          <w:rFonts w:ascii="Arial" w:hAnsi="Arial" w:cs="Arial"/>
          <w:sz w:val="16"/>
          <w:szCs w:val="16"/>
          <w:lang w:val="es-MX"/>
        </w:rPr>
        <w:t xml:space="preserve">ONU. Comisión de Derechos Humanos (2005). </w:t>
      </w:r>
      <w:r w:rsidRPr="00E22491">
        <w:rPr>
          <w:rFonts w:ascii="Arial" w:hAnsi="Arial" w:cs="Arial"/>
          <w:i/>
          <w:iCs/>
          <w:sz w:val="16"/>
          <w:szCs w:val="16"/>
          <w:u w:val="single"/>
          <w:lang w:val="es-MX"/>
        </w:rPr>
        <w:t>Conjunto de principios actualizado para la protección y la promoción de los derechos humanos mediante la lucha contra la impunidad</w:t>
      </w:r>
      <w:r w:rsidRPr="00E22491">
        <w:rPr>
          <w:rFonts w:ascii="Arial" w:hAnsi="Arial" w:cs="Arial"/>
          <w:sz w:val="16"/>
          <w:szCs w:val="16"/>
          <w:lang w:val="es-MX"/>
        </w:rPr>
        <w:t xml:space="preserve">. Informe de Diane </w:t>
      </w:r>
      <w:proofErr w:type="spellStart"/>
      <w:r w:rsidRPr="00E22491">
        <w:rPr>
          <w:rFonts w:ascii="Arial" w:hAnsi="Arial" w:cs="Arial"/>
          <w:sz w:val="16"/>
          <w:szCs w:val="16"/>
          <w:lang w:val="es-MX"/>
        </w:rPr>
        <w:t>Orentlicher</w:t>
      </w:r>
      <w:proofErr w:type="spellEnd"/>
      <w:r>
        <w:rPr>
          <w:rFonts w:ascii="Arial" w:hAnsi="Arial" w:cs="Arial"/>
          <w:sz w:val="16"/>
          <w:szCs w:val="16"/>
        </w:rPr>
        <w:t xml:space="preserve">. </w:t>
      </w:r>
      <w:r w:rsidRPr="00E22491">
        <w:rPr>
          <w:rFonts w:ascii="Arial" w:hAnsi="Arial" w:cs="Arial"/>
          <w:sz w:val="16"/>
          <w:szCs w:val="16"/>
        </w:rPr>
        <w:t xml:space="preserve">E/CN.4/2005/102/Add.1. </w:t>
      </w:r>
      <w:r w:rsidRPr="00E22491">
        <w:rPr>
          <w:rFonts w:ascii="Arial" w:hAnsi="Arial" w:cs="Arial"/>
          <w:color w:val="000000"/>
          <w:sz w:val="16"/>
          <w:szCs w:val="16"/>
          <w:shd w:val="clear" w:color="auto" w:fill="FFFFFF"/>
        </w:rPr>
        <w:br/>
        <w:t>61º período de sesiones.</w:t>
      </w:r>
      <w:r w:rsidRPr="00E22491">
        <w:rPr>
          <w:rFonts w:ascii="Arial" w:hAnsi="Arial" w:cs="Arial"/>
          <w:sz w:val="16"/>
          <w:szCs w:val="16"/>
          <w:lang w:val="es-MX"/>
        </w:rPr>
        <w:t xml:space="preserve"> 8 de febrero de 2005. </w:t>
      </w:r>
    </w:p>
  </w:footnote>
  <w:footnote w:id="105">
    <w:p w14:paraId="09502489" w14:textId="77777777" w:rsidR="00C73278" w:rsidRDefault="00C73278" w:rsidP="00D378F3">
      <w:pPr>
        <w:pStyle w:val="Textonotapie"/>
        <w:jc w:val="both"/>
        <w:rPr>
          <w:rFonts w:ascii="Arial" w:hAnsi="Arial" w:cs="Arial"/>
          <w:sz w:val="16"/>
          <w:szCs w:val="16"/>
          <w:lang w:val="es-MX"/>
        </w:rPr>
      </w:pPr>
      <w:r w:rsidRPr="008B046F">
        <w:rPr>
          <w:rStyle w:val="Refdenotaalpie"/>
          <w:rFonts w:ascii="Arial" w:hAnsi="Arial" w:cs="Arial"/>
          <w:sz w:val="16"/>
          <w:szCs w:val="16"/>
        </w:rPr>
        <w:footnoteRef/>
      </w:r>
      <w:r w:rsidRPr="008B046F">
        <w:rPr>
          <w:rFonts w:ascii="Arial" w:hAnsi="Arial" w:cs="Arial"/>
          <w:sz w:val="16"/>
          <w:szCs w:val="16"/>
        </w:rPr>
        <w:t xml:space="preserve"> </w:t>
      </w:r>
      <w:r w:rsidRPr="008B046F">
        <w:rPr>
          <w:rFonts w:ascii="Arial" w:hAnsi="Arial" w:cs="Arial"/>
          <w:sz w:val="16"/>
          <w:szCs w:val="16"/>
          <w:lang w:val="es-MX"/>
        </w:rPr>
        <w:t xml:space="preserve">Ley en materia de Desaparición de Personas del Estado de Coahuila de Zaragoza (2018). </w:t>
      </w:r>
    </w:p>
    <w:p w14:paraId="6296523E" w14:textId="77777777" w:rsidR="00C73278" w:rsidRPr="007B071E" w:rsidRDefault="00C73278" w:rsidP="00D378F3">
      <w:pPr>
        <w:pStyle w:val="Textonotapie"/>
        <w:jc w:val="both"/>
        <w:rPr>
          <w:rFonts w:ascii="Arial" w:hAnsi="Arial" w:cs="Arial"/>
          <w:i/>
          <w:iCs/>
          <w:sz w:val="16"/>
          <w:szCs w:val="16"/>
          <w:lang w:val="es-MX"/>
        </w:rPr>
      </w:pPr>
      <w:r w:rsidRPr="007B071E">
        <w:rPr>
          <w:rFonts w:ascii="Arial" w:hAnsi="Arial" w:cs="Arial"/>
          <w:i/>
          <w:iCs/>
          <w:sz w:val="16"/>
          <w:szCs w:val="16"/>
          <w:u w:val="single"/>
          <w:lang w:val="es-MX"/>
        </w:rPr>
        <w:t>Artículo 24</w:t>
      </w:r>
      <w:r w:rsidRPr="007B071E">
        <w:rPr>
          <w:rFonts w:ascii="Arial" w:hAnsi="Arial" w:cs="Arial"/>
          <w:i/>
          <w:iCs/>
          <w:sz w:val="16"/>
          <w:szCs w:val="16"/>
          <w:lang w:val="es-MX"/>
        </w:rPr>
        <w:t>. La Comisión de Búsqueda tiene las siguientes atribuciones:</w:t>
      </w:r>
    </w:p>
    <w:p w14:paraId="3BDDF063" w14:textId="77777777" w:rsidR="00C73278" w:rsidRPr="007B071E" w:rsidRDefault="00C73278" w:rsidP="00D378F3">
      <w:pPr>
        <w:pStyle w:val="Textonotapie"/>
        <w:jc w:val="both"/>
        <w:rPr>
          <w:rFonts w:ascii="Arial" w:hAnsi="Arial" w:cs="Arial"/>
          <w:i/>
          <w:iCs/>
          <w:sz w:val="16"/>
          <w:szCs w:val="16"/>
          <w:lang w:val="es-MX"/>
        </w:rPr>
      </w:pPr>
      <w:r w:rsidRPr="007B071E">
        <w:rPr>
          <w:rFonts w:ascii="Arial" w:hAnsi="Arial" w:cs="Arial"/>
          <w:i/>
          <w:iCs/>
          <w:sz w:val="16"/>
          <w:szCs w:val="16"/>
          <w:lang w:val="es-MX"/>
        </w:rPr>
        <w:t>I. Realizar de forma inmediata todas las acciones de búsqueda que sean relevantes en cada caso, cuando tenga noticia por cualquier medio de una posible desaparición o no localización, o reciba reporte de una persona desaparecida o no localizada; …</w:t>
      </w:r>
    </w:p>
    <w:p w14:paraId="79DF87F0" w14:textId="48B10FC8" w:rsidR="00C73278" w:rsidRDefault="00C73278" w:rsidP="00D378F3">
      <w:pPr>
        <w:pStyle w:val="Textonotapie"/>
        <w:jc w:val="both"/>
        <w:rPr>
          <w:rFonts w:ascii="Arial" w:hAnsi="Arial" w:cs="Arial"/>
          <w:i/>
          <w:iCs/>
          <w:sz w:val="16"/>
          <w:szCs w:val="16"/>
          <w:lang w:val="es-MX"/>
        </w:rPr>
      </w:pPr>
      <w:r w:rsidRPr="007B071E">
        <w:rPr>
          <w:rFonts w:ascii="Arial" w:hAnsi="Arial" w:cs="Arial"/>
          <w:i/>
          <w:iCs/>
          <w:sz w:val="16"/>
          <w:szCs w:val="16"/>
          <w:lang w:val="es-MX"/>
        </w:rPr>
        <w:t>VIII. Mantener comunicación con la Fiscalía de Personas Desaparecidas y demás autoridades federales, estatales y municipales para la coordinación constante de acciones de búsqueda y localización o por recomendación de la Comisión Nacional;</w:t>
      </w:r>
      <w:r>
        <w:rPr>
          <w:rFonts w:ascii="Arial" w:hAnsi="Arial" w:cs="Arial"/>
          <w:i/>
          <w:iCs/>
          <w:sz w:val="16"/>
          <w:szCs w:val="16"/>
          <w:lang w:val="es-MX"/>
        </w:rPr>
        <w:t xml:space="preserve"> …</w:t>
      </w:r>
    </w:p>
    <w:p w14:paraId="0F6F00E5" w14:textId="736B481C" w:rsidR="00C73278" w:rsidRDefault="00C73278" w:rsidP="00D378F3">
      <w:pPr>
        <w:pStyle w:val="Textonotapie"/>
        <w:jc w:val="both"/>
        <w:rPr>
          <w:rFonts w:ascii="Arial" w:hAnsi="Arial" w:cs="Arial"/>
          <w:i/>
          <w:iCs/>
          <w:sz w:val="16"/>
          <w:szCs w:val="16"/>
          <w:lang w:val="es-MX"/>
        </w:rPr>
      </w:pPr>
      <w:r>
        <w:rPr>
          <w:rFonts w:ascii="Arial" w:hAnsi="Arial" w:cs="Arial"/>
          <w:i/>
          <w:iCs/>
          <w:sz w:val="16"/>
          <w:szCs w:val="16"/>
          <w:lang w:val="es-MX"/>
        </w:rPr>
        <w:t>XXX. Aplicar el Protocolo Homologado de Búsqueda; …”</w:t>
      </w:r>
    </w:p>
    <w:p w14:paraId="07DFDB73" w14:textId="50601F4B" w:rsidR="00C73278" w:rsidRPr="005B72EA" w:rsidRDefault="00C73278" w:rsidP="005B72EA">
      <w:pPr>
        <w:pStyle w:val="Textonotapie"/>
        <w:jc w:val="both"/>
        <w:rPr>
          <w:rFonts w:ascii="Arial" w:hAnsi="Arial" w:cs="Arial"/>
          <w:i/>
          <w:iCs/>
          <w:sz w:val="16"/>
          <w:szCs w:val="16"/>
          <w:lang w:val="es-MX"/>
        </w:rPr>
      </w:pPr>
      <w:r w:rsidRPr="00D378F3">
        <w:rPr>
          <w:rFonts w:ascii="Arial" w:hAnsi="Arial" w:cs="Arial"/>
          <w:i/>
          <w:iCs/>
          <w:sz w:val="16"/>
          <w:szCs w:val="16"/>
          <w:u w:val="single"/>
          <w:lang w:val="es-MX"/>
        </w:rPr>
        <w:t>Artículo 55</w:t>
      </w:r>
      <w:r>
        <w:rPr>
          <w:rFonts w:ascii="Arial" w:hAnsi="Arial" w:cs="Arial"/>
          <w:i/>
          <w:iCs/>
          <w:sz w:val="16"/>
          <w:szCs w:val="16"/>
          <w:lang w:val="es-MX"/>
        </w:rPr>
        <w:t xml:space="preserve">. “…La Fiscalía de Personas Desaparecidas deberá coordinarse con </w:t>
      </w:r>
      <w:proofErr w:type="gramStart"/>
      <w:r>
        <w:rPr>
          <w:rFonts w:ascii="Arial" w:hAnsi="Arial" w:cs="Arial"/>
          <w:i/>
          <w:iCs/>
          <w:sz w:val="16"/>
          <w:szCs w:val="16"/>
          <w:lang w:val="es-MX"/>
        </w:rPr>
        <w:t>la …</w:t>
      </w:r>
      <w:proofErr w:type="gramEnd"/>
      <w:r>
        <w:rPr>
          <w:rFonts w:ascii="Arial" w:hAnsi="Arial" w:cs="Arial"/>
          <w:i/>
          <w:iCs/>
          <w:sz w:val="16"/>
          <w:szCs w:val="16"/>
          <w:lang w:val="es-MX"/>
        </w:rPr>
        <w:t xml:space="preserve"> Comisión de Búsqueda … y dar impulso permanente a la búsqueda de personas desaparecidas…”.</w:t>
      </w:r>
    </w:p>
  </w:footnote>
  <w:footnote w:id="106">
    <w:p w14:paraId="5D737BAF" w14:textId="0EC71EA8" w:rsidR="00C73278" w:rsidRPr="00186056" w:rsidRDefault="00C73278" w:rsidP="00186056">
      <w:pPr>
        <w:pStyle w:val="Textonotapie"/>
        <w:jc w:val="both"/>
        <w:rPr>
          <w:rFonts w:ascii="Arial" w:hAnsi="Arial" w:cs="Arial"/>
          <w:sz w:val="16"/>
          <w:szCs w:val="16"/>
        </w:rPr>
      </w:pPr>
      <w:r w:rsidRPr="00186056">
        <w:rPr>
          <w:rStyle w:val="Refdenotaalpie"/>
          <w:rFonts w:ascii="Arial" w:hAnsi="Arial" w:cs="Arial"/>
          <w:sz w:val="16"/>
          <w:szCs w:val="16"/>
        </w:rPr>
        <w:footnoteRef/>
      </w:r>
      <w:r w:rsidRPr="00186056">
        <w:rPr>
          <w:rFonts w:ascii="Arial" w:hAnsi="Arial" w:cs="Arial"/>
          <w:sz w:val="16"/>
          <w:szCs w:val="16"/>
        </w:rPr>
        <w:t xml:space="preserve"> </w:t>
      </w:r>
      <w:r>
        <w:rPr>
          <w:rFonts w:ascii="Arial" w:hAnsi="Arial" w:cs="Arial"/>
          <w:sz w:val="16"/>
          <w:szCs w:val="16"/>
        </w:rPr>
        <w:t xml:space="preserve">Corte IDH. </w:t>
      </w:r>
      <w:r w:rsidRPr="00186056">
        <w:rPr>
          <w:rFonts w:ascii="Arial" w:hAnsi="Arial" w:cs="Arial"/>
          <w:i/>
          <w:iCs/>
          <w:sz w:val="16"/>
          <w:szCs w:val="16"/>
          <w:u w:val="single"/>
        </w:rPr>
        <w:t xml:space="preserve">Caso </w:t>
      </w:r>
      <w:proofErr w:type="spellStart"/>
      <w:r w:rsidRPr="00186056">
        <w:rPr>
          <w:rFonts w:ascii="Arial" w:hAnsi="Arial" w:cs="Arial"/>
          <w:i/>
          <w:iCs/>
          <w:sz w:val="16"/>
          <w:szCs w:val="16"/>
          <w:u w:val="single"/>
        </w:rPr>
        <w:t>Kawas</w:t>
      </w:r>
      <w:proofErr w:type="spellEnd"/>
      <w:r w:rsidRPr="00186056">
        <w:rPr>
          <w:rFonts w:ascii="Arial" w:hAnsi="Arial" w:cs="Arial"/>
          <w:i/>
          <w:iCs/>
          <w:sz w:val="16"/>
          <w:szCs w:val="16"/>
          <w:u w:val="single"/>
        </w:rPr>
        <w:t xml:space="preserve"> Fernández vs. Honduras</w:t>
      </w:r>
      <w:r>
        <w:rPr>
          <w:rFonts w:ascii="Arial" w:hAnsi="Arial" w:cs="Arial"/>
          <w:i/>
          <w:iCs/>
          <w:sz w:val="16"/>
          <w:szCs w:val="16"/>
          <w:u w:val="single"/>
        </w:rPr>
        <w:t>. Fondo, Reparaciones y Costas</w:t>
      </w:r>
      <w:r>
        <w:rPr>
          <w:rFonts w:ascii="Arial" w:hAnsi="Arial" w:cs="Arial"/>
          <w:sz w:val="16"/>
          <w:szCs w:val="16"/>
        </w:rPr>
        <w:t>. Sentencia de 3 de abril de 2009. Serie C No. 196</w:t>
      </w:r>
      <w:r w:rsidRPr="00186056">
        <w:rPr>
          <w:rFonts w:ascii="Arial" w:hAnsi="Arial" w:cs="Arial"/>
          <w:sz w:val="16"/>
          <w:szCs w:val="16"/>
        </w:rPr>
        <w:t xml:space="preserve">; </w:t>
      </w:r>
      <w:r w:rsidRPr="00186056">
        <w:rPr>
          <w:rFonts w:ascii="Arial" w:hAnsi="Arial" w:cs="Arial"/>
          <w:i/>
          <w:iCs/>
          <w:sz w:val="16"/>
          <w:szCs w:val="16"/>
          <w:u w:val="single"/>
        </w:rPr>
        <w:t>Caso Maritza Urrutia vs. Guatemala. Fondo, Reparaciones y Costas</w:t>
      </w:r>
      <w:r w:rsidRPr="00186056">
        <w:rPr>
          <w:rFonts w:ascii="Arial" w:hAnsi="Arial" w:cs="Arial"/>
          <w:sz w:val="16"/>
          <w:szCs w:val="16"/>
        </w:rPr>
        <w:t xml:space="preserve">. Sentencia de 27 de noviembre de 2003. Serie C No. 103, y </w:t>
      </w:r>
      <w:r w:rsidRPr="00186056">
        <w:rPr>
          <w:rFonts w:ascii="Arial" w:hAnsi="Arial" w:cs="Arial"/>
          <w:i/>
          <w:iCs/>
          <w:sz w:val="16"/>
          <w:szCs w:val="16"/>
          <w:u w:val="single"/>
        </w:rPr>
        <w:t>Caso Suárez Peralta vs. Ecuador. Excepciones Preliminares, Fondo, Reparaciones y Costas</w:t>
      </w:r>
      <w:r w:rsidRPr="00186056">
        <w:rPr>
          <w:rFonts w:ascii="Arial" w:hAnsi="Arial" w:cs="Arial"/>
          <w:sz w:val="16"/>
          <w:szCs w:val="16"/>
        </w:rPr>
        <w:t>. Sentencia de 21 de mayo de 2013. Serie C No. 261.</w:t>
      </w:r>
    </w:p>
  </w:footnote>
  <w:footnote w:id="107">
    <w:p w14:paraId="4C36D7E6" w14:textId="4E0FF7C2" w:rsidR="00C73278" w:rsidRPr="00186056" w:rsidRDefault="00C73278">
      <w:pPr>
        <w:pStyle w:val="Textonotapie"/>
        <w:rPr>
          <w:rFonts w:ascii="Arial" w:hAnsi="Arial" w:cs="Arial"/>
          <w:sz w:val="16"/>
          <w:szCs w:val="16"/>
          <w:lang w:val="es-MX"/>
        </w:rPr>
      </w:pPr>
      <w:r w:rsidRPr="00186056">
        <w:rPr>
          <w:rStyle w:val="Refdenotaalpie"/>
          <w:rFonts w:ascii="Arial" w:hAnsi="Arial" w:cs="Arial"/>
          <w:sz w:val="16"/>
          <w:szCs w:val="16"/>
        </w:rPr>
        <w:footnoteRef/>
      </w:r>
      <w:r w:rsidRPr="00186056">
        <w:rPr>
          <w:rFonts w:ascii="Arial" w:hAnsi="Arial" w:cs="Arial"/>
          <w:sz w:val="16"/>
          <w:szCs w:val="16"/>
        </w:rPr>
        <w:t xml:space="preserve"> Primera Sala de la SCJN (2015). </w:t>
      </w:r>
      <w:r w:rsidRPr="00186056">
        <w:rPr>
          <w:rFonts w:ascii="Arial" w:hAnsi="Arial" w:cs="Arial"/>
          <w:i/>
          <w:sz w:val="16"/>
          <w:szCs w:val="16"/>
          <w:u w:val="single"/>
        </w:rPr>
        <w:t>Amparo en Revisión 554/2013</w:t>
      </w:r>
      <w:r w:rsidRPr="00186056">
        <w:rPr>
          <w:rFonts w:ascii="Arial" w:hAnsi="Arial" w:cs="Arial"/>
          <w:sz w:val="16"/>
          <w:szCs w:val="16"/>
        </w:rPr>
        <w:t xml:space="preserve">. Caso de </w:t>
      </w:r>
      <w:proofErr w:type="spellStart"/>
      <w:r w:rsidRPr="00186056">
        <w:rPr>
          <w:rFonts w:ascii="Arial" w:hAnsi="Arial" w:cs="Arial"/>
          <w:sz w:val="16"/>
          <w:szCs w:val="16"/>
        </w:rPr>
        <w:t>Irinea</w:t>
      </w:r>
      <w:proofErr w:type="spellEnd"/>
      <w:r w:rsidRPr="00186056">
        <w:rPr>
          <w:rFonts w:ascii="Arial" w:hAnsi="Arial" w:cs="Arial"/>
          <w:sz w:val="16"/>
          <w:szCs w:val="16"/>
        </w:rPr>
        <w:t xml:space="preserve"> Buendía Cortez, madre de Mariana Lima Buendía, derivado de la solicitud de ejercicio de la facultad de atracción 56/2013. 23 de marzo de 2015, párr. 21</w:t>
      </w:r>
      <w:r>
        <w:rPr>
          <w:rFonts w:ascii="Arial" w:hAnsi="Arial" w:cs="Arial"/>
          <w:sz w:val="16"/>
          <w:szCs w:val="16"/>
        </w:rPr>
        <w:t>8</w:t>
      </w:r>
      <w:r w:rsidRPr="00186056">
        <w:rPr>
          <w:rFonts w:ascii="Arial" w:hAnsi="Arial" w:cs="Arial"/>
          <w:sz w:val="16"/>
          <w:szCs w:val="16"/>
        </w:rPr>
        <w:t>.</w:t>
      </w:r>
    </w:p>
  </w:footnote>
  <w:footnote w:id="108">
    <w:p w14:paraId="32A5E8A1" w14:textId="77777777" w:rsidR="00C73278" w:rsidRPr="00100E36" w:rsidRDefault="00C73278" w:rsidP="00324C5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Comisión de Derechos Humanos del Distrito Federal (2010). </w:t>
      </w:r>
      <w:r w:rsidRPr="00100E36">
        <w:rPr>
          <w:rStyle w:val="Ninguno"/>
          <w:rFonts w:ascii="Arial" w:hAnsi="Arial" w:cs="Arial"/>
          <w:i/>
          <w:iCs/>
          <w:sz w:val="16"/>
          <w:szCs w:val="16"/>
          <w:u w:val="single"/>
        </w:rPr>
        <w:t>Reparación del daño: obligación de justicia</w:t>
      </w:r>
      <w:r w:rsidRPr="00100E36">
        <w:rPr>
          <w:rStyle w:val="Ninguno"/>
          <w:rFonts w:ascii="Arial" w:hAnsi="Arial" w:cs="Arial"/>
          <w:i/>
          <w:iCs/>
          <w:sz w:val="16"/>
          <w:szCs w:val="16"/>
        </w:rPr>
        <w:t>.</w:t>
      </w:r>
      <w:r w:rsidRPr="00100E36">
        <w:rPr>
          <w:rStyle w:val="Ninguno"/>
          <w:rFonts w:ascii="Arial" w:hAnsi="Arial" w:cs="Arial"/>
          <w:sz w:val="16"/>
          <w:szCs w:val="16"/>
        </w:rPr>
        <w:t xml:space="preserve"> Revista de Derechos Humanos, Distrito Federal, México.</w:t>
      </w:r>
    </w:p>
  </w:footnote>
  <w:footnote w:id="109">
    <w:p w14:paraId="21DA4507" w14:textId="77777777" w:rsidR="00C73278" w:rsidRPr="00100E36" w:rsidRDefault="00C73278" w:rsidP="00324C5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Ninguno"/>
          <w:rFonts w:ascii="Arial" w:hAnsi="Arial" w:cs="Arial"/>
          <w:sz w:val="16"/>
          <w:szCs w:val="16"/>
        </w:rPr>
        <w:t xml:space="preserve">Asamblea General de las Naciones Unidas, </w:t>
      </w:r>
      <w:r w:rsidRPr="00100E36">
        <w:rPr>
          <w:rStyle w:val="Ninguno"/>
          <w:rFonts w:ascii="Arial" w:hAnsi="Arial" w:cs="Arial"/>
          <w:i/>
          <w:iCs/>
          <w:sz w:val="16"/>
          <w:szCs w:val="16"/>
          <w:u w:val="single"/>
        </w:rPr>
        <w:t>“Principios y directrices básicos sobre el derecho de las víctimas de violaciones manifiestas de las normas internacionales de derechos humanos y de violaciones graves del derecho internacional humanitario a interponer recursos y obtener reparaciones”</w:t>
      </w:r>
      <w:r>
        <w:rPr>
          <w:rStyle w:val="Ninguno"/>
          <w:rFonts w:ascii="Arial" w:hAnsi="Arial" w:cs="Arial"/>
          <w:sz w:val="16"/>
          <w:szCs w:val="16"/>
        </w:rPr>
        <w:t>.</w:t>
      </w:r>
      <w:r w:rsidRPr="00100E36">
        <w:rPr>
          <w:rStyle w:val="Ninguno"/>
          <w:rFonts w:ascii="Arial" w:hAnsi="Arial" w:cs="Arial"/>
          <w:sz w:val="16"/>
          <w:szCs w:val="16"/>
        </w:rPr>
        <w:t xml:space="preserve"> Resolución 60/147</w:t>
      </w:r>
      <w:r>
        <w:rPr>
          <w:rStyle w:val="Ninguno"/>
          <w:rFonts w:ascii="Arial" w:hAnsi="Arial" w:cs="Arial"/>
          <w:sz w:val="16"/>
          <w:szCs w:val="16"/>
        </w:rPr>
        <w:t xml:space="preserve"> </w:t>
      </w:r>
      <w:r w:rsidRPr="00100E36">
        <w:rPr>
          <w:rStyle w:val="Ninguno"/>
          <w:rFonts w:ascii="Arial" w:hAnsi="Arial" w:cs="Arial"/>
          <w:sz w:val="16"/>
          <w:szCs w:val="16"/>
        </w:rPr>
        <w:t xml:space="preserve">aprobada por la Asamblea General el 16 de diciembre de 2005. </w:t>
      </w:r>
    </w:p>
  </w:footnote>
  <w:footnote w:id="110">
    <w:p w14:paraId="165FC01D" w14:textId="77777777" w:rsidR="00C73278" w:rsidRDefault="00C73278" w:rsidP="00324C5F">
      <w:pPr>
        <w:pStyle w:val="Textonotapie"/>
        <w:jc w:val="both"/>
        <w:rPr>
          <w:rFonts w:ascii="Arial" w:hAnsi="Arial" w:cs="Arial"/>
          <w:sz w:val="16"/>
          <w:szCs w:val="16"/>
          <w:lang w:val="es-MX"/>
        </w:rPr>
      </w:pPr>
      <w:r w:rsidRPr="00824D43">
        <w:rPr>
          <w:rStyle w:val="Refdenotaalpie"/>
          <w:rFonts w:ascii="Arial" w:hAnsi="Arial" w:cs="Arial"/>
          <w:sz w:val="16"/>
          <w:szCs w:val="16"/>
        </w:rPr>
        <w:footnoteRef/>
      </w:r>
      <w:r w:rsidRPr="00824D43">
        <w:rPr>
          <w:rFonts w:ascii="Arial" w:hAnsi="Arial" w:cs="Arial"/>
          <w:sz w:val="16"/>
          <w:szCs w:val="16"/>
        </w:rPr>
        <w:t xml:space="preserve"> OEA (1969). </w:t>
      </w:r>
      <w:r w:rsidRPr="00824D43">
        <w:rPr>
          <w:rFonts w:ascii="Arial" w:hAnsi="Arial" w:cs="Arial"/>
          <w:i/>
          <w:sz w:val="16"/>
          <w:szCs w:val="16"/>
          <w:u w:val="single"/>
        </w:rPr>
        <w:t>Convención Americana sobre Derechos Humanos</w:t>
      </w:r>
      <w:r w:rsidRPr="00824D43">
        <w:rPr>
          <w:rFonts w:ascii="Arial" w:hAnsi="Arial" w:cs="Arial"/>
          <w:sz w:val="16"/>
          <w:szCs w:val="16"/>
        </w:rPr>
        <w:t xml:space="preserve">. </w:t>
      </w:r>
      <w:r w:rsidRPr="00824D43">
        <w:rPr>
          <w:rFonts w:ascii="Arial" w:hAnsi="Arial" w:cs="Arial"/>
          <w:sz w:val="16"/>
          <w:szCs w:val="16"/>
          <w:lang w:val="es-MX"/>
        </w:rPr>
        <w:t>Conferencia Especializada Interamericana de Derechos Humanos. San José, Costa Rica.</w:t>
      </w:r>
      <w:r>
        <w:rPr>
          <w:rFonts w:ascii="Arial" w:hAnsi="Arial" w:cs="Arial"/>
          <w:sz w:val="16"/>
          <w:szCs w:val="16"/>
          <w:lang w:val="es-MX"/>
        </w:rPr>
        <w:t xml:space="preserve"> </w:t>
      </w:r>
    </w:p>
    <w:p w14:paraId="4D96DD88" w14:textId="7259DBD1" w:rsidR="00C73278" w:rsidRPr="00627CD6" w:rsidRDefault="00C73278" w:rsidP="00324C5F">
      <w:pPr>
        <w:pStyle w:val="Textonotapie"/>
        <w:jc w:val="both"/>
        <w:rPr>
          <w:rFonts w:ascii="Arial" w:hAnsi="Arial" w:cs="Arial"/>
          <w:i/>
          <w:color w:val="000000"/>
          <w:sz w:val="16"/>
          <w:szCs w:val="16"/>
        </w:rPr>
      </w:pPr>
      <w:r w:rsidRPr="00824D43">
        <w:rPr>
          <w:rFonts w:ascii="Arial" w:hAnsi="Arial" w:cs="Arial"/>
          <w:i/>
          <w:sz w:val="16"/>
          <w:szCs w:val="16"/>
          <w:u w:val="single"/>
          <w:lang w:val="es-MX"/>
        </w:rPr>
        <w:t>Artículo 63.1.</w:t>
      </w:r>
      <w:r w:rsidRPr="00824D43">
        <w:rPr>
          <w:rFonts w:ascii="Arial" w:hAnsi="Arial" w:cs="Arial"/>
          <w:i/>
          <w:sz w:val="16"/>
          <w:szCs w:val="16"/>
          <w:lang w:val="es-MX"/>
        </w:rPr>
        <w:t xml:space="preserve"> </w:t>
      </w:r>
      <w:r w:rsidRPr="00824D43">
        <w:rPr>
          <w:rFonts w:ascii="Arial" w:hAnsi="Arial" w:cs="Arial"/>
          <w:i/>
          <w:color w:val="000000"/>
          <w:sz w:val="16"/>
          <w:szCs w:val="16"/>
        </w:rPr>
        <w:t>Cuando decida que hubo violación de un derecho o libertad protegidos en esta Convención, la Corte dispondrá que se garantice al lesionado en el goce de su derecho o libertad conculcados.  Dispondrá, asimismo, si ello fuera procedente, que se reparen las consecuencias de la medida o situación que ha configurado la vulneración de esos derechos y el pago de una justa indemnización a la parte lesionada.</w:t>
      </w:r>
    </w:p>
  </w:footnote>
  <w:footnote w:id="111">
    <w:p w14:paraId="2FBD88E4" w14:textId="77777777" w:rsidR="00C73278" w:rsidRPr="00100E36" w:rsidRDefault="00C73278" w:rsidP="00324C5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 xml:space="preserve">Calderón, J. (2015). </w:t>
      </w:r>
      <w:r w:rsidRPr="00100E36">
        <w:rPr>
          <w:rStyle w:val="Ninguno"/>
          <w:rFonts w:ascii="Arial" w:hAnsi="Arial" w:cs="Arial"/>
          <w:i/>
          <w:iCs/>
          <w:sz w:val="16"/>
          <w:szCs w:val="16"/>
          <w:u w:val="single"/>
        </w:rPr>
        <w:t>La evolución de la “Reparación Integral” en la Jurisprudencia de la Corte Interamericana de Derechos Humanos</w:t>
      </w:r>
      <w:r w:rsidRPr="00100E36">
        <w:rPr>
          <w:rStyle w:val="Hyperlink2"/>
          <w:rFonts w:ascii="Arial" w:hAnsi="Arial" w:cs="Arial"/>
        </w:rPr>
        <w:t>. Colección Sistema Interamericano de Derechos Humanos, México.</w:t>
      </w:r>
    </w:p>
  </w:footnote>
  <w:footnote w:id="112">
    <w:p w14:paraId="15396E8B" w14:textId="77777777" w:rsidR="00C73278" w:rsidRPr="003600B2" w:rsidRDefault="00C73278" w:rsidP="00324C5F">
      <w:pPr>
        <w:pStyle w:val="Textonotapie"/>
        <w:jc w:val="both"/>
        <w:rPr>
          <w:rFonts w:ascii="Arial" w:hAnsi="Arial" w:cs="Arial"/>
          <w:sz w:val="16"/>
          <w:szCs w:val="16"/>
        </w:rPr>
      </w:pPr>
      <w:r w:rsidRPr="00100E36">
        <w:rPr>
          <w:rStyle w:val="Ninguno"/>
          <w:rFonts w:ascii="Arial" w:eastAsia="Didot" w:hAnsi="Arial" w:cs="Arial"/>
          <w:sz w:val="16"/>
          <w:szCs w:val="16"/>
          <w:vertAlign w:val="superscript"/>
        </w:rPr>
        <w:footnoteRef/>
      </w:r>
      <w:r w:rsidRPr="00100E36">
        <w:rPr>
          <w:rFonts w:ascii="Arial" w:hAnsi="Arial" w:cs="Arial"/>
          <w:sz w:val="16"/>
          <w:szCs w:val="16"/>
        </w:rPr>
        <w:t xml:space="preserve"> </w:t>
      </w:r>
      <w:r w:rsidRPr="00100E36">
        <w:rPr>
          <w:rStyle w:val="Hyperlink2"/>
          <w:rFonts w:ascii="Arial" w:hAnsi="Arial" w:cs="Arial"/>
        </w:rPr>
        <w:t>Calderón, J. (2013).</w:t>
      </w:r>
      <w:r w:rsidRPr="00100E36">
        <w:rPr>
          <w:rStyle w:val="Ninguno"/>
          <w:rFonts w:ascii="Arial" w:hAnsi="Arial" w:cs="Arial"/>
          <w:i/>
          <w:iCs/>
          <w:sz w:val="16"/>
          <w:szCs w:val="16"/>
        </w:rPr>
        <w:t xml:space="preserve"> </w:t>
      </w:r>
      <w:r w:rsidRPr="00100E36">
        <w:rPr>
          <w:rStyle w:val="Ninguno"/>
          <w:rFonts w:ascii="Arial" w:hAnsi="Arial" w:cs="Arial"/>
          <w:i/>
          <w:iCs/>
          <w:sz w:val="16"/>
          <w:szCs w:val="16"/>
          <w:u w:val="single"/>
        </w:rPr>
        <w:t xml:space="preserve">La reparación integral en la jurisprudencia de la Corte Interamericana de Derechos Humanos: </w:t>
      </w:r>
      <w:r w:rsidRPr="003600B2">
        <w:rPr>
          <w:rStyle w:val="Ninguno"/>
          <w:rFonts w:ascii="Arial" w:hAnsi="Arial" w:cs="Arial"/>
          <w:i/>
          <w:iCs/>
          <w:sz w:val="16"/>
          <w:szCs w:val="16"/>
          <w:u w:val="single"/>
        </w:rPr>
        <w:t>estándares aplicables al nuevo paradigma mexicano.</w:t>
      </w:r>
      <w:r w:rsidRPr="003600B2">
        <w:rPr>
          <w:rStyle w:val="Ninguno"/>
          <w:rFonts w:ascii="Arial" w:hAnsi="Arial" w:cs="Arial"/>
          <w:i/>
          <w:iCs/>
          <w:sz w:val="16"/>
          <w:szCs w:val="16"/>
        </w:rPr>
        <w:t xml:space="preserve"> </w:t>
      </w:r>
      <w:r w:rsidRPr="003600B2">
        <w:rPr>
          <w:rStyle w:val="Hyperlink2"/>
          <w:rFonts w:ascii="Arial" w:hAnsi="Arial" w:cs="Arial"/>
        </w:rPr>
        <w:t xml:space="preserve">Instituto de Investigaciones Jurídicas de la Universidad Autónoma de México, Suprema Corte de Justicia de la Nación, Fundación Konrad </w:t>
      </w:r>
      <w:proofErr w:type="spellStart"/>
      <w:r w:rsidRPr="003600B2">
        <w:rPr>
          <w:rStyle w:val="Hyperlink2"/>
          <w:rFonts w:ascii="Arial" w:hAnsi="Arial" w:cs="Arial"/>
        </w:rPr>
        <w:t>Adaneur</w:t>
      </w:r>
      <w:proofErr w:type="spellEnd"/>
      <w:r w:rsidRPr="003600B2">
        <w:rPr>
          <w:rStyle w:val="Hyperlink2"/>
          <w:rFonts w:ascii="Arial" w:hAnsi="Arial" w:cs="Arial"/>
        </w:rPr>
        <w:t>.</w:t>
      </w:r>
    </w:p>
  </w:footnote>
  <w:footnote w:id="113">
    <w:p w14:paraId="76E9B858" w14:textId="77777777" w:rsidR="00C73278" w:rsidRDefault="00C73278" w:rsidP="00324C5F">
      <w:pPr>
        <w:pStyle w:val="Textonotapie"/>
        <w:rPr>
          <w:rFonts w:ascii="Arial" w:hAnsi="Arial" w:cs="Arial"/>
          <w:sz w:val="16"/>
          <w:szCs w:val="16"/>
          <w:lang w:val="es-MX"/>
        </w:rPr>
      </w:pPr>
      <w:r w:rsidRPr="003600B2">
        <w:rPr>
          <w:rStyle w:val="Refdenotaalpie"/>
          <w:rFonts w:ascii="Arial" w:hAnsi="Arial" w:cs="Arial"/>
          <w:sz w:val="16"/>
          <w:szCs w:val="16"/>
        </w:rPr>
        <w:footnoteRef/>
      </w:r>
      <w:r w:rsidRPr="003600B2">
        <w:rPr>
          <w:rFonts w:ascii="Arial" w:hAnsi="Arial" w:cs="Arial"/>
          <w:sz w:val="16"/>
          <w:szCs w:val="16"/>
        </w:rPr>
        <w:t xml:space="preserve"> </w:t>
      </w:r>
      <w:r w:rsidRPr="003600B2">
        <w:rPr>
          <w:rFonts w:ascii="Arial" w:hAnsi="Arial" w:cs="Arial"/>
          <w:sz w:val="16"/>
          <w:szCs w:val="16"/>
          <w:lang w:val="es-MX"/>
        </w:rPr>
        <w:t xml:space="preserve">CPEUM (1917). </w:t>
      </w:r>
    </w:p>
    <w:p w14:paraId="407ACDB4" w14:textId="16AED1C5" w:rsidR="00C73278" w:rsidRPr="00EE1CDE" w:rsidRDefault="00C73278" w:rsidP="00627CD6">
      <w:pPr>
        <w:pStyle w:val="Textonotapie"/>
        <w:rPr>
          <w:rFonts w:ascii="Arial" w:hAnsi="Arial" w:cs="Arial"/>
          <w:i/>
          <w:iCs/>
          <w:sz w:val="16"/>
          <w:szCs w:val="16"/>
          <w:u w:val="single"/>
          <w:lang w:val="es-MX"/>
        </w:rPr>
      </w:pPr>
      <w:r w:rsidRPr="00F21527">
        <w:rPr>
          <w:rFonts w:ascii="Arial" w:hAnsi="Arial" w:cs="Arial"/>
          <w:i/>
          <w:iCs/>
          <w:sz w:val="16"/>
          <w:szCs w:val="16"/>
          <w:u w:val="single"/>
          <w:lang w:val="es-MX"/>
        </w:rPr>
        <w:t>Artículos 1, úl</w:t>
      </w:r>
      <w:r>
        <w:rPr>
          <w:rFonts w:ascii="Arial" w:hAnsi="Arial" w:cs="Arial"/>
          <w:i/>
          <w:iCs/>
          <w:sz w:val="16"/>
          <w:szCs w:val="16"/>
          <w:u w:val="single"/>
          <w:lang w:val="es-MX"/>
        </w:rPr>
        <w:t>tima parte del párrafo tercero:</w:t>
      </w:r>
      <w:r w:rsidRPr="003600B2">
        <w:rPr>
          <w:rFonts w:ascii="Arial" w:hAnsi="Arial" w:cs="Arial"/>
          <w:i/>
          <w:sz w:val="16"/>
          <w:szCs w:val="16"/>
          <w:lang w:val="es-MX"/>
        </w:rPr>
        <w:t xml:space="preserve"> “…</w:t>
      </w:r>
      <w:r w:rsidRPr="003600B2">
        <w:rPr>
          <w:rFonts w:ascii="Arial" w:hAnsi="Arial" w:cs="Arial"/>
          <w:i/>
          <w:sz w:val="16"/>
          <w:szCs w:val="16"/>
        </w:rPr>
        <w:t>el Estado deberá prevenir, investigar, sancionar y reparar las violaciones a los derechos humanos, en los términos que establezca la ley…”</w:t>
      </w:r>
    </w:p>
    <w:p w14:paraId="42323B85" w14:textId="0B72C667" w:rsidR="00C73278" w:rsidRPr="00EE1CDE" w:rsidRDefault="00C73278" w:rsidP="00EE1CDE">
      <w:pPr>
        <w:pStyle w:val="Textonotapie"/>
        <w:rPr>
          <w:rFonts w:ascii="Arial" w:hAnsi="Arial" w:cs="Arial"/>
          <w:i/>
          <w:iCs/>
          <w:sz w:val="16"/>
          <w:szCs w:val="16"/>
          <w:u w:val="single"/>
          <w:lang w:val="es-MX"/>
        </w:rPr>
      </w:pPr>
      <w:r>
        <w:rPr>
          <w:rFonts w:ascii="Arial" w:hAnsi="Arial" w:cs="Arial"/>
          <w:i/>
          <w:iCs/>
          <w:sz w:val="16"/>
          <w:szCs w:val="16"/>
          <w:u w:val="single"/>
          <w:lang w:val="es-MX"/>
        </w:rPr>
        <w:t>17 párrafos cuarto y quinto</w:t>
      </w:r>
      <w:r w:rsidRPr="00EE1CDE">
        <w:rPr>
          <w:rFonts w:ascii="Arial" w:hAnsi="Arial" w:cs="Arial"/>
          <w:i/>
          <w:iCs/>
          <w:sz w:val="16"/>
          <w:szCs w:val="16"/>
          <w:lang w:val="es-MX"/>
        </w:rPr>
        <w:t xml:space="preserve">: </w:t>
      </w:r>
      <w:r w:rsidRPr="003600B2">
        <w:rPr>
          <w:rFonts w:ascii="Arial" w:hAnsi="Arial" w:cs="Arial"/>
          <w:i/>
          <w:sz w:val="16"/>
          <w:szCs w:val="16"/>
        </w:rPr>
        <w:t>“…El Congreso de la Unión expedirá las leyes que regulen las acciones colectivas. Tales leyes determinarán las materias de aplicación, los procedimientos judiciales y los mecanismos de reparación del daño. Los jueces federales conocerán de forma exclusiva sobre estos procedimientos y mecanismos.</w:t>
      </w:r>
    </w:p>
    <w:p w14:paraId="1C2241F3" w14:textId="77777777" w:rsidR="00C73278" w:rsidRPr="003600B2" w:rsidRDefault="00C73278" w:rsidP="00627CD6">
      <w:pPr>
        <w:pStyle w:val="Textonotapie"/>
        <w:jc w:val="both"/>
        <w:rPr>
          <w:rFonts w:ascii="Arial" w:hAnsi="Arial" w:cs="Arial"/>
          <w:i/>
          <w:sz w:val="16"/>
          <w:szCs w:val="16"/>
        </w:rPr>
      </w:pPr>
      <w:r w:rsidRPr="003600B2">
        <w:rPr>
          <w:rFonts w:ascii="Arial" w:hAnsi="Arial" w:cs="Arial"/>
          <w:i/>
          <w:sz w:val="16"/>
          <w:szCs w:val="16"/>
        </w:rPr>
        <w:t>Las leyes preverán mecanismos alternativos de solución de controversias. En la materia penal regularán su aplicación, asegurarán la reparación del daño y establecerán los casos en los que se requerirá supervisión judicial…”</w:t>
      </w:r>
    </w:p>
    <w:p w14:paraId="3A70D2B0" w14:textId="4D321BC2" w:rsidR="00C73278" w:rsidRPr="00C84ECE" w:rsidRDefault="00C73278" w:rsidP="00627CD6">
      <w:pPr>
        <w:jc w:val="both"/>
        <w:rPr>
          <w:rFonts w:ascii="Arial" w:hAnsi="Arial" w:cs="Arial"/>
          <w:b w:val="0"/>
          <w:bCs/>
          <w:i/>
          <w:sz w:val="16"/>
        </w:rPr>
      </w:pPr>
      <w:r w:rsidRPr="00E305A4">
        <w:rPr>
          <w:rFonts w:ascii="Arial" w:hAnsi="Arial" w:cs="Arial"/>
          <w:b w:val="0"/>
          <w:bCs/>
          <w:i/>
          <w:sz w:val="16"/>
          <w:u w:val="single"/>
        </w:rPr>
        <w:t>Artículo 20</w:t>
      </w:r>
      <w:r w:rsidRPr="00EF08F5">
        <w:rPr>
          <w:rFonts w:ascii="Arial" w:hAnsi="Arial" w:cs="Arial"/>
          <w:b w:val="0"/>
          <w:bCs/>
          <w:i/>
          <w:sz w:val="16"/>
          <w:u w:val="single"/>
        </w:rPr>
        <w:t>, apartado C.</w:t>
      </w:r>
      <w:r w:rsidRPr="00E305A4">
        <w:rPr>
          <w:rFonts w:ascii="Arial" w:hAnsi="Arial" w:cs="Arial"/>
          <w:b w:val="0"/>
          <w:bCs/>
          <w:i/>
          <w:sz w:val="16"/>
        </w:rPr>
        <w:t xml:space="preserve"> De los derechos de la víctima o del ofendido: … </w:t>
      </w:r>
      <w:r w:rsidRPr="00C84ECE">
        <w:rPr>
          <w:rFonts w:ascii="Arial" w:hAnsi="Arial" w:cs="Arial"/>
          <w:b w:val="0"/>
          <w:bCs/>
          <w:i/>
          <w:sz w:val="16"/>
        </w:rPr>
        <w:t>IV. Que se le repare el daño…”</w:t>
      </w:r>
    </w:p>
  </w:footnote>
  <w:footnote w:id="114">
    <w:p w14:paraId="71F8ED28" w14:textId="77777777" w:rsidR="00C73278" w:rsidRDefault="00C73278" w:rsidP="00324C5F">
      <w:pPr>
        <w:pStyle w:val="Textonotapie"/>
        <w:jc w:val="both"/>
        <w:rPr>
          <w:rFonts w:ascii="Arial" w:hAnsi="Arial" w:cs="Arial"/>
          <w:sz w:val="16"/>
          <w:szCs w:val="16"/>
          <w:lang w:val="es-MX"/>
        </w:rPr>
      </w:pPr>
      <w:r w:rsidRPr="001D70D2">
        <w:rPr>
          <w:rStyle w:val="Refdenotaalpie"/>
          <w:rFonts w:ascii="Arial" w:hAnsi="Arial" w:cs="Arial"/>
          <w:sz w:val="16"/>
          <w:szCs w:val="16"/>
        </w:rPr>
        <w:footnoteRef/>
      </w:r>
      <w:r w:rsidRPr="001D70D2">
        <w:rPr>
          <w:rFonts w:ascii="Arial" w:hAnsi="Arial" w:cs="Arial"/>
          <w:sz w:val="16"/>
          <w:szCs w:val="16"/>
        </w:rPr>
        <w:t xml:space="preserve"> </w:t>
      </w:r>
      <w:r w:rsidRPr="001D70D2">
        <w:rPr>
          <w:rFonts w:ascii="Arial" w:hAnsi="Arial" w:cs="Arial"/>
          <w:sz w:val="16"/>
          <w:szCs w:val="16"/>
          <w:lang w:val="es-MX"/>
        </w:rPr>
        <w:t xml:space="preserve">Ley Federal de Responsabilidad Patrimonial del Estado (2004). </w:t>
      </w:r>
    </w:p>
    <w:p w14:paraId="149A7568" w14:textId="75AF0A8B" w:rsidR="00C73278" w:rsidRPr="00627CD6" w:rsidRDefault="00C73278" w:rsidP="00324C5F">
      <w:pPr>
        <w:pStyle w:val="Textonotapie"/>
        <w:jc w:val="both"/>
        <w:rPr>
          <w:rFonts w:ascii="Arial" w:hAnsi="Arial" w:cs="Arial"/>
          <w:i/>
          <w:iCs/>
          <w:sz w:val="16"/>
          <w:szCs w:val="16"/>
          <w:lang w:val="es-MX"/>
        </w:rPr>
      </w:pPr>
      <w:r w:rsidRPr="001D70D2">
        <w:rPr>
          <w:rFonts w:ascii="Arial" w:hAnsi="Arial" w:cs="Arial"/>
          <w:i/>
          <w:iCs/>
          <w:sz w:val="16"/>
          <w:szCs w:val="16"/>
          <w:u w:val="single"/>
          <w:lang w:val="es-MX"/>
        </w:rPr>
        <w:t>Artículo 2.</w:t>
      </w:r>
      <w:r w:rsidRPr="001D70D2">
        <w:rPr>
          <w:rFonts w:ascii="Arial" w:hAnsi="Arial" w:cs="Arial"/>
          <w:i/>
          <w:iCs/>
          <w:sz w:val="16"/>
          <w:szCs w:val="16"/>
          <w:lang w:val="es-MX"/>
        </w:rPr>
        <w:t xml:space="preserve"> “…Los preceptos contenidos en el Capítulo II y demás disposiciones de esta Ley serán aplicables, en lo conducente, para cumplimentar los fallos de la Corte Interamericana de Derechos Humanos, así como las recomendaciones de la Comisión Nacional de los Derechos Humanos y de la Comisión Inter</w:t>
      </w:r>
      <w:r>
        <w:rPr>
          <w:rFonts w:ascii="Arial" w:hAnsi="Arial" w:cs="Arial"/>
          <w:i/>
          <w:iCs/>
          <w:sz w:val="16"/>
          <w:szCs w:val="16"/>
          <w:lang w:val="es-MX"/>
        </w:rPr>
        <w:t>a</w:t>
      </w:r>
      <w:r w:rsidRPr="001D70D2">
        <w:rPr>
          <w:rFonts w:ascii="Arial" w:hAnsi="Arial" w:cs="Arial"/>
          <w:i/>
          <w:iCs/>
          <w:sz w:val="16"/>
          <w:szCs w:val="16"/>
          <w:lang w:val="es-MX"/>
        </w:rPr>
        <w:t>mericana de Derechos Humanos, aceptadas por los entes públicos federales y por el Estado Mexicano en su caso, en cuanto se refieran al pago de indemnizaciones…”</w:t>
      </w:r>
    </w:p>
  </w:footnote>
  <w:footnote w:id="115">
    <w:p w14:paraId="57346FCE" w14:textId="77777777" w:rsidR="00C73278" w:rsidRDefault="00C73278" w:rsidP="00627CD6">
      <w:pPr>
        <w:pStyle w:val="Textonotapie"/>
        <w:jc w:val="both"/>
        <w:rPr>
          <w:rFonts w:ascii="Arial" w:hAnsi="Arial" w:cs="Arial"/>
          <w:sz w:val="16"/>
          <w:szCs w:val="16"/>
          <w:lang w:val="es-MX"/>
        </w:rPr>
      </w:pPr>
      <w:r w:rsidRPr="00E473C3">
        <w:rPr>
          <w:rStyle w:val="Refdenotaalpie"/>
          <w:rFonts w:ascii="Arial" w:hAnsi="Arial" w:cs="Arial"/>
          <w:sz w:val="16"/>
          <w:szCs w:val="16"/>
        </w:rPr>
        <w:footnoteRef/>
      </w:r>
      <w:r w:rsidRPr="00E473C3">
        <w:rPr>
          <w:sz w:val="16"/>
          <w:szCs w:val="16"/>
        </w:rPr>
        <w:t xml:space="preserve"> </w:t>
      </w:r>
      <w:r w:rsidRPr="003600B2">
        <w:rPr>
          <w:rFonts w:ascii="Arial" w:hAnsi="Arial" w:cs="Arial"/>
          <w:sz w:val="16"/>
          <w:szCs w:val="16"/>
          <w:lang w:val="es-MX"/>
        </w:rPr>
        <w:t xml:space="preserve">Ley General de Víctimas (2013). </w:t>
      </w:r>
    </w:p>
    <w:p w14:paraId="2ACC63FC" w14:textId="11B20EAD" w:rsidR="00C73278" w:rsidRDefault="00C73278" w:rsidP="00627CD6">
      <w:pPr>
        <w:pStyle w:val="Textonotapie"/>
        <w:jc w:val="both"/>
        <w:rPr>
          <w:rFonts w:ascii="Arial" w:hAnsi="Arial" w:cs="Arial"/>
          <w:i/>
          <w:sz w:val="16"/>
          <w:szCs w:val="16"/>
        </w:rPr>
      </w:pPr>
      <w:r w:rsidRPr="003600B2">
        <w:rPr>
          <w:rFonts w:ascii="Arial" w:hAnsi="Arial" w:cs="Arial"/>
          <w:i/>
          <w:sz w:val="16"/>
          <w:szCs w:val="16"/>
          <w:u w:val="single"/>
          <w:lang w:val="es-MX"/>
        </w:rPr>
        <w:t>Artículo 2</w:t>
      </w:r>
      <w:r w:rsidRPr="003600B2">
        <w:rPr>
          <w:rFonts w:ascii="Arial" w:hAnsi="Arial" w:cs="Arial"/>
          <w:sz w:val="16"/>
          <w:szCs w:val="16"/>
          <w:lang w:val="es-MX"/>
        </w:rPr>
        <w:t xml:space="preserve">. </w:t>
      </w:r>
      <w:r w:rsidRPr="003600B2">
        <w:rPr>
          <w:rFonts w:ascii="Arial" w:hAnsi="Arial" w:cs="Arial"/>
          <w:i/>
          <w:sz w:val="16"/>
          <w:szCs w:val="16"/>
        </w:rPr>
        <w:t xml:space="preserve">El objeto de esta Ley es: </w:t>
      </w:r>
    </w:p>
    <w:p w14:paraId="0496C803" w14:textId="41B329DF" w:rsidR="00C73278" w:rsidRPr="00627CD6" w:rsidRDefault="00C73278" w:rsidP="00324C5F">
      <w:pPr>
        <w:pStyle w:val="Textonotapie"/>
        <w:jc w:val="both"/>
        <w:rPr>
          <w:rFonts w:ascii="Arial" w:hAnsi="Arial" w:cs="Arial"/>
          <w:i/>
          <w:sz w:val="16"/>
          <w:szCs w:val="16"/>
        </w:rPr>
      </w:pPr>
      <w:r w:rsidRPr="003600B2">
        <w:rPr>
          <w:rFonts w:ascii="Arial" w:hAnsi="Arial" w:cs="Arial"/>
          <w:i/>
          <w:sz w:val="16"/>
          <w:szCs w:val="16"/>
        </w:rPr>
        <w:t>I. Reconocer y garantizar los derechos de las víctimas del delito y de violaciones a derechos humanos, en especial el derecho a la asistencia, protección, atención, verdad, justicia, reparación integral, debida diligencia y todos los demás derechos consagrados en ella, en la Constitución, en los Tratados Internacionales de derechos humanos de los que el Estado Mexicano es Parte y demás instrumentos de derechos humanos…”</w:t>
      </w:r>
    </w:p>
  </w:footnote>
  <w:footnote w:id="116">
    <w:p w14:paraId="5C3433CD" w14:textId="77777777" w:rsidR="00C73278" w:rsidRDefault="00C73278" w:rsidP="00324C5F">
      <w:pPr>
        <w:pStyle w:val="Textonotapie"/>
        <w:jc w:val="both"/>
        <w:rPr>
          <w:rFonts w:ascii="Arial" w:hAnsi="Arial" w:cs="Arial"/>
          <w:sz w:val="16"/>
          <w:szCs w:val="16"/>
          <w:lang w:val="es-MX"/>
        </w:rPr>
      </w:pPr>
      <w:r w:rsidRPr="00E473C3">
        <w:rPr>
          <w:rStyle w:val="Refdenotaalpie"/>
          <w:rFonts w:ascii="Arial" w:hAnsi="Arial" w:cs="Arial"/>
          <w:sz w:val="16"/>
          <w:szCs w:val="16"/>
        </w:rPr>
        <w:footnoteRef/>
      </w:r>
      <w:r>
        <w:rPr>
          <w:rFonts w:ascii="Arial" w:hAnsi="Arial" w:cs="Arial"/>
          <w:sz w:val="16"/>
          <w:szCs w:val="16"/>
          <w:lang w:val="es-MX"/>
        </w:rPr>
        <w:t xml:space="preserve"> </w:t>
      </w:r>
      <w:r w:rsidRPr="00E473C3">
        <w:rPr>
          <w:rFonts w:ascii="Arial" w:hAnsi="Arial" w:cs="Arial"/>
          <w:sz w:val="16"/>
          <w:szCs w:val="16"/>
          <w:lang w:val="es-MX"/>
        </w:rPr>
        <w:t xml:space="preserve">Ley General de Víctimas (2013). </w:t>
      </w:r>
    </w:p>
    <w:p w14:paraId="2783DB88" w14:textId="59B438EE" w:rsidR="00C73278" w:rsidRPr="00C84ECE" w:rsidRDefault="00C73278" w:rsidP="00324C5F">
      <w:pPr>
        <w:pStyle w:val="Textonotapie"/>
        <w:jc w:val="both"/>
        <w:rPr>
          <w:rFonts w:ascii="Arial" w:hAnsi="Arial" w:cs="Arial"/>
          <w:sz w:val="16"/>
          <w:szCs w:val="16"/>
          <w:lang w:val="es-MX"/>
        </w:rPr>
      </w:pPr>
      <w:r w:rsidRPr="003600B2">
        <w:rPr>
          <w:rFonts w:ascii="Arial" w:hAnsi="Arial" w:cs="Arial"/>
          <w:i/>
          <w:sz w:val="16"/>
          <w:szCs w:val="16"/>
          <w:u w:val="single"/>
        </w:rPr>
        <w:t>Artículo 4</w:t>
      </w:r>
      <w:r w:rsidRPr="003600B2">
        <w:rPr>
          <w:rFonts w:ascii="Arial" w:hAnsi="Arial" w:cs="Arial"/>
          <w:i/>
          <w:sz w:val="16"/>
          <w:szCs w:val="16"/>
        </w:rPr>
        <w:t xml:space="preserve">. </w:t>
      </w:r>
      <w:r w:rsidRPr="00E473C3">
        <w:rPr>
          <w:rFonts w:ascii="Arial" w:hAnsi="Arial" w:cs="Arial"/>
          <w:i/>
          <w:sz w:val="16"/>
          <w:szCs w:val="16"/>
        </w:rPr>
        <w:t>Se denominarán víctimas directas aquellas personas físicas que hayan sufrido algún daño o menoscabo económico, físico, mental, emocional, o en general cualquiera puesta en peligro o lesión a sus bienes jurídicos o derechos como consecuencia de la comisión de un delito o violaciones a sus derechos humanos reconocidos en la Constitución y en los Tratados Internacionales de los que el Estado Mexicano sea Parte</w:t>
      </w:r>
      <w:r>
        <w:rPr>
          <w:rFonts w:ascii="Arial" w:hAnsi="Arial" w:cs="Arial"/>
          <w:i/>
          <w:sz w:val="16"/>
          <w:szCs w:val="16"/>
        </w:rPr>
        <w:t>…</w:t>
      </w:r>
      <w:r>
        <w:rPr>
          <w:rFonts w:ascii="Arial" w:hAnsi="Arial" w:cs="Arial"/>
          <w:sz w:val="16"/>
          <w:szCs w:val="16"/>
          <w:lang w:val="es-MX"/>
        </w:rPr>
        <w:t xml:space="preserve"> </w:t>
      </w:r>
      <w:r w:rsidRPr="00E473C3">
        <w:rPr>
          <w:rFonts w:ascii="Arial" w:hAnsi="Arial" w:cs="Arial"/>
          <w:i/>
          <w:iCs/>
          <w:sz w:val="16"/>
          <w:szCs w:val="16"/>
        </w:rPr>
        <w:t>La calidad de víctimas se adquiere con la acreditación del daño o menoscabo de los derechos en los términos establecidos en la presente Ley, con independencia de que se identifique, aprehenda, o condene al responsable del daño o de que la víctima participe en algún procedimiento judicial o administrativo…”</w:t>
      </w:r>
    </w:p>
  </w:footnote>
  <w:footnote w:id="117">
    <w:p w14:paraId="4028AC0D" w14:textId="77777777" w:rsidR="00C73278" w:rsidRDefault="00C73278" w:rsidP="00C84ECE">
      <w:pPr>
        <w:pStyle w:val="Textonotapie"/>
        <w:jc w:val="both"/>
        <w:rPr>
          <w:rFonts w:ascii="Arial" w:hAnsi="Arial" w:cs="Arial"/>
          <w:sz w:val="16"/>
          <w:szCs w:val="16"/>
          <w:lang w:val="es-MX"/>
        </w:rPr>
      </w:pPr>
      <w:r w:rsidRPr="003600B2">
        <w:rPr>
          <w:rStyle w:val="Refdenotaalpie"/>
          <w:rFonts w:ascii="Arial" w:hAnsi="Arial" w:cs="Arial"/>
          <w:sz w:val="16"/>
          <w:szCs w:val="16"/>
        </w:rPr>
        <w:footnoteRef/>
      </w:r>
      <w:r>
        <w:rPr>
          <w:rFonts w:ascii="Arial" w:hAnsi="Arial" w:cs="Arial"/>
          <w:sz w:val="16"/>
          <w:szCs w:val="16"/>
        </w:rPr>
        <w:t xml:space="preserve"> </w:t>
      </w:r>
      <w:r w:rsidRPr="00E473C3">
        <w:rPr>
          <w:rFonts w:ascii="Arial" w:hAnsi="Arial" w:cs="Arial"/>
          <w:sz w:val="16"/>
          <w:szCs w:val="16"/>
          <w:lang w:val="es-MX"/>
        </w:rPr>
        <w:t xml:space="preserve">Ley General de Víctimas (2013). </w:t>
      </w:r>
    </w:p>
    <w:p w14:paraId="7EB42E9B" w14:textId="735D4530" w:rsidR="00C73278" w:rsidRDefault="00C73278" w:rsidP="00C84ECE">
      <w:pPr>
        <w:pStyle w:val="Textonotapie"/>
        <w:jc w:val="both"/>
        <w:rPr>
          <w:rFonts w:ascii="Arial" w:hAnsi="Arial" w:cs="Arial"/>
          <w:i/>
          <w:sz w:val="16"/>
          <w:szCs w:val="16"/>
        </w:rPr>
      </w:pPr>
      <w:r w:rsidRPr="003600B2">
        <w:rPr>
          <w:rFonts w:ascii="Arial" w:hAnsi="Arial" w:cs="Arial"/>
          <w:i/>
          <w:sz w:val="16"/>
          <w:szCs w:val="16"/>
          <w:u w:val="single"/>
        </w:rPr>
        <w:t>Artículo 7</w:t>
      </w:r>
      <w:r w:rsidRPr="003600B2">
        <w:rPr>
          <w:rFonts w:ascii="Arial" w:hAnsi="Arial" w:cs="Arial"/>
          <w:i/>
          <w:sz w:val="16"/>
          <w:szCs w:val="16"/>
        </w:rPr>
        <w:t xml:space="preserve">. Los derechos de las víctimas que prevé la presente Ley son de carácter enunciativo y deberán ser interpretados de conformidad con lo dispuesto en la Constitución, los tratados y las leyes aplicables en materia de atención a víctimas, favoreciendo en todo tiempo la protección más amplia de sus derechos. Las víctimas tendrán, entre otros, los siguientes derechos: </w:t>
      </w:r>
    </w:p>
    <w:p w14:paraId="0889ABFA" w14:textId="7AA322D8" w:rsidR="00C73278" w:rsidRPr="00E473C3" w:rsidRDefault="00C73278" w:rsidP="00324C5F">
      <w:pPr>
        <w:pStyle w:val="Textonotapie"/>
        <w:jc w:val="both"/>
        <w:rPr>
          <w:rFonts w:ascii="Arial" w:hAnsi="Arial" w:cs="Arial"/>
          <w:i/>
          <w:sz w:val="16"/>
          <w:szCs w:val="16"/>
        </w:rPr>
      </w:pPr>
      <w:r w:rsidRPr="003600B2">
        <w:rPr>
          <w:rFonts w:ascii="Arial" w:hAnsi="Arial" w:cs="Arial"/>
          <w:i/>
          <w:sz w:val="16"/>
          <w:szCs w:val="16"/>
        </w:rPr>
        <w:t>I. A una investigación pronta y eficaz que lleve, en su caso, a la identificación y enjuiciamiento de los responsables de violaciones al Derecho Internacional de los derechos humanos, y a su reparación integral</w:t>
      </w:r>
      <w:r>
        <w:rPr>
          <w:rFonts w:ascii="Arial" w:hAnsi="Arial" w:cs="Arial"/>
          <w:i/>
          <w:sz w:val="16"/>
          <w:szCs w:val="16"/>
        </w:rPr>
        <w:t>…”</w:t>
      </w:r>
    </w:p>
  </w:footnote>
  <w:footnote w:id="118">
    <w:p w14:paraId="6ED90112" w14:textId="77777777" w:rsidR="00C73278" w:rsidRDefault="00C73278" w:rsidP="003D7AF3">
      <w:pPr>
        <w:pStyle w:val="Textonotapie"/>
        <w:rPr>
          <w:rFonts w:ascii="Arial" w:hAnsi="Arial" w:cs="Arial"/>
          <w:sz w:val="16"/>
          <w:szCs w:val="16"/>
          <w:lang w:val="es-MX"/>
        </w:rPr>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sz w:val="16"/>
          <w:szCs w:val="16"/>
          <w:lang w:val="es-MX"/>
        </w:rPr>
        <w:t xml:space="preserve">Constitución Política del Estado de Coahuila de Zaragoza (1918). </w:t>
      </w:r>
    </w:p>
    <w:p w14:paraId="052A81FD" w14:textId="160B076D" w:rsidR="00C73278" w:rsidRDefault="00C73278" w:rsidP="003D7AF3">
      <w:pPr>
        <w:pStyle w:val="Textonotapie"/>
        <w:rPr>
          <w:rFonts w:ascii="Arial" w:hAnsi="Arial" w:cs="Arial"/>
          <w:sz w:val="16"/>
          <w:szCs w:val="16"/>
          <w:lang w:val="es-MX"/>
        </w:rPr>
      </w:pPr>
      <w:r>
        <w:rPr>
          <w:rFonts w:ascii="Arial" w:hAnsi="Arial" w:cs="Arial"/>
          <w:i/>
          <w:sz w:val="16"/>
          <w:szCs w:val="16"/>
          <w:u w:val="single"/>
          <w:lang w:val="es-MX"/>
        </w:rPr>
        <w:t>Artículo 157</w:t>
      </w:r>
      <w:r>
        <w:rPr>
          <w:rFonts w:ascii="Arial" w:hAnsi="Arial" w:cs="Arial"/>
          <w:i/>
          <w:sz w:val="16"/>
          <w:szCs w:val="16"/>
          <w:lang w:val="es-MX"/>
        </w:rPr>
        <w:t xml:space="preserve">. </w:t>
      </w:r>
      <w:r>
        <w:rPr>
          <w:rFonts w:ascii="Arial" w:hAnsi="Arial" w:cs="Arial"/>
          <w:i/>
          <w:sz w:val="16"/>
          <w:szCs w:val="16"/>
        </w:rPr>
        <w:t>El proceso penal será acusatorio y oral. Se regirá por los principios de publicidad, contradicción, concentración, continuidad e inmediación. “…C. La víctima o el ofendido por algún delito en todo proceso penal, tendrá derecho a: … III. La reparación del daño, en los casos en que sea procedente…”</w:t>
      </w:r>
    </w:p>
  </w:footnote>
  <w:footnote w:id="119">
    <w:p w14:paraId="1184406E" w14:textId="77777777" w:rsidR="00C73278" w:rsidRDefault="00C73278" w:rsidP="00324C5F">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de Víctimas para el Estado de Coahuila de Zaragoza (2014). </w:t>
      </w:r>
    </w:p>
    <w:p w14:paraId="249758CF" w14:textId="19A8768F" w:rsidR="00C73278" w:rsidRPr="00C84ECE" w:rsidRDefault="00C73278" w:rsidP="00324C5F">
      <w:pPr>
        <w:pStyle w:val="Textonotapie"/>
        <w:jc w:val="both"/>
        <w:rPr>
          <w:rFonts w:ascii="Arial" w:hAnsi="Arial" w:cs="Arial"/>
          <w:i/>
          <w:sz w:val="16"/>
          <w:szCs w:val="16"/>
        </w:rPr>
      </w:pPr>
      <w:r w:rsidRPr="00CD579A">
        <w:rPr>
          <w:rFonts w:ascii="Arial" w:hAnsi="Arial" w:cs="Arial"/>
          <w:i/>
          <w:sz w:val="16"/>
          <w:szCs w:val="16"/>
          <w:u w:val="single"/>
          <w:lang w:val="es-MX"/>
        </w:rPr>
        <w:t>Artículo 1</w:t>
      </w:r>
      <w:r w:rsidRPr="00CD579A">
        <w:rPr>
          <w:rFonts w:ascii="Arial" w:hAnsi="Arial" w:cs="Arial"/>
          <w:sz w:val="16"/>
          <w:szCs w:val="16"/>
          <w:lang w:val="es-MX"/>
        </w:rPr>
        <w:t xml:space="preserve">. </w:t>
      </w:r>
      <w:r w:rsidRPr="00CD579A">
        <w:rPr>
          <w:rFonts w:ascii="Arial" w:hAnsi="Arial" w:cs="Arial"/>
          <w:i/>
          <w:sz w:val="16"/>
          <w:szCs w:val="16"/>
        </w:rPr>
        <w:t>La presente ley contiene disposiciones de orden público, interés social y observancia obligatoria para el Estado de Coahuila de Zaragoza en materia de atención, protección, ayuda, asistencia y reparación integral de personas víctimas por la comisión de hechos que la ley señale como delito, así como por violaciones a los derechos humanos.</w:t>
      </w:r>
    </w:p>
  </w:footnote>
  <w:footnote w:id="120">
    <w:p w14:paraId="1164EF01" w14:textId="77777777" w:rsidR="00C73278" w:rsidRDefault="00C73278" w:rsidP="003D7AF3">
      <w:pPr>
        <w:pStyle w:val="Textonotapie"/>
        <w:jc w:val="both"/>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lang w:val="es-MX"/>
        </w:rPr>
        <w:t xml:space="preserve">Ley de Víctimas para el Estado de Coahuila de Zaragoza (2014). </w:t>
      </w:r>
    </w:p>
    <w:p w14:paraId="69DBA4A1" w14:textId="6831C33E" w:rsidR="00C73278" w:rsidRPr="00CD579A" w:rsidRDefault="00C73278" w:rsidP="003D7AF3">
      <w:pPr>
        <w:pStyle w:val="Textonotapie"/>
        <w:jc w:val="both"/>
        <w:rPr>
          <w:rFonts w:ascii="Arial" w:hAnsi="Arial" w:cs="Arial"/>
          <w:i/>
          <w:sz w:val="16"/>
          <w:szCs w:val="16"/>
          <w:lang w:val="es-MX"/>
        </w:rPr>
      </w:pPr>
      <w:r w:rsidRPr="00CD579A">
        <w:rPr>
          <w:rFonts w:ascii="Arial" w:hAnsi="Arial" w:cs="Arial"/>
          <w:i/>
          <w:sz w:val="16"/>
          <w:szCs w:val="16"/>
          <w:u w:val="single"/>
        </w:rPr>
        <w:t>Artículo 4</w:t>
      </w:r>
      <w:r w:rsidRPr="00CD579A">
        <w:rPr>
          <w:rFonts w:ascii="Arial" w:hAnsi="Arial" w:cs="Arial"/>
          <w:i/>
          <w:sz w:val="16"/>
          <w:szCs w:val="16"/>
        </w:rPr>
        <w:t>. Podrá considerarse "víctima" a una persona, independientemente de que se identifique, aprehenda, enjuicie o condene al responsable y de la relación familiar entre éste y la víctima, así como a los grupos, comunidades u organizaciones sociales que hubieran sido afectadas en sus derechos, intereses o bienes jurídicos colectivos como resultado de la comisión de un delito o la violación de derechos humanos.</w:t>
      </w:r>
    </w:p>
  </w:footnote>
  <w:footnote w:id="121">
    <w:p w14:paraId="581BFF1C" w14:textId="77777777" w:rsidR="00C73278" w:rsidRDefault="00C73278" w:rsidP="00C84ECE">
      <w:pPr>
        <w:jc w:val="both"/>
        <w:rPr>
          <w:rFonts w:ascii="Arial" w:hAnsi="Arial" w:cs="Arial"/>
          <w:b w:val="0"/>
          <w:bCs/>
          <w:sz w:val="16"/>
        </w:rPr>
      </w:pPr>
      <w:r w:rsidRPr="00774253">
        <w:rPr>
          <w:rStyle w:val="Refdenotaalpie"/>
          <w:rFonts w:ascii="Arial" w:hAnsi="Arial" w:cs="Arial"/>
          <w:sz w:val="16"/>
        </w:rPr>
        <w:footnoteRef/>
      </w:r>
      <w:r w:rsidRPr="00774253">
        <w:rPr>
          <w:rFonts w:ascii="Arial" w:hAnsi="Arial" w:cs="Arial"/>
          <w:sz w:val="16"/>
        </w:rPr>
        <w:t xml:space="preserve"> </w:t>
      </w:r>
      <w:r w:rsidRPr="00C84ECE">
        <w:rPr>
          <w:rFonts w:ascii="Arial" w:hAnsi="Arial" w:cs="Arial"/>
          <w:b w:val="0"/>
          <w:bCs/>
          <w:sz w:val="16"/>
        </w:rPr>
        <w:t xml:space="preserve">Ley de Responsabilidad Patrimonial del Estado y Municipios de Coahuila de Zaragoza (2019). </w:t>
      </w:r>
    </w:p>
    <w:p w14:paraId="185DD4EA" w14:textId="4516A9FE" w:rsidR="00C73278" w:rsidRPr="00C84ECE" w:rsidRDefault="00C73278" w:rsidP="00C84ECE">
      <w:pPr>
        <w:jc w:val="both"/>
        <w:rPr>
          <w:rFonts w:ascii="Arial" w:hAnsi="Arial" w:cs="Arial"/>
          <w:b w:val="0"/>
          <w:bCs/>
          <w:i/>
          <w:iCs/>
          <w:sz w:val="16"/>
        </w:rPr>
      </w:pPr>
      <w:r w:rsidRPr="006F6603">
        <w:rPr>
          <w:rFonts w:ascii="Arial" w:hAnsi="Arial" w:cs="Arial"/>
          <w:b w:val="0"/>
          <w:bCs/>
          <w:i/>
          <w:iCs/>
          <w:sz w:val="16"/>
          <w:u w:val="single"/>
        </w:rPr>
        <w:t>Artículo 2</w:t>
      </w:r>
      <w:r w:rsidRPr="006F6603">
        <w:rPr>
          <w:rFonts w:ascii="Arial" w:hAnsi="Arial" w:cs="Arial"/>
          <w:b w:val="0"/>
          <w:bCs/>
          <w:sz w:val="16"/>
        </w:rPr>
        <w:t xml:space="preserve">. </w:t>
      </w:r>
      <w:r w:rsidRPr="006F6603">
        <w:rPr>
          <w:rFonts w:ascii="Arial" w:hAnsi="Arial" w:cs="Arial"/>
          <w:b w:val="0"/>
          <w:bCs/>
          <w:i/>
          <w:iCs/>
          <w:sz w:val="16"/>
        </w:rPr>
        <w:t>Las disposiciones contenidas en esta ley serán aplicables, en lo conducente, para cumplimentar los fallos y recomendaciones de los organismos de derechos humanos competentes, aceptadas por los entes públicos estatales y entes públicos municipales, en su caso, en cuanto se refieran al pago de indemnizaciones como reparación de daños causados a particulares, siempre que no deban observarse otras disposiciones.</w:t>
      </w:r>
    </w:p>
  </w:footnote>
  <w:footnote w:id="122">
    <w:p w14:paraId="588A7AF8" w14:textId="75A31DD4" w:rsidR="00C73278" w:rsidRPr="00627CD6" w:rsidRDefault="00C73278">
      <w:pPr>
        <w:pStyle w:val="Textonotapie"/>
        <w:rPr>
          <w:lang w:val="es-MX"/>
        </w:rPr>
      </w:pPr>
      <w:r w:rsidRPr="00C84ECE">
        <w:rPr>
          <w:rStyle w:val="Refdenotaalpie"/>
          <w:rFonts w:ascii="Arial" w:hAnsi="Arial" w:cs="Arial"/>
          <w:sz w:val="16"/>
          <w:szCs w:val="16"/>
        </w:rPr>
        <w:footnoteRef/>
      </w:r>
      <w:r w:rsidRPr="00C84ECE">
        <w:rPr>
          <w:rFonts w:ascii="Arial" w:hAnsi="Arial" w:cs="Arial"/>
          <w:sz w:val="16"/>
          <w:szCs w:val="16"/>
        </w:rPr>
        <w:t xml:space="preserve"> Corte</w:t>
      </w:r>
      <w:r w:rsidRPr="001E6E63">
        <w:rPr>
          <w:rFonts w:ascii="Arial" w:hAnsi="Arial" w:cs="Arial"/>
          <w:sz w:val="16"/>
          <w:szCs w:val="16"/>
        </w:rPr>
        <w:t xml:space="preserve"> IDH (2009). </w:t>
      </w:r>
      <w:r w:rsidRPr="001E6E63">
        <w:rPr>
          <w:rFonts w:ascii="Arial" w:hAnsi="Arial" w:cs="Arial"/>
          <w:i/>
          <w:iCs/>
          <w:sz w:val="16"/>
          <w:szCs w:val="16"/>
          <w:u w:val="single"/>
        </w:rPr>
        <w:t>Caso González y otras (“Campo Algodonero”). Excepción Preliminar, Fondo, Reparaciones y Costas</w:t>
      </w:r>
      <w:r w:rsidRPr="001E6E63">
        <w:rPr>
          <w:rFonts w:ascii="Arial" w:hAnsi="Arial" w:cs="Arial"/>
          <w:sz w:val="16"/>
          <w:szCs w:val="16"/>
        </w:rPr>
        <w:t xml:space="preserve">. Sentencia de 16 de noviembre de 2009. Caso 12.496, 12.497 y 12.498, Serie C, No. 205, párr. </w:t>
      </w:r>
      <w:r>
        <w:rPr>
          <w:rFonts w:ascii="Arial" w:hAnsi="Arial" w:cs="Arial"/>
          <w:sz w:val="16"/>
          <w:szCs w:val="16"/>
        </w:rPr>
        <w:t>450.</w:t>
      </w:r>
    </w:p>
  </w:footnote>
  <w:footnote w:id="123">
    <w:p w14:paraId="01C8F10F" w14:textId="77777777" w:rsidR="00C73278" w:rsidRDefault="00C73278" w:rsidP="003D7AF3">
      <w:pPr>
        <w:pStyle w:val="Textonotapie"/>
        <w:jc w:val="both"/>
        <w:rPr>
          <w:rFonts w:ascii="Arial" w:hAnsi="Arial" w:cs="Arial"/>
          <w:sz w:val="16"/>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sz w:val="16"/>
        </w:rPr>
        <w:t xml:space="preserve">Ley General de Víctimas (2013). </w:t>
      </w:r>
    </w:p>
    <w:p w14:paraId="14D48579" w14:textId="77777777" w:rsidR="00C73278" w:rsidRPr="00F12F07" w:rsidRDefault="00C73278" w:rsidP="003D7AF3">
      <w:pPr>
        <w:pStyle w:val="Textonotapie"/>
        <w:jc w:val="both"/>
        <w:rPr>
          <w:rFonts w:ascii="Arial" w:hAnsi="Arial" w:cs="Arial"/>
          <w:i/>
          <w:sz w:val="16"/>
          <w:szCs w:val="16"/>
        </w:rPr>
      </w:pPr>
      <w:r w:rsidRPr="00F12F07">
        <w:rPr>
          <w:rFonts w:ascii="Arial" w:hAnsi="Arial" w:cs="Arial"/>
          <w:i/>
          <w:sz w:val="16"/>
          <w:szCs w:val="16"/>
          <w:u w:val="single"/>
          <w:lang w:val="es-MX"/>
        </w:rPr>
        <w:t>Artículo 64</w:t>
      </w:r>
      <w:r w:rsidRPr="00F12F07">
        <w:rPr>
          <w:rFonts w:ascii="Arial" w:hAnsi="Arial" w:cs="Arial"/>
          <w:i/>
          <w:sz w:val="16"/>
          <w:szCs w:val="16"/>
          <w:lang w:val="es-MX"/>
        </w:rPr>
        <w:t xml:space="preserve">. </w:t>
      </w:r>
      <w:r w:rsidRPr="00F12F07">
        <w:rPr>
          <w:rFonts w:ascii="Arial" w:hAnsi="Arial" w:cs="Arial"/>
          <w:i/>
          <w:sz w:val="16"/>
          <w:szCs w:val="16"/>
        </w:rPr>
        <w:t xml:space="preserve">La compensación se otorgará por todos los perjuicios, sufrimientos y pérdidas económicamente evaluables que sean consecuencia de la comisión de los delitos a los que se refiere el artículo 68 de este ordenamiento o de la violación de derechos humanos, incluyendo el error judicial, de conformidad con lo que establece esta Ley y su Reglamento. Estos perjuicios, sufrimientos y pérdidas incluirán, entre otros y como mínimo: </w:t>
      </w:r>
    </w:p>
    <w:p w14:paraId="38112F34" w14:textId="77777777" w:rsidR="00C73278" w:rsidRPr="00F12F07" w:rsidRDefault="00C73278" w:rsidP="003D7AF3">
      <w:pPr>
        <w:pStyle w:val="Textonotapie"/>
        <w:jc w:val="both"/>
        <w:rPr>
          <w:rFonts w:ascii="Arial" w:hAnsi="Arial" w:cs="Arial"/>
          <w:i/>
          <w:sz w:val="16"/>
          <w:szCs w:val="16"/>
        </w:rPr>
      </w:pPr>
      <w:r w:rsidRPr="00F12F07">
        <w:rPr>
          <w:rFonts w:ascii="Arial" w:hAnsi="Arial" w:cs="Arial"/>
          <w:i/>
          <w:sz w:val="16"/>
          <w:szCs w:val="16"/>
        </w:rPr>
        <w:t xml:space="preserve">I. La reparación del daño sufrido en la integridad física de la víctima; </w:t>
      </w:r>
    </w:p>
    <w:p w14:paraId="064CA9DF" w14:textId="77777777" w:rsidR="00C73278" w:rsidRPr="00F12F07" w:rsidRDefault="00C73278" w:rsidP="003D7AF3">
      <w:pPr>
        <w:pStyle w:val="Textonotapie"/>
        <w:jc w:val="both"/>
        <w:rPr>
          <w:rFonts w:ascii="Arial" w:hAnsi="Arial" w:cs="Arial"/>
          <w:sz w:val="16"/>
          <w:szCs w:val="16"/>
          <w:lang w:val="es-MX"/>
        </w:rPr>
      </w:pPr>
      <w:r w:rsidRPr="00F12F07">
        <w:rPr>
          <w:rFonts w:ascii="Arial" w:hAnsi="Arial" w:cs="Arial"/>
          <w:i/>
          <w:sz w:val="16"/>
          <w:szCs w:val="16"/>
        </w:rPr>
        <w:t>II. La reparación del daño moral sufrido por la víctima o las personas con derecho a la reparación integral, entendiendo por éste, aquellos efectos nocivos de los hechos del caso que no tienen carácter económico o patrimonial y no pueden ser tasados en términos monetarios. El daño moral comprende tanto los sufrimientos y las aflicciones causados a las víctimas directas e indirectas, como el menoscabo de valores muy significativos para las personas y toda perturbación que no sea susceptible de medición pecuniaria;</w:t>
      </w:r>
      <w:r>
        <w:rPr>
          <w:rFonts w:ascii="Arial" w:hAnsi="Arial" w:cs="Arial"/>
          <w:i/>
          <w:sz w:val="16"/>
          <w:szCs w:val="16"/>
        </w:rPr>
        <w:t xml:space="preserve"> </w:t>
      </w:r>
      <w:r w:rsidRPr="00F12F07">
        <w:rPr>
          <w:rFonts w:ascii="Arial" w:hAnsi="Arial" w:cs="Arial"/>
          <w:i/>
          <w:sz w:val="16"/>
          <w:szCs w:val="16"/>
        </w:rPr>
        <w:t>…”</w:t>
      </w:r>
    </w:p>
    <w:p w14:paraId="461D8A88" w14:textId="77777777" w:rsidR="00C73278" w:rsidRDefault="00C73278" w:rsidP="003D7AF3">
      <w:pPr>
        <w:pStyle w:val="Textonotapie"/>
        <w:rPr>
          <w:rFonts w:ascii="Arial" w:hAnsi="Arial" w:cs="Arial"/>
          <w:sz w:val="16"/>
          <w:szCs w:val="16"/>
          <w:lang w:val="es-MX"/>
        </w:rPr>
      </w:pPr>
      <w:r>
        <w:rPr>
          <w:rFonts w:ascii="Arial" w:hAnsi="Arial" w:cs="Arial"/>
          <w:sz w:val="16"/>
          <w:szCs w:val="16"/>
          <w:lang w:val="es-MX"/>
        </w:rPr>
        <w:t>Ley de Víctimas para el Estado de Coahuila de Zaragoza (2014).</w:t>
      </w:r>
    </w:p>
    <w:p w14:paraId="765857EC" w14:textId="77777777" w:rsidR="00C73278" w:rsidRDefault="00C73278" w:rsidP="003D7AF3">
      <w:pPr>
        <w:pStyle w:val="Textonotapie"/>
        <w:jc w:val="both"/>
        <w:rPr>
          <w:rFonts w:ascii="Arial" w:hAnsi="Arial" w:cs="Arial"/>
          <w:i/>
          <w:sz w:val="16"/>
          <w:szCs w:val="16"/>
        </w:rPr>
      </w:pPr>
      <w:r>
        <w:rPr>
          <w:rFonts w:ascii="Arial" w:hAnsi="Arial" w:cs="Arial"/>
          <w:i/>
          <w:sz w:val="16"/>
          <w:szCs w:val="16"/>
          <w:u w:val="single"/>
          <w:lang w:val="es-MX"/>
        </w:rPr>
        <w:t>Artículo 46</w:t>
      </w:r>
      <w:r>
        <w:rPr>
          <w:rFonts w:ascii="Arial" w:hAnsi="Arial" w:cs="Arial"/>
          <w:i/>
          <w:sz w:val="16"/>
          <w:szCs w:val="16"/>
          <w:lang w:val="es-MX"/>
        </w:rPr>
        <w:t xml:space="preserve">. </w:t>
      </w:r>
      <w:r>
        <w:rPr>
          <w:rFonts w:ascii="Arial" w:hAnsi="Arial" w:cs="Arial"/>
          <w:i/>
          <w:sz w:val="16"/>
          <w:szCs w:val="16"/>
        </w:rPr>
        <w:t>La compensación se otorgará por todos los perjuicios, sufrimientos y pérdidas económicamente evaluables que sean consecuencia de la violación de derechos humanos o la comisión de delitos, en aquellos casos en que la víctima haya sufrido daño o menoscabo a su libertad o si la víctima directa hubiera fallecido o sufrido un deterioro incapacitante en su integridad física y/o mental, incluyendo el error judicial, de conformidad con lo que establece esta Ley y el Reglamento.</w:t>
      </w:r>
    </w:p>
    <w:p w14:paraId="3631F4BE" w14:textId="77777777" w:rsidR="00C73278" w:rsidRPr="009407CF" w:rsidRDefault="00C73278" w:rsidP="003D7AF3">
      <w:pPr>
        <w:pStyle w:val="Textonotapie"/>
        <w:jc w:val="both"/>
        <w:rPr>
          <w:rFonts w:ascii="Arial" w:hAnsi="Arial" w:cs="Arial"/>
          <w:sz w:val="16"/>
          <w:szCs w:val="16"/>
          <w:lang w:val="es-MX"/>
        </w:rPr>
      </w:pPr>
      <w:r>
        <w:rPr>
          <w:rFonts w:ascii="Arial" w:hAnsi="Arial" w:cs="Arial"/>
          <w:i/>
          <w:sz w:val="16"/>
          <w:szCs w:val="16"/>
          <w:u w:val="single"/>
          <w:lang w:val="es-MX"/>
        </w:rPr>
        <w:t>Artículo 48</w:t>
      </w:r>
      <w:r>
        <w:rPr>
          <w:rFonts w:ascii="Arial" w:hAnsi="Arial" w:cs="Arial"/>
          <w:i/>
          <w:sz w:val="16"/>
          <w:szCs w:val="16"/>
          <w:lang w:val="es-MX"/>
        </w:rPr>
        <w:t>. “…</w:t>
      </w:r>
      <w:r>
        <w:rPr>
          <w:rFonts w:ascii="Arial" w:hAnsi="Arial" w:cs="Arial"/>
          <w:i/>
          <w:sz w:val="16"/>
          <w:szCs w:val="16"/>
        </w:rPr>
        <w:t>La compensación por concepto de violaciones graves a derechos humanos, podrá exigirse sin perjuicio de las responsabilidades civiles, penales y administrativas que los mismos hechos pudieran implicar…”</w:t>
      </w:r>
    </w:p>
  </w:footnote>
  <w:footnote w:id="124">
    <w:p w14:paraId="136244AA" w14:textId="77777777" w:rsidR="00C73278" w:rsidRPr="009407CF" w:rsidRDefault="00C73278" w:rsidP="007C5C26">
      <w:pPr>
        <w:pStyle w:val="Textonotapie"/>
        <w:jc w:val="both"/>
        <w:rPr>
          <w:rFonts w:ascii="Arial" w:hAnsi="Arial" w:cs="Arial"/>
          <w:sz w:val="16"/>
          <w:szCs w:val="16"/>
          <w:lang w:val="es-MX"/>
        </w:rPr>
      </w:pPr>
      <w:r w:rsidRPr="009407CF">
        <w:rPr>
          <w:rStyle w:val="Refdenotaalpie"/>
          <w:rFonts w:ascii="Arial" w:hAnsi="Arial" w:cs="Arial"/>
          <w:sz w:val="16"/>
          <w:szCs w:val="16"/>
        </w:rPr>
        <w:footnoteRef/>
      </w:r>
      <w:r w:rsidRPr="009407CF">
        <w:rPr>
          <w:rFonts w:ascii="Arial" w:hAnsi="Arial" w:cs="Arial"/>
          <w:sz w:val="16"/>
          <w:szCs w:val="16"/>
        </w:rPr>
        <w:t xml:space="preserve"> </w:t>
      </w:r>
      <w:r>
        <w:rPr>
          <w:rFonts w:ascii="Arial" w:hAnsi="Arial" w:cs="Arial"/>
          <w:bCs/>
          <w:sz w:val="16"/>
          <w:szCs w:val="16"/>
          <w:lang w:val="es-MX"/>
        </w:rPr>
        <w:t xml:space="preserve">Corte IDH. </w:t>
      </w:r>
      <w:r>
        <w:rPr>
          <w:rFonts w:ascii="Arial" w:hAnsi="Arial" w:cs="Arial"/>
          <w:bCs/>
          <w:i/>
          <w:sz w:val="16"/>
          <w:szCs w:val="16"/>
          <w:u w:val="single"/>
          <w:lang w:val="es-MX"/>
        </w:rPr>
        <w:t>Caso Cantoral Benavides vs. Perú. Reparaciones y Costas</w:t>
      </w:r>
      <w:r>
        <w:rPr>
          <w:rFonts w:ascii="Arial" w:hAnsi="Arial" w:cs="Arial"/>
          <w:bCs/>
          <w:sz w:val="16"/>
          <w:szCs w:val="16"/>
          <w:lang w:val="es-MX"/>
        </w:rPr>
        <w:t>.</w:t>
      </w:r>
      <w:r>
        <w:rPr>
          <w:rFonts w:ascii="Arial" w:hAnsi="Arial" w:cs="Arial"/>
          <w:sz w:val="16"/>
          <w:szCs w:val="16"/>
        </w:rPr>
        <w:t xml:space="preserve"> </w:t>
      </w:r>
      <w:r>
        <w:rPr>
          <w:rFonts w:ascii="Arial" w:hAnsi="Arial" w:cs="Arial"/>
          <w:bCs/>
          <w:sz w:val="16"/>
          <w:szCs w:val="16"/>
          <w:lang w:val="es-MX"/>
        </w:rPr>
        <w:t>Sentencia de 3 de diciembre de 2001. Serie C No. 88. párr. 47</w:t>
      </w:r>
    </w:p>
  </w:footnote>
  <w:footnote w:id="125">
    <w:p w14:paraId="47FA5CA4" w14:textId="77777777" w:rsidR="00C73278" w:rsidRDefault="00C73278" w:rsidP="007C5C26">
      <w:pPr>
        <w:pStyle w:val="Textonotapie"/>
        <w:jc w:val="both"/>
      </w:pPr>
      <w:r>
        <w:rPr>
          <w:rStyle w:val="Refdenotaalpie"/>
          <w:rFonts w:ascii="Arial" w:hAnsi="Arial" w:cs="Arial"/>
          <w:sz w:val="16"/>
          <w:szCs w:val="16"/>
        </w:rPr>
        <w:footnoteRef/>
      </w:r>
      <w:r>
        <w:rPr>
          <w:rFonts w:ascii="Arial" w:hAnsi="Arial" w:cs="Arial"/>
          <w:sz w:val="16"/>
          <w:szCs w:val="16"/>
        </w:rPr>
        <w:t xml:space="preserve"> </w:t>
      </w:r>
      <w:r>
        <w:rPr>
          <w:rFonts w:ascii="Arial" w:hAnsi="Arial" w:cs="Arial"/>
          <w:bCs/>
          <w:sz w:val="16"/>
          <w:szCs w:val="16"/>
          <w:lang w:val="es-MX"/>
        </w:rPr>
        <w:t>Corte IDH.</w:t>
      </w:r>
      <w:r>
        <w:rPr>
          <w:rFonts w:ascii="Arial" w:hAnsi="Arial" w:cs="Arial"/>
          <w:sz w:val="16"/>
          <w:szCs w:val="16"/>
        </w:rPr>
        <w:t xml:space="preserve"> </w:t>
      </w:r>
      <w:r>
        <w:rPr>
          <w:rFonts w:ascii="Arial" w:hAnsi="Arial" w:cs="Arial"/>
          <w:bCs/>
          <w:i/>
          <w:sz w:val="16"/>
          <w:szCs w:val="16"/>
          <w:u w:val="single"/>
          <w:lang w:val="es-MX"/>
        </w:rPr>
        <w:t>Caso Blake vs. Guatemala. Reparaciones y Costas</w:t>
      </w:r>
      <w:r>
        <w:rPr>
          <w:rFonts w:ascii="Arial" w:hAnsi="Arial" w:cs="Arial"/>
          <w:bCs/>
          <w:sz w:val="16"/>
          <w:szCs w:val="16"/>
          <w:lang w:val="es-MX"/>
        </w:rPr>
        <w:t>.</w:t>
      </w:r>
      <w:r>
        <w:rPr>
          <w:rFonts w:ascii="Arial" w:hAnsi="Arial" w:cs="Arial"/>
          <w:sz w:val="16"/>
          <w:szCs w:val="16"/>
        </w:rPr>
        <w:t xml:space="preserve"> Sentencia de 24 de enero de 1998. Serie C No. 36, párr. 114.</w:t>
      </w:r>
    </w:p>
  </w:footnote>
  <w:footnote w:id="126">
    <w:p w14:paraId="386FBE89" w14:textId="77777777" w:rsidR="00C73278" w:rsidRPr="001C2E7A" w:rsidRDefault="00C73278" w:rsidP="005E5AE6">
      <w:pPr>
        <w:pStyle w:val="Textonotapie"/>
        <w:jc w:val="both"/>
        <w:rPr>
          <w:rFonts w:ascii="Arial" w:hAnsi="Arial" w:cs="Arial"/>
          <w:sz w:val="16"/>
          <w:szCs w:val="16"/>
          <w:lang w:val="es-MX"/>
        </w:rPr>
      </w:pPr>
      <w:r w:rsidRPr="001C2E7A">
        <w:rPr>
          <w:rStyle w:val="Refdenotaalpie"/>
          <w:rFonts w:ascii="Arial" w:hAnsi="Arial" w:cs="Arial"/>
          <w:sz w:val="16"/>
          <w:szCs w:val="16"/>
        </w:rPr>
        <w:footnoteRef/>
      </w:r>
      <w:r w:rsidRPr="001C2E7A">
        <w:rPr>
          <w:rFonts w:ascii="Arial" w:hAnsi="Arial" w:cs="Arial"/>
          <w:sz w:val="16"/>
          <w:szCs w:val="16"/>
        </w:rPr>
        <w:t xml:space="preserve"> </w:t>
      </w:r>
      <w:r w:rsidRPr="001C2E7A">
        <w:rPr>
          <w:rFonts w:ascii="Arial" w:hAnsi="Arial" w:cs="Arial"/>
          <w:sz w:val="16"/>
          <w:szCs w:val="16"/>
          <w:lang w:val="es-MX"/>
        </w:rPr>
        <w:t xml:space="preserve">Ley en Materia de Desaparición de Personas para el Estado de Coahuila de Zaragoza (2018). </w:t>
      </w:r>
    </w:p>
    <w:p w14:paraId="31ED5434" w14:textId="77777777" w:rsidR="00C73278" w:rsidRPr="001C2E7A" w:rsidRDefault="00C73278" w:rsidP="005E5AE6">
      <w:pPr>
        <w:pStyle w:val="Textonotapie"/>
        <w:jc w:val="both"/>
        <w:rPr>
          <w:rFonts w:ascii="Arial" w:hAnsi="Arial" w:cs="Arial"/>
          <w:i/>
          <w:iCs/>
          <w:sz w:val="16"/>
          <w:szCs w:val="16"/>
          <w:lang w:val="es-MX"/>
        </w:rPr>
      </w:pPr>
      <w:r w:rsidRPr="001C2E7A">
        <w:rPr>
          <w:rFonts w:ascii="Arial" w:hAnsi="Arial" w:cs="Arial"/>
          <w:i/>
          <w:iCs/>
          <w:sz w:val="16"/>
          <w:szCs w:val="16"/>
          <w:u w:val="single"/>
          <w:lang w:val="es-MX"/>
        </w:rPr>
        <w:t>Artículo 80</w:t>
      </w:r>
      <w:r w:rsidRPr="001C2E7A">
        <w:rPr>
          <w:rFonts w:ascii="Arial" w:hAnsi="Arial" w:cs="Arial"/>
          <w:i/>
          <w:iCs/>
          <w:sz w:val="16"/>
          <w:szCs w:val="16"/>
          <w:lang w:val="es-MX"/>
        </w:rPr>
        <w:t>. La reparación integral a las víctimas de los delitos previstos en el L</w:t>
      </w:r>
      <w:r>
        <w:rPr>
          <w:rFonts w:ascii="Arial" w:hAnsi="Arial" w:cs="Arial"/>
          <w:i/>
          <w:iCs/>
          <w:sz w:val="16"/>
          <w:szCs w:val="16"/>
          <w:lang w:val="es-MX"/>
        </w:rPr>
        <w:t>e</w:t>
      </w:r>
      <w:r w:rsidRPr="001C2E7A">
        <w:rPr>
          <w:rFonts w:ascii="Arial" w:hAnsi="Arial" w:cs="Arial"/>
          <w:i/>
          <w:iCs/>
          <w:sz w:val="16"/>
          <w:szCs w:val="16"/>
          <w:lang w:val="es-MX"/>
        </w:rPr>
        <w:t xml:space="preserve">y General comprenderá, además de lo establecido en la Ley General de Víctimas y la Ley de Víctimas para el Estado de Coahuila de Zaragoza, en la jurisprudencia de la Corte Interamericana de Derechos Humanos y en normas del derecho internacional, los siguientes elementos: </w:t>
      </w:r>
    </w:p>
    <w:p w14:paraId="78C41ED6" w14:textId="77777777" w:rsidR="00C73278" w:rsidRPr="001C2E7A" w:rsidRDefault="00C73278" w:rsidP="005E5AE6">
      <w:pPr>
        <w:pStyle w:val="Textonotapie"/>
        <w:jc w:val="both"/>
        <w:rPr>
          <w:rFonts w:ascii="Arial" w:hAnsi="Arial" w:cs="Arial"/>
          <w:i/>
          <w:iCs/>
          <w:sz w:val="16"/>
          <w:szCs w:val="16"/>
          <w:lang w:val="es-MX"/>
        </w:rPr>
      </w:pPr>
      <w:r w:rsidRPr="001C2E7A">
        <w:rPr>
          <w:rFonts w:ascii="Arial" w:hAnsi="Arial" w:cs="Arial"/>
          <w:i/>
          <w:iCs/>
          <w:sz w:val="16"/>
          <w:szCs w:val="16"/>
          <w:lang w:val="es-MX"/>
        </w:rPr>
        <w:t>III. Medidas de rehabilitación, que incluyen entre otras:</w:t>
      </w:r>
    </w:p>
    <w:p w14:paraId="16DFF0AE" w14:textId="77777777" w:rsidR="00C73278" w:rsidRPr="001C2E7A" w:rsidRDefault="00C73278" w:rsidP="005E5AE6">
      <w:pPr>
        <w:pStyle w:val="Textonotapie"/>
        <w:jc w:val="both"/>
        <w:rPr>
          <w:rFonts w:ascii="Arial" w:hAnsi="Arial" w:cs="Arial"/>
          <w:i/>
          <w:iCs/>
          <w:sz w:val="16"/>
          <w:szCs w:val="16"/>
          <w:lang w:val="es-MX"/>
        </w:rPr>
      </w:pPr>
      <w:r w:rsidRPr="001C2E7A">
        <w:rPr>
          <w:rFonts w:ascii="Arial" w:hAnsi="Arial" w:cs="Arial"/>
          <w:i/>
          <w:iCs/>
          <w:sz w:val="16"/>
          <w:szCs w:val="16"/>
          <w:lang w:val="es-MX"/>
        </w:rPr>
        <w:t xml:space="preserve">a) Atención médica, psicológica y psiquiátrica especializadas; </w:t>
      </w:r>
    </w:p>
    <w:p w14:paraId="2820FD48" w14:textId="77777777" w:rsidR="00C73278" w:rsidRPr="001C2E7A" w:rsidRDefault="00C73278" w:rsidP="005E5AE6">
      <w:pPr>
        <w:pStyle w:val="Textonotapie"/>
        <w:jc w:val="both"/>
        <w:rPr>
          <w:lang w:val="es-MX"/>
        </w:rPr>
      </w:pPr>
      <w:r w:rsidRPr="001C2E7A">
        <w:rPr>
          <w:rFonts w:ascii="Arial" w:hAnsi="Arial" w:cs="Arial"/>
          <w:i/>
          <w:iCs/>
          <w:sz w:val="16"/>
          <w:szCs w:val="16"/>
          <w:lang w:val="es-MX"/>
        </w:rPr>
        <w:t>b) Servicios y asesoría jurídicos tendientes a facilitar el ejercicio de los derechos de las víctimas y a garantizar su disfrute pleno y tranquilo; …”</w:t>
      </w:r>
    </w:p>
  </w:footnote>
  <w:footnote w:id="127">
    <w:p w14:paraId="37C32E7D" w14:textId="77777777" w:rsidR="00C73278" w:rsidRDefault="00C73278" w:rsidP="005E5AE6">
      <w:pPr>
        <w:pStyle w:val="Textonotapie"/>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rPr>
        <w:t xml:space="preserve"> </w:t>
      </w:r>
      <w:r w:rsidRPr="00CD579A">
        <w:rPr>
          <w:rFonts w:ascii="Arial" w:hAnsi="Arial" w:cs="Arial"/>
          <w:sz w:val="16"/>
          <w:szCs w:val="16"/>
          <w:lang w:val="es-MX"/>
        </w:rPr>
        <w:t xml:space="preserve">Ley General de Víctimas (2013). </w:t>
      </w:r>
    </w:p>
    <w:p w14:paraId="14A1843B" w14:textId="55DB4F5F" w:rsidR="00C73278" w:rsidRPr="00E473C3" w:rsidRDefault="00C73278" w:rsidP="005E5AE6">
      <w:pPr>
        <w:pStyle w:val="Textonotapie"/>
        <w:rPr>
          <w:rFonts w:ascii="Arial" w:hAnsi="Arial" w:cs="Arial"/>
          <w:i/>
          <w:sz w:val="16"/>
          <w:szCs w:val="16"/>
        </w:rPr>
      </w:pPr>
      <w:r w:rsidRPr="00CD579A">
        <w:rPr>
          <w:rFonts w:ascii="Arial" w:hAnsi="Arial" w:cs="Arial"/>
          <w:i/>
          <w:sz w:val="16"/>
          <w:szCs w:val="16"/>
          <w:u w:val="single"/>
          <w:lang w:val="es-MX"/>
        </w:rPr>
        <w:t>Artículo 62</w:t>
      </w:r>
      <w:r w:rsidRPr="00CD579A">
        <w:rPr>
          <w:rFonts w:ascii="Arial" w:hAnsi="Arial" w:cs="Arial"/>
          <w:i/>
          <w:sz w:val="16"/>
          <w:szCs w:val="16"/>
          <w:lang w:val="es-MX"/>
        </w:rPr>
        <w:t xml:space="preserve">. </w:t>
      </w:r>
      <w:r w:rsidRPr="00CD579A">
        <w:rPr>
          <w:rFonts w:ascii="Arial" w:hAnsi="Arial" w:cs="Arial"/>
          <w:i/>
          <w:sz w:val="16"/>
          <w:szCs w:val="16"/>
        </w:rPr>
        <w:t xml:space="preserve">Las medidas de rehabilitación incluyen, entre otras y según proceda, las siguientes: </w:t>
      </w:r>
      <w:r>
        <w:rPr>
          <w:rFonts w:ascii="Arial" w:hAnsi="Arial" w:cs="Arial"/>
          <w:i/>
          <w:sz w:val="16"/>
          <w:szCs w:val="16"/>
        </w:rPr>
        <w:t>“</w:t>
      </w:r>
      <w:r w:rsidRPr="00CD579A">
        <w:rPr>
          <w:rFonts w:ascii="Arial" w:hAnsi="Arial" w:cs="Arial"/>
          <w:i/>
          <w:sz w:val="16"/>
          <w:szCs w:val="16"/>
        </w:rPr>
        <w:t>I. Atención médica, psicológica y psiquiátrica especializadas</w:t>
      </w:r>
      <w:r>
        <w:rPr>
          <w:rFonts w:ascii="Arial" w:hAnsi="Arial" w:cs="Arial"/>
          <w:i/>
          <w:sz w:val="16"/>
          <w:szCs w:val="16"/>
        </w:rPr>
        <w:t>…”</w:t>
      </w:r>
    </w:p>
  </w:footnote>
  <w:footnote w:id="128">
    <w:p w14:paraId="5980C0CF" w14:textId="77777777" w:rsidR="00C73278" w:rsidRDefault="00C73278" w:rsidP="005E5AE6">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sidRPr="00F12F07">
        <w:rPr>
          <w:rFonts w:ascii="Arial" w:hAnsi="Arial" w:cs="Arial"/>
          <w:sz w:val="16"/>
          <w:szCs w:val="16"/>
        </w:rPr>
        <w:t xml:space="preserve"> </w:t>
      </w:r>
      <w:r w:rsidRPr="00F12F07">
        <w:rPr>
          <w:rFonts w:ascii="Arial" w:hAnsi="Arial" w:cs="Arial"/>
          <w:sz w:val="16"/>
          <w:szCs w:val="16"/>
          <w:lang w:val="es-MX"/>
        </w:rPr>
        <w:t xml:space="preserve">Ley de Víctimas para el Estado de Coahuila de Zaragoza (2014). </w:t>
      </w:r>
    </w:p>
    <w:p w14:paraId="135A9371" w14:textId="3B71A21C" w:rsidR="00C73278" w:rsidRPr="001C2E7A" w:rsidRDefault="00C73278" w:rsidP="005E5AE6">
      <w:pPr>
        <w:pStyle w:val="Textonotapie"/>
        <w:jc w:val="both"/>
        <w:rPr>
          <w:rFonts w:ascii="Arial" w:hAnsi="Arial" w:cs="Arial"/>
          <w:i/>
          <w:sz w:val="16"/>
          <w:szCs w:val="16"/>
        </w:rPr>
      </w:pPr>
      <w:r w:rsidRPr="006F6603">
        <w:rPr>
          <w:rFonts w:ascii="Arial" w:hAnsi="Arial" w:cs="Arial"/>
          <w:i/>
          <w:sz w:val="16"/>
          <w:szCs w:val="16"/>
          <w:u w:val="single"/>
        </w:rPr>
        <w:t>Artículo 44</w:t>
      </w:r>
      <w:r w:rsidRPr="00F12F07">
        <w:rPr>
          <w:rFonts w:ascii="Arial" w:hAnsi="Arial" w:cs="Arial"/>
          <w:i/>
          <w:sz w:val="16"/>
          <w:szCs w:val="16"/>
        </w:rPr>
        <w:t xml:space="preserve">. Las medidas de rehabilitación incluyen, entre otras y según proceda, las siguientes: </w:t>
      </w:r>
      <w:r>
        <w:rPr>
          <w:rFonts w:ascii="Arial" w:hAnsi="Arial" w:cs="Arial"/>
          <w:i/>
          <w:sz w:val="16"/>
          <w:szCs w:val="16"/>
        </w:rPr>
        <w:t>“</w:t>
      </w:r>
      <w:r w:rsidRPr="001A6A93">
        <w:rPr>
          <w:rFonts w:ascii="Arial" w:hAnsi="Arial" w:cs="Arial"/>
          <w:i/>
          <w:sz w:val="16"/>
        </w:rPr>
        <w:t>I. Atención médica, psicológica y psiquiátrica especializadas…”</w:t>
      </w:r>
    </w:p>
  </w:footnote>
  <w:footnote w:id="129">
    <w:p w14:paraId="770F4854" w14:textId="77777777" w:rsidR="00C73278" w:rsidRDefault="00C73278" w:rsidP="007C5C26">
      <w:pPr>
        <w:pStyle w:val="Textonotapie"/>
        <w:jc w:val="both"/>
        <w:rPr>
          <w:rFonts w:ascii="Arial" w:hAnsi="Arial" w:cs="Arial"/>
          <w:sz w:val="16"/>
          <w:szCs w:val="16"/>
          <w:lang w:val="es-MX"/>
        </w:rPr>
      </w:pPr>
      <w:r w:rsidRPr="008C6979">
        <w:rPr>
          <w:rStyle w:val="Refdenotaalpie"/>
          <w:rFonts w:ascii="Arial" w:hAnsi="Arial" w:cs="Arial"/>
          <w:sz w:val="16"/>
          <w:szCs w:val="16"/>
        </w:rPr>
        <w:footnoteRef/>
      </w:r>
      <w:r w:rsidRPr="008C6979">
        <w:rPr>
          <w:rFonts w:ascii="Arial" w:hAnsi="Arial" w:cs="Arial"/>
          <w:sz w:val="16"/>
          <w:szCs w:val="16"/>
        </w:rPr>
        <w:t xml:space="preserve"> </w:t>
      </w:r>
      <w:r w:rsidRPr="008C6979">
        <w:rPr>
          <w:rFonts w:ascii="Arial" w:hAnsi="Arial" w:cs="Arial"/>
          <w:sz w:val="16"/>
          <w:szCs w:val="16"/>
          <w:lang w:val="es-MX"/>
        </w:rPr>
        <w:t xml:space="preserve">Ley en Materia de Desaparición de Personas para el Estado de Coahuila de Zaragoza (2018). </w:t>
      </w:r>
    </w:p>
    <w:p w14:paraId="514EC126" w14:textId="2056A9F7" w:rsidR="00C73278" w:rsidRPr="008C6979" w:rsidRDefault="00C73278" w:rsidP="007C5C26">
      <w:pPr>
        <w:pStyle w:val="Textonotapie"/>
        <w:jc w:val="both"/>
        <w:rPr>
          <w:rFonts w:ascii="Arial" w:hAnsi="Arial" w:cs="Arial"/>
          <w:sz w:val="16"/>
          <w:szCs w:val="16"/>
          <w:lang w:val="es-MX"/>
        </w:rPr>
      </w:pPr>
      <w:r w:rsidRPr="008C6979">
        <w:rPr>
          <w:rFonts w:ascii="Arial" w:hAnsi="Arial" w:cs="Arial"/>
          <w:i/>
          <w:iCs/>
          <w:sz w:val="16"/>
          <w:szCs w:val="16"/>
          <w:u w:val="single"/>
          <w:lang w:val="es-MX"/>
        </w:rPr>
        <w:t>Artículo 80</w:t>
      </w:r>
      <w:r w:rsidRPr="008C6979">
        <w:rPr>
          <w:rFonts w:ascii="Arial" w:hAnsi="Arial" w:cs="Arial"/>
          <w:i/>
          <w:iCs/>
          <w:sz w:val="16"/>
          <w:szCs w:val="16"/>
          <w:lang w:val="es-MX"/>
        </w:rPr>
        <w:t xml:space="preserve">. La reparación integral a las víctimas de los delitos previstos en el Ley General comprenderá, además de lo establecido en la Ley General de Víctimas y la Ley de Víctimas para el Estado de Coahuila de Zaragoza, en la jurisprudencia de la Corte Interamericana de Derechos Humanos y en normas del derecho internacional, los siguientes elementos: </w:t>
      </w:r>
    </w:p>
    <w:p w14:paraId="5554A379" w14:textId="77777777" w:rsidR="00C73278" w:rsidRPr="008C6979" w:rsidRDefault="00C73278" w:rsidP="007C5C26">
      <w:pPr>
        <w:pStyle w:val="Textonotapie"/>
        <w:jc w:val="both"/>
        <w:rPr>
          <w:rFonts w:ascii="Arial" w:hAnsi="Arial" w:cs="Arial"/>
          <w:i/>
          <w:iCs/>
          <w:sz w:val="16"/>
          <w:szCs w:val="16"/>
          <w:lang w:val="es-MX"/>
        </w:rPr>
      </w:pPr>
      <w:r w:rsidRPr="008C6979">
        <w:rPr>
          <w:rFonts w:ascii="Arial" w:hAnsi="Arial" w:cs="Arial"/>
          <w:i/>
          <w:iCs/>
          <w:sz w:val="16"/>
          <w:szCs w:val="16"/>
          <w:lang w:val="es-MX"/>
        </w:rPr>
        <w:t>I. Medidas de satisfacción, que incluyen entre otras:</w:t>
      </w:r>
    </w:p>
    <w:p w14:paraId="2B103C8A" w14:textId="77777777" w:rsidR="00C73278" w:rsidRPr="008C6979" w:rsidRDefault="00C73278" w:rsidP="007C5C26">
      <w:pPr>
        <w:pStyle w:val="Textonotapie"/>
        <w:jc w:val="both"/>
        <w:rPr>
          <w:rFonts w:ascii="Arial" w:hAnsi="Arial" w:cs="Arial"/>
          <w:i/>
          <w:iCs/>
          <w:sz w:val="16"/>
          <w:szCs w:val="16"/>
          <w:lang w:val="es-MX"/>
        </w:rPr>
      </w:pPr>
      <w:r w:rsidRPr="008C6979">
        <w:rPr>
          <w:rFonts w:ascii="Arial" w:hAnsi="Arial" w:cs="Arial"/>
          <w:i/>
          <w:iCs/>
          <w:sz w:val="16"/>
          <w:szCs w:val="16"/>
          <w:lang w:val="es-MX"/>
        </w:rPr>
        <w:t>g) La búsqueda de las personas desaparecidas y de los cuerpos u osamentas de las personas asesinadas, así como la ayuda para recuperarlos, identificarlos y volver a inhumarlos según el deseo explícito o presunto de la víctima o sus familiares, así como las prácticas culturales de su familia y comunidad; …</w:t>
      </w:r>
    </w:p>
    <w:p w14:paraId="28EF3CF8" w14:textId="77777777" w:rsidR="00C73278" w:rsidRPr="00AB3FDB" w:rsidRDefault="00C73278" w:rsidP="007C5C26">
      <w:pPr>
        <w:pStyle w:val="Textonotapie"/>
        <w:rPr>
          <w:lang w:val="es-MX"/>
        </w:rPr>
      </w:pPr>
      <w:r w:rsidRPr="008C6979">
        <w:rPr>
          <w:rFonts w:ascii="Arial" w:hAnsi="Arial" w:cs="Arial"/>
          <w:i/>
          <w:iCs/>
          <w:sz w:val="16"/>
          <w:szCs w:val="16"/>
          <w:lang w:val="es-MX"/>
        </w:rPr>
        <w:t>i) La aplicación de sanciones judiciales o administrativas a los responsables de las violaciones de derechos humanos; …”</w:t>
      </w:r>
    </w:p>
  </w:footnote>
  <w:footnote w:id="130">
    <w:p w14:paraId="37030BF4" w14:textId="77777777" w:rsidR="00C73278" w:rsidRDefault="00C73278" w:rsidP="007C5C26">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Pr>
          <w:rFonts w:ascii="Arial" w:hAnsi="Arial" w:cs="Arial"/>
          <w:i/>
          <w:sz w:val="16"/>
          <w:szCs w:val="16"/>
          <w:lang w:val="es-MX"/>
        </w:rPr>
        <w:t xml:space="preserve"> </w:t>
      </w:r>
      <w:r w:rsidRPr="00CD579A">
        <w:rPr>
          <w:rFonts w:ascii="Arial" w:hAnsi="Arial" w:cs="Arial"/>
          <w:sz w:val="16"/>
          <w:szCs w:val="16"/>
          <w:lang w:val="es-MX"/>
        </w:rPr>
        <w:t xml:space="preserve">Ley General de Víctimas (2013). </w:t>
      </w:r>
    </w:p>
    <w:p w14:paraId="7D02D0D4" w14:textId="0AEE67C3" w:rsidR="00C73278" w:rsidRDefault="00C73278" w:rsidP="007C5C26">
      <w:pPr>
        <w:pStyle w:val="Textonotapie"/>
        <w:jc w:val="both"/>
        <w:rPr>
          <w:rFonts w:ascii="Arial" w:hAnsi="Arial" w:cs="Arial"/>
          <w:i/>
          <w:sz w:val="16"/>
          <w:szCs w:val="16"/>
        </w:rPr>
      </w:pPr>
      <w:r w:rsidRPr="00F12F07">
        <w:rPr>
          <w:rFonts w:ascii="Arial" w:hAnsi="Arial" w:cs="Arial"/>
          <w:i/>
          <w:sz w:val="16"/>
          <w:szCs w:val="16"/>
          <w:u w:val="single"/>
          <w:lang w:val="es-MX"/>
        </w:rPr>
        <w:t>Artículo 73</w:t>
      </w:r>
      <w:r w:rsidRPr="00F12F07">
        <w:rPr>
          <w:rFonts w:ascii="Arial" w:hAnsi="Arial" w:cs="Arial"/>
          <w:i/>
          <w:sz w:val="16"/>
          <w:szCs w:val="16"/>
          <w:lang w:val="es-MX"/>
        </w:rPr>
        <w:t xml:space="preserve">. </w:t>
      </w:r>
      <w:r w:rsidRPr="00F12F07">
        <w:rPr>
          <w:rFonts w:ascii="Arial" w:hAnsi="Arial" w:cs="Arial"/>
          <w:i/>
          <w:sz w:val="16"/>
          <w:szCs w:val="16"/>
        </w:rPr>
        <w:t xml:space="preserve">Las medidas de satisfacción comprenden, entre otras y según corresponda: </w:t>
      </w:r>
    </w:p>
    <w:p w14:paraId="701253F1" w14:textId="3DC41307" w:rsidR="00C73278" w:rsidRDefault="00C73278" w:rsidP="007C5C26">
      <w:pPr>
        <w:pStyle w:val="Textonotapie"/>
        <w:jc w:val="both"/>
        <w:rPr>
          <w:rFonts w:ascii="Arial" w:hAnsi="Arial" w:cs="Arial"/>
          <w:i/>
          <w:sz w:val="16"/>
          <w:szCs w:val="16"/>
        </w:rPr>
      </w:pPr>
      <w:r w:rsidRPr="00F12F07">
        <w:rPr>
          <w:rFonts w:ascii="Arial" w:hAnsi="Arial" w:cs="Arial"/>
          <w:i/>
          <w:sz w:val="16"/>
          <w:szCs w:val="16"/>
        </w:rPr>
        <w:t>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w:t>
      </w:r>
      <w:r>
        <w:rPr>
          <w:rFonts w:ascii="Arial" w:hAnsi="Arial" w:cs="Arial"/>
          <w:i/>
          <w:sz w:val="16"/>
          <w:szCs w:val="16"/>
        </w:rPr>
        <w:t>iolaciones de derechos humanos; …</w:t>
      </w:r>
    </w:p>
    <w:p w14:paraId="0A2B395E" w14:textId="77777777" w:rsidR="00C73278" w:rsidRPr="00F12F07" w:rsidRDefault="00C73278" w:rsidP="007C5C26">
      <w:pPr>
        <w:pStyle w:val="Textonotapie"/>
        <w:jc w:val="both"/>
        <w:rPr>
          <w:rFonts w:ascii="Arial" w:hAnsi="Arial" w:cs="Arial"/>
          <w:i/>
          <w:sz w:val="16"/>
          <w:szCs w:val="16"/>
        </w:rPr>
      </w:pPr>
      <w:r w:rsidRPr="00F12F07">
        <w:rPr>
          <w:rFonts w:ascii="Arial" w:hAnsi="Arial" w:cs="Arial"/>
          <w:i/>
          <w:sz w:val="16"/>
          <w:szCs w:val="16"/>
        </w:rPr>
        <w:t>V. La aplicación de sanciones judiciales o administrativas a los responsables de las v</w:t>
      </w:r>
      <w:r>
        <w:rPr>
          <w:rFonts w:ascii="Arial" w:hAnsi="Arial" w:cs="Arial"/>
          <w:i/>
          <w:sz w:val="16"/>
          <w:szCs w:val="16"/>
        </w:rPr>
        <w:t>iolaciones de derechos humanos…”</w:t>
      </w:r>
    </w:p>
  </w:footnote>
  <w:footnote w:id="131">
    <w:p w14:paraId="537D716B" w14:textId="77777777" w:rsidR="00C73278" w:rsidRDefault="00C73278" w:rsidP="007C5C26">
      <w:pPr>
        <w:jc w:val="both"/>
        <w:rPr>
          <w:rFonts w:ascii="Arial" w:hAnsi="Arial" w:cs="Arial"/>
          <w:sz w:val="16"/>
        </w:rPr>
      </w:pPr>
      <w:r w:rsidRPr="00F12F07">
        <w:rPr>
          <w:rStyle w:val="Refdenotaalpie"/>
          <w:rFonts w:ascii="Arial" w:hAnsi="Arial" w:cs="Arial"/>
          <w:sz w:val="16"/>
        </w:rPr>
        <w:footnoteRef/>
      </w:r>
      <w:r w:rsidRPr="00217A9F">
        <w:rPr>
          <w:rFonts w:ascii="Arial" w:hAnsi="Arial" w:cs="Arial"/>
          <w:i/>
          <w:sz w:val="16"/>
        </w:rPr>
        <w:t xml:space="preserve"> </w:t>
      </w:r>
      <w:r w:rsidRPr="00AB3FDB">
        <w:rPr>
          <w:rFonts w:ascii="Arial" w:hAnsi="Arial" w:cs="Arial"/>
          <w:b w:val="0"/>
          <w:bCs/>
          <w:sz w:val="16"/>
        </w:rPr>
        <w:t>Ley de Víctimas para el Estado de Coahuila de Zaragoza (2014).</w:t>
      </w:r>
      <w:r w:rsidRPr="00F12F07">
        <w:rPr>
          <w:rFonts w:ascii="Arial" w:hAnsi="Arial" w:cs="Arial"/>
          <w:sz w:val="16"/>
        </w:rPr>
        <w:t xml:space="preserve"> </w:t>
      </w:r>
    </w:p>
    <w:p w14:paraId="37448585" w14:textId="0E74EF0A" w:rsidR="00C73278" w:rsidRDefault="00C73278" w:rsidP="007C5C26">
      <w:pPr>
        <w:jc w:val="both"/>
        <w:rPr>
          <w:rFonts w:ascii="Arial" w:hAnsi="Arial" w:cs="Arial"/>
          <w:b w:val="0"/>
          <w:bCs/>
          <w:i/>
          <w:sz w:val="16"/>
        </w:rPr>
      </w:pPr>
      <w:r w:rsidRPr="006F6603">
        <w:rPr>
          <w:rFonts w:ascii="Arial" w:hAnsi="Arial" w:cs="Arial"/>
          <w:b w:val="0"/>
          <w:bCs/>
          <w:i/>
          <w:sz w:val="16"/>
          <w:u w:val="single"/>
        </w:rPr>
        <w:t>Artículo 55</w:t>
      </w:r>
      <w:r w:rsidRPr="006F6603">
        <w:rPr>
          <w:rFonts w:ascii="Arial" w:hAnsi="Arial" w:cs="Arial"/>
          <w:b w:val="0"/>
          <w:bCs/>
          <w:i/>
          <w:sz w:val="16"/>
        </w:rPr>
        <w:t xml:space="preserve">. Las medidas de satisfacción comprenden, entre otras y según corresponda: </w:t>
      </w:r>
    </w:p>
    <w:p w14:paraId="5AC305E6" w14:textId="77777777" w:rsidR="00C73278" w:rsidRPr="00386349" w:rsidRDefault="00C73278" w:rsidP="007C5C26">
      <w:pPr>
        <w:jc w:val="both"/>
        <w:rPr>
          <w:rFonts w:ascii="Arial" w:hAnsi="Arial" w:cs="Arial"/>
          <w:b w:val="0"/>
          <w:bCs/>
          <w:i/>
          <w:sz w:val="16"/>
        </w:rPr>
      </w:pPr>
      <w:r w:rsidRPr="006F6603">
        <w:rPr>
          <w:rFonts w:ascii="Arial" w:hAnsi="Arial" w:cs="Arial"/>
          <w:b w:val="0"/>
          <w:bCs/>
          <w:i/>
          <w:sz w:val="16"/>
        </w:rPr>
        <w:t xml:space="preserve">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w:t>
      </w:r>
      <w:r w:rsidRPr="00386349">
        <w:rPr>
          <w:rFonts w:ascii="Arial" w:hAnsi="Arial" w:cs="Arial"/>
          <w:b w:val="0"/>
          <w:bCs/>
          <w:i/>
          <w:sz w:val="16"/>
        </w:rPr>
        <w:t xml:space="preserve">derechos humanos… </w:t>
      </w:r>
    </w:p>
    <w:p w14:paraId="06C62672" w14:textId="77777777" w:rsidR="00C73278" w:rsidRPr="00386349" w:rsidRDefault="00C73278" w:rsidP="007C5C26">
      <w:pPr>
        <w:jc w:val="both"/>
        <w:rPr>
          <w:rFonts w:ascii="Arial" w:hAnsi="Arial" w:cs="Arial"/>
          <w:b w:val="0"/>
          <w:bCs/>
          <w:i/>
          <w:sz w:val="16"/>
        </w:rPr>
      </w:pPr>
      <w:r w:rsidRPr="00386349">
        <w:rPr>
          <w:rFonts w:ascii="Arial" w:hAnsi="Arial" w:cs="Arial"/>
          <w:b w:val="0"/>
          <w:bCs/>
          <w:i/>
          <w:sz w:val="16"/>
        </w:rPr>
        <w:t>V. La aplicación de sanciones judiciales o administrativas a los responsables de las violaciones de derechos humanos…”</w:t>
      </w:r>
    </w:p>
  </w:footnote>
  <w:footnote w:id="132">
    <w:p w14:paraId="0B80BF5D" w14:textId="77777777" w:rsidR="00C73278" w:rsidRDefault="00C73278" w:rsidP="007C5C26">
      <w:pPr>
        <w:pStyle w:val="Textonotapie"/>
        <w:jc w:val="both"/>
        <w:rPr>
          <w:rFonts w:ascii="Arial" w:hAnsi="Arial" w:cs="Arial"/>
          <w:sz w:val="16"/>
          <w:szCs w:val="16"/>
          <w:lang w:val="es-MX"/>
        </w:rPr>
      </w:pPr>
      <w:r>
        <w:rPr>
          <w:rStyle w:val="Refdenotaalpie"/>
          <w:rFonts w:ascii="Arial" w:hAnsi="Arial" w:cs="Arial"/>
          <w:sz w:val="16"/>
          <w:szCs w:val="16"/>
        </w:rPr>
        <w:footnoteRef/>
      </w:r>
      <w:r>
        <w:rPr>
          <w:rFonts w:ascii="Arial" w:hAnsi="Arial" w:cs="Arial"/>
          <w:i/>
          <w:sz w:val="16"/>
          <w:szCs w:val="16"/>
          <w:lang w:val="es-MX"/>
        </w:rPr>
        <w:t xml:space="preserve"> </w:t>
      </w:r>
      <w:r>
        <w:rPr>
          <w:rFonts w:ascii="Arial" w:hAnsi="Arial" w:cs="Arial"/>
          <w:sz w:val="16"/>
          <w:szCs w:val="16"/>
          <w:lang w:val="es-MX"/>
        </w:rPr>
        <w:t xml:space="preserve">Ley General de Víctimas (2013). </w:t>
      </w:r>
    </w:p>
    <w:p w14:paraId="58809D0F" w14:textId="6539FFBD" w:rsidR="00C73278" w:rsidRDefault="00C73278" w:rsidP="007C5C26">
      <w:pPr>
        <w:pStyle w:val="Textonotapie"/>
        <w:jc w:val="both"/>
        <w:rPr>
          <w:rFonts w:ascii="Arial" w:hAnsi="Arial" w:cs="Arial"/>
          <w:i/>
          <w:sz w:val="16"/>
          <w:szCs w:val="16"/>
        </w:rPr>
      </w:pPr>
      <w:r>
        <w:rPr>
          <w:rFonts w:ascii="Arial" w:hAnsi="Arial" w:cs="Arial"/>
          <w:i/>
          <w:sz w:val="16"/>
          <w:szCs w:val="16"/>
          <w:u w:val="single"/>
          <w:lang w:val="es-MX"/>
        </w:rPr>
        <w:t>Artículo 73</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roofErr w:type="gramStart"/>
      <w:r>
        <w:rPr>
          <w:rFonts w:ascii="Arial" w:hAnsi="Arial" w:cs="Arial"/>
          <w:i/>
          <w:sz w:val="16"/>
          <w:szCs w:val="16"/>
        </w:rPr>
        <w:t>; …</w:t>
      </w:r>
      <w:proofErr w:type="gramEnd"/>
      <w:r>
        <w:rPr>
          <w:rFonts w:ascii="Arial" w:hAnsi="Arial" w:cs="Arial"/>
          <w:i/>
          <w:sz w:val="16"/>
          <w:szCs w:val="16"/>
        </w:rPr>
        <w:t xml:space="preserve"> V. La aplicación de sanciones judiciales o administrativas a los responsables de las violaciones de derechos humanos…”</w:t>
      </w:r>
    </w:p>
    <w:p w14:paraId="78CDCF14" w14:textId="77777777" w:rsidR="00C73278" w:rsidRDefault="00C73278" w:rsidP="007C5C26">
      <w:pPr>
        <w:pStyle w:val="Textonotapie"/>
        <w:jc w:val="both"/>
        <w:rPr>
          <w:rFonts w:ascii="Arial" w:hAnsi="Arial" w:cs="Arial"/>
          <w:sz w:val="16"/>
          <w:szCs w:val="16"/>
          <w:lang w:val="es-MX"/>
        </w:rPr>
      </w:pPr>
      <w:r>
        <w:rPr>
          <w:rFonts w:ascii="Arial" w:hAnsi="Arial" w:cs="Arial"/>
          <w:sz w:val="16"/>
          <w:szCs w:val="16"/>
          <w:lang w:val="es-MX"/>
        </w:rPr>
        <w:t xml:space="preserve">Ley de Víctimas para el Estado de Coahuila de Zaragoza (2014). </w:t>
      </w:r>
    </w:p>
    <w:p w14:paraId="59163A7D" w14:textId="0A8E2DD3" w:rsidR="00C73278" w:rsidRPr="007E72B3" w:rsidRDefault="00C73278" w:rsidP="007C5C26">
      <w:pPr>
        <w:pStyle w:val="Textonotapie"/>
        <w:jc w:val="both"/>
        <w:rPr>
          <w:rFonts w:ascii="Arial" w:hAnsi="Arial" w:cs="Arial"/>
          <w:sz w:val="16"/>
          <w:szCs w:val="16"/>
          <w:lang w:val="es-MX"/>
        </w:rPr>
      </w:pPr>
      <w:r>
        <w:rPr>
          <w:rFonts w:ascii="Arial" w:hAnsi="Arial" w:cs="Arial"/>
          <w:i/>
          <w:sz w:val="16"/>
          <w:szCs w:val="16"/>
          <w:u w:val="single"/>
          <w:lang w:val="es-MX"/>
        </w:rPr>
        <w:t>Artículo 55</w:t>
      </w:r>
      <w:r>
        <w:rPr>
          <w:rFonts w:ascii="Arial" w:hAnsi="Arial" w:cs="Arial"/>
          <w:i/>
          <w:sz w:val="16"/>
          <w:szCs w:val="16"/>
          <w:lang w:val="es-MX"/>
        </w:rPr>
        <w:t xml:space="preserve">. </w:t>
      </w:r>
      <w:r>
        <w:rPr>
          <w:rFonts w:ascii="Arial" w:hAnsi="Arial" w:cs="Arial"/>
          <w:i/>
          <w:sz w:val="16"/>
          <w:szCs w:val="16"/>
        </w:rPr>
        <w:t>Las medidas de satisfacción comprenden, entre otras y según corresponda: I. La verificación de los hechos y la revelación pública y completa de la verdad, en la medida en que esa revelación no provoque más daños o amenace la seguridad y los intereses de la víctima, de sus familiares, de los testigos o de personas que han intervenido para ayudar a la víctima o para impedir que se produzcan nuevos delitos o nuevas violaciones de derechos humanos</w:t>
      </w:r>
      <w:proofErr w:type="gramStart"/>
      <w:r>
        <w:rPr>
          <w:rFonts w:ascii="Arial" w:hAnsi="Arial" w:cs="Arial"/>
          <w:i/>
          <w:sz w:val="16"/>
          <w:szCs w:val="16"/>
        </w:rPr>
        <w:t>; …</w:t>
      </w:r>
      <w:proofErr w:type="gramEnd"/>
      <w:r>
        <w:rPr>
          <w:rFonts w:ascii="Arial" w:hAnsi="Arial" w:cs="Arial"/>
          <w:i/>
          <w:sz w:val="16"/>
          <w:szCs w:val="16"/>
        </w:rPr>
        <w:t xml:space="preserve"> V. La aplicación de sanciones judiciales o administrativas a los responsables de las violaciones de derechos humanos…”</w:t>
      </w:r>
    </w:p>
  </w:footnote>
  <w:footnote w:id="133">
    <w:p w14:paraId="7D14F542" w14:textId="77777777" w:rsidR="00C73278" w:rsidRDefault="00C73278" w:rsidP="00BE75F0">
      <w:pPr>
        <w:pStyle w:val="Textonotapie"/>
        <w:jc w:val="both"/>
        <w:rPr>
          <w:rFonts w:ascii="Arial" w:hAnsi="Arial" w:cs="Arial"/>
          <w:sz w:val="16"/>
          <w:szCs w:val="16"/>
          <w:lang w:val="es-MX"/>
        </w:rPr>
      </w:pPr>
      <w:r w:rsidRPr="00386349">
        <w:rPr>
          <w:rStyle w:val="Refdenotaalpie"/>
          <w:rFonts w:ascii="Arial" w:hAnsi="Arial" w:cs="Arial"/>
          <w:sz w:val="16"/>
          <w:szCs w:val="16"/>
        </w:rPr>
        <w:footnoteRef/>
      </w:r>
      <w:r w:rsidRPr="00386349">
        <w:rPr>
          <w:rFonts w:ascii="Arial" w:hAnsi="Arial" w:cs="Arial"/>
          <w:sz w:val="16"/>
          <w:szCs w:val="16"/>
        </w:rPr>
        <w:t xml:space="preserve"> </w:t>
      </w:r>
      <w:r w:rsidRPr="00386349">
        <w:rPr>
          <w:rFonts w:ascii="Arial" w:hAnsi="Arial" w:cs="Arial"/>
          <w:sz w:val="16"/>
          <w:szCs w:val="16"/>
          <w:lang w:val="es-MX"/>
        </w:rPr>
        <w:t xml:space="preserve">Ley en Materia de Desaparición de Personas para el Estado de Coahuila de Zaragoza (2018). </w:t>
      </w:r>
    </w:p>
    <w:p w14:paraId="441ECE26" w14:textId="2811F1FE" w:rsidR="00C73278" w:rsidRPr="00386349" w:rsidRDefault="00C73278" w:rsidP="00BE75F0">
      <w:pPr>
        <w:pStyle w:val="Textonotapie"/>
        <w:jc w:val="both"/>
        <w:rPr>
          <w:rFonts w:ascii="Arial" w:hAnsi="Arial" w:cs="Arial"/>
          <w:sz w:val="16"/>
          <w:szCs w:val="16"/>
          <w:lang w:val="es-MX"/>
        </w:rPr>
      </w:pPr>
      <w:r w:rsidRPr="00386349">
        <w:rPr>
          <w:rFonts w:ascii="Arial" w:hAnsi="Arial" w:cs="Arial"/>
          <w:i/>
          <w:iCs/>
          <w:sz w:val="16"/>
          <w:szCs w:val="16"/>
          <w:u w:val="single"/>
          <w:lang w:val="es-MX"/>
        </w:rPr>
        <w:t>Artículo 80</w:t>
      </w:r>
      <w:r w:rsidRPr="00386349">
        <w:rPr>
          <w:rFonts w:ascii="Arial" w:hAnsi="Arial" w:cs="Arial"/>
          <w:i/>
          <w:iCs/>
          <w:sz w:val="16"/>
          <w:szCs w:val="16"/>
          <w:lang w:val="es-MX"/>
        </w:rPr>
        <w:t xml:space="preserve">. La reparación integral a las víctimas de los delitos previstos en el Ley General comprenderá, además de lo establecido en la Ley General de Víctimas y la Ley de Víctimas para el Estado de Coahuila de Zaragoza, en la jurisprudencia de la Corte Interamericana de Derechos Humanos y en normas del derecho internacional, los siguientes elementos: </w:t>
      </w:r>
    </w:p>
    <w:p w14:paraId="6CD769BC" w14:textId="1A47A926" w:rsidR="00C73278" w:rsidRPr="00386349" w:rsidRDefault="00C73278" w:rsidP="00BE75F0">
      <w:pPr>
        <w:pStyle w:val="Textonotapie"/>
        <w:jc w:val="both"/>
        <w:rPr>
          <w:rFonts w:ascii="Arial" w:hAnsi="Arial" w:cs="Arial"/>
          <w:i/>
          <w:iCs/>
          <w:sz w:val="16"/>
          <w:szCs w:val="16"/>
          <w:lang w:val="es-MX"/>
        </w:rPr>
      </w:pPr>
      <w:r w:rsidRPr="00386349">
        <w:rPr>
          <w:rFonts w:ascii="Arial" w:hAnsi="Arial" w:cs="Arial"/>
          <w:i/>
          <w:iCs/>
          <w:sz w:val="16"/>
          <w:szCs w:val="16"/>
          <w:lang w:val="es-MX"/>
        </w:rPr>
        <w:t>V. Medidas de no repetición, que incluyen entre otras:</w:t>
      </w:r>
    </w:p>
    <w:p w14:paraId="1F003AA6" w14:textId="712EC86D" w:rsidR="00C73278" w:rsidRPr="00386349" w:rsidRDefault="00C73278" w:rsidP="00BE75F0">
      <w:pPr>
        <w:pStyle w:val="Textonotapie"/>
        <w:jc w:val="both"/>
        <w:rPr>
          <w:rFonts w:ascii="Arial" w:hAnsi="Arial" w:cs="Arial"/>
          <w:i/>
          <w:iCs/>
          <w:sz w:val="16"/>
          <w:szCs w:val="16"/>
          <w:lang w:val="es-MX"/>
        </w:rPr>
      </w:pPr>
      <w:r w:rsidRPr="00386349">
        <w:rPr>
          <w:rFonts w:ascii="Arial" w:hAnsi="Arial" w:cs="Arial"/>
          <w:i/>
          <w:iCs/>
          <w:sz w:val="16"/>
          <w:szCs w:val="16"/>
          <w:lang w:val="es-MX"/>
        </w:rPr>
        <w:t>b) Garantizar que todos los procedimientos penales y administrativos se ajusten a las normas locales, nacionales e internacionales relativas a la competencia, independencia e imparcialidad de las autoridades judiciales y a las garantías del debido proceso; …</w:t>
      </w:r>
    </w:p>
    <w:p w14:paraId="4AFCD459" w14:textId="4B718C31" w:rsidR="00C73278" w:rsidRDefault="00C73278" w:rsidP="00BE75F0">
      <w:pPr>
        <w:pStyle w:val="Textonotapie"/>
        <w:rPr>
          <w:rFonts w:ascii="Arial" w:hAnsi="Arial" w:cs="Arial"/>
          <w:i/>
          <w:iCs/>
          <w:sz w:val="16"/>
          <w:szCs w:val="16"/>
          <w:lang w:val="es-MX"/>
        </w:rPr>
      </w:pPr>
      <w:r w:rsidRPr="00386349">
        <w:rPr>
          <w:rFonts w:ascii="Arial" w:hAnsi="Arial" w:cs="Arial"/>
          <w:i/>
          <w:iCs/>
          <w:sz w:val="16"/>
          <w:szCs w:val="16"/>
          <w:lang w:val="es-MX"/>
        </w:rPr>
        <w:t>i) Promover la observancia de los códigos de conducta y de las normas éticas, en particular los definidos en normas internacionales de derechos humanos y de protección a los derechos humanos por parte de los funcionarios públicos</w:t>
      </w:r>
      <w:r>
        <w:rPr>
          <w:rFonts w:ascii="Arial" w:hAnsi="Arial" w:cs="Arial"/>
          <w:i/>
          <w:iCs/>
          <w:sz w:val="16"/>
          <w:szCs w:val="16"/>
          <w:lang w:val="es-MX"/>
        </w:rPr>
        <w:t xml:space="preserve"> …</w:t>
      </w:r>
      <w:r w:rsidRPr="00386349">
        <w:rPr>
          <w:rFonts w:ascii="Arial" w:hAnsi="Arial" w:cs="Arial"/>
          <w:i/>
          <w:iCs/>
          <w:sz w:val="16"/>
          <w:szCs w:val="16"/>
          <w:lang w:val="es-MX"/>
        </w:rPr>
        <w:t>;</w:t>
      </w:r>
      <w:r>
        <w:rPr>
          <w:rFonts w:ascii="Arial" w:hAnsi="Arial" w:cs="Arial"/>
          <w:i/>
          <w:iCs/>
          <w:sz w:val="16"/>
          <w:szCs w:val="16"/>
          <w:lang w:val="es-MX"/>
        </w:rPr>
        <w:t xml:space="preserve"> …</w:t>
      </w:r>
    </w:p>
    <w:p w14:paraId="1DA88CEA" w14:textId="7F004F4C" w:rsidR="00C73278" w:rsidRPr="00386349" w:rsidRDefault="00C73278">
      <w:pPr>
        <w:pStyle w:val="Textonotapie"/>
        <w:rPr>
          <w:rFonts w:ascii="Arial" w:hAnsi="Arial" w:cs="Arial"/>
          <w:sz w:val="16"/>
          <w:szCs w:val="16"/>
          <w:lang w:val="es-MX"/>
        </w:rPr>
      </w:pPr>
      <w:r>
        <w:rPr>
          <w:rFonts w:ascii="Arial" w:hAnsi="Arial" w:cs="Arial"/>
          <w:i/>
          <w:iCs/>
          <w:sz w:val="16"/>
          <w:szCs w:val="16"/>
          <w:lang w:val="es-MX"/>
        </w:rPr>
        <w:t xml:space="preserve">k) Modificar, en el ámbito de su competencia, las normas del ordenamiento jurídico que propicien violaciones manifiestas de las normas internacionales de derechos humanos; </w:t>
      </w:r>
      <w:r w:rsidRPr="00386349">
        <w:rPr>
          <w:rFonts w:ascii="Arial" w:hAnsi="Arial" w:cs="Arial"/>
          <w:i/>
          <w:iCs/>
          <w:sz w:val="16"/>
          <w:szCs w:val="16"/>
          <w:lang w:val="es-MX"/>
        </w:rPr>
        <w:t>…”</w:t>
      </w:r>
    </w:p>
  </w:footnote>
  <w:footnote w:id="134">
    <w:p w14:paraId="65C4E0C3" w14:textId="77777777" w:rsidR="00C73278" w:rsidRDefault="00C73278" w:rsidP="00386349">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CD579A">
        <w:rPr>
          <w:rFonts w:ascii="Arial" w:hAnsi="Arial" w:cs="Arial"/>
          <w:sz w:val="16"/>
          <w:szCs w:val="16"/>
          <w:lang w:val="es-MX"/>
        </w:rPr>
        <w:t xml:space="preserve">Ley General de Víctimas (2013). </w:t>
      </w:r>
    </w:p>
    <w:p w14:paraId="26B8EF5B" w14:textId="4CEF74ED" w:rsidR="00C73278" w:rsidRPr="007F6238" w:rsidRDefault="00C73278" w:rsidP="00386349">
      <w:pPr>
        <w:pStyle w:val="Textonotapie"/>
        <w:jc w:val="both"/>
        <w:rPr>
          <w:rFonts w:ascii="Arial" w:hAnsi="Arial" w:cs="Arial"/>
          <w:i/>
          <w:sz w:val="16"/>
          <w:szCs w:val="16"/>
        </w:rPr>
      </w:pPr>
      <w:r w:rsidRPr="007F6238">
        <w:rPr>
          <w:rFonts w:ascii="Arial" w:hAnsi="Arial" w:cs="Arial"/>
          <w:i/>
          <w:sz w:val="16"/>
          <w:szCs w:val="16"/>
          <w:u w:val="single"/>
          <w:lang w:val="es-MX"/>
        </w:rPr>
        <w:t>Artículo 74</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r w:rsidRPr="007F6238">
        <w:rPr>
          <w:rFonts w:ascii="Arial" w:hAnsi="Arial" w:cs="Arial"/>
          <w:i/>
          <w:sz w:val="16"/>
          <w:szCs w:val="16"/>
        </w:rPr>
        <w:tab/>
      </w:r>
    </w:p>
    <w:p w14:paraId="1FC3336D" w14:textId="7B8C3F4E" w:rsidR="00C73278" w:rsidRPr="007F6238" w:rsidRDefault="00C73278" w:rsidP="00386349">
      <w:pPr>
        <w:pStyle w:val="Textonotapie"/>
        <w:jc w:val="both"/>
        <w:rPr>
          <w:rFonts w:ascii="Arial" w:hAnsi="Arial" w:cs="Arial"/>
          <w:i/>
          <w:sz w:val="16"/>
          <w:szCs w:val="16"/>
        </w:rPr>
      </w:pPr>
      <w:r w:rsidRPr="007F6238">
        <w:rPr>
          <w:rFonts w:ascii="Arial" w:hAnsi="Arial" w:cs="Arial"/>
          <w:i/>
          <w:sz w:val="16"/>
          <w:szCs w:val="16"/>
        </w:rPr>
        <w:t>VIII. La educación, de modo prioritario y permanente</w:t>
      </w:r>
      <w:r>
        <w:rPr>
          <w:rFonts w:ascii="Arial" w:hAnsi="Arial" w:cs="Arial"/>
          <w:i/>
          <w:sz w:val="16"/>
          <w:szCs w:val="16"/>
        </w:rPr>
        <w:t xml:space="preserve"> … </w:t>
      </w:r>
      <w:r w:rsidRPr="007F6238">
        <w:rPr>
          <w:rFonts w:ascii="Arial" w:hAnsi="Arial" w:cs="Arial"/>
          <w:i/>
          <w:sz w:val="16"/>
          <w:szCs w:val="16"/>
        </w:rPr>
        <w:t xml:space="preserve">respecto de los derechos humanos y la capacitación en esta materia de los funcionarios encargados de hacer cumplir la ley, así como de las fuerzas armadas y de seguridad; </w:t>
      </w:r>
    </w:p>
    <w:p w14:paraId="646FED14" w14:textId="14BE6A8B" w:rsidR="00C73278" w:rsidRPr="004A35A0" w:rsidRDefault="00C73278" w:rsidP="00BE75F0">
      <w:pPr>
        <w:pStyle w:val="Textonotapie"/>
        <w:jc w:val="both"/>
        <w:rPr>
          <w:rFonts w:ascii="Arial" w:hAnsi="Arial" w:cs="Arial"/>
          <w:i/>
          <w:sz w:val="16"/>
          <w:szCs w:val="16"/>
        </w:rPr>
      </w:pPr>
      <w:r w:rsidRPr="007F6238">
        <w:rPr>
          <w:rFonts w:ascii="Arial" w:hAnsi="Arial" w:cs="Arial"/>
          <w:i/>
          <w:sz w:val="16"/>
          <w:szCs w:val="16"/>
        </w:rPr>
        <w:t>IX. La promoción de la observancia de los códigos de conducta y de las normas éticas, en particular los definidos en normas internacionales de derechos humanos y de protección a los derechos humanos, por los funcionarios públicos incluido el personal de las fuerzas armadas y de seguridad, los establecimientos penitenciarios, los medios de información, el personal de servicios médicos, psicológicos y sociales, además del personal de empresas comerciales…”</w:t>
      </w:r>
    </w:p>
  </w:footnote>
  <w:footnote w:id="135">
    <w:p w14:paraId="19658B01" w14:textId="77777777" w:rsidR="00C73278" w:rsidRDefault="00C73278" w:rsidP="00386349">
      <w:pPr>
        <w:pStyle w:val="Textonotapie"/>
        <w:jc w:val="both"/>
        <w:rPr>
          <w:rFonts w:ascii="Arial" w:hAnsi="Arial" w:cs="Arial"/>
          <w:sz w:val="16"/>
          <w:szCs w:val="16"/>
          <w:lang w:val="es-MX"/>
        </w:rPr>
      </w:pPr>
      <w:r w:rsidRPr="007F6238">
        <w:rPr>
          <w:rStyle w:val="Refdenotaalpie"/>
          <w:rFonts w:ascii="Arial" w:hAnsi="Arial" w:cs="Arial"/>
          <w:sz w:val="16"/>
          <w:szCs w:val="16"/>
        </w:rPr>
        <w:footnoteRef/>
      </w:r>
      <w:r>
        <w:rPr>
          <w:rFonts w:ascii="Arial" w:hAnsi="Arial" w:cs="Arial"/>
          <w:sz w:val="16"/>
          <w:szCs w:val="16"/>
          <w:lang w:val="es-MX"/>
        </w:rPr>
        <w:t xml:space="preserve"> </w:t>
      </w:r>
      <w:r w:rsidRPr="00F12F07">
        <w:rPr>
          <w:rFonts w:ascii="Arial" w:hAnsi="Arial" w:cs="Arial"/>
          <w:sz w:val="16"/>
          <w:szCs w:val="16"/>
          <w:lang w:val="es-MX"/>
        </w:rPr>
        <w:t xml:space="preserve">Ley de Víctimas para el Estado de Coahuila de Zaragoza (2014). </w:t>
      </w:r>
    </w:p>
    <w:p w14:paraId="48EE8C2D" w14:textId="67927635" w:rsidR="00C73278" w:rsidRPr="007F6238" w:rsidRDefault="00C73278" w:rsidP="00386349">
      <w:pPr>
        <w:pStyle w:val="Textonotapie"/>
        <w:jc w:val="both"/>
        <w:rPr>
          <w:rFonts w:ascii="Arial" w:hAnsi="Arial" w:cs="Arial"/>
          <w:i/>
          <w:sz w:val="16"/>
          <w:szCs w:val="16"/>
        </w:rPr>
      </w:pPr>
      <w:r w:rsidRPr="007F6238">
        <w:rPr>
          <w:rFonts w:ascii="Arial" w:hAnsi="Arial" w:cs="Arial"/>
          <w:i/>
          <w:sz w:val="16"/>
          <w:szCs w:val="16"/>
          <w:u w:val="single"/>
          <w:lang w:val="es-MX"/>
        </w:rPr>
        <w:t>Artículo 56</w:t>
      </w:r>
      <w:r w:rsidRPr="007F6238">
        <w:rPr>
          <w:rFonts w:ascii="Arial" w:hAnsi="Arial" w:cs="Arial"/>
          <w:i/>
          <w:sz w:val="16"/>
          <w:szCs w:val="16"/>
          <w:lang w:val="es-MX"/>
        </w:rPr>
        <w:t xml:space="preserve">. </w:t>
      </w:r>
      <w:r w:rsidRPr="007F6238">
        <w:rPr>
          <w:rFonts w:ascii="Arial" w:hAnsi="Arial" w:cs="Arial"/>
          <w:i/>
          <w:sz w:val="16"/>
          <w:szCs w:val="16"/>
        </w:rPr>
        <w:t>Las medidas de no repetición son aquéllas que se adoptan con el fin de evitar que las víctimas vuelvan a ser objeto de violaciones a sus derechos y para contribuir a prevenir o evitar la repetición de actos de la misma naturaleza. Estas consistirán en las siguientes:</w:t>
      </w:r>
      <w:r>
        <w:rPr>
          <w:rFonts w:ascii="Arial" w:hAnsi="Arial" w:cs="Arial"/>
          <w:i/>
          <w:sz w:val="16"/>
          <w:szCs w:val="16"/>
        </w:rPr>
        <w:t xml:space="preserve"> </w:t>
      </w:r>
      <w:r w:rsidRPr="007F6238">
        <w:rPr>
          <w:rFonts w:ascii="Arial" w:hAnsi="Arial" w:cs="Arial"/>
          <w:i/>
          <w:sz w:val="16"/>
          <w:szCs w:val="16"/>
        </w:rPr>
        <w:t>…</w:t>
      </w:r>
    </w:p>
    <w:p w14:paraId="028478FC" w14:textId="380686F5" w:rsidR="00C73278" w:rsidRPr="007F6238" w:rsidRDefault="00C73278" w:rsidP="00386349">
      <w:pPr>
        <w:pStyle w:val="Textonotapie"/>
        <w:jc w:val="both"/>
        <w:rPr>
          <w:rFonts w:ascii="Arial" w:hAnsi="Arial" w:cs="Arial"/>
          <w:i/>
          <w:sz w:val="16"/>
          <w:szCs w:val="16"/>
        </w:rPr>
      </w:pPr>
      <w:r w:rsidRPr="007F6238">
        <w:rPr>
          <w:rFonts w:ascii="Arial" w:hAnsi="Arial" w:cs="Arial"/>
          <w:i/>
          <w:sz w:val="16"/>
          <w:szCs w:val="16"/>
        </w:rPr>
        <w:t>VIII. Brindar educación, de modo prioritario y permanente</w:t>
      </w:r>
      <w:r>
        <w:rPr>
          <w:rFonts w:ascii="Arial" w:hAnsi="Arial" w:cs="Arial"/>
          <w:i/>
          <w:sz w:val="16"/>
          <w:szCs w:val="16"/>
        </w:rPr>
        <w:t xml:space="preserve"> … </w:t>
      </w:r>
      <w:r w:rsidRPr="007F6238">
        <w:rPr>
          <w:rFonts w:ascii="Arial" w:hAnsi="Arial" w:cs="Arial"/>
          <w:i/>
          <w:sz w:val="16"/>
          <w:szCs w:val="16"/>
        </w:rPr>
        <w:t xml:space="preserve">en materia de derechos humanos, así como la capacitación a los funcionarios encargados de hacer cumplir la ley, de las fuerzas armadas y de los cuerpos de seguridad; </w:t>
      </w:r>
    </w:p>
    <w:p w14:paraId="2F221ED5" w14:textId="77777777" w:rsidR="00C73278" w:rsidRDefault="00C73278" w:rsidP="00386349">
      <w:pPr>
        <w:jc w:val="both"/>
        <w:rPr>
          <w:rFonts w:ascii="Arial" w:hAnsi="Arial" w:cs="Arial"/>
          <w:b w:val="0"/>
          <w:bCs/>
          <w:i/>
          <w:sz w:val="16"/>
        </w:rPr>
      </w:pPr>
      <w:r w:rsidRPr="006F6603">
        <w:rPr>
          <w:rFonts w:ascii="Arial" w:hAnsi="Arial" w:cs="Arial"/>
          <w:b w:val="0"/>
          <w:bCs/>
          <w:i/>
          <w:sz w:val="16"/>
        </w:rPr>
        <w:t>IX. Promover la observancia de los códigos de conducta y de las normas éticas, en particular los definidos en normas internacionales de derechos humanos y de protección a los derechos humanos por parte de los funcionarios públicos, incluido el personal de las fuerzas armadas y de seguridad, los establecimientos penitenciarios, los medios de información, el personal de servicios médicos, psicológicos y sociales, así como el personal de empresas comerciales…”</w:t>
      </w:r>
    </w:p>
    <w:p w14:paraId="34E70B48" w14:textId="4B05AF91" w:rsidR="00C73278" w:rsidRPr="007F6238" w:rsidRDefault="00C73278" w:rsidP="00BE75F0">
      <w:pPr>
        <w:pStyle w:val="Textonotapie"/>
        <w:jc w:val="both"/>
        <w:rPr>
          <w:lang w:val="es-MX"/>
        </w:rPr>
      </w:pPr>
    </w:p>
  </w:footnote>
  <w:footnote w:id="136">
    <w:p w14:paraId="37EA3E1A" w14:textId="77777777" w:rsidR="00C73278" w:rsidRPr="001C2E7A" w:rsidRDefault="00C73278" w:rsidP="00493BA3">
      <w:pPr>
        <w:pStyle w:val="Textonotapie"/>
        <w:jc w:val="both"/>
        <w:rPr>
          <w:rFonts w:ascii="Arial" w:hAnsi="Arial" w:cs="Arial"/>
          <w:sz w:val="16"/>
          <w:szCs w:val="16"/>
          <w:lang w:val="es-MX"/>
        </w:rPr>
      </w:pPr>
      <w:r w:rsidRPr="001C2E7A">
        <w:rPr>
          <w:rStyle w:val="Refdenotaalpie"/>
          <w:rFonts w:ascii="Arial" w:hAnsi="Arial" w:cs="Arial"/>
          <w:sz w:val="16"/>
          <w:szCs w:val="16"/>
        </w:rPr>
        <w:footnoteRef/>
      </w:r>
      <w:r w:rsidRPr="001C2E7A">
        <w:rPr>
          <w:rFonts w:ascii="Arial" w:hAnsi="Arial" w:cs="Arial"/>
          <w:sz w:val="16"/>
          <w:szCs w:val="16"/>
        </w:rPr>
        <w:t xml:space="preserve"> </w:t>
      </w:r>
      <w:r w:rsidRPr="001C2E7A">
        <w:rPr>
          <w:rFonts w:ascii="Arial" w:hAnsi="Arial" w:cs="Arial"/>
          <w:sz w:val="16"/>
          <w:szCs w:val="16"/>
          <w:lang w:val="es-MX"/>
        </w:rPr>
        <w:t xml:space="preserve">Ley en Materia de Desaparición de Personas para el Estado de Coahuila de Zaragoza (2018). </w:t>
      </w:r>
    </w:p>
    <w:p w14:paraId="305D2FC8" w14:textId="77777777" w:rsidR="00C73278" w:rsidRPr="001C2E7A" w:rsidRDefault="00C73278" w:rsidP="00493BA3">
      <w:pPr>
        <w:pStyle w:val="Textonotapie"/>
        <w:jc w:val="both"/>
        <w:rPr>
          <w:rFonts w:ascii="Arial" w:hAnsi="Arial" w:cs="Arial"/>
          <w:i/>
          <w:iCs/>
          <w:sz w:val="16"/>
          <w:szCs w:val="16"/>
          <w:lang w:val="es-MX"/>
        </w:rPr>
      </w:pPr>
      <w:r w:rsidRPr="001C2E7A">
        <w:rPr>
          <w:rFonts w:ascii="Arial" w:hAnsi="Arial" w:cs="Arial"/>
          <w:i/>
          <w:iCs/>
          <w:sz w:val="16"/>
          <w:szCs w:val="16"/>
          <w:u w:val="single"/>
          <w:lang w:val="es-MX"/>
        </w:rPr>
        <w:t>Artículo 80</w:t>
      </w:r>
      <w:r w:rsidRPr="001C2E7A">
        <w:rPr>
          <w:rFonts w:ascii="Arial" w:hAnsi="Arial" w:cs="Arial"/>
          <w:i/>
          <w:iCs/>
          <w:sz w:val="16"/>
          <w:szCs w:val="16"/>
          <w:lang w:val="es-MX"/>
        </w:rPr>
        <w:t>. La reparación integral a las víctimas de los delitos previstos en el L</w:t>
      </w:r>
      <w:r>
        <w:rPr>
          <w:rFonts w:ascii="Arial" w:hAnsi="Arial" w:cs="Arial"/>
          <w:i/>
          <w:iCs/>
          <w:sz w:val="16"/>
          <w:szCs w:val="16"/>
          <w:lang w:val="es-MX"/>
        </w:rPr>
        <w:t>e</w:t>
      </w:r>
      <w:r w:rsidRPr="001C2E7A">
        <w:rPr>
          <w:rFonts w:ascii="Arial" w:hAnsi="Arial" w:cs="Arial"/>
          <w:i/>
          <w:iCs/>
          <w:sz w:val="16"/>
          <w:szCs w:val="16"/>
          <w:lang w:val="es-MX"/>
        </w:rPr>
        <w:t xml:space="preserve">y General comprenderá, además de lo establecido en la Ley General de Víctimas y la Ley de Víctimas para el Estado de Coahuila de Zaragoza, en la jurisprudencia de la Corte Interamericana de Derechos Humanos y en normas del derecho internacional, los siguientes elementos: </w:t>
      </w:r>
    </w:p>
    <w:p w14:paraId="01FED850" w14:textId="77777777" w:rsidR="00C73278" w:rsidRPr="001C2E7A" w:rsidRDefault="00C73278" w:rsidP="00493BA3">
      <w:pPr>
        <w:pStyle w:val="Textonotapie"/>
        <w:jc w:val="both"/>
        <w:rPr>
          <w:rFonts w:ascii="Arial" w:hAnsi="Arial" w:cs="Arial"/>
          <w:i/>
          <w:iCs/>
          <w:sz w:val="16"/>
          <w:szCs w:val="16"/>
          <w:lang w:val="es-MX"/>
        </w:rPr>
      </w:pPr>
      <w:r w:rsidRPr="001C2E7A">
        <w:rPr>
          <w:rFonts w:ascii="Arial" w:hAnsi="Arial" w:cs="Arial"/>
          <w:i/>
          <w:iCs/>
          <w:sz w:val="16"/>
          <w:szCs w:val="16"/>
          <w:lang w:val="es-MX"/>
        </w:rPr>
        <w:t>III. Medidas de rehabilitación, que incluyen entre otras:</w:t>
      </w:r>
    </w:p>
    <w:p w14:paraId="28BD2192" w14:textId="77777777" w:rsidR="00C73278" w:rsidRPr="001C2E7A" w:rsidRDefault="00C73278" w:rsidP="00493BA3">
      <w:pPr>
        <w:pStyle w:val="Textonotapie"/>
        <w:jc w:val="both"/>
        <w:rPr>
          <w:rFonts w:ascii="Arial" w:hAnsi="Arial" w:cs="Arial"/>
          <w:i/>
          <w:iCs/>
          <w:sz w:val="16"/>
          <w:szCs w:val="16"/>
          <w:lang w:val="es-MX"/>
        </w:rPr>
      </w:pPr>
      <w:r w:rsidRPr="001C2E7A">
        <w:rPr>
          <w:rFonts w:ascii="Arial" w:hAnsi="Arial" w:cs="Arial"/>
          <w:i/>
          <w:iCs/>
          <w:sz w:val="16"/>
          <w:szCs w:val="16"/>
          <w:lang w:val="es-MX"/>
        </w:rPr>
        <w:t xml:space="preserve">a) Atención médica, psicológica y psiquiátrica especializadas; </w:t>
      </w:r>
    </w:p>
    <w:p w14:paraId="7ABDB3D5" w14:textId="77777777" w:rsidR="00C73278" w:rsidRPr="001C2E7A" w:rsidRDefault="00C73278" w:rsidP="00493BA3">
      <w:pPr>
        <w:pStyle w:val="Textonotapie"/>
        <w:jc w:val="both"/>
        <w:rPr>
          <w:lang w:val="es-MX"/>
        </w:rPr>
      </w:pPr>
      <w:r w:rsidRPr="001C2E7A">
        <w:rPr>
          <w:rFonts w:ascii="Arial" w:hAnsi="Arial" w:cs="Arial"/>
          <w:i/>
          <w:iCs/>
          <w:sz w:val="16"/>
          <w:szCs w:val="16"/>
          <w:lang w:val="es-MX"/>
        </w:rPr>
        <w:t>b) Servicios y asesoría jurídicos tendientes a facilitar el ejercicio de los derechos de las víctimas y a garantizar su disfrute pleno y tranquilo; …”</w:t>
      </w:r>
    </w:p>
  </w:footnote>
  <w:footnote w:id="137">
    <w:p w14:paraId="4EDFE9A8" w14:textId="77777777" w:rsidR="00C73278" w:rsidRDefault="00C73278" w:rsidP="00493BA3">
      <w:pPr>
        <w:pStyle w:val="Textonotapie"/>
        <w:rPr>
          <w:rFonts w:ascii="Arial" w:hAnsi="Arial" w:cs="Arial"/>
          <w:sz w:val="16"/>
          <w:szCs w:val="16"/>
          <w:lang w:val="es-MX"/>
        </w:rPr>
      </w:pPr>
      <w:r w:rsidRPr="00CD579A">
        <w:rPr>
          <w:rStyle w:val="Refdenotaalpie"/>
          <w:rFonts w:ascii="Arial" w:hAnsi="Arial" w:cs="Arial"/>
          <w:sz w:val="16"/>
          <w:szCs w:val="16"/>
        </w:rPr>
        <w:footnoteRef/>
      </w:r>
      <w:r w:rsidRPr="00CD579A">
        <w:rPr>
          <w:rFonts w:ascii="Arial" w:hAnsi="Arial" w:cs="Arial"/>
          <w:sz w:val="16"/>
          <w:szCs w:val="16"/>
        </w:rPr>
        <w:t xml:space="preserve"> </w:t>
      </w:r>
      <w:r w:rsidRPr="00CD579A">
        <w:rPr>
          <w:rFonts w:ascii="Arial" w:hAnsi="Arial" w:cs="Arial"/>
          <w:sz w:val="16"/>
          <w:szCs w:val="16"/>
          <w:lang w:val="es-MX"/>
        </w:rPr>
        <w:t xml:space="preserve">Ley General de Víctimas (2013). </w:t>
      </w:r>
    </w:p>
    <w:p w14:paraId="5AA8E265" w14:textId="7F13A69F" w:rsidR="00C73278" w:rsidRPr="00E473C3" w:rsidRDefault="00C73278" w:rsidP="00493BA3">
      <w:pPr>
        <w:pStyle w:val="Textonotapie"/>
        <w:rPr>
          <w:rFonts w:ascii="Arial" w:hAnsi="Arial" w:cs="Arial"/>
          <w:i/>
          <w:sz w:val="16"/>
          <w:szCs w:val="16"/>
        </w:rPr>
      </w:pPr>
      <w:r w:rsidRPr="00CD579A">
        <w:rPr>
          <w:rFonts w:ascii="Arial" w:hAnsi="Arial" w:cs="Arial"/>
          <w:i/>
          <w:sz w:val="16"/>
          <w:szCs w:val="16"/>
          <w:u w:val="single"/>
          <w:lang w:val="es-MX"/>
        </w:rPr>
        <w:t>Artículo 62</w:t>
      </w:r>
      <w:r w:rsidRPr="00CD579A">
        <w:rPr>
          <w:rFonts w:ascii="Arial" w:hAnsi="Arial" w:cs="Arial"/>
          <w:i/>
          <w:sz w:val="16"/>
          <w:szCs w:val="16"/>
          <w:lang w:val="es-MX"/>
        </w:rPr>
        <w:t xml:space="preserve">. </w:t>
      </w:r>
      <w:r w:rsidRPr="00CD579A">
        <w:rPr>
          <w:rFonts w:ascii="Arial" w:hAnsi="Arial" w:cs="Arial"/>
          <w:i/>
          <w:sz w:val="16"/>
          <w:szCs w:val="16"/>
        </w:rPr>
        <w:t xml:space="preserve">Las medidas de rehabilitación incluyen, entre otras y según proceda, las siguientes: </w:t>
      </w:r>
      <w:r>
        <w:rPr>
          <w:rFonts w:ascii="Arial" w:hAnsi="Arial" w:cs="Arial"/>
          <w:i/>
          <w:sz w:val="16"/>
          <w:szCs w:val="16"/>
        </w:rPr>
        <w:t>“</w:t>
      </w:r>
      <w:r w:rsidRPr="00CD579A">
        <w:rPr>
          <w:rFonts w:ascii="Arial" w:hAnsi="Arial" w:cs="Arial"/>
          <w:i/>
          <w:sz w:val="16"/>
          <w:szCs w:val="16"/>
        </w:rPr>
        <w:t>I. Atención médica, psicológica y psiquiátrica especializadas</w:t>
      </w:r>
      <w:r>
        <w:rPr>
          <w:rFonts w:ascii="Arial" w:hAnsi="Arial" w:cs="Arial"/>
          <w:i/>
          <w:sz w:val="16"/>
          <w:szCs w:val="16"/>
        </w:rPr>
        <w:t>…”</w:t>
      </w:r>
    </w:p>
  </w:footnote>
  <w:footnote w:id="138">
    <w:p w14:paraId="2FEC24BD" w14:textId="77777777" w:rsidR="00C73278" w:rsidRDefault="00C73278" w:rsidP="00493BA3">
      <w:pPr>
        <w:pStyle w:val="Textonotapie"/>
        <w:jc w:val="both"/>
        <w:rPr>
          <w:rFonts w:ascii="Arial" w:hAnsi="Arial" w:cs="Arial"/>
          <w:sz w:val="16"/>
          <w:szCs w:val="16"/>
          <w:lang w:val="es-MX"/>
        </w:rPr>
      </w:pPr>
      <w:r w:rsidRPr="00F12F07">
        <w:rPr>
          <w:rStyle w:val="Refdenotaalpie"/>
          <w:rFonts w:ascii="Arial" w:hAnsi="Arial" w:cs="Arial"/>
          <w:sz w:val="16"/>
          <w:szCs w:val="16"/>
        </w:rPr>
        <w:footnoteRef/>
      </w:r>
      <w:r w:rsidRPr="00F12F07">
        <w:rPr>
          <w:rFonts w:ascii="Arial" w:hAnsi="Arial" w:cs="Arial"/>
          <w:sz w:val="16"/>
          <w:szCs w:val="16"/>
        </w:rPr>
        <w:t xml:space="preserve"> </w:t>
      </w:r>
      <w:r w:rsidRPr="00F12F07">
        <w:rPr>
          <w:rFonts w:ascii="Arial" w:hAnsi="Arial" w:cs="Arial"/>
          <w:sz w:val="16"/>
          <w:szCs w:val="16"/>
          <w:lang w:val="es-MX"/>
        </w:rPr>
        <w:t xml:space="preserve">Ley de Víctimas para el Estado de Coahuila de Zaragoza (2014). </w:t>
      </w:r>
    </w:p>
    <w:p w14:paraId="1C022BD0" w14:textId="114A2D9F" w:rsidR="00C73278" w:rsidRPr="001C2E7A" w:rsidRDefault="00C73278" w:rsidP="00493BA3">
      <w:pPr>
        <w:pStyle w:val="Textonotapie"/>
        <w:jc w:val="both"/>
        <w:rPr>
          <w:rFonts w:ascii="Arial" w:hAnsi="Arial" w:cs="Arial"/>
          <w:i/>
          <w:sz w:val="16"/>
          <w:szCs w:val="16"/>
        </w:rPr>
      </w:pPr>
      <w:r w:rsidRPr="006F6603">
        <w:rPr>
          <w:rFonts w:ascii="Arial" w:hAnsi="Arial" w:cs="Arial"/>
          <w:i/>
          <w:sz w:val="16"/>
          <w:szCs w:val="16"/>
          <w:u w:val="single"/>
        </w:rPr>
        <w:t>Artículo 44</w:t>
      </w:r>
      <w:r w:rsidRPr="00F12F07">
        <w:rPr>
          <w:rFonts w:ascii="Arial" w:hAnsi="Arial" w:cs="Arial"/>
          <w:i/>
          <w:sz w:val="16"/>
          <w:szCs w:val="16"/>
        </w:rPr>
        <w:t xml:space="preserve">. Las medidas de rehabilitación incluyen, entre otras y según proceda, las siguientes: </w:t>
      </w:r>
      <w:r>
        <w:rPr>
          <w:rFonts w:ascii="Arial" w:hAnsi="Arial" w:cs="Arial"/>
          <w:i/>
          <w:sz w:val="16"/>
          <w:szCs w:val="16"/>
        </w:rPr>
        <w:t>“</w:t>
      </w:r>
      <w:r w:rsidRPr="001A6A93">
        <w:rPr>
          <w:rFonts w:ascii="Arial" w:hAnsi="Arial" w:cs="Arial"/>
          <w:i/>
          <w:sz w:val="16"/>
        </w:rPr>
        <w:t>I. Atención médica, psicológica y psiquiátrica especializadas…”</w:t>
      </w:r>
    </w:p>
  </w:footnote>
  <w:footnote w:id="139">
    <w:p w14:paraId="2CB23CD3" w14:textId="77777777" w:rsidR="00C73278" w:rsidRDefault="00C73278" w:rsidP="004A35A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Ley de la CDHEC (2007). </w:t>
      </w:r>
    </w:p>
    <w:p w14:paraId="57F4A734" w14:textId="66FA5596" w:rsidR="00C73278" w:rsidRDefault="00C73278" w:rsidP="004A35A0">
      <w:pPr>
        <w:pStyle w:val="Textonotapie"/>
        <w:jc w:val="both"/>
        <w:rPr>
          <w:rFonts w:ascii="Arial" w:hAnsi="Arial" w:cs="Arial"/>
          <w:i/>
          <w:sz w:val="16"/>
          <w:szCs w:val="16"/>
        </w:rPr>
      </w:pPr>
      <w:r w:rsidRPr="007F6238">
        <w:rPr>
          <w:rFonts w:ascii="Arial" w:hAnsi="Arial" w:cs="Arial"/>
          <w:i/>
          <w:sz w:val="16"/>
          <w:szCs w:val="16"/>
          <w:u w:val="single"/>
        </w:rPr>
        <w:t>Artículo 130</w:t>
      </w:r>
      <w:r w:rsidRPr="007F6238">
        <w:rPr>
          <w:rFonts w:ascii="Arial" w:hAnsi="Arial" w:cs="Arial"/>
          <w:i/>
          <w:sz w:val="16"/>
          <w:szCs w:val="16"/>
        </w:rPr>
        <w:t xml:space="preserve">. </w:t>
      </w:r>
      <w:r>
        <w:rPr>
          <w:rFonts w:ascii="Arial" w:hAnsi="Arial" w:cs="Arial"/>
          <w:i/>
          <w:sz w:val="16"/>
          <w:szCs w:val="16"/>
        </w:rPr>
        <w:t>“</w:t>
      </w:r>
      <w:r w:rsidRPr="007F6238">
        <w:rPr>
          <w:rFonts w:ascii="Arial" w:hAnsi="Arial" w:cs="Arial"/>
          <w:i/>
          <w:sz w:val="16"/>
          <w:szCs w:val="16"/>
        </w:rPr>
        <w:t>Una vez notificada la recomendación, la autoridad o el servidor público de que se trate, informará dentro de los quince días hábiles siguientes a su notificación</w:t>
      </w:r>
      <w:r>
        <w:rPr>
          <w:rFonts w:ascii="Arial" w:hAnsi="Arial" w:cs="Arial"/>
          <w:i/>
          <w:sz w:val="16"/>
          <w:szCs w:val="16"/>
        </w:rPr>
        <w:t>, si acepta dicha recomendación…”</w:t>
      </w:r>
      <w:r w:rsidRPr="007F6238">
        <w:rPr>
          <w:rFonts w:ascii="Arial" w:hAnsi="Arial" w:cs="Arial"/>
          <w:i/>
          <w:sz w:val="16"/>
          <w:szCs w:val="16"/>
        </w:rPr>
        <w:t xml:space="preserve"> </w:t>
      </w:r>
    </w:p>
    <w:p w14:paraId="5FBF5978" w14:textId="77777777" w:rsidR="00C73278" w:rsidRDefault="00C73278" w:rsidP="004A35A0">
      <w:pPr>
        <w:pStyle w:val="Textonotapie"/>
        <w:jc w:val="both"/>
        <w:rPr>
          <w:rFonts w:ascii="Arial" w:hAnsi="Arial" w:cs="Arial"/>
          <w:sz w:val="16"/>
          <w:szCs w:val="16"/>
          <w:lang w:val="es-MX"/>
        </w:rPr>
      </w:pPr>
      <w:r w:rsidRPr="007F6238">
        <w:rPr>
          <w:rFonts w:ascii="Arial" w:hAnsi="Arial" w:cs="Arial"/>
          <w:sz w:val="16"/>
          <w:szCs w:val="16"/>
          <w:lang w:val="es-MX"/>
        </w:rPr>
        <w:t>Reglamen</w:t>
      </w:r>
      <w:r>
        <w:rPr>
          <w:rFonts w:ascii="Arial" w:hAnsi="Arial" w:cs="Arial"/>
          <w:sz w:val="16"/>
          <w:szCs w:val="16"/>
          <w:lang w:val="es-MX"/>
        </w:rPr>
        <w:t xml:space="preserve">to Interior de la CDHEC (2013). </w:t>
      </w:r>
    </w:p>
    <w:p w14:paraId="1C0936F4" w14:textId="700E12F6" w:rsidR="00C73278" w:rsidRPr="004A35A0" w:rsidRDefault="00C73278" w:rsidP="004A35A0">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La autoridad o el servidor público a quien va dirigida la Recomendación, dispondrá de un término de 15 días hábiles para responder si la acepta o no. En casos urgentes el Presidente, de manera razonada, fijará </w:t>
      </w:r>
      <w:r>
        <w:rPr>
          <w:rFonts w:ascii="Arial" w:hAnsi="Arial" w:cs="Arial"/>
          <w:i/>
          <w:sz w:val="16"/>
          <w:szCs w:val="16"/>
        </w:rPr>
        <w:t>un plazo menor…”</w:t>
      </w:r>
    </w:p>
  </w:footnote>
  <w:footnote w:id="140">
    <w:p w14:paraId="659C5680" w14:textId="77777777" w:rsidR="00C73278" w:rsidRDefault="00C73278" w:rsidP="004A35A0">
      <w:pPr>
        <w:pStyle w:val="Textonotapie"/>
        <w:jc w:val="both"/>
        <w:rPr>
          <w:rFonts w:ascii="Arial" w:hAnsi="Arial" w:cs="Arial"/>
          <w:sz w:val="16"/>
          <w:szCs w:val="16"/>
        </w:rPr>
      </w:pPr>
      <w:r w:rsidRPr="007F6238">
        <w:rPr>
          <w:rStyle w:val="Refdenotaalpie"/>
          <w:rFonts w:ascii="Arial" w:hAnsi="Arial" w:cs="Arial"/>
          <w:sz w:val="16"/>
          <w:szCs w:val="16"/>
        </w:rPr>
        <w:footnoteRef/>
      </w:r>
      <w:r w:rsidRPr="007F6238">
        <w:rPr>
          <w:rFonts w:ascii="Arial" w:hAnsi="Arial" w:cs="Arial"/>
          <w:sz w:val="16"/>
          <w:szCs w:val="16"/>
        </w:rPr>
        <w:t xml:space="preserve"> </w:t>
      </w:r>
      <w:r>
        <w:rPr>
          <w:rFonts w:ascii="Arial" w:hAnsi="Arial" w:cs="Arial"/>
          <w:sz w:val="16"/>
          <w:szCs w:val="16"/>
        </w:rPr>
        <w:t xml:space="preserve">Ley de la CDHEC (2007). </w:t>
      </w:r>
    </w:p>
    <w:p w14:paraId="40F4CAAA" w14:textId="3C3F5B3F" w:rsidR="00C73278" w:rsidRPr="00805CF5" w:rsidRDefault="00C73278" w:rsidP="004A35A0">
      <w:pPr>
        <w:pStyle w:val="Textonotapie"/>
        <w:jc w:val="both"/>
        <w:rPr>
          <w:rFonts w:ascii="Arial" w:hAnsi="Arial" w:cs="Arial"/>
          <w:i/>
          <w:sz w:val="16"/>
          <w:szCs w:val="16"/>
        </w:rPr>
      </w:pPr>
      <w:r w:rsidRPr="00757270">
        <w:rPr>
          <w:rFonts w:ascii="Arial" w:hAnsi="Arial" w:cs="Arial"/>
          <w:i/>
          <w:sz w:val="16"/>
          <w:szCs w:val="16"/>
          <w:u w:val="single"/>
        </w:rPr>
        <w:t>Artículo 130</w:t>
      </w:r>
      <w:r>
        <w:rPr>
          <w:rFonts w:ascii="Arial" w:hAnsi="Arial" w:cs="Arial"/>
          <w:i/>
          <w:sz w:val="16"/>
          <w:szCs w:val="16"/>
        </w:rPr>
        <w:t>. “…</w:t>
      </w:r>
      <w:r w:rsidRPr="007F6238">
        <w:rPr>
          <w:rFonts w:ascii="Arial" w:hAnsi="Arial" w:cs="Arial"/>
          <w:i/>
          <w:sz w:val="16"/>
          <w:szCs w:val="16"/>
        </w:rPr>
        <w:t>En otros quince días hábiles adicionales, entregará en su caso, las pruebas correspondientes de que ha cumplido con los puntos señalados en ella. Dicho plazo podrá ser ampliado cuando la naturaleza de la recomendación así lo amerite</w:t>
      </w:r>
      <w:r>
        <w:rPr>
          <w:rFonts w:ascii="Arial" w:hAnsi="Arial" w:cs="Arial"/>
          <w:i/>
          <w:sz w:val="16"/>
          <w:szCs w:val="16"/>
        </w:rPr>
        <w:t>…”</w:t>
      </w:r>
    </w:p>
    <w:p w14:paraId="0A0FB6B9" w14:textId="77777777" w:rsidR="00C73278" w:rsidRDefault="00C73278" w:rsidP="004A35A0">
      <w:pPr>
        <w:pStyle w:val="Textonotapie"/>
        <w:jc w:val="both"/>
        <w:rPr>
          <w:rFonts w:ascii="Arial" w:hAnsi="Arial" w:cs="Arial"/>
          <w:sz w:val="16"/>
          <w:szCs w:val="16"/>
          <w:lang w:val="es-MX"/>
        </w:rPr>
      </w:pPr>
      <w:r w:rsidRPr="007F6238">
        <w:rPr>
          <w:rFonts w:ascii="Arial" w:hAnsi="Arial" w:cs="Arial"/>
          <w:sz w:val="16"/>
          <w:szCs w:val="16"/>
          <w:lang w:val="es-MX"/>
        </w:rPr>
        <w:t xml:space="preserve">Reglamento Interior de la CDHEC (2013). </w:t>
      </w:r>
    </w:p>
    <w:p w14:paraId="5677F1E1" w14:textId="16D0D384" w:rsidR="00C73278" w:rsidRDefault="00C73278" w:rsidP="004A35A0">
      <w:pPr>
        <w:pStyle w:val="Textonotapie"/>
        <w:jc w:val="both"/>
        <w:rPr>
          <w:rFonts w:ascii="Arial" w:hAnsi="Arial" w:cs="Arial"/>
          <w:i/>
          <w:sz w:val="16"/>
          <w:szCs w:val="16"/>
        </w:rPr>
      </w:pPr>
      <w:r w:rsidRPr="007F6238">
        <w:rPr>
          <w:rFonts w:ascii="Arial" w:hAnsi="Arial" w:cs="Arial"/>
          <w:i/>
          <w:sz w:val="16"/>
          <w:szCs w:val="16"/>
          <w:u w:val="single"/>
          <w:lang w:val="es-MX"/>
        </w:rPr>
        <w:t>Artículo 102</w:t>
      </w:r>
      <w:r w:rsidRPr="007F6238">
        <w:rPr>
          <w:rFonts w:ascii="Arial" w:hAnsi="Arial" w:cs="Arial"/>
          <w:i/>
          <w:sz w:val="16"/>
          <w:szCs w:val="16"/>
          <w:lang w:val="es-MX"/>
        </w:rPr>
        <w:t xml:space="preserve">. </w:t>
      </w:r>
      <w:r>
        <w:rPr>
          <w:rFonts w:ascii="Arial" w:hAnsi="Arial" w:cs="Arial"/>
          <w:i/>
          <w:sz w:val="16"/>
          <w:szCs w:val="16"/>
          <w:lang w:val="es-MX"/>
        </w:rPr>
        <w:t>“…</w:t>
      </w:r>
      <w:r w:rsidRPr="007F6238">
        <w:rPr>
          <w:rFonts w:ascii="Arial" w:hAnsi="Arial" w:cs="Arial"/>
          <w:i/>
          <w:sz w:val="16"/>
          <w:szCs w:val="16"/>
        </w:rPr>
        <w:t xml:space="preserve">En caso afirmativo, dispondrá de un plazo de 15 días hábiles contados a partir del vencimiento del término del que disponía para responder sobre la aceptación, a fin de enviar a la Comisión las pruebas de que la Recomendación ha sido cumplida. </w:t>
      </w:r>
    </w:p>
    <w:p w14:paraId="644F38AE" w14:textId="61238918" w:rsidR="00C73278" w:rsidRPr="004A35A0" w:rsidRDefault="00C73278" w:rsidP="004A35A0">
      <w:pPr>
        <w:pStyle w:val="Textonotapie"/>
        <w:jc w:val="both"/>
        <w:rPr>
          <w:rFonts w:ascii="Arial" w:hAnsi="Arial" w:cs="Arial"/>
          <w:i/>
          <w:sz w:val="16"/>
          <w:szCs w:val="16"/>
        </w:rPr>
      </w:pPr>
      <w:r w:rsidRPr="007F6238">
        <w:rPr>
          <w:rFonts w:ascii="Arial" w:hAnsi="Arial" w:cs="Arial"/>
          <w:i/>
          <w:sz w:val="16"/>
          <w:szCs w:val="16"/>
        </w:rPr>
        <w:t>Cuando el destinatario de la Recomendación estime que el plazo antes señalado es insuficiente, lo expondrá de manera razonada al Presidente de la Comisión, estableciendo una propuesta de fecha límite para probar el cumplimiento total de la Recomendación.</w:t>
      </w:r>
      <w:r>
        <w:rPr>
          <w:rFonts w:ascii="Arial" w:hAnsi="Arial" w:cs="Arial"/>
          <w:i/>
          <w:sz w:val="16"/>
          <w:szCs w:val="16"/>
        </w:rPr>
        <w:t>”</w:t>
      </w:r>
    </w:p>
  </w:footnote>
  <w:footnote w:id="141">
    <w:p w14:paraId="5A26EADA" w14:textId="77777777" w:rsidR="00C73278" w:rsidRDefault="00C73278" w:rsidP="004A35A0">
      <w:pPr>
        <w:pStyle w:val="Textonotapie"/>
        <w:jc w:val="both"/>
        <w:rPr>
          <w:rFonts w:ascii="Arial" w:hAnsi="Arial" w:cs="Arial"/>
          <w:sz w:val="16"/>
          <w:szCs w:val="16"/>
        </w:rPr>
      </w:pPr>
      <w:r w:rsidRPr="00805CF5">
        <w:rPr>
          <w:rStyle w:val="Refdenotaalpie"/>
          <w:rFonts w:ascii="Arial" w:hAnsi="Arial" w:cs="Arial"/>
          <w:sz w:val="16"/>
          <w:szCs w:val="16"/>
        </w:rPr>
        <w:footnoteRef/>
      </w:r>
      <w:r w:rsidRPr="00805CF5">
        <w:rPr>
          <w:rFonts w:ascii="Arial" w:hAnsi="Arial" w:cs="Arial"/>
          <w:sz w:val="16"/>
          <w:szCs w:val="16"/>
        </w:rPr>
        <w:t xml:space="preserve"> </w:t>
      </w:r>
      <w:r>
        <w:rPr>
          <w:rFonts w:ascii="Arial" w:hAnsi="Arial" w:cs="Arial"/>
          <w:sz w:val="16"/>
          <w:szCs w:val="16"/>
        </w:rPr>
        <w:t xml:space="preserve">Ley de la CDHEC (2007). </w:t>
      </w:r>
    </w:p>
    <w:p w14:paraId="6DDBAE7A" w14:textId="259B8415" w:rsidR="00C73278" w:rsidRDefault="00C73278" w:rsidP="004A35A0">
      <w:pPr>
        <w:pStyle w:val="Textonotapie"/>
        <w:jc w:val="both"/>
        <w:rPr>
          <w:rFonts w:ascii="Arial" w:hAnsi="Arial" w:cs="Arial"/>
          <w:i/>
          <w:sz w:val="16"/>
          <w:szCs w:val="16"/>
        </w:rPr>
      </w:pPr>
      <w:r w:rsidRPr="00805CF5">
        <w:rPr>
          <w:rFonts w:ascii="Arial" w:hAnsi="Arial" w:cs="Arial"/>
          <w:i/>
          <w:sz w:val="16"/>
          <w:szCs w:val="16"/>
          <w:u w:val="single"/>
        </w:rPr>
        <w:t>Artículo 130</w:t>
      </w:r>
      <w:r w:rsidRPr="00805CF5">
        <w:rPr>
          <w:rFonts w:ascii="Arial" w:hAnsi="Arial" w:cs="Arial"/>
          <w:i/>
          <w:sz w:val="16"/>
          <w:szCs w:val="16"/>
        </w:rPr>
        <w:t>. “…Cuando las recomendaciones emitidas no sean aceptadas o cumplidas, se procederá conforme a lo siguiente:</w:t>
      </w:r>
    </w:p>
    <w:p w14:paraId="1FC16486" w14:textId="77777777" w:rsidR="00C73278" w:rsidRDefault="00C73278" w:rsidP="004A35A0">
      <w:pPr>
        <w:pStyle w:val="Textonotapie"/>
        <w:jc w:val="both"/>
        <w:rPr>
          <w:rFonts w:ascii="Arial" w:hAnsi="Arial" w:cs="Arial"/>
          <w:i/>
          <w:sz w:val="16"/>
          <w:szCs w:val="16"/>
        </w:rPr>
      </w:pPr>
      <w:r w:rsidRPr="00805CF5">
        <w:rPr>
          <w:rFonts w:ascii="Arial" w:hAnsi="Arial" w:cs="Arial"/>
          <w:i/>
          <w:sz w:val="16"/>
          <w:szCs w:val="16"/>
        </w:rPr>
        <w:t xml:space="preserve">a) La autoridad o servidor público a quien se dirigió la recomendación, deberá fundar y motivar por escrito y hacer pública su negativa, asimismo, deberá atender los requerimientos del Pleno del Congreso del Estado, o en sus recesos, de la Diputación Permanente, a fin de comparecer ante dichos órganos legislativos, y expliquen el motivo de su negativa. </w:t>
      </w:r>
    </w:p>
    <w:p w14:paraId="593A393A" w14:textId="77777777" w:rsidR="00C73278" w:rsidRDefault="00C73278" w:rsidP="004A35A0">
      <w:pPr>
        <w:pStyle w:val="Textonotapie"/>
        <w:jc w:val="both"/>
        <w:rPr>
          <w:rFonts w:ascii="Arial" w:hAnsi="Arial" w:cs="Arial"/>
          <w:i/>
          <w:sz w:val="16"/>
          <w:szCs w:val="16"/>
        </w:rPr>
      </w:pPr>
      <w:r w:rsidRPr="00805CF5">
        <w:rPr>
          <w:rFonts w:ascii="Arial" w:hAnsi="Arial" w:cs="Arial"/>
          <w:i/>
          <w:sz w:val="16"/>
          <w:szCs w:val="16"/>
        </w:rPr>
        <w:t xml:space="preserve">b) La Comisión determinará, previa consulta con el poder legislativo, si la fundamentación y motivación presentadas por la autoridad o servidor público que se hubiese negado a aceptar o cumplir con las recomendaciones emitidas, son suficientes. Esta circunstancia se notificará por escrito a la autoridad o servidor público que fundó la negativa, así como a sus superiores jerárquicos. </w:t>
      </w:r>
    </w:p>
    <w:p w14:paraId="29B24A07" w14:textId="77777777" w:rsidR="00C73278" w:rsidRDefault="00C73278" w:rsidP="004A35A0">
      <w:pPr>
        <w:pStyle w:val="Textonotapie"/>
        <w:jc w:val="both"/>
        <w:rPr>
          <w:rFonts w:ascii="Arial" w:hAnsi="Arial" w:cs="Arial"/>
          <w:i/>
          <w:sz w:val="16"/>
          <w:szCs w:val="16"/>
        </w:rPr>
      </w:pPr>
      <w:r w:rsidRPr="00805CF5">
        <w:rPr>
          <w:rFonts w:ascii="Arial" w:hAnsi="Arial" w:cs="Arial"/>
          <w:i/>
          <w:sz w:val="16"/>
          <w:szCs w:val="16"/>
        </w:rPr>
        <w:t xml:space="preserve">c) La notificación de insuficiencia de la fundamentación y motivación de la negativa, obliga a la autoridad o servidor público a quien se dirige a informar dentro de los diez días hábiles siguientes a la notificación del escrito, si persisten o no en la posición de no aceptar o cumplir la recomendación. </w:t>
      </w:r>
    </w:p>
    <w:p w14:paraId="7AB46F90" w14:textId="71456F5F" w:rsidR="00C73278" w:rsidRPr="00805CF5" w:rsidRDefault="00C73278" w:rsidP="00805CF5">
      <w:pPr>
        <w:pStyle w:val="Textonotapie"/>
        <w:jc w:val="both"/>
        <w:rPr>
          <w:rFonts w:ascii="Arial" w:hAnsi="Arial" w:cs="Arial"/>
          <w:i/>
          <w:sz w:val="16"/>
          <w:szCs w:val="16"/>
        </w:rPr>
      </w:pPr>
      <w:r w:rsidRPr="00805CF5">
        <w:rPr>
          <w:rFonts w:ascii="Arial" w:hAnsi="Arial" w:cs="Arial"/>
          <w:i/>
          <w:sz w:val="16"/>
          <w:szCs w:val="16"/>
        </w:rPr>
        <w:t xml:space="preserve">d) En caso de reiterar la negativa, la Comisión podrá denunciar ante el Ministerio Público o la autoridad administrativa que corresponda, a los servidores públicos señalados en la recomendación como responsables. La falta de informe en el término a que se refiere el inciso anterior se entiende </w:t>
      </w:r>
      <w:r>
        <w:rPr>
          <w:rFonts w:ascii="Arial" w:hAnsi="Arial" w:cs="Arial"/>
          <w:i/>
          <w:sz w:val="16"/>
          <w:szCs w:val="16"/>
        </w:rPr>
        <w:t>como persistencia a la negativa”.</w:t>
      </w:r>
    </w:p>
  </w:footnote>
  <w:footnote w:id="142">
    <w:p w14:paraId="3D4644C0" w14:textId="77777777" w:rsidR="00C73278" w:rsidRDefault="00C73278" w:rsidP="004A35A0">
      <w:pPr>
        <w:jc w:val="both"/>
        <w:rPr>
          <w:rFonts w:ascii="Arial" w:hAnsi="Arial" w:cs="Arial"/>
          <w:sz w:val="16"/>
        </w:rPr>
      </w:pPr>
      <w:r w:rsidRPr="004A35A0">
        <w:rPr>
          <w:rStyle w:val="Refdenotaalpie"/>
          <w:rFonts w:ascii="Arial" w:hAnsi="Arial" w:cs="Arial"/>
          <w:b w:val="0"/>
          <w:bCs/>
          <w:sz w:val="16"/>
        </w:rPr>
        <w:footnoteRef/>
      </w:r>
      <w:r w:rsidRPr="004A35A0">
        <w:rPr>
          <w:rFonts w:ascii="Arial" w:hAnsi="Arial" w:cs="Arial"/>
          <w:b w:val="0"/>
          <w:bCs/>
          <w:sz w:val="16"/>
        </w:rPr>
        <w:t xml:space="preserve"> CPEUM (1917).</w:t>
      </w:r>
      <w:r w:rsidRPr="007F6238">
        <w:rPr>
          <w:rFonts w:ascii="Arial" w:hAnsi="Arial" w:cs="Arial"/>
          <w:sz w:val="16"/>
        </w:rPr>
        <w:t xml:space="preserve"> </w:t>
      </w:r>
    </w:p>
    <w:p w14:paraId="7277FD33" w14:textId="5DCA8467" w:rsidR="00C73278" w:rsidRPr="005F0F12" w:rsidRDefault="00C73278" w:rsidP="004A35A0">
      <w:pPr>
        <w:jc w:val="both"/>
        <w:rPr>
          <w:rFonts w:ascii="Arial" w:hAnsi="Arial" w:cs="Arial"/>
          <w:b w:val="0"/>
          <w:bCs/>
          <w:i/>
          <w:sz w:val="16"/>
        </w:rPr>
      </w:pPr>
      <w:r w:rsidRPr="005F0F12">
        <w:rPr>
          <w:rFonts w:ascii="Arial" w:hAnsi="Arial" w:cs="Arial"/>
          <w:b w:val="0"/>
          <w:bCs/>
          <w:i/>
          <w:sz w:val="16"/>
          <w:u w:val="single"/>
        </w:rPr>
        <w:t>Artículo 102, Apartado B</w:t>
      </w:r>
      <w:r w:rsidRPr="005F0F12">
        <w:rPr>
          <w:rFonts w:ascii="Arial" w:hAnsi="Arial" w:cs="Arial"/>
          <w:b w:val="0"/>
          <w:bCs/>
          <w:i/>
          <w:sz w:val="16"/>
        </w:rPr>
        <w:t>.</w:t>
      </w:r>
      <w:r w:rsidRPr="007F6238">
        <w:rPr>
          <w:rFonts w:ascii="Arial" w:hAnsi="Arial" w:cs="Arial"/>
          <w:i/>
          <w:sz w:val="16"/>
        </w:rPr>
        <w:t xml:space="preserve"> </w:t>
      </w:r>
      <w:r w:rsidRPr="005F0F12">
        <w:rPr>
          <w:rFonts w:ascii="Arial" w:hAnsi="Arial" w:cs="Arial"/>
          <w:b w:val="0"/>
          <w:bCs/>
          <w:i/>
          <w:sz w:val="16"/>
        </w:rPr>
        <w:t>“…Los organismos a que se refiere el párrafo anterior, formularán recomendaciones públicas, no vinculatorias, denuncias y quejas ante las autoridades respectivas. Todo servidor público está obligado a responder las recomendaciones que les presenten estos organismos. Cuando las recomendaciones emitidas no sean aceptadas o cumplidas por las autoridades o servidores públicos, éstos deberán fundar, motivar y hacer pública su negativa; además, la Cámara de Senadores o en sus recesos la Comisión Permanente, o las legislaturas de las entidades federativas, según corresponda, podrán llamar, a solicitud de estos organismos, a las autoridades o servidores públicos responsables para que comparezcan ante dichos órganos legislativos, a efecto de que expliquen el motivo de su negativa...”</w:t>
      </w:r>
    </w:p>
    <w:p w14:paraId="00398019" w14:textId="77777777" w:rsidR="00C73278" w:rsidRDefault="00C73278" w:rsidP="004A35A0">
      <w:pPr>
        <w:pStyle w:val="Textonotapie"/>
        <w:jc w:val="both"/>
        <w:rPr>
          <w:rFonts w:ascii="Arial" w:hAnsi="Arial" w:cs="Arial"/>
          <w:sz w:val="16"/>
          <w:szCs w:val="16"/>
          <w:lang w:val="es-MX"/>
        </w:rPr>
      </w:pPr>
      <w:r w:rsidRPr="007F6238">
        <w:rPr>
          <w:rFonts w:ascii="Arial" w:hAnsi="Arial" w:cs="Arial"/>
          <w:sz w:val="16"/>
          <w:szCs w:val="16"/>
          <w:lang w:val="es-MX"/>
        </w:rPr>
        <w:t xml:space="preserve">CPECZ (1918). </w:t>
      </w:r>
    </w:p>
    <w:p w14:paraId="38F3E838" w14:textId="77777777" w:rsidR="00C73278" w:rsidRDefault="00C73278" w:rsidP="004A35A0">
      <w:pPr>
        <w:pStyle w:val="Textonotapie"/>
        <w:jc w:val="both"/>
        <w:rPr>
          <w:rFonts w:ascii="Arial" w:hAnsi="Arial" w:cs="Arial"/>
          <w:i/>
          <w:sz w:val="16"/>
          <w:szCs w:val="16"/>
        </w:rPr>
      </w:pPr>
      <w:r w:rsidRPr="007F6238">
        <w:rPr>
          <w:rFonts w:ascii="Arial" w:hAnsi="Arial" w:cs="Arial"/>
          <w:i/>
          <w:sz w:val="16"/>
          <w:szCs w:val="16"/>
          <w:u w:val="single"/>
          <w:lang w:val="es-MX"/>
        </w:rPr>
        <w:t>Artículo 195</w:t>
      </w:r>
      <w:r>
        <w:rPr>
          <w:rFonts w:ascii="Arial" w:hAnsi="Arial" w:cs="Arial"/>
          <w:sz w:val="16"/>
          <w:szCs w:val="16"/>
          <w:lang w:val="es-MX"/>
        </w:rPr>
        <w:t>. “…</w:t>
      </w:r>
      <w:r w:rsidRPr="007F6238">
        <w:rPr>
          <w:rFonts w:ascii="Arial" w:hAnsi="Arial" w:cs="Arial"/>
          <w:i/>
          <w:sz w:val="16"/>
          <w:szCs w:val="16"/>
        </w:rPr>
        <w:t>La Comisión de Derechos Humanos del Estado de Coahuila, se constituirá conforme a lo siguiente</w:t>
      </w:r>
      <w:r>
        <w:rPr>
          <w:rFonts w:ascii="Arial" w:hAnsi="Arial" w:cs="Arial"/>
          <w:i/>
          <w:sz w:val="16"/>
          <w:szCs w:val="16"/>
        </w:rPr>
        <w:t xml:space="preserve">… </w:t>
      </w:r>
    </w:p>
    <w:p w14:paraId="78C1F3A0" w14:textId="4BC851B7" w:rsidR="00C73278" w:rsidRPr="002515D6" w:rsidRDefault="00C73278" w:rsidP="004A35A0">
      <w:pPr>
        <w:pStyle w:val="Textonotapie"/>
        <w:jc w:val="both"/>
        <w:rPr>
          <w:rFonts w:ascii="Arial" w:hAnsi="Arial" w:cs="Arial"/>
          <w:i/>
          <w:sz w:val="16"/>
          <w:szCs w:val="16"/>
        </w:rPr>
      </w:pPr>
      <w:r w:rsidRPr="007F6238">
        <w:rPr>
          <w:rFonts w:ascii="Arial" w:hAnsi="Arial" w:cs="Arial"/>
          <w:i/>
          <w:sz w:val="16"/>
          <w:szCs w:val="16"/>
        </w:rPr>
        <w:t>13.</w:t>
      </w:r>
      <w:r>
        <w:rPr>
          <w:rFonts w:ascii="Arial" w:hAnsi="Arial" w:cs="Arial"/>
          <w:i/>
          <w:sz w:val="16"/>
          <w:szCs w:val="16"/>
        </w:rPr>
        <w:t xml:space="preserve"> “… </w:t>
      </w:r>
      <w:r w:rsidRPr="00912C00">
        <w:rPr>
          <w:rFonts w:ascii="Arial" w:hAnsi="Arial" w:cs="Arial"/>
          <w:i/>
          <w:sz w:val="16"/>
          <w:szCs w:val="16"/>
        </w:rPr>
        <w:t>Todo servidor público está obligado a responder las recomendaciones que le presente este organismo. Cuando las recomendaciones emitidas no sean aceptadas o cumplidas por las autoridades o servidores públicos, éstos deberán fundar, motivar y hacer pública su negativa; además, el Congreso del Estado o en sus recesos la Comisión Permanente, podrá llamar, a solicitud de este organismo, a las autoridades o servidores públicos responsables para que comparezcan ante dichos órganos legislativos, a efecto de que expl</w:t>
      </w:r>
      <w:r>
        <w:rPr>
          <w:rFonts w:ascii="Arial" w:hAnsi="Arial" w:cs="Arial"/>
          <w:i/>
          <w:sz w:val="16"/>
          <w:szCs w:val="16"/>
        </w:rPr>
        <w:t>iquen el motivo de su negativa</w:t>
      </w:r>
      <w:r w:rsidRPr="00912C00">
        <w:rPr>
          <w:rFonts w:ascii="Arial" w:hAnsi="Arial" w:cs="Arial"/>
          <w:i/>
          <w:sz w:val="16"/>
          <w:szCs w:val="16"/>
        </w:rPr>
        <w:t>…”</w:t>
      </w:r>
    </w:p>
  </w:footnote>
  <w:footnote w:id="143">
    <w:p w14:paraId="2D4532CA" w14:textId="77777777" w:rsidR="00C73278" w:rsidRDefault="00C73278" w:rsidP="004A35A0">
      <w:pPr>
        <w:jc w:val="both"/>
        <w:rPr>
          <w:rFonts w:ascii="Arial" w:hAnsi="Arial" w:cs="Arial"/>
          <w:sz w:val="16"/>
        </w:rPr>
      </w:pPr>
      <w:r w:rsidRPr="004A35A0">
        <w:rPr>
          <w:rStyle w:val="Refdenotaalpie"/>
          <w:rFonts w:ascii="Arial" w:hAnsi="Arial" w:cs="Arial"/>
          <w:b w:val="0"/>
          <w:bCs/>
          <w:sz w:val="16"/>
        </w:rPr>
        <w:footnoteRef/>
      </w:r>
      <w:r w:rsidRPr="004A35A0">
        <w:rPr>
          <w:rFonts w:ascii="Arial" w:hAnsi="Arial" w:cs="Arial"/>
          <w:b w:val="0"/>
          <w:bCs/>
          <w:sz w:val="16"/>
        </w:rPr>
        <w:t xml:space="preserve"> Ley General de Responsabilidades Administrativas (2016).</w:t>
      </w:r>
      <w:r w:rsidRPr="0001102C">
        <w:rPr>
          <w:rFonts w:ascii="Arial" w:hAnsi="Arial" w:cs="Arial"/>
          <w:sz w:val="16"/>
        </w:rPr>
        <w:t xml:space="preserve"> </w:t>
      </w:r>
    </w:p>
    <w:p w14:paraId="43AC4107" w14:textId="52BA446D" w:rsidR="00C73278" w:rsidRPr="004A35A0" w:rsidRDefault="00C73278" w:rsidP="004A35A0">
      <w:pPr>
        <w:jc w:val="both"/>
        <w:rPr>
          <w:b w:val="0"/>
          <w:bCs/>
        </w:rPr>
      </w:pPr>
      <w:r w:rsidRPr="005F0F12">
        <w:rPr>
          <w:rFonts w:ascii="Arial" w:hAnsi="Arial" w:cs="Arial"/>
          <w:b w:val="0"/>
          <w:bCs/>
          <w:i/>
          <w:sz w:val="16"/>
          <w:u w:val="single"/>
        </w:rPr>
        <w:t>Artículo 63</w:t>
      </w:r>
      <w:r w:rsidRPr="005F0F12">
        <w:rPr>
          <w:rFonts w:ascii="Arial" w:hAnsi="Arial" w:cs="Arial"/>
          <w:b w:val="0"/>
          <w:bCs/>
          <w:i/>
          <w:sz w:val="16"/>
        </w:rPr>
        <w:t>. Cometerá desacato el servidor público que, tratándose de requerimientos o resoluciones de autoridades fiscalizadoras, de control interno, judiciales, electorales o en materia de defensa de los derechos humanos o cualquier otra competente, proporcione información falsa, así como no dé respuesta alguna, retrase deliberadamente y sin justificación la entrega de la información, a pesar de que le hayan sido impuestas medidas de apremio conforme a las disposiciones aplicables.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B0E64B" w14:textId="77777777" w:rsidR="00C73278" w:rsidRPr="00996289" w:rsidRDefault="00C73278" w:rsidP="00996289">
    <w:pPr>
      <w:pStyle w:val="Encabezado"/>
      <w:spacing w:line="276" w:lineRule="auto"/>
      <w:jc w:val="center"/>
      <w:rPr>
        <w:rFonts w:ascii="Arial" w:hAnsi="Arial" w:cs="Arial"/>
        <w:bCs/>
        <w:i/>
        <w:iCs/>
      </w:rPr>
    </w:pPr>
  </w:p>
  <w:p w14:paraId="1056AE1D" w14:textId="77777777" w:rsidR="00C73278" w:rsidRDefault="00C73278"/>
  <w:p w14:paraId="36B82720" w14:textId="77777777" w:rsidR="00C73278" w:rsidRDefault="00C7327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C2E7E"/>
    <w:multiLevelType w:val="hybridMultilevel"/>
    <w:tmpl w:val="28546D60"/>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nsid w:val="1E892D42"/>
    <w:multiLevelType w:val="hybridMultilevel"/>
    <w:tmpl w:val="FEA81D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8590C3B"/>
    <w:multiLevelType w:val="multilevel"/>
    <w:tmpl w:val="51386520"/>
    <w:lvl w:ilvl="0">
      <w:start w:val="1"/>
      <w:numFmt w:val="decimal"/>
      <w:lvlText w:val="%1."/>
      <w:lvlJc w:val="left"/>
      <w:pPr>
        <w:ind w:left="720" w:hanging="360"/>
      </w:pPr>
    </w:lvl>
    <w:lvl w:ilvl="1">
      <w:start w:val="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A3578F8"/>
    <w:multiLevelType w:val="hybridMultilevel"/>
    <w:tmpl w:val="26447EE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AB929DD"/>
    <w:multiLevelType w:val="hybridMultilevel"/>
    <w:tmpl w:val="8B40B1F8"/>
    <w:lvl w:ilvl="0" w:tplc="7B0870B8">
      <w:start w:val="1"/>
      <w:numFmt w:val="lowerLetter"/>
      <w:lvlText w:val="%1."/>
      <w:lvlJc w:val="left"/>
      <w:pPr>
        <w:ind w:left="28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2C806F17"/>
    <w:multiLevelType w:val="hybridMultilevel"/>
    <w:tmpl w:val="F50C9712"/>
    <w:lvl w:ilvl="0" w:tplc="080A000F">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nsid w:val="2CD52BD7"/>
    <w:multiLevelType w:val="hybridMultilevel"/>
    <w:tmpl w:val="30EA02EE"/>
    <w:lvl w:ilvl="0" w:tplc="080A0001">
      <w:start w:val="1"/>
      <w:numFmt w:val="bullet"/>
      <w:lvlText w:val=""/>
      <w:lvlJc w:val="left"/>
      <w:pPr>
        <w:ind w:left="2136" w:hanging="360"/>
      </w:pPr>
      <w:rPr>
        <w:rFonts w:ascii="Symbol" w:hAnsi="Symbol" w:hint="default"/>
      </w:rPr>
    </w:lvl>
    <w:lvl w:ilvl="1" w:tplc="080A0003" w:tentative="1">
      <w:start w:val="1"/>
      <w:numFmt w:val="bullet"/>
      <w:lvlText w:val="o"/>
      <w:lvlJc w:val="left"/>
      <w:pPr>
        <w:ind w:left="2856" w:hanging="360"/>
      </w:pPr>
      <w:rPr>
        <w:rFonts w:ascii="Courier New" w:hAnsi="Courier New" w:cs="Courier New" w:hint="default"/>
      </w:rPr>
    </w:lvl>
    <w:lvl w:ilvl="2" w:tplc="080A0005" w:tentative="1">
      <w:start w:val="1"/>
      <w:numFmt w:val="bullet"/>
      <w:lvlText w:val=""/>
      <w:lvlJc w:val="left"/>
      <w:pPr>
        <w:ind w:left="3576" w:hanging="360"/>
      </w:pPr>
      <w:rPr>
        <w:rFonts w:ascii="Wingdings" w:hAnsi="Wingdings" w:hint="default"/>
      </w:rPr>
    </w:lvl>
    <w:lvl w:ilvl="3" w:tplc="080A0001" w:tentative="1">
      <w:start w:val="1"/>
      <w:numFmt w:val="bullet"/>
      <w:lvlText w:val=""/>
      <w:lvlJc w:val="left"/>
      <w:pPr>
        <w:ind w:left="4296" w:hanging="360"/>
      </w:pPr>
      <w:rPr>
        <w:rFonts w:ascii="Symbol" w:hAnsi="Symbol" w:hint="default"/>
      </w:rPr>
    </w:lvl>
    <w:lvl w:ilvl="4" w:tplc="080A0003" w:tentative="1">
      <w:start w:val="1"/>
      <w:numFmt w:val="bullet"/>
      <w:lvlText w:val="o"/>
      <w:lvlJc w:val="left"/>
      <w:pPr>
        <w:ind w:left="5016" w:hanging="360"/>
      </w:pPr>
      <w:rPr>
        <w:rFonts w:ascii="Courier New" w:hAnsi="Courier New" w:cs="Courier New" w:hint="default"/>
      </w:rPr>
    </w:lvl>
    <w:lvl w:ilvl="5" w:tplc="080A0005" w:tentative="1">
      <w:start w:val="1"/>
      <w:numFmt w:val="bullet"/>
      <w:lvlText w:val=""/>
      <w:lvlJc w:val="left"/>
      <w:pPr>
        <w:ind w:left="5736" w:hanging="360"/>
      </w:pPr>
      <w:rPr>
        <w:rFonts w:ascii="Wingdings" w:hAnsi="Wingdings" w:hint="default"/>
      </w:rPr>
    </w:lvl>
    <w:lvl w:ilvl="6" w:tplc="080A0001" w:tentative="1">
      <w:start w:val="1"/>
      <w:numFmt w:val="bullet"/>
      <w:lvlText w:val=""/>
      <w:lvlJc w:val="left"/>
      <w:pPr>
        <w:ind w:left="6456" w:hanging="360"/>
      </w:pPr>
      <w:rPr>
        <w:rFonts w:ascii="Symbol" w:hAnsi="Symbol" w:hint="default"/>
      </w:rPr>
    </w:lvl>
    <w:lvl w:ilvl="7" w:tplc="080A0003" w:tentative="1">
      <w:start w:val="1"/>
      <w:numFmt w:val="bullet"/>
      <w:lvlText w:val="o"/>
      <w:lvlJc w:val="left"/>
      <w:pPr>
        <w:ind w:left="7176" w:hanging="360"/>
      </w:pPr>
      <w:rPr>
        <w:rFonts w:ascii="Courier New" w:hAnsi="Courier New" w:cs="Courier New" w:hint="default"/>
      </w:rPr>
    </w:lvl>
    <w:lvl w:ilvl="8" w:tplc="080A0005" w:tentative="1">
      <w:start w:val="1"/>
      <w:numFmt w:val="bullet"/>
      <w:lvlText w:val=""/>
      <w:lvlJc w:val="left"/>
      <w:pPr>
        <w:ind w:left="7896" w:hanging="360"/>
      </w:pPr>
      <w:rPr>
        <w:rFonts w:ascii="Wingdings" w:hAnsi="Wingdings" w:hint="default"/>
      </w:rPr>
    </w:lvl>
  </w:abstractNum>
  <w:abstractNum w:abstractNumId="7">
    <w:nsid w:val="35FC52F1"/>
    <w:multiLevelType w:val="hybridMultilevel"/>
    <w:tmpl w:val="E3F25A78"/>
    <w:lvl w:ilvl="0" w:tplc="420877EE">
      <w:start w:val="1"/>
      <w:numFmt w:val="decimal"/>
      <w:lvlText w:val="13.73.%1"/>
      <w:lvlJc w:val="left"/>
      <w:pPr>
        <w:ind w:left="1605" w:hanging="360"/>
      </w:pPr>
      <w:rPr>
        <w:rFonts w:hint="default"/>
      </w:rPr>
    </w:lvl>
    <w:lvl w:ilvl="1" w:tplc="8766DCB4">
      <w:start w:val="1"/>
      <w:numFmt w:val="decimal"/>
      <w:lvlText w:val="13.73.%2"/>
      <w:lvlJc w:val="left"/>
      <w:pPr>
        <w:ind w:left="1440" w:hanging="360"/>
      </w:pPr>
      <w:rPr>
        <w:rFonts w:hint="default"/>
      </w:rPr>
    </w:lvl>
    <w:lvl w:ilvl="2" w:tplc="6E60EF0A">
      <w:start w:val="1"/>
      <w:numFmt w:val="lowerLetter"/>
      <w:lvlText w:val="%3)"/>
      <w:lvlJc w:val="left"/>
      <w:pPr>
        <w:ind w:left="2340" w:hanging="360"/>
      </w:pPr>
      <w:rPr>
        <w:rFonts w:hint="default"/>
      </w:rPr>
    </w:lvl>
    <w:lvl w:ilvl="3" w:tplc="7B0870B8">
      <w:start w:val="1"/>
      <w:numFmt w:val="lowerLetter"/>
      <w:lvlText w:val="%4."/>
      <w:lvlJc w:val="left"/>
      <w:pPr>
        <w:ind w:left="2880" w:hanging="360"/>
      </w:pPr>
      <w:rPr>
        <w:rFonts w:hint="default"/>
      </w:rPr>
    </w:lvl>
    <w:lvl w:ilvl="4" w:tplc="080A0019">
      <w:start w:val="1"/>
      <w:numFmt w:val="lowerLetter"/>
      <w:lvlText w:val="%5."/>
      <w:lvlJc w:val="left"/>
      <w:pPr>
        <w:ind w:left="3600" w:hanging="360"/>
      </w:pPr>
    </w:lvl>
    <w:lvl w:ilvl="5" w:tplc="411E70CC">
      <w:start w:val="1"/>
      <w:numFmt w:val="decimal"/>
      <w:lvlText w:val="%6."/>
      <w:lvlJc w:val="left"/>
      <w:pPr>
        <w:ind w:left="4500" w:hanging="360"/>
      </w:pPr>
      <w:rPr>
        <w:rFonts w:hint="default"/>
      </w:r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44B9201F"/>
    <w:multiLevelType w:val="multilevel"/>
    <w:tmpl w:val="598823B2"/>
    <w:lvl w:ilvl="0">
      <w:start w:val="1"/>
      <w:numFmt w:val="decimal"/>
      <w:lvlText w:val="%1."/>
      <w:lvlJc w:val="left"/>
      <w:pPr>
        <w:ind w:left="644" w:hanging="360"/>
      </w:pPr>
      <w:rPr>
        <w:b w:val="0"/>
      </w:rPr>
    </w:lvl>
    <w:lvl w:ilvl="1">
      <w:start w:val="1"/>
      <w:numFmt w:val="decimal"/>
      <w:isLgl/>
      <w:lvlText w:val="%1.%2."/>
      <w:lvlJc w:val="left"/>
      <w:pPr>
        <w:ind w:left="1093" w:hanging="525"/>
      </w:pPr>
      <w:rPr>
        <w:rFonts w:hint="default"/>
        <w:i w:val="0"/>
        <w:iCs w:val="0"/>
        <w:sz w:val="20"/>
        <w:szCs w:val="20"/>
      </w:rPr>
    </w:lvl>
    <w:lvl w:ilvl="2">
      <w:start w:val="1"/>
      <w:numFmt w:val="decimal"/>
      <w:isLgl/>
      <w:lvlText w:val="%1.%2.%3."/>
      <w:lvlJc w:val="left"/>
      <w:pPr>
        <w:ind w:left="1713" w:hanging="720"/>
      </w:pPr>
      <w:rPr>
        <w:rFonts w:hint="default"/>
        <w:i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45911975"/>
    <w:multiLevelType w:val="hybridMultilevel"/>
    <w:tmpl w:val="FA36A676"/>
    <w:lvl w:ilvl="0" w:tplc="C05C1ED4">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nsid w:val="46CB111C"/>
    <w:multiLevelType w:val="multilevel"/>
    <w:tmpl w:val="598823B2"/>
    <w:lvl w:ilvl="0">
      <w:start w:val="1"/>
      <w:numFmt w:val="decimal"/>
      <w:lvlText w:val="%1."/>
      <w:lvlJc w:val="left"/>
      <w:pPr>
        <w:ind w:left="644" w:hanging="360"/>
      </w:pPr>
      <w:rPr>
        <w:b w:val="0"/>
      </w:rPr>
    </w:lvl>
    <w:lvl w:ilvl="1">
      <w:start w:val="1"/>
      <w:numFmt w:val="decimal"/>
      <w:isLgl/>
      <w:lvlText w:val="%1.%2."/>
      <w:lvlJc w:val="left"/>
      <w:pPr>
        <w:ind w:left="1093" w:hanging="525"/>
      </w:pPr>
      <w:rPr>
        <w:rFonts w:hint="default"/>
        <w:i w:val="0"/>
        <w:iCs w:val="0"/>
        <w:sz w:val="20"/>
        <w:szCs w:val="20"/>
      </w:rPr>
    </w:lvl>
    <w:lvl w:ilvl="2">
      <w:start w:val="1"/>
      <w:numFmt w:val="decimal"/>
      <w:isLgl/>
      <w:lvlText w:val="%1.%2.%3."/>
      <w:lvlJc w:val="left"/>
      <w:pPr>
        <w:ind w:left="1713" w:hanging="720"/>
      </w:pPr>
      <w:rPr>
        <w:rFonts w:hint="default"/>
        <w:i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73489E"/>
    <w:multiLevelType w:val="hybridMultilevel"/>
    <w:tmpl w:val="3CF88026"/>
    <w:lvl w:ilvl="0" w:tplc="E51CDE0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nsid w:val="5E8C5FDE"/>
    <w:multiLevelType w:val="hybridMultilevel"/>
    <w:tmpl w:val="2C089FDC"/>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5EB33840"/>
    <w:multiLevelType w:val="hybridMultilevel"/>
    <w:tmpl w:val="3A4A92A4"/>
    <w:styleLink w:val="Estiloimportado5"/>
    <w:lvl w:ilvl="0" w:tplc="2058516A">
      <w:start w:val="1"/>
      <w:numFmt w:val="lowerLetter"/>
      <w:lvlText w:val="%1."/>
      <w:lvlJc w:val="left"/>
      <w:pPr>
        <w:ind w:left="72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1" w:tplc="E3A6E398">
      <w:start w:val="1"/>
      <w:numFmt w:val="lowerLetter"/>
      <w:lvlText w:val="%2."/>
      <w:lvlJc w:val="left"/>
      <w:pPr>
        <w:ind w:left="14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2" w:tplc="CA1C33F4">
      <w:start w:val="1"/>
      <w:numFmt w:val="lowerRoman"/>
      <w:lvlText w:val="%3."/>
      <w:lvlJc w:val="left"/>
      <w:pPr>
        <w:ind w:left="216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3" w:tplc="A0B0EC5E">
      <w:start w:val="1"/>
      <w:numFmt w:val="decimal"/>
      <w:lvlText w:val="%4."/>
      <w:lvlJc w:val="left"/>
      <w:pPr>
        <w:ind w:left="288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4" w:tplc="84C8950E">
      <w:start w:val="1"/>
      <w:numFmt w:val="lowerLetter"/>
      <w:lvlText w:val="%5."/>
      <w:lvlJc w:val="left"/>
      <w:pPr>
        <w:ind w:left="360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5" w:tplc="E730CF26">
      <w:start w:val="1"/>
      <w:numFmt w:val="lowerRoman"/>
      <w:lvlText w:val="%6."/>
      <w:lvlJc w:val="left"/>
      <w:pPr>
        <w:ind w:left="4320" w:hanging="296"/>
      </w:pPr>
      <w:rPr>
        <w:rFonts w:hAnsi="Arial Unicode MS"/>
        <w:i/>
        <w:iCs/>
        <w:caps w:val="0"/>
        <w:smallCaps w:val="0"/>
        <w:strike w:val="0"/>
        <w:dstrike w:val="0"/>
        <w:outline w:val="0"/>
        <w:emboss w:val="0"/>
        <w:imprint w:val="0"/>
        <w:spacing w:val="0"/>
        <w:w w:val="100"/>
        <w:kern w:val="0"/>
        <w:position w:val="0"/>
        <w:highlight w:val="none"/>
        <w:vertAlign w:val="baseline"/>
      </w:rPr>
    </w:lvl>
    <w:lvl w:ilvl="6" w:tplc="6D4C768E">
      <w:start w:val="1"/>
      <w:numFmt w:val="decimal"/>
      <w:lvlText w:val="%7."/>
      <w:lvlJc w:val="left"/>
      <w:pPr>
        <w:ind w:left="504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7" w:tplc="A7A286C6">
      <w:start w:val="1"/>
      <w:numFmt w:val="lowerLetter"/>
      <w:lvlText w:val="%8."/>
      <w:lvlJc w:val="left"/>
      <w:pPr>
        <w:ind w:left="5760" w:hanging="360"/>
      </w:pPr>
      <w:rPr>
        <w:rFonts w:hAnsi="Arial Unicode MS"/>
        <w:i/>
        <w:iCs/>
        <w:caps w:val="0"/>
        <w:smallCaps w:val="0"/>
        <w:strike w:val="0"/>
        <w:dstrike w:val="0"/>
        <w:outline w:val="0"/>
        <w:emboss w:val="0"/>
        <w:imprint w:val="0"/>
        <w:spacing w:val="0"/>
        <w:w w:val="100"/>
        <w:kern w:val="0"/>
        <w:position w:val="0"/>
        <w:highlight w:val="none"/>
        <w:vertAlign w:val="baseline"/>
      </w:rPr>
    </w:lvl>
    <w:lvl w:ilvl="8" w:tplc="E2D45F8A">
      <w:start w:val="1"/>
      <w:numFmt w:val="lowerRoman"/>
      <w:lvlText w:val="%9."/>
      <w:lvlJc w:val="left"/>
      <w:pPr>
        <w:ind w:left="6480" w:hanging="296"/>
      </w:pPr>
      <w:rPr>
        <w:rFonts w:hAnsi="Arial Unicode MS"/>
        <w:i/>
        <w:iCs/>
        <w:caps w:val="0"/>
        <w:smallCaps w:val="0"/>
        <w:strike w:val="0"/>
        <w:dstrike w:val="0"/>
        <w:outline w:val="0"/>
        <w:emboss w:val="0"/>
        <w:imprint w:val="0"/>
        <w:spacing w:val="0"/>
        <w:w w:val="100"/>
        <w:kern w:val="0"/>
        <w:position w:val="0"/>
        <w:highlight w:val="none"/>
        <w:vertAlign w:val="baseline"/>
      </w:rPr>
    </w:lvl>
  </w:abstractNum>
  <w:abstractNum w:abstractNumId="14">
    <w:nsid w:val="63091D2C"/>
    <w:multiLevelType w:val="multilevel"/>
    <w:tmpl w:val="44AE2B10"/>
    <w:lvl w:ilvl="0">
      <w:start w:val="1"/>
      <w:numFmt w:val="decimal"/>
      <w:lvlText w:val="%1."/>
      <w:lvlJc w:val="left"/>
      <w:pPr>
        <w:ind w:left="644" w:hanging="360"/>
      </w:pPr>
      <w:rPr>
        <w:b w:val="0"/>
      </w:rPr>
    </w:lvl>
    <w:lvl w:ilvl="1">
      <w:start w:val="1"/>
      <w:numFmt w:val="decimal"/>
      <w:isLgl/>
      <w:lvlText w:val="%1.%2."/>
      <w:lvlJc w:val="left"/>
      <w:pPr>
        <w:ind w:left="1093" w:hanging="525"/>
      </w:pPr>
      <w:rPr>
        <w:rFonts w:hint="default"/>
        <w:i w:val="0"/>
        <w:iCs w:val="0"/>
        <w:sz w:val="20"/>
        <w:szCs w:val="20"/>
      </w:rPr>
    </w:lvl>
    <w:lvl w:ilvl="2">
      <w:start w:val="1"/>
      <w:numFmt w:val="decimal"/>
      <w:isLgl/>
      <w:lvlText w:val="%1.%2.%3."/>
      <w:lvlJc w:val="left"/>
      <w:pPr>
        <w:ind w:left="1713" w:hanging="720"/>
      </w:pPr>
      <w:rPr>
        <w:rFonts w:hint="default"/>
        <w:i w:val="0"/>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791F6DF9"/>
    <w:multiLevelType w:val="hybridMultilevel"/>
    <w:tmpl w:val="BFAA7EB6"/>
    <w:lvl w:ilvl="0" w:tplc="60529F74">
      <w:start w:val="1"/>
      <w:numFmt w:val="decimal"/>
      <w:lvlText w:val="%1."/>
      <w:lvlJc w:val="left"/>
      <w:pPr>
        <w:ind w:left="-6" w:hanging="420"/>
      </w:pPr>
      <w:rPr>
        <w:rFonts w:hint="default"/>
      </w:rPr>
    </w:lvl>
    <w:lvl w:ilvl="1" w:tplc="080A0019" w:tentative="1">
      <w:start w:val="1"/>
      <w:numFmt w:val="lowerLetter"/>
      <w:lvlText w:val="%2."/>
      <w:lvlJc w:val="left"/>
      <w:pPr>
        <w:ind w:left="654" w:hanging="360"/>
      </w:pPr>
    </w:lvl>
    <w:lvl w:ilvl="2" w:tplc="080A001B" w:tentative="1">
      <w:start w:val="1"/>
      <w:numFmt w:val="lowerRoman"/>
      <w:lvlText w:val="%3."/>
      <w:lvlJc w:val="right"/>
      <w:pPr>
        <w:ind w:left="1374" w:hanging="180"/>
      </w:pPr>
    </w:lvl>
    <w:lvl w:ilvl="3" w:tplc="080A000F" w:tentative="1">
      <w:start w:val="1"/>
      <w:numFmt w:val="decimal"/>
      <w:lvlText w:val="%4."/>
      <w:lvlJc w:val="left"/>
      <w:pPr>
        <w:ind w:left="2094" w:hanging="360"/>
      </w:pPr>
    </w:lvl>
    <w:lvl w:ilvl="4" w:tplc="080A0019" w:tentative="1">
      <w:start w:val="1"/>
      <w:numFmt w:val="lowerLetter"/>
      <w:lvlText w:val="%5."/>
      <w:lvlJc w:val="left"/>
      <w:pPr>
        <w:ind w:left="2814" w:hanging="360"/>
      </w:pPr>
    </w:lvl>
    <w:lvl w:ilvl="5" w:tplc="080A001B" w:tentative="1">
      <w:start w:val="1"/>
      <w:numFmt w:val="lowerRoman"/>
      <w:lvlText w:val="%6."/>
      <w:lvlJc w:val="right"/>
      <w:pPr>
        <w:ind w:left="3534" w:hanging="180"/>
      </w:pPr>
    </w:lvl>
    <w:lvl w:ilvl="6" w:tplc="080A000F" w:tentative="1">
      <w:start w:val="1"/>
      <w:numFmt w:val="decimal"/>
      <w:lvlText w:val="%7."/>
      <w:lvlJc w:val="left"/>
      <w:pPr>
        <w:ind w:left="4254" w:hanging="360"/>
      </w:pPr>
    </w:lvl>
    <w:lvl w:ilvl="7" w:tplc="080A0019" w:tentative="1">
      <w:start w:val="1"/>
      <w:numFmt w:val="lowerLetter"/>
      <w:lvlText w:val="%8."/>
      <w:lvlJc w:val="left"/>
      <w:pPr>
        <w:ind w:left="4974" w:hanging="360"/>
      </w:pPr>
    </w:lvl>
    <w:lvl w:ilvl="8" w:tplc="080A001B" w:tentative="1">
      <w:start w:val="1"/>
      <w:numFmt w:val="lowerRoman"/>
      <w:lvlText w:val="%9."/>
      <w:lvlJc w:val="right"/>
      <w:pPr>
        <w:ind w:left="5694" w:hanging="180"/>
      </w:pPr>
    </w:lvl>
  </w:abstractNum>
  <w:num w:numId="1">
    <w:abstractNumId w:val="13"/>
  </w:num>
  <w:num w:numId="2">
    <w:abstractNumId w:val="2"/>
  </w:num>
  <w:num w:numId="3">
    <w:abstractNumId w:val="14"/>
  </w:num>
  <w:num w:numId="4">
    <w:abstractNumId w:val="14"/>
    <w:lvlOverride w:ilvl="0">
      <w:lvl w:ilvl="0">
        <w:start w:val="1"/>
        <w:numFmt w:val="decimal"/>
        <w:lvlText w:val="%1."/>
        <w:lvlJc w:val="left"/>
        <w:pPr>
          <w:ind w:left="644" w:hanging="360"/>
        </w:pPr>
        <w:rPr>
          <w:rFonts w:hint="default"/>
          <w:b w:val="0"/>
        </w:rPr>
      </w:lvl>
    </w:lvlOverride>
    <w:lvlOverride w:ilvl="1">
      <w:lvl w:ilvl="1">
        <w:start w:val="1"/>
        <w:numFmt w:val="decimal"/>
        <w:isLgl/>
        <w:lvlText w:val="%1.%2."/>
        <w:lvlJc w:val="left"/>
        <w:pPr>
          <w:ind w:left="885" w:hanging="525"/>
        </w:pPr>
        <w:rPr>
          <w:rFonts w:hint="default"/>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5">
    <w:abstractNumId w:val="7"/>
  </w:num>
  <w:num w:numId="6">
    <w:abstractNumId w:val="3"/>
  </w:num>
  <w:num w:numId="7">
    <w:abstractNumId w:val="6"/>
  </w:num>
  <w:num w:numId="8">
    <w:abstractNumId w:val="15"/>
  </w:num>
  <w:num w:numId="9">
    <w:abstractNumId w:val="12"/>
  </w:num>
  <w:num w:numId="10">
    <w:abstractNumId w:val="11"/>
  </w:num>
  <w:num w:numId="11">
    <w:abstractNumId w:val="0"/>
  </w:num>
  <w:num w:numId="12">
    <w:abstractNumId w:val="5"/>
  </w:num>
  <w:num w:numId="13">
    <w:abstractNumId w:val="1"/>
  </w:num>
  <w:num w:numId="14">
    <w:abstractNumId w:val="4"/>
  </w:num>
  <w:num w:numId="15">
    <w:abstractNumId w:val="10"/>
  </w:num>
  <w:num w:numId="16">
    <w:abstractNumId w:val="14"/>
    <w:lvlOverride w:ilvl="0">
      <w:lvl w:ilvl="0">
        <w:start w:val="1"/>
        <w:numFmt w:val="decimal"/>
        <w:lvlText w:val="%1."/>
        <w:lvlJc w:val="left"/>
        <w:pPr>
          <w:ind w:left="644" w:hanging="360"/>
        </w:pPr>
        <w:rPr>
          <w:rFonts w:hint="default"/>
          <w:b w:val="0"/>
          <w:i w:val="0"/>
        </w:rPr>
      </w:lvl>
    </w:lvlOverride>
    <w:lvlOverride w:ilvl="1">
      <w:lvl w:ilvl="1">
        <w:start w:val="1"/>
        <w:numFmt w:val="decimal"/>
        <w:isLgl/>
        <w:lvlText w:val="%1.%2."/>
        <w:lvlJc w:val="left"/>
        <w:pPr>
          <w:ind w:left="885" w:hanging="525"/>
        </w:pPr>
        <w:rPr>
          <w:rFonts w:hint="default"/>
          <w:i w:val="0"/>
          <w:sz w:val="20"/>
          <w:szCs w:val="20"/>
        </w:rPr>
      </w:lvl>
    </w:lvlOverride>
    <w:lvlOverride w:ilvl="2">
      <w:lvl w:ilvl="2">
        <w:start w:val="1"/>
        <w:numFmt w:val="decimal"/>
        <w:isLgl/>
        <w:lvlText w:val="%1.%2.%3."/>
        <w:lvlJc w:val="left"/>
        <w:pPr>
          <w:ind w:left="1080" w:hanging="720"/>
        </w:pPr>
        <w:rPr>
          <w:rFonts w:hint="default"/>
        </w:rPr>
      </w:lvl>
    </w:lvlOverride>
    <w:lvlOverride w:ilvl="3">
      <w:lvl w:ilvl="3">
        <w:start w:val="1"/>
        <w:numFmt w:val="decimal"/>
        <w:isLgl/>
        <w:lvlText w:val="%1.%2.%3.%4."/>
        <w:lvlJc w:val="left"/>
        <w:pPr>
          <w:ind w:left="1080" w:hanging="720"/>
        </w:pPr>
        <w:rPr>
          <w:rFonts w:hint="default"/>
        </w:rPr>
      </w:lvl>
    </w:lvlOverride>
    <w:lvlOverride w:ilvl="4">
      <w:lvl w:ilvl="4">
        <w:start w:val="1"/>
        <w:numFmt w:val="decimal"/>
        <w:isLgl/>
        <w:lvlText w:val="%1.%2.%3.%4.%5."/>
        <w:lvlJc w:val="left"/>
        <w:pPr>
          <w:ind w:left="1440" w:hanging="1080"/>
        </w:pPr>
        <w:rPr>
          <w:rFonts w:hint="default"/>
        </w:rPr>
      </w:lvl>
    </w:lvlOverride>
    <w:lvlOverride w:ilvl="5">
      <w:lvl w:ilvl="5">
        <w:start w:val="1"/>
        <w:numFmt w:val="decimal"/>
        <w:isLgl/>
        <w:lvlText w:val="%1.%2.%3.%4.%5.%6."/>
        <w:lvlJc w:val="left"/>
        <w:pPr>
          <w:ind w:left="1440" w:hanging="1080"/>
        </w:pPr>
        <w:rPr>
          <w:rFonts w:hint="default"/>
        </w:rPr>
      </w:lvl>
    </w:lvlOverride>
    <w:lvlOverride w:ilvl="6">
      <w:lvl w:ilvl="6">
        <w:start w:val="1"/>
        <w:numFmt w:val="decimal"/>
        <w:isLgl/>
        <w:lvlText w:val="%1.%2.%3.%4.%5.%6.%7."/>
        <w:lvlJc w:val="left"/>
        <w:pPr>
          <w:ind w:left="1800" w:hanging="1440"/>
        </w:pPr>
        <w:rPr>
          <w:rFonts w:hint="default"/>
        </w:rPr>
      </w:lvl>
    </w:lvlOverride>
    <w:lvlOverride w:ilvl="7">
      <w:lvl w:ilvl="7">
        <w:start w:val="1"/>
        <w:numFmt w:val="decimal"/>
        <w:isLgl/>
        <w:lvlText w:val="%1.%2.%3.%4.%5.%6.%7.%8."/>
        <w:lvlJc w:val="left"/>
        <w:pPr>
          <w:ind w:left="1800" w:hanging="1440"/>
        </w:pPr>
        <w:rPr>
          <w:rFonts w:hint="default"/>
        </w:rPr>
      </w:lvl>
    </w:lvlOverride>
    <w:lvlOverride w:ilvl="8">
      <w:lvl w:ilvl="8">
        <w:start w:val="1"/>
        <w:numFmt w:val="decimal"/>
        <w:isLgl/>
        <w:lvlText w:val="%1.%2.%3.%4.%5.%6.%7.%8.%9."/>
        <w:lvlJc w:val="left"/>
        <w:pPr>
          <w:ind w:left="2160" w:hanging="1800"/>
        </w:pPr>
        <w:rPr>
          <w:rFonts w:hint="default"/>
        </w:rPr>
      </w:lvl>
    </w:lvlOverride>
  </w:num>
  <w:num w:numId="17">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C35"/>
    <w:rsid w:val="000010E2"/>
    <w:rsid w:val="00001234"/>
    <w:rsid w:val="000027DB"/>
    <w:rsid w:val="00002DAA"/>
    <w:rsid w:val="00003B62"/>
    <w:rsid w:val="00006EF6"/>
    <w:rsid w:val="0000701F"/>
    <w:rsid w:val="000107CE"/>
    <w:rsid w:val="0001102C"/>
    <w:rsid w:val="00011354"/>
    <w:rsid w:val="00013FAF"/>
    <w:rsid w:val="0001428F"/>
    <w:rsid w:val="0001498B"/>
    <w:rsid w:val="00014C57"/>
    <w:rsid w:val="0001523E"/>
    <w:rsid w:val="00015445"/>
    <w:rsid w:val="00016682"/>
    <w:rsid w:val="00017A21"/>
    <w:rsid w:val="00017DE9"/>
    <w:rsid w:val="0002084A"/>
    <w:rsid w:val="00020EE5"/>
    <w:rsid w:val="000226D5"/>
    <w:rsid w:val="00022F3C"/>
    <w:rsid w:val="00024EC3"/>
    <w:rsid w:val="00025024"/>
    <w:rsid w:val="0002535E"/>
    <w:rsid w:val="00025E3A"/>
    <w:rsid w:val="00026522"/>
    <w:rsid w:val="00026FF8"/>
    <w:rsid w:val="00027525"/>
    <w:rsid w:val="00030B53"/>
    <w:rsid w:val="00031B60"/>
    <w:rsid w:val="00032D57"/>
    <w:rsid w:val="00032F10"/>
    <w:rsid w:val="00033790"/>
    <w:rsid w:val="0003464E"/>
    <w:rsid w:val="00035039"/>
    <w:rsid w:val="00035707"/>
    <w:rsid w:val="00036AC6"/>
    <w:rsid w:val="000404FC"/>
    <w:rsid w:val="0004097F"/>
    <w:rsid w:val="00040E01"/>
    <w:rsid w:val="000410FF"/>
    <w:rsid w:val="000418B8"/>
    <w:rsid w:val="0004195D"/>
    <w:rsid w:val="000423B8"/>
    <w:rsid w:val="00042DE0"/>
    <w:rsid w:val="00045512"/>
    <w:rsid w:val="00046B4C"/>
    <w:rsid w:val="00050221"/>
    <w:rsid w:val="00050C48"/>
    <w:rsid w:val="0005194C"/>
    <w:rsid w:val="00051CB0"/>
    <w:rsid w:val="00052AEC"/>
    <w:rsid w:val="00052F6B"/>
    <w:rsid w:val="00053026"/>
    <w:rsid w:val="00053331"/>
    <w:rsid w:val="0005377E"/>
    <w:rsid w:val="00053DA6"/>
    <w:rsid w:val="00053F80"/>
    <w:rsid w:val="00054669"/>
    <w:rsid w:val="00054873"/>
    <w:rsid w:val="00054DE2"/>
    <w:rsid w:val="00057F0A"/>
    <w:rsid w:val="00061503"/>
    <w:rsid w:val="00063927"/>
    <w:rsid w:val="00065E4E"/>
    <w:rsid w:val="0006672E"/>
    <w:rsid w:val="00066A91"/>
    <w:rsid w:val="0007092E"/>
    <w:rsid w:val="00071C4E"/>
    <w:rsid w:val="000728B1"/>
    <w:rsid w:val="00072DF1"/>
    <w:rsid w:val="00073C58"/>
    <w:rsid w:val="000744F9"/>
    <w:rsid w:val="0007511B"/>
    <w:rsid w:val="00076787"/>
    <w:rsid w:val="00076936"/>
    <w:rsid w:val="000770FB"/>
    <w:rsid w:val="00080192"/>
    <w:rsid w:val="00080550"/>
    <w:rsid w:val="00080EB6"/>
    <w:rsid w:val="00081AA2"/>
    <w:rsid w:val="00081EFA"/>
    <w:rsid w:val="00082A58"/>
    <w:rsid w:val="00082D45"/>
    <w:rsid w:val="00083A1B"/>
    <w:rsid w:val="00084F9D"/>
    <w:rsid w:val="000850AE"/>
    <w:rsid w:val="00085612"/>
    <w:rsid w:val="00085773"/>
    <w:rsid w:val="000867AB"/>
    <w:rsid w:val="000869D1"/>
    <w:rsid w:val="0008739A"/>
    <w:rsid w:val="00087CC4"/>
    <w:rsid w:val="00090B03"/>
    <w:rsid w:val="00090E47"/>
    <w:rsid w:val="000920F0"/>
    <w:rsid w:val="00092D05"/>
    <w:rsid w:val="00094C6A"/>
    <w:rsid w:val="00096B47"/>
    <w:rsid w:val="00097978"/>
    <w:rsid w:val="000A02AF"/>
    <w:rsid w:val="000A0905"/>
    <w:rsid w:val="000A0C23"/>
    <w:rsid w:val="000A0DB3"/>
    <w:rsid w:val="000A1591"/>
    <w:rsid w:val="000A26C8"/>
    <w:rsid w:val="000A31C4"/>
    <w:rsid w:val="000A4892"/>
    <w:rsid w:val="000A4F57"/>
    <w:rsid w:val="000A6097"/>
    <w:rsid w:val="000A6825"/>
    <w:rsid w:val="000B1B5F"/>
    <w:rsid w:val="000B1C80"/>
    <w:rsid w:val="000B1CC5"/>
    <w:rsid w:val="000B249D"/>
    <w:rsid w:val="000B3327"/>
    <w:rsid w:val="000B36EE"/>
    <w:rsid w:val="000B4CDE"/>
    <w:rsid w:val="000B51DE"/>
    <w:rsid w:val="000B54BD"/>
    <w:rsid w:val="000B596A"/>
    <w:rsid w:val="000B6955"/>
    <w:rsid w:val="000B738E"/>
    <w:rsid w:val="000C0616"/>
    <w:rsid w:val="000C3A85"/>
    <w:rsid w:val="000C5D67"/>
    <w:rsid w:val="000C5E87"/>
    <w:rsid w:val="000C6949"/>
    <w:rsid w:val="000C77CE"/>
    <w:rsid w:val="000C7859"/>
    <w:rsid w:val="000D1524"/>
    <w:rsid w:val="000D1894"/>
    <w:rsid w:val="000D1FBF"/>
    <w:rsid w:val="000D231E"/>
    <w:rsid w:val="000D4B59"/>
    <w:rsid w:val="000D5C45"/>
    <w:rsid w:val="000D6461"/>
    <w:rsid w:val="000D6D66"/>
    <w:rsid w:val="000E1A3E"/>
    <w:rsid w:val="000E1C71"/>
    <w:rsid w:val="000E49EA"/>
    <w:rsid w:val="000E4DF9"/>
    <w:rsid w:val="000E5305"/>
    <w:rsid w:val="000E63F0"/>
    <w:rsid w:val="000F1724"/>
    <w:rsid w:val="000F256E"/>
    <w:rsid w:val="000F3CA8"/>
    <w:rsid w:val="000F411E"/>
    <w:rsid w:val="000F45A0"/>
    <w:rsid w:val="000F5043"/>
    <w:rsid w:val="000F55B3"/>
    <w:rsid w:val="000F5A1A"/>
    <w:rsid w:val="000F5F52"/>
    <w:rsid w:val="000F7376"/>
    <w:rsid w:val="00100362"/>
    <w:rsid w:val="001009CF"/>
    <w:rsid w:val="00100E36"/>
    <w:rsid w:val="00102153"/>
    <w:rsid w:val="00103594"/>
    <w:rsid w:val="00103E10"/>
    <w:rsid w:val="00104898"/>
    <w:rsid w:val="00104D6B"/>
    <w:rsid w:val="00106F70"/>
    <w:rsid w:val="001075A3"/>
    <w:rsid w:val="00107C2C"/>
    <w:rsid w:val="00110AC6"/>
    <w:rsid w:val="00112092"/>
    <w:rsid w:val="00112B6C"/>
    <w:rsid w:val="0011610D"/>
    <w:rsid w:val="00120710"/>
    <w:rsid w:val="001222AE"/>
    <w:rsid w:val="0012296B"/>
    <w:rsid w:val="001250C6"/>
    <w:rsid w:val="00125369"/>
    <w:rsid w:val="00125D47"/>
    <w:rsid w:val="00126470"/>
    <w:rsid w:val="0012674F"/>
    <w:rsid w:val="0013188D"/>
    <w:rsid w:val="001319A5"/>
    <w:rsid w:val="00131A20"/>
    <w:rsid w:val="00132094"/>
    <w:rsid w:val="00134EA3"/>
    <w:rsid w:val="00134FD5"/>
    <w:rsid w:val="00135CAF"/>
    <w:rsid w:val="00137E4C"/>
    <w:rsid w:val="001403B3"/>
    <w:rsid w:val="00141147"/>
    <w:rsid w:val="00142C6F"/>
    <w:rsid w:val="00142E17"/>
    <w:rsid w:val="00143642"/>
    <w:rsid w:val="00143833"/>
    <w:rsid w:val="001439E6"/>
    <w:rsid w:val="00147CE1"/>
    <w:rsid w:val="00147EF9"/>
    <w:rsid w:val="00150251"/>
    <w:rsid w:val="00150AF2"/>
    <w:rsid w:val="001511F7"/>
    <w:rsid w:val="00151A5E"/>
    <w:rsid w:val="00153F31"/>
    <w:rsid w:val="00154EFF"/>
    <w:rsid w:val="00155337"/>
    <w:rsid w:val="00157CDB"/>
    <w:rsid w:val="00157F31"/>
    <w:rsid w:val="001615A1"/>
    <w:rsid w:val="00161738"/>
    <w:rsid w:val="00163623"/>
    <w:rsid w:val="0016362F"/>
    <w:rsid w:val="00163F1E"/>
    <w:rsid w:val="00164315"/>
    <w:rsid w:val="00165954"/>
    <w:rsid w:val="0016631D"/>
    <w:rsid w:val="001667B4"/>
    <w:rsid w:val="00166A3F"/>
    <w:rsid w:val="00167A2B"/>
    <w:rsid w:val="00170AE8"/>
    <w:rsid w:val="0017133D"/>
    <w:rsid w:val="00172494"/>
    <w:rsid w:val="001729B8"/>
    <w:rsid w:val="00173934"/>
    <w:rsid w:val="00173A6C"/>
    <w:rsid w:val="00173D17"/>
    <w:rsid w:val="00174D92"/>
    <w:rsid w:val="00175898"/>
    <w:rsid w:val="0017599F"/>
    <w:rsid w:val="00176DD2"/>
    <w:rsid w:val="001808F3"/>
    <w:rsid w:val="0018211D"/>
    <w:rsid w:val="00182149"/>
    <w:rsid w:val="00182709"/>
    <w:rsid w:val="00182B4D"/>
    <w:rsid w:val="00183DBD"/>
    <w:rsid w:val="0018442E"/>
    <w:rsid w:val="0018474A"/>
    <w:rsid w:val="00184FEA"/>
    <w:rsid w:val="00185B15"/>
    <w:rsid w:val="00185B19"/>
    <w:rsid w:val="00185BBA"/>
    <w:rsid w:val="00186056"/>
    <w:rsid w:val="00186ADF"/>
    <w:rsid w:val="00186AFA"/>
    <w:rsid w:val="001900CB"/>
    <w:rsid w:val="001915A8"/>
    <w:rsid w:val="0019179B"/>
    <w:rsid w:val="00193275"/>
    <w:rsid w:val="00193D8F"/>
    <w:rsid w:val="0019458E"/>
    <w:rsid w:val="00195F5C"/>
    <w:rsid w:val="00196625"/>
    <w:rsid w:val="00196AA8"/>
    <w:rsid w:val="00196C8B"/>
    <w:rsid w:val="00196DC0"/>
    <w:rsid w:val="00197E67"/>
    <w:rsid w:val="001A1496"/>
    <w:rsid w:val="001A2EF4"/>
    <w:rsid w:val="001A4172"/>
    <w:rsid w:val="001A5459"/>
    <w:rsid w:val="001A5632"/>
    <w:rsid w:val="001A685F"/>
    <w:rsid w:val="001A6A93"/>
    <w:rsid w:val="001A778A"/>
    <w:rsid w:val="001A7A8E"/>
    <w:rsid w:val="001B0B82"/>
    <w:rsid w:val="001B12AF"/>
    <w:rsid w:val="001B2B2A"/>
    <w:rsid w:val="001B361E"/>
    <w:rsid w:val="001B36C5"/>
    <w:rsid w:val="001B4CE5"/>
    <w:rsid w:val="001B5C25"/>
    <w:rsid w:val="001B692C"/>
    <w:rsid w:val="001B70EF"/>
    <w:rsid w:val="001B7DEA"/>
    <w:rsid w:val="001C0098"/>
    <w:rsid w:val="001C0202"/>
    <w:rsid w:val="001C0DFF"/>
    <w:rsid w:val="001C10EA"/>
    <w:rsid w:val="001C2CD6"/>
    <w:rsid w:val="001C2E7A"/>
    <w:rsid w:val="001C486B"/>
    <w:rsid w:val="001C4F35"/>
    <w:rsid w:val="001C52EB"/>
    <w:rsid w:val="001C539A"/>
    <w:rsid w:val="001C585E"/>
    <w:rsid w:val="001C620E"/>
    <w:rsid w:val="001D0ABF"/>
    <w:rsid w:val="001D2A46"/>
    <w:rsid w:val="001D3049"/>
    <w:rsid w:val="001D433D"/>
    <w:rsid w:val="001D4D04"/>
    <w:rsid w:val="001D5E5F"/>
    <w:rsid w:val="001D5E9E"/>
    <w:rsid w:val="001D6DB0"/>
    <w:rsid w:val="001D6FD6"/>
    <w:rsid w:val="001D70D2"/>
    <w:rsid w:val="001D727A"/>
    <w:rsid w:val="001E05F2"/>
    <w:rsid w:val="001E2D7D"/>
    <w:rsid w:val="001E33B7"/>
    <w:rsid w:val="001E37CD"/>
    <w:rsid w:val="001E3C53"/>
    <w:rsid w:val="001E42B6"/>
    <w:rsid w:val="001E4472"/>
    <w:rsid w:val="001E5380"/>
    <w:rsid w:val="001E539F"/>
    <w:rsid w:val="001E6E63"/>
    <w:rsid w:val="001E77CD"/>
    <w:rsid w:val="001F01AE"/>
    <w:rsid w:val="001F0938"/>
    <w:rsid w:val="001F1135"/>
    <w:rsid w:val="001F1B54"/>
    <w:rsid w:val="001F217D"/>
    <w:rsid w:val="001F23DB"/>
    <w:rsid w:val="001F2A97"/>
    <w:rsid w:val="001F31AB"/>
    <w:rsid w:val="001F5687"/>
    <w:rsid w:val="001F5C65"/>
    <w:rsid w:val="001F68B0"/>
    <w:rsid w:val="001F79C1"/>
    <w:rsid w:val="001F7A8A"/>
    <w:rsid w:val="00200023"/>
    <w:rsid w:val="002003CD"/>
    <w:rsid w:val="00200EE3"/>
    <w:rsid w:val="00201CB1"/>
    <w:rsid w:val="00203452"/>
    <w:rsid w:val="002058EB"/>
    <w:rsid w:val="0020613D"/>
    <w:rsid w:val="002069A4"/>
    <w:rsid w:val="00206D5F"/>
    <w:rsid w:val="00210646"/>
    <w:rsid w:val="00211700"/>
    <w:rsid w:val="002118C5"/>
    <w:rsid w:val="002120E0"/>
    <w:rsid w:val="00212BC5"/>
    <w:rsid w:val="00212F48"/>
    <w:rsid w:val="00213926"/>
    <w:rsid w:val="00213A43"/>
    <w:rsid w:val="00214709"/>
    <w:rsid w:val="002158E2"/>
    <w:rsid w:val="002167A6"/>
    <w:rsid w:val="00217A9F"/>
    <w:rsid w:val="0022338D"/>
    <w:rsid w:val="00223405"/>
    <w:rsid w:val="00225284"/>
    <w:rsid w:val="00225309"/>
    <w:rsid w:val="00226945"/>
    <w:rsid w:val="00227635"/>
    <w:rsid w:val="00231E42"/>
    <w:rsid w:val="00235976"/>
    <w:rsid w:val="00236060"/>
    <w:rsid w:val="0023606C"/>
    <w:rsid w:val="00241A73"/>
    <w:rsid w:val="00242A42"/>
    <w:rsid w:val="00243FAA"/>
    <w:rsid w:val="00250739"/>
    <w:rsid w:val="0025080D"/>
    <w:rsid w:val="00250B88"/>
    <w:rsid w:val="0025105B"/>
    <w:rsid w:val="002515D6"/>
    <w:rsid w:val="002518D8"/>
    <w:rsid w:val="00252F62"/>
    <w:rsid w:val="00253770"/>
    <w:rsid w:val="002542DC"/>
    <w:rsid w:val="00254A7D"/>
    <w:rsid w:val="00254BA4"/>
    <w:rsid w:val="00255E97"/>
    <w:rsid w:val="0025640C"/>
    <w:rsid w:val="00257F73"/>
    <w:rsid w:val="002627BD"/>
    <w:rsid w:val="00262F21"/>
    <w:rsid w:val="00263C64"/>
    <w:rsid w:val="002643CB"/>
    <w:rsid w:val="00266485"/>
    <w:rsid w:val="0027068F"/>
    <w:rsid w:val="0027074A"/>
    <w:rsid w:val="002728F7"/>
    <w:rsid w:val="00273BA1"/>
    <w:rsid w:val="00274732"/>
    <w:rsid w:val="00275726"/>
    <w:rsid w:val="00275FE7"/>
    <w:rsid w:val="002762F9"/>
    <w:rsid w:val="00276D59"/>
    <w:rsid w:val="00276DB2"/>
    <w:rsid w:val="00280F6F"/>
    <w:rsid w:val="002818EB"/>
    <w:rsid w:val="00282473"/>
    <w:rsid w:val="002832AF"/>
    <w:rsid w:val="002851D5"/>
    <w:rsid w:val="0028571B"/>
    <w:rsid w:val="00286A80"/>
    <w:rsid w:val="00286BED"/>
    <w:rsid w:val="00290E2D"/>
    <w:rsid w:val="00291AB4"/>
    <w:rsid w:val="00291F2A"/>
    <w:rsid w:val="00292A73"/>
    <w:rsid w:val="00293D55"/>
    <w:rsid w:val="00293FDC"/>
    <w:rsid w:val="00294838"/>
    <w:rsid w:val="00294AE1"/>
    <w:rsid w:val="00295AD1"/>
    <w:rsid w:val="00295F89"/>
    <w:rsid w:val="00296C6C"/>
    <w:rsid w:val="00297243"/>
    <w:rsid w:val="002A0929"/>
    <w:rsid w:val="002A0ABE"/>
    <w:rsid w:val="002A11B7"/>
    <w:rsid w:val="002A234F"/>
    <w:rsid w:val="002A2708"/>
    <w:rsid w:val="002A35ED"/>
    <w:rsid w:val="002A3EB9"/>
    <w:rsid w:val="002A4C7A"/>
    <w:rsid w:val="002A547E"/>
    <w:rsid w:val="002A75AD"/>
    <w:rsid w:val="002B0654"/>
    <w:rsid w:val="002B0B50"/>
    <w:rsid w:val="002B1EFD"/>
    <w:rsid w:val="002B45B4"/>
    <w:rsid w:val="002B5956"/>
    <w:rsid w:val="002B604C"/>
    <w:rsid w:val="002B6AB3"/>
    <w:rsid w:val="002B6C97"/>
    <w:rsid w:val="002B6D9E"/>
    <w:rsid w:val="002B73C5"/>
    <w:rsid w:val="002B7A31"/>
    <w:rsid w:val="002C0661"/>
    <w:rsid w:val="002C2892"/>
    <w:rsid w:val="002C2D46"/>
    <w:rsid w:val="002C3EAF"/>
    <w:rsid w:val="002C408B"/>
    <w:rsid w:val="002C4601"/>
    <w:rsid w:val="002C502F"/>
    <w:rsid w:val="002C5CCE"/>
    <w:rsid w:val="002C676B"/>
    <w:rsid w:val="002C6B36"/>
    <w:rsid w:val="002C6E41"/>
    <w:rsid w:val="002C7443"/>
    <w:rsid w:val="002C7D9B"/>
    <w:rsid w:val="002D0AAC"/>
    <w:rsid w:val="002D1426"/>
    <w:rsid w:val="002D35DD"/>
    <w:rsid w:val="002D5452"/>
    <w:rsid w:val="002D64C4"/>
    <w:rsid w:val="002D78A3"/>
    <w:rsid w:val="002E03BF"/>
    <w:rsid w:val="002E143B"/>
    <w:rsid w:val="002E194E"/>
    <w:rsid w:val="002E1A3A"/>
    <w:rsid w:val="002E3B70"/>
    <w:rsid w:val="002E4056"/>
    <w:rsid w:val="002E5CD7"/>
    <w:rsid w:val="002E618A"/>
    <w:rsid w:val="002E666D"/>
    <w:rsid w:val="002E6937"/>
    <w:rsid w:val="002E6E52"/>
    <w:rsid w:val="002E7112"/>
    <w:rsid w:val="002F0EDA"/>
    <w:rsid w:val="002F1A13"/>
    <w:rsid w:val="002F2CFF"/>
    <w:rsid w:val="002F2EE6"/>
    <w:rsid w:val="002F37FC"/>
    <w:rsid w:val="003001C3"/>
    <w:rsid w:val="003006DB"/>
    <w:rsid w:val="00301235"/>
    <w:rsid w:val="0030196F"/>
    <w:rsid w:val="00302B5A"/>
    <w:rsid w:val="00304155"/>
    <w:rsid w:val="003043DF"/>
    <w:rsid w:val="003045F4"/>
    <w:rsid w:val="00304F85"/>
    <w:rsid w:val="00304FE8"/>
    <w:rsid w:val="003071A2"/>
    <w:rsid w:val="00307523"/>
    <w:rsid w:val="003077B4"/>
    <w:rsid w:val="00310CCD"/>
    <w:rsid w:val="00311155"/>
    <w:rsid w:val="0031123E"/>
    <w:rsid w:val="0031160F"/>
    <w:rsid w:val="003119AA"/>
    <w:rsid w:val="00313502"/>
    <w:rsid w:val="00313FFA"/>
    <w:rsid w:val="003144E0"/>
    <w:rsid w:val="00316479"/>
    <w:rsid w:val="00317FD1"/>
    <w:rsid w:val="00320696"/>
    <w:rsid w:val="00321511"/>
    <w:rsid w:val="00321857"/>
    <w:rsid w:val="00323279"/>
    <w:rsid w:val="00324C5F"/>
    <w:rsid w:val="00325431"/>
    <w:rsid w:val="00325756"/>
    <w:rsid w:val="00325758"/>
    <w:rsid w:val="0032773C"/>
    <w:rsid w:val="003311AA"/>
    <w:rsid w:val="00331868"/>
    <w:rsid w:val="00331EBC"/>
    <w:rsid w:val="003323A5"/>
    <w:rsid w:val="00334CB9"/>
    <w:rsid w:val="00335308"/>
    <w:rsid w:val="00335541"/>
    <w:rsid w:val="00335752"/>
    <w:rsid w:val="00335FA0"/>
    <w:rsid w:val="003403B7"/>
    <w:rsid w:val="00341935"/>
    <w:rsid w:val="00342128"/>
    <w:rsid w:val="00342AF6"/>
    <w:rsid w:val="00342BFD"/>
    <w:rsid w:val="00343010"/>
    <w:rsid w:val="0034387D"/>
    <w:rsid w:val="00343FD6"/>
    <w:rsid w:val="003475F0"/>
    <w:rsid w:val="003503DF"/>
    <w:rsid w:val="003532D7"/>
    <w:rsid w:val="00353C1D"/>
    <w:rsid w:val="00353F74"/>
    <w:rsid w:val="0035402C"/>
    <w:rsid w:val="00355344"/>
    <w:rsid w:val="00357020"/>
    <w:rsid w:val="0035720A"/>
    <w:rsid w:val="003572E3"/>
    <w:rsid w:val="0035757A"/>
    <w:rsid w:val="003600B2"/>
    <w:rsid w:val="003605DD"/>
    <w:rsid w:val="0036298A"/>
    <w:rsid w:val="003637CF"/>
    <w:rsid w:val="00363A80"/>
    <w:rsid w:val="00364BBD"/>
    <w:rsid w:val="00365388"/>
    <w:rsid w:val="00367536"/>
    <w:rsid w:val="003678CF"/>
    <w:rsid w:val="0037029B"/>
    <w:rsid w:val="003705FB"/>
    <w:rsid w:val="00370A03"/>
    <w:rsid w:val="00370B05"/>
    <w:rsid w:val="00372193"/>
    <w:rsid w:val="00373EB5"/>
    <w:rsid w:val="003746C1"/>
    <w:rsid w:val="003748E3"/>
    <w:rsid w:val="00375812"/>
    <w:rsid w:val="00375884"/>
    <w:rsid w:val="003759E5"/>
    <w:rsid w:val="00376179"/>
    <w:rsid w:val="0037662A"/>
    <w:rsid w:val="00380D05"/>
    <w:rsid w:val="00381F04"/>
    <w:rsid w:val="0038221F"/>
    <w:rsid w:val="003825E1"/>
    <w:rsid w:val="003829F9"/>
    <w:rsid w:val="00382AB9"/>
    <w:rsid w:val="00382B90"/>
    <w:rsid w:val="00382C59"/>
    <w:rsid w:val="00383E26"/>
    <w:rsid w:val="0038469E"/>
    <w:rsid w:val="00384736"/>
    <w:rsid w:val="00384D50"/>
    <w:rsid w:val="00385AD9"/>
    <w:rsid w:val="00386349"/>
    <w:rsid w:val="003868B8"/>
    <w:rsid w:val="00386E96"/>
    <w:rsid w:val="00387397"/>
    <w:rsid w:val="003874A2"/>
    <w:rsid w:val="0039001B"/>
    <w:rsid w:val="0039168E"/>
    <w:rsid w:val="0039401E"/>
    <w:rsid w:val="003944D7"/>
    <w:rsid w:val="00394E8C"/>
    <w:rsid w:val="00395A99"/>
    <w:rsid w:val="00397F6F"/>
    <w:rsid w:val="003A0793"/>
    <w:rsid w:val="003A2C1D"/>
    <w:rsid w:val="003A2EE8"/>
    <w:rsid w:val="003A4AF0"/>
    <w:rsid w:val="003A5D69"/>
    <w:rsid w:val="003A5E70"/>
    <w:rsid w:val="003A72C4"/>
    <w:rsid w:val="003A751A"/>
    <w:rsid w:val="003A7B74"/>
    <w:rsid w:val="003A7EA8"/>
    <w:rsid w:val="003A7F16"/>
    <w:rsid w:val="003B0637"/>
    <w:rsid w:val="003B1570"/>
    <w:rsid w:val="003B1C3C"/>
    <w:rsid w:val="003B1F8C"/>
    <w:rsid w:val="003B30F5"/>
    <w:rsid w:val="003B3B19"/>
    <w:rsid w:val="003B4470"/>
    <w:rsid w:val="003B55AD"/>
    <w:rsid w:val="003B563D"/>
    <w:rsid w:val="003B77EE"/>
    <w:rsid w:val="003C00E9"/>
    <w:rsid w:val="003C0E60"/>
    <w:rsid w:val="003C17AD"/>
    <w:rsid w:val="003C2418"/>
    <w:rsid w:val="003C3DA6"/>
    <w:rsid w:val="003C723F"/>
    <w:rsid w:val="003C7BDF"/>
    <w:rsid w:val="003C7EE0"/>
    <w:rsid w:val="003D1281"/>
    <w:rsid w:val="003D26EE"/>
    <w:rsid w:val="003D3283"/>
    <w:rsid w:val="003D400A"/>
    <w:rsid w:val="003D467C"/>
    <w:rsid w:val="003D558A"/>
    <w:rsid w:val="003D608A"/>
    <w:rsid w:val="003D7AF3"/>
    <w:rsid w:val="003D7C75"/>
    <w:rsid w:val="003E011D"/>
    <w:rsid w:val="003E043E"/>
    <w:rsid w:val="003E06DC"/>
    <w:rsid w:val="003E090D"/>
    <w:rsid w:val="003E0FD0"/>
    <w:rsid w:val="003E1FDA"/>
    <w:rsid w:val="003E23DD"/>
    <w:rsid w:val="003E2AA4"/>
    <w:rsid w:val="003E6C4B"/>
    <w:rsid w:val="003E6D76"/>
    <w:rsid w:val="003E7A20"/>
    <w:rsid w:val="003F09A2"/>
    <w:rsid w:val="003F1D55"/>
    <w:rsid w:val="003F36AB"/>
    <w:rsid w:val="003F3A5C"/>
    <w:rsid w:val="003F595D"/>
    <w:rsid w:val="003F5991"/>
    <w:rsid w:val="003F6CE0"/>
    <w:rsid w:val="004023D7"/>
    <w:rsid w:val="004031A7"/>
    <w:rsid w:val="00403C54"/>
    <w:rsid w:val="00403D8E"/>
    <w:rsid w:val="00403EDF"/>
    <w:rsid w:val="00404D82"/>
    <w:rsid w:val="00405CA2"/>
    <w:rsid w:val="00406299"/>
    <w:rsid w:val="00406AC7"/>
    <w:rsid w:val="00407CC1"/>
    <w:rsid w:val="00410616"/>
    <w:rsid w:val="00410A9E"/>
    <w:rsid w:val="00411B94"/>
    <w:rsid w:val="00412573"/>
    <w:rsid w:val="00413A23"/>
    <w:rsid w:val="00413C39"/>
    <w:rsid w:val="00413E34"/>
    <w:rsid w:val="00415A33"/>
    <w:rsid w:val="00417CB4"/>
    <w:rsid w:val="0042080A"/>
    <w:rsid w:val="00420AC6"/>
    <w:rsid w:val="0042354A"/>
    <w:rsid w:val="00423CE0"/>
    <w:rsid w:val="004252C9"/>
    <w:rsid w:val="0042574D"/>
    <w:rsid w:val="00426BEF"/>
    <w:rsid w:val="00427DFB"/>
    <w:rsid w:val="004302A6"/>
    <w:rsid w:val="0043151B"/>
    <w:rsid w:val="00431CBE"/>
    <w:rsid w:val="0043559B"/>
    <w:rsid w:val="00441254"/>
    <w:rsid w:val="00441E11"/>
    <w:rsid w:val="004427AC"/>
    <w:rsid w:val="00443EF4"/>
    <w:rsid w:val="00443F60"/>
    <w:rsid w:val="00446BE7"/>
    <w:rsid w:val="004502E0"/>
    <w:rsid w:val="00450D8A"/>
    <w:rsid w:val="00452261"/>
    <w:rsid w:val="004528DB"/>
    <w:rsid w:val="00452D9F"/>
    <w:rsid w:val="00452E21"/>
    <w:rsid w:val="004533DE"/>
    <w:rsid w:val="00453B53"/>
    <w:rsid w:val="00454451"/>
    <w:rsid w:val="004545EE"/>
    <w:rsid w:val="00454F2D"/>
    <w:rsid w:val="004557B8"/>
    <w:rsid w:val="00456507"/>
    <w:rsid w:val="004576F4"/>
    <w:rsid w:val="00457C81"/>
    <w:rsid w:val="00457E93"/>
    <w:rsid w:val="00462631"/>
    <w:rsid w:val="00467836"/>
    <w:rsid w:val="00467E25"/>
    <w:rsid w:val="00471883"/>
    <w:rsid w:val="00472D80"/>
    <w:rsid w:val="004741F2"/>
    <w:rsid w:val="004757D9"/>
    <w:rsid w:val="00475B89"/>
    <w:rsid w:val="00475E7B"/>
    <w:rsid w:val="00475EB1"/>
    <w:rsid w:val="00476E2B"/>
    <w:rsid w:val="00480B47"/>
    <w:rsid w:val="00481328"/>
    <w:rsid w:val="00482370"/>
    <w:rsid w:val="0048292D"/>
    <w:rsid w:val="00482D0F"/>
    <w:rsid w:val="00482DED"/>
    <w:rsid w:val="00482FEC"/>
    <w:rsid w:val="0048634A"/>
    <w:rsid w:val="00486B82"/>
    <w:rsid w:val="00487E19"/>
    <w:rsid w:val="0049026A"/>
    <w:rsid w:val="00490DAA"/>
    <w:rsid w:val="004919CB"/>
    <w:rsid w:val="00491E8C"/>
    <w:rsid w:val="00492AA3"/>
    <w:rsid w:val="00492B3F"/>
    <w:rsid w:val="004930E7"/>
    <w:rsid w:val="004930E9"/>
    <w:rsid w:val="00493318"/>
    <w:rsid w:val="00493B97"/>
    <w:rsid w:val="00493BA3"/>
    <w:rsid w:val="00493E47"/>
    <w:rsid w:val="00493E6D"/>
    <w:rsid w:val="00494E33"/>
    <w:rsid w:val="004950E1"/>
    <w:rsid w:val="00495394"/>
    <w:rsid w:val="00495B0F"/>
    <w:rsid w:val="00496288"/>
    <w:rsid w:val="00496E47"/>
    <w:rsid w:val="004A149A"/>
    <w:rsid w:val="004A35A0"/>
    <w:rsid w:val="004A4036"/>
    <w:rsid w:val="004A4B43"/>
    <w:rsid w:val="004A5821"/>
    <w:rsid w:val="004A5DCC"/>
    <w:rsid w:val="004A6956"/>
    <w:rsid w:val="004A72C5"/>
    <w:rsid w:val="004A7470"/>
    <w:rsid w:val="004A77BD"/>
    <w:rsid w:val="004A77DB"/>
    <w:rsid w:val="004B0085"/>
    <w:rsid w:val="004B1008"/>
    <w:rsid w:val="004B138F"/>
    <w:rsid w:val="004B16F1"/>
    <w:rsid w:val="004B237D"/>
    <w:rsid w:val="004B2720"/>
    <w:rsid w:val="004B2B75"/>
    <w:rsid w:val="004B39B2"/>
    <w:rsid w:val="004C242C"/>
    <w:rsid w:val="004C2741"/>
    <w:rsid w:val="004C39AC"/>
    <w:rsid w:val="004C3B71"/>
    <w:rsid w:val="004C5BF5"/>
    <w:rsid w:val="004C5F03"/>
    <w:rsid w:val="004C74F6"/>
    <w:rsid w:val="004D0892"/>
    <w:rsid w:val="004D1D37"/>
    <w:rsid w:val="004D1E66"/>
    <w:rsid w:val="004D3F9D"/>
    <w:rsid w:val="004D49EE"/>
    <w:rsid w:val="004D4C35"/>
    <w:rsid w:val="004D5AC4"/>
    <w:rsid w:val="004D6035"/>
    <w:rsid w:val="004E1457"/>
    <w:rsid w:val="004E1669"/>
    <w:rsid w:val="004E1EDE"/>
    <w:rsid w:val="004E210B"/>
    <w:rsid w:val="004E48DF"/>
    <w:rsid w:val="004E63B2"/>
    <w:rsid w:val="004F0636"/>
    <w:rsid w:val="004F255B"/>
    <w:rsid w:val="004F288F"/>
    <w:rsid w:val="004F34BE"/>
    <w:rsid w:val="004F689A"/>
    <w:rsid w:val="004F7A46"/>
    <w:rsid w:val="004F7F68"/>
    <w:rsid w:val="005000EA"/>
    <w:rsid w:val="00500E27"/>
    <w:rsid w:val="005010BC"/>
    <w:rsid w:val="005017CF"/>
    <w:rsid w:val="00501A18"/>
    <w:rsid w:val="005025F7"/>
    <w:rsid w:val="005027B7"/>
    <w:rsid w:val="005029DC"/>
    <w:rsid w:val="00502B09"/>
    <w:rsid w:val="005052BB"/>
    <w:rsid w:val="00505DC3"/>
    <w:rsid w:val="00505FD3"/>
    <w:rsid w:val="005063E8"/>
    <w:rsid w:val="00506FB2"/>
    <w:rsid w:val="00507F42"/>
    <w:rsid w:val="005105D6"/>
    <w:rsid w:val="005109E6"/>
    <w:rsid w:val="00511F9F"/>
    <w:rsid w:val="005133ED"/>
    <w:rsid w:val="005134F7"/>
    <w:rsid w:val="00514C4D"/>
    <w:rsid w:val="005175A4"/>
    <w:rsid w:val="005206A2"/>
    <w:rsid w:val="00521E69"/>
    <w:rsid w:val="00523591"/>
    <w:rsid w:val="005239EA"/>
    <w:rsid w:val="0052488D"/>
    <w:rsid w:val="00525950"/>
    <w:rsid w:val="00526963"/>
    <w:rsid w:val="005324F9"/>
    <w:rsid w:val="00532CA8"/>
    <w:rsid w:val="00535A4C"/>
    <w:rsid w:val="0053780C"/>
    <w:rsid w:val="00537826"/>
    <w:rsid w:val="00537B8D"/>
    <w:rsid w:val="005405A7"/>
    <w:rsid w:val="00540D64"/>
    <w:rsid w:val="00541618"/>
    <w:rsid w:val="00542080"/>
    <w:rsid w:val="00543DE9"/>
    <w:rsid w:val="00550154"/>
    <w:rsid w:val="00550176"/>
    <w:rsid w:val="00551E1A"/>
    <w:rsid w:val="00552668"/>
    <w:rsid w:val="005535DB"/>
    <w:rsid w:val="00553ABF"/>
    <w:rsid w:val="00554500"/>
    <w:rsid w:val="0055567A"/>
    <w:rsid w:val="00556B04"/>
    <w:rsid w:val="005572CA"/>
    <w:rsid w:val="005572E8"/>
    <w:rsid w:val="00560549"/>
    <w:rsid w:val="005605C1"/>
    <w:rsid w:val="005608BB"/>
    <w:rsid w:val="00561F94"/>
    <w:rsid w:val="00562183"/>
    <w:rsid w:val="005621DC"/>
    <w:rsid w:val="0056234A"/>
    <w:rsid w:val="005645AD"/>
    <w:rsid w:val="00565D20"/>
    <w:rsid w:val="005670F8"/>
    <w:rsid w:val="00571BE1"/>
    <w:rsid w:val="0057219C"/>
    <w:rsid w:val="00572940"/>
    <w:rsid w:val="00573468"/>
    <w:rsid w:val="00573D74"/>
    <w:rsid w:val="0057464F"/>
    <w:rsid w:val="00575A3A"/>
    <w:rsid w:val="005837EF"/>
    <w:rsid w:val="005839B4"/>
    <w:rsid w:val="00583C74"/>
    <w:rsid w:val="00586584"/>
    <w:rsid w:val="00586910"/>
    <w:rsid w:val="005902CD"/>
    <w:rsid w:val="005917AA"/>
    <w:rsid w:val="0059290B"/>
    <w:rsid w:val="005933BC"/>
    <w:rsid w:val="00593C7C"/>
    <w:rsid w:val="00593CCF"/>
    <w:rsid w:val="00593FD3"/>
    <w:rsid w:val="00594C8A"/>
    <w:rsid w:val="00595453"/>
    <w:rsid w:val="00595A0A"/>
    <w:rsid w:val="00595F68"/>
    <w:rsid w:val="00596DB8"/>
    <w:rsid w:val="00597107"/>
    <w:rsid w:val="005A1C62"/>
    <w:rsid w:val="005A210C"/>
    <w:rsid w:val="005A21A3"/>
    <w:rsid w:val="005A30E5"/>
    <w:rsid w:val="005A34C6"/>
    <w:rsid w:val="005A5358"/>
    <w:rsid w:val="005A5635"/>
    <w:rsid w:val="005A591C"/>
    <w:rsid w:val="005A5D94"/>
    <w:rsid w:val="005A6FE7"/>
    <w:rsid w:val="005A75E4"/>
    <w:rsid w:val="005A7B6B"/>
    <w:rsid w:val="005B0154"/>
    <w:rsid w:val="005B0EEA"/>
    <w:rsid w:val="005B1A65"/>
    <w:rsid w:val="005B1B67"/>
    <w:rsid w:val="005B3C0B"/>
    <w:rsid w:val="005B72EA"/>
    <w:rsid w:val="005C18AA"/>
    <w:rsid w:val="005C3C40"/>
    <w:rsid w:val="005C5F77"/>
    <w:rsid w:val="005C7518"/>
    <w:rsid w:val="005C76EF"/>
    <w:rsid w:val="005D1075"/>
    <w:rsid w:val="005D1573"/>
    <w:rsid w:val="005D1698"/>
    <w:rsid w:val="005D253E"/>
    <w:rsid w:val="005D2BBA"/>
    <w:rsid w:val="005D3782"/>
    <w:rsid w:val="005D3C8D"/>
    <w:rsid w:val="005D4498"/>
    <w:rsid w:val="005D4697"/>
    <w:rsid w:val="005D4B6A"/>
    <w:rsid w:val="005E0446"/>
    <w:rsid w:val="005E1163"/>
    <w:rsid w:val="005E25B0"/>
    <w:rsid w:val="005E2CD4"/>
    <w:rsid w:val="005E31EB"/>
    <w:rsid w:val="005E3527"/>
    <w:rsid w:val="005E39B3"/>
    <w:rsid w:val="005E3BE4"/>
    <w:rsid w:val="005E5AE6"/>
    <w:rsid w:val="005E5B78"/>
    <w:rsid w:val="005E5C9C"/>
    <w:rsid w:val="005E6761"/>
    <w:rsid w:val="005E70EB"/>
    <w:rsid w:val="005F0821"/>
    <w:rsid w:val="005F335F"/>
    <w:rsid w:val="005F3872"/>
    <w:rsid w:val="005F38B1"/>
    <w:rsid w:val="005F5310"/>
    <w:rsid w:val="005F73E6"/>
    <w:rsid w:val="006028B2"/>
    <w:rsid w:val="00603A12"/>
    <w:rsid w:val="00604E54"/>
    <w:rsid w:val="00606A47"/>
    <w:rsid w:val="0060766F"/>
    <w:rsid w:val="00610A49"/>
    <w:rsid w:val="00612781"/>
    <w:rsid w:val="00613059"/>
    <w:rsid w:val="00613224"/>
    <w:rsid w:val="0061379D"/>
    <w:rsid w:val="00616624"/>
    <w:rsid w:val="0061777A"/>
    <w:rsid w:val="00617C9A"/>
    <w:rsid w:val="0062015D"/>
    <w:rsid w:val="006205AC"/>
    <w:rsid w:val="006219ED"/>
    <w:rsid w:val="00622F1A"/>
    <w:rsid w:val="0062461A"/>
    <w:rsid w:val="00624B83"/>
    <w:rsid w:val="00625A70"/>
    <w:rsid w:val="0062620D"/>
    <w:rsid w:val="00627119"/>
    <w:rsid w:val="00627CD6"/>
    <w:rsid w:val="00630D68"/>
    <w:rsid w:val="00632CCF"/>
    <w:rsid w:val="006334D9"/>
    <w:rsid w:val="006336C2"/>
    <w:rsid w:val="00634738"/>
    <w:rsid w:val="00636698"/>
    <w:rsid w:val="00637235"/>
    <w:rsid w:val="006455EA"/>
    <w:rsid w:val="00650402"/>
    <w:rsid w:val="00650D4D"/>
    <w:rsid w:val="0065174B"/>
    <w:rsid w:val="0065254D"/>
    <w:rsid w:val="00652EC7"/>
    <w:rsid w:val="0065356B"/>
    <w:rsid w:val="00655A41"/>
    <w:rsid w:val="00655E29"/>
    <w:rsid w:val="00655F4D"/>
    <w:rsid w:val="00656C26"/>
    <w:rsid w:val="00657C4C"/>
    <w:rsid w:val="00657F24"/>
    <w:rsid w:val="006601F1"/>
    <w:rsid w:val="00660A49"/>
    <w:rsid w:val="00661C9C"/>
    <w:rsid w:val="00662015"/>
    <w:rsid w:val="00662FAB"/>
    <w:rsid w:val="00663107"/>
    <w:rsid w:val="006638B0"/>
    <w:rsid w:val="006639EF"/>
    <w:rsid w:val="00666693"/>
    <w:rsid w:val="00666BEB"/>
    <w:rsid w:val="00666ED0"/>
    <w:rsid w:val="00667007"/>
    <w:rsid w:val="0066770C"/>
    <w:rsid w:val="00670347"/>
    <w:rsid w:val="00670A41"/>
    <w:rsid w:val="006717B1"/>
    <w:rsid w:val="006723F1"/>
    <w:rsid w:val="00672B43"/>
    <w:rsid w:val="00675C58"/>
    <w:rsid w:val="00676364"/>
    <w:rsid w:val="00677D35"/>
    <w:rsid w:val="00680492"/>
    <w:rsid w:val="006804B4"/>
    <w:rsid w:val="006805D3"/>
    <w:rsid w:val="00680654"/>
    <w:rsid w:val="00681116"/>
    <w:rsid w:val="00683260"/>
    <w:rsid w:val="00683BE0"/>
    <w:rsid w:val="006843A1"/>
    <w:rsid w:val="00684567"/>
    <w:rsid w:val="00685AB3"/>
    <w:rsid w:val="0068718D"/>
    <w:rsid w:val="0068723E"/>
    <w:rsid w:val="006908A9"/>
    <w:rsid w:val="00690DD8"/>
    <w:rsid w:val="006912A1"/>
    <w:rsid w:val="00694CF2"/>
    <w:rsid w:val="0069503D"/>
    <w:rsid w:val="0069523B"/>
    <w:rsid w:val="006954BE"/>
    <w:rsid w:val="006957CA"/>
    <w:rsid w:val="0069721A"/>
    <w:rsid w:val="006A1EE9"/>
    <w:rsid w:val="006A3033"/>
    <w:rsid w:val="006A4BE9"/>
    <w:rsid w:val="006A50AC"/>
    <w:rsid w:val="006A5DCA"/>
    <w:rsid w:val="006A6FFC"/>
    <w:rsid w:val="006A7F94"/>
    <w:rsid w:val="006B0023"/>
    <w:rsid w:val="006B11D7"/>
    <w:rsid w:val="006B1F3F"/>
    <w:rsid w:val="006B24C7"/>
    <w:rsid w:val="006B4901"/>
    <w:rsid w:val="006B4D06"/>
    <w:rsid w:val="006B59A1"/>
    <w:rsid w:val="006B5BAC"/>
    <w:rsid w:val="006B7060"/>
    <w:rsid w:val="006B7172"/>
    <w:rsid w:val="006B7E83"/>
    <w:rsid w:val="006C1454"/>
    <w:rsid w:val="006C2ADC"/>
    <w:rsid w:val="006C3DDF"/>
    <w:rsid w:val="006C5420"/>
    <w:rsid w:val="006C54B4"/>
    <w:rsid w:val="006C5827"/>
    <w:rsid w:val="006D1EFF"/>
    <w:rsid w:val="006D3A3D"/>
    <w:rsid w:val="006D3ABE"/>
    <w:rsid w:val="006D3ADE"/>
    <w:rsid w:val="006D4F44"/>
    <w:rsid w:val="006D5CDB"/>
    <w:rsid w:val="006D60C3"/>
    <w:rsid w:val="006D7DA2"/>
    <w:rsid w:val="006E1212"/>
    <w:rsid w:val="006E1314"/>
    <w:rsid w:val="006E515E"/>
    <w:rsid w:val="006E53B4"/>
    <w:rsid w:val="006E54E0"/>
    <w:rsid w:val="006E5A06"/>
    <w:rsid w:val="006E6115"/>
    <w:rsid w:val="006E6CB4"/>
    <w:rsid w:val="006F0DF5"/>
    <w:rsid w:val="006F1A0C"/>
    <w:rsid w:val="006F3434"/>
    <w:rsid w:val="006F39DD"/>
    <w:rsid w:val="006F3E6F"/>
    <w:rsid w:val="006F4383"/>
    <w:rsid w:val="006F4758"/>
    <w:rsid w:val="006F4874"/>
    <w:rsid w:val="006F5187"/>
    <w:rsid w:val="006F5768"/>
    <w:rsid w:val="006F5986"/>
    <w:rsid w:val="006F5F0C"/>
    <w:rsid w:val="006F6AD5"/>
    <w:rsid w:val="006F6C53"/>
    <w:rsid w:val="006F7281"/>
    <w:rsid w:val="006F7694"/>
    <w:rsid w:val="0070026C"/>
    <w:rsid w:val="007015D2"/>
    <w:rsid w:val="007030DC"/>
    <w:rsid w:val="00703D0B"/>
    <w:rsid w:val="00703DFB"/>
    <w:rsid w:val="007041B9"/>
    <w:rsid w:val="007056BD"/>
    <w:rsid w:val="00706F85"/>
    <w:rsid w:val="007107B5"/>
    <w:rsid w:val="00710FC4"/>
    <w:rsid w:val="00712778"/>
    <w:rsid w:val="0071296F"/>
    <w:rsid w:val="00713962"/>
    <w:rsid w:val="00713B46"/>
    <w:rsid w:val="00715304"/>
    <w:rsid w:val="00715A75"/>
    <w:rsid w:val="007160E1"/>
    <w:rsid w:val="00717CF7"/>
    <w:rsid w:val="0072067E"/>
    <w:rsid w:val="00720D45"/>
    <w:rsid w:val="00721EB9"/>
    <w:rsid w:val="0072279E"/>
    <w:rsid w:val="00723427"/>
    <w:rsid w:val="007235B6"/>
    <w:rsid w:val="00723B93"/>
    <w:rsid w:val="00725A38"/>
    <w:rsid w:val="00727AF8"/>
    <w:rsid w:val="00730404"/>
    <w:rsid w:val="00731135"/>
    <w:rsid w:val="007318AD"/>
    <w:rsid w:val="00731D72"/>
    <w:rsid w:val="00732229"/>
    <w:rsid w:val="0073255C"/>
    <w:rsid w:val="007329CB"/>
    <w:rsid w:val="007337E6"/>
    <w:rsid w:val="00733C12"/>
    <w:rsid w:val="007343DD"/>
    <w:rsid w:val="00734D79"/>
    <w:rsid w:val="00735070"/>
    <w:rsid w:val="007354F7"/>
    <w:rsid w:val="00735F6A"/>
    <w:rsid w:val="00736AA0"/>
    <w:rsid w:val="00737C09"/>
    <w:rsid w:val="00737EFD"/>
    <w:rsid w:val="00740020"/>
    <w:rsid w:val="00740317"/>
    <w:rsid w:val="00740E68"/>
    <w:rsid w:val="007413EC"/>
    <w:rsid w:val="00741DF9"/>
    <w:rsid w:val="007433D6"/>
    <w:rsid w:val="0074484E"/>
    <w:rsid w:val="007449CA"/>
    <w:rsid w:val="007458E0"/>
    <w:rsid w:val="00746875"/>
    <w:rsid w:val="00746C86"/>
    <w:rsid w:val="0074799A"/>
    <w:rsid w:val="00747C8A"/>
    <w:rsid w:val="00751645"/>
    <w:rsid w:val="0075255F"/>
    <w:rsid w:val="007525B0"/>
    <w:rsid w:val="00752C90"/>
    <w:rsid w:val="00752E34"/>
    <w:rsid w:val="007560EC"/>
    <w:rsid w:val="00757270"/>
    <w:rsid w:val="007572AA"/>
    <w:rsid w:val="0075740C"/>
    <w:rsid w:val="0076128D"/>
    <w:rsid w:val="007616BE"/>
    <w:rsid w:val="00761DF1"/>
    <w:rsid w:val="00762038"/>
    <w:rsid w:val="00762089"/>
    <w:rsid w:val="0076209A"/>
    <w:rsid w:val="00763304"/>
    <w:rsid w:val="007634F1"/>
    <w:rsid w:val="0076393C"/>
    <w:rsid w:val="00763998"/>
    <w:rsid w:val="00764140"/>
    <w:rsid w:val="00764F3F"/>
    <w:rsid w:val="00767286"/>
    <w:rsid w:val="00767D22"/>
    <w:rsid w:val="007707EE"/>
    <w:rsid w:val="00771789"/>
    <w:rsid w:val="00771AE5"/>
    <w:rsid w:val="00772047"/>
    <w:rsid w:val="00772B94"/>
    <w:rsid w:val="00773448"/>
    <w:rsid w:val="00774253"/>
    <w:rsid w:val="0077473C"/>
    <w:rsid w:val="007775CD"/>
    <w:rsid w:val="00777C9D"/>
    <w:rsid w:val="007801EA"/>
    <w:rsid w:val="0078034F"/>
    <w:rsid w:val="0078245A"/>
    <w:rsid w:val="00782B31"/>
    <w:rsid w:val="00784D2B"/>
    <w:rsid w:val="00785E13"/>
    <w:rsid w:val="00785EE3"/>
    <w:rsid w:val="00786794"/>
    <w:rsid w:val="007870F9"/>
    <w:rsid w:val="00787532"/>
    <w:rsid w:val="00787BE6"/>
    <w:rsid w:val="0079269F"/>
    <w:rsid w:val="00792F63"/>
    <w:rsid w:val="00793307"/>
    <w:rsid w:val="007945FB"/>
    <w:rsid w:val="00794938"/>
    <w:rsid w:val="00795B84"/>
    <w:rsid w:val="00797334"/>
    <w:rsid w:val="007A07A4"/>
    <w:rsid w:val="007A34EA"/>
    <w:rsid w:val="007A5CCA"/>
    <w:rsid w:val="007A6913"/>
    <w:rsid w:val="007A7245"/>
    <w:rsid w:val="007A74FD"/>
    <w:rsid w:val="007A7A44"/>
    <w:rsid w:val="007A7B10"/>
    <w:rsid w:val="007B071E"/>
    <w:rsid w:val="007B0E66"/>
    <w:rsid w:val="007B1072"/>
    <w:rsid w:val="007B189A"/>
    <w:rsid w:val="007B1AF4"/>
    <w:rsid w:val="007B2E15"/>
    <w:rsid w:val="007B4C79"/>
    <w:rsid w:val="007B50A6"/>
    <w:rsid w:val="007B5292"/>
    <w:rsid w:val="007B55A4"/>
    <w:rsid w:val="007B6595"/>
    <w:rsid w:val="007B71CA"/>
    <w:rsid w:val="007B72C1"/>
    <w:rsid w:val="007B7E43"/>
    <w:rsid w:val="007C14C6"/>
    <w:rsid w:val="007C1D67"/>
    <w:rsid w:val="007C20D1"/>
    <w:rsid w:val="007C283C"/>
    <w:rsid w:val="007C3503"/>
    <w:rsid w:val="007C39B6"/>
    <w:rsid w:val="007C4300"/>
    <w:rsid w:val="007C540B"/>
    <w:rsid w:val="007C5C26"/>
    <w:rsid w:val="007C5D6A"/>
    <w:rsid w:val="007C6180"/>
    <w:rsid w:val="007C70CB"/>
    <w:rsid w:val="007C7726"/>
    <w:rsid w:val="007C7B43"/>
    <w:rsid w:val="007D06CA"/>
    <w:rsid w:val="007D12AC"/>
    <w:rsid w:val="007D1393"/>
    <w:rsid w:val="007D248B"/>
    <w:rsid w:val="007D2574"/>
    <w:rsid w:val="007D2E94"/>
    <w:rsid w:val="007D2FFD"/>
    <w:rsid w:val="007D32AE"/>
    <w:rsid w:val="007D3BB7"/>
    <w:rsid w:val="007D461F"/>
    <w:rsid w:val="007D48FD"/>
    <w:rsid w:val="007D4B22"/>
    <w:rsid w:val="007D5A76"/>
    <w:rsid w:val="007D6014"/>
    <w:rsid w:val="007D681E"/>
    <w:rsid w:val="007D7687"/>
    <w:rsid w:val="007D7ACD"/>
    <w:rsid w:val="007D7B1E"/>
    <w:rsid w:val="007E07F8"/>
    <w:rsid w:val="007E2B22"/>
    <w:rsid w:val="007E2DD0"/>
    <w:rsid w:val="007E3478"/>
    <w:rsid w:val="007E34B6"/>
    <w:rsid w:val="007E482A"/>
    <w:rsid w:val="007E4C81"/>
    <w:rsid w:val="007E4E98"/>
    <w:rsid w:val="007E5EE1"/>
    <w:rsid w:val="007E67D7"/>
    <w:rsid w:val="007F03E0"/>
    <w:rsid w:val="007F058D"/>
    <w:rsid w:val="007F0B03"/>
    <w:rsid w:val="007F2630"/>
    <w:rsid w:val="007F2E56"/>
    <w:rsid w:val="007F583B"/>
    <w:rsid w:val="007F6238"/>
    <w:rsid w:val="00801E3B"/>
    <w:rsid w:val="0080312C"/>
    <w:rsid w:val="008038B9"/>
    <w:rsid w:val="00805205"/>
    <w:rsid w:val="00805412"/>
    <w:rsid w:val="00805CF5"/>
    <w:rsid w:val="00805D48"/>
    <w:rsid w:val="00805FCC"/>
    <w:rsid w:val="00806707"/>
    <w:rsid w:val="008068E4"/>
    <w:rsid w:val="00807A6D"/>
    <w:rsid w:val="00810B16"/>
    <w:rsid w:val="00812220"/>
    <w:rsid w:val="0081317B"/>
    <w:rsid w:val="008132A9"/>
    <w:rsid w:val="00815D7D"/>
    <w:rsid w:val="00815FAF"/>
    <w:rsid w:val="00816238"/>
    <w:rsid w:val="0081637D"/>
    <w:rsid w:val="00817465"/>
    <w:rsid w:val="008225DA"/>
    <w:rsid w:val="00822CD4"/>
    <w:rsid w:val="00824C6E"/>
    <w:rsid w:val="00824C70"/>
    <w:rsid w:val="00824D43"/>
    <w:rsid w:val="00825140"/>
    <w:rsid w:val="008257C5"/>
    <w:rsid w:val="00827450"/>
    <w:rsid w:val="0083125A"/>
    <w:rsid w:val="00831DEE"/>
    <w:rsid w:val="00833BCA"/>
    <w:rsid w:val="0083427D"/>
    <w:rsid w:val="00834281"/>
    <w:rsid w:val="008345A7"/>
    <w:rsid w:val="00835BE0"/>
    <w:rsid w:val="0083678A"/>
    <w:rsid w:val="00836EDC"/>
    <w:rsid w:val="0084003D"/>
    <w:rsid w:val="008400F9"/>
    <w:rsid w:val="0084134B"/>
    <w:rsid w:val="0084334A"/>
    <w:rsid w:val="00844206"/>
    <w:rsid w:val="0084475A"/>
    <w:rsid w:val="00845289"/>
    <w:rsid w:val="008457C2"/>
    <w:rsid w:val="00847B10"/>
    <w:rsid w:val="00852289"/>
    <w:rsid w:val="0085236F"/>
    <w:rsid w:val="00852A6E"/>
    <w:rsid w:val="00852D01"/>
    <w:rsid w:val="008534D2"/>
    <w:rsid w:val="00854B02"/>
    <w:rsid w:val="00855551"/>
    <w:rsid w:val="00855EAB"/>
    <w:rsid w:val="008574A4"/>
    <w:rsid w:val="00860C60"/>
    <w:rsid w:val="00860D13"/>
    <w:rsid w:val="00860E60"/>
    <w:rsid w:val="00861496"/>
    <w:rsid w:val="008624C1"/>
    <w:rsid w:val="00863B13"/>
    <w:rsid w:val="008640DF"/>
    <w:rsid w:val="00866176"/>
    <w:rsid w:val="00866208"/>
    <w:rsid w:val="0086720D"/>
    <w:rsid w:val="008675B1"/>
    <w:rsid w:val="00867A89"/>
    <w:rsid w:val="00870E04"/>
    <w:rsid w:val="00871CCE"/>
    <w:rsid w:val="00872212"/>
    <w:rsid w:val="00873538"/>
    <w:rsid w:val="00873716"/>
    <w:rsid w:val="00873FA6"/>
    <w:rsid w:val="0087444C"/>
    <w:rsid w:val="008746AB"/>
    <w:rsid w:val="008751D2"/>
    <w:rsid w:val="00877725"/>
    <w:rsid w:val="00877EC6"/>
    <w:rsid w:val="0088253A"/>
    <w:rsid w:val="00882AED"/>
    <w:rsid w:val="00882C08"/>
    <w:rsid w:val="0088382F"/>
    <w:rsid w:val="00884C43"/>
    <w:rsid w:val="00884EA0"/>
    <w:rsid w:val="00884F7F"/>
    <w:rsid w:val="00885963"/>
    <w:rsid w:val="00885F4C"/>
    <w:rsid w:val="00886725"/>
    <w:rsid w:val="00886CD5"/>
    <w:rsid w:val="008871B6"/>
    <w:rsid w:val="008876B8"/>
    <w:rsid w:val="0089059E"/>
    <w:rsid w:val="00890776"/>
    <w:rsid w:val="00891692"/>
    <w:rsid w:val="00891CC1"/>
    <w:rsid w:val="00892CBB"/>
    <w:rsid w:val="0089384A"/>
    <w:rsid w:val="00893CCB"/>
    <w:rsid w:val="00893EC9"/>
    <w:rsid w:val="00894178"/>
    <w:rsid w:val="00894DAC"/>
    <w:rsid w:val="00895CAF"/>
    <w:rsid w:val="00895CCF"/>
    <w:rsid w:val="00896CA2"/>
    <w:rsid w:val="008979CA"/>
    <w:rsid w:val="008A03E9"/>
    <w:rsid w:val="008A0A4A"/>
    <w:rsid w:val="008A0C35"/>
    <w:rsid w:val="008A1FFA"/>
    <w:rsid w:val="008A2B12"/>
    <w:rsid w:val="008A309A"/>
    <w:rsid w:val="008A4585"/>
    <w:rsid w:val="008A4D54"/>
    <w:rsid w:val="008A6E0D"/>
    <w:rsid w:val="008A7159"/>
    <w:rsid w:val="008A7F32"/>
    <w:rsid w:val="008B02A0"/>
    <w:rsid w:val="008B046F"/>
    <w:rsid w:val="008B0973"/>
    <w:rsid w:val="008B0979"/>
    <w:rsid w:val="008B1185"/>
    <w:rsid w:val="008B1CCA"/>
    <w:rsid w:val="008B1F14"/>
    <w:rsid w:val="008B3BB2"/>
    <w:rsid w:val="008B4D26"/>
    <w:rsid w:val="008B5AAD"/>
    <w:rsid w:val="008B6C42"/>
    <w:rsid w:val="008C1F5D"/>
    <w:rsid w:val="008C245E"/>
    <w:rsid w:val="008C32C2"/>
    <w:rsid w:val="008C497B"/>
    <w:rsid w:val="008C5EFA"/>
    <w:rsid w:val="008C6979"/>
    <w:rsid w:val="008C7718"/>
    <w:rsid w:val="008C7BEF"/>
    <w:rsid w:val="008D0122"/>
    <w:rsid w:val="008D076B"/>
    <w:rsid w:val="008D0B59"/>
    <w:rsid w:val="008D14E8"/>
    <w:rsid w:val="008D1AA3"/>
    <w:rsid w:val="008D2606"/>
    <w:rsid w:val="008D7AD0"/>
    <w:rsid w:val="008E1CD4"/>
    <w:rsid w:val="008E25E1"/>
    <w:rsid w:val="008E35B1"/>
    <w:rsid w:val="008E4421"/>
    <w:rsid w:val="008E453E"/>
    <w:rsid w:val="008E4E37"/>
    <w:rsid w:val="008E67CD"/>
    <w:rsid w:val="008E73AE"/>
    <w:rsid w:val="008E7B10"/>
    <w:rsid w:val="008E7C2A"/>
    <w:rsid w:val="008F0DA6"/>
    <w:rsid w:val="008F104B"/>
    <w:rsid w:val="008F2776"/>
    <w:rsid w:val="008F3480"/>
    <w:rsid w:val="008F38C8"/>
    <w:rsid w:val="008F38F0"/>
    <w:rsid w:val="008F3DA0"/>
    <w:rsid w:val="008F3E53"/>
    <w:rsid w:val="008F44CC"/>
    <w:rsid w:val="008F4FC5"/>
    <w:rsid w:val="008F5BCE"/>
    <w:rsid w:val="008F6287"/>
    <w:rsid w:val="008F7861"/>
    <w:rsid w:val="008F7DFE"/>
    <w:rsid w:val="009005A5"/>
    <w:rsid w:val="00900C70"/>
    <w:rsid w:val="009015E3"/>
    <w:rsid w:val="009022B9"/>
    <w:rsid w:val="00902788"/>
    <w:rsid w:val="00906BC5"/>
    <w:rsid w:val="009078A6"/>
    <w:rsid w:val="00910068"/>
    <w:rsid w:val="009104EA"/>
    <w:rsid w:val="009111D9"/>
    <w:rsid w:val="00911CFC"/>
    <w:rsid w:val="00912C00"/>
    <w:rsid w:val="00913F6F"/>
    <w:rsid w:val="00914033"/>
    <w:rsid w:val="00914C26"/>
    <w:rsid w:val="00915EC0"/>
    <w:rsid w:val="00916D74"/>
    <w:rsid w:val="009176D9"/>
    <w:rsid w:val="00921C5B"/>
    <w:rsid w:val="009222EB"/>
    <w:rsid w:val="009230CF"/>
    <w:rsid w:val="00923B67"/>
    <w:rsid w:val="0092554B"/>
    <w:rsid w:val="009277EF"/>
    <w:rsid w:val="00927B38"/>
    <w:rsid w:val="009304EA"/>
    <w:rsid w:val="009312C7"/>
    <w:rsid w:val="00931FFC"/>
    <w:rsid w:val="009330B2"/>
    <w:rsid w:val="009330ED"/>
    <w:rsid w:val="009332C9"/>
    <w:rsid w:val="0093359C"/>
    <w:rsid w:val="00934536"/>
    <w:rsid w:val="009358D6"/>
    <w:rsid w:val="00937E6E"/>
    <w:rsid w:val="00940E4A"/>
    <w:rsid w:val="0094107C"/>
    <w:rsid w:val="009411DE"/>
    <w:rsid w:val="0094198C"/>
    <w:rsid w:val="00941C1B"/>
    <w:rsid w:val="00943A0D"/>
    <w:rsid w:val="00943D1D"/>
    <w:rsid w:val="009448CB"/>
    <w:rsid w:val="00944F3E"/>
    <w:rsid w:val="00945B07"/>
    <w:rsid w:val="00950421"/>
    <w:rsid w:val="00950779"/>
    <w:rsid w:val="00950E58"/>
    <w:rsid w:val="00951932"/>
    <w:rsid w:val="00952739"/>
    <w:rsid w:val="0095316D"/>
    <w:rsid w:val="00953B75"/>
    <w:rsid w:val="00955B86"/>
    <w:rsid w:val="00956145"/>
    <w:rsid w:val="00956983"/>
    <w:rsid w:val="009602AC"/>
    <w:rsid w:val="0096109F"/>
    <w:rsid w:val="00962C1F"/>
    <w:rsid w:val="00963435"/>
    <w:rsid w:val="009645A6"/>
    <w:rsid w:val="009666DD"/>
    <w:rsid w:val="00967373"/>
    <w:rsid w:val="00967DED"/>
    <w:rsid w:val="00967FEE"/>
    <w:rsid w:val="00970483"/>
    <w:rsid w:val="009726E7"/>
    <w:rsid w:val="009755AB"/>
    <w:rsid w:val="00976BDC"/>
    <w:rsid w:val="00977CCB"/>
    <w:rsid w:val="00980126"/>
    <w:rsid w:val="00981BED"/>
    <w:rsid w:val="0098317B"/>
    <w:rsid w:val="00984095"/>
    <w:rsid w:val="009847DD"/>
    <w:rsid w:val="009853D4"/>
    <w:rsid w:val="0098575C"/>
    <w:rsid w:val="00985FEC"/>
    <w:rsid w:val="00990292"/>
    <w:rsid w:val="00990326"/>
    <w:rsid w:val="009914CC"/>
    <w:rsid w:val="00993AE2"/>
    <w:rsid w:val="00994BB3"/>
    <w:rsid w:val="009950B2"/>
    <w:rsid w:val="00996289"/>
    <w:rsid w:val="00997C92"/>
    <w:rsid w:val="009A2344"/>
    <w:rsid w:val="009A2439"/>
    <w:rsid w:val="009A24AE"/>
    <w:rsid w:val="009A2527"/>
    <w:rsid w:val="009A2BD0"/>
    <w:rsid w:val="009A345D"/>
    <w:rsid w:val="009A58D4"/>
    <w:rsid w:val="009A6101"/>
    <w:rsid w:val="009A7933"/>
    <w:rsid w:val="009B0AD0"/>
    <w:rsid w:val="009B1679"/>
    <w:rsid w:val="009B21A7"/>
    <w:rsid w:val="009B263B"/>
    <w:rsid w:val="009B2B8C"/>
    <w:rsid w:val="009B40BE"/>
    <w:rsid w:val="009B45BA"/>
    <w:rsid w:val="009B4700"/>
    <w:rsid w:val="009B5A08"/>
    <w:rsid w:val="009B5FBD"/>
    <w:rsid w:val="009B693C"/>
    <w:rsid w:val="009B6B05"/>
    <w:rsid w:val="009C033E"/>
    <w:rsid w:val="009C085E"/>
    <w:rsid w:val="009C4113"/>
    <w:rsid w:val="009C4973"/>
    <w:rsid w:val="009C4CAC"/>
    <w:rsid w:val="009C5467"/>
    <w:rsid w:val="009C604A"/>
    <w:rsid w:val="009C6080"/>
    <w:rsid w:val="009C7E1A"/>
    <w:rsid w:val="009D0543"/>
    <w:rsid w:val="009D258F"/>
    <w:rsid w:val="009D2835"/>
    <w:rsid w:val="009D2A2F"/>
    <w:rsid w:val="009D31AB"/>
    <w:rsid w:val="009D34FF"/>
    <w:rsid w:val="009D4690"/>
    <w:rsid w:val="009D4E68"/>
    <w:rsid w:val="009D50EC"/>
    <w:rsid w:val="009D52C2"/>
    <w:rsid w:val="009D6319"/>
    <w:rsid w:val="009D719A"/>
    <w:rsid w:val="009D7910"/>
    <w:rsid w:val="009E2108"/>
    <w:rsid w:val="009E29A9"/>
    <w:rsid w:val="009E46F0"/>
    <w:rsid w:val="009E5A35"/>
    <w:rsid w:val="009E5CEB"/>
    <w:rsid w:val="009E7AEF"/>
    <w:rsid w:val="009E7CDF"/>
    <w:rsid w:val="009F00CF"/>
    <w:rsid w:val="009F03AE"/>
    <w:rsid w:val="009F03D1"/>
    <w:rsid w:val="009F1913"/>
    <w:rsid w:val="009F1E7F"/>
    <w:rsid w:val="009F1FF7"/>
    <w:rsid w:val="009F216B"/>
    <w:rsid w:val="009F4CD0"/>
    <w:rsid w:val="009F6532"/>
    <w:rsid w:val="009F69AE"/>
    <w:rsid w:val="009F6D92"/>
    <w:rsid w:val="009F7142"/>
    <w:rsid w:val="009F784B"/>
    <w:rsid w:val="009F78B0"/>
    <w:rsid w:val="00A00A2A"/>
    <w:rsid w:val="00A00A9E"/>
    <w:rsid w:val="00A00BC8"/>
    <w:rsid w:val="00A0151A"/>
    <w:rsid w:val="00A021F6"/>
    <w:rsid w:val="00A02507"/>
    <w:rsid w:val="00A0330A"/>
    <w:rsid w:val="00A0519B"/>
    <w:rsid w:val="00A07329"/>
    <w:rsid w:val="00A079AB"/>
    <w:rsid w:val="00A10BFF"/>
    <w:rsid w:val="00A11B52"/>
    <w:rsid w:val="00A11D9E"/>
    <w:rsid w:val="00A12BDB"/>
    <w:rsid w:val="00A154D7"/>
    <w:rsid w:val="00A16CFB"/>
    <w:rsid w:val="00A17D93"/>
    <w:rsid w:val="00A212B1"/>
    <w:rsid w:val="00A214B1"/>
    <w:rsid w:val="00A225D0"/>
    <w:rsid w:val="00A22C53"/>
    <w:rsid w:val="00A23833"/>
    <w:rsid w:val="00A23D19"/>
    <w:rsid w:val="00A242AE"/>
    <w:rsid w:val="00A250E5"/>
    <w:rsid w:val="00A25E69"/>
    <w:rsid w:val="00A26DCB"/>
    <w:rsid w:val="00A27693"/>
    <w:rsid w:val="00A304FB"/>
    <w:rsid w:val="00A3096B"/>
    <w:rsid w:val="00A311EA"/>
    <w:rsid w:val="00A316E3"/>
    <w:rsid w:val="00A32D62"/>
    <w:rsid w:val="00A33312"/>
    <w:rsid w:val="00A33763"/>
    <w:rsid w:val="00A33D8E"/>
    <w:rsid w:val="00A35837"/>
    <w:rsid w:val="00A35D81"/>
    <w:rsid w:val="00A3630F"/>
    <w:rsid w:val="00A3763B"/>
    <w:rsid w:val="00A4016E"/>
    <w:rsid w:val="00A40FF9"/>
    <w:rsid w:val="00A412E2"/>
    <w:rsid w:val="00A41BF1"/>
    <w:rsid w:val="00A41F1E"/>
    <w:rsid w:val="00A42CFC"/>
    <w:rsid w:val="00A430D0"/>
    <w:rsid w:val="00A442E7"/>
    <w:rsid w:val="00A44DAC"/>
    <w:rsid w:val="00A4618A"/>
    <w:rsid w:val="00A47271"/>
    <w:rsid w:val="00A50780"/>
    <w:rsid w:val="00A51637"/>
    <w:rsid w:val="00A516DB"/>
    <w:rsid w:val="00A51EE9"/>
    <w:rsid w:val="00A547CF"/>
    <w:rsid w:val="00A55C79"/>
    <w:rsid w:val="00A5730C"/>
    <w:rsid w:val="00A57C46"/>
    <w:rsid w:val="00A601E3"/>
    <w:rsid w:val="00A604E3"/>
    <w:rsid w:val="00A6056C"/>
    <w:rsid w:val="00A6099D"/>
    <w:rsid w:val="00A61428"/>
    <w:rsid w:val="00A61BC3"/>
    <w:rsid w:val="00A62E21"/>
    <w:rsid w:val="00A634AF"/>
    <w:rsid w:val="00A640CB"/>
    <w:rsid w:val="00A64CB3"/>
    <w:rsid w:val="00A64E26"/>
    <w:rsid w:val="00A64EFD"/>
    <w:rsid w:val="00A65CCC"/>
    <w:rsid w:val="00A667D4"/>
    <w:rsid w:val="00A66815"/>
    <w:rsid w:val="00A71578"/>
    <w:rsid w:val="00A71763"/>
    <w:rsid w:val="00A73BF6"/>
    <w:rsid w:val="00A7516B"/>
    <w:rsid w:val="00A75BFC"/>
    <w:rsid w:val="00A773B4"/>
    <w:rsid w:val="00A81154"/>
    <w:rsid w:val="00A83449"/>
    <w:rsid w:val="00A84A4D"/>
    <w:rsid w:val="00A84EF2"/>
    <w:rsid w:val="00A85DC6"/>
    <w:rsid w:val="00A8691A"/>
    <w:rsid w:val="00A86A97"/>
    <w:rsid w:val="00A86FD5"/>
    <w:rsid w:val="00A92294"/>
    <w:rsid w:val="00A93C72"/>
    <w:rsid w:val="00A95565"/>
    <w:rsid w:val="00A976DA"/>
    <w:rsid w:val="00A97800"/>
    <w:rsid w:val="00A97842"/>
    <w:rsid w:val="00AA0099"/>
    <w:rsid w:val="00AA4E38"/>
    <w:rsid w:val="00AA542F"/>
    <w:rsid w:val="00AA546C"/>
    <w:rsid w:val="00AA5B53"/>
    <w:rsid w:val="00AA67CE"/>
    <w:rsid w:val="00AA697A"/>
    <w:rsid w:val="00AA7C58"/>
    <w:rsid w:val="00AA7F84"/>
    <w:rsid w:val="00AB09A4"/>
    <w:rsid w:val="00AB0E50"/>
    <w:rsid w:val="00AB11B3"/>
    <w:rsid w:val="00AB338D"/>
    <w:rsid w:val="00AB359F"/>
    <w:rsid w:val="00AB369D"/>
    <w:rsid w:val="00AB3C82"/>
    <w:rsid w:val="00AB3FDB"/>
    <w:rsid w:val="00AB4357"/>
    <w:rsid w:val="00AB4B67"/>
    <w:rsid w:val="00AB7138"/>
    <w:rsid w:val="00AB7354"/>
    <w:rsid w:val="00AC010A"/>
    <w:rsid w:val="00AC0684"/>
    <w:rsid w:val="00AC19EF"/>
    <w:rsid w:val="00AC21C4"/>
    <w:rsid w:val="00AC2392"/>
    <w:rsid w:val="00AC2559"/>
    <w:rsid w:val="00AC2AC5"/>
    <w:rsid w:val="00AC3980"/>
    <w:rsid w:val="00AC3A34"/>
    <w:rsid w:val="00AC5953"/>
    <w:rsid w:val="00AC6698"/>
    <w:rsid w:val="00AC68C7"/>
    <w:rsid w:val="00AD0AF5"/>
    <w:rsid w:val="00AD0B1B"/>
    <w:rsid w:val="00AD2784"/>
    <w:rsid w:val="00AD292B"/>
    <w:rsid w:val="00AD38AF"/>
    <w:rsid w:val="00AD4967"/>
    <w:rsid w:val="00AD4A59"/>
    <w:rsid w:val="00AD71D6"/>
    <w:rsid w:val="00AD7B82"/>
    <w:rsid w:val="00AD7ED7"/>
    <w:rsid w:val="00AE027A"/>
    <w:rsid w:val="00AE114B"/>
    <w:rsid w:val="00AE1770"/>
    <w:rsid w:val="00AE1D95"/>
    <w:rsid w:val="00AE26B7"/>
    <w:rsid w:val="00AE3219"/>
    <w:rsid w:val="00AE58BD"/>
    <w:rsid w:val="00AE67CB"/>
    <w:rsid w:val="00AE77C0"/>
    <w:rsid w:val="00AE7FFE"/>
    <w:rsid w:val="00AF08E9"/>
    <w:rsid w:val="00AF106A"/>
    <w:rsid w:val="00AF2AB2"/>
    <w:rsid w:val="00AF4CDA"/>
    <w:rsid w:val="00AF4F52"/>
    <w:rsid w:val="00AF6427"/>
    <w:rsid w:val="00B02E95"/>
    <w:rsid w:val="00B02EAA"/>
    <w:rsid w:val="00B034BC"/>
    <w:rsid w:val="00B03A43"/>
    <w:rsid w:val="00B03DC1"/>
    <w:rsid w:val="00B05227"/>
    <w:rsid w:val="00B05F3B"/>
    <w:rsid w:val="00B06B0E"/>
    <w:rsid w:val="00B06B36"/>
    <w:rsid w:val="00B079A3"/>
    <w:rsid w:val="00B07B8B"/>
    <w:rsid w:val="00B1045E"/>
    <w:rsid w:val="00B10555"/>
    <w:rsid w:val="00B10F27"/>
    <w:rsid w:val="00B1521F"/>
    <w:rsid w:val="00B153F3"/>
    <w:rsid w:val="00B1556A"/>
    <w:rsid w:val="00B16027"/>
    <w:rsid w:val="00B1622A"/>
    <w:rsid w:val="00B16ED1"/>
    <w:rsid w:val="00B17F3E"/>
    <w:rsid w:val="00B22954"/>
    <w:rsid w:val="00B22F13"/>
    <w:rsid w:val="00B2317B"/>
    <w:rsid w:val="00B23276"/>
    <w:rsid w:val="00B237B3"/>
    <w:rsid w:val="00B24A42"/>
    <w:rsid w:val="00B24B8A"/>
    <w:rsid w:val="00B265A1"/>
    <w:rsid w:val="00B2710D"/>
    <w:rsid w:val="00B27714"/>
    <w:rsid w:val="00B31AC7"/>
    <w:rsid w:val="00B329A5"/>
    <w:rsid w:val="00B33FA7"/>
    <w:rsid w:val="00B346BE"/>
    <w:rsid w:val="00B3476D"/>
    <w:rsid w:val="00B34C79"/>
    <w:rsid w:val="00B34DC8"/>
    <w:rsid w:val="00B350D3"/>
    <w:rsid w:val="00B3544A"/>
    <w:rsid w:val="00B35696"/>
    <w:rsid w:val="00B3592F"/>
    <w:rsid w:val="00B35C82"/>
    <w:rsid w:val="00B35CE9"/>
    <w:rsid w:val="00B35D35"/>
    <w:rsid w:val="00B35DB8"/>
    <w:rsid w:val="00B35E55"/>
    <w:rsid w:val="00B35F27"/>
    <w:rsid w:val="00B36EF3"/>
    <w:rsid w:val="00B36F55"/>
    <w:rsid w:val="00B37AA0"/>
    <w:rsid w:val="00B40A9F"/>
    <w:rsid w:val="00B40BBA"/>
    <w:rsid w:val="00B424AD"/>
    <w:rsid w:val="00B438F9"/>
    <w:rsid w:val="00B440E9"/>
    <w:rsid w:val="00B45BA8"/>
    <w:rsid w:val="00B46470"/>
    <w:rsid w:val="00B479AA"/>
    <w:rsid w:val="00B479FC"/>
    <w:rsid w:val="00B518CB"/>
    <w:rsid w:val="00B52BE8"/>
    <w:rsid w:val="00B535A5"/>
    <w:rsid w:val="00B54275"/>
    <w:rsid w:val="00B552D5"/>
    <w:rsid w:val="00B569C7"/>
    <w:rsid w:val="00B56BBF"/>
    <w:rsid w:val="00B60576"/>
    <w:rsid w:val="00B60BE7"/>
    <w:rsid w:val="00B613A0"/>
    <w:rsid w:val="00B61B68"/>
    <w:rsid w:val="00B62DE3"/>
    <w:rsid w:val="00B63D91"/>
    <w:rsid w:val="00B6490B"/>
    <w:rsid w:val="00B65ABA"/>
    <w:rsid w:val="00B67F75"/>
    <w:rsid w:val="00B70180"/>
    <w:rsid w:val="00B71168"/>
    <w:rsid w:val="00B71681"/>
    <w:rsid w:val="00B71752"/>
    <w:rsid w:val="00B72BFE"/>
    <w:rsid w:val="00B752B1"/>
    <w:rsid w:val="00B76FC9"/>
    <w:rsid w:val="00B77182"/>
    <w:rsid w:val="00B772F4"/>
    <w:rsid w:val="00B77663"/>
    <w:rsid w:val="00B81505"/>
    <w:rsid w:val="00B8194D"/>
    <w:rsid w:val="00B826F3"/>
    <w:rsid w:val="00B828D4"/>
    <w:rsid w:val="00B835E7"/>
    <w:rsid w:val="00B83F9C"/>
    <w:rsid w:val="00B843D7"/>
    <w:rsid w:val="00B85F94"/>
    <w:rsid w:val="00B860AB"/>
    <w:rsid w:val="00B860FD"/>
    <w:rsid w:val="00B8663E"/>
    <w:rsid w:val="00B86728"/>
    <w:rsid w:val="00B86BE9"/>
    <w:rsid w:val="00B87083"/>
    <w:rsid w:val="00B913F6"/>
    <w:rsid w:val="00B914C1"/>
    <w:rsid w:val="00B914E7"/>
    <w:rsid w:val="00B91C52"/>
    <w:rsid w:val="00B92866"/>
    <w:rsid w:val="00B92DD7"/>
    <w:rsid w:val="00B93F04"/>
    <w:rsid w:val="00B942AC"/>
    <w:rsid w:val="00B94BA9"/>
    <w:rsid w:val="00B94FC6"/>
    <w:rsid w:val="00B953BF"/>
    <w:rsid w:val="00B960E3"/>
    <w:rsid w:val="00B96AC7"/>
    <w:rsid w:val="00BA1F6A"/>
    <w:rsid w:val="00BA2918"/>
    <w:rsid w:val="00BA2B7F"/>
    <w:rsid w:val="00BA3796"/>
    <w:rsid w:val="00BA3F45"/>
    <w:rsid w:val="00BA3FFA"/>
    <w:rsid w:val="00BA4355"/>
    <w:rsid w:val="00BA4921"/>
    <w:rsid w:val="00BA76D6"/>
    <w:rsid w:val="00BB00D9"/>
    <w:rsid w:val="00BB1418"/>
    <w:rsid w:val="00BB148A"/>
    <w:rsid w:val="00BB20A6"/>
    <w:rsid w:val="00BB28B3"/>
    <w:rsid w:val="00BB2A26"/>
    <w:rsid w:val="00BB2B79"/>
    <w:rsid w:val="00BB40A7"/>
    <w:rsid w:val="00BB71A0"/>
    <w:rsid w:val="00BB7276"/>
    <w:rsid w:val="00BB799D"/>
    <w:rsid w:val="00BC03D2"/>
    <w:rsid w:val="00BC1129"/>
    <w:rsid w:val="00BC1831"/>
    <w:rsid w:val="00BC2E81"/>
    <w:rsid w:val="00BC34E7"/>
    <w:rsid w:val="00BC356E"/>
    <w:rsid w:val="00BC47D5"/>
    <w:rsid w:val="00BC4D0E"/>
    <w:rsid w:val="00BC5124"/>
    <w:rsid w:val="00BC6228"/>
    <w:rsid w:val="00BC6465"/>
    <w:rsid w:val="00BC6821"/>
    <w:rsid w:val="00BC71C8"/>
    <w:rsid w:val="00BD0782"/>
    <w:rsid w:val="00BD123E"/>
    <w:rsid w:val="00BD26FD"/>
    <w:rsid w:val="00BD3741"/>
    <w:rsid w:val="00BD4B33"/>
    <w:rsid w:val="00BD5515"/>
    <w:rsid w:val="00BD5A5B"/>
    <w:rsid w:val="00BD5B49"/>
    <w:rsid w:val="00BD603E"/>
    <w:rsid w:val="00BD6FF7"/>
    <w:rsid w:val="00BE2E83"/>
    <w:rsid w:val="00BE3A57"/>
    <w:rsid w:val="00BE49FF"/>
    <w:rsid w:val="00BE5A68"/>
    <w:rsid w:val="00BE63FF"/>
    <w:rsid w:val="00BE661C"/>
    <w:rsid w:val="00BE73AD"/>
    <w:rsid w:val="00BE75F0"/>
    <w:rsid w:val="00BF0652"/>
    <w:rsid w:val="00BF07AE"/>
    <w:rsid w:val="00BF141E"/>
    <w:rsid w:val="00BF1FFE"/>
    <w:rsid w:val="00BF2BBD"/>
    <w:rsid w:val="00BF2D66"/>
    <w:rsid w:val="00BF383F"/>
    <w:rsid w:val="00BF3893"/>
    <w:rsid w:val="00BF3B01"/>
    <w:rsid w:val="00BF3CE9"/>
    <w:rsid w:val="00BF5294"/>
    <w:rsid w:val="00BF689A"/>
    <w:rsid w:val="00BF69C8"/>
    <w:rsid w:val="00C00152"/>
    <w:rsid w:val="00C001BC"/>
    <w:rsid w:val="00C044E3"/>
    <w:rsid w:val="00C049C3"/>
    <w:rsid w:val="00C04C79"/>
    <w:rsid w:val="00C05494"/>
    <w:rsid w:val="00C05A54"/>
    <w:rsid w:val="00C062AF"/>
    <w:rsid w:val="00C07849"/>
    <w:rsid w:val="00C1000E"/>
    <w:rsid w:val="00C10EAF"/>
    <w:rsid w:val="00C1116E"/>
    <w:rsid w:val="00C121BA"/>
    <w:rsid w:val="00C1334F"/>
    <w:rsid w:val="00C1564A"/>
    <w:rsid w:val="00C15DCF"/>
    <w:rsid w:val="00C166F8"/>
    <w:rsid w:val="00C16B88"/>
    <w:rsid w:val="00C21307"/>
    <w:rsid w:val="00C21CF8"/>
    <w:rsid w:val="00C2243A"/>
    <w:rsid w:val="00C2256B"/>
    <w:rsid w:val="00C22990"/>
    <w:rsid w:val="00C22DBE"/>
    <w:rsid w:val="00C24861"/>
    <w:rsid w:val="00C255E5"/>
    <w:rsid w:val="00C26313"/>
    <w:rsid w:val="00C2670B"/>
    <w:rsid w:val="00C275AD"/>
    <w:rsid w:val="00C311A2"/>
    <w:rsid w:val="00C32F6E"/>
    <w:rsid w:val="00C335F8"/>
    <w:rsid w:val="00C33855"/>
    <w:rsid w:val="00C34202"/>
    <w:rsid w:val="00C34E92"/>
    <w:rsid w:val="00C35FE4"/>
    <w:rsid w:val="00C36B25"/>
    <w:rsid w:val="00C400DC"/>
    <w:rsid w:val="00C400F3"/>
    <w:rsid w:val="00C4062C"/>
    <w:rsid w:val="00C4123A"/>
    <w:rsid w:val="00C43094"/>
    <w:rsid w:val="00C43CD0"/>
    <w:rsid w:val="00C4412C"/>
    <w:rsid w:val="00C44192"/>
    <w:rsid w:val="00C459C2"/>
    <w:rsid w:val="00C45A88"/>
    <w:rsid w:val="00C45C97"/>
    <w:rsid w:val="00C45EF5"/>
    <w:rsid w:val="00C46ED3"/>
    <w:rsid w:val="00C47386"/>
    <w:rsid w:val="00C50E76"/>
    <w:rsid w:val="00C51835"/>
    <w:rsid w:val="00C52D23"/>
    <w:rsid w:val="00C54260"/>
    <w:rsid w:val="00C54281"/>
    <w:rsid w:val="00C55FAB"/>
    <w:rsid w:val="00C56D2B"/>
    <w:rsid w:val="00C57AFD"/>
    <w:rsid w:val="00C60870"/>
    <w:rsid w:val="00C60FB7"/>
    <w:rsid w:val="00C61ABC"/>
    <w:rsid w:val="00C62E01"/>
    <w:rsid w:val="00C64BA6"/>
    <w:rsid w:val="00C65B75"/>
    <w:rsid w:val="00C679B2"/>
    <w:rsid w:val="00C70E4A"/>
    <w:rsid w:val="00C7101F"/>
    <w:rsid w:val="00C712A5"/>
    <w:rsid w:val="00C72B73"/>
    <w:rsid w:val="00C73278"/>
    <w:rsid w:val="00C73C3F"/>
    <w:rsid w:val="00C750CB"/>
    <w:rsid w:val="00C753FD"/>
    <w:rsid w:val="00C753FE"/>
    <w:rsid w:val="00C75A83"/>
    <w:rsid w:val="00C77766"/>
    <w:rsid w:val="00C809DE"/>
    <w:rsid w:val="00C812D0"/>
    <w:rsid w:val="00C81FB9"/>
    <w:rsid w:val="00C8275E"/>
    <w:rsid w:val="00C849A6"/>
    <w:rsid w:val="00C84D44"/>
    <w:rsid w:val="00C84ECE"/>
    <w:rsid w:val="00C859BE"/>
    <w:rsid w:val="00C86474"/>
    <w:rsid w:val="00C868A6"/>
    <w:rsid w:val="00C86B5A"/>
    <w:rsid w:val="00C86C41"/>
    <w:rsid w:val="00C87010"/>
    <w:rsid w:val="00C9030E"/>
    <w:rsid w:val="00C91951"/>
    <w:rsid w:val="00C94A6A"/>
    <w:rsid w:val="00C95CD3"/>
    <w:rsid w:val="00C96C27"/>
    <w:rsid w:val="00C9794E"/>
    <w:rsid w:val="00CA2A59"/>
    <w:rsid w:val="00CA2CA2"/>
    <w:rsid w:val="00CA2CAB"/>
    <w:rsid w:val="00CA6470"/>
    <w:rsid w:val="00CA64AD"/>
    <w:rsid w:val="00CA6D48"/>
    <w:rsid w:val="00CA7C63"/>
    <w:rsid w:val="00CA7CC1"/>
    <w:rsid w:val="00CB1330"/>
    <w:rsid w:val="00CB1682"/>
    <w:rsid w:val="00CB3950"/>
    <w:rsid w:val="00CB3A4A"/>
    <w:rsid w:val="00CB3ED3"/>
    <w:rsid w:val="00CB65BB"/>
    <w:rsid w:val="00CB67B9"/>
    <w:rsid w:val="00CB723F"/>
    <w:rsid w:val="00CB7A63"/>
    <w:rsid w:val="00CC2642"/>
    <w:rsid w:val="00CC285E"/>
    <w:rsid w:val="00CC388B"/>
    <w:rsid w:val="00CC3F58"/>
    <w:rsid w:val="00CC4036"/>
    <w:rsid w:val="00CC43DD"/>
    <w:rsid w:val="00CC4955"/>
    <w:rsid w:val="00CC5217"/>
    <w:rsid w:val="00CC560B"/>
    <w:rsid w:val="00CC583C"/>
    <w:rsid w:val="00CC5B98"/>
    <w:rsid w:val="00CC5F9E"/>
    <w:rsid w:val="00CC759A"/>
    <w:rsid w:val="00CD0096"/>
    <w:rsid w:val="00CD21B7"/>
    <w:rsid w:val="00CD234B"/>
    <w:rsid w:val="00CD23CC"/>
    <w:rsid w:val="00CD30DE"/>
    <w:rsid w:val="00CD30FD"/>
    <w:rsid w:val="00CD578F"/>
    <w:rsid w:val="00CD579A"/>
    <w:rsid w:val="00CD6046"/>
    <w:rsid w:val="00CD6A96"/>
    <w:rsid w:val="00CD6CD9"/>
    <w:rsid w:val="00CD7171"/>
    <w:rsid w:val="00CE026C"/>
    <w:rsid w:val="00CE0458"/>
    <w:rsid w:val="00CE12DF"/>
    <w:rsid w:val="00CE1DE5"/>
    <w:rsid w:val="00CE2D68"/>
    <w:rsid w:val="00CE382B"/>
    <w:rsid w:val="00CE5F5C"/>
    <w:rsid w:val="00CF299B"/>
    <w:rsid w:val="00CF4130"/>
    <w:rsid w:val="00CF648C"/>
    <w:rsid w:val="00CF73E2"/>
    <w:rsid w:val="00CF7A27"/>
    <w:rsid w:val="00D00738"/>
    <w:rsid w:val="00D03DFF"/>
    <w:rsid w:val="00D04712"/>
    <w:rsid w:val="00D054F4"/>
    <w:rsid w:val="00D0691C"/>
    <w:rsid w:val="00D07232"/>
    <w:rsid w:val="00D10C1A"/>
    <w:rsid w:val="00D125E3"/>
    <w:rsid w:val="00D12D4B"/>
    <w:rsid w:val="00D12E23"/>
    <w:rsid w:val="00D13DCC"/>
    <w:rsid w:val="00D13EB3"/>
    <w:rsid w:val="00D140AC"/>
    <w:rsid w:val="00D14776"/>
    <w:rsid w:val="00D17C14"/>
    <w:rsid w:val="00D17D0E"/>
    <w:rsid w:val="00D2091B"/>
    <w:rsid w:val="00D20DE1"/>
    <w:rsid w:val="00D211CE"/>
    <w:rsid w:val="00D22C40"/>
    <w:rsid w:val="00D2597F"/>
    <w:rsid w:val="00D25E5D"/>
    <w:rsid w:val="00D26557"/>
    <w:rsid w:val="00D26A93"/>
    <w:rsid w:val="00D26E74"/>
    <w:rsid w:val="00D270FF"/>
    <w:rsid w:val="00D27D2A"/>
    <w:rsid w:val="00D300E5"/>
    <w:rsid w:val="00D30596"/>
    <w:rsid w:val="00D321AC"/>
    <w:rsid w:val="00D32B80"/>
    <w:rsid w:val="00D33194"/>
    <w:rsid w:val="00D341D6"/>
    <w:rsid w:val="00D343B6"/>
    <w:rsid w:val="00D357B0"/>
    <w:rsid w:val="00D377B2"/>
    <w:rsid w:val="00D378F3"/>
    <w:rsid w:val="00D42088"/>
    <w:rsid w:val="00D425C1"/>
    <w:rsid w:val="00D42941"/>
    <w:rsid w:val="00D43038"/>
    <w:rsid w:val="00D4381B"/>
    <w:rsid w:val="00D44577"/>
    <w:rsid w:val="00D46E72"/>
    <w:rsid w:val="00D506AB"/>
    <w:rsid w:val="00D51EC7"/>
    <w:rsid w:val="00D52E15"/>
    <w:rsid w:val="00D54D2D"/>
    <w:rsid w:val="00D55D55"/>
    <w:rsid w:val="00D56612"/>
    <w:rsid w:val="00D56FE9"/>
    <w:rsid w:val="00D57359"/>
    <w:rsid w:val="00D60453"/>
    <w:rsid w:val="00D606C1"/>
    <w:rsid w:val="00D60CA4"/>
    <w:rsid w:val="00D61766"/>
    <w:rsid w:val="00D636AC"/>
    <w:rsid w:val="00D648E2"/>
    <w:rsid w:val="00D6670C"/>
    <w:rsid w:val="00D66850"/>
    <w:rsid w:val="00D6733A"/>
    <w:rsid w:val="00D6749F"/>
    <w:rsid w:val="00D70349"/>
    <w:rsid w:val="00D71821"/>
    <w:rsid w:val="00D71946"/>
    <w:rsid w:val="00D72CE4"/>
    <w:rsid w:val="00D730DE"/>
    <w:rsid w:val="00D750B9"/>
    <w:rsid w:val="00D75420"/>
    <w:rsid w:val="00D75673"/>
    <w:rsid w:val="00D758E8"/>
    <w:rsid w:val="00D77F20"/>
    <w:rsid w:val="00D80B71"/>
    <w:rsid w:val="00D818D3"/>
    <w:rsid w:val="00D81B03"/>
    <w:rsid w:val="00D82108"/>
    <w:rsid w:val="00D82AC0"/>
    <w:rsid w:val="00D83B2A"/>
    <w:rsid w:val="00D84AD6"/>
    <w:rsid w:val="00D84C8F"/>
    <w:rsid w:val="00D86251"/>
    <w:rsid w:val="00D86838"/>
    <w:rsid w:val="00D917E9"/>
    <w:rsid w:val="00D91A9B"/>
    <w:rsid w:val="00D93596"/>
    <w:rsid w:val="00D93617"/>
    <w:rsid w:val="00D9562F"/>
    <w:rsid w:val="00D959FE"/>
    <w:rsid w:val="00DA22F5"/>
    <w:rsid w:val="00DA2CAB"/>
    <w:rsid w:val="00DA35EB"/>
    <w:rsid w:val="00DA56A5"/>
    <w:rsid w:val="00DA7069"/>
    <w:rsid w:val="00DB00F8"/>
    <w:rsid w:val="00DB118E"/>
    <w:rsid w:val="00DB182D"/>
    <w:rsid w:val="00DB1AE3"/>
    <w:rsid w:val="00DB2BD8"/>
    <w:rsid w:val="00DB3A7E"/>
    <w:rsid w:val="00DB6151"/>
    <w:rsid w:val="00DB7262"/>
    <w:rsid w:val="00DC0596"/>
    <w:rsid w:val="00DC0984"/>
    <w:rsid w:val="00DC15FA"/>
    <w:rsid w:val="00DC21FA"/>
    <w:rsid w:val="00DC28BE"/>
    <w:rsid w:val="00DC32BD"/>
    <w:rsid w:val="00DC38FA"/>
    <w:rsid w:val="00DC430C"/>
    <w:rsid w:val="00DC467C"/>
    <w:rsid w:val="00DC498E"/>
    <w:rsid w:val="00DC79F8"/>
    <w:rsid w:val="00DC7A90"/>
    <w:rsid w:val="00DD0190"/>
    <w:rsid w:val="00DD0D59"/>
    <w:rsid w:val="00DD15E2"/>
    <w:rsid w:val="00DD16DF"/>
    <w:rsid w:val="00DD2163"/>
    <w:rsid w:val="00DD269C"/>
    <w:rsid w:val="00DD4A61"/>
    <w:rsid w:val="00DD6443"/>
    <w:rsid w:val="00DD690A"/>
    <w:rsid w:val="00DD6950"/>
    <w:rsid w:val="00DD6A84"/>
    <w:rsid w:val="00DD7AE2"/>
    <w:rsid w:val="00DE05F1"/>
    <w:rsid w:val="00DE0902"/>
    <w:rsid w:val="00DE0ECE"/>
    <w:rsid w:val="00DE1C22"/>
    <w:rsid w:val="00DE2F85"/>
    <w:rsid w:val="00DE3404"/>
    <w:rsid w:val="00DE4EC5"/>
    <w:rsid w:val="00DE59F5"/>
    <w:rsid w:val="00DE5D3D"/>
    <w:rsid w:val="00DE661A"/>
    <w:rsid w:val="00DE688A"/>
    <w:rsid w:val="00DE730D"/>
    <w:rsid w:val="00DF107A"/>
    <w:rsid w:val="00DF1A65"/>
    <w:rsid w:val="00DF1F75"/>
    <w:rsid w:val="00DF235E"/>
    <w:rsid w:val="00DF2915"/>
    <w:rsid w:val="00DF2D3F"/>
    <w:rsid w:val="00DF3447"/>
    <w:rsid w:val="00DF3600"/>
    <w:rsid w:val="00DF376D"/>
    <w:rsid w:val="00DF5C6B"/>
    <w:rsid w:val="00DF657D"/>
    <w:rsid w:val="00DF6DCF"/>
    <w:rsid w:val="00DF77C6"/>
    <w:rsid w:val="00DF7A1B"/>
    <w:rsid w:val="00DF7F71"/>
    <w:rsid w:val="00E00908"/>
    <w:rsid w:val="00E02A5B"/>
    <w:rsid w:val="00E050C6"/>
    <w:rsid w:val="00E05149"/>
    <w:rsid w:val="00E05220"/>
    <w:rsid w:val="00E055F0"/>
    <w:rsid w:val="00E05DD2"/>
    <w:rsid w:val="00E07A99"/>
    <w:rsid w:val="00E10701"/>
    <w:rsid w:val="00E126C3"/>
    <w:rsid w:val="00E1282A"/>
    <w:rsid w:val="00E12AEA"/>
    <w:rsid w:val="00E148E1"/>
    <w:rsid w:val="00E16041"/>
    <w:rsid w:val="00E16052"/>
    <w:rsid w:val="00E160B4"/>
    <w:rsid w:val="00E16542"/>
    <w:rsid w:val="00E171F3"/>
    <w:rsid w:val="00E2087F"/>
    <w:rsid w:val="00E214D4"/>
    <w:rsid w:val="00E2167C"/>
    <w:rsid w:val="00E22491"/>
    <w:rsid w:val="00E22D58"/>
    <w:rsid w:val="00E262B3"/>
    <w:rsid w:val="00E26D3F"/>
    <w:rsid w:val="00E274B9"/>
    <w:rsid w:val="00E2750D"/>
    <w:rsid w:val="00E3030F"/>
    <w:rsid w:val="00E31188"/>
    <w:rsid w:val="00E34B8C"/>
    <w:rsid w:val="00E35530"/>
    <w:rsid w:val="00E356FB"/>
    <w:rsid w:val="00E35DA9"/>
    <w:rsid w:val="00E37549"/>
    <w:rsid w:val="00E37A43"/>
    <w:rsid w:val="00E418B2"/>
    <w:rsid w:val="00E420E4"/>
    <w:rsid w:val="00E42771"/>
    <w:rsid w:val="00E44FBC"/>
    <w:rsid w:val="00E465DD"/>
    <w:rsid w:val="00E473C3"/>
    <w:rsid w:val="00E47822"/>
    <w:rsid w:val="00E50A79"/>
    <w:rsid w:val="00E519CF"/>
    <w:rsid w:val="00E52CBE"/>
    <w:rsid w:val="00E53158"/>
    <w:rsid w:val="00E531BB"/>
    <w:rsid w:val="00E53ECF"/>
    <w:rsid w:val="00E5582F"/>
    <w:rsid w:val="00E565AD"/>
    <w:rsid w:val="00E56883"/>
    <w:rsid w:val="00E57A29"/>
    <w:rsid w:val="00E57FA2"/>
    <w:rsid w:val="00E61070"/>
    <w:rsid w:val="00E6115E"/>
    <w:rsid w:val="00E61233"/>
    <w:rsid w:val="00E63A19"/>
    <w:rsid w:val="00E64DF0"/>
    <w:rsid w:val="00E6650D"/>
    <w:rsid w:val="00E66781"/>
    <w:rsid w:val="00E673A7"/>
    <w:rsid w:val="00E67ACF"/>
    <w:rsid w:val="00E71EE6"/>
    <w:rsid w:val="00E72E3A"/>
    <w:rsid w:val="00E73660"/>
    <w:rsid w:val="00E73EFD"/>
    <w:rsid w:val="00E7457F"/>
    <w:rsid w:val="00E754CC"/>
    <w:rsid w:val="00E7692F"/>
    <w:rsid w:val="00E76B1B"/>
    <w:rsid w:val="00E779E1"/>
    <w:rsid w:val="00E77CCB"/>
    <w:rsid w:val="00E77F23"/>
    <w:rsid w:val="00E77F32"/>
    <w:rsid w:val="00E80A10"/>
    <w:rsid w:val="00E80A50"/>
    <w:rsid w:val="00E83501"/>
    <w:rsid w:val="00E84660"/>
    <w:rsid w:val="00E84A6D"/>
    <w:rsid w:val="00E84C88"/>
    <w:rsid w:val="00E84D78"/>
    <w:rsid w:val="00E85006"/>
    <w:rsid w:val="00E87A12"/>
    <w:rsid w:val="00E91781"/>
    <w:rsid w:val="00E92E51"/>
    <w:rsid w:val="00E93837"/>
    <w:rsid w:val="00E940B7"/>
    <w:rsid w:val="00E946EC"/>
    <w:rsid w:val="00E94835"/>
    <w:rsid w:val="00E958BD"/>
    <w:rsid w:val="00E967AC"/>
    <w:rsid w:val="00E96B76"/>
    <w:rsid w:val="00E96BA7"/>
    <w:rsid w:val="00EA0123"/>
    <w:rsid w:val="00EA0311"/>
    <w:rsid w:val="00EA042B"/>
    <w:rsid w:val="00EA19CF"/>
    <w:rsid w:val="00EA2673"/>
    <w:rsid w:val="00EA3022"/>
    <w:rsid w:val="00EA4161"/>
    <w:rsid w:val="00EA4ADF"/>
    <w:rsid w:val="00EA4CF1"/>
    <w:rsid w:val="00EA53EA"/>
    <w:rsid w:val="00EA6BD1"/>
    <w:rsid w:val="00EA736A"/>
    <w:rsid w:val="00EA7C42"/>
    <w:rsid w:val="00EA7CAC"/>
    <w:rsid w:val="00EB0042"/>
    <w:rsid w:val="00EB00A0"/>
    <w:rsid w:val="00EB01BB"/>
    <w:rsid w:val="00EB09E1"/>
    <w:rsid w:val="00EB0EE7"/>
    <w:rsid w:val="00EB1271"/>
    <w:rsid w:val="00EB14B1"/>
    <w:rsid w:val="00EB43C9"/>
    <w:rsid w:val="00EB4B31"/>
    <w:rsid w:val="00EB578B"/>
    <w:rsid w:val="00EB5FF0"/>
    <w:rsid w:val="00EB6361"/>
    <w:rsid w:val="00EB7215"/>
    <w:rsid w:val="00EB7FB7"/>
    <w:rsid w:val="00EC06F7"/>
    <w:rsid w:val="00EC10F2"/>
    <w:rsid w:val="00EC15BF"/>
    <w:rsid w:val="00EC1B3B"/>
    <w:rsid w:val="00EC35D2"/>
    <w:rsid w:val="00EC36EF"/>
    <w:rsid w:val="00EC4050"/>
    <w:rsid w:val="00EC6199"/>
    <w:rsid w:val="00EC687D"/>
    <w:rsid w:val="00EC68C0"/>
    <w:rsid w:val="00EC7059"/>
    <w:rsid w:val="00EC7DCA"/>
    <w:rsid w:val="00ED230C"/>
    <w:rsid w:val="00ED254E"/>
    <w:rsid w:val="00ED3570"/>
    <w:rsid w:val="00ED5B75"/>
    <w:rsid w:val="00ED7F01"/>
    <w:rsid w:val="00EE0AFB"/>
    <w:rsid w:val="00EE10FB"/>
    <w:rsid w:val="00EE1CDE"/>
    <w:rsid w:val="00EE1D0C"/>
    <w:rsid w:val="00EE34F4"/>
    <w:rsid w:val="00EE3DC5"/>
    <w:rsid w:val="00EE529F"/>
    <w:rsid w:val="00EE6A15"/>
    <w:rsid w:val="00EF0006"/>
    <w:rsid w:val="00EF0C1C"/>
    <w:rsid w:val="00EF196C"/>
    <w:rsid w:val="00EF20D4"/>
    <w:rsid w:val="00EF3277"/>
    <w:rsid w:val="00EF3EB8"/>
    <w:rsid w:val="00EF49CD"/>
    <w:rsid w:val="00EF5C72"/>
    <w:rsid w:val="00EF6804"/>
    <w:rsid w:val="00EF7B3E"/>
    <w:rsid w:val="00F0139D"/>
    <w:rsid w:val="00F01463"/>
    <w:rsid w:val="00F01A22"/>
    <w:rsid w:val="00F01A50"/>
    <w:rsid w:val="00F03B1A"/>
    <w:rsid w:val="00F04D49"/>
    <w:rsid w:val="00F0519C"/>
    <w:rsid w:val="00F051CB"/>
    <w:rsid w:val="00F05F2D"/>
    <w:rsid w:val="00F06152"/>
    <w:rsid w:val="00F0679D"/>
    <w:rsid w:val="00F06E88"/>
    <w:rsid w:val="00F0781D"/>
    <w:rsid w:val="00F1037B"/>
    <w:rsid w:val="00F10A42"/>
    <w:rsid w:val="00F10CFD"/>
    <w:rsid w:val="00F11484"/>
    <w:rsid w:val="00F1173E"/>
    <w:rsid w:val="00F118BD"/>
    <w:rsid w:val="00F12D5A"/>
    <w:rsid w:val="00F12F07"/>
    <w:rsid w:val="00F145DD"/>
    <w:rsid w:val="00F14793"/>
    <w:rsid w:val="00F154C5"/>
    <w:rsid w:val="00F15FD3"/>
    <w:rsid w:val="00F16839"/>
    <w:rsid w:val="00F16BB7"/>
    <w:rsid w:val="00F17B70"/>
    <w:rsid w:val="00F20C50"/>
    <w:rsid w:val="00F21527"/>
    <w:rsid w:val="00F21E11"/>
    <w:rsid w:val="00F226F7"/>
    <w:rsid w:val="00F2325D"/>
    <w:rsid w:val="00F23293"/>
    <w:rsid w:val="00F241F5"/>
    <w:rsid w:val="00F254A6"/>
    <w:rsid w:val="00F25C71"/>
    <w:rsid w:val="00F25E6C"/>
    <w:rsid w:val="00F266CC"/>
    <w:rsid w:val="00F27E1A"/>
    <w:rsid w:val="00F311AA"/>
    <w:rsid w:val="00F31B3A"/>
    <w:rsid w:val="00F326D4"/>
    <w:rsid w:val="00F35CCC"/>
    <w:rsid w:val="00F36E78"/>
    <w:rsid w:val="00F40721"/>
    <w:rsid w:val="00F40CAF"/>
    <w:rsid w:val="00F41939"/>
    <w:rsid w:val="00F41A26"/>
    <w:rsid w:val="00F4254B"/>
    <w:rsid w:val="00F4328E"/>
    <w:rsid w:val="00F43BE2"/>
    <w:rsid w:val="00F45CF8"/>
    <w:rsid w:val="00F4727A"/>
    <w:rsid w:val="00F47B45"/>
    <w:rsid w:val="00F47DEA"/>
    <w:rsid w:val="00F500B7"/>
    <w:rsid w:val="00F504C6"/>
    <w:rsid w:val="00F50F3B"/>
    <w:rsid w:val="00F53147"/>
    <w:rsid w:val="00F53975"/>
    <w:rsid w:val="00F5453B"/>
    <w:rsid w:val="00F558BD"/>
    <w:rsid w:val="00F56AB4"/>
    <w:rsid w:val="00F56B4D"/>
    <w:rsid w:val="00F56ED0"/>
    <w:rsid w:val="00F57027"/>
    <w:rsid w:val="00F5798C"/>
    <w:rsid w:val="00F605E7"/>
    <w:rsid w:val="00F6061A"/>
    <w:rsid w:val="00F60637"/>
    <w:rsid w:val="00F6092A"/>
    <w:rsid w:val="00F60B74"/>
    <w:rsid w:val="00F60F60"/>
    <w:rsid w:val="00F6266E"/>
    <w:rsid w:val="00F628D1"/>
    <w:rsid w:val="00F63191"/>
    <w:rsid w:val="00F63A53"/>
    <w:rsid w:val="00F63D54"/>
    <w:rsid w:val="00F65425"/>
    <w:rsid w:val="00F660BB"/>
    <w:rsid w:val="00F67346"/>
    <w:rsid w:val="00F71C98"/>
    <w:rsid w:val="00F7213C"/>
    <w:rsid w:val="00F7286C"/>
    <w:rsid w:val="00F72B35"/>
    <w:rsid w:val="00F732C4"/>
    <w:rsid w:val="00F734CF"/>
    <w:rsid w:val="00F75DF5"/>
    <w:rsid w:val="00F76559"/>
    <w:rsid w:val="00F765BF"/>
    <w:rsid w:val="00F76811"/>
    <w:rsid w:val="00F76AFE"/>
    <w:rsid w:val="00F8058E"/>
    <w:rsid w:val="00F8174D"/>
    <w:rsid w:val="00F817F2"/>
    <w:rsid w:val="00F81977"/>
    <w:rsid w:val="00F830AA"/>
    <w:rsid w:val="00F831F7"/>
    <w:rsid w:val="00F83AB1"/>
    <w:rsid w:val="00F83BF2"/>
    <w:rsid w:val="00F843E4"/>
    <w:rsid w:val="00F84A91"/>
    <w:rsid w:val="00F84E72"/>
    <w:rsid w:val="00F85888"/>
    <w:rsid w:val="00F85D8E"/>
    <w:rsid w:val="00F86973"/>
    <w:rsid w:val="00F87993"/>
    <w:rsid w:val="00F87B44"/>
    <w:rsid w:val="00F9041D"/>
    <w:rsid w:val="00F908B5"/>
    <w:rsid w:val="00F90C02"/>
    <w:rsid w:val="00F91A23"/>
    <w:rsid w:val="00F91D7E"/>
    <w:rsid w:val="00F92C4C"/>
    <w:rsid w:val="00F93E8B"/>
    <w:rsid w:val="00F93F8B"/>
    <w:rsid w:val="00F948B8"/>
    <w:rsid w:val="00F95A40"/>
    <w:rsid w:val="00F95FF8"/>
    <w:rsid w:val="00FA19DC"/>
    <w:rsid w:val="00FA2431"/>
    <w:rsid w:val="00FA313E"/>
    <w:rsid w:val="00FA4A09"/>
    <w:rsid w:val="00FA4D44"/>
    <w:rsid w:val="00FA5C3D"/>
    <w:rsid w:val="00FA7317"/>
    <w:rsid w:val="00FA733E"/>
    <w:rsid w:val="00FB0113"/>
    <w:rsid w:val="00FB0799"/>
    <w:rsid w:val="00FB17C8"/>
    <w:rsid w:val="00FB18EA"/>
    <w:rsid w:val="00FB233D"/>
    <w:rsid w:val="00FB2E9B"/>
    <w:rsid w:val="00FB3440"/>
    <w:rsid w:val="00FB36EF"/>
    <w:rsid w:val="00FB3EFB"/>
    <w:rsid w:val="00FB41F2"/>
    <w:rsid w:val="00FB453A"/>
    <w:rsid w:val="00FB46B8"/>
    <w:rsid w:val="00FB49FF"/>
    <w:rsid w:val="00FB71FE"/>
    <w:rsid w:val="00FC08AA"/>
    <w:rsid w:val="00FC220B"/>
    <w:rsid w:val="00FC34E4"/>
    <w:rsid w:val="00FC40E4"/>
    <w:rsid w:val="00FC5C46"/>
    <w:rsid w:val="00FC723C"/>
    <w:rsid w:val="00FC73C8"/>
    <w:rsid w:val="00FC7E24"/>
    <w:rsid w:val="00FD0B38"/>
    <w:rsid w:val="00FD0C79"/>
    <w:rsid w:val="00FD0EAE"/>
    <w:rsid w:val="00FD14E0"/>
    <w:rsid w:val="00FD173F"/>
    <w:rsid w:val="00FD18C1"/>
    <w:rsid w:val="00FD2082"/>
    <w:rsid w:val="00FD2D0E"/>
    <w:rsid w:val="00FD3B00"/>
    <w:rsid w:val="00FD5060"/>
    <w:rsid w:val="00FD5A2A"/>
    <w:rsid w:val="00FD6478"/>
    <w:rsid w:val="00FD6CA9"/>
    <w:rsid w:val="00FD7680"/>
    <w:rsid w:val="00FE0579"/>
    <w:rsid w:val="00FE1CE8"/>
    <w:rsid w:val="00FE2126"/>
    <w:rsid w:val="00FE259D"/>
    <w:rsid w:val="00FE27D3"/>
    <w:rsid w:val="00FE4442"/>
    <w:rsid w:val="00FE6303"/>
    <w:rsid w:val="00FE7680"/>
    <w:rsid w:val="00FE7768"/>
    <w:rsid w:val="00FE7868"/>
    <w:rsid w:val="00FF0352"/>
    <w:rsid w:val="00FF0E52"/>
    <w:rsid w:val="00FF1A19"/>
    <w:rsid w:val="00FF2348"/>
    <w:rsid w:val="00FF5896"/>
    <w:rsid w:val="00FF69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4E54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styleId="Hipervnculovisitado">
    <w:name w:val="FollowedHyperlink"/>
    <w:basedOn w:val="Fuentedeprrafopredeter"/>
    <w:uiPriority w:val="99"/>
    <w:semiHidden/>
    <w:unhideWhenUsed/>
    <w:rsid w:val="002851D5"/>
    <w:rPr>
      <w:color w:val="954F72" w:themeColor="followedHyperlink"/>
      <w:u w:val="single"/>
    </w:rPr>
  </w:style>
  <w:style w:type="character" w:customStyle="1" w:styleId="lbl-encabezado-negro">
    <w:name w:val="lbl-encabezado-negro"/>
    <w:basedOn w:val="Fuentedeprrafopredeter"/>
    <w:rsid w:val="00B826F3"/>
  </w:style>
  <w:style w:type="paragraph" w:customStyle="1" w:styleId="francesa">
    <w:name w:val="francesa"/>
    <w:basedOn w:val="Normal"/>
    <w:rsid w:val="00B826F3"/>
    <w:pPr>
      <w:spacing w:before="100" w:beforeAutospacing="1" w:after="100" w:afterAutospacing="1"/>
    </w:pPr>
    <w:rPr>
      <w:b w:val="0"/>
      <w:sz w:val="24"/>
      <w:szCs w:val="24"/>
      <w:lang w:eastAsia="es-MX"/>
    </w:rPr>
  </w:style>
  <w:style w:type="character" w:customStyle="1" w:styleId="Mencinsinresolver2">
    <w:name w:val="Mención sin resolver2"/>
    <w:basedOn w:val="Fuentedeprrafopredeter"/>
    <w:uiPriority w:val="99"/>
    <w:semiHidden/>
    <w:unhideWhenUsed/>
    <w:rsid w:val="00E84660"/>
    <w:rPr>
      <w:color w:val="605E5C"/>
      <w:shd w:val="clear" w:color="auto" w:fill="E1DFDD"/>
    </w:rPr>
  </w:style>
  <w:style w:type="paragraph" w:customStyle="1" w:styleId="xzvds">
    <w:name w:val="xzvds"/>
    <w:basedOn w:val="Normal"/>
    <w:rsid w:val="006843A1"/>
    <w:pPr>
      <w:spacing w:before="100" w:beforeAutospacing="1" w:after="100" w:afterAutospacing="1"/>
    </w:pPr>
    <w:rPr>
      <w:b w:val="0"/>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3A85"/>
    <w:pPr>
      <w:spacing w:after="0" w:line="240" w:lineRule="auto"/>
    </w:pPr>
    <w:rPr>
      <w:rFonts w:ascii="Times New Roman" w:eastAsia="Times New Roman" w:hAnsi="Times New Roman" w:cs="Times New Roman"/>
      <w:b/>
      <w:szCs w:val="16"/>
    </w:rPr>
  </w:style>
  <w:style w:type="paragraph" w:styleId="Ttulo1">
    <w:name w:val="heading 1"/>
    <w:basedOn w:val="Normal"/>
    <w:next w:val="Normal"/>
    <w:link w:val="Ttulo1Car"/>
    <w:uiPriority w:val="9"/>
    <w:qFormat/>
    <w:rsid w:val="000C3A85"/>
    <w:pPr>
      <w:keepNext/>
      <w:keepLines/>
      <w:spacing w:before="480"/>
      <w:ind w:left="6237"/>
      <w:jc w:val="center"/>
      <w:outlineLvl w:val="0"/>
    </w:pPr>
    <w:rPr>
      <w:rFonts w:asciiTheme="majorHAnsi" w:eastAsiaTheme="majorEastAsia" w:hAnsiTheme="majorHAnsi" w:cstheme="majorBidi"/>
      <w:b w:val="0"/>
      <w:bCs/>
      <w:color w:val="2F5496" w:themeColor="accent1" w:themeShade="BF"/>
      <w:w w:val="165"/>
      <w:sz w:val="24"/>
      <w:szCs w:val="28"/>
    </w:rPr>
  </w:style>
  <w:style w:type="paragraph" w:styleId="Ttulo2">
    <w:name w:val="heading 2"/>
    <w:basedOn w:val="Normal"/>
    <w:next w:val="Normal"/>
    <w:link w:val="Ttulo2Car"/>
    <w:uiPriority w:val="9"/>
    <w:qFormat/>
    <w:rsid w:val="000C3A85"/>
    <w:pPr>
      <w:keepNext/>
      <w:tabs>
        <w:tab w:val="left" w:pos="0"/>
      </w:tabs>
      <w:jc w:val="center"/>
      <w:outlineLvl w:val="1"/>
    </w:pPr>
    <w:rPr>
      <w:rFonts w:ascii="Arial" w:hAnsi="Arial"/>
      <w:sz w:val="20"/>
      <w:szCs w:val="20"/>
      <w:lang w:eastAsia="es-ES"/>
    </w:rPr>
  </w:style>
  <w:style w:type="paragraph" w:styleId="Ttulo3">
    <w:name w:val="heading 3"/>
    <w:basedOn w:val="Normal"/>
    <w:link w:val="Ttulo3Car"/>
    <w:qFormat/>
    <w:rsid w:val="000C3A85"/>
    <w:pPr>
      <w:spacing w:before="100" w:beforeAutospacing="1" w:after="100" w:afterAutospacing="1"/>
      <w:outlineLvl w:val="2"/>
    </w:pPr>
    <w:rPr>
      <w:bCs/>
      <w:sz w:val="27"/>
      <w:szCs w:val="27"/>
      <w:lang w:eastAsia="es-MX"/>
    </w:rPr>
  </w:style>
  <w:style w:type="paragraph" w:styleId="Ttulo4">
    <w:name w:val="heading 4"/>
    <w:basedOn w:val="Normal"/>
    <w:next w:val="Normal"/>
    <w:link w:val="Ttulo4Car"/>
    <w:unhideWhenUsed/>
    <w:qFormat/>
    <w:rsid w:val="000C3A85"/>
    <w:pPr>
      <w:keepNext/>
      <w:keepLines/>
      <w:spacing w:before="200" w:line="276" w:lineRule="auto"/>
      <w:ind w:left="6237"/>
      <w:jc w:val="both"/>
      <w:outlineLvl w:val="3"/>
    </w:pPr>
    <w:rPr>
      <w:rFonts w:asciiTheme="majorHAnsi" w:eastAsiaTheme="majorEastAsia" w:hAnsiTheme="majorHAnsi" w:cstheme="majorBidi"/>
      <w:b w:val="0"/>
      <w:bCs/>
      <w:i/>
      <w:iCs/>
      <w:color w:val="4472C4" w:themeColor="accent1"/>
      <w:w w:val="165"/>
      <w:sz w:val="19"/>
      <w:szCs w:val="19"/>
    </w:rPr>
  </w:style>
  <w:style w:type="paragraph" w:styleId="Ttulo5">
    <w:name w:val="heading 5"/>
    <w:basedOn w:val="Normal"/>
    <w:next w:val="Normal"/>
    <w:link w:val="Ttulo5Car"/>
    <w:unhideWhenUsed/>
    <w:qFormat/>
    <w:rsid w:val="000C3A85"/>
    <w:pPr>
      <w:keepNext/>
      <w:keepLines/>
      <w:spacing w:before="200" w:line="276" w:lineRule="auto"/>
      <w:ind w:left="6237"/>
      <w:jc w:val="both"/>
      <w:outlineLvl w:val="4"/>
    </w:pPr>
    <w:rPr>
      <w:rFonts w:asciiTheme="majorHAnsi" w:eastAsiaTheme="majorEastAsia" w:hAnsiTheme="majorHAnsi" w:cstheme="majorBidi"/>
      <w:color w:val="1F3763" w:themeColor="accent1" w:themeShade="7F"/>
      <w:w w:val="165"/>
      <w:sz w:val="19"/>
      <w:szCs w:val="19"/>
    </w:rPr>
  </w:style>
  <w:style w:type="paragraph" w:styleId="Ttulo6">
    <w:name w:val="heading 6"/>
    <w:basedOn w:val="Normal"/>
    <w:next w:val="Normal"/>
    <w:link w:val="Ttulo6Car"/>
    <w:qFormat/>
    <w:rsid w:val="000C3A85"/>
    <w:pPr>
      <w:keepNext/>
      <w:spacing w:line="360" w:lineRule="auto"/>
      <w:jc w:val="both"/>
      <w:outlineLvl w:val="5"/>
    </w:pPr>
    <w:rPr>
      <w:rFonts w:ascii="Arial" w:hAnsi="Arial"/>
      <w:sz w:val="36"/>
      <w:szCs w:val="20"/>
      <w:lang w:eastAsia="es-ES"/>
    </w:rPr>
  </w:style>
  <w:style w:type="paragraph" w:styleId="Ttulo7">
    <w:name w:val="heading 7"/>
    <w:basedOn w:val="Normal"/>
    <w:next w:val="Normal"/>
    <w:link w:val="Ttulo7Car"/>
    <w:qFormat/>
    <w:rsid w:val="000C3A85"/>
    <w:pPr>
      <w:keepNext/>
      <w:spacing w:line="360" w:lineRule="auto"/>
      <w:jc w:val="both"/>
      <w:outlineLvl w:val="6"/>
    </w:pPr>
    <w:rPr>
      <w:rFonts w:ascii="Arial" w:hAnsi="Arial"/>
      <w:sz w:val="36"/>
      <w:szCs w:val="20"/>
      <w:lang w:eastAsia="es-ES"/>
    </w:rPr>
  </w:style>
  <w:style w:type="paragraph" w:styleId="Ttulo8">
    <w:name w:val="heading 8"/>
    <w:basedOn w:val="Normal"/>
    <w:next w:val="Normal"/>
    <w:link w:val="Ttulo8Car"/>
    <w:qFormat/>
    <w:rsid w:val="000C3A85"/>
    <w:pPr>
      <w:keepNext/>
      <w:tabs>
        <w:tab w:val="left" w:pos="6237"/>
      </w:tabs>
      <w:spacing w:line="360" w:lineRule="auto"/>
      <w:jc w:val="both"/>
      <w:outlineLvl w:val="7"/>
    </w:pPr>
    <w:rPr>
      <w:rFonts w:ascii="Arial" w:hAnsi="Arial"/>
      <w:sz w:val="36"/>
      <w:szCs w:val="20"/>
      <w:lang w:eastAsia="es-ES"/>
    </w:rPr>
  </w:style>
  <w:style w:type="paragraph" w:styleId="Ttulo9">
    <w:name w:val="heading 9"/>
    <w:basedOn w:val="Normal"/>
    <w:next w:val="Normal"/>
    <w:link w:val="Ttulo9Car"/>
    <w:qFormat/>
    <w:rsid w:val="000C3A85"/>
    <w:pPr>
      <w:keepNext/>
      <w:spacing w:line="360" w:lineRule="auto"/>
      <w:jc w:val="both"/>
      <w:outlineLvl w:val="8"/>
    </w:pPr>
    <w:rPr>
      <w:rFonts w:ascii="Arial" w:hAnsi="Arial"/>
      <w:sz w:val="36"/>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3A85"/>
    <w:rPr>
      <w:rFonts w:asciiTheme="majorHAnsi" w:eastAsiaTheme="majorEastAsia" w:hAnsiTheme="majorHAnsi" w:cstheme="majorBidi"/>
      <w:bCs/>
      <w:color w:val="2F5496" w:themeColor="accent1" w:themeShade="BF"/>
      <w:w w:val="165"/>
      <w:sz w:val="24"/>
      <w:szCs w:val="28"/>
    </w:rPr>
  </w:style>
  <w:style w:type="character" w:customStyle="1" w:styleId="Ttulo2Car">
    <w:name w:val="Título 2 Car"/>
    <w:basedOn w:val="Fuentedeprrafopredeter"/>
    <w:link w:val="Ttulo2"/>
    <w:uiPriority w:val="9"/>
    <w:rsid w:val="000C3A85"/>
    <w:rPr>
      <w:rFonts w:ascii="Arial" w:eastAsia="Times New Roman" w:hAnsi="Arial" w:cs="Times New Roman"/>
      <w:b/>
      <w:sz w:val="20"/>
      <w:szCs w:val="20"/>
      <w:lang w:eastAsia="es-ES"/>
    </w:rPr>
  </w:style>
  <w:style w:type="character" w:customStyle="1" w:styleId="Ttulo3Car">
    <w:name w:val="Título 3 Car"/>
    <w:basedOn w:val="Fuentedeprrafopredeter"/>
    <w:link w:val="Ttulo3"/>
    <w:rsid w:val="000C3A85"/>
    <w:rPr>
      <w:rFonts w:ascii="Times New Roman" w:eastAsia="Times New Roman" w:hAnsi="Times New Roman" w:cs="Times New Roman"/>
      <w:b/>
      <w:bCs/>
      <w:sz w:val="27"/>
      <w:szCs w:val="27"/>
      <w:lang w:eastAsia="es-MX"/>
    </w:rPr>
  </w:style>
  <w:style w:type="character" w:customStyle="1" w:styleId="Ttulo4Car">
    <w:name w:val="Título 4 Car"/>
    <w:basedOn w:val="Fuentedeprrafopredeter"/>
    <w:link w:val="Ttulo4"/>
    <w:rsid w:val="000C3A85"/>
    <w:rPr>
      <w:rFonts w:asciiTheme="majorHAnsi" w:eastAsiaTheme="majorEastAsia" w:hAnsiTheme="majorHAnsi" w:cstheme="majorBidi"/>
      <w:bCs/>
      <w:i/>
      <w:iCs/>
      <w:color w:val="4472C4" w:themeColor="accent1"/>
      <w:w w:val="165"/>
      <w:sz w:val="19"/>
      <w:szCs w:val="19"/>
    </w:rPr>
  </w:style>
  <w:style w:type="character" w:customStyle="1" w:styleId="Ttulo5Car">
    <w:name w:val="Título 5 Car"/>
    <w:basedOn w:val="Fuentedeprrafopredeter"/>
    <w:link w:val="Ttulo5"/>
    <w:rsid w:val="000C3A85"/>
    <w:rPr>
      <w:rFonts w:asciiTheme="majorHAnsi" w:eastAsiaTheme="majorEastAsia" w:hAnsiTheme="majorHAnsi" w:cstheme="majorBidi"/>
      <w:b/>
      <w:color w:val="1F3763" w:themeColor="accent1" w:themeShade="7F"/>
      <w:w w:val="165"/>
      <w:sz w:val="19"/>
      <w:szCs w:val="19"/>
    </w:rPr>
  </w:style>
  <w:style w:type="character" w:customStyle="1" w:styleId="Ttulo6Car">
    <w:name w:val="Título 6 Car"/>
    <w:basedOn w:val="Fuentedeprrafopredeter"/>
    <w:link w:val="Ttulo6"/>
    <w:rsid w:val="000C3A85"/>
    <w:rPr>
      <w:rFonts w:ascii="Arial" w:eastAsia="Times New Roman" w:hAnsi="Arial" w:cs="Times New Roman"/>
      <w:b/>
      <w:sz w:val="36"/>
      <w:szCs w:val="20"/>
      <w:lang w:eastAsia="es-ES"/>
    </w:rPr>
  </w:style>
  <w:style w:type="character" w:customStyle="1" w:styleId="Ttulo7Car">
    <w:name w:val="Título 7 Car"/>
    <w:basedOn w:val="Fuentedeprrafopredeter"/>
    <w:link w:val="Ttulo7"/>
    <w:rsid w:val="000C3A85"/>
    <w:rPr>
      <w:rFonts w:ascii="Arial" w:eastAsia="Times New Roman" w:hAnsi="Arial" w:cs="Times New Roman"/>
      <w:b/>
      <w:sz w:val="36"/>
      <w:szCs w:val="20"/>
      <w:lang w:eastAsia="es-ES"/>
    </w:rPr>
  </w:style>
  <w:style w:type="character" w:customStyle="1" w:styleId="Ttulo8Car">
    <w:name w:val="Título 8 Car"/>
    <w:basedOn w:val="Fuentedeprrafopredeter"/>
    <w:link w:val="Ttulo8"/>
    <w:rsid w:val="000C3A85"/>
    <w:rPr>
      <w:rFonts w:ascii="Arial" w:eastAsia="Times New Roman" w:hAnsi="Arial" w:cs="Times New Roman"/>
      <w:b/>
      <w:sz w:val="36"/>
      <w:szCs w:val="20"/>
      <w:lang w:eastAsia="es-ES"/>
    </w:rPr>
  </w:style>
  <w:style w:type="character" w:customStyle="1" w:styleId="Ttulo9Car">
    <w:name w:val="Título 9 Car"/>
    <w:basedOn w:val="Fuentedeprrafopredeter"/>
    <w:link w:val="Ttulo9"/>
    <w:rsid w:val="000C3A85"/>
    <w:rPr>
      <w:rFonts w:ascii="Arial" w:eastAsia="Times New Roman" w:hAnsi="Arial" w:cs="Times New Roman"/>
      <w:b/>
      <w:sz w:val="36"/>
      <w:szCs w:val="20"/>
      <w:lang w:eastAsia="es-ES"/>
    </w:rPr>
  </w:style>
  <w:style w:type="character" w:customStyle="1" w:styleId="TextodegloboCar">
    <w:name w:val="Texto de globo Car"/>
    <w:basedOn w:val="Fuentedeprrafopredeter"/>
    <w:link w:val="Textodeglobo"/>
    <w:uiPriority w:val="99"/>
    <w:semiHidden/>
    <w:rsid w:val="000C3A85"/>
    <w:rPr>
      <w:rFonts w:ascii="Tahoma" w:eastAsia="Times New Roman" w:hAnsi="Tahoma" w:cs="Tahoma"/>
      <w:b/>
      <w:sz w:val="16"/>
      <w:szCs w:val="16"/>
    </w:rPr>
  </w:style>
  <w:style w:type="paragraph" w:styleId="Textodeglobo">
    <w:name w:val="Balloon Text"/>
    <w:basedOn w:val="Normal"/>
    <w:link w:val="TextodegloboCar"/>
    <w:uiPriority w:val="99"/>
    <w:semiHidden/>
    <w:unhideWhenUsed/>
    <w:rsid w:val="000C3A85"/>
    <w:rPr>
      <w:rFonts w:ascii="Tahoma" w:hAnsi="Tahoma" w:cs="Tahoma"/>
      <w:sz w:val="16"/>
    </w:rPr>
  </w:style>
  <w:style w:type="paragraph" w:styleId="Encabezado">
    <w:name w:val="header"/>
    <w:aliases w:val="encabezado"/>
    <w:basedOn w:val="Normal"/>
    <w:link w:val="EncabezadoCar"/>
    <w:uiPriority w:val="99"/>
    <w:unhideWhenUsed/>
    <w:rsid w:val="000C3A85"/>
    <w:pPr>
      <w:tabs>
        <w:tab w:val="center" w:pos="4419"/>
        <w:tab w:val="right" w:pos="8838"/>
      </w:tabs>
    </w:pPr>
    <w:rPr>
      <w:rFonts w:ascii="Calibri" w:eastAsia="Calibri" w:hAnsi="Calibri"/>
      <w:szCs w:val="22"/>
    </w:rPr>
  </w:style>
  <w:style w:type="character" w:customStyle="1" w:styleId="EncabezadoCar">
    <w:name w:val="Encabezado Car"/>
    <w:aliases w:val="encabezado Car"/>
    <w:basedOn w:val="Fuentedeprrafopredeter"/>
    <w:link w:val="Encabezado"/>
    <w:uiPriority w:val="99"/>
    <w:rsid w:val="000C3A85"/>
    <w:rPr>
      <w:rFonts w:ascii="Calibri" w:eastAsia="Calibri" w:hAnsi="Calibri" w:cs="Times New Roman"/>
      <w:b/>
    </w:rPr>
  </w:style>
  <w:style w:type="paragraph" w:styleId="Piedepgina">
    <w:name w:val="footer"/>
    <w:basedOn w:val="Normal"/>
    <w:link w:val="PiedepginaCar"/>
    <w:uiPriority w:val="99"/>
    <w:unhideWhenUsed/>
    <w:rsid w:val="000C3A85"/>
    <w:pPr>
      <w:tabs>
        <w:tab w:val="center" w:pos="4419"/>
        <w:tab w:val="right" w:pos="8838"/>
      </w:tabs>
    </w:pPr>
    <w:rPr>
      <w:rFonts w:ascii="Calibri" w:eastAsia="Calibri" w:hAnsi="Calibri"/>
      <w:szCs w:val="22"/>
    </w:rPr>
  </w:style>
  <w:style w:type="character" w:customStyle="1" w:styleId="PiedepginaCar">
    <w:name w:val="Pie de página Car"/>
    <w:basedOn w:val="Fuentedeprrafopredeter"/>
    <w:link w:val="Piedepgina"/>
    <w:uiPriority w:val="99"/>
    <w:rsid w:val="000C3A85"/>
    <w:rPr>
      <w:rFonts w:ascii="Calibri" w:eastAsia="Calibri" w:hAnsi="Calibri" w:cs="Times New Roman"/>
      <w:b/>
    </w:rPr>
  </w:style>
  <w:style w:type="paragraph" w:styleId="Sinespaciado">
    <w:name w:val="No Spacing"/>
    <w:link w:val="SinespaciadoCar"/>
    <w:uiPriority w:val="1"/>
    <w:qFormat/>
    <w:rsid w:val="000C3A85"/>
    <w:pPr>
      <w:spacing w:after="0" w:line="240" w:lineRule="auto"/>
    </w:pPr>
    <w:rPr>
      <w:rFonts w:ascii="Arial" w:eastAsia="Calibri" w:hAnsi="Arial" w:cs="Arial"/>
      <w:b/>
      <w:szCs w:val="16"/>
    </w:rPr>
  </w:style>
  <w:style w:type="character" w:customStyle="1" w:styleId="SinespaciadoCar">
    <w:name w:val="Sin espaciado Car"/>
    <w:basedOn w:val="Fuentedeprrafopredeter"/>
    <w:link w:val="Sinespaciado"/>
    <w:uiPriority w:val="1"/>
    <w:locked/>
    <w:rsid w:val="000C3A85"/>
    <w:rPr>
      <w:rFonts w:ascii="Arial" w:eastAsia="Calibri" w:hAnsi="Arial" w:cs="Arial"/>
      <w:b/>
      <w:szCs w:val="16"/>
    </w:rPr>
  </w:style>
  <w:style w:type="character" w:styleId="nfasis">
    <w:name w:val="Emphasis"/>
    <w:basedOn w:val="Fuentedeprrafopredeter"/>
    <w:uiPriority w:val="20"/>
    <w:qFormat/>
    <w:rsid w:val="000C3A85"/>
    <w:rPr>
      <w:i/>
      <w:iCs/>
    </w:rPr>
  </w:style>
  <w:style w:type="character" w:styleId="Textoennegrita">
    <w:name w:val="Strong"/>
    <w:basedOn w:val="Fuentedeprrafopredeter"/>
    <w:uiPriority w:val="22"/>
    <w:qFormat/>
    <w:rsid w:val="000C3A85"/>
    <w:rPr>
      <w:b/>
      <w:bCs/>
    </w:rPr>
  </w:style>
  <w:style w:type="paragraph" w:styleId="Textosinformato">
    <w:name w:val="Plain Text"/>
    <w:basedOn w:val="Normal"/>
    <w:link w:val="TextosinformatoCar"/>
    <w:uiPriority w:val="99"/>
    <w:rsid w:val="000C3A85"/>
    <w:rPr>
      <w:rFonts w:ascii="Courier New" w:hAnsi="Courier New"/>
      <w:sz w:val="20"/>
      <w:szCs w:val="20"/>
      <w:lang w:val="es-ES" w:eastAsia="es-ES"/>
    </w:rPr>
  </w:style>
  <w:style w:type="character" w:customStyle="1" w:styleId="TextosinformatoCar">
    <w:name w:val="Texto sin formato Car"/>
    <w:basedOn w:val="Fuentedeprrafopredeter"/>
    <w:link w:val="Textosinformato"/>
    <w:uiPriority w:val="99"/>
    <w:rsid w:val="000C3A85"/>
    <w:rPr>
      <w:rFonts w:ascii="Courier New" w:eastAsia="Times New Roman" w:hAnsi="Courier New" w:cs="Times New Roman"/>
      <w:b/>
      <w:sz w:val="20"/>
      <w:szCs w:val="20"/>
      <w:lang w:val="es-ES" w:eastAsia="es-ES"/>
    </w:rPr>
  </w:style>
  <w:style w:type="paragraph" w:styleId="Prrafodelista">
    <w:name w:val="List Paragraph"/>
    <w:basedOn w:val="Normal"/>
    <w:uiPriority w:val="34"/>
    <w:qFormat/>
    <w:rsid w:val="000C3A85"/>
    <w:pPr>
      <w:spacing w:line="276" w:lineRule="auto"/>
      <w:ind w:left="720"/>
      <w:contextualSpacing/>
      <w:jc w:val="both"/>
    </w:pPr>
    <w:rPr>
      <w:rFonts w:ascii="Arial" w:hAnsi="Arial"/>
      <w:w w:val="165"/>
      <w:sz w:val="19"/>
      <w:szCs w:val="19"/>
      <w:lang w:val="es-ES" w:eastAsia="es-ES"/>
    </w:rPr>
  </w:style>
  <w:style w:type="paragraph" w:customStyle="1" w:styleId="00SUBTITULOSCDHEC">
    <w:name w:val="00 SUBTITULOS CDHEC"/>
    <w:basedOn w:val="Textoindependiente"/>
    <w:link w:val="00SUBTITULOSCDHECCar"/>
    <w:qFormat/>
    <w:rsid w:val="000C3A85"/>
    <w:pPr>
      <w:spacing w:after="0"/>
      <w:jc w:val="center"/>
    </w:pPr>
    <w:rPr>
      <w:rFonts w:ascii="Tahoma" w:hAnsi="Tahoma" w:cs="Tahoma"/>
      <w:bCs/>
      <w:sz w:val="24"/>
      <w:szCs w:val="24"/>
      <w:lang w:val="es-ES" w:eastAsia="es-ES"/>
    </w:rPr>
  </w:style>
  <w:style w:type="paragraph" w:styleId="Textoindependiente">
    <w:name w:val="Body Text"/>
    <w:basedOn w:val="Normal"/>
    <w:link w:val="TextoindependienteCar"/>
    <w:unhideWhenUsed/>
    <w:qFormat/>
    <w:rsid w:val="000C3A85"/>
    <w:pPr>
      <w:spacing w:after="120" w:line="276" w:lineRule="auto"/>
      <w:ind w:left="6237"/>
      <w:jc w:val="both"/>
    </w:pPr>
    <w:rPr>
      <w:rFonts w:ascii="Arial" w:eastAsiaTheme="minorHAnsi" w:hAnsi="Arial" w:cs="Arial"/>
      <w:w w:val="165"/>
      <w:sz w:val="19"/>
      <w:szCs w:val="19"/>
    </w:rPr>
  </w:style>
  <w:style w:type="character" w:customStyle="1" w:styleId="TextoindependienteCar">
    <w:name w:val="Texto independiente Car"/>
    <w:basedOn w:val="Fuentedeprrafopredeter"/>
    <w:link w:val="Textoindependiente"/>
    <w:rsid w:val="000C3A85"/>
    <w:rPr>
      <w:rFonts w:ascii="Arial" w:hAnsi="Arial" w:cs="Arial"/>
      <w:b/>
      <w:w w:val="165"/>
      <w:sz w:val="19"/>
      <w:szCs w:val="19"/>
    </w:rPr>
  </w:style>
  <w:style w:type="character" w:customStyle="1" w:styleId="00SUBTITULOSCDHECCar">
    <w:name w:val="00 SUBTITULOS CDHEC Car"/>
    <w:basedOn w:val="TextoindependienteCar"/>
    <w:link w:val="00SUBTITULOSCDHEC"/>
    <w:rsid w:val="000C3A85"/>
    <w:rPr>
      <w:rFonts w:ascii="Tahoma" w:hAnsi="Tahoma" w:cs="Tahoma"/>
      <w:b/>
      <w:bCs/>
      <w:w w:val="165"/>
      <w:sz w:val="24"/>
      <w:szCs w:val="24"/>
      <w:lang w:val="es-ES" w:eastAsia="es-ES"/>
    </w:rPr>
  </w:style>
  <w:style w:type="paragraph" w:styleId="Citadestacada">
    <w:name w:val="Intense Quote"/>
    <w:basedOn w:val="Normal"/>
    <w:next w:val="Normal"/>
    <w:link w:val="CitadestacadaCar"/>
    <w:uiPriority w:val="30"/>
    <w:qFormat/>
    <w:rsid w:val="000C3A85"/>
    <w:pPr>
      <w:pBdr>
        <w:bottom w:val="single" w:sz="4" w:space="4" w:color="4472C4" w:themeColor="accent1"/>
      </w:pBdr>
      <w:spacing w:before="200" w:after="280" w:line="276" w:lineRule="auto"/>
      <w:ind w:left="936" w:right="936"/>
      <w:jc w:val="both"/>
    </w:pPr>
    <w:rPr>
      <w:rFonts w:ascii="Arial" w:hAnsi="Arial" w:cs="Arial"/>
      <w:b w:val="0"/>
      <w:bCs/>
      <w:i/>
      <w:iCs/>
      <w:color w:val="4472C4" w:themeColor="accent1"/>
      <w:w w:val="165"/>
      <w:sz w:val="19"/>
      <w:szCs w:val="19"/>
    </w:rPr>
  </w:style>
  <w:style w:type="character" w:customStyle="1" w:styleId="CitadestacadaCar">
    <w:name w:val="Cita destacada Car"/>
    <w:basedOn w:val="Fuentedeprrafopredeter"/>
    <w:link w:val="Citadestacada"/>
    <w:uiPriority w:val="30"/>
    <w:rsid w:val="000C3A85"/>
    <w:rPr>
      <w:rFonts w:ascii="Arial" w:eastAsia="Times New Roman" w:hAnsi="Arial" w:cs="Arial"/>
      <w:bCs/>
      <w:i/>
      <w:iCs/>
      <w:color w:val="4472C4" w:themeColor="accent1"/>
      <w:w w:val="165"/>
      <w:sz w:val="19"/>
      <w:szCs w:val="19"/>
    </w:rPr>
  </w:style>
  <w:style w:type="character" w:styleId="Referenciasutil">
    <w:name w:val="Subtle Reference"/>
    <w:basedOn w:val="Fuentedeprrafopredeter"/>
    <w:uiPriority w:val="31"/>
    <w:qFormat/>
    <w:rsid w:val="000C3A85"/>
    <w:rPr>
      <w:smallCaps/>
      <w:color w:val="ED7D31" w:themeColor="accent2"/>
      <w:u w:val="single"/>
    </w:rPr>
  </w:style>
  <w:style w:type="character" w:styleId="Ttulodellibro">
    <w:name w:val="Book Title"/>
    <w:basedOn w:val="Fuentedeprrafopredeter"/>
    <w:uiPriority w:val="33"/>
    <w:qFormat/>
    <w:rsid w:val="000C3A85"/>
    <w:rPr>
      <w:b/>
      <w:bCs/>
      <w:smallCaps/>
      <w:spacing w:val="5"/>
    </w:rPr>
  </w:style>
  <w:style w:type="character" w:styleId="Hipervnculo">
    <w:name w:val="Hyperlink"/>
    <w:basedOn w:val="Fuentedeprrafopredeter"/>
    <w:uiPriority w:val="99"/>
    <w:unhideWhenUsed/>
    <w:rsid w:val="000C3A85"/>
    <w:rPr>
      <w:color w:val="0563C1" w:themeColor="hyperlink"/>
      <w:u w:val="single"/>
    </w:rPr>
  </w:style>
  <w:style w:type="paragraph" w:customStyle="1" w:styleId="Estilo">
    <w:name w:val="Estilo"/>
    <w:basedOn w:val="Sinespaciado"/>
    <w:link w:val="EstiloCar"/>
    <w:qFormat/>
    <w:rsid w:val="000C3A85"/>
    <w:pPr>
      <w:jc w:val="both"/>
    </w:pPr>
    <w:rPr>
      <w:rFonts w:eastAsiaTheme="minorHAnsi" w:cstheme="minorBidi"/>
      <w:b w:val="0"/>
      <w:sz w:val="24"/>
      <w:szCs w:val="22"/>
    </w:rPr>
  </w:style>
  <w:style w:type="character" w:customStyle="1" w:styleId="EstiloCar">
    <w:name w:val="Estilo Car"/>
    <w:basedOn w:val="Fuentedeprrafopredeter"/>
    <w:link w:val="Estilo"/>
    <w:rsid w:val="000C3A85"/>
    <w:rPr>
      <w:rFonts w:ascii="Arial" w:hAnsi="Arial"/>
      <w:sz w:val="24"/>
    </w:rPr>
  </w:style>
  <w:style w:type="character" w:customStyle="1" w:styleId="Textoindependiente2Car">
    <w:name w:val="Texto independiente 2 Car"/>
    <w:basedOn w:val="Fuentedeprrafopredeter"/>
    <w:link w:val="Textoindependiente2"/>
    <w:rsid w:val="000C3A85"/>
    <w:rPr>
      <w:b/>
      <w:w w:val="165"/>
      <w:sz w:val="19"/>
      <w:szCs w:val="19"/>
    </w:rPr>
  </w:style>
  <w:style w:type="paragraph" w:styleId="Textoindependiente2">
    <w:name w:val="Body Text 2"/>
    <w:basedOn w:val="Normal"/>
    <w:link w:val="Textoindependiente2Car"/>
    <w:unhideWhenUsed/>
    <w:rsid w:val="000C3A85"/>
    <w:pPr>
      <w:spacing w:after="120" w:line="480" w:lineRule="auto"/>
      <w:ind w:left="6237"/>
      <w:jc w:val="both"/>
    </w:pPr>
    <w:rPr>
      <w:rFonts w:asciiTheme="minorHAnsi" w:eastAsiaTheme="minorHAnsi" w:hAnsiTheme="minorHAnsi" w:cstheme="minorBidi"/>
      <w:w w:val="165"/>
      <w:sz w:val="19"/>
      <w:szCs w:val="19"/>
    </w:rPr>
  </w:style>
  <w:style w:type="character" w:customStyle="1" w:styleId="Textoindependiente2Car1">
    <w:name w:val="Texto independiente 2 Car1"/>
    <w:basedOn w:val="Fuentedeprrafopredeter"/>
    <w:uiPriority w:val="99"/>
    <w:semiHidden/>
    <w:rsid w:val="000C3A85"/>
    <w:rPr>
      <w:rFonts w:ascii="Times New Roman" w:eastAsia="Times New Roman" w:hAnsi="Times New Roman" w:cs="Times New Roman"/>
      <w:b/>
      <w:szCs w:val="16"/>
    </w:rPr>
  </w:style>
  <w:style w:type="paragraph" w:customStyle="1" w:styleId="ListaCC">
    <w:name w:val="Lista CC."/>
    <w:basedOn w:val="Normal"/>
    <w:rsid w:val="000C3A85"/>
    <w:rPr>
      <w:b w:val="0"/>
      <w:sz w:val="20"/>
      <w:szCs w:val="20"/>
      <w:lang w:val="es-ES" w:eastAsia="es-ES"/>
    </w:rPr>
  </w:style>
  <w:style w:type="character" w:customStyle="1" w:styleId="apple-converted-space">
    <w:name w:val="apple-converted-space"/>
    <w:basedOn w:val="Fuentedeprrafopredeter"/>
    <w:rsid w:val="000C3A85"/>
  </w:style>
  <w:style w:type="paragraph" w:customStyle="1" w:styleId="Texto">
    <w:name w:val="Texto"/>
    <w:basedOn w:val="Normal"/>
    <w:rsid w:val="000C3A85"/>
    <w:pPr>
      <w:spacing w:after="101" w:line="216" w:lineRule="exact"/>
      <w:ind w:firstLine="288"/>
      <w:jc w:val="both"/>
    </w:pPr>
    <w:rPr>
      <w:rFonts w:ascii="Arial" w:hAnsi="Arial" w:cs="Arial"/>
      <w:b w:val="0"/>
      <w:sz w:val="18"/>
      <w:szCs w:val="18"/>
      <w:lang w:eastAsia="es-ES"/>
    </w:rPr>
  </w:style>
  <w:style w:type="paragraph" w:customStyle="1" w:styleId="Default">
    <w:name w:val="Default"/>
    <w:rsid w:val="000C3A85"/>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0C3A85"/>
    <w:pPr>
      <w:widowControl w:val="0"/>
      <w:autoSpaceDE w:val="0"/>
      <w:autoSpaceDN w:val="0"/>
      <w:adjustRightInd w:val="0"/>
      <w:ind w:left="177"/>
      <w:outlineLvl w:val="0"/>
    </w:pPr>
    <w:rPr>
      <w:rFonts w:ascii="Arial" w:hAnsi="Arial" w:cs="Arial"/>
      <w:b w:val="0"/>
      <w:sz w:val="25"/>
      <w:szCs w:val="25"/>
      <w:lang w:eastAsia="es-MX"/>
    </w:rPr>
  </w:style>
  <w:style w:type="paragraph" w:customStyle="1" w:styleId="Ttulo41">
    <w:name w:val="Título 41"/>
    <w:basedOn w:val="Normal"/>
    <w:uiPriority w:val="1"/>
    <w:qFormat/>
    <w:rsid w:val="000C3A85"/>
    <w:pPr>
      <w:widowControl w:val="0"/>
      <w:autoSpaceDE w:val="0"/>
      <w:autoSpaceDN w:val="0"/>
      <w:adjustRightInd w:val="0"/>
      <w:ind w:left="214"/>
      <w:outlineLvl w:val="3"/>
    </w:pPr>
    <w:rPr>
      <w:rFonts w:ascii="Arial" w:hAnsi="Arial" w:cs="Arial"/>
      <w:b w:val="0"/>
      <w:sz w:val="23"/>
      <w:szCs w:val="23"/>
      <w:lang w:eastAsia="es-MX"/>
    </w:rPr>
  </w:style>
  <w:style w:type="character" w:customStyle="1" w:styleId="TextocomentarioCar">
    <w:name w:val="Texto comentario Car"/>
    <w:basedOn w:val="Fuentedeprrafopredeter"/>
    <w:link w:val="Textocomentario"/>
    <w:uiPriority w:val="99"/>
    <w:semiHidden/>
    <w:rsid w:val="000C3A85"/>
    <w:rPr>
      <w:rFonts w:ascii="Times New Roman" w:eastAsia="Times New Roman" w:hAnsi="Times New Roman" w:cs="Times New Roman"/>
      <w:sz w:val="20"/>
      <w:szCs w:val="20"/>
    </w:rPr>
  </w:style>
  <w:style w:type="paragraph" w:styleId="Textocomentario">
    <w:name w:val="annotation text"/>
    <w:basedOn w:val="Normal"/>
    <w:link w:val="TextocomentarioCar"/>
    <w:uiPriority w:val="99"/>
    <w:semiHidden/>
    <w:unhideWhenUsed/>
    <w:rsid w:val="000C3A85"/>
    <w:rPr>
      <w:b w:val="0"/>
      <w:sz w:val="20"/>
      <w:szCs w:val="20"/>
    </w:rPr>
  </w:style>
  <w:style w:type="character" w:customStyle="1" w:styleId="AsuntodelcomentarioCar">
    <w:name w:val="Asunto del comentario Car"/>
    <w:basedOn w:val="TextocomentarioCar"/>
    <w:link w:val="Asuntodelcomentario"/>
    <w:uiPriority w:val="99"/>
    <w:semiHidden/>
    <w:rsid w:val="000C3A85"/>
    <w:rPr>
      <w:rFonts w:ascii="Times New Roman" w:eastAsia="Times New Roman" w:hAnsi="Times New Roman" w:cs="Times New Roman"/>
      <w:b/>
      <w:bCs/>
      <w:sz w:val="20"/>
      <w:szCs w:val="20"/>
    </w:rPr>
  </w:style>
  <w:style w:type="paragraph" w:styleId="Asuntodelcomentario">
    <w:name w:val="annotation subject"/>
    <w:basedOn w:val="Textocomentario"/>
    <w:next w:val="Textocomentario"/>
    <w:link w:val="AsuntodelcomentarioCar"/>
    <w:uiPriority w:val="99"/>
    <w:semiHidden/>
    <w:unhideWhenUsed/>
    <w:rsid w:val="000C3A85"/>
    <w:rPr>
      <w:b/>
      <w:bC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ﬂnotentext Car,FA Fu?notente Car,Ca Car"/>
    <w:basedOn w:val="Fuentedeprrafopredeter"/>
    <w:link w:val="Textonotapie"/>
    <w:rsid w:val="000C3A85"/>
    <w:rPr>
      <w:rFonts w:ascii="Times New Roman" w:eastAsia="Times New Roman" w:hAnsi="Times New Roman" w:cs="Times New Roman"/>
      <w:sz w:val="20"/>
      <w:szCs w:val="20"/>
      <w:lang w:val="es-ES" w:eastAsia="es-ES"/>
    </w:rPr>
  </w:style>
  <w:style w:type="paragraph" w:styleId="Textonotapie">
    <w:name w:val="footnote text"/>
    <w:aliases w:val="Footnote Text Char Char Char Char Char,Footnote Text Char Char Char Char,Footnote reference,FA Fu,Footnote Text Char Char Char,Footnote Text Cha,FA Fußnotentext,FA Fuﬂnotentext,Footnote Text Char Char,FA Fu?notente,Ca"/>
    <w:basedOn w:val="Normal"/>
    <w:link w:val="TextonotapieCar"/>
    <w:unhideWhenUsed/>
    <w:rsid w:val="000C3A85"/>
    <w:rPr>
      <w:b w:val="0"/>
      <w:sz w:val="20"/>
      <w:szCs w:val="20"/>
      <w:lang w:val="es-ES" w:eastAsia="es-ES"/>
    </w:rPr>
  </w:style>
  <w:style w:type="paragraph" w:customStyle="1" w:styleId="texto0">
    <w:name w:val="texto"/>
    <w:basedOn w:val="Normal"/>
    <w:rsid w:val="000C3A85"/>
    <w:pPr>
      <w:spacing w:before="100" w:beforeAutospacing="1" w:after="100" w:afterAutospacing="1"/>
    </w:pPr>
    <w:rPr>
      <w:b w:val="0"/>
      <w:sz w:val="24"/>
      <w:szCs w:val="24"/>
      <w:lang w:eastAsia="es-MX"/>
    </w:rPr>
  </w:style>
  <w:style w:type="paragraph" w:styleId="NormalWeb">
    <w:name w:val="Normal (Web)"/>
    <w:basedOn w:val="Normal"/>
    <w:uiPriority w:val="99"/>
    <w:unhideWhenUsed/>
    <w:rsid w:val="000C3A85"/>
    <w:pPr>
      <w:spacing w:before="100" w:beforeAutospacing="1" w:after="100" w:afterAutospacing="1"/>
    </w:pPr>
    <w:rPr>
      <w:b w:val="0"/>
      <w:sz w:val="24"/>
      <w:szCs w:val="24"/>
      <w:lang w:eastAsia="es-MX"/>
    </w:rPr>
  </w:style>
  <w:style w:type="paragraph" w:customStyle="1" w:styleId="pg-bkn-location">
    <w:name w:val="pg-bkn-location"/>
    <w:basedOn w:val="Normal"/>
    <w:rsid w:val="000C3A85"/>
    <w:pPr>
      <w:spacing w:before="100" w:beforeAutospacing="1" w:after="100" w:afterAutospacing="1"/>
    </w:pPr>
    <w:rPr>
      <w:b w:val="0"/>
      <w:sz w:val="24"/>
      <w:szCs w:val="24"/>
      <w:lang w:eastAsia="es-MX"/>
    </w:rPr>
  </w:style>
  <w:style w:type="character" w:customStyle="1" w:styleId="Textoindependiente3Car">
    <w:name w:val="Texto independiente 3 Car"/>
    <w:basedOn w:val="Fuentedeprrafopredeter"/>
    <w:link w:val="Textoindependiente3"/>
    <w:uiPriority w:val="99"/>
    <w:semiHidden/>
    <w:rsid w:val="000C3A85"/>
    <w:rPr>
      <w:rFonts w:ascii="Times New Roman" w:eastAsia="Times New Roman" w:hAnsi="Times New Roman" w:cs="Times New Roman"/>
      <w:b/>
      <w:sz w:val="16"/>
      <w:szCs w:val="16"/>
    </w:rPr>
  </w:style>
  <w:style w:type="paragraph" w:styleId="Textoindependiente3">
    <w:name w:val="Body Text 3"/>
    <w:basedOn w:val="Normal"/>
    <w:link w:val="Textoindependiente3Car"/>
    <w:uiPriority w:val="99"/>
    <w:semiHidden/>
    <w:unhideWhenUsed/>
    <w:rsid w:val="000C3A85"/>
    <w:pPr>
      <w:spacing w:after="120"/>
    </w:pPr>
    <w:rPr>
      <w:sz w:val="16"/>
    </w:rPr>
  </w:style>
  <w:style w:type="character" w:customStyle="1" w:styleId="Mencinsinresolver1">
    <w:name w:val="Mención sin resolver1"/>
    <w:basedOn w:val="Fuentedeprrafopredeter"/>
    <w:uiPriority w:val="99"/>
    <w:semiHidden/>
    <w:unhideWhenUsed/>
    <w:rsid w:val="003E23DD"/>
    <w:rPr>
      <w:color w:val="605E5C"/>
      <w:shd w:val="clear" w:color="auto" w:fill="E1DFDD"/>
    </w:rPr>
  </w:style>
  <w:style w:type="table" w:styleId="Tablaconcuadrcula">
    <w:name w:val="Table Grid"/>
    <w:basedOn w:val="Tablanormal"/>
    <w:rsid w:val="00996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3">
    <w:name w:val="Pa3"/>
    <w:basedOn w:val="Default"/>
    <w:next w:val="Default"/>
    <w:uiPriority w:val="99"/>
    <w:rsid w:val="003C7EE0"/>
    <w:pPr>
      <w:spacing w:line="221" w:lineRule="atLeast"/>
    </w:pPr>
    <w:rPr>
      <w:rFonts w:ascii="Impact" w:eastAsiaTheme="minorHAnsi" w:hAnsi="Impact" w:cstheme="minorBidi"/>
      <w:color w:val="auto"/>
    </w:rPr>
  </w:style>
  <w:style w:type="paragraph" w:customStyle="1" w:styleId="Pa4">
    <w:name w:val="Pa4"/>
    <w:basedOn w:val="Default"/>
    <w:next w:val="Default"/>
    <w:uiPriority w:val="99"/>
    <w:rsid w:val="003C7EE0"/>
    <w:pPr>
      <w:spacing w:line="221" w:lineRule="atLeast"/>
    </w:pPr>
    <w:rPr>
      <w:rFonts w:ascii="Impact" w:eastAsiaTheme="minorHAnsi" w:hAnsi="Impact" w:cstheme="minorBidi"/>
      <w:color w:val="auto"/>
    </w:rPr>
  </w:style>
  <w:style w:type="paragraph" w:customStyle="1" w:styleId="Pa1">
    <w:name w:val="Pa1"/>
    <w:basedOn w:val="Default"/>
    <w:next w:val="Default"/>
    <w:uiPriority w:val="99"/>
    <w:rsid w:val="003C7EE0"/>
    <w:pPr>
      <w:spacing w:line="401" w:lineRule="atLeast"/>
    </w:pPr>
    <w:rPr>
      <w:rFonts w:ascii="Impact" w:eastAsiaTheme="minorHAnsi" w:hAnsi="Impact" w:cstheme="minorBidi"/>
      <w:color w:val="auto"/>
    </w:rPr>
  </w:style>
  <w:style w:type="paragraph" w:customStyle="1" w:styleId="Pa6">
    <w:name w:val="Pa6"/>
    <w:basedOn w:val="Default"/>
    <w:next w:val="Default"/>
    <w:uiPriority w:val="99"/>
    <w:rsid w:val="00727AF8"/>
    <w:pPr>
      <w:spacing w:line="221" w:lineRule="atLeast"/>
    </w:pPr>
    <w:rPr>
      <w:rFonts w:ascii="Impact" w:eastAsiaTheme="minorHAnsi" w:hAnsi="Impact" w:cstheme="minorBidi"/>
      <w:color w:val="auto"/>
    </w:rPr>
  </w:style>
  <w:style w:type="paragraph" w:customStyle="1" w:styleId="Cuerpo">
    <w:name w:val="Cuerpo"/>
    <w:rsid w:val="00514C4D"/>
    <w:pPr>
      <w:pBdr>
        <w:top w:val="nil"/>
        <w:left w:val="nil"/>
        <w:bottom w:val="nil"/>
        <w:right w:val="nil"/>
        <w:between w:val="nil"/>
        <w:bar w:val="nil"/>
      </w:pBdr>
    </w:pPr>
    <w:rPr>
      <w:rFonts w:ascii="Calibri" w:eastAsia="Calibri" w:hAnsi="Calibri" w:cs="Calibri"/>
      <w:color w:val="000000"/>
      <w:u w:color="000000"/>
      <w:bdr w:val="nil"/>
      <w:lang w:eastAsia="es-MX"/>
    </w:rPr>
  </w:style>
  <w:style w:type="character" w:customStyle="1" w:styleId="Ninguno">
    <w:name w:val="Ninguno"/>
    <w:rsid w:val="00514C4D"/>
  </w:style>
  <w:style w:type="character" w:customStyle="1" w:styleId="Hyperlink2">
    <w:name w:val="Hyperlink.2"/>
    <w:basedOn w:val="Ninguno"/>
    <w:rsid w:val="00514C4D"/>
    <w:rPr>
      <w:rFonts w:ascii="Didot" w:eastAsia="Didot" w:hAnsi="Didot" w:cs="Didot"/>
      <w:color w:val="000000"/>
      <w:sz w:val="16"/>
      <w:szCs w:val="16"/>
      <w:u w:color="000000"/>
    </w:rPr>
  </w:style>
  <w:style w:type="numbering" w:customStyle="1" w:styleId="Estiloimportado5">
    <w:name w:val="Estilo importado 5"/>
    <w:rsid w:val="00514C4D"/>
    <w:pPr>
      <w:numPr>
        <w:numId w:val="1"/>
      </w:numPr>
    </w:pPr>
  </w:style>
  <w:style w:type="character" w:styleId="Refdecomentario">
    <w:name w:val="annotation reference"/>
    <w:basedOn w:val="Fuentedeprrafopredeter"/>
    <w:uiPriority w:val="99"/>
    <w:semiHidden/>
    <w:unhideWhenUsed/>
    <w:rsid w:val="00514C4D"/>
    <w:rPr>
      <w:sz w:val="16"/>
      <w:szCs w:val="16"/>
    </w:rPr>
  </w:style>
  <w:style w:type="character" w:styleId="Refdenotaalpie">
    <w:name w:val="footnote reference"/>
    <w:aliases w:val="Texto de nota al pie,Appel note de bas de page,Footnotes refss,Footnote number,referencia nota al pie,BVI fnr,f,4_G,16 Point,Superscript 6 Point,Texto nota al pie,Footnote Reference Char3,Footnote Reference Char1 Char"/>
    <w:basedOn w:val="Fuentedeprrafopredeter"/>
    <w:unhideWhenUsed/>
    <w:rsid w:val="00514C4D"/>
    <w:rPr>
      <w:vertAlign w:val="superscript"/>
    </w:rPr>
  </w:style>
  <w:style w:type="character" w:styleId="Hipervnculovisitado">
    <w:name w:val="FollowedHyperlink"/>
    <w:basedOn w:val="Fuentedeprrafopredeter"/>
    <w:uiPriority w:val="99"/>
    <w:semiHidden/>
    <w:unhideWhenUsed/>
    <w:rsid w:val="002851D5"/>
    <w:rPr>
      <w:color w:val="954F72" w:themeColor="followedHyperlink"/>
      <w:u w:val="single"/>
    </w:rPr>
  </w:style>
  <w:style w:type="character" w:customStyle="1" w:styleId="lbl-encabezado-negro">
    <w:name w:val="lbl-encabezado-negro"/>
    <w:basedOn w:val="Fuentedeprrafopredeter"/>
    <w:rsid w:val="00B826F3"/>
  </w:style>
  <w:style w:type="paragraph" w:customStyle="1" w:styleId="francesa">
    <w:name w:val="francesa"/>
    <w:basedOn w:val="Normal"/>
    <w:rsid w:val="00B826F3"/>
    <w:pPr>
      <w:spacing w:before="100" w:beforeAutospacing="1" w:after="100" w:afterAutospacing="1"/>
    </w:pPr>
    <w:rPr>
      <w:b w:val="0"/>
      <w:sz w:val="24"/>
      <w:szCs w:val="24"/>
      <w:lang w:eastAsia="es-MX"/>
    </w:rPr>
  </w:style>
  <w:style w:type="character" w:customStyle="1" w:styleId="Mencinsinresolver2">
    <w:name w:val="Mención sin resolver2"/>
    <w:basedOn w:val="Fuentedeprrafopredeter"/>
    <w:uiPriority w:val="99"/>
    <w:semiHidden/>
    <w:unhideWhenUsed/>
    <w:rsid w:val="00E84660"/>
    <w:rPr>
      <w:color w:val="605E5C"/>
      <w:shd w:val="clear" w:color="auto" w:fill="E1DFDD"/>
    </w:rPr>
  </w:style>
  <w:style w:type="paragraph" w:customStyle="1" w:styleId="xzvds">
    <w:name w:val="xzvds"/>
    <w:basedOn w:val="Normal"/>
    <w:rsid w:val="006843A1"/>
    <w:pPr>
      <w:spacing w:before="100" w:beforeAutospacing="1" w:after="100" w:afterAutospacing="1"/>
    </w:pPr>
    <w:rPr>
      <w:b w:val="0"/>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4645">
      <w:bodyDiv w:val="1"/>
      <w:marLeft w:val="0"/>
      <w:marRight w:val="0"/>
      <w:marTop w:val="0"/>
      <w:marBottom w:val="0"/>
      <w:divBdr>
        <w:top w:val="none" w:sz="0" w:space="0" w:color="auto"/>
        <w:left w:val="none" w:sz="0" w:space="0" w:color="auto"/>
        <w:bottom w:val="none" w:sz="0" w:space="0" w:color="auto"/>
        <w:right w:val="none" w:sz="0" w:space="0" w:color="auto"/>
      </w:divBdr>
    </w:div>
    <w:div w:id="10767219">
      <w:bodyDiv w:val="1"/>
      <w:marLeft w:val="0"/>
      <w:marRight w:val="0"/>
      <w:marTop w:val="0"/>
      <w:marBottom w:val="0"/>
      <w:divBdr>
        <w:top w:val="none" w:sz="0" w:space="0" w:color="auto"/>
        <w:left w:val="none" w:sz="0" w:space="0" w:color="auto"/>
        <w:bottom w:val="none" w:sz="0" w:space="0" w:color="auto"/>
        <w:right w:val="none" w:sz="0" w:space="0" w:color="auto"/>
      </w:divBdr>
      <w:divsChild>
        <w:div w:id="2003654044">
          <w:marLeft w:val="0"/>
          <w:marRight w:val="0"/>
          <w:marTop w:val="0"/>
          <w:marBottom w:val="101"/>
          <w:divBdr>
            <w:top w:val="none" w:sz="0" w:space="0" w:color="auto"/>
            <w:left w:val="none" w:sz="0" w:space="0" w:color="auto"/>
            <w:bottom w:val="none" w:sz="0" w:space="0" w:color="auto"/>
            <w:right w:val="none" w:sz="0" w:space="0" w:color="auto"/>
          </w:divBdr>
        </w:div>
        <w:div w:id="1852376034">
          <w:marLeft w:val="0"/>
          <w:marRight w:val="0"/>
          <w:marTop w:val="0"/>
          <w:marBottom w:val="101"/>
          <w:divBdr>
            <w:top w:val="none" w:sz="0" w:space="0" w:color="auto"/>
            <w:left w:val="none" w:sz="0" w:space="0" w:color="auto"/>
            <w:bottom w:val="none" w:sz="0" w:space="0" w:color="auto"/>
            <w:right w:val="none" w:sz="0" w:space="0" w:color="auto"/>
          </w:divBdr>
        </w:div>
      </w:divsChild>
    </w:div>
    <w:div w:id="112284119">
      <w:bodyDiv w:val="1"/>
      <w:marLeft w:val="0"/>
      <w:marRight w:val="0"/>
      <w:marTop w:val="0"/>
      <w:marBottom w:val="0"/>
      <w:divBdr>
        <w:top w:val="none" w:sz="0" w:space="0" w:color="auto"/>
        <w:left w:val="none" w:sz="0" w:space="0" w:color="auto"/>
        <w:bottom w:val="none" w:sz="0" w:space="0" w:color="auto"/>
        <w:right w:val="none" w:sz="0" w:space="0" w:color="auto"/>
      </w:divBdr>
    </w:div>
    <w:div w:id="128474790">
      <w:bodyDiv w:val="1"/>
      <w:marLeft w:val="0"/>
      <w:marRight w:val="0"/>
      <w:marTop w:val="0"/>
      <w:marBottom w:val="0"/>
      <w:divBdr>
        <w:top w:val="none" w:sz="0" w:space="0" w:color="auto"/>
        <w:left w:val="none" w:sz="0" w:space="0" w:color="auto"/>
        <w:bottom w:val="none" w:sz="0" w:space="0" w:color="auto"/>
        <w:right w:val="none" w:sz="0" w:space="0" w:color="auto"/>
      </w:divBdr>
    </w:div>
    <w:div w:id="129981057">
      <w:bodyDiv w:val="1"/>
      <w:marLeft w:val="0"/>
      <w:marRight w:val="0"/>
      <w:marTop w:val="0"/>
      <w:marBottom w:val="0"/>
      <w:divBdr>
        <w:top w:val="none" w:sz="0" w:space="0" w:color="auto"/>
        <w:left w:val="none" w:sz="0" w:space="0" w:color="auto"/>
        <w:bottom w:val="none" w:sz="0" w:space="0" w:color="auto"/>
        <w:right w:val="none" w:sz="0" w:space="0" w:color="auto"/>
      </w:divBdr>
    </w:div>
    <w:div w:id="233859687">
      <w:bodyDiv w:val="1"/>
      <w:marLeft w:val="0"/>
      <w:marRight w:val="0"/>
      <w:marTop w:val="0"/>
      <w:marBottom w:val="0"/>
      <w:divBdr>
        <w:top w:val="none" w:sz="0" w:space="0" w:color="auto"/>
        <w:left w:val="none" w:sz="0" w:space="0" w:color="auto"/>
        <w:bottom w:val="none" w:sz="0" w:space="0" w:color="auto"/>
        <w:right w:val="none" w:sz="0" w:space="0" w:color="auto"/>
      </w:divBdr>
    </w:div>
    <w:div w:id="273101052">
      <w:bodyDiv w:val="1"/>
      <w:marLeft w:val="0"/>
      <w:marRight w:val="0"/>
      <w:marTop w:val="0"/>
      <w:marBottom w:val="0"/>
      <w:divBdr>
        <w:top w:val="none" w:sz="0" w:space="0" w:color="auto"/>
        <w:left w:val="none" w:sz="0" w:space="0" w:color="auto"/>
        <w:bottom w:val="none" w:sz="0" w:space="0" w:color="auto"/>
        <w:right w:val="none" w:sz="0" w:space="0" w:color="auto"/>
      </w:divBdr>
    </w:div>
    <w:div w:id="284964456">
      <w:bodyDiv w:val="1"/>
      <w:marLeft w:val="0"/>
      <w:marRight w:val="0"/>
      <w:marTop w:val="0"/>
      <w:marBottom w:val="0"/>
      <w:divBdr>
        <w:top w:val="none" w:sz="0" w:space="0" w:color="auto"/>
        <w:left w:val="none" w:sz="0" w:space="0" w:color="auto"/>
        <w:bottom w:val="none" w:sz="0" w:space="0" w:color="auto"/>
        <w:right w:val="none" w:sz="0" w:space="0" w:color="auto"/>
      </w:divBdr>
    </w:div>
    <w:div w:id="319776223">
      <w:bodyDiv w:val="1"/>
      <w:marLeft w:val="0"/>
      <w:marRight w:val="0"/>
      <w:marTop w:val="0"/>
      <w:marBottom w:val="0"/>
      <w:divBdr>
        <w:top w:val="none" w:sz="0" w:space="0" w:color="auto"/>
        <w:left w:val="none" w:sz="0" w:space="0" w:color="auto"/>
        <w:bottom w:val="none" w:sz="0" w:space="0" w:color="auto"/>
        <w:right w:val="none" w:sz="0" w:space="0" w:color="auto"/>
      </w:divBdr>
    </w:div>
    <w:div w:id="338117273">
      <w:bodyDiv w:val="1"/>
      <w:marLeft w:val="0"/>
      <w:marRight w:val="0"/>
      <w:marTop w:val="0"/>
      <w:marBottom w:val="0"/>
      <w:divBdr>
        <w:top w:val="none" w:sz="0" w:space="0" w:color="auto"/>
        <w:left w:val="none" w:sz="0" w:space="0" w:color="auto"/>
        <w:bottom w:val="none" w:sz="0" w:space="0" w:color="auto"/>
        <w:right w:val="none" w:sz="0" w:space="0" w:color="auto"/>
      </w:divBdr>
    </w:div>
    <w:div w:id="365982808">
      <w:bodyDiv w:val="1"/>
      <w:marLeft w:val="0"/>
      <w:marRight w:val="0"/>
      <w:marTop w:val="0"/>
      <w:marBottom w:val="0"/>
      <w:divBdr>
        <w:top w:val="none" w:sz="0" w:space="0" w:color="auto"/>
        <w:left w:val="none" w:sz="0" w:space="0" w:color="auto"/>
        <w:bottom w:val="none" w:sz="0" w:space="0" w:color="auto"/>
        <w:right w:val="none" w:sz="0" w:space="0" w:color="auto"/>
      </w:divBdr>
      <w:divsChild>
        <w:div w:id="1348867523">
          <w:marLeft w:val="0"/>
          <w:marRight w:val="0"/>
          <w:marTop w:val="0"/>
          <w:marBottom w:val="0"/>
          <w:divBdr>
            <w:top w:val="none" w:sz="0" w:space="0" w:color="auto"/>
            <w:left w:val="none" w:sz="0" w:space="0" w:color="auto"/>
            <w:bottom w:val="none" w:sz="0" w:space="0" w:color="auto"/>
            <w:right w:val="none" w:sz="0" w:space="0" w:color="auto"/>
          </w:divBdr>
        </w:div>
        <w:div w:id="742609160">
          <w:marLeft w:val="0"/>
          <w:marRight w:val="0"/>
          <w:marTop w:val="0"/>
          <w:marBottom w:val="0"/>
          <w:divBdr>
            <w:top w:val="none" w:sz="0" w:space="0" w:color="auto"/>
            <w:left w:val="none" w:sz="0" w:space="0" w:color="auto"/>
            <w:bottom w:val="none" w:sz="0" w:space="0" w:color="auto"/>
            <w:right w:val="none" w:sz="0" w:space="0" w:color="auto"/>
          </w:divBdr>
          <w:divsChild>
            <w:div w:id="91321096">
              <w:marLeft w:val="0"/>
              <w:marRight w:val="0"/>
              <w:marTop w:val="0"/>
              <w:marBottom w:val="0"/>
              <w:divBdr>
                <w:top w:val="none" w:sz="0" w:space="0" w:color="auto"/>
                <w:left w:val="none" w:sz="0" w:space="0" w:color="auto"/>
                <w:bottom w:val="none" w:sz="0" w:space="0" w:color="auto"/>
                <w:right w:val="none" w:sz="0" w:space="0" w:color="auto"/>
              </w:divBdr>
            </w:div>
          </w:divsChild>
        </w:div>
        <w:div w:id="1934625126">
          <w:marLeft w:val="0"/>
          <w:marRight w:val="0"/>
          <w:marTop w:val="0"/>
          <w:marBottom w:val="0"/>
          <w:divBdr>
            <w:top w:val="none" w:sz="0" w:space="0" w:color="auto"/>
            <w:left w:val="none" w:sz="0" w:space="0" w:color="auto"/>
            <w:bottom w:val="none" w:sz="0" w:space="0" w:color="auto"/>
            <w:right w:val="none" w:sz="0" w:space="0" w:color="auto"/>
          </w:divBdr>
          <w:divsChild>
            <w:div w:id="1266888843">
              <w:marLeft w:val="0"/>
              <w:marRight w:val="0"/>
              <w:marTop w:val="0"/>
              <w:marBottom w:val="0"/>
              <w:divBdr>
                <w:top w:val="none" w:sz="0" w:space="0" w:color="auto"/>
                <w:left w:val="none" w:sz="0" w:space="0" w:color="auto"/>
                <w:bottom w:val="none" w:sz="0" w:space="0" w:color="auto"/>
                <w:right w:val="none" w:sz="0" w:space="0" w:color="auto"/>
              </w:divBdr>
            </w:div>
            <w:div w:id="440344975">
              <w:marLeft w:val="0"/>
              <w:marRight w:val="0"/>
              <w:marTop w:val="0"/>
              <w:marBottom w:val="0"/>
              <w:divBdr>
                <w:top w:val="none" w:sz="0" w:space="0" w:color="auto"/>
                <w:left w:val="none" w:sz="0" w:space="0" w:color="auto"/>
                <w:bottom w:val="none" w:sz="0" w:space="0" w:color="auto"/>
                <w:right w:val="none" w:sz="0" w:space="0" w:color="auto"/>
              </w:divBdr>
              <w:divsChild>
                <w:div w:id="149973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5815103">
      <w:bodyDiv w:val="1"/>
      <w:marLeft w:val="0"/>
      <w:marRight w:val="0"/>
      <w:marTop w:val="0"/>
      <w:marBottom w:val="0"/>
      <w:divBdr>
        <w:top w:val="none" w:sz="0" w:space="0" w:color="auto"/>
        <w:left w:val="none" w:sz="0" w:space="0" w:color="auto"/>
        <w:bottom w:val="none" w:sz="0" w:space="0" w:color="auto"/>
        <w:right w:val="none" w:sz="0" w:space="0" w:color="auto"/>
      </w:divBdr>
    </w:div>
    <w:div w:id="398556006">
      <w:bodyDiv w:val="1"/>
      <w:marLeft w:val="0"/>
      <w:marRight w:val="0"/>
      <w:marTop w:val="0"/>
      <w:marBottom w:val="0"/>
      <w:divBdr>
        <w:top w:val="none" w:sz="0" w:space="0" w:color="auto"/>
        <w:left w:val="none" w:sz="0" w:space="0" w:color="auto"/>
        <w:bottom w:val="none" w:sz="0" w:space="0" w:color="auto"/>
        <w:right w:val="none" w:sz="0" w:space="0" w:color="auto"/>
      </w:divBdr>
      <w:divsChild>
        <w:div w:id="910119785">
          <w:marLeft w:val="0"/>
          <w:marRight w:val="0"/>
          <w:marTop w:val="0"/>
          <w:marBottom w:val="80"/>
          <w:divBdr>
            <w:top w:val="none" w:sz="0" w:space="0" w:color="auto"/>
            <w:left w:val="none" w:sz="0" w:space="0" w:color="auto"/>
            <w:bottom w:val="none" w:sz="0" w:space="0" w:color="auto"/>
            <w:right w:val="none" w:sz="0" w:space="0" w:color="auto"/>
          </w:divBdr>
        </w:div>
        <w:div w:id="179704525">
          <w:marLeft w:val="0"/>
          <w:marRight w:val="0"/>
          <w:marTop w:val="0"/>
          <w:marBottom w:val="80"/>
          <w:divBdr>
            <w:top w:val="none" w:sz="0" w:space="0" w:color="auto"/>
            <w:left w:val="none" w:sz="0" w:space="0" w:color="auto"/>
            <w:bottom w:val="none" w:sz="0" w:space="0" w:color="auto"/>
            <w:right w:val="none" w:sz="0" w:space="0" w:color="auto"/>
          </w:divBdr>
        </w:div>
        <w:div w:id="1373110673">
          <w:marLeft w:val="0"/>
          <w:marRight w:val="0"/>
          <w:marTop w:val="0"/>
          <w:marBottom w:val="80"/>
          <w:divBdr>
            <w:top w:val="none" w:sz="0" w:space="0" w:color="auto"/>
            <w:left w:val="none" w:sz="0" w:space="0" w:color="auto"/>
            <w:bottom w:val="none" w:sz="0" w:space="0" w:color="auto"/>
            <w:right w:val="none" w:sz="0" w:space="0" w:color="auto"/>
          </w:divBdr>
        </w:div>
        <w:div w:id="688219784">
          <w:marLeft w:val="0"/>
          <w:marRight w:val="0"/>
          <w:marTop w:val="0"/>
          <w:marBottom w:val="80"/>
          <w:divBdr>
            <w:top w:val="none" w:sz="0" w:space="0" w:color="auto"/>
            <w:left w:val="none" w:sz="0" w:space="0" w:color="auto"/>
            <w:bottom w:val="none" w:sz="0" w:space="0" w:color="auto"/>
            <w:right w:val="none" w:sz="0" w:space="0" w:color="auto"/>
          </w:divBdr>
        </w:div>
      </w:divsChild>
    </w:div>
    <w:div w:id="418672150">
      <w:bodyDiv w:val="1"/>
      <w:marLeft w:val="0"/>
      <w:marRight w:val="0"/>
      <w:marTop w:val="0"/>
      <w:marBottom w:val="0"/>
      <w:divBdr>
        <w:top w:val="none" w:sz="0" w:space="0" w:color="auto"/>
        <w:left w:val="none" w:sz="0" w:space="0" w:color="auto"/>
        <w:bottom w:val="none" w:sz="0" w:space="0" w:color="auto"/>
        <w:right w:val="none" w:sz="0" w:space="0" w:color="auto"/>
      </w:divBdr>
      <w:divsChild>
        <w:div w:id="721901678">
          <w:blockQuote w:val="1"/>
          <w:marLeft w:val="720"/>
          <w:marRight w:val="720"/>
          <w:marTop w:val="100"/>
          <w:marBottom w:val="100"/>
          <w:divBdr>
            <w:top w:val="none" w:sz="0" w:space="0" w:color="auto"/>
            <w:left w:val="single" w:sz="6" w:space="0" w:color="DDDDDD"/>
            <w:bottom w:val="none" w:sz="0" w:space="0" w:color="auto"/>
            <w:right w:val="none" w:sz="0" w:space="0" w:color="auto"/>
          </w:divBdr>
        </w:div>
      </w:divsChild>
    </w:div>
    <w:div w:id="438649289">
      <w:bodyDiv w:val="1"/>
      <w:marLeft w:val="0"/>
      <w:marRight w:val="0"/>
      <w:marTop w:val="0"/>
      <w:marBottom w:val="0"/>
      <w:divBdr>
        <w:top w:val="none" w:sz="0" w:space="0" w:color="auto"/>
        <w:left w:val="none" w:sz="0" w:space="0" w:color="auto"/>
        <w:bottom w:val="none" w:sz="0" w:space="0" w:color="auto"/>
        <w:right w:val="none" w:sz="0" w:space="0" w:color="auto"/>
      </w:divBdr>
    </w:div>
    <w:div w:id="460734067">
      <w:bodyDiv w:val="1"/>
      <w:marLeft w:val="0"/>
      <w:marRight w:val="0"/>
      <w:marTop w:val="0"/>
      <w:marBottom w:val="0"/>
      <w:divBdr>
        <w:top w:val="none" w:sz="0" w:space="0" w:color="auto"/>
        <w:left w:val="none" w:sz="0" w:space="0" w:color="auto"/>
        <w:bottom w:val="none" w:sz="0" w:space="0" w:color="auto"/>
        <w:right w:val="none" w:sz="0" w:space="0" w:color="auto"/>
      </w:divBdr>
    </w:div>
    <w:div w:id="478619704">
      <w:bodyDiv w:val="1"/>
      <w:marLeft w:val="0"/>
      <w:marRight w:val="0"/>
      <w:marTop w:val="0"/>
      <w:marBottom w:val="0"/>
      <w:divBdr>
        <w:top w:val="none" w:sz="0" w:space="0" w:color="auto"/>
        <w:left w:val="none" w:sz="0" w:space="0" w:color="auto"/>
        <w:bottom w:val="none" w:sz="0" w:space="0" w:color="auto"/>
        <w:right w:val="none" w:sz="0" w:space="0" w:color="auto"/>
      </w:divBdr>
    </w:div>
    <w:div w:id="500512220">
      <w:bodyDiv w:val="1"/>
      <w:marLeft w:val="0"/>
      <w:marRight w:val="0"/>
      <w:marTop w:val="0"/>
      <w:marBottom w:val="0"/>
      <w:divBdr>
        <w:top w:val="none" w:sz="0" w:space="0" w:color="auto"/>
        <w:left w:val="none" w:sz="0" w:space="0" w:color="auto"/>
        <w:bottom w:val="none" w:sz="0" w:space="0" w:color="auto"/>
        <w:right w:val="none" w:sz="0" w:space="0" w:color="auto"/>
      </w:divBdr>
    </w:div>
    <w:div w:id="519009718">
      <w:bodyDiv w:val="1"/>
      <w:marLeft w:val="0"/>
      <w:marRight w:val="0"/>
      <w:marTop w:val="0"/>
      <w:marBottom w:val="0"/>
      <w:divBdr>
        <w:top w:val="none" w:sz="0" w:space="0" w:color="auto"/>
        <w:left w:val="none" w:sz="0" w:space="0" w:color="auto"/>
        <w:bottom w:val="none" w:sz="0" w:space="0" w:color="auto"/>
        <w:right w:val="none" w:sz="0" w:space="0" w:color="auto"/>
      </w:divBdr>
    </w:div>
    <w:div w:id="580649009">
      <w:bodyDiv w:val="1"/>
      <w:marLeft w:val="0"/>
      <w:marRight w:val="0"/>
      <w:marTop w:val="0"/>
      <w:marBottom w:val="0"/>
      <w:divBdr>
        <w:top w:val="none" w:sz="0" w:space="0" w:color="auto"/>
        <w:left w:val="none" w:sz="0" w:space="0" w:color="auto"/>
        <w:bottom w:val="none" w:sz="0" w:space="0" w:color="auto"/>
        <w:right w:val="none" w:sz="0" w:space="0" w:color="auto"/>
      </w:divBdr>
      <w:divsChild>
        <w:div w:id="173666609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31593287">
      <w:bodyDiv w:val="1"/>
      <w:marLeft w:val="0"/>
      <w:marRight w:val="0"/>
      <w:marTop w:val="0"/>
      <w:marBottom w:val="0"/>
      <w:divBdr>
        <w:top w:val="none" w:sz="0" w:space="0" w:color="auto"/>
        <w:left w:val="none" w:sz="0" w:space="0" w:color="auto"/>
        <w:bottom w:val="none" w:sz="0" w:space="0" w:color="auto"/>
        <w:right w:val="none" w:sz="0" w:space="0" w:color="auto"/>
      </w:divBdr>
      <w:divsChild>
        <w:div w:id="1810048503">
          <w:marLeft w:val="0"/>
          <w:marRight w:val="0"/>
          <w:marTop w:val="0"/>
          <w:marBottom w:val="101"/>
          <w:divBdr>
            <w:top w:val="none" w:sz="0" w:space="0" w:color="auto"/>
            <w:left w:val="none" w:sz="0" w:space="0" w:color="auto"/>
            <w:bottom w:val="none" w:sz="0" w:space="0" w:color="auto"/>
            <w:right w:val="none" w:sz="0" w:space="0" w:color="auto"/>
          </w:divBdr>
        </w:div>
        <w:div w:id="448742926">
          <w:marLeft w:val="0"/>
          <w:marRight w:val="0"/>
          <w:marTop w:val="0"/>
          <w:marBottom w:val="101"/>
          <w:divBdr>
            <w:top w:val="none" w:sz="0" w:space="0" w:color="auto"/>
            <w:left w:val="none" w:sz="0" w:space="0" w:color="auto"/>
            <w:bottom w:val="none" w:sz="0" w:space="0" w:color="auto"/>
            <w:right w:val="none" w:sz="0" w:space="0" w:color="auto"/>
          </w:divBdr>
        </w:div>
      </w:divsChild>
    </w:div>
    <w:div w:id="641547082">
      <w:bodyDiv w:val="1"/>
      <w:marLeft w:val="0"/>
      <w:marRight w:val="0"/>
      <w:marTop w:val="0"/>
      <w:marBottom w:val="0"/>
      <w:divBdr>
        <w:top w:val="none" w:sz="0" w:space="0" w:color="auto"/>
        <w:left w:val="none" w:sz="0" w:space="0" w:color="auto"/>
        <w:bottom w:val="none" w:sz="0" w:space="0" w:color="auto"/>
        <w:right w:val="none" w:sz="0" w:space="0" w:color="auto"/>
      </w:divBdr>
    </w:div>
    <w:div w:id="642080569">
      <w:bodyDiv w:val="1"/>
      <w:marLeft w:val="0"/>
      <w:marRight w:val="0"/>
      <w:marTop w:val="0"/>
      <w:marBottom w:val="0"/>
      <w:divBdr>
        <w:top w:val="none" w:sz="0" w:space="0" w:color="auto"/>
        <w:left w:val="none" w:sz="0" w:space="0" w:color="auto"/>
        <w:bottom w:val="none" w:sz="0" w:space="0" w:color="auto"/>
        <w:right w:val="none" w:sz="0" w:space="0" w:color="auto"/>
      </w:divBdr>
    </w:div>
    <w:div w:id="670986626">
      <w:bodyDiv w:val="1"/>
      <w:marLeft w:val="0"/>
      <w:marRight w:val="0"/>
      <w:marTop w:val="0"/>
      <w:marBottom w:val="0"/>
      <w:divBdr>
        <w:top w:val="none" w:sz="0" w:space="0" w:color="auto"/>
        <w:left w:val="none" w:sz="0" w:space="0" w:color="auto"/>
        <w:bottom w:val="none" w:sz="0" w:space="0" w:color="auto"/>
        <w:right w:val="none" w:sz="0" w:space="0" w:color="auto"/>
      </w:divBdr>
    </w:div>
    <w:div w:id="675231580">
      <w:bodyDiv w:val="1"/>
      <w:marLeft w:val="0"/>
      <w:marRight w:val="0"/>
      <w:marTop w:val="0"/>
      <w:marBottom w:val="0"/>
      <w:divBdr>
        <w:top w:val="none" w:sz="0" w:space="0" w:color="auto"/>
        <w:left w:val="none" w:sz="0" w:space="0" w:color="auto"/>
        <w:bottom w:val="none" w:sz="0" w:space="0" w:color="auto"/>
        <w:right w:val="none" w:sz="0" w:space="0" w:color="auto"/>
      </w:divBdr>
      <w:divsChild>
        <w:div w:id="642347263">
          <w:marLeft w:val="0"/>
          <w:marRight w:val="0"/>
          <w:marTop w:val="0"/>
          <w:marBottom w:val="0"/>
          <w:divBdr>
            <w:top w:val="none" w:sz="0" w:space="0" w:color="auto"/>
            <w:left w:val="none" w:sz="0" w:space="0" w:color="auto"/>
            <w:bottom w:val="none" w:sz="0" w:space="0" w:color="auto"/>
            <w:right w:val="none" w:sz="0" w:space="0" w:color="auto"/>
          </w:divBdr>
        </w:div>
        <w:div w:id="813718700">
          <w:marLeft w:val="0"/>
          <w:marRight w:val="0"/>
          <w:marTop w:val="0"/>
          <w:marBottom w:val="0"/>
          <w:divBdr>
            <w:top w:val="none" w:sz="0" w:space="0" w:color="auto"/>
            <w:left w:val="none" w:sz="0" w:space="0" w:color="auto"/>
            <w:bottom w:val="none" w:sz="0" w:space="0" w:color="auto"/>
            <w:right w:val="none" w:sz="0" w:space="0" w:color="auto"/>
          </w:divBdr>
          <w:divsChild>
            <w:div w:id="1215462690">
              <w:marLeft w:val="0"/>
              <w:marRight w:val="0"/>
              <w:marTop w:val="0"/>
              <w:marBottom w:val="0"/>
              <w:divBdr>
                <w:top w:val="none" w:sz="0" w:space="0" w:color="auto"/>
                <w:left w:val="none" w:sz="0" w:space="0" w:color="auto"/>
                <w:bottom w:val="none" w:sz="0" w:space="0" w:color="auto"/>
                <w:right w:val="none" w:sz="0" w:space="0" w:color="auto"/>
              </w:divBdr>
            </w:div>
          </w:divsChild>
        </w:div>
        <w:div w:id="410153029">
          <w:marLeft w:val="0"/>
          <w:marRight w:val="0"/>
          <w:marTop w:val="0"/>
          <w:marBottom w:val="0"/>
          <w:divBdr>
            <w:top w:val="none" w:sz="0" w:space="0" w:color="auto"/>
            <w:left w:val="none" w:sz="0" w:space="0" w:color="auto"/>
            <w:bottom w:val="none" w:sz="0" w:space="0" w:color="auto"/>
            <w:right w:val="none" w:sz="0" w:space="0" w:color="auto"/>
          </w:divBdr>
          <w:divsChild>
            <w:div w:id="1324698014">
              <w:marLeft w:val="0"/>
              <w:marRight w:val="0"/>
              <w:marTop w:val="0"/>
              <w:marBottom w:val="0"/>
              <w:divBdr>
                <w:top w:val="none" w:sz="0" w:space="0" w:color="auto"/>
                <w:left w:val="none" w:sz="0" w:space="0" w:color="auto"/>
                <w:bottom w:val="none" w:sz="0" w:space="0" w:color="auto"/>
                <w:right w:val="none" w:sz="0" w:space="0" w:color="auto"/>
              </w:divBdr>
            </w:div>
            <w:div w:id="1923299616">
              <w:marLeft w:val="0"/>
              <w:marRight w:val="0"/>
              <w:marTop w:val="0"/>
              <w:marBottom w:val="0"/>
              <w:divBdr>
                <w:top w:val="none" w:sz="0" w:space="0" w:color="auto"/>
                <w:left w:val="none" w:sz="0" w:space="0" w:color="auto"/>
                <w:bottom w:val="none" w:sz="0" w:space="0" w:color="auto"/>
                <w:right w:val="none" w:sz="0" w:space="0" w:color="auto"/>
              </w:divBdr>
              <w:divsChild>
                <w:div w:id="1438060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779611">
      <w:bodyDiv w:val="1"/>
      <w:marLeft w:val="0"/>
      <w:marRight w:val="0"/>
      <w:marTop w:val="0"/>
      <w:marBottom w:val="0"/>
      <w:divBdr>
        <w:top w:val="none" w:sz="0" w:space="0" w:color="auto"/>
        <w:left w:val="none" w:sz="0" w:space="0" w:color="auto"/>
        <w:bottom w:val="none" w:sz="0" w:space="0" w:color="auto"/>
        <w:right w:val="none" w:sz="0" w:space="0" w:color="auto"/>
      </w:divBdr>
    </w:div>
    <w:div w:id="685205861">
      <w:bodyDiv w:val="1"/>
      <w:marLeft w:val="0"/>
      <w:marRight w:val="0"/>
      <w:marTop w:val="0"/>
      <w:marBottom w:val="0"/>
      <w:divBdr>
        <w:top w:val="none" w:sz="0" w:space="0" w:color="auto"/>
        <w:left w:val="none" w:sz="0" w:space="0" w:color="auto"/>
        <w:bottom w:val="none" w:sz="0" w:space="0" w:color="auto"/>
        <w:right w:val="none" w:sz="0" w:space="0" w:color="auto"/>
      </w:divBdr>
    </w:div>
    <w:div w:id="750470295">
      <w:bodyDiv w:val="1"/>
      <w:marLeft w:val="0"/>
      <w:marRight w:val="0"/>
      <w:marTop w:val="0"/>
      <w:marBottom w:val="0"/>
      <w:divBdr>
        <w:top w:val="none" w:sz="0" w:space="0" w:color="auto"/>
        <w:left w:val="none" w:sz="0" w:space="0" w:color="auto"/>
        <w:bottom w:val="none" w:sz="0" w:space="0" w:color="auto"/>
        <w:right w:val="none" w:sz="0" w:space="0" w:color="auto"/>
      </w:divBdr>
      <w:divsChild>
        <w:div w:id="18422398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4496575">
      <w:bodyDiv w:val="1"/>
      <w:marLeft w:val="0"/>
      <w:marRight w:val="0"/>
      <w:marTop w:val="0"/>
      <w:marBottom w:val="0"/>
      <w:divBdr>
        <w:top w:val="none" w:sz="0" w:space="0" w:color="auto"/>
        <w:left w:val="none" w:sz="0" w:space="0" w:color="auto"/>
        <w:bottom w:val="none" w:sz="0" w:space="0" w:color="auto"/>
        <w:right w:val="none" w:sz="0" w:space="0" w:color="auto"/>
      </w:divBdr>
    </w:div>
    <w:div w:id="794372869">
      <w:bodyDiv w:val="1"/>
      <w:marLeft w:val="0"/>
      <w:marRight w:val="0"/>
      <w:marTop w:val="0"/>
      <w:marBottom w:val="0"/>
      <w:divBdr>
        <w:top w:val="none" w:sz="0" w:space="0" w:color="auto"/>
        <w:left w:val="none" w:sz="0" w:space="0" w:color="auto"/>
        <w:bottom w:val="none" w:sz="0" w:space="0" w:color="auto"/>
        <w:right w:val="none" w:sz="0" w:space="0" w:color="auto"/>
      </w:divBdr>
    </w:div>
    <w:div w:id="814639382">
      <w:bodyDiv w:val="1"/>
      <w:marLeft w:val="0"/>
      <w:marRight w:val="0"/>
      <w:marTop w:val="0"/>
      <w:marBottom w:val="0"/>
      <w:divBdr>
        <w:top w:val="none" w:sz="0" w:space="0" w:color="auto"/>
        <w:left w:val="none" w:sz="0" w:space="0" w:color="auto"/>
        <w:bottom w:val="none" w:sz="0" w:space="0" w:color="auto"/>
        <w:right w:val="none" w:sz="0" w:space="0" w:color="auto"/>
      </w:divBdr>
      <w:divsChild>
        <w:div w:id="1885478719">
          <w:marLeft w:val="0"/>
          <w:marRight w:val="0"/>
          <w:marTop w:val="0"/>
          <w:marBottom w:val="0"/>
          <w:divBdr>
            <w:top w:val="none" w:sz="0" w:space="0" w:color="auto"/>
            <w:left w:val="none" w:sz="0" w:space="0" w:color="auto"/>
            <w:bottom w:val="none" w:sz="0" w:space="0" w:color="auto"/>
            <w:right w:val="none" w:sz="0" w:space="0" w:color="auto"/>
          </w:divBdr>
        </w:div>
        <w:div w:id="1226068027">
          <w:marLeft w:val="0"/>
          <w:marRight w:val="0"/>
          <w:marTop w:val="0"/>
          <w:marBottom w:val="0"/>
          <w:divBdr>
            <w:top w:val="none" w:sz="0" w:space="0" w:color="auto"/>
            <w:left w:val="none" w:sz="0" w:space="0" w:color="auto"/>
            <w:bottom w:val="none" w:sz="0" w:space="0" w:color="auto"/>
            <w:right w:val="none" w:sz="0" w:space="0" w:color="auto"/>
          </w:divBdr>
          <w:divsChild>
            <w:div w:id="1102529059">
              <w:marLeft w:val="0"/>
              <w:marRight w:val="0"/>
              <w:marTop w:val="0"/>
              <w:marBottom w:val="0"/>
              <w:divBdr>
                <w:top w:val="none" w:sz="0" w:space="0" w:color="auto"/>
                <w:left w:val="none" w:sz="0" w:space="0" w:color="auto"/>
                <w:bottom w:val="none" w:sz="0" w:space="0" w:color="auto"/>
                <w:right w:val="none" w:sz="0" w:space="0" w:color="auto"/>
              </w:divBdr>
            </w:div>
          </w:divsChild>
        </w:div>
        <w:div w:id="578515924">
          <w:marLeft w:val="0"/>
          <w:marRight w:val="0"/>
          <w:marTop w:val="0"/>
          <w:marBottom w:val="0"/>
          <w:divBdr>
            <w:top w:val="none" w:sz="0" w:space="0" w:color="auto"/>
            <w:left w:val="none" w:sz="0" w:space="0" w:color="auto"/>
            <w:bottom w:val="none" w:sz="0" w:space="0" w:color="auto"/>
            <w:right w:val="none" w:sz="0" w:space="0" w:color="auto"/>
          </w:divBdr>
          <w:divsChild>
            <w:div w:id="2099281240">
              <w:marLeft w:val="0"/>
              <w:marRight w:val="0"/>
              <w:marTop w:val="0"/>
              <w:marBottom w:val="0"/>
              <w:divBdr>
                <w:top w:val="none" w:sz="0" w:space="0" w:color="auto"/>
                <w:left w:val="none" w:sz="0" w:space="0" w:color="auto"/>
                <w:bottom w:val="none" w:sz="0" w:space="0" w:color="auto"/>
                <w:right w:val="none" w:sz="0" w:space="0" w:color="auto"/>
              </w:divBdr>
            </w:div>
            <w:div w:id="918976348">
              <w:marLeft w:val="0"/>
              <w:marRight w:val="0"/>
              <w:marTop w:val="0"/>
              <w:marBottom w:val="0"/>
              <w:divBdr>
                <w:top w:val="none" w:sz="0" w:space="0" w:color="auto"/>
                <w:left w:val="none" w:sz="0" w:space="0" w:color="auto"/>
                <w:bottom w:val="none" w:sz="0" w:space="0" w:color="auto"/>
                <w:right w:val="none" w:sz="0" w:space="0" w:color="auto"/>
              </w:divBdr>
              <w:divsChild>
                <w:div w:id="1193690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045366">
      <w:bodyDiv w:val="1"/>
      <w:marLeft w:val="0"/>
      <w:marRight w:val="0"/>
      <w:marTop w:val="0"/>
      <w:marBottom w:val="0"/>
      <w:divBdr>
        <w:top w:val="none" w:sz="0" w:space="0" w:color="auto"/>
        <w:left w:val="none" w:sz="0" w:space="0" w:color="auto"/>
        <w:bottom w:val="none" w:sz="0" w:space="0" w:color="auto"/>
        <w:right w:val="none" w:sz="0" w:space="0" w:color="auto"/>
      </w:divBdr>
    </w:div>
    <w:div w:id="831601354">
      <w:bodyDiv w:val="1"/>
      <w:marLeft w:val="0"/>
      <w:marRight w:val="0"/>
      <w:marTop w:val="0"/>
      <w:marBottom w:val="0"/>
      <w:divBdr>
        <w:top w:val="none" w:sz="0" w:space="0" w:color="auto"/>
        <w:left w:val="none" w:sz="0" w:space="0" w:color="auto"/>
        <w:bottom w:val="none" w:sz="0" w:space="0" w:color="auto"/>
        <w:right w:val="none" w:sz="0" w:space="0" w:color="auto"/>
      </w:divBdr>
    </w:div>
    <w:div w:id="845247440">
      <w:bodyDiv w:val="1"/>
      <w:marLeft w:val="0"/>
      <w:marRight w:val="0"/>
      <w:marTop w:val="0"/>
      <w:marBottom w:val="0"/>
      <w:divBdr>
        <w:top w:val="none" w:sz="0" w:space="0" w:color="auto"/>
        <w:left w:val="none" w:sz="0" w:space="0" w:color="auto"/>
        <w:bottom w:val="none" w:sz="0" w:space="0" w:color="auto"/>
        <w:right w:val="none" w:sz="0" w:space="0" w:color="auto"/>
      </w:divBdr>
      <w:divsChild>
        <w:div w:id="824055684">
          <w:marLeft w:val="0"/>
          <w:marRight w:val="0"/>
          <w:marTop w:val="0"/>
          <w:marBottom w:val="0"/>
          <w:divBdr>
            <w:top w:val="none" w:sz="0" w:space="0" w:color="auto"/>
            <w:left w:val="none" w:sz="0" w:space="0" w:color="auto"/>
            <w:bottom w:val="none" w:sz="0" w:space="0" w:color="auto"/>
            <w:right w:val="none" w:sz="0" w:space="0" w:color="auto"/>
          </w:divBdr>
        </w:div>
        <w:div w:id="244383829">
          <w:marLeft w:val="0"/>
          <w:marRight w:val="0"/>
          <w:marTop w:val="0"/>
          <w:marBottom w:val="0"/>
          <w:divBdr>
            <w:top w:val="none" w:sz="0" w:space="0" w:color="auto"/>
            <w:left w:val="none" w:sz="0" w:space="0" w:color="auto"/>
            <w:bottom w:val="none" w:sz="0" w:space="0" w:color="auto"/>
            <w:right w:val="none" w:sz="0" w:space="0" w:color="auto"/>
          </w:divBdr>
          <w:divsChild>
            <w:div w:id="187530506">
              <w:marLeft w:val="0"/>
              <w:marRight w:val="0"/>
              <w:marTop w:val="0"/>
              <w:marBottom w:val="0"/>
              <w:divBdr>
                <w:top w:val="none" w:sz="0" w:space="0" w:color="auto"/>
                <w:left w:val="none" w:sz="0" w:space="0" w:color="auto"/>
                <w:bottom w:val="none" w:sz="0" w:space="0" w:color="auto"/>
                <w:right w:val="none" w:sz="0" w:space="0" w:color="auto"/>
              </w:divBdr>
            </w:div>
          </w:divsChild>
        </w:div>
        <w:div w:id="734859763">
          <w:marLeft w:val="0"/>
          <w:marRight w:val="0"/>
          <w:marTop w:val="0"/>
          <w:marBottom w:val="0"/>
          <w:divBdr>
            <w:top w:val="none" w:sz="0" w:space="0" w:color="auto"/>
            <w:left w:val="none" w:sz="0" w:space="0" w:color="auto"/>
            <w:bottom w:val="none" w:sz="0" w:space="0" w:color="auto"/>
            <w:right w:val="none" w:sz="0" w:space="0" w:color="auto"/>
          </w:divBdr>
          <w:divsChild>
            <w:div w:id="1435204235">
              <w:marLeft w:val="0"/>
              <w:marRight w:val="0"/>
              <w:marTop w:val="0"/>
              <w:marBottom w:val="0"/>
              <w:divBdr>
                <w:top w:val="none" w:sz="0" w:space="0" w:color="auto"/>
                <w:left w:val="none" w:sz="0" w:space="0" w:color="auto"/>
                <w:bottom w:val="none" w:sz="0" w:space="0" w:color="auto"/>
                <w:right w:val="none" w:sz="0" w:space="0" w:color="auto"/>
              </w:divBdr>
            </w:div>
            <w:div w:id="150219773">
              <w:marLeft w:val="0"/>
              <w:marRight w:val="0"/>
              <w:marTop w:val="0"/>
              <w:marBottom w:val="0"/>
              <w:divBdr>
                <w:top w:val="none" w:sz="0" w:space="0" w:color="auto"/>
                <w:left w:val="none" w:sz="0" w:space="0" w:color="auto"/>
                <w:bottom w:val="none" w:sz="0" w:space="0" w:color="auto"/>
                <w:right w:val="none" w:sz="0" w:space="0" w:color="auto"/>
              </w:divBdr>
              <w:divsChild>
                <w:div w:id="169908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90343">
      <w:bodyDiv w:val="1"/>
      <w:marLeft w:val="0"/>
      <w:marRight w:val="0"/>
      <w:marTop w:val="0"/>
      <w:marBottom w:val="0"/>
      <w:divBdr>
        <w:top w:val="none" w:sz="0" w:space="0" w:color="auto"/>
        <w:left w:val="none" w:sz="0" w:space="0" w:color="auto"/>
        <w:bottom w:val="none" w:sz="0" w:space="0" w:color="auto"/>
        <w:right w:val="none" w:sz="0" w:space="0" w:color="auto"/>
      </w:divBdr>
    </w:div>
    <w:div w:id="848639907">
      <w:bodyDiv w:val="1"/>
      <w:marLeft w:val="0"/>
      <w:marRight w:val="0"/>
      <w:marTop w:val="0"/>
      <w:marBottom w:val="0"/>
      <w:divBdr>
        <w:top w:val="none" w:sz="0" w:space="0" w:color="auto"/>
        <w:left w:val="none" w:sz="0" w:space="0" w:color="auto"/>
        <w:bottom w:val="none" w:sz="0" w:space="0" w:color="auto"/>
        <w:right w:val="none" w:sz="0" w:space="0" w:color="auto"/>
      </w:divBdr>
    </w:div>
    <w:div w:id="852495970">
      <w:bodyDiv w:val="1"/>
      <w:marLeft w:val="0"/>
      <w:marRight w:val="0"/>
      <w:marTop w:val="0"/>
      <w:marBottom w:val="0"/>
      <w:divBdr>
        <w:top w:val="none" w:sz="0" w:space="0" w:color="auto"/>
        <w:left w:val="none" w:sz="0" w:space="0" w:color="auto"/>
        <w:bottom w:val="none" w:sz="0" w:space="0" w:color="auto"/>
        <w:right w:val="none" w:sz="0" w:space="0" w:color="auto"/>
      </w:divBdr>
    </w:div>
    <w:div w:id="862089642">
      <w:bodyDiv w:val="1"/>
      <w:marLeft w:val="0"/>
      <w:marRight w:val="0"/>
      <w:marTop w:val="0"/>
      <w:marBottom w:val="0"/>
      <w:divBdr>
        <w:top w:val="none" w:sz="0" w:space="0" w:color="auto"/>
        <w:left w:val="none" w:sz="0" w:space="0" w:color="auto"/>
        <w:bottom w:val="none" w:sz="0" w:space="0" w:color="auto"/>
        <w:right w:val="none" w:sz="0" w:space="0" w:color="auto"/>
      </w:divBdr>
    </w:div>
    <w:div w:id="878081765">
      <w:bodyDiv w:val="1"/>
      <w:marLeft w:val="0"/>
      <w:marRight w:val="0"/>
      <w:marTop w:val="0"/>
      <w:marBottom w:val="0"/>
      <w:divBdr>
        <w:top w:val="none" w:sz="0" w:space="0" w:color="auto"/>
        <w:left w:val="none" w:sz="0" w:space="0" w:color="auto"/>
        <w:bottom w:val="none" w:sz="0" w:space="0" w:color="auto"/>
        <w:right w:val="none" w:sz="0" w:space="0" w:color="auto"/>
      </w:divBdr>
    </w:div>
    <w:div w:id="879899337">
      <w:bodyDiv w:val="1"/>
      <w:marLeft w:val="0"/>
      <w:marRight w:val="0"/>
      <w:marTop w:val="0"/>
      <w:marBottom w:val="0"/>
      <w:divBdr>
        <w:top w:val="none" w:sz="0" w:space="0" w:color="auto"/>
        <w:left w:val="none" w:sz="0" w:space="0" w:color="auto"/>
        <w:bottom w:val="none" w:sz="0" w:space="0" w:color="auto"/>
        <w:right w:val="none" w:sz="0" w:space="0" w:color="auto"/>
      </w:divBdr>
    </w:div>
    <w:div w:id="884028897">
      <w:bodyDiv w:val="1"/>
      <w:marLeft w:val="0"/>
      <w:marRight w:val="0"/>
      <w:marTop w:val="0"/>
      <w:marBottom w:val="0"/>
      <w:divBdr>
        <w:top w:val="none" w:sz="0" w:space="0" w:color="auto"/>
        <w:left w:val="none" w:sz="0" w:space="0" w:color="auto"/>
        <w:bottom w:val="none" w:sz="0" w:space="0" w:color="auto"/>
        <w:right w:val="none" w:sz="0" w:space="0" w:color="auto"/>
      </w:divBdr>
    </w:div>
    <w:div w:id="927081990">
      <w:bodyDiv w:val="1"/>
      <w:marLeft w:val="0"/>
      <w:marRight w:val="0"/>
      <w:marTop w:val="0"/>
      <w:marBottom w:val="0"/>
      <w:divBdr>
        <w:top w:val="none" w:sz="0" w:space="0" w:color="auto"/>
        <w:left w:val="none" w:sz="0" w:space="0" w:color="auto"/>
        <w:bottom w:val="none" w:sz="0" w:space="0" w:color="auto"/>
        <w:right w:val="none" w:sz="0" w:space="0" w:color="auto"/>
      </w:divBdr>
    </w:div>
    <w:div w:id="927351019">
      <w:bodyDiv w:val="1"/>
      <w:marLeft w:val="0"/>
      <w:marRight w:val="0"/>
      <w:marTop w:val="0"/>
      <w:marBottom w:val="0"/>
      <w:divBdr>
        <w:top w:val="none" w:sz="0" w:space="0" w:color="auto"/>
        <w:left w:val="none" w:sz="0" w:space="0" w:color="auto"/>
        <w:bottom w:val="none" w:sz="0" w:space="0" w:color="auto"/>
        <w:right w:val="none" w:sz="0" w:space="0" w:color="auto"/>
      </w:divBdr>
    </w:div>
    <w:div w:id="937909737">
      <w:bodyDiv w:val="1"/>
      <w:marLeft w:val="0"/>
      <w:marRight w:val="0"/>
      <w:marTop w:val="0"/>
      <w:marBottom w:val="0"/>
      <w:divBdr>
        <w:top w:val="none" w:sz="0" w:space="0" w:color="auto"/>
        <w:left w:val="none" w:sz="0" w:space="0" w:color="auto"/>
        <w:bottom w:val="none" w:sz="0" w:space="0" w:color="auto"/>
        <w:right w:val="none" w:sz="0" w:space="0" w:color="auto"/>
      </w:divBdr>
    </w:div>
    <w:div w:id="950863519">
      <w:bodyDiv w:val="1"/>
      <w:marLeft w:val="0"/>
      <w:marRight w:val="0"/>
      <w:marTop w:val="0"/>
      <w:marBottom w:val="0"/>
      <w:divBdr>
        <w:top w:val="none" w:sz="0" w:space="0" w:color="auto"/>
        <w:left w:val="none" w:sz="0" w:space="0" w:color="auto"/>
        <w:bottom w:val="none" w:sz="0" w:space="0" w:color="auto"/>
        <w:right w:val="none" w:sz="0" w:space="0" w:color="auto"/>
      </w:divBdr>
    </w:div>
    <w:div w:id="968783640">
      <w:bodyDiv w:val="1"/>
      <w:marLeft w:val="0"/>
      <w:marRight w:val="0"/>
      <w:marTop w:val="0"/>
      <w:marBottom w:val="0"/>
      <w:divBdr>
        <w:top w:val="none" w:sz="0" w:space="0" w:color="auto"/>
        <w:left w:val="none" w:sz="0" w:space="0" w:color="auto"/>
        <w:bottom w:val="none" w:sz="0" w:space="0" w:color="auto"/>
        <w:right w:val="none" w:sz="0" w:space="0" w:color="auto"/>
      </w:divBdr>
      <w:divsChild>
        <w:div w:id="694118900">
          <w:marLeft w:val="0"/>
          <w:marRight w:val="0"/>
          <w:marTop w:val="0"/>
          <w:marBottom w:val="300"/>
          <w:divBdr>
            <w:top w:val="none" w:sz="0" w:space="0" w:color="auto"/>
            <w:left w:val="none" w:sz="0" w:space="0" w:color="auto"/>
            <w:bottom w:val="none" w:sz="0" w:space="0" w:color="auto"/>
            <w:right w:val="none" w:sz="0" w:space="0" w:color="auto"/>
          </w:divBdr>
        </w:div>
        <w:div w:id="608122778">
          <w:marLeft w:val="0"/>
          <w:marRight w:val="0"/>
          <w:marTop w:val="0"/>
          <w:marBottom w:val="600"/>
          <w:divBdr>
            <w:top w:val="none" w:sz="0" w:space="0" w:color="auto"/>
            <w:left w:val="none" w:sz="0" w:space="0" w:color="auto"/>
            <w:bottom w:val="none" w:sz="0" w:space="0" w:color="auto"/>
            <w:right w:val="none" w:sz="0" w:space="0" w:color="auto"/>
          </w:divBdr>
          <w:divsChild>
            <w:div w:id="481895359">
              <w:marLeft w:val="2700"/>
              <w:marRight w:val="0"/>
              <w:marTop w:val="0"/>
              <w:marBottom w:val="600"/>
              <w:divBdr>
                <w:top w:val="none" w:sz="0" w:space="0" w:color="auto"/>
                <w:left w:val="none" w:sz="0" w:space="0" w:color="auto"/>
                <w:bottom w:val="none" w:sz="0" w:space="0" w:color="auto"/>
                <w:right w:val="none" w:sz="0" w:space="0" w:color="auto"/>
              </w:divBdr>
              <w:divsChild>
                <w:div w:id="1792362141">
                  <w:marLeft w:val="0"/>
                  <w:marRight w:val="0"/>
                  <w:marTop w:val="0"/>
                  <w:marBottom w:val="0"/>
                  <w:divBdr>
                    <w:top w:val="none" w:sz="0" w:space="0" w:color="auto"/>
                    <w:left w:val="none" w:sz="0" w:space="0" w:color="auto"/>
                    <w:bottom w:val="none" w:sz="0" w:space="0" w:color="auto"/>
                    <w:right w:val="none" w:sz="0" w:space="0" w:color="auto"/>
                  </w:divBdr>
                </w:div>
              </w:divsChild>
            </w:div>
            <w:div w:id="508446829">
              <w:marLeft w:val="2700"/>
              <w:marRight w:val="0"/>
              <w:marTop w:val="0"/>
              <w:marBottom w:val="300"/>
              <w:divBdr>
                <w:top w:val="dotted" w:sz="6" w:space="15" w:color="E0E0E0"/>
                <w:left w:val="none" w:sz="0" w:space="0" w:color="auto"/>
                <w:bottom w:val="dotted" w:sz="6" w:space="15" w:color="E0E0E0"/>
                <w:right w:val="none" w:sz="0" w:space="0" w:color="auto"/>
              </w:divBdr>
              <w:divsChild>
                <w:div w:id="1852524593">
                  <w:marLeft w:val="-450"/>
                  <w:marRight w:val="0"/>
                  <w:marTop w:val="0"/>
                  <w:marBottom w:val="150"/>
                  <w:divBdr>
                    <w:top w:val="none" w:sz="0" w:space="0" w:color="auto"/>
                    <w:left w:val="none" w:sz="0" w:space="0" w:color="auto"/>
                    <w:bottom w:val="none" w:sz="0" w:space="0" w:color="auto"/>
                    <w:right w:val="none" w:sz="0" w:space="0" w:color="auto"/>
                  </w:divBdr>
                </w:div>
                <w:div w:id="410781634">
                  <w:marLeft w:val="0"/>
                  <w:marRight w:val="0"/>
                  <w:marTop w:val="0"/>
                  <w:marBottom w:val="0"/>
                  <w:divBdr>
                    <w:top w:val="none" w:sz="0" w:space="0" w:color="auto"/>
                    <w:left w:val="none" w:sz="0" w:space="0" w:color="auto"/>
                    <w:bottom w:val="none" w:sz="0" w:space="0" w:color="auto"/>
                    <w:right w:val="none" w:sz="0" w:space="0" w:color="auto"/>
                  </w:divBdr>
                  <w:divsChild>
                    <w:div w:id="8146960">
                      <w:marLeft w:val="0"/>
                      <w:marRight w:val="0"/>
                      <w:marTop w:val="0"/>
                      <w:marBottom w:val="0"/>
                      <w:divBdr>
                        <w:top w:val="none" w:sz="0" w:space="0" w:color="auto"/>
                        <w:left w:val="none" w:sz="0" w:space="0" w:color="auto"/>
                        <w:bottom w:val="none" w:sz="0" w:space="0" w:color="auto"/>
                        <w:right w:val="none" w:sz="0" w:space="0" w:color="auto"/>
                      </w:divBdr>
                      <w:divsChild>
                        <w:div w:id="43471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168975">
              <w:marLeft w:val="2700"/>
              <w:marRight w:val="0"/>
              <w:marTop w:val="0"/>
              <w:marBottom w:val="600"/>
              <w:divBdr>
                <w:top w:val="none" w:sz="0" w:space="0" w:color="auto"/>
                <w:left w:val="none" w:sz="0" w:space="0" w:color="auto"/>
                <w:bottom w:val="none" w:sz="0" w:space="0" w:color="auto"/>
                <w:right w:val="none" w:sz="0" w:space="0" w:color="auto"/>
              </w:divBdr>
              <w:divsChild>
                <w:div w:id="289868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453395">
      <w:bodyDiv w:val="1"/>
      <w:marLeft w:val="0"/>
      <w:marRight w:val="0"/>
      <w:marTop w:val="0"/>
      <w:marBottom w:val="0"/>
      <w:divBdr>
        <w:top w:val="none" w:sz="0" w:space="0" w:color="auto"/>
        <w:left w:val="none" w:sz="0" w:space="0" w:color="auto"/>
        <w:bottom w:val="none" w:sz="0" w:space="0" w:color="auto"/>
        <w:right w:val="none" w:sz="0" w:space="0" w:color="auto"/>
      </w:divBdr>
    </w:div>
    <w:div w:id="1046829511">
      <w:bodyDiv w:val="1"/>
      <w:marLeft w:val="0"/>
      <w:marRight w:val="0"/>
      <w:marTop w:val="0"/>
      <w:marBottom w:val="0"/>
      <w:divBdr>
        <w:top w:val="none" w:sz="0" w:space="0" w:color="auto"/>
        <w:left w:val="none" w:sz="0" w:space="0" w:color="auto"/>
        <w:bottom w:val="none" w:sz="0" w:space="0" w:color="auto"/>
        <w:right w:val="none" w:sz="0" w:space="0" w:color="auto"/>
      </w:divBdr>
    </w:div>
    <w:div w:id="1050612988">
      <w:bodyDiv w:val="1"/>
      <w:marLeft w:val="0"/>
      <w:marRight w:val="0"/>
      <w:marTop w:val="0"/>
      <w:marBottom w:val="0"/>
      <w:divBdr>
        <w:top w:val="none" w:sz="0" w:space="0" w:color="auto"/>
        <w:left w:val="none" w:sz="0" w:space="0" w:color="auto"/>
        <w:bottom w:val="none" w:sz="0" w:space="0" w:color="auto"/>
        <w:right w:val="none" w:sz="0" w:space="0" w:color="auto"/>
      </w:divBdr>
    </w:div>
    <w:div w:id="1056851506">
      <w:bodyDiv w:val="1"/>
      <w:marLeft w:val="0"/>
      <w:marRight w:val="0"/>
      <w:marTop w:val="0"/>
      <w:marBottom w:val="0"/>
      <w:divBdr>
        <w:top w:val="none" w:sz="0" w:space="0" w:color="auto"/>
        <w:left w:val="none" w:sz="0" w:space="0" w:color="auto"/>
        <w:bottom w:val="none" w:sz="0" w:space="0" w:color="auto"/>
        <w:right w:val="none" w:sz="0" w:space="0" w:color="auto"/>
      </w:divBdr>
    </w:div>
    <w:div w:id="1076830137">
      <w:bodyDiv w:val="1"/>
      <w:marLeft w:val="0"/>
      <w:marRight w:val="0"/>
      <w:marTop w:val="0"/>
      <w:marBottom w:val="0"/>
      <w:divBdr>
        <w:top w:val="none" w:sz="0" w:space="0" w:color="auto"/>
        <w:left w:val="none" w:sz="0" w:space="0" w:color="auto"/>
        <w:bottom w:val="none" w:sz="0" w:space="0" w:color="auto"/>
        <w:right w:val="none" w:sz="0" w:space="0" w:color="auto"/>
      </w:divBdr>
      <w:divsChild>
        <w:div w:id="1365594638">
          <w:marLeft w:val="0"/>
          <w:marRight w:val="0"/>
          <w:marTop w:val="0"/>
          <w:marBottom w:val="80"/>
          <w:divBdr>
            <w:top w:val="none" w:sz="0" w:space="0" w:color="auto"/>
            <w:left w:val="none" w:sz="0" w:space="0" w:color="auto"/>
            <w:bottom w:val="none" w:sz="0" w:space="0" w:color="auto"/>
            <w:right w:val="none" w:sz="0" w:space="0" w:color="auto"/>
          </w:divBdr>
        </w:div>
        <w:div w:id="70202362">
          <w:marLeft w:val="0"/>
          <w:marRight w:val="0"/>
          <w:marTop w:val="0"/>
          <w:marBottom w:val="80"/>
          <w:divBdr>
            <w:top w:val="none" w:sz="0" w:space="0" w:color="auto"/>
            <w:left w:val="none" w:sz="0" w:space="0" w:color="auto"/>
            <w:bottom w:val="none" w:sz="0" w:space="0" w:color="auto"/>
            <w:right w:val="none" w:sz="0" w:space="0" w:color="auto"/>
          </w:divBdr>
        </w:div>
        <w:div w:id="406997591">
          <w:marLeft w:val="0"/>
          <w:marRight w:val="0"/>
          <w:marTop w:val="0"/>
          <w:marBottom w:val="80"/>
          <w:divBdr>
            <w:top w:val="none" w:sz="0" w:space="0" w:color="auto"/>
            <w:left w:val="none" w:sz="0" w:space="0" w:color="auto"/>
            <w:bottom w:val="none" w:sz="0" w:space="0" w:color="auto"/>
            <w:right w:val="none" w:sz="0" w:space="0" w:color="auto"/>
          </w:divBdr>
        </w:div>
        <w:div w:id="15279207">
          <w:marLeft w:val="0"/>
          <w:marRight w:val="0"/>
          <w:marTop w:val="0"/>
          <w:marBottom w:val="80"/>
          <w:divBdr>
            <w:top w:val="none" w:sz="0" w:space="0" w:color="auto"/>
            <w:left w:val="none" w:sz="0" w:space="0" w:color="auto"/>
            <w:bottom w:val="none" w:sz="0" w:space="0" w:color="auto"/>
            <w:right w:val="none" w:sz="0" w:space="0" w:color="auto"/>
          </w:divBdr>
        </w:div>
        <w:div w:id="540435784">
          <w:marLeft w:val="0"/>
          <w:marRight w:val="0"/>
          <w:marTop w:val="0"/>
          <w:marBottom w:val="80"/>
          <w:divBdr>
            <w:top w:val="none" w:sz="0" w:space="0" w:color="auto"/>
            <w:left w:val="none" w:sz="0" w:space="0" w:color="auto"/>
            <w:bottom w:val="none" w:sz="0" w:space="0" w:color="auto"/>
            <w:right w:val="none" w:sz="0" w:space="0" w:color="auto"/>
          </w:divBdr>
        </w:div>
        <w:div w:id="791753537">
          <w:marLeft w:val="0"/>
          <w:marRight w:val="0"/>
          <w:marTop w:val="0"/>
          <w:marBottom w:val="80"/>
          <w:divBdr>
            <w:top w:val="none" w:sz="0" w:space="0" w:color="auto"/>
            <w:left w:val="none" w:sz="0" w:space="0" w:color="auto"/>
            <w:bottom w:val="none" w:sz="0" w:space="0" w:color="auto"/>
            <w:right w:val="none" w:sz="0" w:space="0" w:color="auto"/>
          </w:divBdr>
        </w:div>
        <w:div w:id="1309897134">
          <w:marLeft w:val="0"/>
          <w:marRight w:val="0"/>
          <w:marTop w:val="0"/>
          <w:marBottom w:val="80"/>
          <w:divBdr>
            <w:top w:val="none" w:sz="0" w:space="0" w:color="auto"/>
            <w:left w:val="none" w:sz="0" w:space="0" w:color="auto"/>
            <w:bottom w:val="none" w:sz="0" w:space="0" w:color="auto"/>
            <w:right w:val="none" w:sz="0" w:space="0" w:color="auto"/>
          </w:divBdr>
        </w:div>
        <w:div w:id="982927848">
          <w:marLeft w:val="0"/>
          <w:marRight w:val="0"/>
          <w:marTop w:val="0"/>
          <w:marBottom w:val="80"/>
          <w:divBdr>
            <w:top w:val="none" w:sz="0" w:space="0" w:color="auto"/>
            <w:left w:val="none" w:sz="0" w:space="0" w:color="auto"/>
            <w:bottom w:val="none" w:sz="0" w:space="0" w:color="auto"/>
            <w:right w:val="none" w:sz="0" w:space="0" w:color="auto"/>
          </w:divBdr>
        </w:div>
        <w:div w:id="1949851523">
          <w:marLeft w:val="0"/>
          <w:marRight w:val="0"/>
          <w:marTop w:val="0"/>
          <w:marBottom w:val="80"/>
          <w:divBdr>
            <w:top w:val="none" w:sz="0" w:space="0" w:color="auto"/>
            <w:left w:val="none" w:sz="0" w:space="0" w:color="auto"/>
            <w:bottom w:val="none" w:sz="0" w:space="0" w:color="auto"/>
            <w:right w:val="none" w:sz="0" w:space="0" w:color="auto"/>
          </w:divBdr>
        </w:div>
        <w:div w:id="1170756961">
          <w:marLeft w:val="0"/>
          <w:marRight w:val="0"/>
          <w:marTop w:val="0"/>
          <w:marBottom w:val="80"/>
          <w:divBdr>
            <w:top w:val="none" w:sz="0" w:space="0" w:color="auto"/>
            <w:left w:val="none" w:sz="0" w:space="0" w:color="auto"/>
            <w:bottom w:val="none" w:sz="0" w:space="0" w:color="auto"/>
            <w:right w:val="none" w:sz="0" w:space="0" w:color="auto"/>
          </w:divBdr>
        </w:div>
        <w:div w:id="512454758">
          <w:marLeft w:val="0"/>
          <w:marRight w:val="0"/>
          <w:marTop w:val="0"/>
          <w:marBottom w:val="80"/>
          <w:divBdr>
            <w:top w:val="none" w:sz="0" w:space="0" w:color="auto"/>
            <w:left w:val="none" w:sz="0" w:space="0" w:color="auto"/>
            <w:bottom w:val="none" w:sz="0" w:space="0" w:color="auto"/>
            <w:right w:val="none" w:sz="0" w:space="0" w:color="auto"/>
          </w:divBdr>
        </w:div>
        <w:div w:id="398482360">
          <w:marLeft w:val="0"/>
          <w:marRight w:val="0"/>
          <w:marTop w:val="0"/>
          <w:marBottom w:val="101"/>
          <w:divBdr>
            <w:top w:val="none" w:sz="0" w:space="0" w:color="auto"/>
            <w:left w:val="none" w:sz="0" w:space="0" w:color="auto"/>
            <w:bottom w:val="none" w:sz="0" w:space="0" w:color="auto"/>
            <w:right w:val="none" w:sz="0" w:space="0" w:color="auto"/>
          </w:divBdr>
        </w:div>
        <w:div w:id="908005519">
          <w:marLeft w:val="0"/>
          <w:marRight w:val="0"/>
          <w:marTop w:val="0"/>
          <w:marBottom w:val="101"/>
          <w:divBdr>
            <w:top w:val="none" w:sz="0" w:space="0" w:color="auto"/>
            <w:left w:val="none" w:sz="0" w:space="0" w:color="auto"/>
            <w:bottom w:val="none" w:sz="0" w:space="0" w:color="auto"/>
            <w:right w:val="none" w:sz="0" w:space="0" w:color="auto"/>
          </w:divBdr>
        </w:div>
      </w:divsChild>
    </w:div>
    <w:div w:id="1115906206">
      <w:bodyDiv w:val="1"/>
      <w:marLeft w:val="0"/>
      <w:marRight w:val="0"/>
      <w:marTop w:val="0"/>
      <w:marBottom w:val="0"/>
      <w:divBdr>
        <w:top w:val="none" w:sz="0" w:space="0" w:color="auto"/>
        <w:left w:val="none" w:sz="0" w:space="0" w:color="auto"/>
        <w:bottom w:val="none" w:sz="0" w:space="0" w:color="auto"/>
        <w:right w:val="none" w:sz="0" w:space="0" w:color="auto"/>
      </w:divBdr>
    </w:div>
    <w:div w:id="1148476679">
      <w:bodyDiv w:val="1"/>
      <w:marLeft w:val="0"/>
      <w:marRight w:val="0"/>
      <w:marTop w:val="0"/>
      <w:marBottom w:val="0"/>
      <w:divBdr>
        <w:top w:val="none" w:sz="0" w:space="0" w:color="auto"/>
        <w:left w:val="none" w:sz="0" w:space="0" w:color="auto"/>
        <w:bottom w:val="none" w:sz="0" w:space="0" w:color="auto"/>
        <w:right w:val="none" w:sz="0" w:space="0" w:color="auto"/>
      </w:divBdr>
    </w:div>
    <w:div w:id="1182279444">
      <w:bodyDiv w:val="1"/>
      <w:marLeft w:val="0"/>
      <w:marRight w:val="0"/>
      <w:marTop w:val="0"/>
      <w:marBottom w:val="0"/>
      <w:divBdr>
        <w:top w:val="none" w:sz="0" w:space="0" w:color="auto"/>
        <w:left w:val="none" w:sz="0" w:space="0" w:color="auto"/>
        <w:bottom w:val="none" w:sz="0" w:space="0" w:color="auto"/>
        <w:right w:val="none" w:sz="0" w:space="0" w:color="auto"/>
      </w:divBdr>
      <w:divsChild>
        <w:div w:id="277178465">
          <w:marLeft w:val="0"/>
          <w:marRight w:val="0"/>
          <w:marTop w:val="0"/>
          <w:marBottom w:val="101"/>
          <w:divBdr>
            <w:top w:val="none" w:sz="0" w:space="0" w:color="auto"/>
            <w:left w:val="none" w:sz="0" w:space="0" w:color="auto"/>
            <w:bottom w:val="none" w:sz="0" w:space="0" w:color="auto"/>
            <w:right w:val="none" w:sz="0" w:space="0" w:color="auto"/>
          </w:divBdr>
        </w:div>
        <w:div w:id="114911105">
          <w:marLeft w:val="0"/>
          <w:marRight w:val="0"/>
          <w:marTop w:val="0"/>
          <w:marBottom w:val="101"/>
          <w:divBdr>
            <w:top w:val="none" w:sz="0" w:space="0" w:color="auto"/>
            <w:left w:val="none" w:sz="0" w:space="0" w:color="auto"/>
            <w:bottom w:val="none" w:sz="0" w:space="0" w:color="auto"/>
            <w:right w:val="none" w:sz="0" w:space="0" w:color="auto"/>
          </w:divBdr>
        </w:div>
        <w:div w:id="1713769697">
          <w:marLeft w:val="0"/>
          <w:marRight w:val="0"/>
          <w:marTop w:val="0"/>
          <w:marBottom w:val="101"/>
          <w:divBdr>
            <w:top w:val="none" w:sz="0" w:space="0" w:color="auto"/>
            <w:left w:val="none" w:sz="0" w:space="0" w:color="auto"/>
            <w:bottom w:val="none" w:sz="0" w:space="0" w:color="auto"/>
            <w:right w:val="none" w:sz="0" w:space="0" w:color="auto"/>
          </w:divBdr>
        </w:div>
        <w:div w:id="800852304">
          <w:marLeft w:val="0"/>
          <w:marRight w:val="0"/>
          <w:marTop w:val="0"/>
          <w:marBottom w:val="101"/>
          <w:divBdr>
            <w:top w:val="none" w:sz="0" w:space="0" w:color="auto"/>
            <w:left w:val="none" w:sz="0" w:space="0" w:color="auto"/>
            <w:bottom w:val="none" w:sz="0" w:space="0" w:color="auto"/>
            <w:right w:val="none" w:sz="0" w:space="0" w:color="auto"/>
          </w:divBdr>
        </w:div>
        <w:div w:id="1037046105">
          <w:marLeft w:val="0"/>
          <w:marRight w:val="0"/>
          <w:marTop w:val="0"/>
          <w:marBottom w:val="101"/>
          <w:divBdr>
            <w:top w:val="none" w:sz="0" w:space="0" w:color="auto"/>
            <w:left w:val="none" w:sz="0" w:space="0" w:color="auto"/>
            <w:bottom w:val="none" w:sz="0" w:space="0" w:color="auto"/>
            <w:right w:val="none" w:sz="0" w:space="0" w:color="auto"/>
          </w:divBdr>
        </w:div>
        <w:div w:id="265581210">
          <w:marLeft w:val="0"/>
          <w:marRight w:val="0"/>
          <w:marTop w:val="0"/>
          <w:marBottom w:val="101"/>
          <w:divBdr>
            <w:top w:val="none" w:sz="0" w:space="0" w:color="auto"/>
            <w:left w:val="none" w:sz="0" w:space="0" w:color="auto"/>
            <w:bottom w:val="none" w:sz="0" w:space="0" w:color="auto"/>
            <w:right w:val="none" w:sz="0" w:space="0" w:color="auto"/>
          </w:divBdr>
        </w:div>
        <w:div w:id="501505912">
          <w:marLeft w:val="0"/>
          <w:marRight w:val="0"/>
          <w:marTop w:val="0"/>
          <w:marBottom w:val="101"/>
          <w:divBdr>
            <w:top w:val="none" w:sz="0" w:space="0" w:color="auto"/>
            <w:left w:val="none" w:sz="0" w:space="0" w:color="auto"/>
            <w:bottom w:val="none" w:sz="0" w:space="0" w:color="auto"/>
            <w:right w:val="none" w:sz="0" w:space="0" w:color="auto"/>
          </w:divBdr>
        </w:div>
        <w:div w:id="314342495">
          <w:marLeft w:val="0"/>
          <w:marRight w:val="0"/>
          <w:marTop w:val="0"/>
          <w:marBottom w:val="101"/>
          <w:divBdr>
            <w:top w:val="none" w:sz="0" w:space="0" w:color="auto"/>
            <w:left w:val="none" w:sz="0" w:space="0" w:color="auto"/>
            <w:bottom w:val="none" w:sz="0" w:space="0" w:color="auto"/>
            <w:right w:val="none" w:sz="0" w:space="0" w:color="auto"/>
          </w:divBdr>
        </w:div>
        <w:div w:id="1726877912">
          <w:marLeft w:val="0"/>
          <w:marRight w:val="0"/>
          <w:marTop w:val="0"/>
          <w:marBottom w:val="101"/>
          <w:divBdr>
            <w:top w:val="none" w:sz="0" w:space="0" w:color="auto"/>
            <w:left w:val="none" w:sz="0" w:space="0" w:color="auto"/>
            <w:bottom w:val="none" w:sz="0" w:space="0" w:color="auto"/>
            <w:right w:val="none" w:sz="0" w:space="0" w:color="auto"/>
          </w:divBdr>
        </w:div>
      </w:divsChild>
    </w:div>
    <w:div w:id="1216354682">
      <w:bodyDiv w:val="1"/>
      <w:marLeft w:val="0"/>
      <w:marRight w:val="0"/>
      <w:marTop w:val="0"/>
      <w:marBottom w:val="0"/>
      <w:divBdr>
        <w:top w:val="none" w:sz="0" w:space="0" w:color="auto"/>
        <w:left w:val="none" w:sz="0" w:space="0" w:color="auto"/>
        <w:bottom w:val="none" w:sz="0" w:space="0" w:color="auto"/>
        <w:right w:val="none" w:sz="0" w:space="0" w:color="auto"/>
      </w:divBdr>
    </w:div>
    <w:div w:id="1244098359">
      <w:bodyDiv w:val="1"/>
      <w:marLeft w:val="0"/>
      <w:marRight w:val="0"/>
      <w:marTop w:val="0"/>
      <w:marBottom w:val="0"/>
      <w:divBdr>
        <w:top w:val="none" w:sz="0" w:space="0" w:color="auto"/>
        <w:left w:val="none" w:sz="0" w:space="0" w:color="auto"/>
        <w:bottom w:val="none" w:sz="0" w:space="0" w:color="auto"/>
        <w:right w:val="none" w:sz="0" w:space="0" w:color="auto"/>
      </w:divBdr>
    </w:div>
    <w:div w:id="1244145816">
      <w:bodyDiv w:val="1"/>
      <w:marLeft w:val="0"/>
      <w:marRight w:val="0"/>
      <w:marTop w:val="0"/>
      <w:marBottom w:val="0"/>
      <w:divBdr>
        <w:top w:val="none" w:sz="0" w:space="0" w:color="auto"/>
        <w:left w:val="none" w:sz="0" w:space="0" w:color="auto"/>
        <w:bottom w:val="none" w:sz="0" w:space="0" w:color="auto"/>
        <w:right w:val="none" w:sz="0" w:space="0" w:color="auto"/>
      </w:divBdr>
      <w:divsChild>
        <w:div w:id="664285965">
          <w:marLeft w:val="0"/>
          <w:marRight w:val="0"/>
          <w:marTop w:val="0"/>
          <w:marBottom w:val="0"/>
          <w:divBdr>
            <w:top w:val="none" w:sz="0" w:space="0" w:color="auto"/>
            <w:left w:val="none" w:sz="0" w:space="0" w:color="auto"/>
            <w:bottom w:val="none" w:sz="0" w:space="0" w:color="auto"/>
            <w:right w:val="none" w:sz="0" w:space="0" w:color="auto"/>
          </w:divBdr>
        </w:div>
        <w:div w:id="606423477">
          <w:marLeft w:val="0"/>
          <w:marRight w:val="0"/>
          <w:marTop w:val="0"/>
          <w:marBottom w:val="0"/>
          <w:divBdr>
            <w:top w:val="none" w:sz="0" w:space="0" w:color="auto"/>
            <w:left w:val="none" w:sz="0" w:space="0" w:color="auto"/>
            <w:bottom w:val="none" w:sz="0" w:space="0" w:color="auto"/>
            <w:right w:val="none" w:sz="0" w:space="0" w:color="auto"/>
          </w:divBdr>
          <w:divsChild>
            <w:div w:id="773286660">
              <w:marLeft w:val="0"/>
              <w:marRight w:val="0"/>
              <w:marTop w:val="0"/>
              <w:marBottom w:val="0"/>
              <w:divBdr>
                <w:top w:val="none" w:sz="0" w:space="0" w:color="auto"/>
                <w:left w:val="none" w:sz="0" w:space="0" w:color="auto"/>
                <w:bottom w:val="none" w:sz="0" w:space="0" w:color="auto"/>
                <w:right w:val="none" w:sz="0" w:space="0" w:color="auto"/>
              </w:divBdr>
            </w:div>
          </w:divsChild>
        </w:div>
        <w:div w:id="22635969">
          <w:marLeft w:val="0"/>
          <w:marRight w:val="0"/>
          <w:marTop w:val="0"/>
          <w:marBottom w:val="0"/>
          <w:divBdr>
            <w:top w:val="none" w:sz="0" w:space="0" w:color="auto"/>
            <w:left w:val="none" w:sz="0" w:space="0" w:color="auto"/>
            <w:bottom w:val="none" w:sz="0" w:space="0" w:color="auto"/>
            <w:right w:val="none" w:sz="0" w:space="0" w:color="auto"/>
          </w:divBdr>
          <w:divsChild>
            <w:div w:id="1352680946">
              <w:marLeft w:val="0"/>
              <w:marRight w:val="0"/>
              <w:marTop w:val="0"/>
              <w:marBottom w:val="0"/>
              <w:divBdr>
                <w:top w:val="none" w:sz="0" w:space="0" w:color="auto"/>
                <w:left w:val="none" w:sz="0" w:space="0" w:color="auto"/>
                <w:bottom w:val="none" w:sz="0" w:space="0" w:color="auto"/>
                <w:right w:val="none" w:sz="0" w:space="0" w:color="auto"/>
              </w:divBdr>
            </w:div>
            <w:div w:id="1493332993">
              <w:marLeft w:val="0"/>
              <w:marRight w:val="0"/>
              <w:marTop w:val="0"/>
              <w:marBottom w:val="0"/>
              <w:divBdr>
                <w:top w:val="none" w:sz="0" w:space="0" w:color="auto"/>
                <w:left w:val="none" w:sz="0" w:space="0" w:color="auto"/>
                <w:bottom w:val="none" w:sz="0" w:space="0" w:color="auto"/>
                <w:right w:val="none" w:sz="0" w:space="0" w:color="auto"/>
              </w:divBdr>
              <w:divsChild>
                <w:div w:id="21214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67264">
      <w:bodyDiv w:val="1"/>
      <w:marLeft w:val="0"/>
      <w:marRight w:val="0"/>
      <w:marTop w:val="0"/>
      <w:marBottom w:val="0"/>
      <w:divBdr>
        <w:top w:val="none" w:sz="0" w:space="0" w:color="auto"/>
        <w:left w:val="none" w:sz="0" w:space="0" w:color="auto"/>
        <w:bottom w:val="none" w:sz="0" w:space="0" w:color="auto"/>
        <w:right w:val="none" w:sz="0" w:space="0" w:color="auto"/>
      </w:divBdr>
    </w:div>
    <w:div w:id="1284768627">
      <w:bodyDiv w:val="1"/>
      <w:marLeft w:val="0"/>
      <w:marRight w:val="0"/>
      <w:marTop w:val="0"/>
      <w:marBottom w:val="0"/>
      <w:divBdr>
        <w:top w:val="none" w:sz="0" w:space="0" w:color="auto"/>
        <w:left w:val="none" w:sz="0" w:space="0" w:color="auto"/>
        <w:bottom w:val="none" w:sz="0" w:space="0" w:color="auto"/>
        <w:right w:val="none" w:sz="0" w:space="0" w:color="auto"/>
      </w:divBdr>
    </w:div>
    <w:div w:id="1341617326">
      <w:bodyDiv w:val="1"/>
      <w:marLeft w:val="0"/>
      <w:marRight w:val="0"/>
      <w:marTop w:val="0"/>
      <w:marBottom w:val="0"/>
      <w:divBdr>
        <w:top w:val="none" w:sz="0" w:space="0" w:color="auto"/>
        <w:left w:val="none" w:sz="0" w:space="0" w:color="auto"/>
        <w:bottom w:val="none" w:sz="0" w:space="0" w:color="auto"/>
        <w:right w:val="none" w:sz="0" w:space="0" w:color="auto"/>
      </w:divBdr>
    </w:div>
    <w:div w:id="1357317137">
      <w:bodyDiv w:val="1"/>
      <w:marLeft w:val="0"/>
      <w:marRight w:val="0"/>
      <w:marTop w:val="0"/>
      <w:marBottom w:val="0"/>
      <w:divBdr>
        <w:top w:val="none" w:sz="0" w:space="0" w:color="auto"/>
        <w:left w:val="none" w:sz="0" w:space="0" w:color="auto"/>
        <w:bottom w:val="none" w:sz="0" w:space="0" w:color="auto"/>
        <w:right w:val="none" w:sz="0" w:space="0" w:color="auto"/>
      </w:divBdr>
    </w:div>
    <w:div w:id="1409035130">
      <w:bodyDiv w:val="1"/>
      <w:marLeft w:val="0"/>
      <w:marRight w:val="0"/>
      <w:marTop w:val="0"/>
      <w:marBottom w:val="0"/>
      <w:divBdr>
        <w:top w:val="none" w:sz="0" w:space="0" w:color="auto"/>
        <w:left w:val="none" w:sz="0" w:space="0" w:color="auto"/>
        <w:bottom w:val="none" w:sz="0" w:space="0" w:color="auto"/>
        <w:right w:val="none" w:sz="0" w:space="0" w:color="auto"/>
      </w:divBdr>
    </w:div>
    <w:div w:id="1486971985">
      <w:bodyDiv w:val="1"/>
      <w:marLeft w:val="0"/>
      <w:marRight w:val="0"/>
      <w:marTop w:val="0"/>
      <w:marBottom w:val="0"/>
      <w:divBdr>
        <w:top w:val="none" w:sz="0" w:space="0" w:color="auto"/>
        <w:left w:val="none" w:sz="0" w:space="0" w:color="auto"/>
        <w:bottom w:val="none" w:sz="0" w:space="0" w:color="auto"/>
        <w:right w:val="none" w:sz="0" w:space="0" w:color="auto"/>
      </w:divBdr>
    </w:div>
    <w:div w:id="1487160251">
      <w:bodyDiv w:val="1"/>
      <w:marLeft w:val="0"/>
      <w:marRight w:val="0"/>
      <w:marTop w:val="0"/>
      <w:marBottom w:val="0"/>
      <w:divBdr>
        <w:top w:val="none" w:sz="0" w:space="0" w:color="auto"/>
        <w:left w:val="none" w:sz="0" w:space="0" w:color="auto"/>
        <w:bottom w:val="none" w:sz="0" w:space="0" w:color="auto"/>
        <w:right w:val="none" w:sz="0" w:space="0" w:color="auto"/>
      </w:divBdr>
    </w:div>
    <w:div w:id="1549757608">
      <w:bodyDiv w:val="1"/>
      <w:marLeft w:val="0"/>
      <w:marRight w:val="0"/>
      <w:marTop w:val="0"/>
      <w:marBottom w:val="0"/>
      <w:divBdr>
        <w:top w:val="none" w:sz="0" w:space="0" w:color="auto"/>
        <w:left w:val="none" w:sz="0" w:space="0" w:color="auto"/>
        <w:bottom w:val="none" w:sz="0" w:space="0" w:color="auto"/>
        <w:right w:val="none" w:sz="0" w:space="0" w:color="auto"/>
      </w:divBdr>
    </w:div>
    <w:div w:id="1563757033">
      <w:bodyDiv w:val="1"/>
      <w:marLeft w:val="0"/>
      <w:marRight w:val="0"/>
      <w:marTop w:val="0"/>
      <w:marBottom w:val="0"/>
      <w:divBdr>
        <w:top w:val="none" w:sz="0" w:space="0" w:color="auto"/>
        <w:left w:val="none" w:sz="0" w:space="0" w:color="auto"/>
        <w:bottom w:val="none" w:sz="0" w:space="0" w:color="auto"/>
        <w:right w:val="none" w:sz="0" w:space="0" w:color="auto"/>
      </w:divBdr>
    </w:div>
    <w:div w:id="1584535604">
      <w:bodyDiv w:val="1"/>
      <w:marLeft w:val="0"/>
      <w:marRight w:val="0"/>
      <w:marTop w:val="0"/>
      <w:marBottom w:val="0"/>
      <w:divBdr>
        <w:top w:val="none" w:sz="0" w:space="0" w:color="auto"/>
        <w:left w:val="none" w:sz="0" w:space="0" w:color="auto"/>
        <w:bottom w:val="none" w:sz="0" w:space="0" w:color="auto"/>
        <w:right w:val="none" w:sz="0" w:space="0" w:color="auto"/>
      </w:divBdr>
    </w:div>
    <w:div w:id="1594900121">
      <w:bodyDiv w:val="1"/>
      <w:marLeft w:val="0"/>
      <w:marRight w:val="0"/>
      <w:marTop w:val="0"/>
      <w:marBottom w:val="0"/>
      <w:divBdr>
        <w:top w:val="none" w:sz="0" w:space="0" w:color="auto"/>
        <w:left w:val="none" w:sz="0" w:space="0" w:color="auto"/>
        <w:bottom w:val="none" w:sz="0" w:space="0" w:color="auto"/>
        <w:right w:val="none" w:sz="0" w:space="0" w:color="auto"/>
      </w:divBdr>
    </w:div>
    <w:div w:id="1595506383">
      <w:bodyDiv w:val="1"/>
      <w:marLeft w:val="0"/>
      <w:marRight w:val="0"/>
      <w:marTop w:val="0"/>
      <w:marBottom w:val="0"/>
      <w:divBdr>
        <w:top w:val="none" w:sz="0" w:space="0" w:color="auto"/>
        <w:left w:val="none" w:sz="0" w:space="0" w:color="auto"/>
        <w:bottom w:val="none" w:sz="0" w:space="0" w:color="auto"/>
        <w:right w:val="none" w:sz="0" w:space="0" w:color="auto"/>
      </w:divBdr>
      <w:divsChild>
        <w:div w:id="1324772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05960930">
      <w:bodyDiv w:val="1"/>
      <w:marLeft w:val="0"/>
      <w:marRight w:val="0"/>
      <w:marTop w:val="0"/>
      <w:marBottom w:val="0"/>
      <w:divBdr>
        <w:top w:val="none" w:sz="0" w:space="0" w:color="auto"/>
        <w:left w:val="none" w:sz="0" w:space="0" w:color="auto"/>
        <w:bottom w:val="none" w:sz="0" w:space="0" w:color="auto"/>
        <w:right w:val="none" w:sz="0" w:space="0" w:color="auto"/>
      </w:divBdr>
      <w:divsChild>
        <w:div w:id="534543032">
          <w:marLeft w:val="0"/>
          <w:marRight w:val="0"/>
          <w:marTop w:val="0"/>
          <w:marBottom w:val="98"/>
          <w:divBdr>
            <w:top w:val="none" w:sz="0" w:space="0" w:color="auto"/>
            <w:left w:val="none" w:sz="0" w:space="0" w:color="auto"/>
            <w:bottom w:val="none" w:sz="0" w:space="0" w:color="auto"/>
            <w:right w:val="none" w:sz="0" w:space="0" w:color="auto"/>
          </w:divBdr>
        </w:div>
        <w:div w:id="24254028">
          <w:marLeft w:val="0"/>
          <w:marRight w:val="0"/>
          <w:marTop w:val="0"/>
          <w:marBottom w:val="98"/>
          <w:divBdr>
            <w:top w:val="none" w:sz="0" w:space="0" w:color="auto"/>
            <w:left w:val="none" w:sz="0" w:space="0" w:color="auto"/>
            <w:bottom w:val="none" w:sz="0" w:space="0" w:color="auto"/>
            <w:right w:val="none" w:sz="0" w:space="0" w:color="auto"/>
          </w:divBdr>
        </w:div>
      </w:divsChild>
    </w:div>
    <w:div w:id="1634291645">
      <w:bodyDiv w:val="1"/>
      <w:marLeft w:val="0"/>
      <w:marRight w:val="0"/>
      <w:marTop w:val="0"/>
      <w:marBottom w:val="0"/>
      <w:divBdr>
        <w:top w:val="none" w:sz="0" w:space="0" w:color="auto"/>
        <w:left w:val="none" w:sz="0" w:space="0" w:color="auto"/>
        <w:bottom w:val="none" w:sz="0" w:space="0" w:color="auto"/>
        <w:right w:val="none" w:sz="0" w:space="0" w:color="auto"/>
      </w:divBdr>
    </w:div>
    <w:div w:id="1638337506">
      <w:bodyDiv w:val="1"/>
      <w:marLeft w:val="0"/>
      <w:marRight w:val="0"/>
      <w:marTop w:val="0"/>
      <w:marBottom w:val="0"/>
      <w:divBdr>
        <w:top w:val="none" w:sz="0" w:space="0" w:color="auto"/>
        <w:left w:val="none" w:sz="0" w:space="0" w:color="auto"/>
        <w:bottom w:val="none" w:sz="0" w:space="0" w:color="auto"/>
        <w:right w:val="none" w:sz="0" w:space="0" w:color="auto"/>
      </w:divBdr>
    </w:div>
    <w:div w:id="1656762482">
      <w:bodyDiv w:val="1"/>
      <w:marLeft w:val="0"/>
      <w:marRight w:val="0"/>
      <w:marTop w:val="0"/>
      <w:marBottom w:val="0"/>
      <w:divBdr>
        <w:top w:val="none" w:sz="0" w:space="0" w:color="auto"/>
        <w:left w:val="none" w:sz="0" w:space="0" w:color="auto"/>
        <w:bottom w:val="none" w:sz="0" w:space="0" w:color="auto"/>
        <w:right w:val="none" w:sz="0" w:space="0" w:color="auto"/>
      </w:divBdr>
      <w:divsChild>
        <w:div w:id="1320386527">
          <w:marLeft w:val="0"/>
          <w:marRight w:val="0"/>
          <w:marTop w:val="0"/>
          <w:marBottom w:val="101"/>
          <w:divBdr>
            <w:top w:val="none" w:sz="0" w:space="0" w:color="auto"/>
            <w:left w:val="none" w:sz="0" w:space="0" w:color="auto"/>
            <w:bottom w:val="none" w:sz="0" w:space="0" w:color="auto"/>
            <w:right w:val="none" w:sz="0" w:space="0" w:color="auto"/>
          </w:divBdr>
        </w:div>
        <w:div w:id="948857302">
          <w:marLeft w:val="0"/>
          <w:marRight w:val="0"/>
          <w:marTop w:val="0"/>
          <w:marBottom w:val="101"/>
          <w:divBdr>
            <w:top w:val="none" w:sz="0" w:space="0" w:color="auto"/>
            <w:left w:val="none" w:sz="0" w:space="0" w:color="auto"/>
            <w:bottom w:val="none" w:sz="0" w:space="0" w:color="auto"/>
            <w:right w:val="none" w:sz="0" w:space="0" w:color="auto"/>
          </w:divBdr>
        </w:div>
      </w:divsChild>
    </w:div>
    <w:div w:id="1712342811">
      <w:bodyDiv w:val="1"/>
      <w:marLeft w:val="0"/>
      <w:marRight w:val="0"/>
      <w:marTop w:val="0"/>
      <w:marBottom w:val="0"/>
      <w:divBdr>
        <w:top w:val="none" w:sz="0" w:space="0" w:color="auto"/>
        <w:left w:val="none" w:sz="0" w:space="0" w:color="auto"/>
        <w:bottom w:val="none" w:sz="0" w:space="0" w:color="auto"/>
        <w:right w:val="none" w:sz="0" w:space="0" w:color="auto"/>
      </w:divBdr>
    </w:div>
    <w:div w:id="1726684596">
      <w:bodyDiv w:val="1"/>
      <w:marLeft w:val="0"/>
      <w:marRight w:val="0"/>
      <w:marTop w:val="0"/>
      <w:marBottom w:val="0"/>
      <w:divBdr>
        <w:top w:val="none" w:sz="0" w:space="0" w:color="auto"/>
        <w:left w:val="none" w:sz="0" w:space="0" w:color="auto"/>
        <w:bottom w:val="none" w:sz="0" w:space="0" w:color="auto"/>
        <w:right w:val="none" w:sz="0" w:space="0" w:color="auto"/>
      </w:divBdr>
    </w:div>
    <w:div w:id="1741978800">
      <w:bodyDiv w:val="1"/>
      <w:marLeft w:val="0"/>
      <w:marRight w:val="0"/>
      <w:marTop w:val="0"/>
      <w:marBottom w:val="0"/>
      <w:divBdr>
        <w:top w:val="none" w:sz="0" w:space="0" w:color="auto"/>
        <w:left w:val="none" w:sz="0" w:space="0" w:color="auto"/>
        <w:bottom w:val="none" w:sz="0" w:space="0" w:color="auto"/>
        <w:right w:val="none" w:sz="0" w:space="0" w:color="auto"/>
      </w:divBdr>
      <w:divsChild>
        <w:div w:id="1925988386">
          <w:marLeft w:val="0"/>
          <w:marRight w:val="0"/>
          <w:marTop w:val="0"/>
          <w:marBottom w:val="0"/>
          <w:divBdr>
            <w:top w:val="none" w:sz="0" w:space="0" w:color="auto"/>
            <w:left w:val="none" w:sz="0" w:space="0" w:color="auto"/>
            <w:bottom w:val="none" w:sz="0" w:space="0" w:color="auto"/>
            <w:right w:val="none" w:sz="0" w:space="0" w:color="auto"/>
          </w:divBdr>
        </w:div>
        <w:div w:id="1257787819">
          <w:marLeft w:val="0"/>
          <w:marRight w:val="0"/>
          <w:marTop w:val="0"/>
          <w:marBottom w:val="0"/>
          <w:divBdr>
            <w:top w:val="none" w:sz="0" w:space="0" w:color="auto"/>
            <w:left w:val="none" w:sz="0" w:space="0" w:color="auto"/>
            <w:bottom w:val="none" w:sz="0" w:space="0" w:color="auto"/>
            <w:right w:val="none" w:sz="0" w:space="0" w:color="auto"/>
          </w:divBdr>
          <w:divsChild>
            <w:div w:id="409960219">
              <w:marLeft w:val="0"/>
              <w:marRight w:val="0"/>
              <w:marTop w:val="0"/>
              <w:marBottom w:val="0"/>
              <w:divBdr>
                <w:top w:val="none" w:sz="0" w:space="0" w:color="auto"/>
                <w:left w:val="none" w:sz="0" w:space="0" w:color="auto"/>
                <w:bottom w:val="none" w:sz="0" w:space="0" w:color="auto"/>
                <w:right w:val="none" w:sz="0" w:space="0" w:color="auto"/>
              </w:divBdr>
            </w:div>
          </w:divsChild>
        </w:div>
        <w:div w:id="137848718">
          <w:marLeft w:val="0"/>
          <w:marRight w:val="0"/>
          <w:marTop w:val="0"/>
          <w:marBottom w:val="0"/>
          <w:divBdr>
            <w:top w:val="none" w:sz="0" w:space="0" w:color="auto"/>
            <w:left w:val="none" w:sz="0" w:space="0" w:color="auto"/>
            <w:bottom w:val="none" w:sz="0" w:space="0" w:color="auto"/>
            <w:right w:val="none" w:sz="0" w:space="0" w:color="auto"/>
          </w:divBdr>
          <w:divsChild>
            <w:div w:id="765731272">
              <w:marLeft w:val="0"/>
              <w:marRight w:val="0"/>
              <w:marTop w:val="0"/>
              <w:marBottom w:val="0"/>
              <w:divBdr>
                <w:top w:val="none" w:sz="0" w:space="0" w:color="auto"/>
                <w:left w:val="none" w:sz="0" w:space="0" w:color="auto"/>
                <w:bottom w:val="none" w:sz="0" w:space="0" w:color="auto"/>
                <w:right w:val="none" w:sz="0" w:space="0" w:color="auto"/>
              </w:divBdr>
            </w:div>
            <w:div w:id="1289699476">
              <w:marLeft w:val="0"/>
              <w:marRight w:val="0"/>
              <w:marTop w:val="0"/>
              <w:marBottom w:val="0"/>
              <w:divBdr>
                <w:top w:val="none" w:sz="0" w:space="0" w:color="auto"/>
                <w:left w:val="none" w:sz="0" w:space="0" w:color="auto"/>
                <w:bottom w:val="none" w:sz="0" w:space="0" w:color="auto"/>
                <w:right w:val="none" w:sz="0" w:space="0" w:color="auto"/>
              </w:divBdr>
              <w:divsChild>
                <w:div w:id="3882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205138">
      <w:bodyDiv w:val="1"/>
      <w:marLeft w:val="0"/>
      <w:marRight w:val="0"/>
      <w:marTop w:val="0"/>
      <w:marBottom w:val="0"/>
      <w:divBdr>
        <w:top w:val="none" w:sz="0" w:space="0" w:color="auto"/>
        <w:left w:val="none" w:sz="0" w:space="0" w:color="auto"/>
        <w:bottom w:val="none" w:sz="0" w:space="0" w:color="auto"/>
        <w:right w:val="none" w:sz="0" w:space="0" w:color="auto"/>
      </w:divBdr>
    </w:div>
    <w:div w:id="1778869770">
      <w:bodyDiv w:val="1"/>
      <w:marLeft w:val="0"/>
      <w:marRight w:val="0"/>
      <w:marTop w:val="0"/>
      <w:marBottom w:val="0"/>
      <w:divBdr>
        <w:top w:val="none" w:sz="0" w:space="0" w:color="auto"/>
        <w:left w:val="none" w:sz="0" w:space="0" w:color="auto"/>
        <w:bottom w:val="none" w:sz="0" w:space="0" w:color="auto"/>
        <w:right w:val="none" w:sz="0" w:space="0" w:color="auto"/>
      </w:divBdr>
    </w:div>
    <w:div w:id="1795949189">
      <w:bodyDiv w:val="1"/>
      <w:marLeft w:val="0"/>
      <w:marRight w:val="0"/>
      <w:marTop w:val="0"/>
      <w:marBottom w:val="0"/>
      <w:divBdr>
        <w:top w:val="none" w:sz="0" w:space="0" w:color="auto"/>
        <w:left w:val="none" w:sz="0" w:space="0" w:color="auto"/>
        <w:bottom w:val="none" w:sz="0" w:space="0" w:color="auto"/>
        <w:right w:val="none" w:sz="0" w:space="0" w:color="auto"/>
      </w:divBdr>
    </w:div>
    <w:div w:id="1797485344">
      <w:bodyDiv w:val="1"/>
      <w:marLeft w:val="0"/>
      <w:marRight w:val="0"/>
      <w:marTop w:val="0"/>
      <w:marBottom w:val="0"/>
      <w:divBdr>
        <w:top w:val="none" w:sz="0" w:space="0" w:color="auto"/>
        <w:left w:val="none" w:sz="0" w:space="0" w:color="auto"/>
        <w:bottom w:val="none" w:sz="0" w:space="0" w:color="auto"/>
        <w:right w:val="none" w:sz="0" w:space="0" w:color="auto"/>
      </w:divBdr>
    </w:div>
    <w:div w:id="1798991317">
      <w:bodyDiv w:val="1"/>
      <w:marLeft w:val="0"/>
      <w:marRight w:val="0"/>
      <w:marTop w:val="0"/>
      <w:marBottom w:val="0"/>
      <w:divBdr>
        <w:top w:val="none" w:sz="0" w:space="0" w:color="auto"/>
        <w:left w:val="none" w:sz="0" w:space="0" w:color="auto"/>
        <w:bottom w:val="none" w:sz="0" w:space="0" w:color="auto"/>
        <w:right w:val="none" w:sz="0" w:space="0" w:color="auto"/>
      </w:divBdr>
      <w:divsChild>
        <w:div w:id="1429811865">
          <w:marLeft w:val="0"/>
          <w:marRight w:val="0"/>
          <w:marTop w:val="0"/>
          <w:marBottom w:val="98"/>
          <w:divBdr>
            <w:top w:val="none" w:sz="0" w:space="0" w:color="auto"/>
            <w:left w:val="none" w:sz="0" w:space="0" w:color="auto"/>
            <w:bottom w:val="none" w:sz="0" w:space="0" w:color="auto"/>
            <w:right w:val="none" w:sz="0" w:space="0" w:color="auto"/>
          </w:divBdr>
        </w:div>
        <w:div w:id="529954121">
          <w:marLeft w:val="0"/>
          <w:marRight w:val="0"/>
          <w:marTop w:val="0"/>
          <w:marBottom w:val="98"/>
          <w:divBdr>
            <w:top w:val="none" w:sz="0" w:space="0" w:color="auto"/>
            <w:left w:val="none" w:sz="0" w:space="0" w:color="auto"/>
            <w:bottom w:val="none" w:sz="0" w:space="0" w:color="auto"/>
            <w:right w:val="none" w:sz="0" w:space="0" w:color="auto"/>
          </w:divBdr>
        </w:div>
        <w:div w:id="547377277">
          <w:marLeft w:val="0"/>
          <w:marRight w:val="0"/>
          <w:marTop w:val="0"/>
          <w:marBottom w:val="98"/>
          <w:divBdr>
            <w:top w:val="none" w:sz="0" w:space="0" w:color="auto"/>
            <w:left w:val="none" w:sz="0" w:space="0" w:color="auto"/>
            <w:bottom w:val="none" w:sz="0" w:space="0" w:color="auto"/>
            <w:right w:val="none" w:sz="0" w:space="0" w:color="auto"/>
          </w:divBdr>
        </w:div>
      </w:divsChild>
    </w:div>
    <w:div w:id="1816801196">
      <w:bodyDiv w:val="1"/>
      <w:marLeft w:val="0"/>
      <w:marRight w:val="0"/>
      <w:marTop w:val="0"/>
      <w:marBottom w:val="0"/>
      <w:divBdr>
        <w:top w:val="none" w:sz="0" w:space="0" w:color="auto"/>
        <w:left w:val="none" w:sz="0" w:space="0" w:color="auto"/>
        <w:bottom w:val="none" w:sz="0" w:space="0" w:color="auto"/>
        <w:right w:val="none" w:sz="0" w:space="0" w:color="auto"/>
      </w:divBdr>
      <w:divsChild>
        <w:div w:id="2007130465">
          <w:marLeft w:val="0"/>
          <w:marRight w:val="0"/>
          <w:marTop w:val="0"/>
          <w:marBottom w:val="0"/>
          <w:divBdr>
            <w:top w:val="none" w:sz="0" w:space="0" w:color="auto"/>
            <w:left w:val="none" w:sz="0" w:space="0" w:color="auto"/>
            <w:bottom w:val="none" w:sz="0" w:space="0" w:color="auto"/>
            <w:right w:val="none" w:sz="0" w:space="0" w:color="auto"/>
          </w:divBdr>
        </w:div>
        <w:div w:id="1840074798">
          <w:marLeft w:val="0"/>
          <w:marRight w:val="0"/>
          <w:marTop w:val="0"/>
          <w:marBottom w:val="0"/>
          <w:divBdr>
            <w:top w:val="none" w:sz="0" w:space="0" w:color="auto"/>
            <w:left w:val="none" w:sz="0" w:space="0" w:color="auto"/>
            <w:bottom w:val="none" w:sz="0" w:space="0" w:color="auto"/>
            <w:right w:val="none" w:sz="0" w:space="0" w:color="auto"/>
          </w:divBdr>
        </w:div>
        <w:div w:id="492532826">
          <w:marLeft w:val="0"/>
          <w:marRight w:val="0"/>
          <w:marTop w:val="0"/>
          <w:marBottom w:val="0"/>
          <w:divBdr>
            <w:top w:val="none" w:sz="0" w:space="0" w:color="auto"/>
            <w:left w:val="none" w:sz="0" w:space="0" w:color="auto"/>
            <w:bottom w:val="none" w:sz="0" w:space="0" w:color="auto"/>
            <w:right w:val="none" w:sz="0" w:space="0" w:color="auto"/>
          </w:divBdr>
        </w:div>
        <w:div w:id="1397242441">
          <w:marLeft w:val="0"/>
          <w:marRight w:val="0"/>
          <w:marTop w:val="0"/>
          <w:marBottom w:val="0"/>
          <w:divBdr>
            <w:top w:val="none" w:sz="0" w:space="0" w:color="auto"/>
            <w:left w:val="none" w:sz="0" w:space="0" w:color="auto"/>
            <w:bottom w:val="none" w:sz="0" w:space="0" w:color="auto"/>
            <w:right w:val="none" w:sz="0" w:space="0" w:color="auto"/>
          </w:divBdr>
        </w:div>
        <w:div w:id="282620802">
          <w:marLeft w:val="0"/>
          <w:marRight w:val="0"/>
          <w:marTop w:val="0"/>
          <w:marBottom w:val="0"/>
          <w:divBdr>
            <w:top w:val="none" w:sz="0" w:space="0" w:color="auto"/>
            <w:left w:val="none" w:sz="0" w:space="0" w:color="auto"/>
            <w:bottom w:val="none" w:sz="0" w:space="0" w:color="auto"/>
            <w:right w:val="none" w:sz="0" w:space="0" w:color="auto"/>
          </w:divBdr>
        </w:div>
      </w:divsChild>
    </w:div>
    <w:div w:id="1883244339">
      <w:bodyDiv w:val="1"/>
      <w:marLeft w:val="0"/>
      <w:marRight w:val="0"/>
      <w:marTop w:val="0"/>
      <w:marBottom w:val="0"/>
      <w:divBdr>
        <w:top w:val="none" w:sz="0" w:space="0" w:color="auto"/>
        <w:left w:val="none" w:sz="0" w:space="0" w:color="auto"/>
        <w:bottom w:val="none" w:sz="0" w:space="0" w:color="auto"/>
        <w:right w:val="none" w:sz="0" w:space="0" w:color="auto"/>
      </w:divBdr>
    </w:div>
    <w:div w:id="1889298971">
      <w:bodyDiv w:val="1"/>
      <w:marLeft w:val="0"/>
      <w:marRight w:val="0"/>
      <w:marTop w:val="0"/>
      <w:marBottom w:val="0"/>
      <w:divBdr>
        <w:top w:val="none" w:sz="0" w:space="0" w:color="auto"/>
        <w:left w:val="none" w:sz="0" w:space="0" w:color="auto"/>
        <w:bottom w:val="none" w:sz="0" w:space="0" w:color="auto"/>
        <w:right w:val="none" w:sz="0" w:space="0" w:color="auto"/>
      </w:divBdr>
    </w:div>
    <w:div w:id="1922979184">
      <w:bodyDiv w:val="1"/>
      <w:marLeft w:val="0"/>
      <w:marRight w:val="0"/>
      <w:marTop w:val="0"/>
      <w:marBottom w:val="0"/>
      <w:divBdr>
        <w:top w:val="none" w:sz="0" w:space="0" w:color="auto"/>
        <w:left w:val="none" w:sz="0" w:space="0" w:color="auto"/>
        <w:bottom w:val="none" w:sz="0" w:space="0" w:color="auto"/>
        <w:right w:val="none" w:sz="0" w:space="0" w:color="auto"/>
      </w:divBdr>
    </w:div>
    <w:div w:id="1933588352">
      <w:bodyDiv w:val="1"/>
      <w:marLeft w:val="0"/>
      <w:marRight w:val="0"/>
      <w:marTop w:val="0"/>
      <w:marBottom w:val="0"/>
      <w:divBdr>
        <w:top w:val="none" w:sz="0" w:space="0" w:color="auto"/>
        <w:left w:val="none" w:sz="0" w:space="0" w:color="auto"/>
        <w:bottom w:val="none" w:sz="0" w:space="0" w:color="auto"/>
        <w:right w:val="none" w:sz="0" w:space="0" w:color="auto"/>
      </w:divBdr>
    </w:div>
    <w:div w:id="1967005431">
      <w:bodyDiv w:val="1"/>
      <w:marLeft w:val="0"/>
      <w:marRight w:val="0"/>
      <w:marTop w:val="0"/>
      <w:marBottom w:val="0"/>
      <w:divBdr>
        <w:top w:val="none" w:sz="0" w:space="0" w:color="auto"/>
        <w:left w:val="none" w:sz="0" w:space="0" w:color="auto"/>
        <w:bottom w:val="none" w:sz="0" w:space="0" w:color="auto"/>
        <w:right w:val="none" w:sz="0" w:space="0" w:color="auto"/>
      </w:divBdr>
    </w:div>
    <w:div w:id="2005009374">
      <w:bodyDiv w:val="1"/>
      <w:marLeft w:val="0"/>
      <w:marRight w:val="0"/>
      <w:marTop w:val="0"/>
      <w:marBottom w:val="0"/>
      <w:divBdr>
        <w:top w:val="none" w:sz="0" w:space="0" w:color="auto"/>
        <w:left w:val="none" w:sz="0" w:space="0" w:color="auto"/>
        <w:bottom w:val="none" w:sz="0" w:space="0" w:color="auto"/>
        <w:right w:val="none" w:sz="0" w:space="0" w:color="auto"/>
      </w:divBdr>
    </w:div>
    <w:div w:id="2016689348">
      <w:bodyDiv w:val="1"/>
      <w:marLeft w:val="0"/>
      <w:marRight w:val="0"/>
      <w:marTop w:val="0"/>
      <w:marBottom w:val="0"/>
      <w:divBdr>
        <w:top w:val="none" w:sz="0" w:space="0" w:color="auto"/>
        <w:left w:val="none" w:sz="0" w:space="0" w:color="auto"/>
        <w:bottom w:val="none" w:sz="0" w:space="0" w:color="auto"/>
        <w:right w:val="none" w:sz="0" w:space="0" w:color="auto"/>
      </w:divBdr>
    </w:div>
    <w:div w:id="2052731413">
      <w:bodyDiv w:val="1"/>
      <w:marLeft w:val="0"/>
      <w:marRight w:val="0"/>
      <w:marTop w:val="0"/>
      <w:marBottom w:val="0"/>
      <w:divBdr>
        <w:top w:val="none" w:sz="0" w:space="0" w:color="auto"/>
        <w:left w:val="none" w:sz="0" w:space="0" w:color="auto"/>
        <w:bottom w:val="none" w:sz="0" w:space="0" w:color="auto"/>
        <w:right w:val="none" w:sz="0" w:space="0" w:color="auto"/>
      </w:divBdr>
    </w:div>
    <w:div w:id="2115782723">
      <w:bodyDiv w:val="1"/>
      <w:marLeft w:val="0"/>
      <w:marRight w:val="0"/>
      <w:marTop w:val="0"/>
      <w:marBottom w:val="0"/>
      <w:divBdr>
        <w:top w:val="none" w:sz="0" w:space="0" w:color="auto"/>
        <w:left w:val="none" w:sz="0" w:space="0" w:color="auto"/>
        <w:bottom w:val="none" w:sz="0" w:space="0" w:color="auto"/>
        <w:right w:val="none" w:sz="0" w:space="0" w:color="auto"/>
      </w:divBdr>
      <w:divsChild>
        <w:div w:id="1888108071">
          <w:marLeft w:val="0"/>
          <w:marRight w:val="0"/>
          <w:marTop w:val="0"/>
          <w:marBottom w:val="101"/>
          <w:divBdr>
            <w:top w:val="none" w:sz="0" w:space="0" w:color="auto"/>
            <w:left w:val="none" w:sz="0" w:space="0" w:color="auto"/>
            <w:bottom w:val="none" w:sz="0" w:space="0" w:color="auto"/>
            <w:right w:val="none" w:sz="0" w:space="0" w:color="auto"/>
          </w:divBdr>
        </w:div>
        <w:div w:id="1946226089">
          <w:marLeft w:val="0"/>
          <w:marRight w:val="0"/>
          <w:marTop w:val="0"/>
          <w:marBottom w:val="101"/>
          <w:divBdr>
            <w:top w:val="none" w:sz="0" w:space="0" w:color="auto"/>
            <w:left w:val="none" w:sz="0" w:space="0" w:color="auto"/>
            <w:bottom w:val="none" w:sz="0" w:space="0" w:color="auto"/>
            <w:right w:val="none" w:sz="0" w:space="0" w:color="auto"/>
          </w:divBdr>
        </w:div>
        <w:div w:id="343824946">
          <w:marLeft w:val="0"/>
          <w:marRight w:val="0"/>
          <w:marTop w:val="0"/>
          <w:marBottom w:val="101"/>
          <w:divBdr>
            <w:top w:val="none" w:sz="0" w:space="0" w:color="auto"/>
            <w:left w:val="none" w:sz="0" w:space="0" w:color="auto"/>
            <w:bottom w:val="none" w:sz="0" w:space="0" w:color="auto"/>
            <w:right w:val="none" w:sz="0" w:space="0" w:color="auto"/>
          </w:divBdr>
        </w:div>
        <w:div w:id="1262297249">
          <w:marLeft w:val="0"/>
          <w:marRight w:val="0"/>
          <w:marTop w:val="0"/>
          <w:marBottom w:val="101"/>
          <w:divBdr>
            <w:top w:val="none" w:sz="0" w:space="0" w:color="auto"/>
            <w:left w:val="none" w:sz="0" w:space="0" w:color="auto"/>
            <w:bottom w:val="none" w:sz="0" w:space="0" w:color="auto"/>
            <w:right w:val="none" w:sz="0" w:space="0" w:color="auto"/>
          </w:divBdr>
        </w:div>
        <w:div w:id="1187213074">
          <w:marLeft w:val="0"/>
          <w:marRight w:val="0"/>
          <w:marTop w:val="0"/>
          <w:marBottom w:val="101"/>
          <w:divBdr>
            <w:top w:val="none" w:sz="0" w:space="0" w:color="auto"/>
            <w:left w:val="none" w:sz="0" w:space="0" w:color="auto"/>
            <w:bottom w:val="none" w:sz="0" w:space="0" w:color="auto"/>
            <w:right w:val="none" w:sz="0" w:space="0" w:color="auto"/>
          </w:divBdr>
        </w:div>
        <w:div w:id="964579023">
          <w:marLeft w:val="0"/>
          <w:marRight w:val="0"/>
          <w:marTop w:val="0"/>
          <w:marBottom w:val="101"/>
          <w:divBdr>
            <w:top w:val="none" w:sz="0" w:space="0" w:color="auto"/>
            <w:left w:val="none" w:sz="0" w:space="0" w:color="auto"/>
            <w:bottom w:val="none" w:sz="0" w:space="0" w:color="auto"/>
            <w:right w:val="none" w:sz="0" w:space="0" w:color="auto"/>
          </w:divBdr>
        </w:div>
        <w:div w:id="54553483">
          <w:marLeft w:val="0"/>
          <w:marRight w:val="0"/>
          <w:marTop w:val="0"/>
          <w:marBottom w:val="101"/>
          <w:divBdr>
            <w:top w:val="none" w:sz="0" w:space="0" w:color="auto"/>
            <w:left w:val="none" w:sz="0" w:space="0" w:color="auto"/>
            <w:bottom w:val="none" w:sz="0" w:space="0" w:color="auto"/>
            <w:right w:val="none" w:sz="0" w:space="0" w:color="auto"/>
          </w:divBdr>
        </w:div>
        <w:div w:id="1533229063">
          <w:marLeft w:val="0"/>
          <w:marRight w:val="0"/>
          <w:marTop w:val="0"/>
          <w:marBottom w:val="101"/>
          <w:divBdr>
            <w:top w:val="none" w:sz="0" w:space="0" w:color="auto"/>
            <w:left w:val="none" w:sz="0" w:space="0" w:color="auto"/>
            <w:bottom w:val="none" w:sz="0" w:space="0" w:color="auto"/>
            <w:right w:val="none" w:sz="0" w:space="0" w:color="auto"/>
          </w:divBdr>
        </w:div>
      </w:divsChild>
    </w:div>
    <w:div w:id="2115902470">
      <w:bodyDiv w:val="1"/>
      <w:marLeft w:val="0"/>
      <w:marRight w:val="0"/>
      <w:marTop w:val="0"/>
      <w:marBottom w:val="0"/>
      <w:divBdr>
        <w:top w:val="none" w:sz="0" w:space="0" w:color="auto"/>
        <w:left w:val="none" w:sz="0" w:space="0" w:color="auto"/>
        <w:bottom w:val="none" w:sz="0" w:space="0" w:color="auto"/>
        <w:right w:val="none" w:sz="0" w:space="0" w:color="auto"/>
      </w:divBdr>
    </w:div>
    <w:div w:id="213976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X@X.org"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X@X.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X@X.org"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cid:image002.png@01D5DDA6.EF5481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cdebusquedacoahuila@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1DD51-28E8-4A71-8D87-1FE0B64DB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TotalTime>
  <Pages>141</Pages>
  <Words>56611</Words>
  <Characters>311364</Characters>
  <Application>Microsoft Office Word</Application>
  <DocSecurity>0</DocSecurity>
  <Lines>2594</Lines>
  <Paragraphs>734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homero concha lerma</dc:creator>
  <cp:keywords/>
  <dc:description/>
  <cp:lastModifiedBy>Usuario</cp:lastModifiedBy>
  <cp:revision>7</cp:revision>
  <cp:lastPrinted>2022-02-21T15:52:00Z</cp:lastPrinted>
  <dcterms:created xsi:type="dcterms:W3CDTF">2022-03-01T18:00:00Z</dcterms:created>
  <dcterms:modified xsi:type="dcterms:W3CDTF">2022-03-07T17:27:00Z</dcterms:modified>
</cp:coreProperties>
</file>