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85DFA" w14:textId="77777777" w:rsidR="00AF312F" w:rsidRDefault="00F20980">
      <w:pPr>
        <w:spacing w:after="200" w:line="252" w:lineRule="auto"/>
        <w:jc w:val="center"/>
      </w:pPr>
      <w:r>
        <w:rPr>
          <w:rFonts w:ascii="Arial" w:eastAsia="Arial" w:hAnsi="Arial" w:cs="Arial"/>
          <w:sz w:val="48"/>
        </w:rPr>
        <w:t xml:space="preserve">Comisión de los Derechos Humanos del Estado de Coahuila de Zaragoza </w:t>
      </w:r>
      <w:r>
        <w:rPr>
          <w:noProof/>
        </w:rPr>
        <mc:AlternateContent>
          <mc:Choice Requires="wpg">
            <w:drawing>
              <wp:anchor distT="0" distB="0" distL="114300" distR="114300" simplePos="0" relativeHeight="251658240" behindDoc="0" locked="0" layoutInCell="1" allowOverlap="1" wp14:anchorId="47A5B209" wp14:editId="3AABEF64">
                <wp:simplePos x="0" y="0"/>
                <wp:positionH relativeFrom="column">
                  <wp:posOffset>71323</wp:posOffset>
                </wp:positionH>
                <wp:positionV relativeFrom="paragraph">
                  <wp:posOffset>1403207</wp:posOffset>
                </wp:positionV>
                <wp:extent cx="6012181" cy="2081525"/>
                <wp:effectExtent l="0" t="0" r="0" b="0"/>
                <wp:wrapTopAndBottom/>
                <wp:docPr id="26645" name="Group 26645"/>
                <wp:cNvGraphicFramePr/>
                <a:graphic xmlns:a="http://schemas.openxmlformats.org/drawingml/2006/main">
                  <a:graphicData uri="http://schemas.microsoft.com/office/word/2010/wordprocessingGroup">
                    <wpg:wgp>
                      <wpg:cNvGrpSpPr/>
                      <wpg:grpSpPr>
                        <a:xfrm>
                          <a:off x="0" y="0"/>
                          <a:ext cx="6012181" cy="2081525"/>
                          <a:chOff x="0" y="0"/>
                          <a:chExt cx="6012181" cy="2081525"/>
                        </a:xfrm>
                      </wpg:grpSpPr>
                      <wps:wsp>
                        <wps:cNvPr id="11" name="Rectangle 11"/>
                        <wps:cNvSpPr/>
                        <wps:spPr>
                          <a:xfrm>
                            <a:off x="199949" y="0"/>
                            <a:ext cx="51809" cy="207922"/>
                          </a:xfrm>
                          <a:prstGeom prst="rect">
                            <a:avLst/>
                          </a:prstGeom>
                          <a:ln>
                            <a:noFill/>
                          </a:ln>
                        </wps:spPr>
                        <wps:txbx>
                          <w:txbxContent>
                            <w:p w14:paraId="64CEA756"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2" name="Rectangle 12"/>
                        <wps:cNvSpPr/>
                        <wps:spPr>
                          <a:xfrm>
                            <a:off x="199949" y="275844"/>
                            <a:ext cx="51809" cy="207922"/>
                          </a:xfrm>
                          <a:prstGeom prst="rect">
                            <a:avLst/>
                          </a:prstGeom>
                          <a:ln>
                            <a:noFill/>
                          </a:ln>
                        </wps:spPr>
                        <wps:txbx>
                          <w:txbxContent>
                            <w:p w14:paraId="175CAFC9"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3" name="Rectangle 13"/>
                        <wps:cNvSpPr/>
                        <wps:spPr>
                          <a:xfrm>
                            <a:off x="199949" y="550163"/>
                            <a:ext cx="51809" cy="207922"/>
                          </a:xfrm>
                          <a:prstGeom prst="rect">
                            <a:avLst/>
                          </a:prstGeom>
                          <a:ln>
                            <a:noFill/>
                          </a:ln>
                        </wps:spPr>
                        <wps:txbx>
                          <w:txbxContent>
                            <w:p w14:paraId="2B624458"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4" name="Rectangle 14"/>
                        <wps:cNvSpPr/>
                        <wps:spPr>
                          <a:xfrm>
                            <a:off x="199949" y="826008"/>
                            <a:ext cx="51809" cy="207922"/>
                          </a:xfrm>
                          <a:prstGeom prst="rect">
                            <a:avLst/>
                          </a:prstGeom>
                          <a:ln>
                            <a:noFill/>
                          </a:ln>
                        </wps:spPr>
                        <wps:txbx>
                          <w:txbxContent>
                            <w:p w14:paraId="271F1939"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5" name="Rectangle 15"/>
                        <wps:cNvSpPr/>
                        <wps:spPr>
                          <a:xfrm>
                            <a:off x="199949" y="1100709"/>
                            <a:ext cx="51809" cy="207921"/>
                          </a:xfrm>
                          <a:prstGeom prst="rect">
                            <a:avLst/>
                          </a:prstGeom>
                          <a:ln>
                            <a:noFill/>
                          </a:ln>
                        </wps:spPr>
                        <wps:txbx>
                          <w:txbxContent>
                            <w:p w14:paraId="6D2400A4"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6" name="Rectangle 16"/>
                        <wps:cNvSpPr/>
                        <wps:spPr>
                          <a:xfrm>
                            <a:off x="199949" y="1375029"/>
                            <a:ext cx="51809" cy="207921"/>
                          </a:xfrm>
                          <a:prstGeom prst="rect">
                            <a:avLst/>
                          </a:prstGeom>
                          <a:ln>
                            <a:noFill/>
                          </a:ln>
                        </wps:spPr>
                        <wps:txbx>
                          <w:txbxContent>
                            <w:p w14:paraId="4D88D833"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7" name="Rectangle 17"/>
                        <wps:cNvSpPr/>
                        <wps:spPr>
                          <a:xfrm>
                            <a:off x="199949" y="1650873"/>
                            <a:ext cx="51809" cy="207921"/>
                          </a:xfrm>
                          <a:prstGeom prst="rect">
                            <a:avLst/>
                          </a:prstGeom>
                          <a:ln>
                            <a:noFill/>
                          </a:ln>
                        </wps:spPr>
                        <wps:txbx>
                          <w:txbxContent>
                            <w:p w14:paraId="0E71CB92" w14:textId="77777777" w:rsidR="00014166" w:rsidRDefault="00014166">
                              <w:r>
                                <w:rPr>
                                  <w:rFonts w:ascii="Arial" w:eastAsia="Arial" w:hAnsi="Arial" w:cs="Arial"/>
                                </w:rPr>
                                <w:t xml:space="preserve"> </w:t>
                              </w:r>
                            </w:p>
                          </w:txbxContent>
                        </wps:txbx>
                        <wps:bodyPr horzOverflow="overflow" lIns="0" tIns="0" rIns="0" bIns="0" rtlCol="0">
                          <a:noAutofit/>
                        </wps:bodyPr>
                      </wps:wsp>
                      <wps:wsp>
                        <wps:cNvPr id="18" name="Rectangle 18"/>
                        <wps:cNvSpPr/>
                        <wps:spPr>
                          <a:xfrm>
                            <a:off x="199949" y="1925193"/>
                            <a:ext cx="51809" cy="207921"/>
                          </a:xfrm>
                          <a:prstGeom prst="rect">
                            <a:avLst/>
                          </a:prstGeom>
                          <a:ln>
                            <a:noFill/>
                          </a:ln>
                        </wps:spPr>
                        <wps:txbx>
                          <w:txbxContent>
                            <w:p w14:paraId="68EB1498" w14:textId="77777777" w:rsidR="00014166" w:rsidRDefault="00014166">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52" name="Picture 52"/>
                          <pic:cNvPicPr/>
                        </pic:nvPicPr>
                        <pic:blipFill>
                          <a:blip r:embed="rId9"/>
                          <a:stretch>
                            <a:fillRect/>
                          </a:stretch>
                        </pic:blipFill>
                        <pic:spPr>
                          <a:xfrm>
                            <a:off x="0" y="147970"/>
                            <a:ext cx="6012181" cy="1799844"/>
                          </a:xfrm>
                          <a:prstGeom prst="rect">
                            <a:avLst/>
                          </a:prstGeom>
                        </pic:spPr>
                      </pic:pic>
                    </wpg:wgp>
                  </a:graphicData>
                </a:graphic>
              </wp:anchor>
            </w:drawing>
          </mc:Choice>
          <mc:Fallback>
            <w:pict>
              <v:group id="Group 26645" o:spid="_x0000_s1026" style="position:absolute;left:0;text-align:left;margin-left:5.6pt;margin-top:110.5pt;width:473.4pt;height:163.9pt;z-index:251658240" coordsize="60121,20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">
                <v:rect id="Rectangle 11" o:spid="_x0000_s1027" style="position:absolute;left:199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64CEA756" w14:textId="77777777" w:rsidR="00014166" w:rsidRDefault="00014166">
                        <w:r>
                          <w:rPr>
                            <w:rFonts w:ascii="Arial" w:eastAsia="Arial" w:hAnsi="Arial" w:cs="Arial"/>
                          </w:rPr>
                          <w:t xml:space="preserve"> </w:t>
                        </w:r>
                      </w:p>
                    </w:txbxContent>
                  </v:textbox>
                </v:rect>
                <v:rect id="Rectangle 12" o:spid="_x0000_s1028" style="position:absolute;left:1999;top:275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75CAFC9" w14:textId="77777777" w:rsidR="00014166" w:rsidRDefault="00014166">
                        <w:r>
                          <w:rPr>
                            <w:rFonts w:ascii="Arial" w:eastAsia="Arial" w:hAnsi="Arial" w:cs="Arial"/>
                          </w:rPr>
                          <w:t xml:space="preserve"> </w:t>
                        </w:r>
                      </w:p>
                    </w:txbxContent>
                  </v:textbox>
                </v:rect>
                <v:rect id="Rectangle 13" o:spid="_x0000_s1029" style="position:absolute;left:1999;top:55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2B624458" w14:textId="77777777" w:rsidR="00014166" w:rsidRDefault="00014166">
                        <w:r>
                          <w:rPr>
                            <w:rFonts w:ascii="Arial" w:eastAsia="Arial" w:hAnsi="Arial" w:cs="Arial"/>
                          </w:rPr>
                          <w:t xml:space="preserve"> </w:t>
                        </w:r>
                      </w:p>
                    </w:txbxContent>
                  </v:textbox>
                </v:rect>
                <v:rect id="Rectangle 14" o:spid="_x0000_s1030" style="position:absolute;left:1999;top:82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271F1939" w14:textId="77777777" w:rsidR="00014166" w:rsidRDefault="00014166">
                        <w:r>
                          <w:rPr>
                            <w:rFonts w:ascii="Arial" w:eastAsia="Arial" w:hAnsi="Arial" w:cs="Arial"/>
                          </w:rPr>
                          <w:t xml:space="preserve"> </w:t>
                        </w:r>
                      </w:p>
                    </w:txbxContent>
                  </v:textbox>
                </v:rect>
                <v:rect id="Rectangle 15" o:spid="_x0000_s1031" style="position:absolute;left:1999;top:110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6D2400A4" w14:textId="77777777" w:rsidR="00014166" w:rsidRDefault="00014166">
                        <w:r>
                          <w:rPr>
                            <w:rFonts w:ascii="Arial" w:eastAsia="Arial" w:hAnsi="Arial" w:cs="Arial"/>
                          </w:rPr>
                          <w:t xml:space="preserve"> </w:t>
                        </w:r>
                      </w:p>
                    </w:txbxContent>
                  </v:textbox>
                </v:rect>
                <v:rect id="Rectangle 16" o:spid="_x0000_s1032" style="position:absolute;left:1999;top:1375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4D88D833" w14:textId="77777777" w:rsidR="00014166" w:rsidRDefault="00014166">
                        <w:r>
                          <w:rPr>
                            <w:rFonts w:ascii="Arial" w:eastAsia="Arial" w:hAnsi="Arial" w:cs="Arial"/>
                          </w:rPr>
                          <w:t xml:space="preserve"> </w:t>
                        </w:r>
                      </w:p>
                    </w:txbxContent>
                  </v:textbox>
                </v:rect>
                <v:rect id="Rectangle 17" o:spid="_x0000_s1033" style="position:absolute;left:1999;top:1650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0E71CB92" w14:textId="77777777" w:rsidR="00014166" w:rsidRDefault="00014166">
                        <w:r>
                          <w:rPr>
                            <w:rFonts w:ascii="Arial" w:eastAsia="Arial" w:hAnsi="Arial" w:cs="Arial"/>
                          </w:rPr>
                          <w:t xml:space="preserve"> </w:t>
                        </w:r>
                      </w:p>
                    </w:txbxContent>
                  </v:textbox>
                </v:rect>
                <v:rect id="Rectangle 18" o:spid="_x0000_s1034" style="position:absolute;left:1999;top:19251;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68EB1498" w14:textId="77777777" w:rsidR="00014166" w:rsidRDefault="00014166">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5" type="#_x0000_t75" style="position:absolute;top:1479;width:60121;height:17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pXrGAAAA2wAAAA8AAABkcnMvZG93bnJldi54bWxEj91KAzEUhO+FvkM4BW+kzbq1P6xNiwiC&#10;VFBsS6+Pm9Ps0s3Juonb9O0bQfBymJlvmOU62kb01PnasYL7cQaCuHS6ZqNgv3sZLUD4gKyxcUwK&#10;LuRhvRrcLLHQ7syf1G+DEQnCvkAFVQhtIaUvK7Lox64lTt7RdRZDkp2RusNzgttG5lk2kxZrTgsV&#10;tvRcUXna/lgFH2we8rfJwkwPcdO8f9999dHPlbodxqdHEIFi+A//tV+1gmkOv1/SD5Cr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aWlesYAAADbAAAADwAAAAAAAAAAAAAA&#10;AACfAgAAZHJzL2Rvd25yZXYueG1sUEsFBgAAAAAEAAQA9wAAAJIDAAAAAA==&#10;">
                  <v:imagedata r:id="rId10" o:title=""/>
                </v:shape>
                <w10:wrap type="topAndBottom"/>
              </v:group>
            </w:pict>
          </mc:Fallback>
        </mc:AlternateContent>
      </w:r>
    </w:p>
    <w:p w14:paraId="445A3190" w14:textId="77777777" w:rsidR="00AF312F" w:rsidRDefault="00F20980">
      <w:pPr>
        <w:spacing w:after="176" w:line="240" w:lineRule="auto"/>
        <w:ind w:left="427"/>
      </w:pPr>
      <w:r>
        <w:rPr>
          <w:rFonts w:ascii="Arial" w:eastAsia="Arial" w:hAnsi="Arial" w:cs="Arial"/>
        </w:rPr>
        <w:t xml:space="preserve"> </w:t>
      </w:r>
    </w:p>
    <w:p w14:paraId="532C30D0" w14:textId="77777777" w:rsidR="00AF312F" w:rsidRDefault="00F20980">
      <w:pPr>
        <w:spacing w:after="186" w:line="240" w:lineRule="auto"/>
        <w:ind w:left="427"/>
      </w:pPr>
      <w:r>
        <w:rPr>
          <w:rFonts w:ascii="Arial" w:eastAsia="Arial" w:hAnsi="Arial" w:cs="Arial"/>
        </w:rPr>
        <w:t xml:space="preserve"> </w:t>
      </w:r>
    </w:p>
    <w:p w14:paraId="61596AAF" w14:textId="77777777" w:rsidR="00AF312F" w:rsidRDefault="00F20980">
      <w:pPr>
        <w:spacing w:before="188" w:after="174" w:line="240" w:lineRule="auto"/>
        <w:ind w:left="427"/>
      </w:pPr>
      <w:r>
        <w:rPr>
          <w:rFonts w:ascii="Arial" w:eastAsia="Arial" w:hAnsi="Arial" w:cs="Arial"/>
        </w:rPr>
        <w:t xml:space="preserve"> </w:t>
      </w:r>
    </w:p>
    <w:p w14:paraId="3E5EB495" w14:textId="77777777" w:rsidR="00AF312F" w:rsidRDefault="00F20980">
      <w:pPr>
        <w:spacing w:after="174" w:line="240" w:lineRule="auto"/>
        <w:jc w:val="center"/>
      </w:pPr>
      <w:r>
        <w:rPr>
          <w:rFonts w:ascii="Arial" w:eastAsia="Arial" w:hAnsi="Arial" w:cs="Arial"/>
        </w:rPr>
        <w:t xml:space="preserve"> </w:t>
      </w:r>
    </w:p>
    <w:p w14:paraId="52429F61" w14:textId="77777777" w:rsidR="00AF312F" w:rsidRDefault="00F20980">
      <w:pPr>
        <w:spacing w:after="176" w:line="240" w:lineRule="auto"/>
        <w:jc w:val="center"/>
      </w:pPr>
      <w:r>
        <w:rPr>
          <w:rFonts w:ascii="Arial" w:eastAsia="Arial" w:hAnsi="Arial" w:cs="Arial"/>
        </w:rPr>
        <w:t xml:space="preserve"> </w:t>
      </w:r>
    </w:p>
    <w:p w14:paraId="60E9319D" w14:textId="77777777" w:rsidR="00AF312F" w:rsidRDefault="00F20980">
      <w:pPr>
        <w:spacing w:after="179" w:line="240" w:lineRule="auto"/>
        <w:jc w:val="center"/>
      </w:pPr>
      <w:r>
        <w:rPr>
          <w:rFonts w:ascii="Arial" w:eastAsia="Arial" w:hAnsi="Arial" w:cs="Arial"/>
        </w:rPr>
        <w:t xml:space="preserve"> </w:t>
      </w:r>
    </w:p>
    <w:p w14:paraId="6D214B05" w14:textId="58A44CA9" w:rsidR="00AF312F" w:rsidRDefault="00100487">
      <w:pPr>
        <w:spacing w:after="194" w:line="240" w:lineRule="auto"/>
        <w:jc w:val="center"/>
      </w:pPr>
      <w:r>
        <w:rPr>
          <w:rFonts w:ascii="Arial" w:eastAsia="Arial" w:hAnsi="Arial" w:cs="Arial"/>
          <w:b/>
          <w:sz w:val="40"/>
        </w:rPr>
        <w:t>Recomendación No. 62</w:t>
      </w:r>
      <w:r w:rsidR="00F20980">
        <w:rPr>
          <w:rFonts w:ascii="Arial" w:eastAsia="Arial" w:hAnsi="Arial" w:cs="Arial"/>
          <w:b/>
          <w:sz w:val="40"/>
        </w:rPr>
        <w:t>/202</w:t>
      </w:r>
      <w:r w:rsidR="00477F5A">
        <w:rPr>
          <w:rFonts w:ascii="Arial" w:eastAsia="Arial" w:hAnsi="Arial" w:cs="Arial"/>
          <w:b/>
          <w:sz w:val="40"/>
        </w:rPr>
        <w:t>2</w:t>
      </w:r>
      <w:r w:rsidR="00F20980">
        <w:rPr>
          <w:rFonts w:ascii="Arial" w:eastAsia="Arial" w:hAnsi="Arial" w:cs="Arial"/>
          <w:b/>
          <w:sz w:val="40"/>
        </w:rPr>
        <w:t xml:space="preserve"> </w:t>
      </w:r>
    </w:p>
    <w:p w14:paraId="3147E9BE" w14:textId="77777777" w:rsidR="00AF312F" w:rsidRDefault="00F20980">
      <w:pPr>
        <w:spacing w:after="174" w:line="240" w:lineRule="auto"/>
        <w:jc w:val="center"/>
      </w:pPr>
      <w:r>
        <w:rPr>
          <w:rFonts w:ascii="Arial" w:eastAsia="Arial" w:hAnsi="Arial" w:cs="Arial"/>
        </w:rPr>
        <w:t xml:space="preserve"> </w:t>
      </w:r>
    </w:p>
    <w:p w14:paraId="2EDED94B" w14:textId="77777777" w:rsidR="00AF312F" w:rsidRDefault="00F20980">
      <w:pPr>
        <w:spacing w:after="176" w:line="240" w:lineRule="auto"/>
        <w:jc w:val="center"/>
      </w:pPr>
      <w:r>
        <w:rPr>
          <w:rFonts w:ascii="Arial" w:eastAsia="Arial" w:hAnsi="Arial" w:cs="Arial"/>
        </w:rPr>
        <w:t xml:space="preserve"> </w:t>
      </w:r>
    </w:p>
    <w:p w14:paraId="3642DFB9" w14:textId="77777777" w:rsidR="00AF312F" w:rsidRDefault="00F20980">
      <w:pPr>
        <w:spacing w:after="174" w:line="240" w:lineRule="auto"/>
        <w:jc w:val="center"/>
      </w:pPr>
      <w:r>
        <w:rPr>
          <w:rFonts w:ascii="Arial" w:eastAsia="Arial" w:hAnsi="Arial" w:cs="Arial"/>
        </w:rPr>
        <w:t xml:space="preserve"> </w:t>
      </w:r>
    </w:p>
    <w:p w14:paraId="3E8D8F01" w14:textId="77777777" w:rsidR="00743527" w:rsidRDefault="00F20980">
      <w:pPr>
        <w:spacing w:after="175" w:line="240" w:lineRule="auto"/>
        <w:ind w:left="10" w:right="-15" w:hanging="10"/>
        <w:jc w:val="center"/>
        <w:rPr>
          <w:rFonts w:ascii="Arial" w:eastAsia="Arial" w:hAnsi="Arial" w:cs="Arial"/>
        </w:rPr>
      </w:pPr>
      <w:r>
        <w:rPr>
          <w:rFonts w:ascii="Arial" w:eastAsia="Arial" w:hAnsi="Arial" w:cs="Arial"/>
        </w:rPr>
        <w:t>Expediente:</w:t>
      </w:r>
    </w:p>
    <w:p w14:paraId="57B3E830" w14:textId="71B70481" w:rsidR="00AF312F" w:rsidRDefault="00014166">
      <w:pPr>
        <w:spacing w:after="175" w:line="240" w:lineRule="auto"/>
        <w:ind w:left="10" w:right="-15" w:hanging="10"/>
        <w:jc w:val="center"/>
      </w:pPr>
      <w:r>
        <w:rPr>
          <w:rFonts w:ascii="Arial" w:eastAsia="Arial" w:hAnsi="Arial" w:cs="Arial"/>
        </w:rPr>
        <w:t>---------------</w:t>
      </w:r>
      <w:r w:rsidR="00F20980">
        <w:rPr>
          <w:rFonts w:ascii="Arial" w:eastAsia="Arial" w:hAnsi="Arial" w:cs="Arial"/>
        </w:rPr>
        <w:t xml:space="preserve"> </w:t>
      </w:r>
    </w:p>
    <w:p w14:paraId="2BDF5693" w14:textId="77777777" w:rsidR="00AF312F" w:rsidRDefault="00F20980">
      <w:pPr>
        <w:spacing w:after="174" w:line="240" w:lineRule="auto"/>
        <w:ind w:left="427"/>
      </w:pPr>
      <w:r>
        <w:rPr>
          <w:rFonts w:ascii="Arial" w:eastAsia="Arial" w:hAnsi="Arial" w:cs="Arial"/>
        </w:rPr>
        <w:t xml:space="preserve"> </w:t>
      </w:r>
    </w:p>
    <w:p w14:paraId="320916C7" w14:textId="77777777" w:rsidR="00AF312F" w:rsidRDefault="00F20980">
      <w:pPr>
        <w:spacing w:after="174" w:line="240" w:lineRule="auto"/>
        <w:jc w:val="center"/>
      </w:pPr>
      <w:r>
        <w:rPr>
          <w:rFonts w:ascii="Arial" w:eastAsia="Arial" w:hAnsi="Arial" w:cs="Arial"/>
        </w:rPr>
        <w:t xml:space="preserve"> </w:t>
      </w:r>
    </w:p>
    <w:p w14:paraId="21BB8DD0" w14:textId="77777777" w:rsidR="00AF312F" w:rsidRDefault="00F20980">
      <w:pPr>
        <w:spacing w:after="177" w:line="240" w:lineRule="auto"/>
        <w:jc w:val="center"/>
      </w:pPr>
      <w:r>
        <w:rPr>
          <w:rFonts w:ascii="Arial" w:eastAsia="Arial" w:hAnsi="Arial" w:cs="Arial"/>
        </w:rPr>
        <w:t xml:space="preserve"> </w:t>
      </w:r>
    </w:p>
    <w:p w14:paraId="333C1CE9" w14:textId="77777777" w:rsidR="00AF312F" w:rsidRDefault="00F20980">
      <w:pPr>
        <w:spacing w:after="175" w:line="240" w:lineRule="auto"/>
        <w:ind w:left="10" w:right="-15" w:hanging="10"/>
        <w:jc w:val="center"/>
      </w:pPr>
      <w:r>
        <w:rPr>
          <w:rFonts w:ascii="Arial" w:eastAsia="Arial" w:hAnsi="Arial" w:cs="Arial"/>
        </w:rPr>
        <w:t xml:space="preserve">Saltillo, Coahuila de Zaragoza </w:t>
      </w:r>
    </w:p>
    <w:p w14:paraId="242DE0E7" w14:textId="22142BC9" w:rsidR="00AF312F" w:rsidRDefault="007458DA">
      <w:pPr>
        <w:spacing w:after="175" w:line="240" w:lineRule="auto"/>
        <w:ind w:left="10" w:right="-15" w:hanging="10"/>
        <w:jc w:val="center"/>
      </w:pPr>
      <w:r>
        <w:rPr>
          <w:rFonts w:ascii="Arial" w:eastAsia="Arial" w:hAnsi="Arial" w:cs="Arial"/>
        </w:rPr>
        <w:t>28</w:t>
      </w:r>
      <w:r w:rsidR="000D423A" w:rsidRPr="00FC61B1">
        <w:rPr>
          <w:rFonts w:ascii="Arial" w:eastAsia="Arial" w:hAnsi="Arial" w:cs="Arial"/>
        </w:rPr>
        <w:t xml:space="preserve"> d</w:t>
      </w:r>
      <w:r w:rsidR="00F20980" w:rsidRPr="00FC61B1">
        <w:rPr>
          <w:rFonts w:ascii="Arial" w:eastAsia="Arial" w:hAnsi="Arial" w:cs="Arial"/>
        </w:rPr>
        <w:t xml:space="preserve">e </w:t>
      </w:r>
      <w:r w:rsidR="000D423A" w:rsidRPr="00FC61B1">
        <w:rPr>
          <w:rFonts w:ascii="Arial" w:eastAsia="Arial" w:hAnsi="Arial" w:cs="Arial"/>
        </w:rPr>
        <w:t>octubre</w:t>
      </w:r>
      <w:r w:rsidR="00F20980" w:rsidRPr="00FC61B1">
        <w:rPr>
          <w:rFonts w:ascii="Arial" w:eastAsia="Arial" w:hAnsi="Arial" w:cs="Arial"/>
        </w:rPr>
        <w:t xml:space="preserve"> de 202</w:t>
      </w:r>
      <w:r w:rsidR="00477F5A" w:rsidRPr="00FC61B1">
        <w:rPr>
          <w:rFonts w:ascii="Arial" w:eastAsia="Arial" w:hAnsi="Arial" w:cs="Arial"/>
        </w:rPr>
        <w:t>2</w:t>
      </w:r>
      <w:r w:rsidR="00F20980">
        <w:rPr>
          <w:rFonts w:ascii="Arial" w:eastAsia="Arial" w:hAnsi="Arial" w:cs="Arial"/>
        </w:rPr>
        <w:t xml:space="preserve"> </w:t>
      </w:r>
    </w:p>
    <w:p w14:paraId="0F19B19F" w14:textId="77777777" w:rsidR="00AF312F" w:rsidRDefault="00F20980">
      <w:pPr>
        <w:spacing w:after="121" w:line="240" w:lineRule="auto"/>
        <w:ind w:left="427"/>
      </w:pPr>
      <w:r>
        <w:rPr>
          <w:rFonts w:ascii="Arial" w:eastAsia="Arial" w:hAnsi="Arial" w:cs="Arial"/>
          <w:b/>
        </w:rPr>
        <w:lastRenderedPageBreak/>
        <w:t xml:space="preserve"> </w:t>
      </w:r>
    </w:p>
    <w:p w14:paraId="67BFE0F9" w14:textId="77777777" w:rsidR="00AF312F" w:rsidRDefault="00F20980">
      <w:pPr>
        <w:spacing w:after="109" w:line="240" w:lineRule="auto"/>
        <w:ind w:left="427"/>
      </w:pPr>
      <w:r>
        <w:rPr>
          <w:rFonts w:ascii="Arial" w:eastAsia="Arial" w:hAnsi="Arial" w:cs="Arial"/>
          <w:b/>
          <w:sz w:val="20"/>
        </w:rPr>
        <w:t xml:space="preserve"> </w:t>
      </w:r>
    </w:p>
    <w:p w14:paraId="4726A3D9" w14:textId="77777777" w:rsidR="00AF312F" w:rsidRDefault="00F20980">
      <w:pPr>
        <w:spacing w:line="240" w:lineRule="auto"/>
        <w:ind w:left="427"/>
      </w:pPr>
      <w:r>
        <w:rPr>
          <w:rFonts w:ascii="Arial" w:eastAsia="Arial" w:hAnsi="Arial" w:cs="Arial"/>
          <w:b/>
          <w:sz w:val="20"/>
        </w:rPr>
        <w:t xml:space="preserve"> </w:t>
      </w:r>
    </w:p>
    <w:p w14:paraId="30688B2F" w14:textId="77777777" w:rsidR="00AF312F" w:rsidRDefault="00F20980">
      <w:pPr>
        <w:spacing w:after="85" w:line="240" w:lineRule="auto"/>
        <w:ind w:right="3941"/>
        <w:jc w:val="right"/>
      </w:pPr>
      <w:r>
        <w:rPr>
          <w:rFonts w:ascii="Arial" w:eastAsia="Arial" w:hAnsi="Arial" w:cs="Arial"/>
          <w:b/>
          <w:sz w:val="16"/>
        </w:rPr>
        <w:t xml:space="preserve">Ficha Técnica </w:t>
      </w:r>
    </w:p>
    <w:p w14:paraId="35B04B43" w14:textId="77777777" w:rsidR="00AF312F" w:rsidRDefault="00F20980">
      <w:pPr>
        <w:spacing w:after="194"/>
        <w:ind w:right="4469"/>
        <w:jc w:val="right"/>
      </w:pPr>
      <w:r>
        <w:rPr>
          <w:rFonts w:ascii="Arial" w:eastAsia="Arial" w:hAnsi="Arial" w:cs="Arial"/>
          <w:b/>
          <w:sz w:val="16"/>
        </w:rPr>
        <w:t xml:space="preserve"> </w:t>
      </w:r>
    </w:p>
    <w:tbl>
      <w:tblPr>
        <w:tblStyle w:val="TableGrid"/>
        <w:tblW w:w="8054" w:type="dxa"/>
        <w:tblInd w:w="818" w:type="dxa"/>
        <w:tblCellMar>
          <w:left w:w="7" w:type="dxa"/>
          <w:right w:w="51" w:type="dxa"/>
        </w:tblCellMar>
        <w:tblLook w:val="04A0" w:firstRow="1" w:lastRow="0" w:firstColumn="1" w:lastColumn="0" w:noHBand="0" w:noVBand="1"/>
      </w:tblPr>
      <w:tblGrid>
        <w:gridCol w:w="1997"/>
        <w:gridCol w:w="6057"/>
      </w:tblGrid>
      <w:tr w:rsidR="00AF312F" w14:paraId="4578EC76"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4744243A" w14:textId="77777777" w:rsidR="00AF312F" w:rsidRDefault="00F20980">
            <w:pPr>
              <w:ind w:left="108"/>
            </w:pPr>
            <w:r>
              <w:rPr>
                <w:rFonts w:ascii="Arial" w:eastAsia="Arial" w:hAnsi="Arial" w:cs="Arial"/>
                <w:sz w:val="16"/>
              </w:rPr>
              <w:t xml:space="preserve">Recomendación </w:t>
            </w:r>
          </w:p>
        </w:tc>
        <w:tc>
          <w:tcPr>
            <w:tcW w:w="6056" w:type="dxa"/>
            <w:tcBorders>
              <w:top w:val="single" w:sz="4" w:space="0" w:color="000000"/>
              <w:left w:val="single" w:sz="4" w:space="0" w:color="000000"/>
              <w:bottom w:val="single" w:sz="4" w:space="0" w:color="000000"/>
              <w:right w:val="single" w:sz="4" w:space="0" w:color="000000"/>
            </w:tcBorders>
          </w:tcPr>
          <w:p w14:paraId="1C2EAB93" w14:textId="321DCD95" w:rsidR="00AF312F" w:rsidRDefault="00F20980" w:rsidP="00477F5A">
            <w:pPr>
              <w:ind w:left="106"/>
            </w:pPr>
            <w:r>
              <w:rPr>
                <w:rFonts w:ascii="Arial" w:eastAsia="Arial" w:hAnsi="Arial" w:cs="Arial"/>
                <w:sz w:val="16"/>
              </w:rPr>
              <w:t xml:space="preserve">No. </w:t>
            </w:r>
            <w:r w:rsidR="00100487">
              <w:rPr>
                <w:rFonts w:ascii="Arial" w:eastAsia="Arial" w:hAnsi="Arial" w:cs="Arial"/>
                <w:sz w:val="16"/>
              </w:rPr>
              <w:t>62</w:t>
            </w:r>
            <w:r>
              <w:rPr>
                <w:rFonts w:ascii="Arial" w:eastAsia="Arial" w:hAnsi="Arial" w:cs="Arial"/>
                <w:sz w:val="16"/>
              </w:rPr>
              <w:t>/202</w:t>
            </w:r>
            <w:r w:rsidR="00477F5A">
              <w:rPr>
                <w:rFonts w:ascii="Arial" w:eastAsia="Arial" w:hAnsi="Arial" w:cs="Arial"/>
                <w:sz w:val="16"/>
              </w:rPr>
              <w:t>2</w:t>
            </w:r>
            <w:r>
              <w:rPr>
                <w:rFonts w:ascii="Arial" w:eastAsia="Arial" w:hAnsi="Arial" w:cs="Arial"/>
                <w:sz w:val="16"/>
              </w:rPr>
              <w:t xml:space="preserve"> </w:t>
            </w:r>
          </w:p>
        </w:tc>
      </w:tr>
      <w:tr w:rsidR="00AF312F" w14:paraId="6E21F747" w14:textId="77777777">
        <w:trPr>
          <w:trHeight w:val="257"/>
        </w:trPr>
        <w:tc>
          <w:tcPr>
            <w:tcW w:w="1997" w:type="dxa"/>
            <w:tcBorders>
              <w:top w:val="single" w:sz="4" w:space="0" w:color="000000"/>
              <w:left w:val="single" w:sz="4" w:space="0" w:color="000000"/>
              <w:bottom w:val="single" w:sz="4" w:space="0" w:color="000000"/>
              <w:right w:val="single" w:sz="4" w:space="0" w:color="000000"/>
            </w:tcBorders>
          </w:tcPr>
          <w:p w14:paraId="4B143E56" w14:textId="77777777" w:rsidR="00AF312F" w:rsidRDefault="005E4DFF">
            <w:pPr>
              <w:ind w:left="108"/>
            </w:pPr>
            <w:r>
              <w:rPr>
                <w:rFonts w:ascii="Arial" w:eastAsia="Arial" w:hAnsi="Arial" w:cs="Arial"/>
                <w:sz w:val="16"/>
              </w:rPr>
              <w:t>Expediente.</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62A8506B" w14:textId="2091B6DC" w:rsidR="00AF312F" w:rsidRDefault="00F20980" w:rsidP="00477F5A">
            <w:pPr>
              <w:ind w:left="106"/>
            </w:pPr>
            <w:r>
              <w:rPr>
                <w:rFonts w:ascii="Arial" w:eastAsia="Arial" w:hAnsi="Arial" w:cs="Arial"/>
                <w:sz w:val="16"/>
              </w:rPr>
              <w:t xml:space="preserve"> </w:t>
            </w:r>
            <w:r w:rsidR="00014166">
              <w:rPr>
                <w:rFonts w:ascii="Arial" w:eastAsia="Arial" w:hAnsi="Arial" w:cs="Arial"/>
                <w:sz w:val="16"/>
              </w:rPr>
              <w:t>---------------</w:t>
            </w:r>
          </w:p>
        </w:tc>
      </w:tr>
      <w:tr w:rsidR="00AF312F" w14:paraId="5FA92565"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281859E7" w14:textId="77777777" w:rsidR="00AF312F" w:rsidRDefault="00477F5A" w:rsidP="00477F5A">
            <w:pPr>
              <w:ind w:left="108"/>
            </w:pPr>
            <w:r>
              <w:rPr>
                <w:rFonts w:ascii="Arial" w:eastAsia="Arial" w:hAnsi="Arial" w:cs="Arial"/>
                <w:sz w:val="16"/>
              </w:rPr>
              <w:t>Quejosa</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493DB72D" w14:textId="628376FF" w:rsidR="00AF312F" w:rsidRDefault="00014166" w:rsidP="00477F5A">
            <w:pPr>
              <w:ind w:left="106"/>
            </w:pPr>
            <w:r>
              <w:rPr>
                <w:rFonts w:ascii="Arial" w:eastAsia="Arial" w:hAnsi="Arial" w:cs="Arial"/>
                <w:sz w:val="16"/>
              </w:rPr>
              <w:t xml:space="preserve">Ag1 </w:t>
            </w:r>
          </w:p>
        </w:tc>
      </w:tr>
      <w:tr w:rsidR="00AF312F" w14:paraId="7D783CCE"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770C6AAE" w14:textId="77777777" w:rsidR="00AF312F" w:rsidRDefault="00477F5A" w:rsidP="00477F5A">
            <w:pPr>
              <w:ind w:left="108"/>
            </w:pPr>
            <w:r>
              <w:rPr>
                <w:rFonts w:ascii="Arial" w:eastAsia="Arial" w:hAnsi="Arial" w:cs="Arial"/>
                <w:sz w:val="16"/>
              </w:rPr>
              <w:t>Agraviada</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326590FE" w14:textId="3E23F50C" w:rsidR="00AF312F" w:rsidRPr="00477F5A" w:rsidRDefault="00014166">
            <w:pPr>
              <w:ind w:left="106"/>
              <w:rPr>
                <w:rFonts w:ascii="Arial" w:hAnsi="Arial" w:cs="Arial"/>
                <w:sz w:val="16"/>
                <w:szCs w:val="16"/>
              </w:rPr>
            </w:pPr>
            <w:r>
              <w:rPr>
                <w:rFonts w:ascii="Arial" w:hAnsi="Arial" w:cs="Arial"/>
                <w:sz w:val="16"/>
                <w:szCs w:val="16"/>
              </w:rPr>
              <w:t>Ag1</w:t>
            </w:r>
          </w:p>
        </w:tc>
      </w:tr>
      <w:tr w:rsidR="00AF312F" w14:paraId="6F950D34" w14:textId="77777777">
        <w:trPr>
          <w:trHeight w:val="511"/>
        </w:trPr>
        <w:tc>
          <w:tcPr>
            <w:tcW w:w="1997" w:type="dxa"/>
            <w:tcBorders>
              <w:top w:val="single" w:sz="4" w:space="0" w:color="000000"/>
              <w:left w:val="single" w:sz="4" w:space="0" w:color="000000"/>
              <w:bottom w:val="single" w:sz="4" w:space="0" w:color="000000"/>
              <w:right w:val="single" w:sz="4" w:space="0" w:color="000000"/>
            </w:tcBorders>
          </w:tcPr>
          <w:p w14:paraId="08C1B78E" w14:textId="77777777" w:rsidR="00AF312F" w:rsidRDefault="00F20980">
            <w:pPr>
              <w:ind w:left="108"/>
            </w:pPr>
            <w:r>
              <w:rPr>
                <w:rFonts w:ascii="Arial" w:eastAsia="Arial" w:hAnsi="Arial" w:cs="Arial"/>
                <w:sz w:val="16"/>
              </w:rPr>
              <w:t xml:space="preserve">Autoridad(es) </w:t>
            </w:r>
          </w:p>
        </w:tc>
        <w:tc>
          <w:tcPr>
            <w:tcW w:w="6056" w:type="dxa"/>
            <w:tcBorders>
              <w:top w:val="single" w:sz="4" w:space="0" w:color="000000"/>
              <w:left w:val="single" w:sz="4" w:space="0" w:color="000000"/>
              <w:bottom w:val="single" w:sz="4" w:space="0" w:color="000000"/>
              <w:right w:val="single" w:sz="4" w:space="0" w:color="000000"/>
            </w:tcBorders>
          </w:tcPr>
          <w:p w14:paraId="0AAB7ADC" w14:textId="0FC363AA" w:rsidR="00AF312F" w:rsidRDefault="00F20980" w:rsidP="00477F5A">
            <w:pPr>
              <w:ind w:left="106"/>
            </w:pPr>
            <w:r>
              <w:rPr>
                <w:rFonts w:ascii="Arial" w:eastAsia="Arial" w:hAnsi="Arial" w:cs="Arial"/>
                <w:sz w:val="16"/>
              </w:rPr>
              <w:t>Agen</w:t>
            </w:r>
            <w:r w:rsidR="00AF02F4">
              <w:rPr>
                <w:rFonts w:ascii="Arial" w:eastAsia="Arial" w:hAnsi="Arial" w:cs="Arial"/>
                <w:sz w:val="16"/>
              </w:rPr>
              <w:t xml:space="preserve">cia </w:t>
            </w:r>
            <w:r w:rsidR="00477F5A">
              <w:rPr>
                <w:rFonts w:ascii="Arial" w:eastAsia="Arial" w:hAnsi="Arial" w:cs="Arial"/>
                <w:sz w:val="16"/>
              </w:rPr>
              <w:t>d</w:t>
            </w:r>
            <w:r>
              <w:rPr>
                <w:rFonts w:ascii="Arial" w:eastAsia="Arial" w:hAnsi="Arial" w:cs="Arial"/>
                <w:sz w:val="16"/>
              </w:rPr>
              <w:t xml:space="preserve">el Ministerio Público </w:t>
            </w:r>
            <w:r w:rsidR="00477F5A">
              <w:rPr>
                <w:rFonts w:ascii="Arial" w:eastAsia="Arial" w:hAnsi="Arial" w:cs="Arial"/>
                <w:sz w:val="16"/>
              </w:rPr>
              <w:t>d</w:t>
            </w:r>
            <w:r>
              <w:rPr>
                <w:rFonts w:ascii="Arial" w:eastAsia="Arial" w:hAnsi="Arial" w:cs="Arial"/>
                <w:sz w:val="16"/>
              </w:rPr>
              <w:t xml:space="preserve">e </w:t>
            </w:r>
            <w:r w:rsidR="00477F5A">
              <w:rPr>
                <w:rFonts w:ascii="Arial" w:eastAsia="Arial" w:hAnsi="Arial" w:cs="Arial"/>
                <w:sz w:val="16"/>
              </w:rPr>
              <w:t>la</w:t>
            </w:r>
            <w:r w:rsidR="00AF02F4">
              <w:rPr>
                <w:rFonts w:ascii="Arial" w:eastAsia="Arial" w:hAnsi="Arial" w:cs="Arial"/>
                <w:sz w:val="16"/>
              </w:rPr>
              <w:t xml:space="preserve"> Unidad de Investigación Mesa III, de la</w:t>
            </w:r>
            <w:r w:rsidR="00477F5A">
              <w:rPr>
                <w:rFonts w:ascii="Arial" w:eastAsia="Arial" w:hAnsi="Arial" w:cs="Arial"/>
                <w:sz w:val="16"/>
              </w:rPr>
              <w:t xml:space="preserve"> ciudad de Acuña, </w:t>
            </w:r>
            <w:r w:rsidR="005E4DFF">
              <w:rPr>
                <w:rFonts w:ascii="Arial" w:eastAsia="Arial" w:hAnsi="Arial" w:cs="Arial"/>
                <w:sz w:val="16"/>
              </w:rPr>
              <w:t>Coahuila de Zaragoza</w:t>
            </w:r>
            <w:r>
              <w:rPr>
                <w:rFonts w:ascii="Arial" w:eastAsia="Arial" w:hAnsi="Arial" w:cs="Arial"/>
                <w:sz w:val="16"/>
              </w:rPr>
              <w:t xml:space="preserve">. </w:t>
            </w:r>
          </w:p>
        </w:tc>
      </w:tr>
      <w:tr w:rsidR="00AF312F" w14:paraId="654AE9E5" w14:textId="77777777">
        <w:trPr>
          <w:trHeight w:val="564"/>
        </w:trPr>
        <w:tc>
          <w:tcPr>
            <w:tcW w:w="1997" w:type="dxa"/>
            <w:tcBorders>
              <w:top w:val="single" w:sz="4" w:space="0" w:color="000000"/>
              <w:left w:val="single" w:sz="4" w:space="0" w:color="000000"/>
              <w:bottom w:val="single" w:sz="4" w:space="0" w:color="000000"/>
              <w:right w:val="single" w:sz="4" w:space="0" w:color="000000"/>
            </w:tcBorders>
          </w:tcPr>
          <w:p w14:paraId="44288870" w14:textId="77777777" w:rsidR="00AF312F" w:rsidRDefault="00F20980">
            <w:pPr>
              <w:ind w:left="108"/>
            </w:pPr>
            <w:r>
              <w:rPr>
                <w:rFonts w:ascii="Arial" w:eastAsia="Arial" w:hAnsi="Arial" w:cs="Arial"/>
                <w:sz w:val="16"/>
              </w:rPr>
              <w:t xml:space="preserve">Calificación de las violaciones: </w:t>
            </w:r>
          </w:p>
        </w:tc>
        <w:tc>
          <w:tcPr>
            <w:tcW w:w="6056" w:type="dxa"/>
            <w:tcBorders>
              <w:top w:val="single" w:sz="4" w:space="0" w:color="000000"/>
              <w:left w:val="single" w:sz="4" w:space="0" w:color="000000"/>
              <w:bottom w:val="single" w:sz="4" w:space="0" w:color="000000"/>
              <w:right w:val="single" w:sz="4" w:space="0" w:color="000000"/>
            </w:tcBorders>
          </w:tcPr>
          <w:p w14:paraId="4508D93F" w14:textId="3C648CF8" w:rsidR="006617F4" w:rsidRPr="00100487" w:rsidRDefault="00F20980" w:rsidP="00100487">
            <w:pPr>
              <w:spacing w:after="80"/>
              <w:ind w:left="106" w:right="1027"/>
              <w:rPr>
                <w:rFonts w:ascii="Arial" w:eastAsia="Arial" w:hAnsi="Arial" w:cs="Arial"/>
                <w:sz w:val="16"/>
              </w:rPr>
            </w:pPr>
            <w:r>
              <w:rPr>
                <w:rFonts w:ascii="Arial" w:eastAsia="Arial" w:hAnsi="Arial" w:cs="Arial"/>
                <w:sz w:val="16"/>
              </w:rPr>
              <w:t>a). Violación al Derecho a la Legalidad y a la Seguridad Jurídica</w:t>
            </w:r>
            <w:r w:rsidR="006617F4">
              <w:rPr>
                <w:rFonts w:ascii="Arial" w:eastAsia="Arial" w:hAnsi="Arial" w:cs="Arial"/>
                <w:sz w:val="16"/>
              </w:rPr>
              <w:t xml:space="preserve"> en su modalidad de: </w:t>
            </w:r>
            <w:r>
              <w:rPr>
                <w:rFonts w:ascii="Arial" w:eastAsia="Arial" w:hAnsi="Arial" w:cs="Arial"/>
                <w:sz w:val="16"/>
              </w:rPr>
              <w:t xml:space="preserve">        </w:t>
            </w:r>
          </w:p>
          <w:p w14:paraId="388B7D69" w14:textId="77777777" w:rsidR="00350C28" w:rsidRPr="00AF02F4" w:rsidRDefault="00F20980" w:rsidP="00662C44">
            <w:pPr>
              <w:spacing w:after="80"/>
              <w:ind w:left="106" w:right="1027"/>
              <w:rPr>
                <w:rFonts w:ascii="Arial" w:eastAsia="Arial" w:hAnsi="Arial" w:cs="Arial"/>
                <w:sz w:val="16"/>
              </w:rPr>
            </w:pPr>
            <w:r w:rsidRPr="00AF02F4">
              <w:rPr>
                <w:rFonts w:ascii="Arial" w:eastAsia="Arial" w:hAnsi="Arial" w:cs="Arial"/>
                <w:sz w:val="16"/>
              </w:rPr>
              <w:t xml:space="preserve">a1). Dilación en la Procuración de Justicia. </w:t>
            </w:r>
          </w:p>
          <w:p w14:paraId="7F8325B7" w14:textId="5A56F491" w:rsidR="00350C28" w:rsidRPr="00350C28" w:rsidRDefault="00350C28" w:rsidP="00662C44">
            <w:pPr>
              <w:spacing w:after="80"/>
              <w:ind w:left="106" w:right="1027"/>
              <w:rPr>
                <w:rFonts w:ascii="Arial" w:eastAsia="Arial" w:hAnsi="Arial" w:cs="Arial"/>
                <w:sz w:val="16"/>
              </w:rPr>
            </w:pPr>
            <w:r w:rsidRPr="00AF02F4">
              <w:rPr>
                <w:rFonts w:ascii="Arial" w:hAnsi="Arial" w:cs="Arial"/>
                <w:sz w:val="16"/>
              </w:rPr>
              <w:t>a2). Irregular integración de la carpeta de investigación.</w:t>
            </w:r>
          </w:p>
        </w:tc>
      </w:tr>
      <w:tr w:rsidR="00AF312F" w14:paraId="7F00FFFC" w14:textId="77777777" w:rsidTr="00100487">
        <w:trPr>
          <w:trHeight w:val="5727"/>
        </w:trPr>
        <w:tc>
          <w:tcPr>
            <w:tcW w:w="8054" w:type="dxa"/>
            <w:gridSpan w:val="2"/>
            <w:tcBorders>
              <w:top w:val="single" w:sz="4" w:space="0" w:color="000000"/>
              <w:left w:val="single" w:sz="4" w:space="0" w:color="000000"/>
              <w:bottom w:val="single" w:sz="4" w:space="0" w:color="000000"/>
              <w:right w:val="single" w:sz="4" w:space="0" w:color="000000"/>
            </w:tcBorders>
          </w:tcPr>
          <w:p w14:paraId="05FBDF52" w14:textId="77777777" w:rsidR="00AF312F" w:rsidRDefault="00F20980">
            <w:pPr>
              <w:spacing w:line="240" w:lineRule="auto"/>
            </w:pPr>
            <w:r>
              <w:rPr>
                <w:rFonts w:ascii="Arial" w:eastAsia="Arial" w:hAnsi="Arial" w:cs="Arial"/>
                <w:b/>
                <w:sz w:val="23"/>
              </w:rPr>
              <w:t xml:space="preserve"> </w:t>
            </w:r>
          </w:p>
          <w:p w14:paraId="2AB2FA32" w14:textId="77777777" w:rsidR="00AF312F" w:rsidRDefault="00F20980">
            <w:pPr>
              <w:spacing w:line="240" w:lineRule="auto"/>
              <w:jc w:val="center"/>
            </w:pPr>
            <w:r>
              <w:rPr>
                <w:rFonts w:ascii="Arial" w:eastAsia="Arial" w:hAnsi="Arial" w:cs="Arial"/>
                <w:sz w:val="16"/>
              </w:rPr>
              <w:t xml:space="preserve">Situación Jurídica </w:t>
            </w:r>
          </w:p>
          <w:p w14:paraId="2F352CDA" w14:textId="77777777" w:rsidR="00AF312F" w:rsidRDefault="00F20980">
            <w:pPr>
              <w:spacing w:line="240" w:lineRule="auto"/>
              <w:ind w:left="3013"/>
            </w:pPr>
            <w:r>
              <w:rPr>
                <w:rFonts w:ascii="Arial" w:eastAsia="Arial" w:hAnsi="Arial" w:cs="Arial"/>
                <w:sz w:val="16"/>
              </w:rPr>
              <w:t xml:space="preserve"> </w:t>
            </w:r>
          </w:p>
          <w:p w14:paraId="2606751F" w14:textId="5EF898C4" w:rsidR="0026519A" w:rsidRPr="0026519A" w:rsidRDefault="00014166" w:rsidP="00100487">
            <w:pPr>
              <w:spacing w:after="113" w:line="344" w:lineRule="auto"/>
              <w:ind w:left="426" w:right="321"/>
              <w:jc w:val="both"/>
              <w:rPr>
                <w:sz w:val="16"/>
                <w:szCs w:val="16"/>
              </w:rPr>
            </w:pPr>
            <w:r>
              <w:rPr>
                <w:rFonts w:ascii="Arial" w:eastAsia="Arial" w:hAnsi="Arial" w:cs="Arial"/>
                <w:sz w:val="16"/>
                <w:szCs w:val="16"/>
              </w:rPr>
              <w:t>Ag1</w:t>
            </w:r>
            <w:r w:rsidR="0026519A" w:rsidRPr="0026519A">
              <w:rPr>
                <w:rFonts w:ascii="Arial" w:eastAsia="Arial" w:hAnsi="Arial" w:cs="Arial"/>
                <w:sz w:val="16"/>
                <w:szCs w:val="16"/>
              </w:rPr>
              <w:t>, fue vulnerada en sus derechos humanos, particularmente al de legalidad y seguridad jurídica, lo anterior en virtud de que el 6 de junio de 2018 presentó una denuncia en las oficinas de la Agencia Investigadora del Ministerio Público de la ciudad de Acuña, Coahuila</w:t>
            </w:r>
            <w:r w:rsidR="00146E42">
              <w:rPr>
                <w:rFonts w:ascii="Arial" w:eastAsia="Arial" w:hAnsi="Arial" w:cs="Arial"/>
                <w:sz w:val="16"/>
                <w:szCs w:val="16"/>
              </w:rPr>
              <w:t xml:space="preserve"> de Zaragoza</w:t>
            </w:r>
            <w:r w:rsidR="0026519A" w:rsidRPr="0026519A">
              <w:rPr>
                <w:rFonts w:ascii="Arial" w:eastAsia="Arial" w:hAnsi="Arial" w:cs="Arial"/>
                <w:sz w:val="16"/>
                <w:szCs w:val="16"/>
              </w:rPr>
              <w:t xml:space="preserve">, en contra de los CC. </w:t>
            </w:r>
            <w:r>
              <w:rPr>
                <w:rFonts w:ascii="Arial" w:eastAsia="Arial" w:hAnsi="Arial" w:cs="Arial"/>
                <w:sz w:val="16"/>
                <w:szCs w:val="16"/>
              </w:rPr>
              <w:t>E1</w:t>
            </w:r>
            <w:r w:rsidR="0026519A" w:rsidRPr="0026519A">
              <w:rPr>
                <w:rFonts w:ascii="Arial" w:eastAsia="Arial" w:hAnsi="Arial" w:cs="Arial"/>
                <w:sz w:val="16"/>
                <w:szCs w:val="16"/>
              </w:rPr>
              <w:t xml:space="preserve">, </w:t>
            </w:r>
            <w:r>
              <w:rPr>
                <w:rFonts w:ascii="Arial" w:eastAsia="Arial" w:hAnsi="Arial" w:cs="Arial"/>
                <w:sz w:val="16"/>
                <w:szCs w:val="16"/>
              </w:rPr>
              <w:t xml:space="preserve">E2 </w:t>
            </w:r>
            <w:r w:rsidR="0026519A" w:rsidRPr="0026519A">
              <w:rPr>
                <w:rFonts w:ascii="Arial" w:eastAsia="Arial" w:hAnsi="Arial" w:cs="Arial"/>
                <w:sz w:val="16"/>
                <w:szCs w:val="16"/>
              </w:rPr>
              <w:t xml:space="preserve">y </w:t>
            </w:r>
            <w:r w:rsidR="00674841">
              <w:rPr>
                <w:rFonts w:ascii="Arial" w:eastAsia="Arial" w:hAnsi="Arial" w:cs="Arial"/>
                <w:sz w:val="16"/>
                <w:szCs w:val="16"/>
              </w:rPr>
              <w:t>E3</w:t>
            </w:r>
            <w:r w:rsidR="0026519A" w:rsidRPr="0026519A">
              <w:rPr>
                <w:rFonts w:ascii="Arial" w:eastAsia="Arial" w:hAnsi="Arial" w:cs="Arial"/>
                <w:sz w:val="16"/>
                <w:szCs w:val="16"/>
              </w:rPr>
              <w:t xml:space="preserve">, por su probable responsabilidad en la comisión del delito de despojo, misma que fue asignada para el trámite de investigación al personal de la Agencia Investigadora del Ministerio Público de la Unidad de Investigación Mesa III de la Fiscalía General del Estado de Coahuila de Zaragoza con sede en la ciudad de Acuña, Coahuila de Zaragoza.   </w:t>
            </w:r>
          </w:p>
          <w:p w14:paraId="60C7FC81" w14:textId="77777777" w:rsidR="0026519A" w:rsidRPr="0026519A" w:rsidRDefault="0026519A" w:rsidP="00100487">
            <w:pPr>
              <w:spacing w:after="27" w:line="240" w:lineRule="auto"/>
              <w:ind w:left="1147" w:right="321"/>
              <w:rPr>
                <w:sz w:val="16"/>
                <w:szCs w:val="16"/>
              </w:rPr>
            </w:pPr>
          </w:p>
          <w:p w14:paraId="714BAB8C" w14:textId="6347BFB4" w:rsidR="0026519A" w:rsidRPr="00853E20" w:rsidRDefault="0026519A" w:rsidP="00100487">
            <w:pPr>
              <w:spacing w:after="113" w:line="344" w:lineRule="auto"/>
              <w:ind w:left="426" w:right="321"/>
              <w:jc w:val="both"/>
              <w:rPr>
                <w:sz w:val="16"/>
                <w:szCs w:val="16"/>
              </w:rPr>
            </w:pPr>
            <w:r w:rsidRPr="0026519A">
              <w:rPr>
                <w:rFonts w:ascii="Arial" w:eastAsia="Arial" w:hAnsi="Arial" w:cs="Arial"/>
                <w:sz w:val="16"/>
                <w:szCs w:val="16"/>
              </w:rPr>
              <w:t>Sin embargo, a pesar de que el Agente Investigador del Ministerio Público concluyó la investigación de los hechos denunciados y solicitó en dos ocasiones al Juez de Primera Instancia en Materia Penal del Sistema Acusatorio y Oral del Distrito Judicial de Acuña, se señalar</w:t>
            </w:r>
            <w:r w:rsidR="00146E42">
              <w:rPr>
                <w:rFonts w:ascii="Arial" w:eastAsia="Arial" w:hAnsi="Arial" w:cs="Arial"/>
                <w:sz w:val="16"/>
                <w:szCs w:val="16"/>
              </w:rPr>
              <w:t>á</w:t>
            </w:r>
            <w:r w:rsidRPr="0026519A">
              <w:rPr>
                <w:rFonts w:ascii="Arial" w:eastAsia="Arial" w:hAnsi="Arial" w:cs="Arial"/>
                <w:sz w:val="16"/>
                <w:szCs w:val="16"/>
              </w:rPr>
              <w:t xml:space="preserve"> fecha para la audiencia inicial, las mismas no se llevaron a cabo en virtud de que una de las personas denunciadas expuso su imposibilidad de acudir por problemas de salud; sin embargo, posterior a ello la representación social no realizó  ninguna diligencia o nueva solicitud para que se señalara nuevamente la fecha para la audiencia inicial, transcurriendo un plazo de casi dos años, sin que existiera alguna causa justificada, actualizándose una dilación en la procuración de justicia en perjuicio de la ofendida.    </w:t>
            </w:r>
          </w:p>
        </w:tc>
      </w:tr>
    </w:tbl>
    <w:p w14:paraId="5372CAD7" w14:textId="77777777" w:rsidR="00853E20" w:rsidRDefault="00853E20">
      <w:pPr>
        <w:spacing w:after="85" w:line="240" w:lineRule="auto"/>
        <w:ind w:right="4469"/>
        <w:jc w:val="right"/>
        <w:rPr>
          <w:rFonts w:ascii="Arial" w:eastAsia="Arial" w:hAnsi="Arial" w:cs="Arial"/>
          <w:b/>
          <w:sz w:val="16"/>
        </w:rPr>
      </w:pPr>
    </w:p>
    <w:p w14:paraId="24F1613E" w14:textId="77777777" w:rsidR="00853E20" w:rsidRDefault="00853E20">
      <w:pPr>
        <w:spacing w:after="85" w:line="240" w:lineRule="auto"/>
        <w:ind w:right="4469"/>
        <w:jc w:val="right"/>
        <w:rPr>
          <w:rFonts w:ascii="Arial" w:eastAsia="Arial" w:hAnsi="Arial" w:cs="Arial"/>
          <w:b/>
          <w:sz w:val="16"/>
        </w:rPr>
      </w:pPr>
    </w:p>
    <w:p w14:paraId="4FD107C5" w14:textId="77777777" w:rsidR="00853E20" w:rsidRDefault="00853E20">
      <w:pPr>
        <w:spacing w:after="85" w:line="240" w:lineRule="auto"/>
        <w:ind w:right="4469"/>
        <w:jc w:val="right"/>
        <w:rPr>
          <w:rFonts w:ascii="Arial" w:eastAsia="Arial" w:hAnsi="Arial" w:cs="Arial"/>
          <w:b/>
          <w:sz w:val="16"/>
        </w:rPr>
      </w:pPr>
    </w:p>
    <w:p w14:paraId="784C3BD0" w14:textId="77777777" w:rsidR="00853E20" w:rsidRDefault="00853E20">
      <w:pPr>
        <w:spacing w:after="85" w:line="240" w:lineRule="auto"/>
        <w:ind w:right="4469"/>
        <w:jc w:val="right"/>
        <w:rPr>
          <w:rFonts w:ascii="Arial" w:eastAsia="Arial" w:hAnsi="Arial" w:cs="Arial"/>
          <w:b/>
          <w:sz w:val="16"/>
        </w:rPr>
      </w:pPr>
    </w:p>
    <w:p w14:paraId="2CC2A778" w14:textId="77777777" w:rsidR="00100487" w:rsidRDefault="00100487">
      <w:pPr>
        <w:spacing w:after="85" w:line="240" w:lineRule="auto"/>
        <w:ind w:right="4469"/>
        <w:jc w:val="right"/>
        <w:rPr>
          <w:rFonts w:ascii="Arial" w:eastAsia="Arial" w:hAnsi="Arial" w:cs="Arial"/>
          <w:b/>
          <w:sz w:val="16"/>
        </w:rPr>
      </w:pPr>
    </w:p>
    <w:p w14:paraId="429F835B" w14:textId="77777777" w:rsidR="00100487" w:rsidRDefault="00100487">
      <w:pPr>
        <w:spacing w:after="85" w:line="240" w:lineRule="auto"/>
        <w:ind w:right="4469"/>
        <w:jc w:val="right"/>
        <w:rPr>
          <w:rFonts w:ascii="Arial" w:eastAsia="Arial" w:hAnsi="Arial" w:cs="Arial"/>
          <w:b/>
          <w:sz w:val="16"/>
        </w:rPr>
      </w:pPr>
    </w:p>
    <w:p w14:paraId="7C7F0EF3" w14:textId="77777777" w:rsidR="00100487" w:rsidRDefault="00100487">
      <w:pPr>
        <w:spacing w:after="85" w:line="240" w:lineRule="auto"/>
        <w:ind w:right="4469"/>
        <w:jc w:val="right"/>
        <w:rPr>
          <w:rFonts w:ascii="Arial" w:eastAsia="Arial" w:hAnsi="Arial" w:cs="Arial"/>
          <w:b/>
          <w:sz w:val="16"/>
        </w:rPr>
      </w:pPr>
    </w:p>
    <w:p w14:paraId="316D78C3" w14:textId="77777777" w:rsidR="00100487" w:rsidRDefault="00100487">
      <w:pPr>
        <w:spacing w:after="85" w:line="240" w:lineRule="auto"/>
        <w:ind w:right="4469"/>
        <w:jc w:val="right"/>
        <w:rPr>
          <w:rFonts w:ascii="Arial" w:eastAsia="Arial" w:hAnsi="Arial" w:cs="Arial"/>
          <w:b/>
          <w:sz w:val="16"/>
        </w:rPr>
      </w:pPr>
    </w:p>
    <w:p w14:paraId="4FBEADAD" w14:textId="77777777" w:rsidR="00100487" w:rsidRDefault="00100487">
      <w:pPr>
        <w:spacing w:after="85" w:line="240" w:lineRule="auto"/>
        <w:ind w:right="4469"/>
        <w:jc w:val="right"/>
        <w:rPr>
          <w:rFonts w:ascii="Arial" w:eastAsia="Arial" w:hAnsi="Arial" w:cs="Arial"/>
          <w:b/>
          <w:sz w:val="16"/>
        </w:rPr>
      </w:pPr>
    </w:p>
    <w:p w14:paraId="4A6592EA" w14:textId="77777777" w:rsidR="00853E20" w:rsidRDefault="00853E20">
      <w:pPr>
        <w:spacing w:after="85" w:line="240" w:lineRule="auto"/>
        <w:ind w:right="4469"/>
        <w:jc w:val="right"/>
        <w:rPr>
          <w:rFonts w:ascii="Arial" w:eastAsia="Arial" w:hAnsi="Arial" w:cs="Arial"/>
          <w:b/>
          <w:sz w:val="16"/>
        </w:rPr>
      </w:pPr>
    </w:p>
    <w:p w14:paraId="64695690" w14:textId="1F9FA40F" w:rsidR="00AF312F" w:rsidRDefault="00F20980">
      <w:pPr>
        <w:spacing w:after="85" w:line="240" w:lineRule="auto"/>
        <w:ind w:right="4469"/>
        <w:jc w:val="right"/>
      </w:pPr>
      <w:r>
        <w:rPr>
          <w:rFonts w:ascii="Arial" w:eastAsia="Arial" w:hAnsi="Arial" w:cs="Arial"/>
          <w:b/>
          <w:sz w:val="16"/>
        </w:rPr>
        <w:lastRenderedPageBreak/>
        <w:t xml:space="preserve"> </w:t>
      </w:r>
    </w:p>
    <w:p w14:paraId="382AC16F" w14:textId="77777777" w:rsidR="00AF312F" w:rsidRDefault="00F20980" w:rsidP="0026519A">
      <w:pPr>
        <w:spacing w:after="85" w:line="240" w:lineRule="auto"/>
        <w:ind w:left="427"/>
      </w:pPr>
      <w:r>
        <w:rPr>
          <w:rFonts w:ascii="Arial" w:eastAsia="Arial" w:hAnsi="Arial" w:cs="Arial"/>
          <w:b/>
          <w:sz w:val="16"/>
        </w:rPr>
        <w:t xml:space="preserve"> </w:t>
      </w:r>
    </w:p>
    <w:p w14:paraId="5B4B811C" w14:textId="77777777" w:rsidR="00AF312F" w:rsidRDefault="00F20980">
      <w:pPr>
        <w:spacing w:after="85" w:line="240" w:lineRule="auto"/>
        <w:ind w:left="10" w:right="-15" w:hanging="10"/>
        <w:jc w:val="center"/>
        <w:rPr>
          <w:rFonts w:ascii="Arial" w:eastAsia="Arial" w:hAnsi="Arial" w:cs="Arial"/>
          <w:b/>
          <w:sz w:val="16"/>
        </w:rPr>
      </w:pPr>
      <w:r>
        <w:rPr>
          <w:rFonts w:ascii="Arial" w:eastAsia="Arial" w:hAnsi="Arial" w:cs="Arial"/>
          <w:b/>
          <w:sz w:val="16"/>
        </w:rPr>
        <w:t>Acrónimos / Abreviaturas</w:t>
      </w:r>
    </w:p>
    <w:p w14:paraId="7AA4FB71" w14:textId="77777777" w:rsidR="00596008" w:rsidRDefault="00596008">
      <w:pPr>
        <w:spacing w:after="85" w:line="240" w:lineRule="auto"/>
        <w:ind w:left="10" w:right="-15" w:hanging="10"/>
        <w:jc w:val="center"/>
      </w:pPr>
    </w:p>
    <w:p w14:paraId="264F09F3" w14:textId="77777777" w:rsidR="00AF312F" w:rsidRDefault="00F20980">
      <w:pPr>
        <w:spacing w:after="87" w:line="240" w:lineRule="auto"/>
        <w:jc w:val="center"/>
      </w:pPr>
      <w:r>
        <w:rPr>
          <w:rFonts w:ascii="Arial" w:eastAsia="Arial" w:hAnsi="Arial" w:cs="Arial"/>
          <w:b/>
          <w:sz w:val="16"/>
        </w:rPr>
        <w:t xml:space="preserve"> </w:t>
      </w:r>
    </w:p>
    <w:p w14:paraId="413D7855" w14:textId="77777777" w:rsidR="00AF312F" w:rsidRDefault="00F20980" w:rsidP="001B3478">
      <w:pPr>
        <w:spacing w:after="85" w:line="240" w:lineRule="auto"/>
        <w:ind w:left="10" w:right="-15" w:firstLine="520"/>
      </w:pPr>
      <w:r>
        <w:rPr>
          <w:rFonts w:ascii="Arial" w:eastAsia="Arial" w:hAnsi="Arial" w:cs="Arial"/>
          <w:sz w:val="16"/>
        </w:rPr>
        <w:t xml:space="preserve">Partes intervinientes </w:t>
      </w:r>
    </w:p>
    <w:p w14:paraId="6E3E3289" w14:textId="77777777" w:rsidR="00AF312F" w:rsidRDefault="00F20980">
      <w:pPr>
        <w:spacing w:after="85" w:line="242" w:lineRule="auto"/>
        <w:ind w:left="540" w:right="-15" w:hanging="10"/>
      </w:pPr>
      <w:r>
        <w:rPr>
          <w:rFonts w:ascii="Arial" w:eastAsia="Arial" w:hAnsi="Arial" w:cs="Arial"/>
          <w:sz w:val="16"/>
        </w:rPr>
        <w:t xml:space="preserve">Comisión de los Derechos Humanos del Estado de Coahuila de Zaragoza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CDHEC </w:t>
      </w:r>
    </w:p>
    <w:p w14:paraId="6325B3EB" w14:textId="601C6A46" w:rsidR="00AF312F" w:rsidRDefault="002B2F55" w:rsidP="00477F5A">
      <w:pPr>
        <w:spacing w:after="79" w:line="349" w:lineRule="auto"/>
        <w:ind w:left="540" w:right="-15" w:hanging="10"/>
      </w:pPr>
      <w:r>
        <w:rPr>
          <w:rFonts w:ascii="Arial" w:eastAsia="Arial" w:hAnsi="Arial" w:cs="Arial"/>
          <w:sz w:val="16"/>
        </w:rPr>
        <w:t xml:space="preserve">Autoridad: </w:t>
      </w:r>
      <w:r w:rsidR="00F20980">
        <w:rPr>
          <w:rFonts w:ascii="Arial" w:eastAsia="Arial" w:hAnsi="Arial" w:cs="Arial"/>
          <w:sz w:val="16"/>
        </w:rPr>
        <w:t xml:space="preserve">Agente del Ministerio Público Fiscalía General del Estado, Región </w:t>
      </w:r>
      <w:r w:rsidR="001B3478">
        <w:rPr>
          <w:rFonts w:ascii="Arial" w:eastAsia="Arial" w:hAnsi="Arial" w:cs="Arial"/>
          <w:sz w:val="16"/>
        </w:rPr>
        <w:t xml:space="preserve">Norte </w:t>
      </w:r>
      <w:r w:rsidR="00771818">
        <w:rPr>
          <w:rFonts w:ascii="Arial" w:eastAsia="Arial" w:hAnsi="Arial" w:cs="Arial"/>
          <w:sz w:val="16"/>
        </w:rPr>
        <w:t>I</w:t>
      </w:r>
      <w:r w:rsidR="001B3478">
        <w:rPr>
          <w:rFonts w:ascii="Arial" w:eastAsia="Arial" w:hAnsi="Arial" w:cs="Arial"/>
          <w:sz w:val="16"/>
        </w:rPr>
        <w:t xml:space="preserve">I                   </w:t>
      </w:r>
      <w:r w:rsidR="00771818">
        <w:rPr>
          <w:rFonts w:ascii="Arial" w:eastAsia="Arial" w:hAnsi="Arial" w:cs="Arial"/>
          <w:sz w:val="16"/>
        </w:rPr>
        <w:t xml:space="preserve">     </w:t>
      </w:r>
      <w:r w:rsidR="001B3478">
        <w:rPr>
          <w:rFonts w:ascii="Arial" w:eastAsia="Arial" w:hAnsi="Arial" w:cs="Arial"/>
          <w:sz w:val="16"/>
        </w:rPr>
        <w:t xml:space="preserve">  </w:t>
      </w:r>
      <w:r w:rsidR="00771818">
        <w:rPr>
          <w:rFonts w:ascii="Arial" w:eastAsia="Arial" w:hAnsi="Arial" w:cs="Arial"/>
          <w:sz w:val="16"/>
        </w:rPr>
        <w:t xml:space="preserve"> </w:t>
      </w:r>
      <w:r w:rsidR="0026519A">
        <w:rPr>
          <w:rFonts w:ascii="Arial" w:eastAsia="Arial" w:hAnsi="Arial" w:cs="Arial"/>
          <w:sz w:val="16"/>
        </w:rPr>
        <w:t xml:space="preserve"> </w:t>
      </w:r>
      <w:r w:rsidR="001B3478">
        <w:rPr>
          <w:rFonts w:ascii="Arial" w:eastAsia="Arial" w:hAnsi="Arial" w:cs="Arial"/>
          <w:sz w:val="16"/>
        </w:rPr>
        <w:t>MP</w:t>
      </w:r>
      <w:r w:rsidR="00477F5A">
        <w:rPr>
          <w:rFonts w:ascii="Arial" w:eastAsia="Arial" w:hAnsi="Arial" w:cs="Arial"/>
          <w:sz w:val="16"/>
        </w:rPr>
        <w:t xml:space="preserve">                                                </w:t>
      </w:r>
      <w:r w:rsidR="00014166">
        <w:rPr>
          <w:rFonts w:ascii="Arial" w:eastAsia="Arial" w:hAnsi="Arial" w:cs="Arial"/>
          <w:sz w:val="16"/>
        </w:rPr>
        <w:t xml:space="preserve">Ag1 </w:t>
      </w:r>
      <w:r w:rsidR="00477F5A">
        <w:rPr>
          <w:rFonts w:ascii="Arial" w:eastAsia="Arial" w:hAnsi="Arial" w:cs="Arial"/>
          <w:sz w:val="16"/>
        </w:rPr>
        <w:t xml:space="preserve"> </w:t>
      </w:r>
      <w:r w:rsidR="00F20980">
        <w:rPr>
          <w:rFonts w:ascii="Arial" w:eastAsia="Arial" w:hAnsi="Arial" w:cs="Arial"/>
          <w:sz w:val="16"/>
        </w:rPr>
        <w:t xml:space="preserve"> </w:t>
      </w:r>
      <w:r w:rsidR="00F20980">
        <w:rPr>
          <w:rFonts w:ascii="Arial" w:eastAsia="Arial" w:hAnsi="Arial" w:cs="Arial"/>
          <w:sz w:val="16"/>
        </w:rPr>
        <w:tab/>
      </w:r>
      <w:r w:rsidR="001B3478">
        <w:rPr>
          <w:rFonts w:ascii="Arial" w:eastAsia="Arial" w:hAnsi="Arial" w:cs="Arial"/>
          <w:sz w:val="16"/>
        </w:rPr>
        <w:t xml:space="preserve">                                                                                                         </w:t>
      </w:r>
      <w:r w:rsidR="00146E42">
        <w:rPr>
          <w:rFonts w:ascii="Arial" w:eastAsia="Arial" w:hAnsi="Arial" w:cs="Arial"/>
          <w:sz w:val="16"/>
        </w:rPr>
        <w:t xml:space="preserve"> </w:t>
      </w:r>
      <w:r w:rsidR="00674841">
        <w:rPr>
          <w:rFonts w:ascii="Arial" w:eastAsia="Arial" w:hAnsi="Arial" w:cs="Arial"/>
          <w:sz w:val="16"/>
        </w:rPr>
        <w:t xml:space="preserve">                                </w:t>
      </w:r>
      <w:r w:rsidR="00F20980">
        <w:rPr>
          <w:rFonts w:ascii="Arial" w:eastAsia="Arial" w:hAnsi="Arial" w:cs="Arial"/>
          <w:i/>
          <w:sz w:val="16"/>
        </w:rPr>
        <w:t>Ag</w:t>
      </w:r>
      <w:r w:rsidR="00146E42">
        <w:rPr>
          <w:rFonts w:ascii="Arial" w:eastAsia="Arial" w:hAnsi="Arial" w:cs="Arial"/>
          <w:i/>
          <w:sz w:val="16"/>
        </w:rPr>
        <w:t>raviada</w:t>
      </w:r>
      <w:r w:rsidR="00F20980">
        <w:rPr>
          <w:rFonts w:ascii="Arial" w:eastAsia="Arial" w:hAnsi="Arial" w:cs="Arial"/>
          <w:i/>
          <w:sz w:val="16"/>
        </w:rPr>
        <w:t xml:space="preserve">   </w:t>
      </w:r>
    </w:p>
    <w:p w14:paraId="38742BD8" w14:textId="77777777" w:rsidR="00AF312F" w:rsidRDefault="00F20980">
      <w:pPr>
        <w:spacing w:after="85" w:line="240" w:lineRule="auto"/>
        <w:ind w:left="530"/>
      </w:pP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 xml:space="preserve"> </w:t>
      </w:r>
    </w:p>
    <w:p w14:paraId="5BC2BF67" w14:textId="77777777" w:rsidR="00AF312F" w:rsidRDefault="00F20980">
      <w:pPr>
        <w:spacing w:after="85" w:line="240" w:lineRule="auto"/>
        <w:jc w:val="center"/>
      </w:pPr>
      <w:r>
        <w:rPr>
          <w:rFonts w:ascii="Arial" w:eastAsia="Arial" w:hAnsi="Arial" w:cs="Arial"/>
          <w:sz w:val="16"/>
        </w:rPr>
        <w:t xml:space="preserve"> </w:t>
      </w:r>
    </w:p>
    <w:p w14:paraId="5935CCA0" w14:textId="77777777" w:rsidR="00AF312F" w:rsidRDefault="00F20980">
      <w:pPr>
        <w:spacing w:after="85" w:line="240" w:lineRule="auto"/>
        <w:ind w:left="10" w:right="-15" w:hanging="10"/>
        <w:jc w:val="center"/>
      </w:pPr>
      <w:r>
        <w:rPr>
          <w:rFonts w:ascii="Arial" w:eastAsia="Arial" w:hAnsi="Arial" w:cs="Arial"/>
          <w:sz w:val="16"/>
        </w:rPr>
        <w:t xml:space="preserve">Legislación </w:t>
      </w:r>
    </w:p>
    <w:p w14:paraId="7FF7F9C7" w14:textId="77777777" w:rsidR="001B3478" w:rsidRDefault="001B3478">
      <w:pPr>
        <w:spacing w:after="85" w:line="242" w:lineRule="auto"/>
        <w:ind w:left="540" w:right="-15" w:hanging="10"/>
        <w:rPr>
          <w:rFonts w:ascii="Arial" w:eastAsia="Arial" w:hAnsi="Arial" w:cs="Arial"/>
          <w:sz w:val="16"/>
        </w:rPr>
      </w:pPr>
    </w:p>
    <w:p w14:paraId="67363775" w14:textId="77777777" w:rsidR="00AF312F" w:rsidRDefault="00F20980">
      <w:pPr>
        <w:spacing w:after="85" w:line="242" w:lineRule="auto"/>
        <w:ind w:left="540" w:right="-15" w:hanging="10"/>
      </w:pPr>
      <w:r>
        <w:rPr>
          <w:rFonts w:ascii="Arial" w:eastAsia="Arial" w:hAnsi="Arial" w:cs="Arial"/>
          <w:sz w:val="16"/>
        </w:rPr>
        <w:t xml:space="preserve">Constitución Política de los Estados Unidos Mexicanos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CPEUM </w:t>
      </w:r>
    </w:p>
    <w:p w14:paraId="25FA8090" w14:textId="77777777" w:rsidR="00AF312F" w:rsidRDefault="00F20980">
      <w:pPr>
        <w:spacing w:after="85" w:line="242" w:lineRule="auto"/>
        <w:ind w:left="540" w:right="-15" w:hanging="10"/>
      </w:pPr>
      <w:r>
        <w:rPr>
          <w:rFonts w:ascii="Arial" w:eastAsia="Arial" w:hAnsi="Arial" w:cs="Arial"/>
          <w:sz w:val="16"/>
        </w:rPr>
        <w:t xml:space="preserve">Constitución Política del Estado de Coahuila de Zaragoza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CPECZ </w:t>
      </w:r>
    </w:p>
    <w:p w14:paraId="1622CDDC" w14:textId="77777777" w:rsidR="00AF312F" w:rsidRDefault="00F20980">
      <w:pPr>
        <w:spacing w:after="82" w:line="242" w:lineRule="auto"/>
        <w:ind w:left="540" w:right="-15" w:hanging="10"/>
        <w:rPr>
          <w:rFonts w:ascii="Arial" w:eastAsia="Arial" w:hAnsi="Arial" w:cs="Arial"/>
          <w:i/>
          <w:sz w:val="16"/>
        </w:rPr>
      </w:pPr>
      <w:r>
        <w:rPr>
          <w:rFonts w:ascii="Arial" w:eastAsia="Arial" w:hAnsi="Arial" w:cs="Arial"/>
          <w:sz w:val="16"/>
        </w:rPr>
        <w:t xml:space="preserve">Ley de la Comisión de los Derechos Humanos del Estado de Coahuila de Zaragoza </w:t>
      </w:r>
      <w:r>
        <w:rPr>
          <w:rFonts w:ascii="Arial" w:eastAsia="Arial" w:hAnsi="Arial" w:cs="Arial"/>
          <w:sz w:val="16"/>
        </w:rPr>
        <w:tab/>
      </w:r>
      <w:r>
        <w:rPr>
          <w:rFonts w:ascii="Arial" w:eastAsia="Arial" w:hAnsi="Arial" w:cs="Arial"/>
          <w:i/>
          <w:sz w:val="16"/>
        </w:rPr>
        <w:t>Ley de la CDHEC</w:t>
      </w:r>
    </w:p>
    <w:p w14:paraId="50403794" w14:textId="77777777" w:rsidR="00AF312F" w:rsidRPr="00477F5A" w:rsidRDefault="00F20980">
      <w:pPr>
        <w:spacing w:after="85" w:line="240" w:lineRule="auto"/>
        <w:ind w:left="427"/>
      </w:pPr>
      <w:r w:rsidRPr="00477F5A">
        <w:rPr>
          <w:rFonts w:ascii="Arial" w:eastAsia="Arial" w:hAnsi="Arial" w:cs="Arial"/>
          <w:sz w:val="16"/>
        </w:rPr>
        <w:t xml:space="preserve"> </w:t>
      </w:r>
      <w:r w:rsidR="00477F5A" w:rsidRPr="00477F5A">
        <w:rPr>
          <w:rFonts w:ascii="Arial" w:eastAsia="Arial" w:hAnsi="Arial" w:cs="Arial"/>
          <w:sz w:val="16"/>
        </w:rPr>
        <w:t xml:space="preserve"> Corte Interamericana de Derechos Humanos                                                                                </w:t>
      </w:r>
      <w:r w:rsidR="00477F5A">
        <w:rPr>
          <w:rFonts w:ascii="Arial" w:eastAsia="Arial" w:hAnsi="Arial" w:cs="Arial"/>
          <w:sz w:val="16"/>
        </w:rPr>
        <w:t xml:space="preserve">      </w:t>
      </w:r>
      <w:r w:rsidR="00477F5A" w:rsidRPr="00477F5A">
        <w:rPr>
          <w:rFonts w:ascii="Arial" w:eastAsia="Arial" w:hAnsi="Arial" w:cs="Arial"/>
          <w:sz w:val="16"/>
        </w:rPr>
        <w:t>Corte IDH</w:t>
      </w:r>
    </w:p>
    <w:p w14:paraId="4AA10D9E" w14:textId="77777777" w:rsidR="00596008" w:rsidRDefault="00596008">
      <w:pPr>
        <w:spacing w:after="85" w:line="240" w:lineRule="auto"/>
        <w:ind w:left="10" w:right="-15" w:hanging="10"/>
        <w:jc w:val="center"/>
        <w:rPr>
          <w:rFonts w:ascii="Arial" w:eastAsia="Arial" w:hAnsi="Arial" w:cs="Arial"/>
          <w:b/>
          <w:sz w:val="16"/>
        </w:rPr>
      </w:pPr>
    </w:p>
    <w:p w14:paraId="1F9452F9" w14:textId="77777777" w:rsidR="00AF312F" w:rsidRDefault="00F20980">
      <w:pPr>
        <w:spacing w:after="85" w:line="240" w:lineRule="auto"/>
        <w:ind w:left="10" w:right="-15" w:hanging="10"/>
        <w:jc w:val="center"/>
      </w:pPr>
      <w:r>
        <w:rPr>
          <w:rFonts w:ascii="Arial" w:eastAsia="Arial" w:hAnsi="Arial" w:cs="Arial"/>
          <w:b/>
          <w:sz w:val="16"/>
        </w:rPr>
        <w:t xml:space="preserve">Índice </w:t>
      </w:r>
    </w:p>
    <w:p w14:paraId="183FD581" w14:textId="77777777" w:rsidR="00AF312F" w:rsidRDefault="00F20980">
      <w:pPr>
        <w:spacing w:after="103"/>
        <w:jc w:val="center"/>
      </w:pPr>
      <w:r>
        <w:rPr>
          <w:rFonts w:ascii="Arial" w:eastAsia="Arial" w:hAnsi="Arial" w:cs="Arial"/>
          <w:b/>
          <w:sz w:val="16"/>
        </w:rPr>
        <w:t xml:space="preserve"> </w:t>
      </w:r>
    </w:p>
    <w:tbl>
      <w:tblPr>
        <w:tblStyle w:val="TableGrid"/>
        <w:tblW w:w="8932" w:type="dxa"/>
        <w:tblInd w:w="432" w:type="dxa"/>
        <w:tblCellMar>
          <w:left w:w="108" w:type="dxa"/>
          <w:right w:w="54" w:type="dxa"/>
        </w:tblCellMar>
        <w:tblLook w:val="04A0" w:firstRow="1" w:lastRow="0" w:firstColumn="1" w:lastColumn="0" w:noHBand="0" w:noVBand="1"/>
      </w:tblPr>
      <w:tblGrid>
        <w:gridCol w:w="8356"/>
        <w:gridCol w:w="576"/>
      </w:tblGrid>
      <w:tr w:rsidR="00AF312F" w14:paraId="65679DBF" w14:textId="77777777" w:rsidTr="00FE5AD7">
        <w:trPr>
          <w:trHeight w:val="286"/>
        </w:trPr>
        <w:tc>
          <w:tcPr>
            <w:tcW w:w="8356" w:type="dxa"/>
          </w:tcPr>
          <w:p w14:paraId="63EE6E6F" w14:textId="77777777" w:rsidR="00AF312F" w:rsidRDefault="00F20980">
            <w:pPr>
              <w:ind w:right="48"/>
              <w:jc w:val="right"/>
            </w:pPr>
            <w:r>
              <w:rPr>
                <w:rFonts w:ascii="Arial" w:eastAsia="Arial" w:hAnsi="Arial" w:cs="Arial"/>
                <w:sz w:val="16"/>
              </w:rPr>
              <w:t xml:space="preserve">I. Presupuestos procesales……………………………………………………………………………………………......... </w:t>
            </w:r>
          </w:p>
        </w:tc>
        <w:tc>
          <w:tcPr>
            <w:tcW w:w="576" w:type="dxa"/>
          </w:tcPr>
          <w:p w14:paraId="4D0F777C" w14:textId="77777777" w:rsidR="00AF312F" w:rsidRDefault="00F20980">
            <w:pPr>
              <w:jc w:val="center"/>
            </w:pPr>
            <w:r>
              <w:rPr>
                <w:rFonts w:ascii="Arial" w:eastAsia="Arial" w:hAnsi="Arial" w:cs="Arial"/>
                <w:sz w:val="16"/>
              </w:rPr>
              <w:t xml:space="preserve">4 </w:t>
            </w:r>
          </w:p>
        </w:tc>
      </w:tr>
      <w:tr w:rsidR="00AF312F" w14:paraId="61BB242F" w14:textId="77777777" w:rsidTr="00FE5AD7">
        <w:trPr>
          <w:trHeight w:val="288"/>
        </w:trPr>
        <w:tc>
          <w:tcPr>
            <w:tcW w:w="8356" w:type="dxa"/>
          </w:tcPr>
          <w:p w14:paraId="531B9016" w14:textId="77777777" w:rsidR="00AF312F" w:rsidRDefault="00F20980">
            <w:pPr>
              <w:ind w:right="51"/>
              <w:jc w:val="right"/>
            </w:pPr>
            <w:r>
              <w:rPr>
                <w:rFonts w:ascii="Arial" w:eastAsia="Arial" w:hAnsi="Arial" w:cs="Arial"/>
                <w:sz w:val="16"/>
              </w:rPr>
              <w:t xml:space="preserve">1. Competencia……………………………………………………………………………………………………… </w:t>
            </w:r>
          </w:p>
        </w:tc>
        <w:tc>
          <w:tcPr>
            <w:tcW w:w="576" w:type="dxa"/>
          </w:tcPr>
          <w:p w14:paraId="637384D1" w14:textId="77777777" w:rsidR="00AF312F" w:rsidRDefault="00F20980">
            <w:pPr>
              <w:jc w:val="center"/>
            </w:pPr>
            <w:r>
              <w:rPr>
                <w:rFonts w:ascii="Arial" w:eastAsia="Arial" w:hAnsi="Arial" w:cs="Arial"/>
                <w:sz w:val="16"/>
              </w:rPr>
              <w:t xml:space="preserve">4 </w:t>
            </w:r>
          </w:p>
        </w:tc>
      </w:tr>
      <w:tr w:rsidR="00AF312F" w14:paraId="10C87665" w14:textId="77777777" w:rsidTr="00FE5AD7">
        <w:trPr>
          <w:trHeight w:val="286"/>
        </w:trPr>
        <w:tc>
          <w:tcPr>
            <w:tcW w:w="8356" w:type="dxa"/>
          </w:tcPr>
          <w:p w14:paraId="63680C3E" w14:textId="77777777" w:rsidR="00AF312F" w:rsidRDefault="00F20980">
            <w:pPr>
              <w:ind w:right="24"/>
              <w:jc w:val="right"/>
            </w:pPr>
            <w:r>
              <w:rPr>
                <w:rFonts w:ascii="Arial" w:eastAsia="Arial" w:hAnsi="Arial" w:cs="Arial"/>
                <w:sz w:val="16"/>
              </w:rPr>
              <w:t xml:space="preserve">2. Queja…………..……………...…………………………………………………………………………………… </w:t>
            </w:r>
          </w:p>
        </w:tc>
        <w:tc>
          <w:tcPr>
            <w:tcW w:w="576" w:type="dxa"/>
          </w:tcPr>
          <w:p w14:paraId="29AA9951" w14:textId="77777777" w:rsidR="00AF312F" w:rsidRDefault="00F20980">
            <w:pPr>
              <w:jc w:val="center"/>
            </w:pPr>
            <w:r>
              <w:rPr>
                <w:rFonts w:ascii="Arial" w:eastAsia="Arial" w:hAnsi="Arial" w:cs="Arial"/>
                <w:sz w:val="16"/>
              </w:rPr>
              <w:t xml:space="preserve">5 </w:t>
            </w:r>
          </w:p>
        </w:tc>
      </w:tr>
      <w:tr w:rsidR="00AF312F" w14:paraId="4F84AB93" w14:textId="77777777" w:rsidTr="00FE5AD7">
        <w:trPr>
          <w:trHeight w:val="286"/>
        </w:trPr>
        <w:tc>
          <w:tcPr>
            <w:tcW w:w="8356" w:type="dxa"/>
          </w:tcPr>
          <w:p w14:paraId="7572BC7B" w14:textId="77777777" w:rsidR="00AF312F" w:rsidRDefault="00F20980">
            <w:pPr>
              <w:ind w:right="31"/>
              <w:jc w:val="right"/>
            </w:pPr>
            <w:r>
              <w:rPr>
                <w:rFonts w:ascii="Arial" w:eastAsia="Arial" w:hAnsi="Arial" w:cs="Arial"/>
                <w:sz w:val="16"/>
              </w:rPr>
              <w:t xml:space="preserve">3. Autoridad(es)……………………………………………………………………………………………………… </w:t>
            </w:r>
          </w:p>
        </w:tc>
        <w:tc>
          <w:tcPr>
            <w:tcW w:w="576" w:type="dxa"/>
          </w:tcPr>
          <w:p w14:paraId="4DB5B8F0" w14:textId="77777777" w:rsidR="00AF312F" w:rsidRDefault="00F20980">
            <w:pPr>
              <w:jc w:val="center"/>
            </w:pPr>
            <w:r>
              <w:rPr>
                <w:rFonts w:ascii="Arial" w:eastAsia="Arial" w:hAnsi="Arial" w:cs="Arial"/>
                <w:sz w:val="16"/>
              </w:rPr>
              <w:t xml:space="preserve">5 </w:t>
            </w:r>
          </w:p>
        </w:tc>
      </w:tr>
      <w:tr w:rsidR="00AF312F" w14:paraId="1CB9A7A2" w14:textId="77777777" w:rsidTr="00FE5AD7">
        <w:trPr>
          <w:trHeight w:val="286"/>
        </w:trPr>
        <w:tc>
          <w:tcPr>
            <w:tcW w:w="8356" w:type="dxa"/>
          </w:tcPr>
          <w:p w14:paraId="2FB6FED2" w14:textId="77777777" w:rsidR="00AF312F" w:rsidRDefault="00F20980">
            <w:pPr>
              <w:ind w:right="29"/>
              <w:jc w:val="right"/>
            </w:pPr>
            <w:r>
              <w:rPr>
                <w:rFonts w:ascii="Arial" w:eastAsia="Arial" w:hAnsi="Arial" w:cs="Arial"/>
                <w:sz w:val="16"/>
              </w:rPr>
              <w:t xml:space="preserve">II. Descripción de los hechos violatorios …………………………………………………………………………………... </w:t>
            </w:r>
          </w:p>
        </w:tc>
        <w:tc>
          <w:tcPr>
            <w:tcW w:w="576" w:type="dxa"/>
          </w:tcPr>
          <w:p w14:paraId="1A5A7EA8" w14:textId="77777777" w:rsidR="00AF312F" w:rsidRDefault="003F1A22" w:rsidP="003F1A22">
            <w:r>
              <w:rPr>
                <w:rFonts w:ascii="Arial" w:eastAsia="Arial" w:hAnsi="Arial" w:cs="Arial"/>
                <w:sz w:val="16"/>
              </w:rPr>
              <w:t xml:space="preserve">    6</w:t>
            </w:r>
            <w:r w:rsidR="00F20980">
              <w:rPr>
                <w:rFonts w:ascii="Arial" w:eastAsia="Arial" w:hAnsi="Arial" w:cs="Arial"/>
                <w:sz w:val="16"/>
              </w:rPr>
              <w:t xml:space="preserve"> </w:t>
            </w:r>
          </w:p>
        </w:tc>
      </w:tr>
      <w:tr w:rsidR="00AF312F" w14:paraId="7681BF2D" w14:textId="77777777" w:rsidTr="00FE5AD7">
        <w:trPr>
          <w:trHeight w:val="286"/>
        </w:trPr>
        <w:tc>
          <w:tcPr>
            <w:tcW w:w="8356" w:type="dxa"/>
          </w:tcPr>
          <w:p w14:paraId="1960B8F6" w14:textId="77777777" w:rsidR="00AF312F" w:rsidRDefault="00F20980">
            <w:pPr>
              <w:ind w:right="12"/>
              <w:jc w:val="right"/>
            </w:pPr>
            <w:r>
              <w:rPr>
                <w:rFonts w:ascii="Arial" w:eastAsia="Arial" w:hAnsi="Arial" w:cs="Arial"/>
                <w:sz w:val="16"/>
              </w:rPr>
              <w:t xml:space="preserve">III. Enumeración de las evidencias………………………………………………………………………………………….. </w:t>
            </w:r>
          </w:p>
        </w:tc>
        <w:tc>
          <w:tcPr>
            <w:tcW w:w="576" w:type="dxa"/>
          </w:tcPr>
          <w:p w14:paraId="2EA4774E" w14:textId="77777777" w:rsidR="00AF312F" w:rsidRDefault="003F1A22">
            <w:pPr>
              <w:jc w:val="center"/>
            </w:pPr>
            <w:r>
              <w:rPr>
                <w:rFonts w:ascii="Arial" w:eastAsia="Arial" w:hAnsi="Arial" w:cs="Arial"/>
                <w:sz w:val="16"/>
              </w:rPr>
              <w:t>6</w:t>
            </w:r>
            <w:r w:rsidR="00F20980">
              <w:rPr>
                <w:rFonts w:ascii="Arial" w:eastAsia="Arial" w:hAnsi="Arial" w:cs="Arial"/>
                <w:sz w:val="16"/>
              </w:rPr>
              <w:t xml:space="preserve"> </w:t>
            </w:r>
          </w:p>
        </w:tc>
      </w:tr>
      <w:tr w:rsidR="00AF312F" w14:paraId="2104ED00" w14:textId="77777777" w:rsidTr="00FE5AD7">
        <w:trPr>
          <w:trHeight w:val="286"/>
        </w:trPr>
        <w:tc>
          <w:tcPr>
            <w:tcW w:w="8356" w:type="dxa"/>
          </w:tcPr>
          <w:p w14:paraId="6A902B5D" w14:textId="77777777" w:rsidR="00AF312F" w:rsidRDefault="00F20980">
            <w:pPr>
              <w:ind w:right="39"/>
              <w:jc w:val="right"/>
            </w:pPr>
            <w:r>
              <w:rPr>
                <w:rFonts w:ascii="Arial" w:eastAsia="Arial" w:hAnsi="Arial" w:cs="Arial"/>
                <w:sz w:val="16"/>
              </w:rPr>
              <w:t xml:space="preserve">IV. Situación jurídica generada……………………………………………………………………………………………… </w:t>
            </w:r>
          </w:p>
        </w:tc>
        <w:tc>
          <w:tcPr>
            <w:tcW w:w="576" w:type="dxa"/>
          </w:tcPr>
          <w:p w14:paraId="37DC7F1A" w14:textId="77777777" w:rsidR="00AF312F" w:rsidRDefault="003F1A22">
            <w:pPr>
              <w:jc w:val="center"/>
            </w:pPr>
            <w:r>
              <w:rPr>
                <w:rFonts w:ascii="Arial" w:eastAsia="Arial" w:hAnsi="Arial" w:cs="Arial"/>
                <w:sz w:val="16"/>
              </w:rPr>
              <w:t>1</w:t>
            </w:r>
            <w:r w:rsidR="00FE161A">
              <w:rPr>
                <w:rFonts w:ascii="Arial" w:eastAsia="Arial" w:hAnsi="Arial" w:cs="Arial"/>
                <w:sz w:val="16"/>
              </w:rPr>
              <w:t>2</w:t>
            </w:r>
            <w:r w:rsidR="00F20980">
              <w:rPr>
                <w:rFonts w:ascii="Arial" w:eastAsia="Arial" w:hAnsi="Arial" w:cs="Arial"/>
                <w:sz w:val="16"/>
              </w:rPr>
              <w:t xml:space="preserve"> </w:t>
            </w:r>
          </w:p>
        </w:tc>
      </w:tr>
      <w:tr w:rsidR="00AF312F" w14:paraId="11DA7C06" w14:textId="77777777" w:rsidTr="00FE5AD7">
        <w:trPr>
          <w:trHeight w:val="288"/>
        </w:trPr>
        <w:tc>
          <w:tcPr>
            <w:tcW w:w="8356" w:type="dxa"/>
          </w:tcPr>
          <w:p w14:paraId="5504E9B2" w14:textId="77777777" w:rsidR="00AF312F" w:rsidRDefault="00F20980">
            <w:pPr>
              <w:ind w:right="17"/>
              <w:jc w:val="right"/>
            </w:pPr>
            <w:r>
              <w:rPr>
                <w:rFonts w:ascii="Arial" w:eastAsia="Arial" w:hAnsi="Arial" w:cs="Arial"/>
                <w:sz w:val="16"/>
              </w:rPr>
              <w:t>V.</w:t>
            </w:r>
            <w:r>
              <w:rPr>
                <w:rFonts w:ascii="Arial" w:eastAsia="Arial" w:hAnsi="Arial" w:cs="Arial"/>
                <w:b/>
                <w:sz w:val="16"/>
              </w:rPr>
              <w:t xml:space="preserve"> </w:t>
            </w:r>
            <w:r>
              <w:rPr>
                <w:rFonts w:ascii="Arial" w:eastAsia="Arial" w:hAnsi="Arial" w:cs="Arial"/>
                <w:sz w:val="16"/>
              </w:rPr>
              <w:t xml:space="preserve">Observaciones, análisis de pruebas y razonamientos lógico-jurídicos y de equidad…………………………….... </w:t>
            </w:r>
          </w:p>
        </w:tc>
        <w:tc>
          <w:tcPr>
            <w:tcW w:w="576" w:type="dxa"/>
          </w:tcPr>
          <w:p w14:paraId="3886438E" w14:textId="77777777" w:rsidR="00AF312F" w:rsidRDefault="00FE161A">
            <w:pPr>
              <w:jc w:val="center"/>
            </w:pPr>
            <w:r>
              <w:rPr>
                <w:rFonts w:ascii="Arial" w:eastAsia="Arial" w:hAnsi="Arial" w:cs="Arial"/>
                <w:sz w:val="16"/>
              </w:rPr>
              <w:t>13</w:t>
            </w:r>
            <w:r w:rsidR="00F20980">
              <w:rPr>
                <w:rFonts w:ascii="Arial" w:eastAsia="Arial" w:hAnsi="Arial" w:cs="Arial"/>
                <w:sz w:val="16"/>
              </w:rPr>
              <w:t xml:space="preserve"> </w:t>
            </w:r>
          </w:p>
        </w:tc>
      </w:tr>
      <w:tr w:rsidR="00AF312F" w14:paraId="59ACC776" w14:textId="77777777" w:rsidTr="00FE5AD7">
        <w:trPr>
          <w:trHeight w:val="286"/>
        </w:trPr>
        <w:tc>
          <w:tcPr>
            <w:tcW w:w="8356" w:type="dxa"/>
          </w:tcPr>
          <w:p w14:paraId="05D4B911" w14:textId="77777777" w:rsidR="00AF312F" w:rsidRDefault="00F20980">
            <w:pPr>
              <w:jc w:val="right"/>
            </w:pPr>
            <w:r>
              <w:rPr>
                <w:rFonts w:ascii="Arial" w:eastAsia="Arial" w:hAnsi="Arial" w:cs="Arial"/>
                <w:sz w:val="16"/>
              </w:rPr>
              <w:t xml:space="preserve">            1. Violación al Derecho a la Legalidad y Seguridad Jurídica………………………………………………....... </w:t>
            </w:r>
            <w:r>
              <w:rPr>
                <w:rFonts w:ascii="Arial" w:eastAsia="Arial" w:hAnsi="Arial" w:cs="Arial"/>
                <w:sz w:val="23"/>
              </w:rPr>
              <w:t xml:space="preserve"> </w:t>
            </w:r>
          </w:p>
        </w:tc>
        <w:tc>
          <w:tcPr>
            <w:tcW w:w="576" w:type="dxa"/>
          </w:tcPr>
          <w:p w14:paraId="4CCC6E35" w14:textId="77777777" w:rsidR="00AF312F" w:rsidRDefault="00FE161A">
            <w:pPr>
              <w:jc w:val="center"/>
            </w:pPr>
            <w:r>
              <w:rPr>
                <w:rFonts w:ascii="Arial" w:eastAsia="Arial" w:hAnsi="Arial" w:cs="Arial"/>
                <w:sz w:val="16"/>
              </w:rPr>
              <w:t>13</w:t>
            </w:r>
            <w:r w:rsidR="00F20980">
              <w:rPr>
                <w:rFonts w:ascii="Arial" w:eastAsia="Arial" w:hAnsi="Arial" w:cs="Arial"/>
                <w:sz w:val="16"/>
              </w:rPr>
              <w:t xml:space="preserve"> </w:t>
            </w:r>
          </w:p>
        </w:tc>
      </w:tr>
      <w:tr w:rsidR="00AF312F" w14:paraId="6C86624D" w14:textId="77777777" w:rsidTr="00FE5AD7">
        <w:trPr>
          <w:trHeight w:val="286"/>
        </w:trPr>
        <w:tc>
          <w:tcPr>
            <w:tcW w:w="8356" w:type="dxa"/>
          </w:tcPr>
          <w:p w14:paraId="546CDC66" w14:textId="77777777" w:rsidR="00AF312F" w:rsidRDefault="00F20980">
            <w:pPr>
              <w:ind w:right="31"/>
              <w:jc w:val="right"/>
            </w:pPr>
            <w:r>
              <w:rPr>
                <w:rFonts w:ascii="Arial" w:eastAsia="Arial" w:hAnsi="Arial" w:cs="Arial"/>
                <w:sz w:val="16"/>
              </w:rPr>
              <w:t xml:space="preserve">a. Instrumentos internacionales…………………………………………………………………………….. </w:t>
            </w:r>
          </w:p>
        </w:tc>
        <w:tc>
          <w:tcPr>
            <w:tcW w:w="576" w:type="dxa"/>
          </w:tcPr>
          <w:p w14:paraId="6F50096C" w14:textId="77777777" w:rsidR="00AF312F" w:rsidRDefault="00FE161A">
            <w:pPr>
              <w:jc w:val="center"/>
            </w:pPr>
            <w:r>
              <w:rPr>
                <w:rFonts w:ascii="Arial" w:eastAsia="Arial" w:hAnsi="Arial" w:cs="Arial"/>
                <w:sz w:val="16"/>
              </w:rPr>
              <w:t>14</w:t>
            </w:r>
            <w:r w:rsidR="00F20980">
              <w:rPr>
                <w:rFonts w:ascii="Arial" w:eastAsia="Arial" w:hAnsi="Arial" w:cs="Arial"/>
                <w:sz w:val="16"/>
              </w:rPr>
              <w:t xml:space="preserve"> </w:t>
            </w:r>
          </w:p>
        </w:tc>
      </w:tr>
      <w:tr w:rsidR="00AF312F" w14:paraId="083A7A8F" w14:textId="77777777" w:rsidTr="00FE5AD7">
        <w:trPr>
          <w:trHeight w:val="286"/>
        </w:trPr>
        <w:tc>
          <w:tcPr>
            <w:tcW w:w="8356" w:type="dxa"/>
          </w:tcPr>
          <w:p w14:paraId="7A761DBA" w14:textId="77777777" w:rsidR="00AF312F" w:rsidRPr="00654A5A" w:rsidRDefault="00F20980">
            <w:pPr>
              <w:ind w:right="22"/>
              <w:jc w:val="right"/>
              <w:rPr>
                <w:rFonts w:ascii="Arial" w:hAnsi="Arial" w:cs="Arial"/>
                <w:sz w:val="16"/>
                <w:szCs w:val="16"/>
              </w:rPr>
            </w:pPr>
            <w:r w:rsidRPr="00654A5A">
              <w:rPr>
                <w:rFonts w:ascii="Arial" w:eastAsia="Arial" w:hAnsi="Arial" w:cs="Arial"/>
                <w:sz w:val="16"/>
                <w:szCs w:val="16"/>
              </w:rPr>
              <w:t xml:space="preserve">b. Instrumentos nacionales………………………………………………………………………………….. </w:t>
            </w:r>
          </w:p>
        </w:tc>
        <w:tc>
          <w:tcPr>
            <w:tcW w:w="576" w:type="dxa"/>
          </w:tcPr>
          <w:p w14:paraId="205F6F38" w14:textId="77777777" w:rsidR="00AF312F" w:rsidRPr="00654A5A" w:rsidRDefault="00FE161A">
            <w:pPr>
              <w:jc w:val="center"/>
              <w:rPr>
                <w:rFonts w:ascii="Arial" w:hAnsi="Arial" w:cs="Arial"/>
                <w:sz w:val="16"/>
                <w:szCs w:val="16"/>
              </w:rPr>
            </w:pPr>
            <w:r w:rsidRPr="00654A5A">
              <w:rPr>
                <w:rFonts w:ascii="Arial" w:eastAsia="Arial" w:hAnsi="Arial" w:cs="Arial"/>
                <w:sz w:val="16"/>
                <w:szCs w:val="16"/>
              </w:rPr>
              <w:t>16</w:t>
            </w:r>
            <w:r w:rsidR="00F20980" w:rsidRPr="00654A5A">
              <w:rPr>
                <w:rFonts w:ascii="Arial" w:eastAsia="Arial" w:hAnsi="Arial" w:cs="Arial"/>
                <w:sz w:val="16"/>
                <w:szCs w:val="16"/>
              </w:rPr>
              <w:t xml:space="preserve"> </w:t>
            </w:r>
          </w:p>
        </w:tc>
      </w:tr>
      <w:tr w:rsidR="00AF312F" w14:paraId="3A752C49" w14:textId="77777777" w:rsidTr="00FE5AD7">
        <w:trPr>
          <w:trHeight w:val="286"/>
        </w:trPr>
        <w:tc>
          <w:tcPr>
            <w:tcW w:w="8356" w:type="dxa"/>
          </w:tcPr>
          <w:p w14:paraId="467C70CD" w14:textId="77777777" w:rsidR="00AF312F" w:rsidRPr="00654A5A" w:rsidRDefault="00F20980" w:rsidP="00654A5A">
            <w:pPr>
              <w:ind w:right="41"/>
              <w:jc w:val="right"/>
              <w:rPr>
                <w:rFonts w:ascii="Arial" w:hAnsi="Arial" w:cs="Arial"/>
                <w:sz w:val="16"/>
                <w:szCs w:val="16"/>
              </w:rPr>
            </w:pPr>
            <w:r w:rsidRPr="00654A5A">
              <w:rPr>
                <w:rFonts w:ascii="Arial" w:eastAsia="Arial" w:hAnsi="Arial" w:cs="Arial"/>
                <w:sz w:val="16"/>
                <w:szCs w:val="16"/>
              </w:rPr>
              <w:t xml:space="preserve">                     c. Instrumentos locales………………………………………………………………………………………. </w:t>
            </w:r>
          </w:p>
        </w:tc>
        <w:tc>
          <w:tcPr>
            <w:tcW w:w="576" w:type="dxa"/>
          </w:tcPr>
          <w:p w14:paraId="2F0052CC" w14:textId="77777777" w:rsidR="00AF312F" w:rsidRPr="00654A5A" w:rsidRDefault="00FE161A">
            <w:pPr>
              <w:jc w:val="center"/>
              <w:rPr>
                <w:rFonts w:ascii="Arial" w:hAnsi="Arial" w:cs="Arial"/>
                <w:sz w:val="16"/>
                <w:szCs w:val="16"/>
              </w:rPr>
            </w:pPr>
            <w:r w:rsidRPr="00654A5A">
              <w:rPr>
                <w:rFonts w:ascii="Arial" w:eastAsia="Arial" w:hAnsi="Arial" w:cs="Arial"/>
                <w:sz w:val="16"/>
                <w:szCs w:val="16"/>
              </w:rPr>
              <w:t>19</w:t>
            </w:r>
            <w:r w:rsidR="00F20980" w:rsidRPr="00654A5A">
              <w:rPr>
                <w:rFonts w:ascii="Arial" w:eastAsia="Arial" w:hAnsi="Arial" w:cs="Arial"/>
                <w:sz w:val="16"/>
                <w:szCs w:val="16"/>
              </w:rPr>
              <w:t xml:space="preserve"> </w:t>
            </w:r>
          </w:p>
        </w:tc>
      </w:tr>
      <w:tr w:rsidR="00AF312F" w14:paraId="3E71B731" w14:textId="77777777" w:rsidTr="00FE5AD7">
        <w:trPr>
          <w:trHeight w:val="286"/>
        </w:trPr>
        <w:tc>
          <w:tcPr>
            <w:tcW w:w="8356" w:type="dxa"/>
          </w:tcPr>
          <w:p w14:paraId="639635A3" w14:textId="1494A9A0" w:rsidR="00654A5A" w:rsidRPr="00654A5A" w:rsidRDefault="00F20980" w:rsidP="00654A5A">
            <w:pPr>
              <w:pStyle w:val="Prrafodelista"/>
              <w:numPr>
                <w:ilvl w:val="1"/>
                <w:numId w:val="37"/>
              </w:numPr>
              <w:spacing w:after="0"/>
              <w:rPr>
                <w:rFonts w:ascii="Arial" w:eastAsia="Arial" w:hAnsi="Arial" w:cs="Arial"/>
                <w:sz w:val="16"/>
                <w:szCs w:val="16"/>
              </w:rPr>
            </w:pPr>
            <w:r w:rsidRPr="00654A5A">
              <w:rPr>
                <w:rFonts w:ascii="Arial" w:eastAsia="Arial" w:hAnsi="Arial" w:cs="Arial"/>
                <w:sz w:val="16"/>
                <w:szCs w:val="16"/>
              </w:rPr>
              <w:t>Estudio de una Dilación en la Procuración de Justicia ……………………………………………..</w:t>
            </w:r>
          </w:p>
          <w:p w14:paraId="3C30ADA2" w14:textId="6DEB9129" w:rsidR="00AF312F" w:rsidRPr="00654A5A" w:rsidRDefault="00654A5A" w:rsidP="00654A5A">
            <w:pPr>
              <w:pStyle w:val="Prrafodelista"/>
              <w:numPr>
                <w:ilvl w:val="1"/>
                <w:numId w:val="37"/>
              </w:numPr>
              <w:spacing w:after="0"/>
              <w:rPr>
                <w:rFonts w:ascii="Arial" w:hAnsi="Arial" w:cs="Arial"/>
                <w:sz w:val="16"/>
                <w:szCs w:val="16"/>
              </w:rPr>
            </w:pPr>
            <w:r w:rsidRPr="00654A5A">
              <w:rPr>
                <w:rFonts w:ascii="Arial" w:eastAsia="Arial" w:hAnsi="Arial" w:cs="Arial"/>
                <w:sz w:val="16"/>
                <w:szCs w:val="16"/>
              </w:rPr>
              <w:t>Estudio de una irregular integración de la carpeta de investigación………………………………</w:t>
            </w:r>
            <w:r w:rsidR="00F20980" w:rsidRPr="00654A5A">
              <w:rPr>
                <w:rFonts w:ascii="Arial" w:eastAsia="Arial" w:hAnsi="Arial" w:cs="Arial"/>
                <w:sz w:val="16"/>
                <w:szCs w:val="16"/>
              </w:rPr>
              <w:t xml:space="preserve"> </w:t>
            </w:r>
          </w:p>
        </w:tc>
        <w:tc>
          <w:tcPr>
            <w:tcW w:w="576" w:type="dxa"/>
          </w:tcPr>
          <w:p w14:paraId="2A889440" w14:textId="77777777" w:rsidR="00AF312F" w:rsidRPr="00654A5A" w:rsidRDefault="00FE161A">
            <w:pPr>
              <w:jc w:val="center"/>
              <w:rPr>
                <w:rFonts w:ascii="Arial" w:eastAsia="Arial" w:hAnsi="Arial" w:cs="Arial"/>
                <w:sz w:val="16"/>
                <w:szCs w:val="16"/>
              </w:rPr>
            </w:pPr>
            <w:r w:rsidRPr="00654A5A">
              <w:rPr>
                <w:rFonts w:ascii="Arial" w:eastAsia="Arial" w:hAnsi="Arial" w:cs="Arial"/>
                <w:sz w:val="16"/>
                <w:szCs w:val="16"/>
              </w:rPr>
              <w:t>21</w:t>
            </w:r>
            <w:r w:rsidR="00F20980" w:rsidRPr="00654A5A">
              <w:rPr>
                <w:rFonts w:ascii="Arial" w:eastAsia="Arial" w:hAnsi="Arial" w:cs="Arial"/>
                <w:sz w:val="16"/>
                <w:szCs w:val="16"/>
              </w:rPr>
              <w:t xml:space="preserve"> </w:t>
            </w:r>
          </w:p>
          <w:p w14:paraId="3281F3C6" w14:textId="6CB73973" w:rsidR="00654A5A" w:rsidRPr="00654A5A" w:rsidRDefault="00654A5A">
            <w:pPr>
              <w:jc w:val="center"/>
              <w:rPr>
                <w:rFonts w:ascii="Arial" w:hAnsi="Arial" w:cs="Arial"/>
                <w:sz w:val="16"/>
                <w:szCs w:val="16"/>
              </w:rPr>
            </w:pPr>
            <w:r w:rsidRPr="00654A5A">
              <w:rPr>
                <w:rFonts w:ascii="Arial" w:hAnsi="Arial" w:cs="Arial"/>
                <w:sz w:val="16"/>
                <w:szCs w:val="16"/>
              </w:rPr>
              <w:t>30</w:t>
            </w:r>
          </w:p>
        </w:tc>
      </w:tr>
      <w:tr w:rsidR="00AF312F" w14:paraId="42E4E90D" w14:textId="77777777" w:rsidTr="00FE5AD7">
        <w:trPr>
          <w:trHeight w:val="286"/>
        </w:trPr>
        <w:tc>
          <w:tcPr>
            <w:tcW w:w="8356" w:type="dxa"/>
          </w:tcPr>
          <w:p w14:paraId="2B8D987C" w14:textId="77777777" w:rsidR="00AF312F" w:rsidRDefault="00F20980" w:rsidP="00654A5A">
            <w:r>
              <w:rPr>
                <w:rFonts w:ascii="Arial" w:eastAsia="Arial" w:hAnsi="Arial" w:cs="Arial"/>
                <w:sz w:val="16"/>
              </w:rPr>
              <w:t xml:space="preserve">                  2. Reparación del Daño …………………………………………………………………………………………… </w:t>
            </w:r>
          </w:p>
        </w:tc>
        <w:tc>
          <w:tcPr>
            <w:tcW w:w="576" w:type="dxa"/>
          </w:tcPr>
          <w:p w14:paraId="721FA409" w14:textId="04AAD759" w:rsidR="00AF312F" w:rsidRDefault="00FE161A">
            <w:pPr>
              <w:jc w:val="center"/>
            </w:pPr>
            <w:r>
              <w:rPr>
                <w:rFonts w:ascii="Arial" w:eastAsia="Arial" w:hAnsi="Arial" w:cs="Arial"/>
                <w:sz w:val="16"/>
              </w:rPr>
              <w:t>3</w:t>
            </w:r>
            <w:r w:rsidR="00654A5A">
              <w:rPr>
                <w:rFonts w:ascii="Arial" w:eastAsia="Arial" w:hAnsi="Arial" w:cs="Arial"/>
                <w:sz w:val="16"/>
              </w:rPr>
              <w:t>4</w:t>
            </w:r>
            <w:r w:rsidR="00F20980">
              <w:rPr>
                <w:rFonts w:ascii="Arial" w:eastAsia="Arial" w:hAnsi="Arial" w:cs="Arial"/>
                <w:sz w:val="16"/>
              </w:rPr>
              <w:t xml:space="preserve"> </w:t>
            </w:r>
          </w:p>
        </w:tc>
      </w:tr>
      <w:tr w:rsidR="00FE161A" w14:paraId="2250EB01" w14:textId="77777777" w:rsidTr="00FE5AD7">
        <w:trPr>
          <w:trHeight w:val="286"/>
        </w:trPr>
        <w:tc>
          <w:tcPr>
            <w:tcW w:w="8356" w:type="dxa"/>
          </w:tcPr>
          <w:p w14:paraId="62CD7442" w14:textId="77777777" w:rsidR="00FE161A" w:rsidRDefault="00FE161A">
            <w:pPr>
              <w:rPr>
                <w:rFonts w:ascii="Arial" w:eastAsia="Arial" w:hAnsi="Arial" w:cs="Arial"/>
                <w:sz w:val="16"/>
              </w:rPr>
            </w:pPr>
            <w:r>
              <w:rPr>
                <w:rFonts w:ascii="Arial" w:eastAsia="Arial" w:hAnsi="Arial" w:cs="Arial"/>
                <w:sz w:val="16"/>
              </w:rPr>
              <w:t xml:space="preserve">                     a) Restitución……………………………………………………………………………………………………… </w:t>
            </w:r>
          </w:p>
        </w:tc>
        <w:tc>
          <w:tcPr>
            <w:tcW w:w="576" w:type="dxa"/>
          </w:tcPr>
          <w:p w14:paraId="7EF1EE53" w14:textId="025C8754" w:rsidR="00FE161A" w:rsidRDefault="00FE161A">
            <w:pPr>
              <w:jc w:val="center"/>
              <w:rPr>
                <w:rFonts w:ascii="Arial" w:eastAsia="Arial" w:hAnsi="Arial" w:cs="Arial"/>
                <w:sz w:val="16"/>
              </w:rPr>
            </w:pPr>
            <w:r>
              <w:rPr>
                <w:rFonts w:ascii="Arial" w:eastAsia="Arial" w:hAnsi="Arial" w:cs="Arial"/>
                <w:sz w:val="16"/>
              </w:rPr>
              <w:t>3</w:t>
            </w:r>
            <w:r w:rsidR="00654A5A">
              <w:rPr>
                <w:rFonts w:ascii="Arial" w:eastAsia="Arial" w:hAnsi="Arial" w:cs="Arial"/>
                <w:sz w:val="16"/>
              </w:rPr>
              <w:t>8</w:t>
            </w:r>
          </w:p>
        </w:tc>
      </w:tr>
      <w:tr w:rsidR="00FE161A" w14:paraId="117BA9D8" w14:textId="77777777" w:rsidTr="00FE5AD7">
        <w:trPr>
          <w:trHeight w:val="286"/>
        </w:trPr>
        <w:tc>
          <w:tcPr>
            <w:tcW w:w="8356" w:type="dxa"/>
          </w:tcPr>
          <w:p w14:paraId="15543ACA" w14:textId="77777777" w:rsidR="00FE161A" w:rsidRDefault="00FE161A">
            <w:pPr>
              <w:rPr>
                <w:rFonts w:ascii="Arial" w:eastAsia="Arial" w:hAnsi="Arial" w:cs="Arial"/>
                <w:sz w:val="16"/>
              </w:rPr>
            </w:pPr>
            <w:r>
              <w:rPr>
                <w:rFonts w:ascii="Arial" w:eastAsia="Arial" w:hAnsi="Arial" w:cs="Arial"/>
                <w:sz w:val="16"/>
              </w:rPr>
              <w:t xml:space="preserve">                     b) Satisfacción…………………………………………………………………………………………………….. </w:t>
            </w:r>
          </w:p>
        </w:tc>
        <w:tc>
          <w:tcPr>
            <w:tcW w:w="576" w:type="dxa"/>
          </w:tcPr>
          <w:p w14:paraId="5B601E6A" w14:textId="155BBF0A" w:rsidR="00FE161A" w:rsidRDefault="00FE161A">
            <w:pPr>
              <w:jc w:val="center"/>
              <w:rPr>
                <w:rFonts w:ascii="Arial" w:eastAsia="Arial" w:hAnsi="Arial" w:cs="Arial"/>
                <w:sz w:val="16"/>
              </w:rPr>
            </w:pPr>
            <w:r>
              <w:rPr>
                <w:rFonts w:ascii="Arial" w:eastAsia="Arial" w:hAnsi="Arial" w:cs="Arial"/>
                <w:sz w:val="16"/>
              </w:rPr>
              <w:t>3</w:t>
            </w:r>
            <w:r w:rsidR="00654A5A">
              <w:rPr>
                <w:rFonts w:ascii="Arial" w:eastAsia="Arial" w:hAnsi="Arial" w:cs="Arial"/>
                <w:sz w:val="16"/>
              </w:rPr>
              <w:t>9</w:t>
            </w:r>
          </w:p>
        </w:tc>
      </w:tr>
      <w:tr w:rsidR="00FE161A" w14:paraId="0997439E" w14:textId="77777777" w:rsidTr="00FE5AD7">
        <w:trPr>
          <w:trHeight w:val="286"/>
        </w:trPr>
        <w:tc>
          <w:tcPr>
            <w:tcW w:w="8356" w:type="dxa"/>
          </w:tcPr>
          <w:p w14:paraId="502F7512" w14:textId="77777777" w:rsidR="00FE161A" w:rsidRDefault="00FE161A">
            <w:pPr>
              <w:rPr>
                <w:rFonts w:ascii="Arial" w:eastAsia="Arial" w:hAnsi="Arial" w:cs="Arial"/>
                <w:sz w:val="16"/>
              </w:rPr>
            </w:pPr>
            <w:r>
              <w:rPr>
                <w:rFonts w:ascii="Arial" w:eastAsia="Arial" w:hAnsi="Arial" w:cs="Arial"/>
                <w:sz w:val="16"/>
              </w:rPr>
              <w:t xml:space="preserve">                     c) No repetición…………………………………………………………………………………………………… </w:t>
            </w:r>
          </w:p>
        </w:tc>
        <w:tc>
          <w:tcPr>
            <w:tcW w:w="576" w:type="dxa"/>
          </w:tcPr>
          <w:p w14:paraId="47AB16D2" w14:textId="47E831DB" w:rsidR="00FE161A" w:rsidRDefault="00654A5A">
            <w:pPr>
              <w:jc w:val="center"/>
              <w:rPr>
                <w:rFonts w:ascii="Arial" w:eastAsia="Arial" w:hAnsi="Arial" w:cs="Arial"/>
                <w:sz w:val="16"/>
              </w:rPr>
            </w:pPr>
            <w:r>
              <w:rPr>
                <w:rFonts w:ascii="Arial" w:eastAsia="Arial" w:hAnsi="Arial" w:cs="Arial"/>
                <w:sz w:val="16"/>
              </w:rPr>
              <w:t>40</w:t>
            </w:r>
          </w:p>
        </w:tc>
      </w:tr>
      <w:tr w:rsidR="00AF312F" w14:paraId="2D264262" w14:textId="77777777" w:rsidTr="00FE5AD7">
        <w:trPr>
          <w:trHeight w:val="288"/>
        </w:trPr>
        <w:tc>
          <w:tcPr>
            <w:tcW w:w="8356" w:type="dxa"/>
          </w:tcPr>
          <w:p w14:paraId="0B09C943" w14:textId="77777777" w:rsidR="00AF312F" w:rsidRPr="00654A5A" w:rsidRDefault="00F20980">
            <w:pPr>
              <w:ind w:right="39"/>
              <w:jc w:val="right"/>
              <w:rPr>
                <w:rFonts w:ascii="Arial" w:hAnsi="Arial" w:cs="Arial"/>
                <w:sz w:val="16"/>
                <w:szCs w:val="16"/>
              </w:rPr>
            </w:pPr>
            <w:r w:rsidRPr="00654A5A">
              <w:rPr>
                <w:rFonts w:ascii="Arial" w:eastAsia="Arial" w:hAnsi="Arial" w:cs="Arial"/>
                <w:sz w:val="16"/>
                <w:szCs w:val="16"/>
              </w:rPr>
              <w:t xml:space="preserve">VI. Observaciones Generales……………………………………………………………………………………………….. </w:t>
            </w:r>
          </w:p>
        </w:tc>
        <w:tc>
          <w:tcPr>
            <w:tcW w:w="576" w:type="dxa"/>
          </w:tcPr>
          <w:p w14:paraId="117AC00C" w14:textId="6F9D0670" w:rsidR="00AF312F" w:rsidRPr="00654A5A" w:rsidRDefault="00654A5A">
            <w:pPr>
              <w:jc w:val="center"/>
              <w:rPr>
                <w:rFonts w:ascii="Arial" w:hAnsi="Arial" w:cs="Arial"/>
                <w:sz w:val="16"/>
                <w:szCs w:val="16"/>
              </w:rPr>
            </w:pPr>
            <w:r w:rsidRPr="00654A5A">
              <w:rPr>
                <w:rFonts w:ascii="Arial" w:eastAsia="Arial" w:hAnsi="Arial" w:cs="Arial"/>
                <w:sz w:val="16"/>
                <w:szCs w:val="16"/>
              </w:rPr>
              <w:t>41</w:t>
            </w:r>
            <w:r w:rsidR="00F20980" w:rsidRPr="00654A5A">
              <w:rPr>
                <w:rFonts w:ascii="Arial" w:eastAsia="Arial" w:hAnsi="Arial" w:cs="Arial"/>
                <w:sz w:val="16"/>
                <w:szCs w:val="16"/>
              </w:rPr>
              <w:t xml:space="preserve"> </w:t>
            </w:r>
          </w:p>
        </w:tc>
      </w:tr>
      <w:tr w:rsidR="00AF312F" w14:paraId="2F5051AD" w14:textId="77777777" w:rsidTr="00FE5AD7">
        <w:trPr>
          <w:trHeight w:val="286"/>
        </w:trPr>
        <w:tc>
          <w:tcPr>
            <w:tcW w:w="8356" w:type="dxa"/>
          </w:tcPr>
          <w:p w14:paraId="2FCD8205" w14:textId="77777777" w:rsidR="00AF312F" w:rsidRPr="00654A5A" w:rsidRDefault="00F20980">
            <w:pPr>
              <w:ind w:right="12"/>
              <w:jc w:val="right"/>
              <w:rPr>
                <w:rFonts w:ascii="Arial" w:hAnsi="Arial" w:cs="Arial"/>
                <w:sz w:val="16"/>
                <w:szCs w:val="16"/>
              </w:rPr>
            </w:pPr>
            <w:r w:rsidRPr="00654A5A">
              <w:rPr>
                <w:rFonts w:ascii="Arial" w:eastAsia="Arial" w:hAnsi="Arial" w:cs="Arial"/>
                <w:sz w:val="16"/>
                <w:szCs w:val="16"/>
              </w:rPr>
              <w:t xml:space="preserve">VII. Puntos resolutivos………………………………………………………………………………………………………... </w:t>
            </w:r>
          </w:p>
        </w:tc>
        <w:tc>
          <w:tcPr>
            <w:tcW w:w="576" w:type="dxa"/>
          </w:tcPr>
          <w:p w14:paraId="7A01BA2D" w14:textId="4F273F14" w:rsidR="00AF312F" w:rsidRPr="00654A5A" w:rsidRDefault="00654A5A">
            <w:pPr>
              <w:jc w:val="center"/>
              <w:rPr>
                <w:rFonts w:ascii="Arial" w:hAnsi="Arial" w:cs="Arial"/>
                <w:sz w:val="16"/>
                <w:szCs w:val="16"/>
              </w:rPr>
            </w:pPr>
            <w:r w:rsidRPr="00654A5A">
              <w:rPr>
                <w:rFonts w:ascii="Arial" w:hAnsi="Arial" w:cs="Arial"/>
                <w:sz w:val="16"/>
                <w:szCs w:val="16"/>
              </w:rPr>
              <w:t>41</w:t>
            </w:r>
          </w:p>
        </w:tc>
      </w:tr>
      <w:tr w:rsidR="00AF312F" w14:paraId="0FE97D2E" w14:textId="77777777" w:rsidTr="00FE5AD7">
        <w:trPr>
          <w:trHeight w:val="286"/>
        </w:trPr>
        <w:tc>
          <w:tcPr>
            <w:tcW w:w="8356" w:type="dxa"/>
          </w:tcPr>
          <w:p w14:paraId="375A211B" w14:textId="77777777" w:rsidR="00AF312F" w:rsidRPr="00654A5A" w:rsidRDefault="00F20980">
            <w:pPr>
              <w:jc w:val="center"/>
              <w:rPr>
                <w:rFonts w:ascii="Arial" w:hAnsi="Arial" w:cs="Arial"/>
                <w:sz w:val="16"/>
                <w:szCs w:val="16"/>
              </w:rPr>
            </w:pPr>
            <w:r w:rsidRPr="00654A5A">
              <w:rPr>
                <w:rFonts w:ascii="Arial" w:eastAsia="Arial" w:hAnsi="Arial" w:cs="Arial"/>
                <w:sz w:val="16"/>
                <w:szCs w:val="16"/>
              </w:rPr>
              <w:t xml:space="preserve">VIII. Recomendaciones……………………………………………………………………………………………………… </w:t>
            </w:r>
          </w:p>
        </w:tc>
        <w:tc>
          <w:tcPr>
            <w:tcW w:w="576" w:type="dxa"/>
          </w:tcPr>
          <w:p w14:paraId="17B4D8AF" w14:textId="7D33648C" w:rsidR="00AF312F" w:rsidRPr="00654A5A" w:rsidRDefault="00654A5A">
            <w:pPr>
              <w:jc w:val="center"/>
              <w:rPr>
                <w:rFonts w:ascii="Arial" w:hAnsi="Arial" w:cs="Arial"/>
                <w:sz w:val="16"/>
                <w:szCs w:val="16"/>
              </w:rPr>
            </w:pPr>
            <w:r w:rsidRPr="00654A5A">
              <w:rPr>
                <w:rFonts w:ascii="Arial" w:eastAsia="Arial" w:hAnsi="Arial" w:cs="Arial"/>
                <w:sz w:val="16"/>
                <w:szCs w:val="16"/>
              </w:rPr>
              <w:t>42</w:t>
            </w:r>
            <w:r w:rsidR="00F20980" w:rsidRPr="00654A5A">
              <w:rPr>
                <w:rFonts w:ascii="Arial" w:eastAsia="Arial" w:hAnsi="Arial" w:cs="Arial"/>
                <w:sz w:val="16"/>
                <w:szCs w:val="16"/>
              </w:rPr>
              <w:t xml:space="preserve"> </w:t>
            </w:r>
          </w:p>
        </w:tc>
      </w:tr>
    </w:tbl>
    <w:p w14:paraId="0B740BC1" w14:textId="7E51F6BA" w:rsidR="00AF312F" w:rsidRDefault="00F20980">
      <w:pPr>
        <w:spacing w:after="111" w:line="240" w:lineRule="auto"/>
        <w:ind w:left="427"/>
        <w:rPr>
          <w:rFonts w:ascii="Arial" w:eastAsia="Arial" w:hAnsi="Arial" w:cs="Arial"/>
          <w:b/>
          <w:sz w:val="20"/>
        </w:rPr>
      </w:pPr>
      <w:r>
        <w:rPr>
          <w:rFonts w:ascii="Arial" w:eastAsia="Arial" w:hAnsi="Arial" w:cs="Arial"/>
          <w:b/>
          <w:sz w:val="20"/>
        </w:rPr>
        <w:t xml:space="preserve"> </w:t>
      </w:r>
    </w:p>
    <w:p w14:paraId="29732B1E" w14:textId="2BF6DA16" w:rsidR="00FE5AD7" w:rsidRDefault="00FE5AD7">
      <w:pPr>
        <w:spacing w:after="111" w:line="240" w:lineRule="auto"/>
        <w:ind w:left="427"/>
        <w:rPr>
          <w:rFonts w:ascii="Arial" w:eastAsia="Arial" w:hAnsi="Arial" w:cs="Arial"/>
          <w:b/>
          <w:sz w:val="20"/>
        </w:rPr>
      </w:pPr>
    </w:p>
    <w:p w14:paraId="38194B65" w14:textId="77777777" w:rsidR="00480314" w:rsidRDefault="00480314">
      <w:pPr>
        <w:spacing w:after="111" w:line="240" w:lineRule="auto"/>
        <w:ind w:left="427"/>
        <w:rPr>
          <w:rFonts w:ascii="Arial" w:eastAsia="Arial" w:hAnsi="Arial" w:cs="Arial"/>
          <w:b/>
          <w:sz w:val="20"/>
        </w:rPr>
      </w:pPr>
    </w:p>
    <w:p w14:paraId="641FFC08" w14:textId="5301AAC1" w:rsidR="00FF0EDC" w:rsidRDefault="00FF0EDC" w:rsidP="006215A7">
      <w:pPr>
        <w:spacing w:after="111" w:line="240" w:lineRule="auto"/>
      </w:pPr>
    </w:p>
    <w:p w14:paraId="02009CB6" w14:textId="77777777" w:rsidR="006215A7" w:rsidRPr="00477F5A" w:rsidRDefault="006215A7" w:rsidP="006215A7">
      <w:pPr>
        <w:spacing w:after="111" w:line="240" w:lineRule="auto"/>
      </w:pPr>
    </w:p>
    <w:p w14:paraId="3A149C1E" w14:textId="77777777" w:rsidR="00AF312F" w:rsidRDefault="00F20980" w:rsidP="0070437B">
      <w:pPr>
        <w:spacing w:after="16" w:line="240" w:lineRule="auto"/>
        <w:ind w:left="422" w:right="-15" w:hanging="10"/>
      </w:pPr>
      <w:r>
        <w:rPr>
          <w:rFonts w:ascii="Arial" w:eastAsia="Arial" w:hAnsi="Arial" w:cs="Arial"/>
          <w:b/>
          <w:sz w:val="20"/>
        </w:rPr>
        <w:t xml:space="preserve">I. Presupuestos procesales: </w:t>
      </w:r>
    </w:p>
    <w:p w14:paraId="43B6033D" w14:textId="77777777" w:rsidR="00FF0EDC" w:rsidRDefault="00FF0EDC">
      <w:pPr>
        <w:spacing w:after="111" w:line="240" w:lineRule="auto"/>
        <w:ind w:left="422" w:right="-15" w:hanging="10"/>
        <w:rPr>
          <w:rFonts w:ascii="Arial" w:eastAsia="Arial" w:hAnsi="Arial" w:cs="Arial"/>
          <w:b/>
          <w:sz w:val="20"/>
        </w:rPr>
      </w:pPr>
    </w:p>
    <w:p w14:paraId="38A71AEB" w14:textId="77777777" w:rsidR="00AF312F" w:rsidRDefault="00F20980">
      <w:pPr>
        <w:spacing w:after="111" w:line="240" w:lineRule="auto"/>
        <w:ind w:left="422" w:right="-15" w:hanging="10"/>
      </w:pPr>
      <w:r>
        <w:rPr>
          <w:rFonts w:ascii="Arial" w:eastAsia="Arial" w:hAnsi="Arial" w:cs="Arial"/>
          <w:b/>
          <w:sz w:val="20"/>
        </w:rPr>
        <w:t xml:space="preserve">1. Competencia </w:t>
      </w:r>
    </w:p>
    <w:p w14:paraId="7DC08874" w14:textId="77777777" w:rsidR="00AF312F" w:rsidRDefault="00F20980">
      <w:pPr>
        <w:spacing w:after="111" w:line="240" w:lineRule="auto"/>
        <w:ind w:left="427"/>
      </w:pPr>
      <w:r>
        <w:rPr>
          <w:rFonts w:ascii="Arial" w:eastAsia="Arial" w:hAnsi="Arial" w:cs="Arial"/>
          <w:b/>
          <w:sz w:val="20"/>
        </w:rPr>
        <w:t xml:space="preserve"> </w:t>
      </w:r>
    </w:p>
    <w:p w14:paraId="5E3FB73C" w14:textId="77777777" w:rsidR="0070437B" w:rsidRPr="00477F5A" w:rsidRDefault="00F20980">
      <w:pPr>
        <w:numPr>
          <w:ilvl w:val="0"/>
          <w:numId w:val="1"/>
        </w:numPr>
        <w:spacing w:after="113" w:line="344" w:lineRule="auto"/>
        <w:ind w:right="36" w:hanging="360"/>
        <w:jc w:val="both"/>
      </w:pPr>
      <w:r>
        <w:rPr>
          <w:rFonts w:ascii="Arial" w:eastAsia="Arial" w:hAnsi="Arial" w:cs="Arial"/>
          <w:sz w:val="20"/>
        </w:rPr>
        <w:t xml:space="preserve">La </w:t>
      </w:r>
      <w:r>
        <w:rPr>
          <w:rFonts w:ascii="Arial" w:eastAsia="Arial" w:hAnsi="Arial" w:cs="Arial"/>
          <w:i/>
          <w:sz w:val="20"/>
        </w:rPr>
        <w:t xml:space="preserve">CDHEC </w:t>
      </w:r>
      <w:r>
        <w:rPr>
          <w:rFonts w:ascii="Arial" w:eastAsia="Arial" w:hAnsi="Arial" w:cs="Arial"/>
          <w:sz w:val="20"/>
        </w:rPr>
        <w:t xml:space="preserve">es el organismo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por actos u omisiones de naturaleza administrativa </w:t>
      </w:r>
      <w:r w:rsidR="0070437B">
        <w:rPr>
          <w:rFonts w:ascii="Arial" w:eastAsia="Arial" w:hAnsi="Arial" w:cs="Arial"/>
          <w:sz w:val="20"/>
        </w:rPr>
        <w:t xml:space="preserve">atribuidos a personal </w:t>
      </w:r>
      <w:r>
        <w:rPr>
          <w:rFonts w:ascii="Arial" w:eastAsia="Arial" w:hAnsi="Arial" w:cs="Arial"/>
          <w:sz w:val="20"/>
        </w:rPr>
        <w:t xml:space="preserve">de la Agencia </w:t>
      </w:r>
      <w:r w:rsidR="00477F5A">
        <w:rPr>
          <w:rFonts w:ascii="Arial" w:eastAsia="Arial" w:hAnsi="Arial" w:cs="Arial"/>
          <w:sz w:val="20"/>
        </w:rPr>
        <w:t xml:space="preserve">Investigadora </w:t>
      </w:r>
      <w:r>
        <w:rPr>
          <w:rFonts w:ascii="Arial" w:eastAsia="Arial" w:hAnsi="Arial" w:cs="Arial"/>
          <w:sz w:val="20"/>
        </w:rPr>
        <w:t xml:space="preserve">del Ministerio Público </w:t>
      </w:r>
      <w:r w:rsidR="00477F5A">
        <w:rPr>
          <w:rFonts w:ascii="Arial" w:eastAsia="Arial" w:hAnsi="Arial" w:cs="Arial"/>
          <w:sz w:val="20"/>
        </w:rPr>
        <w:t>d</w:t>
      </w:r>
      <w:r w:rsidR="00FA7D6F">
        <w:rPr>
          <w:rFonts w:ascii="Arial" w:eastAsia="Arial" w:hAnsi="Arial" w:cs="Arial"/>
          <w:sz w:val="20"/>
        </w:rPr>
        <w:t xml:space="preserve">e </w:t>
      </w:r>
      <w:r w:rsidR="00AA3EC8">
        <w:rPr>
          <w:rFonts w:ascii="Arial" w:eastAsia="Arial" w:hAnsi="Arial" w:cs="Arial"/>
          <w:sz w:val="20"/>
        </w:rPr>
        <w:t xml:space="preserve">la Fiscalía General del Estado de Coahuila de Zaragoza </w:t>
      </w:r>
      <w:r w:rsidR="00FA7D6F">
        <w:rPr>
          <w:rFonts w:ascii="Arial" w:eastAsia="Arial" w:hAnsi="Arial" w:cs="Arial"/>
          <w:sz w:val="20"/>
        </w:rPr>
        <w:t xml:space="preserve">con sede en la ciudad de </w:t>
      </w:r>
      <w:r w:rsidR="00477F5A">
        <w:rPr>
          <w:rFonts w:ascii="Arial" w:eastAsia="Arial" w:hAnsi="Arial" w:cs="Arial"/>
          <w:sz w:val="20"/>
        </w:rPr>
        <w:t>Acuña</w:t>
      </w:r>
      <w:r>
        <w:rPr>
          <w:rFonts w:ascii="Arial" w:eastAsia="Arial" w:hAnsi="Arial" w:cs="Arial"/>
          <w:sz w:val="20"/>
        </w:rPr>
        <w:t>, quien es la autoridad responsable de realizar la investigaci</w:t>
      </w:r>
      <w:r w:rsidR="003952F4">
        <w:rPr>
          <w:rFonts w:ascii="Arial" w:eastAsia="Arial" w:hAnsi="Arial" w:cs="Arial"/>
          <w:sz w:val="20"/>
        </w:rPr>
        <w:t>ón y persecución de los hechos probablemente constitutivos de delito</w:t>
      </w:r>
      <w:r>
        <w:rPr>
          <w:rFonts w:ascii="Arial" w:eastAsia="Arial" w:hAnsi="Arial" w:cs="Arial"/>
          <w:sz w:val="20"/>
        </w:rPr>
        <w:t xml:space="preserve">. (Véanse los </w:t>
      </w:r>
      <w:r w:rsidRPr="00477F5A">
        <w:rPr>
          <w:rFonts w:ascii="Arial" w:eastAsia="Arial" w:hAnsi="Arial" w:cs="Arial"/>
          <w:sz w:val="20"/>
        </w:rPr>
        <w:t>artículos: 102</w:t>
      </w:r>
      <w:r w:rsidR="00FA7D6F" w:rsidRPr="00477F5A">
        <w:rPr>
          <w:rFonts w:ascii="Arial" w:eastAsia="Arial" w:hAnsi="Arial" w:cs="Arial"/>
          <w:sz w:val="20"/>
        </w:rPr>
        <w:t>,</w:t>
      </w:r>
      <w:r w:rsidRPr="00477F5A">
        <w:rPr>
          <w:rFonts w:ascii="Arial" w:eastAsia="Arial" w:hAnsi="Arial" w:cs="Arial"/>
          <w:sz w:val="20"/>
        </w:rPr>
        <w:t xml:space="preserve"> apartado B, primer párrafo, de la CPEUM; 195 numeral 8 de la CPECZ; 19</w:t>
      </w:r>
      <w:r w:rsidR="0070437B" w:rsidRPr="00477F5A">
        <w:rPr>
          <w:rFonts w:ascii="Arial" w:eastAsia="Arial" w:hAnsi="Arial" w:cs="Arial"/>
          <w:sz w:val="20"/>
        </w:rPr>
        <w:t>,</w:t>
      </w:r>
      <w:r w:rsidRPr="00477F5A">
        <w:rPr>
          <w:rFonts w:ascii="Arial" w:eastAsia="Arial" w:hAnsi="Arial" w:cs="Arial"/>
          <w:sz w:val="20"/>
        </w:rPr>
        <w:t xml:space="preserve"> primer párrafo</w:t>
      </w:r>
      <w:r w:rsidR="006617F4" w:rsidRPr="00477F5A">
        <w:rPr>
          <w:rFonts w:ascii="Arial" w:eastAsia="Arial" w:hAnsi="Arial" w:cs="Arial"/>
          <w:sz w:val="20"/>
        </w:rPr>
        <w:t xml:space="preserve">; </w:t>
      </w:r>
      <w:r w:rsidRPr="00477F5A">
        <w:rPr>
          <w:rFonts w:ascii="Arial" w:eastAsia="Arial" w:hAnsi="Arial" w:cs="Arial"/>
          <w:sz w:val="20"/>
        </w:rPr>
        <w:t>20</w:t>
      </w:r>
      <w:r w:rsidR="0070437B" w:rsidRPr="00477F5A">
        <w:rPr>
          <w:rFonts w:ascii="Arial" w:eastAsia="Arial" w:hAnsi="Arial" w:cs="Arial"/>
          <w:sz w:val="20"/>
        </w:rPr>
        <w:t>,</w:t>
      </w:r>
      <w:r w:rsidRPr="00477F5A">
        <w:rPr>
          <w:rFonts w:ascii="Arial" w:eastAsia="Arial" w:hAnsi="Arial" w:cs="Arial"/>
          <w:sz w:val="20"/>
        </w:rPr>
        <w:t xml:space="preserve"> inciso I de la Ley de la CDHEC</w:t>
      </w:r>
      <w:r w:rsidR="006617F4" w:rsidRPr="00477F5A">
        <w:rPr>
          <w:rFonts w:ascii="Arial" w:eastAsia="Arial" w:hAnsi="Arial" w:cs="Arial"/>
          <w:sz w:val="20"/>
        </w:rPr>
        <w:t xml:space="preserve"> y </w:t>
      </w:r>
      <w:r w:rsidR="003952F4" w:rsidRPr="00477F5A">
        <w:rPr>
          <w:rFonts w:ascii="Arial" w:eastAsia="Arial" w:hAnsi="Arial" w:cs="Arial"/>
          <w:sz w:val="20"/>
        </w:rPr>
        <w:t>2 de la Ley Orgánica de la Fiscalía General del</w:t>
      </w:r>
      <w:r w:rsidR="00477F5A">
        <w:rPr>
          <w:rFonts w:ascii="Arial" w:eastAsia="Arial" w:hAnsi="Arial" w:cs="Arial"/>
          <w:sz w:val="20"/>
        </w:rPr>
        <w:t xml:space="preserve"> Estado de Coahuila de Zaragoza</w:t>
      </w:r>
      <w:r w:rsidR="00B8547A" w:rsidRPr="00477F5A">
        <w:rPr>
          <w:rStyle w:val="Refdenotaalpie"/>
          <w:rFonts w:ascii="Arial" w:eastAsia="Arial" w:hAnsi="Arial" w:cs="Arial"/>
          <w:sz w:val="20"/>
        </w:rPr>
        <w:footnoteReference w:id="1"/>
      </w:r>
      <w:r w:rsidR="00477F5A">
        <w:rPr>
          <w:rFonts w:ascii="Arial" w:eastAsia="Arial" w:hAnsi="Arial" w:cs="Arial"/>
          <w:sz w:val="20"/>
        </w:rPr>
        <w:t>.)</w:t>
      </w:r>
    </w:p>
    <w:p w14:paraId="4D65649E" w14:textId="77777777" w:rsidR="00AF312F" w:rsidRDefault="00F20980" w:rsidP="0070437B">
      <w:pPr>
        <w:spacing w:after="113" w:line="344" w:lineRule="auto"/>
        <w:ind w:left="412" w:right="36"/>
        <w:jc w:val="both"/>
      </w:pPr>
      <w:r>
        <w:rPr>
          <w:rFonts w:ascii="Arial" w:eastAsia="Arial" w:hAnsi="Arial" w:cs="Arial"/>
          <w:sz w:val="20"/>
        </w:rPr>
        <w:t xml:space="preserve">  </w:t>
      </w:r>
    </w:p>
    <w:p w14:paraId="45D1E9D9" w14:textId="77777777" w:rsidR="00AF312F" w:rsidRDefault="00F20980" w:rsidP="00613851">
      <w:pPr>
        <w:numPr>
          <w:ilvl w:val="0"/>
          <w:numId w:val="1"/>
        </w:numPr>
        <w:spacing w:after="113" w:line="360" w:lineRule="auto"/>
        <w:ind w:left="427" w:right="36" w:hanging="360"/>
        <w:jc w:val="both"/>
      </w:pPr>
      <w:r w:rsidRPr="0070437B">
        <w:rPr>
          <w:rFonts w:ascii="Arial" w:eastAsia="Arial" w:hAnsi="Arial" w:cs="Arial"/>
          <w:sz w:val="20"/>
        </w:rPr>
        <w:t xml:space="preserve">Asimismo, la </w:t>
      </w:r>
      <w:r w:rsidRPr="0070437B">
        <w:rPr>
          <w:rFonts w:ascii="Arial" w:eastAsia="Arial" w:hAnsi="Arial" w:cs="Arial"/>
          <w:i/>
          <w:sz w:val="20"/>
        </w:rPr>
        <w:t xml:space="preserve">CDHEC </w:t>
      </w:r>
      <w:r w:rsidRPr="0070437B">
        <w:rPr>
          <w:rFonts w:ascii="Arial" w:eastAsia="Arial" w:hAnsi="Arial" w:cs="Arial"/>
          <w:sz w:val="20"/>
        </w:rPr>
        <w:t xml:space="preserve">tiene la atribución 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la presente recomendación pública, cuyo </w:t>
      </w:r>
      <w:r w:rsidRPr="0070437B">
        <w:rPr>
          <w:rFonts w:ascii="Arial" w:eastAsia="Arial" w:hAnsi="Arial" w:cs="Arial"/>
          <w:sz w:val="20"/>
        </w:rPr>
        <w:lastRenderedPageBreak/>
        <w:t>contenido contempla lo dispuesto en</w:t>
      </w:r>
      <w:r w:rsidR="00603D5C">
        <w:rPr>
          <w:rFonts w:ascii="Arial" w:eastAsia="Arial" w:hAnsi="Arial" w:cs="Arial"/>
          <w:sz w:val="20"/>
        </w:rPr>
        <w:t xml:space="preserve"> </w:t>
      </w:r>
      <w:r w:rsidRPr="0070437B">
        <w:rPr>
          <w:rFonts w:ascii="Arial" w:eastAsia="Arial" w:hAnsi="Arial" w:cs="Arial"/>
          <w:sz w:val="20"/>
        </w:rPr>
        <w:t xml:space="preserve">el artículo 99 del Reglamento Interior de la </w:t>
      </w:r>
      <w:r w:rsidRPr="0070437B">
        <w:rPr>
          <w:rFonts w:ascii="Arial" w:eastAsia="Arial" w:hAnsi="Arial" w:cs="Arial"/>
          <w:i/>
          <w:sz w:val="20"/>
        </w:rPr>
        <w:t>CDHEC</w:t>
      </w:r>
      <w:r w:rsidR="00B8547A">
        <w:rPr>
          <w:rStyle w:val="Refdenotaalpie"/>
          <w:rFonts w:ascii="Arial" w:eastAsia="Arial" w:hAnsi="Arial" w:cs="Arial"/>
          <w:i/>
          <w:sz w:val="20"/>
        </w:rPr>
        <w:footnoteReference w:id="2"/>
      </w:r>
      <w:r w:rsidR="002B2F55">
        <w:rPr>
          <w:rFonts w:ascii="Arial" w:eastAsia="Arial" w:hAnsi="Arial" w:cs="Arial"/>
          <w:i/>
          <w:sz w:val="20"/>
        </w:rPr>
        <w:t>.</w:t>
      </w:r>
      <w:r w:rsidRPr="0070437B">
        <w:rPr>
          <w:rFonts w:ascii="Arial" w:eastAsia="Arial" w:hAnsi="Arial" w:cs="Arial"/>
          <w:i/>
          <w:sz w:val="20"/>
        </w:rPr>
        <w:t xml:space="preserve"> </w:t>
      </w:r>
      <w:r w:rsidRPr="0070437B">
        <w:rPr>
          <w:rFonts w:ascii="Arial" w:eastAsia="Arial" w:hAnsi="Arial" w:cs="Arial"/>
          <w:sz w:val="20"/>
        </w:rPr>
        <w:t>(Véanse los artículos: 102</w:t>
      </w:r>
      <w:r w:rsidR="0070437B">
        <w:rPr>
          <w:rFonts w:ascii="Arial" w:eastAsia="Arial" w:hAnsi="Arial" w:cs="Arial"/>
          <w:sz w:val="20"/>
        </w:rPr>
        <w:t>,</w:t>
      </w:r>
      <w:r w:rsidRPr="0070437B">
        <w:rPr>
          <w:rFonts w:ascii="Arial" w:eastAsia="Arial" w:hAnsi="Arial" w:cs="Arial"/>
          <w:sz w:val="20"/>
        </w:rPr>
        <w:t xml:space="preserve"> apartado B, segundo párrafo, de la </w:t>
      </w:r>
      <w:r w:rsidRPr="0070437B">
        <w:rPr>
          <w:rFonts w:ascii="Arial" w:eastAsia="Arial" w:hAnsi="Arial" w:cs="Arial"/>
          <w:i/>
          <w:sz w:val="20"/>
        </w:rPr>
        <w:t>CPEUM</w:t>
      </w:r>
      <w:r w:rsidRPr="0070437B">
        <w:rPr>
          <w:rFonts w:ascii="Arial" w:eastAsia="Arial" w:hAnsi="Arial" w:cs="Arial"/>
          <w:sz w:val="20"/>
        </w:rPr>
        <w:t>; 195</w:t>
      </w:r>
      <w:r w:rsidR="0070437B">
        <w:rPr>
          <w:rFonts w:ascii="Arial" w:eastAsia="Arial" w:hAnsi="Arial" w:cs="Arial"/>
          <w:sz w:val="20"/>
        </w:rPr>
        <w:t>,</w:t>
      </w:r>
      <w:r w:rsidRPr="0070437B">
        <w:rPr>
          <w:rFonts w:ascii="Arial" w:eastAsia="Arial" w:hAnsi="Arial" w:cs="Arial"/>
          <w:sz w:val="20"/>
        </w:rPr>
        <w:t xml:space="preserve"> numeral 13 de la </w:t>
      </w:r>
      <w:r w:rsidRPr="0070437B">
        <w:rPr>
          <w:rFonts w:ascii="Arial" w:eastAsia="Arial" w:hAnsi="Arial" w:cs="Arial"/>
          <w:i/>
          <w:sz w:val="20"/>
        </w:rPr>
        <w:t>CPECZ</w:t>
      </w:r>
      <w:r w:rsidRPr="0070437B">
        <w:rPr>
          <w:rFonts w:ascii="Arial" w:eastAsia="Arial" w:hAnsi="Arial" w:cs="Arial"/>
          <w:sz w:val="20"/>
        </w:rPr>
        <w:t>; y 20</w:t>
      </w:r>
      <w:r w:rsidR="0070437B" w:rsidRPr="0070437B">
        <w:rPr>
          <w:rFonts w:ascii="Arial" w:eastAsia="Arial" w:hAnsi="Arial" w:cs="Arial"/>
          <w:sz w:val="20"/>
        </w:rPr>
        <w:t xml:space="preserve">, </w:t>
      </w:r>
      <w:r w:rsidRPr="0070437B">
        <w:rPr>
          <w:rFonts w:ascii="Arial" w:eastAsia="Arial" w:hAnsi="Arial" w:cs="Arial"/>
          <w:sz w:val="20"/>
        </w:rPr>
        <w:t xml:space="preserve">inciso IV de la </w:t>
      </w:r>
      <w:r w:rsidRPr="0070437B">
        <w:rPr>
          <w:rFonts w:ascii="Arial" w:eastAsia="Arial" w:hAnsi="Arial" w:cs="Arial"/>
          <w:i/>
          <w:sz w:val="20"/>
        </w:rPr>
        <w:t>Ley de la CDHEC</w:t>
      </w:r>
      <w:r w:rsidR="0070437B">
        <w:rPr>
          <w:rStyle w:val="Refdenotaalpie"/>
          <w:rFonts w:ascii="Arial" w:eastAsia="Arial" w:hAnsi="Arial" w:cs="Arial"/>
          <w:i/>
          <w:sz w:val="20"/>
        </w:rPr>
        <w:footnoteReference w:id="3"/>
      </w:r>
      <w:r w:rsidR="00477F5A">
        <w:rPr>
          <w:rFonts w:ascii="Arial" w:eastAsia="Arial" w:hAnsi="Arial" w:cs="Arial"/>
          <w:i/>
          <w:sz w:val="20"/>
        </w:rPr>
        <w:t>.)</w:t>
      </w:r>
      <w:r w:rsidRPr="0070437B">
        <w:rPr>
          <w:rFonts w:ascii="Arial" w:eastAsia="Arial" w:hAnsi="Arial" w:cs="Arial"/>
          <w:sz w:val="20"/>
        </w:rPr>
        <w:t xml:space="preserve"> </w:t>
      </w:r>
    </w:p>
    <w:p w14:paraId="21050B9E" w14:textId="77777777" w:rsidR="00AF312F" w:rsidRDefault="00F20980">
      <w:pPr>
        <w:spacing w:after="109" w:line="240" w:lineRule="auto"/>
        <w:ind w:left="427"/>
      </w:pPr>
      <w:r>
        <w:rPr>
          <w:rFonts w:ascii="Arial" w:eastAsia="Arial" w:hAnsi="Arial" w:cs="Arial"/>
          <w:sz w:val="20"/>
        </w:rPr>
        <w:t xml:space="preserve"> </w:t>
      </w:r>
    </w:p>
    <w:p w14:paraId="599B6172" w14:textId="77777777" w:rsidR="00AF312F" w:rsidRDefault="00F20980">
      <w:pPr>
        <w:spacing w:after="111" w:line="240" w:lineRule="auto"/>
        <w:ind w:left="422" w:right="-15" w:hanging="10"/>
      </w:pPr>
      <w:r>
        <w:rPr>
          <w:rFonts w:ascii="Arial" w:eastAsia="Arial" w:hAnsi="Arial" w:cs="Arial"/>
          <w:b/>
          <w:sz w:val="20"/>
        </w:rPr>
        <w:t xml:space="preserve">2. Queja  </w:t>
      </w:r>
    </w:p>
    <w:p w14:paraId="38F64355" w14:textId="77777777" w:rsidR="00AF312F" w:rsidRDefault="00F20980">
      <w:pPr>
        <w:spacing w:after="111" w:line="240" w:lineRule="auto"/>
        <w:ind w:left="427"/>
      </w:pPr>
      <w:r>
        <w:rPr>
          <w:rFonts w:ascii="Arial" w:eastAsia="Arial" w:hAnsi="Arial" w:cs="Arial"/>
          <w:b/>
          <w:sz w:val="20"/>
        </w:rPr>
        <w:t xml:space="preserve"> </w:t>
      </w:r>
    </w:p>
    <w:p w14:paraId="5A81E374" w14:textId="4F9B67EC" w:rsidR="00AF312F" w:rsidRDefault="00F20980">
      <w:pPr>
        <w:numPr>
          <w:ilvl w:val="0"/>
          <w:numId w:val="1"/>
        </w:numPr>
        <w:spacing w:after="113" w:line="344" w:lineRule="auto"/>
        <w:ind w:right="36" w:hanging="360"/>
        <w:jc w:val="both"/>
      </w:pPr>
      <w:r>
        <w:rPr>
          <w:rFonts w:ascii="Arial" w:eastAsia="Arial" w:hAnsi="Arial" w:cs="Arial"/>
          <w:sz w:val="20"/>
        </w:rPr>
        <w:t xml:space="preserve">El </w:t>
      </w:r>
      <w:r w:rsidR="000012FF">
        <w:rPr>
          <w:rFonts w:ascii="Arial" w:eastAsia="Arial" w:hAnsi="Arial" w:cs="Arial"/>
          <w:sz w:val="20"/>
        </w:rPr>
        <w:t>28</w:t>
      </w:r>
      <w:r w:rsidR="00477F5A">
        <w:rPr>
          <w:rFonts w:ascii="Arial" w:eastAsia="Arial" w:hAnsi="Arial" w:cs="Arial"/>
          <w:sz w:val="20"/>
        </w:rPr>
        <w:t xml:space="preserve"> </w:t>
      </w:r>
      <w:r>
        <w:rPr>
          <w:rFonts w:ascii="Arial" w:eastAsia="Arial" w:hAnsi="Arial" w:cs="Arial"/>
          <w:sz w:val="20"/>
        </w:rPr>
        <w:t xml:space="preserve">de </w:t>
      </w:r>
      <w:r w:rsidR="00477F5A">
        <w:rPr>
          <w:rFonts w:ascii="Arial" w:eastAsia="Arial" w:hAnsi="Arial" w:cs="Arial"/>
          <w:sz w:val="20"/>
        </w:rPr>
        <w:t xml:space="preserve">mayo </w:t>
      </w:r>
      <w:r>
        <w:rPr>
          <w:rFonts w:ascii="Arial" w:eastAsia="Arial" w:hAnsi="Arial" w:cs="Arial"/>
          <w:sz w:val="20"/>
        </w:rPr>
        <w:t>de 202</w:t>
      </w:r>
      <w:r w:rsidR="00477F5A">
        <w:rPr>
          <w:rFonts w:ascii="Arial" w:eastAsia="Arial" w:hAnsi="Arial" w:cs="Arial"/>
          <w:sz w:val="20"/>
        </w:rPr>
        <w:t>1</w:t>
      </w:r>
      <w:r>
        <w:rPr>
          <w:rFonts w:ascii="Arial" w:eastAsia="Arial" w:hAnsi="Arial" w:cs="Arial"/>
          <w:sz w:val="20"/>
        </w:rPr>
        <w:t xml:space="preserve">, </w:t>
      </w:r>
      <w:r w:rsidR="00014166">
        <w:rPr>
          <w:rFonts w:ascii="Arial" w:eastAsia="Arial" w:hAnsi="Arial" w:cs="Arial"/>
          <w:sz w:val="20"/>
        </w:rPr>
        <w:t xml:space="preserve">Ag1 </w:t>
      </w:r>
      <w:r w:rsidR="00477F5A">
        <w:rPr>
          <w:rFonts w:ascii="Arial" w:eastAsia="Arial" w:hAnsi="Arial" w:cs="Arial"/>
          <w:sz w:val="20"/>
        </w:rPr>
        <w:t xml:space="preserve">presentó una queja por escrito ante </w:t>
      </w:r>
      <w:r>
        <w:rPr>
          <w:rFonts w:ascii="Arial" w:eastAsia="Arial" w:hAnsi="Arial" w:cs="Arial"/>
          <w:sz w:val="20"/>
        </w:rPr>
        <w:t xml:space="preserve">la </w:t>
      </w:r>
      <w:r w:rsidR="00477F5A">
        <w:rPr>
          <w:rFonts w:ascii="Arial" w:eastAsia="Arial" w:hAnsi="Arial" w:cs="Arial"/>
          <w:sz w:val="20"/>
        </w:rPr>
        <w:t xml:space="preserve">Quinta </w:t>
      </w:r>
      <w:r w:rsidR="00FA7D6F">
        <w:rPr>
          <w:rFonts w:ascii="Arial" w:eastAsia="Arial" w:hAnsi="Arial" w:cs="Arial"/>
          <w:sz w:val="20"/>
        </w:rPr>
        <w:t>V</w:t>
      </w:r>
      <w:r>
        <w:rPr>
          <w:rFonts w:ascii="Arial" w:eastAsia="Arial" w:hAnsi="Arial" w:cs="Arial"/>
          <w:sz w:val="20"/>
        </w:rPr>
        <w:t>is</w:t>
      </w:r>
      <w:r w:rsidR="00493515">
        <w:rPr>
          <w:rFonts w:ascii="Arial" w:eastAsia="Arial" w:hAnsi="Arial" w:cs="Arial"/>
          <w:sz w:val="20"/>
        </w:rPr>
        <w:t>itaduría Regional de esta CDHEC</w:t>
      </w:r>
      <w:r>
        <w:rPr>
          <w:rFonts w:ascii="Arial" w:eastAsia="Arial" w:hAnsi="Arial" w:cs="Arial"/>
          <w:sz w:val="20"/>
        </w:rPr>
        <w:t xml:space="preserve"> con residencia en la ciudad de </w:t>
      </w:r>
      <w:r w:rsidR="00477F5A">
        <w:rPr>
          <w:rFonts w:ascii="Arial" w:eastAsia="Arial" w:hAnsi="Arial" w:cs="Arial"/>
          <w:sz w:val="20"/>
        </w:rPr>
        <w:t>Acuña</w:t>
      </w:r>
      <w:r>
        <w:rPr>
          <w:rFonts w:ascii="Arial" w:eastAsia="Arial" w:hAnsi="Arial" w:cs="Arial"/>
          <w:sz w:val="20"/>
        </w:rPr>
        <w:t xml:space="preserve">, Coahuila de Zaragoza, por hechos que estimó violatorios a sus derechos humanos, atribuibles a servidores públicos de la Agencia </w:t>
      </w:r>
      <w:r w:rsidR="00477F5A">
        <w:rPr>
          <w:rFonts w:ascii="Arial" w:eastAsia="Arial" w:hAnsi="Arial" w:cs="Arial"/>
          <w:sz w:val="20"/>
        </w:rPr>
        <w:t xml:space="preserve">Investigadora </w:t>
      </w:r>
      <w:r>
        <w:rPr>
          <w:rFonts w:ascii="Arial" w:eastAsia="Arial" w:hAnsi="Arial" w:cs="Arial"/>
          <w:sz w:val="20"/>
        </w:rPr>
        <w:t xml:space="preserve">del Ministerio Público de </w:t>
      </w:r>
      <w:r w:rsidR="00FA7D6F">
        <w:rPr>
          <w:rFonts w:ascii="Arial" w:eastAsia="Arial" w:hAnsi="Arial" w:cs="Arial"/>
          <w:sz w:val="20"/>
        </w:rPr>
        <w:t xml:space="preserve">la ciudad de </w:t>
      </w:r>
      <w:r w:rsidR="00477F5A">
        <w:rPr>
          <w:rFonts w:ascii="Arial" w:eastAsia="Arial" w:hAnsi="Arial" w:cs="Arial"/>
          <w:sz w:val="20"/>
        </w:rPr>
        <w:t>Acuña</w:t>
      </w:r>
      <w:r w:rsidR="00FA7D6F">
        <w:rPr>
          <w:rFonts w:ascii="Arial" w:eastAsia="Arial" w:hAnsi="Arial" w:cs="Arial"/>
          <w:sz w:val="20"/>
        </w:rPr>
        <w:t xml:space="preserve">, </w:t>
      </w:r>
      <w:r>
        <w:rPr>
          <w:rFonts w:ascii="Arial" w:eastAsia="Arial" w:hAnsi="Arial" w:cs="Arial"/>
          <w:sz w:val="20"/>
        </w:rPr>
        <w:t xml:space="preserve">Coahuila de Zaragoza, </w:t>
      </w:r>
      <w:r w:rsidR="00FA7D6F">
        <w:rPr>
          <w:rFonts w:ascii="Arial" w:eastAsia="Arial" w:hAnsi="Arial" w:cs="Arial"/>
          <w:sz w:val="20"/>
        </w:rPr>
        <w:t xml:space="preserve">por lo que </w:t>
      </w:r>
      <w:r>
        <w:rPr>
          <w:rFonts w:ascii="Arial" w:eastAsia="Arial" w:hAnsi="Arial" w:cs="Arial"/>
          <w:sz w:val="20"/>
        </w:rPr>
        <w:t>se dio inicio al procedimiento no jurisdiccional de protección de los Derechos Humanos.(Véase artículo 89</w:t>
      </w:r>
      <w:r w:rsidR="0070437B">
        <w:rPr>
          <w:rFonts w:ascii="Arial" w:eastAsia="Arial" w:hAnsi="Arial" w:cs="Arial"/>
          <w:sz w:val="20"/>
        </w:rPr>
        <w:t xml:space="preserve"> y</w:t>
      </w:r>
      <w:r>
        <w:rPr>
          <w:rFonts w:ascii="Arial" w:eastAsia="Arial" w:hAnsi="Arial" w:cs="Arial"/>
          <w:sz w:val="20"/>
        </w:rPr>
        <w:t xml:space="preserve"> </w:t>
      </w:r>
      <w:r w:rsidR="0070437B">
        <w:rPr>
          <w:rFonts w:ascii="Arial" w:eastAsia="Arial" w:hAnsi="Arial" w:cs="Arial"/>
          <w:sz w:val="20"/>
        </w:rPr>
        <w:t>1</w:t>
      </w:r>
      <w:r>
        <w:rPr>
          <w:rFonts w:ascii="Arial" w:eastAsia="Arial" w:hAnsi="Arial" w:cs="Arial"/>
          <w:sz w:val="20"/>
        </w:rPr>
        <w:t xml:space="preserve">04 la </w:t>
      </w:r>
      <w:r>
        <w:rPr>
          <w:rFonts w:ascii="Arial" w:eastAsia="Arial" w:hAnsi="Arial" w:cs="Arial"/>
          <w:i/>
          <w:sz w:val="20"/>
        </w:rPr>
        <w:t>Ley de la CDHEC</w:t>
      </w:r>
      <w:r w:rsidR="0071374F">
        <w:rPr>
          <w:rFonts w:ascii="Arial" w:eastAsia="Arial" w:hAnsi="Arial" w:cs="Arial"/>
          <w:i/>
          <w:sz w:val="20"/>
        </w:rPr>
        <w:t>.</w:t>
      </w:r>
      <w:r w:rsidR="0070437B">
        <w:rPr>
          <w:rStyle w:val="Refdenotaalpie"/>
          <w:rFonts w:ascii="Arial" w:eastAsia="Arial" w:hAnsi="Arial" w:cs="Arial"/>
          <w:i/>
          <w:sz w:val="20"/>
        </w:rPr>
        <w:footnoteReference w:id="4"/>
      </w:r>
      <w:r w:rsidR="0071374F">
        <w:rPr>
          <w:rFonts w:ascii="Arial" w:eastAsia="Arial" w:hAnsi="Arial" w:cs="Arial"/>
          <w:i/>
          <w:sz w:val="20"/>
        </w:rPr>
        <w:t>)</w:t>
      </w:r>
      <w:r>
        <w:rPr>
          <w:rFonts w:ascii="Arial" w:eastAsia="Arial" w:hAnsi="Arial" w:cs="Arial"/>
          <w:sz w:val="20"/>
        </w:rPr>
        <w:t xml:space="preserve"> </w:t>
      </w:r>
    </w:p>
    <w:p w14:paraId="43FFAF3C" w14:textId="77777777" w:rsidR="00AF312F" w:rsidRDefault="00F20980">
      <w:pPr>
        <w:spacing w:after="110" w:line="240" w:lineRule="auto"/>
        <w:ind w:left="427"/>
      </w:pPr>
      <w:r>
        <w:rPr>
          <w:rFonts w:ascii="Arial" w:eastAsia="Arial" w:hAnsi="Arial" w:cs="Arial"/>
          <w:sz w:val="20"/>
        </w:rPr>
        <w:t xml:space="preserve"> </w:t>
      </w:r>
    </w:p>
    <w:p w14:paraId="42F25F52" w14:textId="77777777" w:rsidR="00AF312F" w:rsidRDefault="00DB5F0C" w:rsidP="00DB5F0C">
      <w:pPr>
        <w:spacing w:after="111" w:line="240" w:lineRule="auto"/>
        <w:jc w:val="both"/>
      </w:pPr>
      <w:r>
        <w:rPr>
          <w:rFonts w:ascii="Arial" w:eastAsia="Arial" w:hAnsi="Arial" w:cs="Arial"/>
          <w:b/>
          <w:sz w:val="20"/>
        </w:rPr>
        <w:t xml:space="preserve">       </w:t>
      </w:r>
      <w:r w:rsidR="00493515">
        <w:rPr>
          <w:rFonts w:ascii="Arial" w:eastAsia="Arial" w:hAnsi="Arial" w:cs="Arial"/>
          <w:b/>
          <w:sz w:val="20"/>
        </w:rPr>
        <w:t xml:space="preserve">3. </w:t>
      </w:r>
      <w:r w:rsidR="00F20980">
        <w:rPr>
          <w:rFonts w:ascii="Arial" w:eastAsia="Arial" w:hAnsi="Arial" w:cs="Arial"/>
          <w:b/>
          <w:sz w:val="20"/>
        </w:rPr>
        <w:t xml:space="preserve">Autoridad(es) </w:t>
      </w:r>
    </w:p>
    <w:p w14:paraId="673FB46A" w14:textId="77777777" w:rsidR="00AF312F" w:rsidRDefault="00F20980">
      <w:pPr>
        <w:spacing w:after="111" w:line="240" w:lineRule="auto"/>
        <w:ind w:left="427"/>
      </w:pPr>
      <w:r>
        <w:rPr>
          <w:rFonts w:ascii="Arial" w:eastAsia="Arial" w:hAnsi="Arial" w:cs="Arial"/>
          <w:sz w:val="20"/>
        </w:rPr>
        <w:t xml:space="preserve"> </w:t>
      </w:r>
    </w:p>
    <w:p w14:paraId="11F9285E" w14:textId="77777777" w:rsidR="00AF312F" w:rsidRDefault="00F20980" w:rsidP="00FF0EDC">
      <w:pPr>
        <w:numPr>
          <w:ilvl w:val="0"/>
          <w:numId w:val="1"/>
        </w:numPr>
        <w:spacing w:after="113" w:line="344" w:lineRule="auto"/>
        <w:ind w:right="36" w:hanging="360"/>
        <w:jc w:val="both"/>
      </w:pPr>
      <w:r>
        <w:rPr>
          <w:rFonts w:ascii="Arial" w:eastAsia="Arial" w:hAnsi="Arial" w:cs="Arial"/>
          <w:sz w:val="20"/>
        </w:rPr>
        <w:t xml:space="preserve">La autoridad a quien se imputa los actos u omisiones administrativas relativas a la inconformidad </w:t>
      </w:r>
      <w:r w:rsidR="00853FAF">
        <w:rPr>
          <w:rFonts w:ascii="Arial" w:eastAsia="Arial" w:hAnsi="Arial" w:cs="Arial"/>
          <w:sz w:val="20"/>
        </w:rPr>
        <w:t xml:space="preserve">presentada por </w:t>
      </w:r>
      <w:r w:rsidR="00FA7D6F">
        <w:rPr>
          <w:rFonts w:ascii="Arial" w:eastAsia="Arial" w:hAnsi="Arial" w:cs="Arial"/>
          <w:sz w:val="20"/>
        </w:rPr>
        <w:t>l</w:t>
      </w:r>
      <w:r w:rsidR="002B2F55">
        <w:rPr>
          <w:rFonts w:ascii="Arial" w:eastAsia="Arial" w:hAnsi="Arial" w:cs="Arial"/>
          <w:sz w:val="20"/>
        </w:rPr>
        <w:t>a</w:t>
      </w:r>
      <w:r w:rsidR="00FA7D6F">
        <w:rPr>
          <w:rFonts w:ascii="Arial" w:eastAsia="Arial" w:hAnsi="Arial" w:cs="Arial"/>
          <w:sz w:val="20"/>
        </w:rPr>
        <w:t xml:space="preserve"> quejos</w:t>
      </w:r>
      <w:r w:rsidR="002B2F55">
        <w:rPr>
          <w:rFonts w:ascii="Arial" w:eastAsia="Arial" w:hAnsi="Arial" w:cs="Arial"/>
          <w:sz w:val="20"/>
        </w:rPr>
        <w:t>a</w:t>
      </w:r>
      <w:r w:rsidR="00FA7D6F">
        <w:rPr>
          <w:rFonts w:ascii="Arial" w:eastAsia="Arial" w:hAnsi="Arial" w:cs="Arial"/>
          <w:sz w:val="20"/>
        </w:rPr>
        <w:t>,</w:t>
      </w:r>
      <w:r>
        <w:rPr>
          <w:rFonts w:ascii="Arial" w:eastAsia="Arial" w:hAnsi="Arial" w:cs="Arial"/>
          <w:sz w:val="20"/>
        </w:rPr>
        <w:t xml:space="preserve"> es </w:t>
      </w:r>
      <w:r w:rsidR="00853FAF">
        <w:rPr>
          <w:rFonts w:ascii="Arial" w:eastAsia="Arial" w:hAnsi="Arial" w:cs="Arial"/>
          <w:sz w:val="20"/>
        </w:rPr>
        <w:t>l</w:t>
      </w:r>
      <w:r>
        <w:rPr>
          <w:rFonts w:ascii="Arial" w:eastAsia="Arial" w:hAnsi="Arial" w:cs="Arial"/>
          <w:sz w:val="20"/>
        </w:rPr>
        <w:t xml:space="preserve">a Agencia </w:t>
      </w:r>
      <w:r w:rsidR="00853FAF">
        <w:rPr>
          <w:rFonts w:ascii="Arial" w:eastAsia="Arial" w:hAnsi="Arial" w:cs="Arial"/>
          <w:sz w:val="20"/>
        </w:rPr>
        <w:t xml:space="preserve">Investigadora </w:t>
      </w:r>
      <w:r>
        <w:rPr>
          <w:rFonts w:ascii="Arial" w:eastAsia="Arial" w:hAnsi="Arial" w:cs="Arial"/>
          <w:sz w:val="20"/>
        </w:rPr>
        <w:t xml:space="preserve">del Ministerio Público de </w:t>
      </w:r>
      <w:r w:rsidR="00FA7D6F">
        <w:rPr>
          <w:rFonts w:ascii="Arial" w:eastAsia="Arial" w:hAnsi="Arial" w:cs="Arial"/>
          <w:sz w:val="20"/>
        </w:rPr>
        <w:t xml:space="preserve">la </w:t>
      </w:r>
      <w:r w:rsidR="00853FAF">
        <w:rPr>
          <w:rFonts w:ascii="Arial" w:eastAsia="Arial" w:hAnsi="Arial" w:cs="Arial"/>
          <w:sz w:val="20"/>
        </w:rPr>
        <w:t xml:space="preserve">Fiscalía General del Estado de la </w:t>
      </w:r>
      <w:r w:rsidR="00FA7D6F">
        <w:rPr>
          <w:rFonts w:ascii="Arial" w:eastAsia="Arial" w:hAnsi="Arial" w:cs="Arial"/>
          <w:sz w:val="20"/>
        </w:rPr>
        <w:t xml:space="preserve">ciudad de </w:t>
      </w:r>
      <w:r w:rsidR="0071374F">
        <w:rPr>
          <w:rFonts w:ascii="Arial" w:eastAsia="Arial" w:hAnsi="Arial" w:cs="Arial"/>
          <w:sz w:val="20"/>
        </w:rPr>
        <w:t>Acuña</w:t>
      </w:r>
      <w:r w:rsidR="00FA7D6F">
        <w:rPr>
          <w:rFonts w:ascii="Arial" w:eastAsia="Arial" w:hAnsi="Arial" w:cs="Arial"/>
          <w:sz w:val="20"/>
        </w:rPr>
        <w:t xml:space="preserve">, Coahuila </w:t>
      </w:r>
      <w:r>
        <w:rPr>
          <w:rFonts w:ascii="Arial" w:eastAsia="Arial" w:hAnsi="Arial" w:cs="Arial"/>
          <w:sz w:val="20"/>
        </w:rPr>
        <w:t>de Zaragoza</w:t>
      </w:r>
      <w:r w:rsidR="00FA7D6F">
        <w:rPr>
          <w:rFonts w:ascii="Arial" w:eastAsia="Arial" w:hAnsi="Arial" w:cs="Arial"/>
          <w:sz w:val="20"/>
        </w:rPr>
        <w:t>,</w:t>
      </w:r>
      <w:r>
        <w:rPr>
          <w:rFonts w:ascii="Arial" w:eastAsia="Arial" w:hAnsi="Arial" w:cs="Arial"/>
          <w:sz w:val="20"/>
        </w:rPr>
        <w:t xml:space="preserve"> misma que se encuentra dentro de las </w:t>
      </w:r>
      <w:r>
        <w:rPr>
          <w:rFonts w:ascii="Arial" w:eastAsia="Arial" w:hAnsi="Arial" w:cs="Arial"/>
          <w:sz w:val="20"/>
        </w:rPr>
        <w:lastRenderedPageBreak/>
        <w:t xml:space="preserve">autoridades del ámbito de competencia de la </w:t>
      </w:r>
      <w:r>
        <w:rPr>
          <w:rFonts w:ascii="Arial" w:eastAsia="Arial" w:hAnsi="Arial" w:cs="Arial"/>
          <w:i/>
          <w:sz w:val="20"/>
        </w:rPr>
        <w:t>CDHEC</w:t>
      </w:r>
      <w:r>
        <w:rPr>
          <w:rFonts w:ascii="Arial" w:eastAsia="Arial" w:hAnsi="Arial" w:cs="Arial"/>
          <w:sz w:val="20"/>
        </w:rPr>
        <w:t xml:space="preserve">. (Véase el numeral 8 del artículo 195 de la </w:t>
      </w:r>
      <w:r>
        <w:rPr>
          <w:rFonts w:ascii="Arial" w:eastAsia="Arial" w:hAnsi="Arial" w:cs="Arial"/>
          <w:i/>
          <w:sz w:val="20"/>
        </w:rPr>
        <w:t>CPECZ</w:t>
      </w:r>
      <w:r>
        <w:rPr>
          <w:rFonts w:ascii="Arial" w:eastAsia="Arial" w:hAnsi="Arial" w:cs="Arial"/>
          <w:sz w:val="20"/>
        </w:rPr>
        <w:t xml:space="preserve">, el cual se transcribió con antelación en el capítulo de competencia.) </w:t>
      </w:r>
    </w:p>
    <w:p w14:paraId="1E8E5A2B" w14:textId="77777777" w:rsidR="00AF312F" w:rsidRDefault="00F20980" w:rsidP="00371685">
      <w:pPr>
        <w:spacing w:after="111" w:line="240" w:lineRule="auto"/>
        <w:ind w:right="-15" w:firstLine="412"/>
      </w:pPr>
      <w:r>
        <w:rPr>
          <w:rFonts w:ascii="Arial" w:eastAsia="Arial" w:hAnsi="Arial" w:cs="Arial"/>
          <w:b/>
          <w:sz w:val="20"/>
        </w:rPr>
        <w:t xml:space="preserve">II. Descripción de los hechos violatorios: </w:t>
      </w:r>
    </w:p>
    <w:p w14:paraId="5625EA0D" w14:textId="77777777" w:rsidR="00AF312F" w:rsidRDefault="00F20980">
      <w:pPr>
        <w:spacing w:after="114" w:line="240" w:lineRule="auto"/>
        <w:ind w:left="427"/>
      </w:pPr>
      <w:r>
        <w:rPr>
          <w:rFonts w:ascii="Arial" w:eastAsia="Arial" w:hAnsi="Arial" w:cs="Arial"/>
          <w:b/>
          <w:sz w:val="20"/>
        </w:rPr>
        <w:t xml:space="preserve"> </w:t>
      </w:r>
    </w:p>
    <w:p w14:paraId="0790EB0A" w14:textId="77777777" w:rsidR="002B2F55" w:rsidRDefault="00017C03" w:rsidP="002B2F55">
      <w:pPr>
        <w:numPr>
          <w:ilvl w:val="0"/>
          <w:numId w:val="1"/>
        </w:numPr>
        <w:spacing w:after="327" w:line="240" w:lineRule="auto"/>
        <w:ind w:left="427" w:right="36" w:hanging="360"/>
        <w:jc w:val="both"/>
        <w:rPr>
          <w:rFonts w:ascii="Arial" w:eastAsia="Arial" w:hAnsi="Arial" w:cs="Arial"/>
          <w:sz w:val="20"/>
        </w:rPr>
      </w:pPr>
      <w:r w:rsidRPr="002B2F55">
        <w:rPr>
          <w:rFonts w:ascii="Arial" w:eastAsia="Arial" w:hAnsi="Arial" w:cs="Arial"/>
          <w:sz w:val="20"/>
        </w:rPr>
        <w:t>Q</w:t>
      </w:r>
      <w:r w:rsidR="00F20980" w:rsidRPr="002B2F55">
        <w:rPr>
          <w:rFonts w:ascii="Arial" w:eastAsia="Arial" w:hAnsi="Arial" w:cs="Arial"/>
          <w:sz w:val="20"/>
        </w:rPr>
        <w:t>ueja por comparecencia</w:t>
      </w:r>
      <w:r w:rsidRPr="002B2F55">
        <w:rPr>
          <w:rFonts w:ascii="Arial" w:eastAsia="Arial" w:hAnsi="Arial" w:cs="Arial"/>
          <w:sz w:val="20"/>
        </w:rPr>
        <w:t>.</w:t>
      </w:r>
      <w:r w:rsidR="002B2F55">
        <w:rPr>
          <w:rFonts w:ascii="Arial" w:eastAsia="Arial" w:hAnsi="Arial" w:cs="Arial"/>
          <w:sz w:val="20"/>
        </w:rPr>
        <w:t xml:space="preserve">                                                                                                                                                            </w:t>
      </w:r>
    </w:p>
    <w:p w14:paraId="5D958AD7" w14:textId="10E240E4" w:rsidR="00017C03" w:rsidRPr="002B2F55" w:rsidRDefault="00F20980" w:rsidP="002B2F55">
      <w:pPr>
        <w:spacing w:after="327" w:line="360" w:lineRule="auto"/>
        <w:ind w:left="427" w:right="36"/>
        <w:jc w:val="both"/>
        <w:rPr>
          <w:rFonts w:ascii="Arial" w:eastAsia="Arial" w:hAnsi="Arial" w:cs="Arial"/>
          <w:sz w:val="20"/>
        </w:rPr>
      </w:pPr>
      <w:r w:rsidRPr="002B2F55">
        <w:rPr>
          <w:rFonts w:ascii="Arial" w:eastAsia="Arial" w:hAnsi="Arial" w:cs="Arial"/>
          <w:sz w:val="20"/>
        </w:rPr>
        <w:t>El</w:t>
      </w:r>
      <w:r w:rsidR="00AF083D" w:rsidRPr="002B2F55">
        <w:rPr>
          <w:rFonts w:ascii="Arial" w:eastAsia="Arial" w:hAnsi="Arial" w:cs="Arial"/>
          <w:sz w:val="20"/>
        </w:rPr>
        <w:t xml:space="preserve"> 28</w:t>
      </w:r>
      <w:r w:rsidRPr="002B2F55">
        <w:rPr>
          <w:rFonts w:ascii="Arial" w:eastAsia="Arial" w:hAnsi="Arial" w:cs="Arial"/>
          <w:sz w:val="20"/>
        </w:rPr>
        <w:t xml:space="preserve"> de </w:t>
      </w:r>
      <w:r w:rsidR="0071374F" w:rsidRPr="002B2F55">
        <w:rPr>
          <w:rFonts w:ascii="Arial" w:eastAsia="Arial" w:hAnsi="Arial" w:cs="Arial"/>
          <w:sz w:val="20"/>
        </w:rPr>
        <w:t xml:space="preserve">mayo </w:t>
      </w:r>
      <w:r w:rsidRPr="002B2F55">
        <w:rPr>
          <w:rFonts w:ascii="Arial" w:eastAsia="Arial" w:hAnsi="Arial" w:cs="Arial"/>
          <w:sz w:val="20"/>
        </w:rPr>
        <w:t>de 202</w:t>
      </w:r>
      <w:r w:rsidR="0071374F" w:rsidRPr="002B2F55">
        <w:rPr>
          <w:rFonts w:ascii="Arial" w:eastAsia="Arial" w:hAnsi="Arial" w:cs="Arial"/>
          <w:sz w:val="20"/>
        </w:rPr>
        <w:t>1</w:t>
      </w:r>
      <w:r w:rsidRPr="002B2F55">
        <w:rPr>
          <w:rFonts w:ascii="Arial" w:eastAsia="Arial" w:hAnsi="Arial" w:cs="Arial"/>
          <w:sz w:val="20"/>
        </w:rPr>
        <w:t xml:space="preserve">, </w:t>
      </w:r>
      <w:r w:rsidR="00AF083D" w:rsidRPr="002B2F55">
        <w:rPr>
          <w:rFonts w:ascii="Arial" w:eastAsia="Arial" w:hAnsi="Arial" w:cs="Arial"/>
          <w:sz w:val="20"/>
        </w:rPr>
        <w:t xml:space="preserve">en </w:t>
      </w:r>
      <w:r w:rsidRPr="002B2F55">
        <w:rPr>
          <w:rFonts w:ascii="Arial" w:eastAsia="Arial" w:hAnsi="Arial" w:cs="Arial"/>
          <w:sz w:val="20"/>
        </w:rPr>
        <w:t xml:space="preserve">la </w:t>
      </w:r>
      <w:r w:rsidR="0071374F" w:rsidRPr="002B2F55">
        <w:rPr>
          <w:rFonts w:ascii="Arial" w:eastAsia="Arial" w:hAnsi="Arial" w:cs="Arial"/>
          <w:sz w:val="20"/>
        </w:rPr>
        <w:t xml:space="preserve">Quinta </w:t>
      </w:r>
      <w:r w:rsidRPr="002B2F55">
        <w:rPr>
          <w:rFonts w:ascii="Arial" w:eastAsia="Arial" w:hAnsi="Arial" w:cs="Arial"/>
          <w:sz w:val="20"/>
        </w:rPr>
        <w:t>Vis</w:t>
      </w:r>
      <w:r w:rsidR="00AF083D" w:rsidRPr="002B2F55">
        <w:rPr>
          <w:rFonts w:ascii="Arial" w:eastAsia="Arial" w:hAnsi="Arial" w:cs="Arial"/>
          <w:sz w:val="20"/>
        </w:rPr>
        <w:t>itaduría Regional de esta CDHEC</w:t>
      </w:r>
      <w:r w:rsidRPr="002B2F55">
        <w:rPr>
          <w:rFonts w:ascii="Arial" w:eastAsia="Arial" w:hAnsi="Arial" w:cs="Arial"/>
          <w:sz w:val="20"/>
        </w:rPr>
        <w:t xml:space="preserve"> </w:t>
      </w:r>
      <w:r w:rsidR="00AF083D" w:rsidRPr="002B2F55">
        <w:rPr>
          <w:rFonts w:ascii="Arial" w:eastAsia="Arial" w:hAnsi="Arial" w:cs="Arial"/>
          <w:sz w:val="20"/>
        </w:rPr>
        <w:t xml:space="preserve">se recibió una queja por escrito suscrita por la C. </w:t>
      </w:r>
      <w:r w:rsidR="00014166">
        <w:rPr>
          <w:rFonts w:ascii="Arial" w:eastAsia="Arial" w:hAnsi="Arial" w:cs="Arial"/>
          <w:sz w:val="20"/>
        </w:rPr>
        <w:t>Ag1</w:t>
      </w:r>
      <w:r w:rsidR="00AF083D" w:rsidRPr="002B2F55">
        <w:rPr>
          <w:rFonts w:ascii="Arial" w:eastAsia="Arial" w:hAnsi="Arial" w:cs="Arial"/>
          <w:sz w:val="20"/>
        </w:rPr>
        <w:t xml:space="preserve">, a través de la cual reclamó </w:t>
      </w:r>
      <w:r w:rsidRPr="002B2F55">
        <w:rPr>
          <w:rFonts w:ascii="Arial" w:eastAsia="Arial" w:hAnsi="Arial" w:cs="Arial"/>
          <w:sz w:val="20"/>
        </w:rPr>
        <w:t xml:space="preserve">hechos que estimó violatorios a sus derechos humanos, atribuibles a servidores públicos de la Agencia </w:t>
      </w:r>
      <w:r w:rsidR="00017C03" w:rsidRPr="002B2F55">
        <w:rPr>
          <w:rFonts w:ascii="Arial" w:eastAsia="Arial" w:hAnsi="Arial" w:cs="Arial"/>
          <w:sz w:val="20"/>
        </w:rPr>
        <w:t xml:space="preserve">Investigadora </w:t>
      </w:r>
      <w:r w:rsidRPr="002B2F55">
        <w:rPr>
          <w:rFonts w:ascii="Arial" w:eastAsia="Arial" w:hAnsi="Arial" w:cs="Arial"/>
          <w:sz w:val="20"/>
        </w:rPr>
        <w:t>del Ministerio Público</w:t>
      </w:r>
      <w:r w:rsidR="002B2F55">
        <w:rPr>
          <w:rFonts w:ascii="Arial" w:eastAsia="Arial" w:hAnsi="Arial" w:cs="Arial"/>
          <w:sz w:val="20"/>
        </w:rPr>
        <w:t>,</w:t>
      </w:r>
      <w:r w:rsidR="00AF083D" w:rsidRPr="002B2F55">
        <w:rPr>
          <w:rFonts w:ascii="Arial" w:eastAsia="Arial" w:hAnsi="Arial" w:cs="Arial"/>
          <w:sz w:val="20"/>
        </w:rPr>
        <w:t xml:space="preserve"> Tercer Turno </w:t>
      </w:r>
      <w:r w:rsidRPr="002B2F55">
        <w:rPr>
          <w:rFonts w:ascii="Arial" w:eastAsia="Arial" w:hAnsi="Arial" w:cs="Arial"/>
          <w:sz w:val="20"/>
        </w:rPr>
        <w:t xml:space="preserve">de </w:t>
      </w:r>
      <w:r w:rsidR="00FA7D6F" w:rsidRPr="002B2F55">
        <w:rPr>
          <w:rFonts w:ascii="Arial" w:eastAsia="Arial" w:hAnsi="Arial" w:cs="Arial"/>
          <w:sz w:val="20"/>
        </w:rPr>
        <w:t xml:space="preserve">la ciudad de </w:t>
      </w:r>
      <w:r w:rsidR="0071374F" w:rsidRPr="002B2F55">
        <w:rPr>
          <w:rFonts w:ascii="Arial" w:eastAsia="Arial" w:hAnsi="Arial" w:cs="Arial"/>
          <w:sz w:val="20"/>
        </w:rPr>
        <w:t>Acuña</w:t>
      </w:r>
      <w:r w:rsidR="00FA7D6F" w:rsidRPr="002B2F55">
        <w:rPr>
          <w:rFonts w:ascii="Arial" w:eastAsia="Arial" w:hAnsi="Arial" w:cs="Arial"/>
          <w:sz w:val="20"/>
        </w:rPr>
        <w:t xml:space="preserve">, </w:t>
      </w:r>
      <w:r w:rsidRPr="002B2F55">
        <w:rPr>
          <w:rFonts w:ascii="Arial" w:eastAsia="Arial" w:hAnsi="Arial" w:cs="Arial"/>
          <w:sz w:val="20"/>
        </w:rPr>
        <w:t>dependiente de la Fisc</w:t>
      </w:r>
      <w:r w:rsidR="00FA7D6F" w:rsidRPr="002B2F55">
        <w:rPr>
          <w:rFonts w:ascii="Arial" w:eastAsia="Arial" w:hAnsi="Arial" w:cs="Arial"/>
          <w:sz w:val="20"/>
        </w:rPr>
        <w:t>alía General del Estado</w:t>
      </w:r>
      <w:r w:rsidR="00017C03" w:rsidRPr="002B2F55">
        <w:rPr>
          <w:rFonts w:ascii="Arial" w:eastAsia="Arial" w:hAnsi="Arial" w:cs="Arial"/>
          <w:sz w:val="20"/>
        </w:rPr>
        <w:t xml:space="preserve"> de Coahuila de Zaragoza</w:t>
      </w:r>
      <w:r w:rsidR="00AF083D" w:rsidRPr="002B2F55">
        <w:rPr>
          <w:rFonts w:ascii="Arial" w:eastAsia="Arial" w:hAnsi="Arial" w:cs="Arial"/>
          <w:sz w:val="20"/>
        </w:rPr>
        <w:t xml:space="preserve">, </w:t>
      </w:r>
      <w:r w:rsidR="0071374F" w:rsidRPr="002B2F55">
        <w:rPr>
          <w:rFonts w:ascii="Arial" w:eastAsia="Arial" w:hAnsi="Arial" w:cs="Arial"/>
          <w:sz w:val="20"/>
        </w:rPr>
        <w:t xml:space="preserve">con el contenido </w:t>
      </w:r>
      <w:r w:rsidR="00607A80" w:rsidRPr="002B2F55">
        <w:rPr>
          <w:rFonts w:ascii="Arial" w:eastAsia="Arial" w:hAnsi="Arial" w:cs="Arial"/>
          <w:sz w:val="20"/>
        </w:rPr>
        <w:t>literal siguiente:</w:t>
      </w:r>
    </w:p>
    <w:p w14:paraId="4CFC3A63" w14:textId="1DF4DCE4" w:rsidR="004065FF" w:rsidRDefault="00017C03" w:rsidP="00D74E07">
      <w:pPr>
        <w:spacing w:line="360" w:lineRule="auto"/>
        <w:ind w:left="1276"/>
        <w:jc w:val="both"/>
        <w:rPr>
          <w:rFonts w:ascii="Arial" w:eastAsia="Arial" w:hAnsi="Arial" w:cs="Arial"/>
          <w:b/>
          <w:i/>
          <w:sz w:val="16"/>
          <w:szCs w:val="16"/>
        </w:rPr>
      </w:pPr>
      <w:r w:rsidRPr="00212090">
        <w:rPr>
          <w:rFonts w:ascii="Arial" w:eastAsia="Arial" w:hAnsi="Arial" w:cs="Arial"/>
          <w:i/>
          <w:sz w:val="16"/>
          <w:szCs w:val="16"/>
        </w:rPr>
        <w:t>“…</w:t>
      </w:r>
      <w:r>
        <w:rPr>
          <w:rFonts w:ascii="Arial" w:eastAsia="Arial" w:hAnsi="Arial" w:cs="Arial"/>
          <w:i/>
          <w:sz w:val="16"/>
          <w:szCs w:val="16"/>
        </w:rPr>
        <w:t>..</w:t>
      </w:r>
      <w:r w:rsidR="00B45258">
        <w:rPr>
          <w:rFonts w:ascii="Arial" w:eastAsia="Arial" w:hAnsi="Arial" w:cs="Arial"/>
          <w:i/>
          <w:sz w:val="16"/>
          <w:szCs w:val="16"/>
        </w:rPr>
        <w:t xml:space="preserve">Bajo protesta de decir verdad. La suscrita </w:t>
      </w:r>
      <w:r w:rsidR="00014166">
        <w:rPr>
          <w:rFonts w:ascii="Arial" w:eastAsia="Arial" w:hAnsi="Arial" w:cs="Arial"/>
          <w:b/>
          <w:sz w:val="16"/>
          <w:szCs w:val="16"/>
        </w:rPr>
        <w:t>AG1</w:t>
      </w:r>
      <w:r w:rsidR="00B45258" w:rsidRPr="00B45258">
        <w:rPr>
          <w:rFonts w:ascii="Arial" w:eastAsia="Arial" w:hAnsi="Arial" w:cs="Arial"/>
          <w:b/>
          <w:sz w:val="16"/>
          <w:szCs w:val="16"/>
        </w:rPr>
        <w:t>,</w:t>
      </w:r>
      <w:r w:rsidR="00B45258">
        <w:rPr>
          <w:rFonts w:ascii="Arial" w:eastAsia="Arial" w:hAnsi="Arial" w:cs="Arial"/>
          <w:i/>
          <w:sz w:val="16"/>
          <w:szCs w:val="16"/>
        </w:rPr>
        <w:t xml:space="preserve"> soy Mexicana, </w:t>
      </w:r>
      <w:r w:rsidR="00870F66">
        <w:rPr>
          <w:rFonts w:ascii="Arial" w:eastAsia="Arial" w:hAnsi="Arial" w:cs="Arial"/>
          <w:i/>
          <w:sz w:val="16"/>
          <w:szCs w:val="16"/>
        </w:rPr>
        <w:t>--</w:t>
      </w:r>
      <w:r w:rsidR="00B45258">
        <w:rPr>
          <w:rFonts w:ascii="Arial" w:eastAsia="Arial" w:hAnsi="Arial" w:cs="Arial"/>
          <w:i/>
          <w:sz w:val="16"/>
          <w:szCs w:val="16"/>
        </w:rPr>
        <w:t xml:space="preserve"> años de edad, estado civil </w:t>
      </w:r>
      <w:r w:rsidR="00870F66">
        <w:rPr>
          <w:rFonts w:ascii="Arial" w:eastAsia="Arial" w:hAnsi="Arial" w:cs="Arial"/>
          <w:i/>
          <w:sz w:val="16"/>
          <w:szCs w:val="16"/>
        </w:rPr>
        <w:t>------</w:t>
      </w:r>
      <w:r w:rsidR="00B45258">
        <w:rPr>
          <w:rFonts w:ascii="Arial" w:eastAsia="Arial" w:hAnsi="Arial" w:cs="Arial"/>
          <w:i/>
          <w:sz w:val="16"/>
          <w:szCs w:val="16"/>
        </w:rPr>
        <w:t xml:space="preserve">, ocupación hogar, señalando como domicilio para oír y recibir notificaciones el ubicado en CALLE </w:t>
      </w:r>
      <w:r w:rsidR="00870F66">
        <w:rPr>
          <w:rFonts w:ascii="Arial" w:eastAsia="Arial" w:hAnsi="Arial" w:cs="Arial"/>
          <w:i/>
          <w:sz w:val="16"/>
          <w:szCs w:val="16"/>
        </w:rPr>
        <w:t>-------- -----</w:t>
      </w:r>
      <w:r w:rsidR="00B45258">
        <w:rPr>
          <w:rFonts w:ascii="Arial" w:eastAsia="Arial" w:hAnsi="Arial" w:cs="Arial"/>
          <w:i/>
          <w:sz w:val="16"/>
          <w:szCs w:val="16"/>
        </w:rPr>
        <w:t xml:space="preserve"> COLONIA </w:t>
      </w:r>
      <w:r w:rsidR="00870F66">
        <w:rPr>
          <w:rFonts w:ascii="Arial" w:eastAsia="Arial" w:hAnsi="Arial" w:cs="Arial"/>
          <w:i/>
          <w:sz w:val="16"/>
          <w:szCs w:val="16"/>
        </w:rPr>
        <w:t>-------------</w:t>
      </w:r>
      <w:r w:rsidR="00B45258">
        <w:rPr>
          <w:rFonts w:ascii="Arial" w:eastAsia="Arial" w:hAnsi="Arial" w:cs="Arial"/>
          <w:i/>
          <w:sz w:val="16"/>
          <w:szCs w:val="16"/>
        </w:rPr>
        <w:t xml:space="preserve"> en Cd. Acuña, Coahuila, o bien me pueden localizar al celular </w:t>
      </w:r>
      <w:r w:rsidR="00870F66">
        <w:rPr>
          <w:rFonts w:ascii="Arial" w:eastAsia="Arial" w:hAnsi="Arial" w:cs="Arial"/>
          <w:i/>
          <w:sz w:val="16"/>
          <w:szCs w:val="16"/>
        </w:rPr>
        <w:t>----------</w:t>
      </w:r>
      <w:r w:rsidR="00DB1744">
        <w:rPr>
          <w:rFonts w:ascii="Arial" w:eastAsia="Arial" w:hAnsi="Arial" w:cs="Arial"/>
          <w:i/>
          <w:sz w:val="16"/>
          <w:szCs w:val="16"/>
        </w:rPr>
        <w:t xml:space="preserve"> Y </w:t>
      </w:r>
      <w:proofErr w:type="gramStart"/>
      <w:r w:rsidR="00870F66">
        <w:rPr>
          <w:rFonts w:ascii="Arial" w:eastAsia="Arial" w:hAnsi="Arial" w:cs="Arial"/>
          <w:i/>
          <w:sz w:val="16"/>
          <w:szCs w:val="16"/>
        </w:rPr>
        <w:t>----------</w:t>
      </w:r>
      <w:r w:rsidR="004B46A7">
        <w:rPr>
          <w:rFonts w:ascii="Arial" w:eastAsia="Arial" w:hAnsi="Arial" w:cs="Arial"/>
          <w:i/>
          <w:sz w:val="16"/>
          <w:szCs w:val="16"/>
        </w:rPr>
        <w:t xml:space="preserve"> </w:t>
      </w:r>
      <w:r w:rsidR="00DB1744">
        <w:rPr>
          <w:rFonts w:ascii="Arial" w:eastAsia="Arial" w:hAnsi="Arial" w:cs="Arial"/>
          <w:i/>
          <w:sz w:val="16"/>
          <w:szCs w:val="16"/>
        </w:rPr>
        <w:t>,</w:t>
      </w:r>
      <w:proofErr w:type="gramEnd"/>
      <w:r w:rsidR="00DB1744">
        <w:rPr>
          <w:rFonts w:ascii="Arial" w:eastAsia="Arial" w:hAnsi="Arial" w:cs="Arial"/>
          <w:i/>
          <w:sz w:val="16"/>
          <w:szCs w:val="16"/>
        </w:rPr>
        <w:t xml:space="preserve"> solicito la intervención de la Comisión Estatal de Derechos Humanos </w:t>
      </w:r>
      <w:r w:rsidR="00DB1744">
        <w:rPr>
          <w:rFonts w:ascii="Arial" w:eastAsia="Arial" w:hAnsi="Arial" w:cs="Arial"/>
          <w:i/>
          <w:sz w:val="16"/>
          <w:szCs w:val="16"/>
          <w:u w:val="single"/>
        </w:rPr>
        <w:t>a fin de que mi queja sea atendida</w:t>
      </w:r>
      <w:r w:rsidR="00DB1744">
        <w:rPr>
          <w:rFonts w:ascii="Arial" w:eastAsia="Arial" w:hAnsi="Arial" w:cs="Arial"/>
          <w:i/>
          <w:sz w:val="16"/>
          <w:szCs w:val="16"/>
        </w:rPr>
        <w:t xml:space="preserve"> por considerar que ha existido en mi perjuicio múltiples violaciones a Derechos Humanos. Toda vez que en el mes de junio de 2020 presenté formal denuncia por el delito de despojo en contra de </w:t>
      </w:r>
      <w:r w:rsidR="004B46A7">
        <w:rPr>
          <w:rFonts w:ascii="Arial" w:eastAsia="Arial" w:hAnsi="Arial" w:cs="Arial"/>
          <w:i/>
          <w:sz w:val="16"/>
          <w:szCs w:val="16"/>
        </w:rPr>
        <w:t>E1</w:t>
      </w:r>
      <w:r w:rsidR="00DB1744">
        <w:rPr>
          <w:rFonts w:ascii="Arial" w:eastAsia="Arial" w:hAnsi="Arial" w:cs="Arial"/>
          <w:i/>
          <w:sz w:val="16"/>
          <w:szCs w:val="16"/>
        </w:rPr>
        <w:t xml:space="preserve">, </w:t>
      </w:r>
      <w:r w:rsidR="00014166">
        <w:rPr>
          <w:rFonts w:ascii="Arial" w:eastAsia="Arial" w:hAnsi="Arial" w:cs="Arial"/>
          <w:i/>
          <w:sz w:val="16"/>
          <w:szCs w:val="16"/>
        </w:rPr>
        <w:t xml:space="preserve">E2 </w:t>
      </w:r>
      <w:r w:rsidR="00DB1744">
        <w:rPr>
          <w:rFonts w:ascii="Arial" w:eastAsia="Arial" w:hAnsi="Arial" w:cs="Arial"/>
          <w:i/>
          <w:sz w:val="16"/>
          <w:szCs w:val="16"/>
        </w:rPr>
        <w:t xml:space="preserve">y </w:t>
      </w:r>
      <w:r w:rsidR="004B46A7">
        <w:rPr>
          <w:rFonts w:ascii="Arial" w:eastAsia="Arial" w:hAnsi="Arial" w:cs="Arial"/>
          <w:i/>
          <w:sz w:val="16"/>
          <w:szCs w:val="16"/>
        </w:rPr>
        <w:t>E3</w:t>
      </w:r>
      <w:r w:rsidR="00DB1744">
        <w:rPr>
          <w:rFonts w:ascii="Arial" w:eastAsia="Arial" w:hAnsi="Arial" w:cs="Arial"/>
          <w:i/>
          <w:sz w:val="16"/>
          <w:szCs w:val="16"/>
        </w:rPr>
        <w:t xml:space="preserve">, en rezón de que me habían despojado de un predio rústico del cual tengo legítima posesión derivado de la concesión otorgada por CONAGUA, en virtud de la denuncia se apertura Carpeta de Investigación con número </w:t>
      </w:r>
      <w:r w:rsidR="004B46A7">
        <w:rPr>
          <w:rFonts w:ascii="Arial" w:eastAsia="Arial" w:hAnsi="Arial" w:cs="Arial"/>
          <w:i/>
          <w:sz w:val="16"/>
          <w:szCs w:val="16"/>
        </w:rPr>
        <w:t>----------</w:t>
      </w:r>
      <w:r w:rsidR="00DB1744">
        <w:rPr>
          <w:rFonts w:ascii="Arial" w:eastAsia="Arial" w:hAnsi="Arial" w:cs="Arial"/>
          <w:i/>
          <w:sz w:val="16"/>
          <w:szCs w:val="16"/>
        </w:rPr>
        <w:t xml:space="preserve"> la cual se turnó a la agencia investigadora del tercer turno titular LICENCIADO </w:t>
      </w:r>
      <w:r w:rsidR="004B46A7">
        <w:rPr>
          <w:rFonts w:ascii="Arial" w:eastAsia="Arial" w:hAnsi="Arial" w:cs="Arial"/>
          <w:i/>
          <w:sz w:val="16"/>
          <w:szCs w:val="16"/>
        </w:rPr>
        <w:t>A1</w:t>
      </w:r>
      <w:r w:rsidR="00DB1744">
        <w:rPr>
          <w:rFonts w:ascii="Arial" w:eastAsia="Arial" w:hAnsi="Arial" w:cs="Arial"/>
          <w:i/>
          <w:sz w:val="16"/>
          <w:szCs w:val="16"/>
        </w:rPr>
        <w:t xml:space="preserve">, y durante el desarrollo de la investigación inicial la suscrita he aportado datos de prueba suficientes e idóneos que presumen la comisión del hecho con apariencia de delito y la participación de los indiciados antes señalados, esto para que proceda solicitud de audiencia inicial para la formulación de imputación, y es el caso que en fecha 18 de noviembre de 2020 se llevó a cabo audiencia de ley en la cual </w:t>
      </w:r>
      <w:r w:rsidR="00C420CD">
        <w:rPr>
          <w:rFonts w:ascii="Arial" w:eastAsia="Arial" w:hAnsi="Arial" w:cs="Arial"/>
          <w:i/>
          <w:sz w:val="16"/>
          <w:szCs w:val="16"/>
        </w:rPr>
        <w:t xml:space="preserve">no se presentaron los imputados por lo tanto no se apertura la audiencia celebrada </w:t>
      </w:r>
      <w:r w:rsidR="004065FF">
        <w:rPr>
          <w:rFonts w:ascii="Arial" w:eastAsia="Arial" w:hAnsi="Arial" w:cs="Arial"/>
          <w:i/>
          <w:sz w:val="16"/>
          <w:szCs w:val="16"/>
        </w:rPr>
        <w:t xml:space="preserve">quedando a salvo los derechos de la suscrita, por lo que desde entonces he acudido en innumerable ocasiones ante el agente del ministerio público a solicitar continúe con el procedimiento penal con el objeto de que se me restituya el derecho a que tengo lugar como víctima, pero la LICENCIADA </w:t>
      </w:r>
      <w:r w:rsidR="004B46A7">
        <w:rPr>
          <w:rFonts w:ascii="Arial" w:eastAsia="Arial" w:hAnsi="Arial" w:cs="Arial"/>
          <w:i/>
          <w:sz w:val="16"/>
          <w:szCs w:val="16"/>
        </w:rPr>
        <w:t xml:space="preserve">A2 </w:t>
      </w:r>
      <w:r w:rsidR="004065FF">
        <w:rPr>
          <w:rFonts w:ascii="Arial" w:eastAsia="Arial" w:hAnsi="Arial" w:cs="Arial"/>
          <w:i/>
          <w:sz w:val="16"/>
          <w:szCs w:val="16"/>
        </w:rPr>
        <w:t xml:space="preserve">me trae a puras vueltas diciéndome que tiene mucho trabajo que tiene más cosas por hacer que no me puede atender, por lo que me encuentro desesperada y ya no </w:t>
      </w:r>
      <w:r w:rsidR="000012FF">
        <w:rPr>
          <w:rFonts w:ascii="Arial" w:eastAsia="Arial" w:hAnsi="Arial" w:cs="Arial"/>
          <w:i/>
          <w:sz w:val="16"/>
          <w:szCs w:val="16"/>
        </w:rPr>
        <w:t>sé qué</w:t>
      </w:r>
      <w:r w:rsidR="004065FF">
        <w:rPr>
          <w:rFonts w:ascii="Arial" w:eastAsia="Arial" w:hAnsi="Arial" w:cs="Arial"/>
          <w:i/>
          <w:sz w:val="16"/>
          <w:szCs w:val="16"/>
        </w:rPr>
        <w:t xml:space="preserve"> hacer y debido a mi edad me es difícil desplazarme con facilidad, es por lo anterior que me ha causado agravio a mi derecho de acceso a una justicia </w:t>
      </w:r>
      <w:r w:rsidR="004065FF">
        <w:rPr>
          <w:rFonts w:ascii="Arial" w:eastAsia="Arial" w:hAnsi="Arial" w:cs="Arial"/>
          <w:b/>
          <w:i/>
          <w:sz w:val="16"/>
          <w:szCs w:val="16"/>
        </w:rPr>
        <w:t xml:space="preserve">PRONTA Y EXPEDITA </w:t>
      </w:r>
      <w:r w:rsidR="004065FF">
        <w:rPr>
          <w:rFonts w:ascii="Arial" w:eastAsia="Arial" w:hAnsi="Arial" w:cs="Arial"/>
          <w:i/>
          <w:sz w:val="16"/>
          <w:szCs w:val="16"/>
        </w:rPr>
        <w:t xml:space="preserve">tal como lo establece el artículo </w:t>
      </w:r>
      <w:r w:rsidR="004065FF">
        <w:rPr>
          <w:rFonts w:ascii="Arial" w:eastAsia="Arial" w:hAnsi="Arial" w:cs="Arial"/>
          <w:b/>
          <w:i/>
          <w:sz w:val="16"/>
          <w:szCs w:val="16"/>
        </w:rPr>
        <w:t xml:space="preserve">17 segundo párrafo de la constitución política de los estados unidos mexicanos y 8 numeral 1 de la convención Americana sobre derechos humanos. </w:t>
      </w:r>
    </w:p>
    <w:p w14:paraId="0358D178" w14:textId="43B03DE8" w:rsidR="0071374F" w:rsidRDefault="004065FF" w:rsidP="00D74E07">
      <w:pPr>
        <w:spacing w:line="360" w:lineRule="auto"/>
        <w:ind w:left="1276"/>
        <w:jc w:val="both"/>
        <w:rPr>
          <w:rFonts w:ascii="Arial" w:eastAsia="Arial" w:hAnsi="Arial" w:cs="Arial"/>
          <w:i/>
          <w:sz w:val="16"/>
          <w:szCs w:val="16"/>
        </w:rPr>
      </w:pPr>
      <w:r>
        <w:rPr>
          <w:rFonts w:ascii="Arial" w:eastAsia="Arial" w:hAnsi="Arial" w:cs="Arial"/>
          <w:i/>
          <w:sz w:val="16"/>
          <w:szCs w:val="16"/>
        </w:rPr>
        <w:t>Las personas de las cuales sufrí violación a mis derechos fundamentales laboran como funcionarios en la agencia de investigación del tercer turno adscrita a la FISCALÍA GENERAL DEL ESTADO REGIÓN NORTE II,</w:t>
      </w:r>
      <w:r>
        <w:rPr>
          <w:rFonts w:ascii="Arial" w:eastAsia="Arial" w:hAnsi="Arial" w:cs="Arial"/>
          <w:b/>
          <w:i/>
          <w:sz w:val="16"/>
          <w:szCs w:val="16"/>
        </w:rPr>
        <w:t xml:space="preserve"> LICENCIADO </w:t>
      </w:r>
      <w:r w:rsidR="004B46A7">
        <w:rPr>
          <w:rFonts w:ascii="Arial" w:eastAsia="Arial" w:hAnsi="Arial" w:cs="Arial"/>
          <w:b/>
          <w:i/>
          <w:sz w:val="16"/>
          <w:szCs w:val="16"/>
        </w:rPr>
        <w:t>A1</w:t>
      </w:r>
      <w:r>
        <w:rPr>
          <w:rFonts w:ascii="Arial" w:eastAsia="Arial" w:hAnsi="Arial" w:cs="Arial"/>
          <w:b/>
          <w:i/>
          <w:sz w:val="16"/>
          <w:szCs w:val="16"/>
        </w:rPr>
        <w:t xml:space="preserve"> Y LICENCIADA </w:t>
      </w:r>
      <w:r w:rsidR="004B46A7">
        <w:rPr>
          <w:rFonts w:ascii="Arial" w:eastAsia="Arial" w:hAnsi="Arial" w:cs="Arial"/>
          <w:b/>
          <w:i/>
          <w:sz w:val="16"/>
          <w:szCs w:val="16"/>
        </w:rPr>
        <w:t>A2</w:t>
      </w:r>
      <w:r>
        <w:rPr>
          <w:rFonts w:ascii="Arial" w:eastAsia="Arial" w:hAnsi="Arial" w:cs="Arial"/>
          <w:b/>
          <w:i/>
          <w:sz w:val="16"/>
          <w:szCs w:val="16"/>
        </w:rPr>
        <w:t xml:space="preserve">, </w:t>
      </w:r>
      <w:r>
        <w:rPr>
          <w:rFonts w:ascii="Arial" w:eastAsia="Arial" w:hAnsi="Arial" w:cs="Arial"/>
          <w:i/>
          <w:sz w:val="16"/>
          <w:szCs w:val="16"/>
        </w:rPr>
        <w:t xml:space="preserve">con recinto oficial en esta localidad de acuña, Coahuila…..”  </w:t>
      </w:r>
      <w:r w:rsidR="00DB1744">
        <w:rPr>
          <w:rFonts w:ascii="Arial" w:eastAsia="Arial" w:hAnsi="Arial" w:cs="Arial"/>
          <w:i/>
          <w:sz w:val="16"/>
          <w:szCs w:val="16"/>
        </w:rPr>
        <w:t xml:space="preserve">  </w:t>
      </w:r>
      <w:r w:rsidR="00B45258">
        <w:rPr>
          <w:rFonts w:ascii="Arial" w:eastAsia="Arial" w:hAnsi="Arial" w:cs="Arial"/>
          <w:i/>
          <w:sz w:val="16"/>
          <w:szCs w:val="16"/>
        </w:rPr>
        <w:t xml:space="preserve"> </w:t>
      </w:r>
    </w:p>
    <w:p w14:paraId="0168927C" w14:textId="77777777" w:rsidR="00017C03" w:rsidRDefault="00017C03" w:rsidP="00017C03">
      <w:pPr>
        <w:spacing w:line="360" w:lineRule="auto"/>
        <w:ind w:left="1418"/>
        <w:jc w:val="both"/>
        <w:rPr>
          <w:rFonts w:ascii="Arial" w:eastAsia="Arial" w:hAnsi="Arial" w:cs="Arial"/>
          <w:i/>
          <w:sz w:val="16"/>
        </w:rPr>
      </w:pPr>
    </w:p>
    <w:p w14:paraId="23C840C4" w14:textId="77777777" w:rsidR="00017C03" w:rsidRDefault="00017C03" w:rsidP="00371685">
      <w:pPr>
        <w:spacing w:after="111" w:line="240" w:lineRule="auto"/>
        <w:ind w:right="-15" w:firstLine="412"/>
        <w:rPr>
          <w:rFonts w:ascii="Arial" w:eastAsia="Arial" w:hAnsi="Arial" w:cs="Arial"/>
          <w:b/>
          <w:sz w:val="20"/>
        </w:rPr>
      </w:pPr>
      <w:r>
        <w:rPr>
          <w:rFonts w:ascii="Arial" w:eastAsia="Arial" w:hAnsi="Arial" w:cs="Arial"/>
          <w:b/>
          <w:sz w:val="20"/>
        </w:rPr>
        <w:t>III. Enumeración de las evidencias:</w:t>
      </w:r>
    </w:p>
    <w:p w14:paraId="54696F01" w14:textId="77777777" w:rsidR="00017C03" w:rsidRPr="00017C03" w:rsidRDefault="00017C03" w:rsidP="00017C03">
      <w:pPr>
        <w:spacing w:after="111" w:line="240" w:lineRule="auto"/>
        <w:ind w:left="1130" w:right="-15" w:firstLine="286"/>
        <w:rPr>
          <w:rFonts w:ascii="Arial" w:eastAsia="Arial" w:hAnsi="Arial" w:cs="Arial"/>
          <w:b/>
          <w:sz w:val="20"/>
        </w:rPr>
      </w:pPr>
    </w:p>
    <w:p w14:paraId="6BD4497F" w14:textId="1D66FA47" w:rsidR="00CD3B13" w:rsidRDefault="00017C03" w:rsidP="00CD3B13">
      <w:pPr>
        <w:numPr>
          <w:ilvl w:val="0"/>
          <w:numId w:val="1"/>
        </w:numPr>
        <w:spacing w:after="111" w:line="360" w:lineRule="auto"/>
        <w:ind w:right="-15" w:hanging="270"/>
        <w:jc w:val="both"/>
        <w:rPr>
          <w:rFonts w:ascii="Arial" w:eastAsia="Arial" w:hAnsi="Arial" w:cs="Arial"/>
          <w:sz w:val="20"/>
          <w:szCs w:val="20"/>
        </w:rPr>
      </w:pPr>
      <w:r w:rsidRPr="00017C03">
        <w:rPr>
          <w:rFonts w:ascii="Arial" w:eastAsia="Arial" w:hAnsi="Arial" w:cs="Arial"/>
          <w:sz w:val="20"/>
          <w:szCs w:val="20"/>
        </w:rPr>
        <w:t>Escrito de queja</w:t>
      </w:r>
      <w:r>
        <w:rPr>
          <w:rFonts w:ascii="Arial" w:eastAsia="Arial" w:hAnsi="Arial" w:cs="Arial"/>
          <w:sz w:val="20"/>
          <w:szCs w:val="20"/>
        </w:rPr>
        <w:t xml:space="preserve"> suscrito por l</w:t>
      </w:r>
      <w:r w:rsidR="0071374F">
        <w:rPr>
          <w:rFonts w:ascii="Arial" w:eastAsia="Arial" w:hAnsi="Arial" w:cs="Arial"/>
          <w:sz w:val="20"/>
          <w:szCs w:val="20"/>
        </w:rPr>
        <w:t>a</w:t>
      </w:r>
      <w:r>
        <w:rPr>
          <w:rFonts w:ascii="Arial" w:eastAsia="Arial" w:hAnsi="Arial" w:cs="Arial"/>
          <w:sz w:val="20"/>
          <w:szCs w:val="20"/>
        </w:rPr>
        <w:t xml:space="preserve"> quejos</w:t>
      </w:r>
      <w:r w:rsidR="0071374F">
        <w:rPr>
          <w:rFonts w:ascii="Arial" w:eastAsia="Arial" w:hAnsi="Arial" w:cs="Arial"/>
          <w:sz w:val="20"/>
          <w:szCs w:val="20"/>
        </w:rPr>
        <w:t>a</w:t>
      </w:r>
      <w:r>
        <w:rPr>
          <w:rFonts w:ascii="Arial" w:eastAsia="Arial" w:hAnsi="Arial" w:cs="Arial"/>
          <w:sz w:val="20"/>
          <w:szCs w:val="20"/>
        </w:rPr>
        <w:t xml:space="preserve"> </w:t>
      </w:r>
      <w:r w:rsidR="00014166">
        <w:rPr>
          <w:rFonts w:ascii="Arial" w:eastAsia="Arial" w:hAnsi="Arial" w:cs="Arial"/>
          <w:sz w:val="20"/>
          <w:szCs w:val="20"/>
        </w:rPr>
        <w:t>Ag1</w:t>
      </w:r>
      <w:r w:rsidR="0071374F">
        <w:rPr>
          <w:rFonts w:ascii="Arial" w:eastAsia="Arial" w:hAnsi="Arial" w:cs="Arial"/>
          <w:sz w:val="20"/>
          <w:szCs w:val="20"/>
        </w:rPr>
        <w:t xml:space="preserve">, con </w:t>
      </w:r>
      <w:r w:rsidRPr="00017C03">
        <w:rPr>
          <w:rFonts w:ascii="Arial" w:eastAsia="Arial" w:hAnsi="Arial" w:cs="Arial"/>
          <w:sz w:val="20"/>
          <w:szCs w:val="20"/>
        </w:rPr>
        <w:t xml:space="preserve">el contenido literal </w:t>
      </w:r>
      <w:r w:rsidR="0071374F">
        <w:rPr>
          <w:rFonts w:ascii="Arial" w:eastAsia="Arial" w:hAnsi="Arial" w:cs="Arial"/>
          <w:sz w:val="20"/>
          <w:szCs w:val="20"/>
        </w:rPr>
        <w:t>ya transcrito en el numeral anterior</w:t>
      </w:r>
      <w:r w:rsidRPr="00017C03">
        <w:rPr>
          <w:rFonts w:ascii="Arial" w:eastAsia="Arial" w:hAnsi="Arial" w:cs="Arial"/>
          <w:sz w:val="20"/>
          <w:szCs w:val="20"/>
        </w:rPr>
        <w:t xml:space="preserve">: </w:t>
      </w:r>
    </w:p>
    <w:p w14:paraId="4A148446" w14:textId="77777777" w:rsidR="00FF20F1" w:rsidRDefault="00FF20F1" w:rsidP="00CD3B13">
      <w:pPr>
        <w:spacing w:line="360" w:lineRule="auto"/>
        <w:ind w:left="1418"/>
        <w:jc w:val="both"/>
        <w:rPr>
          <w:rFonts w:ascii="Arial" w:hAnsi="Arial" w:cs="Arial"/>
          <w:i/>
          <w:sz w:val="16"/>
          <w:szCs w:val="16"/>
        </w:rPr>
      </w:pPr>
    </w:p>
    <w:p w14:paraId="10234414" w14:textId="77777777" w:rsidR="0058315E" w:rsidRPr="0058315E" w:rsidRDefault="0058315E" w:rsidP="00371685">
      <w:pPr>
        <w:numPr>
          <w:ilvl w:val="0"/>
          <w:numId w:val="1"/>
        </w:numPr>
        <w:spacing w:after="111" w:line="360" w:lineRule="auto"/>
        <w:ind w:right="-15" w:hanging="270"/>
        <w:jc w:val="both"/>
        <w:rPr>
          <w:rFonts w:ascii="Arial" w:hAnsi="Arial" w:cs="Arial"/>
          <w:sz w:val="12"/>
          <w:szCs w:val="12"/>
        </w:rPr>
      </w:pPr>
      <w:r>
        <w:rPr>
          <w:rFonts w:ascii="Arial" w:eastAsia="Arial" w:hAnsi="Arial" w:cs="Arial"/>
          <w:sz w:val="20"/>
          <w:szCs w:val="20"/>
        </w:rPr>
        <w:t>Informe de autoridad</w:t>
      </w:r>
    </w:p>
    <w:p w14:paraId="33F77428" w14:textId="5348F5C7" w:rsidR="00DB1548" w:rsidRDefault="0058315E" w:rsidP="0058315E">
      <w:pPr>
        <w:spacing w:after="111" w:line="360" w:lineRule="auto"/>
        <w:ind w:left="412" w:right="-15"/>
        <w:jc w:val="both"/>
        <w:rPr>
          <w:rFonts w:ascii="Arial" w:hAnsi="Arial" w:cs="Arial"/>
          <w:sz w:val="12"/>
          <w:szCs w:val="12"/>
        </w:rPr>
      </w:pPr>
      <w:r>
        <w:rPr>
          <w:rFonts w:ascii="Arial" w:eastAsia="Arial" w:hAnsi="Arial" w:cs="Arial"/>
          <w:sz w:val="20"/>
          <w:szCs w:val="20"/>
        </w:rPr>
        <w:lastRenderedPageBreak/>
        <w:t xml:space="preserve">Rendido a través del oficio número </w:t>
      </w:r>
      <w:r w:rsidR="004B46A7">
        <w:rPr>
          <w:rFonts w:ascii="Arial" w:eastAsia="Arial" w:hAnsi="Arial" w:cs="Arial"/>
          <w:sz w:val="20"/>
          <w:szCs w:val="20"/>
        </w:rPr>
        <w:t>--------</w:t>
      </w:r>
      <w:r>
        <w:rPr>
          <w:rFonts w:ascii="Arial" w:eastAsia="Arial" w:hAnsi="Arial" w:cs="Arial"/>
          <w:sz w:val="20"/>
          <w:szCs w:val="20"/>
        </w:rPr>
        <w:t xml:space="preserve"> del 4 de junio de 2021, suscrito por el Licenciado </w:t>
      </w:r>
      <w:r w:rsidR="004B46A7">
        <w:rPr>
          <w:rFonts w:ascii="Arial" w:eastAsia="Arial" w:hAnsi="Arial" w:cs="Arial"/>
          <w:sz w:val="20"/>
          <w:szCs w:val="20"/>
        </w:rPr>
        <w:t>A1</w:t>
      </w:r>
      <w:r>
        <w:rPr>
          <w:rFonts w:ascii="Arial" w:eastAsia="Arial" w:hAnsi="Arial" w:cs="Arial"/>
          <w:sz w:val="20"/>
          <w:szCs w:val="20"/>
        </w:rPr>
        <w:t xml:space="preserve">, Agente del Ministerio Público de la Unidad de Investigación, Mesa III de la ciudad de Acuña, con el contenido </w:t>
      </w:r>
      <w:r w:rsidR="00017C03" w:rsidRPr="00DB1548">
        <w:rPr>
          <w:rFonts w:ascii="Arial" w:eastAsia="Arial" w:hAnsi="Arial" w:cs="Arial"/>
          <w:sz w:val="20"/>
          <w:szCs w:val="20"/>
        </w:rPr>
        <w:t>literal siguiente:</w:t>
      </w:r>
    </w:p>
    <w:p w14:paraId="372FE18C" w14:textId="77777777" w:rsidR="00DB1548" w:rsidRDefault="00DB1548" w:rsidP="00DB1548">
      <w:pPr>
        <w:pStyle w:val="Prrafodelista"/>
        <w:spacing w:line="360" w:lineRule="auto"/>
        <w:ind w:left="1418" w:right="49"/>
        <w:jc w:val="both"/>
        <w:rPr>
          <w:rFonts w:ascii="Arial" w:eastAsia="Arial" w:hAnsi="Arial" w:cs="Arial"/>
          <w:i/>
          <w:sz w:val="16"/>
          <w:szCs w:val="16"/>
        </w:rPr>
      </w:pPr>
    </w:p>
    <w:p w14:paraId="42EC887B" w14:textId="3B57A6E4" w:rsidR="0058315E" w:rsidRPr="00DB1548" w:rsidRDefault="00DB1548" w:rsidP="00D74E07">
      <w:pPr>
        <w:pStyle w:val="Prrafodelista"/>
        <w:spacing w:line="360" w:lineRule="auto"/>
        <w:ind w:left="1276" w:right="49"/>
        <w:jc w:val="both"/>
        <w:rPr>
          <w:rFonts w:ascii="Arial" w:hAnsi="Arial" w:cs="Arial"/>
          <w:i/>
          <w:sz w:val="16"/>
          <w:szCs w:val="16"/>
        </w:rPr>
      </w:pPr>
      <w:r w:rsidRPr="00DB1548">
        <w:rPr>
          <w:rFonts w:ascii="Arial" w:eastAsia="Arial" w:hAnsi="Arial" w:cs="Arial"/>
          <w:i/>
          <w:sz w:val="16"/>
          <w:szCs w:val="16"/>
        </w:rPr>
        <w:t>“…..</w:t>
      </w:r>
      <w:r w:rsidR="0058315E">
        <w:rPr>
          <w:rFonts w:ascii="Arial" w:eastAsia="Arial" w:hAnsi="Arial" w:cs="Arial"/>
          <w:i/>
          <w:sz w:val="16"/>
          <w:szCs w:val="16"/>
        </w:rPr>
        <w:t xml:space="preserve">En cumplimiento a su atento oficio de fecha 03 del mes de junio del presente año, mediante el cual remite copia del oficio número </w:t>
      </w:r>
      <w:r w:rsidR="00411E41">
        <w:rPr>
          <w:rFonts w:ascii="Arial" w:eastAsia="Arial" w:hAnsi="Arial" w:cs="Arial"/>
          <w:i/>
          <w:sz w:val="16"/>
          <w:szCs w:val="16"/>
        </w:rPr>
        <w:t>---------</w:t>
      </w:r>
      <w:r w:rsidR="0058315E">
        <w:rPr>
          <w:rFonts w:ascii="Arial" w:eastAsia="Arial" w:hAnsi="Arial" w:cs="Arial"/>
          <w:i/>
          <w:sz w:val="16"/>
          <w:szCs w:val="16"/>
        </w:rPr>
        <w:t xml:space="preserve"> signado por la LICENCIADA SOFIA MUÑOZ MENDOZA, Quinto Visitador Regional de Acuña, Coahuila de la Comisión de Derechos Humanos del Estado de Coahuila, mediante el cual solicita informe en relación a la queja presentada por la señora </w:t>
      </w:r>
      <w:r w:rsidR="00014166">
        <w:rPr>
          <w:rFonts w:ascii="Arial" w:eastAsia="Arial" w:hAnsi="Arial" w:cs="Arial"/>
          <w:i/>
          <w:sz w:val="16"/>
          <w:szCs w:val="16"/>
        </w:rPr>
        <w:t xml:space="preserve">AG1 </w:t>
      </w:r>
      <w:r w:rsidR="0058315E">
        <w:rPr>
          <w:rFonts w:ascii="Arial" w:eastAsia="Arial" w:hAnsi="Arial" w:cs="Arial"/>
          <w:i/>
          <w:sz w:val="16"/>
          <w:szCs w:val="16"/>
        </w:rPr>
        <w:t xml:space="preserve">y donde se solicita un INFORME PORMENORIZADO en relación a lo señalado por la quejosa, por lo cual esta unidad de investigación apertura la carpeta de investigación número </w:t>
      </w:r>
      <w:r w:rsidR="00411E41">
        <w:rPr>
          <w:rFonts w:ascii="Arial" w:eastAsia="Arial" w:hAnsi="Arial" w:cs="Arial"/>
          <w:i/>
          <w:sz w:val="16"/>
          <w:szCs w:val="16"/>
        </w:rPr>
        <w:t xml:space="preserve">------------------------- </w:t>
      </w:r>
      <w:r w:rsidR="0058315E">
        <w:rPr>
          <w:rFonts w:ascii="Arial" w:eastAsia="Arial" w:hAnsi="Arial" w:cs="Arial"/>
          <w:i/>
          <w:sz w:val="16"/>
          <w:szCs w:val="16"/>
        </w:rPr>
        <w:t xml:space="preserve">y no la número </w:t>
      </w:r>
      <w:r w:rsidR="00411E41">
        <w:rPr>
          <w:rFonts w:ascii="Arial" w:eastAsia="Arial" w:hAnsi="Arial" w:cs="Arial"/>
          <w:i/>
          <w:sz w:val="16"/>
          <w:szCs w:val="16"/>
        </w:rPr>
        <w:t xml:space="preserve">--------- </w:t>
      </w:r>
      <w:r w:rsidR="0058315E">
        <w:rPr>
          <w:rFonts w:ascii="Arial" w:eastAsia="Arial" w:hAnsi="Arial" w:cs="Arial"/>
          <w:i/>
          <w:sz w:val="16"/>
          <w:szCs w:val="16"/>
        </w:rPr>
        <w:t xml:space="preserve">como señala la quejosa, asimismo en relación, por lo que en relación a lo señalado que se celebró audiencia inicial de formulación de imputación el día 18 de Noviembre del año 2020, es verdad esto toda vez que fue solicitado dicha audiencia el día 30 de Octubre de 2020 porque fue hasta días anteriores </w:t>
      </w:r>
      <w:r w:rsidR="004A0194">
        <w:rPr>
          <w:rFonts w:ascii="Arial" w:eastAsia="Arial" w:hAnsi="Arial" w:cs="Arial"/>
          <w:i/>
          <w:sz w:val="16"/>
          <w:szCs w:val="16"/>
        </w:rPr>
        <w:t xml:space="preserve">que la quejosa entregó copias a la representación social de la concesión a su favor en relación al predio que le </w:t>
      </w:r>
      <w:r w:rsidR="00C441DA">
        <w:rPr>
          <w:rFonts w:ascii="Arial" w:eastAsia="Arial" w:hAnsi="Arial" w:cs="Arial"/>
          <w:i/>
          <w:sz w:val="16"/>
          <w:szCs w:val="16"/>
        </w:rPr>
        <w:t>está</w:t>
      </w:r>
      <w:r w:rsidR="004A0194">
        <w:rPr>
          <w:rFonts w:ascii="Arial" w:eastAsia="Arial" w:hAnsi="Arial" w:cs="Arial"/>
          <w:i/>
          <w:sz w:val="16"/>
          <w:szCs w:val="16"/>
        </w:rPr>
        <w:t xml:space="preserve"> siendo despojado, así mismo dicha audiencia no se apertura en virtud de que no fue posible la localización de los imputados </w:t>
      </w:r>
      <w:r w:rsidR="00C441DA">
        <w:rPr>
          <w:rFonts w:ascii="Arial" w:eastAsia="Arial" w:hAnsi="Arial" w:cs="Arial"/>
          <w:i/>
          <w:sz w:val="16"/>
          <w:szCs w:val="16"/>
        </w:rPr>
        <w:t>más</w:t>
      </w:r>
      <w:r w:rsidR="004A0194">
        <w:rPr>
          <w:rFonts w:ascii="Arial" w:eastAsia="Arial" w:hAnsi="Arial" w:cs="Arial"/>
          <w:i/>
          <w:sz w:val="16"/>
          <w:szCs w:val="16"/>
        </w:rPr>
        <w:t xml:space="preserve"> sin embargo</w:t>
      </w:r>
      <w:r w:rsidR="00C441DA">
        <w:rPr>
          <w:rFonts w:ascii="Arial" w:eastAsia="Arial" w:hAnsi="Arial" w:cs="Arial"/>
          <w:i/>
          <w:sz w:val="16"/>
          <w:szCs w:val="16"/>
        </w:rPr>
        <w:t xml:space="preserve"> el defensor particular de estos si se presentó a dicha audiencia en donde justificó que sus clientes no se podían presentar por problemas de salud, así mismo se fijó nueva fecha para el 26 de noviembre del 2020, más sin embargo, esta representación social específicamente la agente del ministerio público LICENCIADA </w:t>
      </w:r>
      <w:r w:rsidR="00411E41">
        <w:rPr>
          <w:rFonts w:ascii="Arial" w:eastAsia="Arial" w:hAnsi="Arial" w:cs="Arial"/>
          <w:i/>
          <w:sz w:val="16"/>
          <w:szCs w:val="16"/>
        </w:rPr>
        <w:t xml:space="preserve">A2 </w:t>
      </w:r>
      <w:r w:rsidR="00C441DA">
        <w:rPr>
          <w:rFonts w:ascii="Arial" w:eastAsia="Arial" w:hAnsi="Arial" w:cs="Arial"/>
          <w:i/>
          <w:sz w:val="16"/>
          <w:szCs w:val="16"/>
        </w:rPr>
        <w:t xml:space="preserve">recibió documentales por parte del abogado defensor de que por los mismos problemas de salud no se podían presentar los imputados solicitando que se difiriera </w:t>
      </w:r>
      <w:r w:rsidR="009666A8">
        <w:rPr>
          <w:rFonts w:ascii="Arial" w:eastAsia="Arial" w:hAnsi="Arial" w:cs="Arial"/>
          <w:i/>
          <w:sz w:val="16"/>
          <w:szCs w:val="16"/>
        </w:rPr>
        <w:t>nu</w:t>
      </w:r>
      <w:r w:rsidR="00C441DA">
        <w:rPr>
          <w:rFonts w:ascii="Arial" w:eastAsia="Arial" w:hAnsi="Arial" w:cs="Arial"/>
          <w:i/>
          <w:sz w:val="16"/>
          <w:szCs w:val="16"/>
        </w:rPr>
        <w:t xml:space="preserve">evamente la audiencia, asimismo por parte de la misma abogada de la quejosa LICENCIADA </w:t>
      </w:r>
      <w:r w:rsidR="00411E41">
        <w:rPr>
          <w:rFonts w:ascii="Arial" w:eastAsia="Arial" w:hAnsi="Arial" w:cs="Arial"/>
          <w:i/>
          <w:sz w:val="16"/>
          <w:szCs w:val="16"/>
        </w:rPr>
        <w:t xml:space="preserve">A3 </w:t>
      </w:r>
      <w:r w:rsidR="00C441DA">
        <w:rPr>
          <w:rFonts w:ascii="Arial" w:eastAsia="Arial" w:hAnsi="Arial" w:cs="Arial"/>
          <w:i/>
          <w:sz w:val="16"/>
          <w:szCs w:val="16"/>
        </w:rPr>
        <w:t xml:space="preserve">se solicitó en base a que tenían audiencia sobre el mencionado asunto en el tribunal agrario no se podrían presentar y asimismo mencionado dicha abogada que esperarían a ver que se resolvía en dicho tribunal, por lo que hasta ahorita no se ha tenido razón por parte de dicha abogada si ya hay una solución o no, haciendo mención que se quedaron a salvo los derechos de la representación social para solicitar nueva fecha </w:t>
      </w:r>
      <w:r w:rsidR="009666A8">
        <w:rPr>
          <w:rFonts w:ascii="Arial" w:eastAsia="Arial" w:hAnsi="Arial" w:cs="Arial"/>
          <w:i/>
          <w:sz w:val="16"/>
          <w:szCs w:val="16"/>
        </w:rPr>
        <w:t>más</w:t>
      </w:r>
      <w:r w:rsidR="00C441DA">
        <w:rPr>
          <w:rFonts w:ascii="Arial" w:eastAsia="Arial" w:hAnsi="Arial" w:cs="Arial"/>
          <w:i/>
          <w:sz w:val="16"/>
          <w:szCs w:val="16"/>
        </w:rPr>
        <w:t xml:space="preserve"> al no tener razón de lo ya mencionado, no se ha solicitado aunado a que en fecha 13 de Abril del presente año la quejosa designó </w:t>
      </w:r>
      <w:r w:rsidR="00D74E07">
        <w:rPr>
          <w:rFonts w:ascii="Arial" w:eastAsia="Arial" w:hAnsi="Arial" w:cs="Arial"/>
          <w:i/>
          <w:sz w:val="16"/>
          <w:szCs w:val="16"/>
        </w:rPr>
        <w:t xml:space="preserve"> a nuevos asesores jurídicos que en su escrito mencionan su deseo de presentar datos de prueba los cuales hasta ahora no se han presentado, por lo que no es cierto el hecho de que a la señora </w:t>
      </w:r>
      <w:r w:rsidR="00014166">
        <w:rPr>
          <w:rFonts w:ascii="Arial" w:eastAsia="Arial" w:hAnsi="Arial" w:cs="Arial"/>
          <w:i/>
          <w:sz w:val="16"/>
          <w:szCs w:val="16"/>
        </w:rPr>
        <w:t xml:space="preserve">AG1 </w:t>
      </w:r>
      <w:r w:rsidR="00D74E07">
        <w:rPr>
          <w:rFonts w:ascii="Arial" w:eastAsia="Arial" w:hAnsi="Arial" w:cs="Arial"/>
          <w:i/>
          <w:sz w:val="16"/>
          <w:szCs w:val="16"/>
        </w:rPr>
        <w:t xml:space="preserve">acuda y se le traen dando vueltas y que inclusive no se le atiende y se le menciona no atenderla por carga de trabajo ya que todas las veces que ha acudido siempre se le ha atendido y se le informa a ella y a través de sus abogados en relación a la carpeta de investigación ya señalada, por lo que le remito copia simple de las documentales oficio remitido al juez de primera instancia en materia penal de Acuña, informándole lo solicitado por la asesora jurídica y defensor y así mismo escrito de designación de asesor jurídico…..”   </w:t>
      </w:r>
      <w:r w:rsidR="00C441DA">
        <w:rPr>
          <w:rFonts w:ascii="Arial" w:eastAsia="Arial" w:hAnsi="Arial" w:cs="Arial"/>
          <w:i/>
          <w:sz w:val="16"/>
          <w:szCs w:val="16"/>
        </w:rPr>
        <w:t xml:space="preserve">   </w:t>
      </w:r>
      <w:r w:rsidR="004A0194">
        <w:rPr>
          <w:rFonts w:ascii="Arial" w:eastAsia="Arial" w:hAnsi="Arial" w:cs="Arial"/>
          <w:i/>
          <w:sz w:val="16"/>
          <w:szCs w:val="16"/>
        </w:rPr>
        <w:t xml:space="preserve">  </w:t>
      </w:r>
      <w:r w:rsidR="0058315E">
        <w:rPr>
          <w:rFonts w:ascii="Arial" w:eastAsia="Arial" w:hAnsi="Arial" w:cs="Arial"/>
          <w:i/>
          <w:sz w:val="16"/>
          <w:szCs w:val="16"/>
        </w:rPr>
        <w:t xml:space="preserve"> </w:t>
      </w:r>
    </w:p>
    <w:p w14:paraId="073CC19C" w14:textId="77777777" w:rsidR="00DB1548" w:rsidRPr="00D74E07" w:rsidRDefault="00DB1548" w:rsidP="00D74E07">
      <w:pPr>
        <w:spacing w:line="360" w:lineRule="auto"/>
        <w:ind w:right="49"/>
        <w:jc w:val="both"/>
        <w:rPr>
          <w:rFonts w:ascii="Arial" w:hAnsi="Arial" w:cs="Arial"/>
          <w:i/>
          <w:sz w:val="16"/>
          <w:szCs w:val="16"/>
        </w:rPr>
      </w:pPr>
    </w:p>
    <w:p w14:paraId="40DC38DE" w14:textId="77777777" w:rsidR="000012FF" w:rsidRDefault="000012FF" w:rsidP="008A6A43">
      <w:pPr>
        <w:numPr>
          <w:ilvl w:val="0"/>
          <w:numId w:val="30"/>
        </w:numPr>
        <w:spacing w:after="113" w:line="240" w:lineRule="auto"/>
        <w:ind w:left="412" w:right="36" w:hanging="412"/>
        <w:jc w:val="both"/>
        <w:rPr>
          <w:rFonts w:ascii="Arial" w:eastAsia="Arial" w:hAnsi="Arial" w:cs="Arial"/>
          <w:sz w:val="20"/>
        </w:rPr>
      </w:pPr>
      <w:r>
        <w:rPr>
          <w:rFonts w:ascii="Arial" w:eastAsia="Arial" w:hAnsi="Arial" w:cs="Arial"/>
          <w:sz w:val="20"/>
        </w:rPr>
        <w:t xml:space="preserve">Anexos del informe. </w:t>
      </w:r>
    </w:p>
    <w:p w14:paraId="5B7E6328" w14:textId="77777777" w:rsidR="001A0157" w:rsidRDefault="000012FF" w:rsidP="000012FF">
      <w:pPr>
        <w:spacing w:after="113" w:line="360" w:lineRule="auto"/>
        <w:ind w:left="412" w:right="36"/>
        <w:jc w:val="both"/>
        <w:rPr>
          <w:rFonts w:ascii="Arial" w:eastAsia="Arial" w:hAnsi="Arial" w:cs="Arial"/>
          <w:sz w:val="20"/>
        </w:rPr>
      </w:pPr>
      <w:r>
        <w:rPr>
          <w:rFonts w:ascii="Arial" w:eastAsia="Arial" w:hAnsi="Arial" w:cs="Arial"/>
          <w:sz w:val="20"/>
        </w:rPr>
        <w:t>Al informe antes citado, el Agente del Ministerio Público acompañó copias de diversas documentales, que en seguida se describen:</w:t>
      </w:r>
    </w:p>
    <w:p w14:paraId="1AAECC73" w14:textId="77777777" w:rsidR="000012FF" w:rsidRDefault="000012FF" w:rsidP="000012FF">
      <w:pPr>
        <w:spacing w:after="113" w:line="360" w:lineRule="auto"/>
        <w:ind w:left="412" w:right="36"/>
        <w:jc w:val="both"/>
        <w:rPr>
          <w:rFonts w:ascii="Arial" w:eastAsia="Arial" w:hAnsi="Arial" w:cs="Arial"/>
          <w:sz w:val="20"/>
        </w:rPr>
      </w:pPr>
      <w:r>
        <w:rPr>
          <w:rFonts w:ascii="Arial" w:eastAsia="Arial" w:hAnsi="Arial" w:cs="Arial"/>
          <w:sz w:val="20"/>
        </w:rPr>
        <w:t xml:space="preserve"> </w:t>
      </w:r>
    </w:p>
    <w:p w14:paraId="3EE6263A" w14:textId="1D8A3381" w:rsidR="000012FF" w:rsidRDefault="00F507E9" w:rsidP="000012FF">
      <w:pPr>
        <w:pStyle w:val="Prrafodelista"/>
        <w:numPr>
          <w:ilvl w:val="0"/>
          <w:numId w:val="32"/>
        </w:numPr>
        <w:spacing w:after="113" w:line="360" w:lineRule="auto"/>
        <w:ind w:right="36"/>
        <w:jc w:val="both"/>
        <w:rPr>
          <w:rFonts w:ascii="Arial" w:eastAsia="Arial" w:hAnsi="Arial" w:cs="Arial"/>
          <w:sz w:val="20"/>
        </w:rPr>
      </w:pPr>
      <w:r>
        <w:rPr>
          <w:rFonts w:ascii="Arial" w:eastAsia="Arial" w:hAnsi="Arial" w:cs="Arial"/>
          <w:sz w:val="20"/>
        </w:rPr>
        <w:t xml:space="preserve">Oficio número </w:t>
      </w:r>
      <w:r w:rsidR="00F2513D">
        <w:rPr>
          <w:rFonts w:ascii="Arial" w:eastAsia="Arial" w:hAnsi="Arial" w:cs="Arial"/>
          <w:sz w:val="20"/>
        </w:rPr>
        <w:t>--------</w:t>
      </w:r>
      <w:r>
        <w:rPr>
          <w:rFonts w:ascii="Arial" w:eastAsia="Arial" w:hAnsi="Arial" w:cs="Arial"/>
          <w:sz w:val="20"/>
        </w:rPr>
        <w:t xml:space="preserve"> de 23 de noviembre de 2020, suscrito por el Licenciado </w:t>
      </w:r>
      <w:r w:rsidR="00F2513D">
        <w:rPr>
          <w:rFonts w:ascii="Arial" w:eastAsia="Arial" w:hAnsi="Arial" w:cs="Arial"/>
          <w:sz w:val="20"/>
        </w:rPr>
        <w:t>A1</w:t>
      </w:r>
      <w:r>
        <w:rPr>
          <w:rFonts w:ascii="Arial" w:eastAsia="Arial" w:hAnsi="Arial" w:cs="Arial"/>
          <w:sz w:val="20"/>
        </w:rPr>
        <w:t xml:space="preserve">, Agente del Ministerio Público de la ciudad de Acuña, dirigido al Licenciado </w:t>
      </w:r>
      <w:r w:rsidR="00F2513D">
        <w:rPr>
          <w:rFonts w:ascii="Arial" w:eastAsia="Arial" w:hAnsi="Arial" w:cs="Arial"/>
          <w:sz w:val="20"/>
        </w:rPr>
        <w:t>A4</w:t>
      </w:r>
      <w:r>
        <w:rPr>
          <w:rFonts w:ascii="Arial" w:eastAsia="Arial" w:hAnsi="Arial" w:cs="Arial"/>
          <w:sz w:val="20"/>
        </w:rPr>
        <w:t>, Juez de Primera Instancia en Materia Penal del Sistema Acusatorio y Oral del Distrito Judicial de Acuña, con el contenido literal siguiente:</w:t>
      </w:r>
    </w:p>
    <w:p w14:paraId="1E555FBB" w14:textId="30D0D0C2" w:rsidR="001A0157" w:rsidRPr="001A0157" w:rsidRDefault="001A0157" w:rsidP="0051666F">
      <w:pPr>
        <w:pStyle w:val="Prrafodelista"/>
        <w:spacing w:after="113" w:line="360" w:lineRule="auto"/>
        <w:ind w:left="1276" w:right="36"/>
        <w:jc w:val="both"/>
        <w:rPr>
          <w:rFonts w:ascii="Arial" w:eastAsia="Arial" w:hAnsi="Arial" w:cs="Arial"/>
          <w:i/>
          <w:sz w:val="16"/>
          <w:szCs w:val="16"/>
        </w:rPr>
      </w:pPr>
      <w:r w:rsidRPr="001A0157">
        <w:rPr>
          <w:rFonts w:ascii="Arial" w:eastAsia="Arial" w:hAnsi="Arial" w:cs="Arial"/>
          <w:i/>
          <w:sz w:val="16"/>
          <w:szCs w:val="16"/>
        </w:rPr>
        <w:lastRenderedPageBreak/>
        <w:t xml:space="preserve">“…..En cumplimiento a lo ordenado por su señoría en audiencia celebrada en fecha Dieciocho del mes de Noviembre del presente año dentro de la causa penal número </w:t>
      </w:r>
      <w:r w:rsidR="00F2513D">
        <w:rPr>
          <w:rFonts w:ascii="Arial" w:eastAsia="Arial" w:hAnsi="Arial" w:cs="Arial"/>
          <w:i/>
          <w:sz w:val="16"/>
          <w:szCs w:val="16"/>
        </w:rPr>
        <w:t>--------</w:t>
      </w:r>
      <w:r w:rsidRPr="001A0157">
        <w:rPr>
          <w:rFonts w:ascii="Arial" w:eastAsia="Arial" w:hAnsi="Arial" w:cs="Arial"/>
          <w:i/>
          <w:sz w:val="16"/>
          <w:szCs w:val="16"/>
        </w:rPr>
        <w:t xml:space="preserve"> mediante el cual solicita se informe en relación al domicilio de los imputados los señores </w:t>
      </w:r>
      <w:r w:rsidR="00F2513D">
        <w:rPr>
          <w:rFonts w:ascii="Arial" w:eastAsia="Arial" w:hAnsi="Arial" w:cs="Arial"/>
          <w:i/>
          <w:sz w:val="16"/>
          <w:szCs w:val="16"/>
        </w:rPr>
        <w:t>E1</w:t>
      </w:r>
      <w:r w:rsidRPr="001A0157">
        <w:rPr>
          <w:rFonts w:ascii="Arial" w:eastAsia="Arial" w:hAnsi="Arial" w:cs="Arial"/>
          <w:i/>
          <w:sz w:val="16"/>
          <w:szCs w:val="16"/>
        </w:rPr>
        <w:t xml:space="preserve">, </w:t>
      </w:r>
      <w:r w:rsidR="00F2513D">
        <w:rPr>
          <w:rFonts w:ascii="Arial" w:eastAsia="Arial" w:hAnsi="Arial" w:cs="Arial"/>
          <w:i/>
          <w:sz w:val="16"/>
          <w:szCs w:val="16"/>
        </w:rPr>
        <w:t>E2</w:t>
      </w:r>
      <w:r w:rsidRPr="001A0157">
        <w:rPr>
          <w:rFonts w:ascii="Arial" w:eastAsia="Arial" w:hAnsi="Arial" w:cs="Arial"/>
          <w:i/>
          <w:sz w:val="16"/>
          <w:szCs w:val="16"/>
        </w:rPr>
        <w:t xml:space="preserve"> Y </w:t>
      </w:r>
      <w:r w:rsidR="00F2513D">
        <w:rPr>
          <w:rFonts w:ascii="Arial" w:eastAsia="Arial" w:hAnsi="Arial" w:cs="Arial"/>
          <w:i/>
          <w:sz w:val="16"/>
          <w:szCs w:val="16"/>
        </w:rPr>
        <w:t>E3</w:t>
      </w:r>
      <w:r w:rsidRPr="001A0157">
        <w:rPr>
          <w:rFonts w:ascii="Arial" w:eastAsia="Arial" w:hAnsi="Arial" w:cs="Arial"/>
          <w:i/>
          <w:sz w:val="16"/>
          <w:szCs w:val="16"/>
        </w:rPr>
        <w:t xml:space="preserve">, dentro de dicha causa por lo que me fue proporcionado un número </w:t>
      </w:r>
      <w:r w:rsidR="00F2513D">
        <w:rPr>
          <w:rFonts w:ascii="Arial" w:eastAsia="Arial" w:hAnsi="Arial" w:cs="Arial"/>
          <w:i/>
          <w:sz w:val="16"/>
          <w:szCs w:val="16"/>
        </w:rPr>
        <w:t>----------</w:t>
      </w:r>
      <w:r w:rsidRPr="001A0157">
        <w:rPr>
          <w:rFonts w:ascii="Arial" w:eastAsia="Arial" w:hAnsi="Arial" w:cs="Arial"/>
          <w:i/>
          <w:sz w:val="16"/>
          <w:szCs w:val="16"/>
        </w:rPr>
        <w:t xml:space="preserve"> ya que su domicilio es en EJIDO </w:t>
      </w:r>
      <w:r w:rsidR="00F2513D">
        <w:rPr>
          <w:rFonts w:ascii="Arial" w:eastAsia="Arial" w:hAnsi="Arial" w:cs="Arial"/>
          <w:i/>
          <w:sz w:val="16"/>
          <w:szCs w:val="16"/>
        </w:rPr>
        <w:t>--------</w:t>
      </w:r>
      <w:r w:rsidRPr="001A0157">
        <w:rPr>
          <w:rFonts w:ascii="Arial" w:eastAsia="Arial" w:hAnsi="Arial" w:cs="Arial"/>
          <w:i/>
          <w:sz w:val="16"/>
          <w:szCs w:val="16"/>
        </w:rPr>
        <w:t xml:space="preserve"> DE ACUÑA, COAHUILA, asimismo tanto por los imputados como por la ofendida se me hicieron llegar documentales en las que se me solicita pida nueva fecha y hora para audiencia fijada para el día 26 de Noviembre del presente año ya que ambas partes no podrán asistir y las cuales anexo a la presente lo que hago de su conocimiento para los efectos legales procedentes…..” </w:t>
      </w:r>
    </w:p>
    <w:p w14:paraId="4C46488C" w14:textId="77777777" w:rsidR="001A0157" w:rsidRDefault="001A0157" w:rsidP="001A0157">
      <w:pPr>
        <w:pStyle w:val="Prrafodelista"/>
        <w:spacing w:after="113" w:line="360" w:lineRule="auto"/>
        <w:ind w:left="1132" w:right="36"/>
        <w:jc w:val="both"/>
        <w:rPr>
          <w:rFonts w:ascii="Arial" w:eastAsia="Arial" w:hAnsi="Arial" w:cs="Arial"/>
          <w:sz w:val="20"/>
        </w:rPr>
      </w:pPr>
    </w:p>
    <w:p w14:paraId="3F5A04DE" w14:textId="23E62120" w:rsidR="001A0157" w:rsidRDefault="001A0157" w:rsidP="000012FF">
      <w:pPr>
        <w:pStyle w:val="Prrafodelista"/>
        <w:numPr>
          <w:ilvl w:val="0"/>
          <w:numId w:val="32"/>
        </w:numPr>
        <w:spacing w:after="113" w:line="360" w:lineRule="auto"/>
        <w:ind w:right="36"/>
        <w:jc w:val="both"/>
        <w:rPr>
          <w:rFonts w:ascii="Arial" w:eastAsia="Arial" w:hAnsi="Arial" w:cs="Arial"/>
          <w:sz w:val="20"/>
        </w:rPr>
      </w:pPr>
      <w:r>
        <w:rPr>
          <w:rFonts w:ascii="Arial" w:eastAsia="Arial" w:hAnsi="Arial" w:cs="Arial"/>
          <w:sz w:val="20"/>
        </w:rPr>
        <w:t xml:space="preserve">Oficio que suscribe el Licenciado </w:t>
      </w:r>
      <w:r w:rsidR="007D57C7">
        <w:rPr>
          <w:rFonts w:ascii="Arial" w:eastAsia="Arial" w:hAnsi="Arial" w:cs="Arial"/>
          <w:sz w:val="20"/>
        </w:rPr>
        <w:t>A5</w:t>
      </w:r>
      <w:r>
        <w:rPr>
          <w:rFonts w:ascii="Arial" w:eastAsia="Arial" w:hAnsi="Arial" w:cs="Arial"/>
          <w:sz w:val="20"/>
        </w:rPr>
        <w:t xml:space="preserve">, defensor particular de los imputados </w:t>
      </w:r>
      <w:r w:rsidR="007D57C7">
        <w:rPr>
          <w:rFonts w:ascii="Arial" w:eastAsia="Arial" w:hAnsi="Arial" w:cs="Arial"/>
          <w:sz w:val="20"/>
        </w:rPr>
        <w:t>E1</w:t>
      </w:r>
      <w:r>
        <w:rPr>
          <w:rFonts w:ascii="Arial" w:eastAsia="Arial" w:hAnsi="Arial" w:cs="Arial"/>
          <w:sz w:val="20"/>
        </w:rPr>
        <w:t xml:space="preserve">, </w:t>
      </w:r>
      <w:r w:rsidR="007D57C7">
        <w:rPr>
          <w:rFonts w:ascii="Arial" w:eastAsia="Arial" w:hAnsi="Arial" w:cs="Arial"/>
          <w:sz w:val="20"/>
        </w:rPr>
        <w:t>E2</w:t>
      </w:r>
      <w:r>
        <w:rPr>
          <w:rFonts w:ascii="Arial" w:eastAsia="Arial" w:hAnsi="Arial" w:cs="Arial"/>
          <w:sz w:val="20"/>
        </w:rPr>
        <w:t xml:space="preserve"> y </w:t>
      </w:r>
      <w:r w:rsidR="007D57C7">
        <w:rPr>
          <w:rFonts w:ascii="Arial" w:eastAsia="Arial" w:hAnsi="Arial" w:cs="Arial"/>
          <w:sz w:val="20"/>
        </w:rPr>
        <w:t>E3</w:t>
      </w:r>
      <w:r>
        <w:rPr>
          <w:rFonts w:ascii="Arial" w:eastAsia="Arial" w:hAnsi="Arial" w:cs="Arial"/>
          <w:sz w:val="20"/>
        </w:rPr>
        <w:t>, dirigido al Agente Investigador del Ministerio Público de la Tercera Mesa de Acuña, con el contenido literal siguiente:</w:t>
      </w:r>
    </w:p>
    <w:p w14:paraId="7B798299" w14:textId="77777777" w:rsidR="00EB4ABE" w:rsidRDefault="00EB4ABE" w:rsidP="00EB4ABE">
      <w:pPr>
        <w:pStyle w:val="Prrafodelista"/>
        <w:spacing w:after="113" w:line="360" w:lineRule="auto"/>
        <w:ind w:left="1132" w:right="36"/>
        <w:jc w:val="both"/>
        <w:rPr>
          <w:rFonts w:ascii="Arial" w:eastAsia="Arial" w:hAnsi="Arial" w:cs="Arial"/>
          <w:sz w:val="20"/>
        </w:rPr>
      </w:pPr>
    </w:p>
    <w:p w14:paraId="7F94327F" w14:textId="0FE8B36D" w:rsidR="009666A8" w:rsidRDefault="001A0157" w:rsidP="0051666F">
      <w:pPr>
        <w:spacing w:after="113" w:line="360" w:lineRule="auto"/>
        <w:ind w:left="1276" w:right="36"/>
        <w:jc w:val="both"/>
        <w:rPr>
          <w:rFonts w:ascii="Arial" w:eastAsia="Arial" w:hAnsi="Arial" w:cs="Arial"/>
          <w:sz w:val="16"/>
          <w:szCs w:val="16"/>
        </w:rPr>
      </w:pPr>
      <w:r w:rsidRPr="001A0157">
        <w:rPr>
          <w:rFonts w:ascii="Arial" w:eastAsia="Arial" w:hAnsi="Arial" w:cs="Arial"/>
          <w:sz w:val="20"/>
        </w:rPr>
        <w:t xml:space="preserve"> </w:t>
      </w:r>
      <w:r w:rsidRPr="00EB4ABE">
        <w:rPr>
          <w:rFonts w:ascii="Arial" w:eastAsia="Arial" w:hAnsi="Arial" w:cs="Arial"/>
          <w:sz w:val="16"/>
          <w:szCs w:val="16"/>
        </w:rPr>
        <w:t xml:space="preserve">“…..LIC. </w:t>
      </w:r>
      <w:r w:rsidR="007D57C7">
        <w:rPr>
          <w:rFonts w:ascii="Arial" w:eastAsia="Arial" w:hAnsi="Arial" w:cs="Arial"/>
          <w:sz w:val="16"/>
          <w:szCs w:val="16"/>
        </w:rPr>
        <w:t>A5</w:t>
      </w:r>
      <w:r w:rsidRPr="00EB4ABE">
        <w:rPr>
          <w:rFonts w:ascii="Arial" w:eastAsia="Arial" w:hAnsi="Arial" w:cs="Arial"/>
          <w:sz w:val="16"/>
          <w:szCs w:val="16"/>
        </w:rPr>
        <w:t xml:space="preserve">, en mi carácter de DEFESOR PARTICULAR del C. </w:t>
      </w:r>
      <w:r w:rsidR="007D57C7">
        <w:rPr>
          <w:rFonts w:ascii="Arial" w:eastAsia="Arial" w:hAnsi="Arial" w:cs="Arial"/>
          <w:sz w:val="16"/>
          <w:szCs w:val="16"/>
        </w:rPr>
        <w:t>E1</w:t>
      </w:r>
      <w:r w:rsidRPr="00EB4ABE">
        <w:rPr>
          <w:rFonts w:ascii="Arial" w:eastAsia="Arial" w:hAnsi="Arial" w:cs="Arial"/>
          <w:sz w:val="16"/>
          <w:szCs w:val="16"/>
        </w:rPr>
        <w:t xml:space="preserve">, </w:t>
      </w:r>
      <w:r w:rsidR="007D57C7">
        <w:rPr>
          <w:rFonts w:ascii="Arial" w:eastAsia="Arial" w:hAnsi="Arial" w:cs="Arial"/>
          <w:sz w:val="16"/>
          <w:szCs w:val="16"/>
        </w:rPr>
        <w:t xml:space="preserve">E2 </w:t>
      </w:r>
      <w:r w:rsidRPr="00EB4ABE">
        <w:rPr>
          <w:rFonts w:ascii="Arial" w:eastAsia="Arial" w:hAnsi="Arial" w:cs="Arial"/>
          <w:sz w:val="16"/>
          <w:szCs w:val="16"/>
        </w:rPr>
        <w:t xml:space="preserve">Y </w:t>
      </w:r>
      <w:r w:rsidR="007D57C7">
        <w:rPr>
          <w:rFonts w:ascii="Arial" w:eastAsia="Arial" w:hAnsi="Arial" w:cs="Arial"/>
          <w:sz w:val="16"/>
          <w:szCs w:val="16"/>
        </w:rPr>
        <w:t>E3</w:t>
      </w:r>
      <w:r w:rsidRPr="00EB4ABE">
        <w:rPr>
          <w:rFonts w:ascii="Arial" w:eastAsia="Arial" w:hAnsi="Arial" w:cs="Arial"/>
          <w:sz w:val="16"/>
          <w:szCs w:val="16"/>
        </w:rPr>
        <w:t xml:space="preserve">, me permito hacer de su conocimiento que pude entablar comunicación vía telefónica </w:t>
      </w:r>
      <w:r w:rsidR="00EB4ABE" w:rsidRPr="00EB4ABE">
        <w:rPr>
          <w:rFonts w:ascii="Arial" w:eastAsia="Arial" w:hAnsi="Arial" w:cs="Arial"/>
          <w:sz w:val="16"/>
          <w:szCs w:val="16"/>
        </w:rPr>
        <w:t xml:space="preserve">con la esposa del imputado y le hice ver de la nueva fecha de audiencia y me pidió que solicitara a Ud. Un nuevo diferimiento de audiencia ya que el mismo sigue delicado a causa de una recaída infecciosa post operatoria y que su hijo </w:t>
      </w:r>
      <w:r w:rsidR="007D57C7">
        <w:rPr>
          <w:rFonts w:ascii="Arial" w:eastAsia="Arial" w:hAnsi="Arial" w:cs="Arial"/>
          <w:sz w:val="16"/>
          <w:szCs w:val="16"/>
        </w:rPr>
        <w:t>E2</w:t>
      </w:r>
      <w:r w:rsidR="00EB4ABE" w:rsidRPr="00EB4ABE">
        <w:rPr>
          <w:rFonts w:ascii="Arial" w:eastAsia="Arial" w:hAnsi="Arial" w:cs="Arial"/>
          <w:sz w:val="16"/>
          <w:szCs w:val="16"/>
        </w:rPr>
        <w:t xml:space="preserve"> es quien le auxilia en las labores de mover al sr </w:t>
      </w:r>
      <w:r w:rsidR="007D57C7">
        <w:rPr>
          <w:rFonts w:ascii="Arial" w:eastAsia="Arial" w:hAnsi="Arial" w:cs="Arial"/>
          <w:sz w:val="16"/>
          <w:szCs w:val="16"/>
        </w:rPr>
        <w:t>E1</w:t>
      </w:r>
      <w:r w:rsidR="00EB4ABE" w:rsidRPr="00EB4ABE">
        <w:rPr>
          <w:rFonts w:ascii="Arial" w:eastAsia="Arial" w:hAnsi="Arial" w:cs="Arial"/>
          <w:sz w:val="16"/>
          <w:szCs w:val="16"/>
        </w:rPr>
        <w:t xml:space="preserve"> de un lugar a otro es por eso que con base en el justificante médico que le envío y que dice que requiere de un término de dos semanas de reposo y a partir del 17 del presente mes y año nos pueda permitir una nueva fecha hasta que pueda recuperarse el mismo imputado anexo al presente le envío copia del justificante médico…..”</w:t>
      </w:r>
    </w:p>
    <w:p w14:paraId="73622958" w14:textId="77777777" w:rsidR="001A0157" w:rsidRPr="00EB4ABE" w:rsidRDefault="001A0157" w:rsidP="0051666F">
      <w:pPr>
        <w:spacing w:after="113" w:line="360" w:lineRule="auto"/>
        <w:ind w:left="1276" w:right="36"/>
        <w:jc w:val="both"/>
        <w:rPr>
          <w:rFonts w:ascii="Arial" w:eastAsia="Arial" w:hAnsi="Arial" w:cs="Arial"/>
          <w:sz w:val="16"/>
          <w:szCs w:val="16"/>
        </w:rPr>
      </w:pPr>
      <w:r w:rsidRPr="00EB4ABE">
        <w:rPr>
          <w:rFonts w:ascii="Arial" w:eastAsia="Arial" w:hAnsi="Arial" w:cs="Arial"/>
          <w:sz w:val="16"/>
          <w:szCs w:val="16"/>
        </w:rPr>
        <w:t xml:space="preserve"> </w:t>
      </w:r>
    </w:p>
    <w:p w14:paraId="17D914E0" w14:textId="614DFAD0" w:rsidR="00037592" w:rsidRDefault="00037592" w:rsidP="000012FF">
      <w:pPr>
        <w:pStyle w:val="Prrafodelista"/>
        <w:numPr>
          <w:ilvl w:val="0"/>
          <w:numId w:val="32"/>
        </w:numPr>
        <w:spacing w:after="113" w:line="360" w:lineRule="auto"/>
        <w:ind w:right="36"/>
        <w:jc w:val="both"/>
        <w:rPr>
          <w:rFonts w:ascii="Arial" w:eastAsia="Arial" w:hAnsi="Arial" w:cs="Arial"/>
          <w:sz w:val="20"/>
        </w:rPr>
      </w:pPr>
      <w:r>
        <w:rPr>
          <w:rFonts w:ascii="Arial" w:eastAsia="Arial" w:hAnsi="Arial" w:cs="Arial"/>
          <w:sz w:val="20"/>
        </w:rPr>
        <w:t xml:space="preserve">Certificado médico del 17 de noviembre de 2020, que suscribe el doctor </w:t>
      </w:r>
      <w:r w:rsidR="00DA3104">
        <w:rPr>
          <w:rFonts w:ascii="Arial" w:eastAsia="Arial" w:hAnsi="Arial" w:cs="Arial"/>
          <w:sz w:val="20"/>
        </w:rPr>
        <w:t>A6</w:t>
      </w:r>
      <w:r>
        <w:rPr>
          <w:rFonts w:ascii="Arial" w:eastAsia="Arial" w:hAnsi="Arial" w:cs="Arial"/>
          <w:sz w:val="20"/>
        </w:rPr>
        <w:t xml:space="preserve">, especialista urólogo, con el contenido literal siguiente: </w:t>
      </w:r>
    </w:p>
    <w:p w14:paraId="7E028B3F" w14:textId="77777777" w:rsidR="00037592" w:rsidRPr="00037592" w:rsidRDefault="00037592" w:rsidP="0051666F">
      <w:pPr>
        <w:spacing w:after="113" w:line="360" w:lineRule="auto"/>
        <w:ind w:left="1276" w:right="36"/>
        <w:jc w:val="both"/>
        <w:rPr>
          <w:rFonts w:ascii="Arial" w:eastAsia="Arial" w:hAnsi="Arial" w:cs="Arial"/>
          <w:i/>
          <w:sz w:val="16"/>
          <w:szCs w:val="16"/>
        </w:rPr>
      </w:pPr>
      <w:r w:rsidRPr="00037592">
        <w:rPr>
          <w:rFonts w:ascii="Arial" w:eastAsia="Arial" w:hAnsi="Arial" w:cs="Arial"/>
          <w:i/>
          <w:sz w:val="16"/>
          <w:szCs w:val="16"/>
        </w:rPr>
        <w:t xml:space="preserve">“….. A quien corresponda </w:t>
      </w:r>
    </w:p>
    <w:p w14:paraId="42A4E0BB" w14:textId="791DA9F9" w:rsidR="00037592" w:rsidRPr="00037592" w:rsidRDefault="00037592" w:rsidP="0051666F">
      <w:pPr>
        <w:spacing w:after="113" w:line="360" w:lineRule="auto"/>
        <w:ind w:left="1276" w:right="36"/>
        <w:jc w:val="both"/>
        <w:rPr>
          <w:rFonts w:ascii="Arial" w:eastAsia="Arial" w:hAnsi="Arial" w:cs="Arial"/>
          <w:i/>
          <w:sz w:val="16"/>
          <w:szCs w:val="16"/>
        </w:rPr>
      </w:pPr>
      <w:r w:rsidRPr="00037592">
        <w:rPr>
          <w:rFonts w:ascii="Arial" w:eastAsia="Arial" w:hAnsi="Arial" w:cs="Arial"/>
          <w:i/>
          <w:sz w:val="16"/>
          <w:szCs w:val="16"/>
        </w:rPr>
        <w:t xml:space="preserve">El que suscribe Médico Urólogo con Cedulas Profesionales </w:t>
      </w:r>
      <w:r w:rsidR="00DA3104">
        <w:rPr>
          <w:rFonts w:ascii="Arial" w:eastAsia="Arial" w:hAnsi="Arial" w:cs="Arial"/>
          <w:i/>
          <w:sz w:val="16"/>
          <w:szCs w:val="16"/>
        </w:rPr>
        <w:t>-------</w:t>
      </w:r>
      <w:r w:rsidRPr="00037592">
        <w:rPr>
          <w:rFonts w:ascii="Arial" w:eastAsia="Arial" w:hAnsi="Arial" w:cs="Arial"/>
          <w:i/>
          <w:sz w:val="16"/>
          <w:szCs w:val="16"/>
        </w:rPr>
        <w:t xml:space="preserve">  CERTIFICA que atendió al C. </w:t>
      </w:r>
      <w:r w:rsidR="007D57C7">
        <w:rPr>
          <w:rFonts w:ascii="Arial" w:eastAsia="Arial" w:hAnsi="Arial" w:cs="Arial"/>
          <w:i/>
          <w:sz w:val="16"/>
          <w:szCs w:val="16"/>
        </w:rPr>
        <w:t>E1</w:t>
      </w:r>
      <w:r w:rsidRPr="00037592">
        <w:rPr>
          <w:rFonts w:ascii="Arial" w:eastAsia="Arial" w:hAnsi="Arial" w:cs="Arial"/>
          <w:i/>
          <w:sz w:val="16"/>
          <w:szCs w:val="16"/>
        </w:rPr>
        <w:t xml:space="preserve">, hombre de </w:t>
      </w:r>
      <w:r w:rsidR="00DA3104">
        <w:rPr>
          <w:rFonts w:ascii="Arial" w:eastAsia="Arial" w:hAnsi="Arial" w:cs="Arial"/>
          <w:i/>
          <w:sz w:val="16"/>
          <w:szCs w:val="16"/>
        </w:rPr>
        <w:t>--</w:t>
      </w:r>
      <w:r w:rsidRPr="00037592">
        <w:rPr>
          <w:rFonts w:ascii="Arial" w:eastAsia="Arial" w:hAnsi="Arial" w:cs="Arial"/>
          <w:i/>
          <w:sz w:val="16"/>
          <w:szCs w:val="16"/>
        </w:rPr>
        <w:t xml:space="preserve"> años de edad, por padecimiento Urológico agudo que amerita Procedimiento Quirúrgico. </w:t>
      </w:r>
    </w:p>
    <w:p w14:paraId="4A4E2EB0" w14:textId="77777777" w:rsidR="00037592" w:rsidRPr="00037592" w:rsidRDefault="00037592" w:rsidP="0051666F">
      <w:pPr>
        <w:spacing w:after="113" w:line="360" w:lineRule="auto"/>
        <w:ind w:left="1276" w:right="36"/>
        <w:jc w:val="both"/>
        <w:rPr>
          <w:rFonts w:ascii="Arial" w:eastAsia="Arial" w:hAnsi="Arial" w:cs="Arial"/>
          <w:i/>
          <w:sz w:val="16"/>
          <w:szCs w:val="16"/>
        </w:rPr>
      </w:pPr>
      <w:r w:rsidRPr="00037592">
        <w:rPr>
          <w:rFonts w:ascii="Arial" w:eastAsia="Arial" w:hAnsi="Arial" w:cs="Arial"/>
          <w:i/>
          <w:sz w:val="16"/>
          <w:szCs w:val="16"/>
        </w:rPr>
        <w:t>Le evolución Pos</w:t>
      </w:r>
      <w:r w:rsidR="0026519A">
        <w:rPr>
          <w:rFonts w:ascii="Arial" w:eastAsia="Arial" w:hAnsi="Arial" w:cs="Arial"/>
          <w:i/>
          <w:sz w:val="16"/>
          <w:szCs w:val="16"/>
        </w:rPr>
        <w:t>t</w:t>
      </w:r>
      <w:r w:rsidRPr="00037592">
        <w:rPr>
          <w:rFonts w:ascii="Arial" w:eastAsia="Arial" w:hAnsi="Arial" w:cs="Arial"/>
          <w:i/>
          <w:sz w:val="16"/>
          <w:szCs w:val="16"/>
        </w:rPr>
        <w:t xml:space="preserve">quirúrgica es lenta hacia la mejoría por la propia naturaleza del procedimiento. </w:t>
      </w:r>
    </w:p>
    <w:p w14:paraId="3461FE17" w14:textId="326B4AB5" w:rsidR="0026519A" w:rsidRDefault="00037592" w:rsidP="0051666F">
      <w:pPr>
        <w:spacing w:after="113" w:line="360" w:lineRule="auto"/>
        <w:ind w:left="1276" w:right="36"/>
        <w:jc w:val="both"/>
        <w:rPr>
          <w:rFonts w:ascii="Arial" w:eastAsia="Arial" w:hAnsi="Arial" w:cs="Arial"/>
          <w:i/>
          <w:sz w:val="16"/>
          <w:szCs w:val="16"/>
        </w:rPr>
      </w:pPr>
      <w:r w:rsidRPr="00037592">
        <w:rPr>
          <w:rFonts w:ascii="Arial" w:eastAsia="Arial" w:hAnsi="Arial" w:cs="Arial"/>
          <w:i/>
          <w:sz w:val="16"/>
          <w:szCs w:val="16"/>
        </w:rPr>
        <w:t xml:space="preserve">Cabe mencionar que el paciente </w:t>
      </w:r>
      <w:r w:rsidR="00DA3104">
        <w:rPr>
          <w:rFonts w:ascii="Arial" w:eastAsia="Arial" w:hAnsi="Arial" w:cs="Arial"/>
          <w:i/>
          <w:sz w:val="16"/>
          <w:szCs w:val="16"/>
        </w:rPr>
        <w:t xml:space="preserve">E1 </w:t>
      </w:r>
      <w:r w:rsidRPr="00037592">
        <w:rPr>
          <w:rFonts w:ascii="Arial" w:eastAsia="Arial" w:hAnsi="Arial" w:cs="Arial"/>
          <w:i/>
          <w:sz w:val="16"/>
          <w:szCs w:val="16"/>
        </w:rPr>
        <w:t>requiere de por lo menos 02 semanas de reposo en domicilio, y de acuerdo a su próxima revisión podremos establecer fechas de alta…..”</w:t>
      </w:r>
    </w:p>
    <w:p w14:paraId="2E5D7E44" w14:textId="77777777" w:rsidR="00037592" w:rsidRPr="0026519A" w:rsidRDefault="00037592" w:rsidP="0051666F">
      <w:pPr>
        <w:spacing w:after="113" w:line="360" w:lineRule="auto"/>
        <w:ind w:left="1276" w:right="36"/>
        <w:jc w:val="both"/>
        <w:rPr>
          <w:rFonts w:ascii="Arial" w:eastAsia="Arial" w:hAnsi="Arial" w:cs="Arial"/>
          <w:i/>
          <w:sz w:val="2"/>
          <w:szCs w:val="2"/>
        </w:rPr>
      </w:pPr>
      <w:r w:rsidRPr="0026519A">
        <w:rPr>
          <w:rFonts w:ascii="Arial" w:eastAsia="Arial" w:hAnsi="Arial" w:cs="Arial"/>
          <w:i/>
          <w:sz w:val="2"/>
          <w:szCs w:val="2"/>
        </w:rPr>
        <w:t xml:space="preserve">   </w:t>
      </w:r>
    </w:p>
    <w:p w14:paraId="53C1BC3C" w14:textId="74DAD3B4" w:rsidR="00BD6BE4" w:rsidRDefault="00037592" w:rsidP="00037592">
      <w:pPr>
        <w:pStyle w:val="Prrafodelista"/>
        <w:numPr>
          <w:ilvl w:val="0"/>
          <w:numId w:val="32"/>
        </w:numPr>
        <w:spacing w:after="113" w:line="360" w:lineRule="auto"/>
        <w:ind w:left="1134" w:right="36"/>
        <w:jc w:val="both"/>
        <w:rPr>
          <w:rFonts w:ascii="Arial" w:eastAsia="Arial" w:hAnsi="Arial" w:cs="Arial"/>
          <w:sz w:val="20"/>
        </w:rPr>
      </w:pPr>
      <w:r>
        <w:rPr>
          <w:rFonts w:ascii="Arial" w:eastAsia="Arial" w:hAnsi="Arial" w:cs="Arial"/>
          <w:sz w:val="20"/>
        </w:rPr>
        <w:t xml:space="preserve">Estado de cuenta expedido por la Clínica Hospital Ejeza S.A. de C.V. a nombre de </w:t>
      </w:r>
      <w:r w:rsidR="007D57C7">
        <w:rPr>
          <w:rFonts w:ascii="Arial" w:eastAsia="Arial" w:hAnsi="Arial" w:cs="Arial"/>
          <w:sz w:val="20"/>
        </w:rPr>
        <w:t>E1</w:t>
      </w:r>
      <w:r w:rsidR="00BD6BE4">
        <w:rPr>
          <w:rFonts w:ascii="Arial" w:eastAsia="Arial" w:hAnsi="Arial" w:cs="Arial"/>
          <w:sz w:val="20"/>
        </w:rPr>
        <w:t xml:space="preserve">, por concepto de una operación quirúrgica que le fue realizada en dicha clínica. </w:t>
      </w:r>
    </w:p>
    <w:p w14:paraId="4A5F3937" w14:textId="77777777" w:rsidR="00BD6BE4" w:rsidRDefault="00BD6BE4" w:rsidP="00BD6BE4">
      <w:pPr>
        <w:pStyle w:val="Prrafodelista"/>
        <w:spacing w:after="113" w:line="360" w:lineRule="auto"/>
        <w:ind w:left="1134" w:right="36"/>
        <w:jc w:val="both"/>
        <w:rPr>
          <w:rFonts w:ascii="Arial" w:eastAsia="Arial" w:hAnsi="Arial" w:cs="Arial"/>
          <w:sz w:val="20"/>
        </w:rPr>
      </w:pPr>
    </w:p>
    <w:p w14:paraId="4222D0A4" w14:textId="3B46C185" w:rsidR="00BD6BE4" w:rsidRDefault="00BD6BE4" w:rsidP="00037592">
      <w:pPr>
        <w:pStyle w:val="Prrafodelista"/>
        <w:numPr>
          <w:ilvl w:val="0"/>
          <w:numId w:val="32"/>
        </w:numPr>
        <w:spacing w:after="113" w:line="360" w:lineRule="auto"/>
        <w:ind w:left="1134" w:right="36"/>
        <w:jc w:val="both"/>
        <w:rPr>
          <w:rFonts w:ascii="Arial" w:eastAsia="Arial" w:hAnsi="Arial" w:cs="Arial"/>
          <w:sz w:val="20"/>
        </w:rPr>
      </w:pPr>
      <w:r>
        <w:rPr>
          <w:rFonts w:ascii="Arial" w:eastAsia="Arial" w:hAnsi="Arial" w:cs="Arial"/>
          <w:sz w:val="20"/>
        </w:rPr>
        <w:t xml:space="preserve">Primera hoja del acta relativa a una audiencia celebrada el 8 de octubre de 2019, ante el Tribunal Unitario Agrario del Distrito 20 de la ciudad de Monterrey, Nuevo León, Acuña, dentro del expediente número </w:t>
      </w:r>
      <w:r w:rsidR="00106B5E">
        <w:rPr>
          <w:rFonts w:ascii="Arial" w:eastAsia="Arial" w:hAnsi="Arial" w:cs="Arial"/>
          <w:sz w:val="20"/>
        </w:rPr>
        <w:t>--------</w:t>
      </w:r>
      <w:r>
        <w:rPr>
          <w:rFonts w:ascii="Arial" w:eastAsia="Arial" w:hAnsi="Arial" w:cs="Arial"/>
          <w:sz w:val="20"/>
        </w:rPr>
        <w:t xml:space="preserve">, en la que la parte actora es la hoy quejosa </w:t>
      </w:r>
      <w:r w:rsidR="00014166">
        <w:rPr>
          <w:rFonts w:ascii="Arial" w:eastAsia="Arial" w:hAnsi="Arial" w:cs="Arial"/>
          <w:sz w:val="20"/>
        </w:rPr>
        <w:t xml:space="preserve">Ag1 </w:t>
      </w:r>
      <w:r>
        <w:rPr>
          <w:rFonts w:ascii="Arial" w:eastAsia="Arial" w:hAnsi="Arial" w:cs="Arial"/>
          <w:sz w:val="20"/>
        </w:rPr>
        <w:t xml:space="preserve">y la parte demandada el C. </w:t>
      </w:r>
      <w:r w:rsidR="007D57C7">
        <w:rPr>
          <w:rFonts w:ascii="Arial" w:eastAsia="Arial" w:hAnsi="Arial" w:cs="Arial"/>
          <w:sz w:val="20"/>
        </w:rPr>
        <w:t>E1</w:t>
      </w:r>
      <w:r>
        <w:rPr>
          <w:rFonts w:ascii="Arial" w:eastAsia="Arial" w:hAnsi="Arial" w:cs="Arial"/>
          <w:sz w:val="20"/>
        </w:rPr>
        <w:t xml:space="preserve">. </w:t>
      </w:r>
    </w:p>
    <w:p w14:paraId="00B698BA" w14:textId="3E870148" w:rsidR="00182F5D" w:rsidRDefault="00037592" w:rsidP="00037592">
      <w:pPr>
        <w:pStyle w:val="Prrafodelista"/>
        <w:numPr>
          <w:ilvl w:val="0"/>
          <w:numId w:val="32"/>
        </w:numPr>
        <w:spacing w:after="113" w:line="360" w:lineRule="auto"/>
        <w:ind w:left="1134" w:right="36"/>
        <w:jc w:val="both"/>
        <w:rPr>
          <w:rFonts w:ascii="Arial" w:eastAsia="Arial" w:hAnsi="Arial" w:cs="Arial"/>
          <w:sz w:val="20"/>
        </w:rPr>
      </w:pPr>
      <w:r>
        <w:rPr>
          <w:rFonts w:ascii="Arial" w:eastAsia="Arial" w:hAnsi="Arial" w:cs="Arial"/>
          <w:sz w:val="20"/>
        </w:rPr>
        <w:t xml:space="preserve"> </w:t>
      </w:r>
      <w:r w:rsidR="00BD6BE4">
        <w:rPr>
          <w:rFonts w:ascii="Arial" w:eastAsia="Arial" w:hAnsi="Arial" w:cs="Arial"/>
          <w:sz w:val="20"/>
        </w:rPr>
        <w:t xml:space="preserve">Acuerdo de fecha 19 de octubre de 2020, </w:t>
      </w:r>
      <w:r w:rsidR="00AF7BF4">
        <w:rPr>
          <w:rFonts w:ascii="Arial" w:eastAsia="Arial" w:hAnsi="Arial" w:cs="Arial"/>
          <w:sz w:val="20"/>
        </w:rPr>
        <w:t>emitido dentro del juicio agrario número</w:t>
      </w:r>
      <w:r w:rsidR="0026519A">
        <w:rPr>
          <w:rFonts w:ascii="Arial" w:eastAsia="Arial" w:hAnsi="Arial" w:cs="Arial"/>
          <w:sz w:val="20"/>
        </w:rPr>
        <w:t xml:space="preserve"> </w:t>
      </w:r>
      <w:r w:rsidR="00712D90">
        <w:rPr>
          <w:rFonts w:ascii="Arial" w:eastAsia="Arial" w:hAnsi="Arial" w:cs="Arial"/>
          <w:sz w:val="20"/>
        </w:rPr>
        <w:t>---------</w:t>
      </w:r>
      <w:r w:rsidR="0026519A">
        <w:rPr>
          <w:rFonts w:ascii="Arial" w:eastAsia="Arial" w:hAnsi="Arial" w:cs="Arial"/>
          <w:sz w:val="20"/>
        </w:rPr>
        <w:t xml:space="preserve">, a través del cual </w:t>
      </w:r>
      <w:r w:rsidR="00AF7BF4">
        <w:rPr>
          <w:rFonts w:ascii="Arial" w:eastAsia="Arial" w:hAnsi="Arial" w:cs="Arial"/>
          <w:sz w:val="20"/>
        </w:rPr>
        <w:t xml:space="preserve">se </w:t>
      </w:r>
      <w:r w:rsidR="0026519A">
        <w:rPr>
          <w:rFonts w:ascii="Arial" w:eastAsia="Arial" w:hAnsi="Arial" w:cs="Arial"/>
          <w:sz w:val="20"/>
        </w:rPr>
        <w:t>señala audiencia para</w:t>
      </w:r>
      <w:r w:rsidR="00AF7BF4">
        <w:rPr>
          <w:rFonts w:ascii="Arial" w:eastAsia="Arial" w:hAnsi="Arial" w:cs="Arial"/>
          <w:sz w:val="20"/>
        </w:rPr>
        <w:t xml:space="preserve"> las 13:00 horas del día 26 de noviembre de 2020.</w:t>
      </w:r>
    </w:p>
    <w:p w14:paraId="4CAAFF5D" w14:textId="780DC1E7" w:rsidR="00AF7BF4" w:rsidRDefault="00AF7BF4" w:rsidP="00182F5D">
      <w:pPr>
        <w:pStyle w:val="Prrafodelista"/>
        <w:spacing w:after="113" w:line="360" w:lineRule="auto"/>
        <w:ind w:left="1134" w:right="36"/>
        <w:jc w:val="both"/>
        <w:rPr>
          <w:rFonts w:ascii="Arial" w:eastAsia="Arial" w:hAnsi="Arial" w:cs="Arial"/>
          <w:sz w:val="20"/>
        </w:rPr>
      </w:pPr>
      <w:r>
        <w:rPr>
          <w:rFonts w:ascii="Arial" w:eastAsia="Arial" w:hAnsi="Arial" w:cs="Arial"/>
          <w:sz w:val="20"/>
        </w:rPr>
        <w:lastRenderedPageBreak/>
        <w:t xml:space="preserve"> </w:t>
      </w:r>
    </w:p>
    <w:p w14:paraId="5713802E" w14:textId="67691828" w:rsidR="00AF7BF4" w:rsidRDefault="00AF7BF4" w:rsidP="00037592">
      <w:pPr>
        <w:pStyle w:val="Prrafodelista"/>
        <w:numPr>
          <w:ilvl w:val="0"/>
          <w:numId w:val="32"/>
        </w:numPr>
        <w:spacing w:after="113" w:line="360" w:lineRule="auto"/>
        <w:ind w:left="1134" w:right="36"/>
        <w:jc w:val="both"/>
        <w:rPr>
          <w:rFonts w:ascii="Arial" w:eastAsia="Arial" w:hAnsi="Arial" w:cs="Arial"/>
          <w:sz w:val="20"/>
        </w:rPr>
      </w:pPr>
      <w:r>
        <w:rPr>
          <w:rFonts w:ascii="Arial" w:eastAsia="Arial" w:hAnsi="Arial" w:cs="Arial"/>
          <w:sz w:val="20"/>
        </w:rPr>
        <w:t xml:space="preserve">Constancia de envío de promoción a trámite penal, enviada el 23 de noviembre de 2020, a través del Buzón Electrónico del Poder Judicial del Estado, por parte de la Licenciada </w:t>
      </w:r>
      <w:r w:rsidR="00712D90">
        <w:rPr>
          <w:rFonts w:ascii="Arial" w:eastAsia="Arial" w:hAnsi="Arial" w:cs="Arial"/>
          <w:sz w:val="20"/>
        </w:rPr>
        <w:t>A2</w:t>
      </w:r>
      <w:r>
        <w:rPr>
          <w:rFonts w:ascii="Arial" w:eastAsia="Arial" w:hAnsi="Arial" w:cs="Arial"/>
          <w:sz w:val="20"/>
        </w:rPr>
        <w:t xml:space="preserve">, sin que se especifique el contenido de dicha promoción. </w:t>
      </w:r>
    </w:p>
    <w:p w14:paraId="42D4ACCF" w14:textId="77777777" w:rsidR="00182F5D" w:rsidRPr="00182F5D" w:rsidRDefault="00182F5D" w:rsidP="00182F5D">
      <w:pPr>
        <w:spacing w:after="113" w:line="360" w:lineRule="auto"/>
        <w:ind w:right="36"/>
        <w:jc w:val="both"/>
        <w:rPr>
          <w:rFonts w:ascii="Arial" w:eastAsia="Arial" w:hAnsi="Arial" w:cs="Arial"/>
          <w:sz w:val="20"/>
        </w:rPr>
      </w:pPr>
    </w:p>
    <w:p w14:paraId="2229460C" w14:textId="10D0353A" w:rsidR="00AF7BF4" w:rsidRDefault="00AF7BF4" w:rsidP="00037592">
      <w:pPr>
        <w:pStyle w:val="Prrafodelista"/>
        <w:numPr>
          <w:ilvl w:val="0"/>
          <w:numId w:val="32"/>
        </w:numPr>
        <w:spacing w:after="113" w:line="360" w:lineRule="auto"/>
        <w:ind w:left="1134" w:right="36"/>
        <w:jc w:val="both"/>
        <w:rPr>
          <w:rFonts w:ascii="Arial" w:eastAsia="Arial" w:hAnsi="Arial" w:cs="Arial"/>
          <w:sz w:val="20"/>
        </w:rPr>
      </w:pPr>
      <w:r>
        <w:rPr>
          <w:rFonts w:ascii="Arial" w:eastAsia="Arial" w:hAnsi="Arial" w:cs="Arial"/>
          <w:sz w:val="20"/>
        </w:rPr>
        <w:t xml:space="preserve">Escrito del 13 de abril de 2021, suscrito por la quejosa </w:t>
      </w:r>
      <w:r w:rsidR="00014166">
        <w:rPr>
          <w:rFonts w:ascii="Arial" w:eastAsia="Arial" w:hAnsi="Arial" w:cs="Arial"/>
          <w:sz w:val="20"/>
        </w:rPr>
        <w:t>Ag1</w:t>
      </w:r>
      <w:r>
        <w:rPr>
          <w:rFonts w:ascii="Arial" w:eastAsia="Arial" w:hAnsi="Arial" w:cs="Arial"/>
          <w:sz w:val="20"/>
        </w:rPr>
        <w:t>, dirigido al Agente del Ministerio Público Adscrito a la Fiscalía General del Estado, Región Norte II, presentado en la misma fecha, con el contenido literal siguiente:</w:t>
      </w:r>
    </w:p>
    <w:p w14:paraId="2470EBF7" w14:textId="77777777" w:rsidR="00D73806" w:rsidRDefault="00D73806" w:rsidP="00AF7BF4">
      <w:pPr>
        <w:pStyle w:val="Prrafodelista"/>
        <w:spacing w:after="113" w:line="360" w:lineRule="auto"/>
        <w:ind w:left="1134" w:right="36"/>
        <w:jc w:val="both"/>
        <w:rPr>
          <w:rFonts w:ascii="Arial" w:eastAsia="Arial" w:hAnsi="Arial" w:cs="Arial"/>
          <w:sz w:val="20"/>
        </w:rPr>
      </w:pPr>
    </w:p>
    <w:p w14:paraId="1B191FA6" w14:textId="5C347C89" w:rsidR="00322B43" w:rsidRPr="0051666F" w:rsidRDefault="00AF7BF4" w:rsidP="0051666F">
      <w:pPr>
        <w:pStyle w:val="Prrafodelista"/>
        <w:spacing w:after="113" w:line="360" w:lineRule="auto"/>
        <w:ind w:left="1276" w:right="36"/>
        <w:jc w:val="both"/>
        <w:rPr>
          <w:rFonts w:ascii="Arial" w:eastAsia="Arial" w:hAnsi="Arial" w:cs="Arial"/>
          <w:i/>
          <w:color w:val="000000"/>
          <w:sz w:val="16"/>
          <w:szCs w:val="16"/>
          <w:lang w:eastAsia="es-MX"/>
        </w:rPr>
      </w:pPr>
      <w:r w:rsidRPr="0051666F">
        <w:rPr>
          <w:rFonts w:ascii="Arial" w:eastAsia="Arial" w:hAnsi="Arial" w:cs="Arial"/>
          <w:i/>
          <w:sz w:val="16"/>
          <w:szCs w:val="16"/>
        </w:rPr>
        <w:t xml:space="preserve">“La suscrita </w:t>
      </w:r>
      <w:r w:rsidR="00014166">
        <w:rPr>
          <w:rFonts w:ascii="Arial" w:eastAsia="Arial" w:hAnsi="Arial" w:cs="Arial"/>
          <w:b/>
          <w:i/>
          <w:sz w:val="16"/>
          <w:szCs w:val="16"/>
        </w:rPr>
        <w:t xml:space="preserve">AG1 </w:t>
      </w:r>
      <w:r w:rsidRPr="0051666F">
        <w:rPr>
          <w:rFonts w:ascii="Arial" w:eastAsia="Arial" w:hAnsi="Arial" w:cs="Arial"/>
          <w:i/>
          <w:sz w:val="16"/>
          <w:szCs w:val="16"/>
        </w:rPr>
        <w:t>señalando</w:t>
      </w:r>
      <w:r w:rsidR="00916BDA" w:rsidRPr="0051666F">
        <w:rPr>
          <w:rFonts w:ascii="Arial" w:eastAsia="Arial" w:hAnsi="Arial" w:cs="Arial"/>
          <w:i/>
          <w:sz w:val="16"/>
          <w:szCs w:val="16"/>
        </w:rPr>
        <w:t xml:space="preserve"> domicilio ubicado en CALLE </w:t>
      </w:r>
      <w:r w:rsidR="00870F66">
        <w:rPr>
          <w:rFonts w:ascii="Arial" w:eastAsia="Arial" w:hAnsi="Arial" w:cs="Arial"/>
          <w:i/>
          <w:sz w:val="16"/>
          <w:szCs w:val="16"/>
        </w:rPr>
        <w:t>--------</w:t>
      </w:r>
      <w:r w:rsidR="00C248DF">
        <w:rPr>
          <w:rFonts w:ascii="Arial" w:eastAsia="Arial" w:hAnsi="Arial" w:cs="Arial"/>
          <w:i/>
          <w:sz w:val="16"/>
          <w:szCs w:val="16"/>
        </w:rPr>
        <w:t xml:space="preserve"> ----</w:t>
      </w:r>
      <w:r w:rsidR="00322B43" w:rsidRPr="0051666F">
        <w:rPr>
          <w:rFonts w:ascii="Arial" w:eastAsia="Arial" w:hAnsi="Arial" w:cs="Arial"/>
          <w:i/>
          <w:sz w:val="16"/>
          <w:szCs w:val="16"/>
        </w:rPr>
        <w:t xml:space="preserve"> EN LA COLONIA </w:t>
      </w:r>
      <w:r w:rsidR="00C248DF">
        <w:rPr>
          <w:rFonts w:ascii="Arial" w:eastAsia="Arial" w:hAnsi="Arial" w:cs="Arial"/>
          <w:i/>
          <w:sz w:val="16"/>
          <w:szCs w:val="16"/>
        </w:rPr>
        <w:t>--------------</w:t>
      </w:r>
      <w:r w:rsidR="00322B43" w:rsidRPr="0051666F">
        <w:rPr>
          <w:rFonts w:ascii="Arial" w:eastAsia="Arial" w:hAnsi="Arial" w:cs="Arial"/>
          <w:i/>
          <w:sz w:val="16"/>
          <w:szCs w:val="16"/>
        </w:rPr>
        <w:t xml:space="preserve"> EN ESTA CIUDAD y de carácter de víctima del delito de </w:t>
      </w:r>
      <w:r w:rsidR="00322B43" w:rsidRPr="0051666F">
        <w:rPr>
          <w:rFonts w:ascii="Arial" w:eastAsia="Arial" w:hAnsi="Arial" w:cs="Arial"/>
          <w:b/>
          <w:i/>
          <w:sz w:val="16"/>
          <w:szCs w:val="16"/>
        </w:rPr>
        <w:t>DESPEJO y LO QUE RESULTE</w:t>
      </w:r>
      <w:r w:rsidR="00322B43" w:rsidRPr="0051666F">
        <w:rPr>
          <w:rFonts w:ascii="Arial" w:eastAsia="Arial" w:hAnsi="Arial" w:cs="Arial"/>
          <w:i/>
          <w:color w:val="000000"/>
          <w:sz w:val="16"/>
          <w:szCs w:val="16"/>
          <w:lang w:eastAsia="es-MX"/>
        </w:rPr>
        <w:t xml:space="preserve"> dentro de la carpeta de investigación </w:t>
      </w:r>
      <w:r w:rsidR="00C248DF">
        <w:rPr>
          <w:rFonts w:ascii="Arial" w:eastAsia="Arial" w:hAnsi="Arial" w:cs="Arial"/>
          <w:b/>
          <w:i/>
          <w:color w:val="000000"/>
          <w:sz w:val="16"/>
          <w:szCs w:val="16"/>
          <w:lang w:eastAsia="es-MX"/>
        </w:rPr>
        <w:t>---------</w:t>
      </w:r>
      <w:r w:rsidR="00322B43" w:rsidRPr="0051666F">
        <w:rPr>
          <w:rFonts w:ascii="Arial" w:eastAsia="Arial" w:hAnsi="Arial" w:cs="Arial"/>
          <w:b/>
          <w:i/>
          <w:color w:val="000000"/>
          <w:sz w:val="16"/>
          <w:szCs w:val="16"/>
          <w:lang w:eastAsia="es-MX"/>
        </w:rPr>
        <w:t xml:space="preserve">, </w:t>
      </w:r>
      <w:r w:rsidR="00322B43" w:rsidRPr="0051666F">
        <w:rPr>
          <w:rFonts w:ascii="Arial" w:eastAsia="Arial" w:hAnsi="Arial" w:cs="Arial"/>
          <w:i/>
          <w:color w:val="000000"/>
          <w:sz w:val="16"/>
          <w:szCs w:val="16"/>
          <w:lang w:eastAsia="es-MX"/>
        </w:rPr>
        <w:t xml:space="preserve">en contra de </w:t>
      </w:r>
      <w:r w:rsidR="007D57C7">
        <w:rPr>
          <w:rFonts w:ascii="Arial" w:eastAsia="Arial" w:hAnsi="Arial" w:cs="Arial"/>
          <w:b/>
          <w:i/>
          <w:color w:val="000000"/>
          <w:sz w:val="16"/>
          <w:szCs w:val="16"/>
          <w:lang w:eastAsia="es-MX"/>
        </w:rPr>
        <w:t>E1</w:t>
      </w:r>
      <w:r w:rsidR="00322B43" w:rsidRPr="0051666F">
        <w:rPr>
          <w:rFonts w:ascii="Arial" w:eastAsia="Arial" w:hAnsi="Arial" w:cs="Arial"/>
          <w:b/>
          <w:i/>
          <w:color w:val="000000"/>
          <w:sz w:val="16"/>
          <w:szCs w:val="16"/>
          <w:lang w:eastAsia="es-MX"/>
        </w:rPr>
        <w:t xml:space="preserve">, </w:t>
      </w:r>
      <w:r w:rsidR="00322B43" w:rsidRPr="0051666F">
        <w:rPr>
          <w:rFonts w:ascii="Arial" w:eastAsia="Arial" w:hAnsi="Arial" w:cs="Arial"/>
          <w:i/>
          <w:color w:val="000000"/>
          <w:sz w:val="16"/>
          <w:szCs w:val="16"/>
          <w:lang w:eastAsia="es-MX"/>
        </w:rPr>
        <w:t>comparezco ante Ud. para atentamente exponer:</w:t>
      </w:r>
    </w:p>
    <w:p w14:paraId="2DDFF0A2" w14:textId="0167A776" w:rsidR="0051666F" w:rsidRPr="0051666F" w:rsidRDefault="00322B43" w:rsidP="0051666F">
      <w:pPr>
        <w:pStyle w:val="Prrafodelista"/>
        <w:spacing w:after="113" w:line="360" w:lineRule="auto"/>
        <w:ind w:left="1276" w:right="36"/>
        <w:jc w:val="both"/>
        <w:rPr>
          <w:rFonts w:ascii="Arial" w:eastAsia="Arial" w:hAnsi="Arial" w:cs="Arial"/>
          <w:i/>
          <w:color w:val="000000"/>
          <w:sz w:val="16"/>
          <w:szCs w:val="16"/>
          <w:lang w:eastAsia="es-MX"/>
        </w:rPr>
      </w:pPr>
      <w:r w:rsidRPr="0051666F">
        <w:rPr>
          <w:rFonts w:ascii="Arial" w:eastAsia="Arial" w:hAnsi="Arial" w:cs="Arial"/>
          <w:i/>
          <w:color w:val="000000"/>
          <w:sz w:val="16"/>
          <w:szCs w:val="16"/>
          <w:lang w:eastAsia="es-MX"/>
        </w:rPr>
        <w:t xml:space="preserve">Que con fundamento en lo dispuesto en el artículo 110 del código nacional de procedimientos penal designo como mis asesores jurídicos a los Licenciados en derecho </w:t>
      </w:r>
      <w:r w:rsidR="00C248DF">
        <w:rPr>
          <w:rFonts w:ascii="Arial" w:eastAsia="Arial" w:hAnsi="Arial" w:cs="Arial"/>
          <w:b/>
          <w:i/>
          <w:color w:val="000000"/>
          <w:sz w:val="16"/>
          <w:szCs w:val="16"/>
          <w:lang w:eastAsia="es-MX"/>
        </w:rPr>
        <w:t>A7</w:t>
      </w:r>
      <w:r w:rsidRPr="0051666F">
        <w:rPr>
          <w:rFonts w:ascii="Arial" w:eastAsia="Arial" w:hAnsi="Arial" w:cs="Arial"/>
          <w:b/>
          <w:i/>
          <w:color w:val="000000"/>
          <w:sz w:val="16"/>
          <w:szCs w:val="16"/>
          <w:lang w:eastAsia="es-MX"/>
        </w:rPr>
        <w:t xml:space="preserve">, </w:t>
      </w:r>
      <w:r w:rsidRPr="0051666F">
        <w:rPr>
          <w:rFonts w:ascii="Arial" w:eastAsia="Arial" w:hAnsi="Arial" w:cs="Arial"/>
          <w:i/>
          <w:color w:val="000000"/>
          <w:sz w:val="16"/>
          <w:szCs w:val="16"/>
          <w:lang w:eastAsia="es-MX"/>
        </w:rPr>
        <w:t>quienes cuentan con</w:t>
      </w:r>
      <w:r w:rsidRPr="0051666F">
        <w:rPr>
          <w:rFonts w:ascii="Arial" w:eastAsia="Arial" w:hAnsi="Arial" w:cs="Arial"/>
          <w:b/>
          <w:i/>
          <w:color w:val="000000"/>
          <w:sz w:val="16"/>
          <w:szCs w:val="16"/>
          <w:lang w:eastAsia="es-MX"/>
        </w:rPr>
        <w:t xml:space="preserve"> cédula profesional </w:t>
      </w:r>
      <w:r w:rsidR="00C248DF">
        <w:rPr>
          <w:rFonts w:ascii="Arial" w:eastAsia="Arial" w:hAnsi="Arial" w:cs="Arial"/>
          <w:b/>
          <w:i/>
          <w:color w:val="000000"/>
          <w:sz w:val="16"/>
          <w:szCs w:val="16"/>
          <w:lang w:eastAsia="es-MX"/>
        </w:rPr>
        <w:t>-------</w:t>
      </w:r>
      <w:r w:rsidRPr="0051666F">
        <w:rPr>
          <w:rFonts w:ascii="Arial" w:eastAsia="Arial" w:hAnsi="Arial" w:cs="Arial"/>
          <w:b/>
          <w:i/>
          <w:color w:val="000000"/>
          <w:sz w:val="16"/>
          <w:szCs w:val="16"/>
          <w:lang w:eastAsia="es-MX"/>
        </w:rPr>
        <w:t xml:space="preserve"> e </w:t>
      </w:r>
      <w:r w:rsidR="00C248DF">
        <w:rPr>
          <w:rFonts w:ascii="Arial" w:eastAsia="Arial" w:hAnsi="Arial" w:cs="Arial"/>
          <w:b/>
          <w:i/>
          <w:color w:val="000000"/>
          <w:sz w:val="16"/>
          <w:szCs w:val="16"/>
          <w:lang w:eastAsia="es-MX"/>
        </w:rPr>
        <w:t>A8</w:t>
      </w:r>
      <w:r w:rsidRPr="0051666F">
        <w:rPr>
          <w:rFonts w:ascii="Arial" w:eastAsia="Arial" w:hAnsi="Arial" w:cs="Arial"/>
          <w:b/>
          <w:i/>
          <w:color w:val="000000"/>
          <w:sz w:val="16"/>
          <w:szCs w:val="16"/>
          <w:lang w:eastAsia="es-MX"/>
        </w:rPr>
        <w:t xml:space="preserve">, </w:t>
      </w:r>
      <w:r w:rsidRPr="0051666F">
        <w:rPr>
          <w:rFonts w:ascii="Arial" w:eastAsia="Arial" w:hAnsi="Arial" w:cs="Arial"/>
          <w:i/>
          <w:color w:val="000000"/>
          <w:sz w:val="16"/>
          <w:szCs w:val="16"/>
          <w:lang w:eastAsia="es-MX"/>
        </w:rPr>
        <w:t xml:space="preserve">quien cuenta con </w:t>
      </w:r>
      <w:r w:rsidRPr="0051666F">
        <w:rPr>
          <w:rFonts w:ascii="Arial" w:eastAsia="Arial" w:hAnsi="Arial" w:cs="Arial"/>
          <w:b/>
          <w:i/>
          <w:color w:val="000000"/>
          <w:sz w:val="16"/>
          <w:szCs w:val="16"/>
          <w:lang w:eastAsia="es-MX"/>
        </w:rPr>
        <w:t xml:space="preserve">cédula profesional </w:t>
      </w:r>
      <w:r w:rsidR="00C248DF">
        <w:rPr>
          <w:rFonts w:ascii="Arial" w:eastAsia="Arial" w:hAnsi="Arial" w:cs="Arial"/>
          <w:b/>
          <w:i/>
          <w:color w:val="000000"/>
          <w:sz w:val="16"/>
          <w:szCs w:val="16"/>
          <w:lang w:eastAsia="es-MX"/>
        </w:rPr>
        <w:t>--------</w:t>
      </w:r>
      <w:r w:rsidRPr="0051666F">
        <w:rPr>
          <w:rFonts w:ascii="Arial" w:eastAsia="Arial" w:hAnsi="Arial" w:cs="Arial"/>
          <w:b/>
          <w:i/>
          <w:color w:val="000000"/>
          <w:sz w:val="16"/>
          <w:szCs w:val="16"/>
          <w:lang w:eastAsia="es-MX"/>
        </w:rPr>
        <w:t xml:space="preserve"> </w:t>
      </w:r>
      <w:r w:rsidRPr="0051666F">
        <w:rPr>
          <w:rFonts w:ascii="Arial" w:eastAsia="Arial" w:hAnsi="Arial" w:cs="Arial"/>
          <w:i/>
          <w:color w:val="000000"/>
          <w:sz w:val="16"/>
          <w:szCs w:val="16"/>
          <w:lang w:eastAsia="es-MX"/>
        </w:rPr>
        <w:t xml:space="preserve">dentro de la carpeta de investigación mencionada con antelación. Lo anterior tiene su fundamento en lo establecido en el artículo 8° </w:t>
      </w:r>
      <w:r w:rsidR="0051666F" w:rsidRPr="0051666F">
        <w:rPr>
          <w:rFonts w:ascii="Arial" w:eastAsia="Arial" w:hAnsi="Arial" w:cs="Arial"/>
          <w:i/>
          <w:color w:val="000000"/>
          <w:sz w:val="16"/>
          <w:szCs w:val="16"/>
          <w:lang w:eastAsia="es-MX"/>
        </w:rPr>
        <w:t xml:space="preserve">20 apartados C de la Constitución Política de los Estados Unidos Mexicanos, desde este momento revoco los asesores jurídicos que la suscrita haya nombrado con antelación. </w:t>
      </w:r>
    </w:p>
    <w:p w14:paraId="031F3BB7" w14:textId="009002C8" w:rsidR="0051666F" w:rsidRPr="0051666F" w:rsidRDefault="0051666F" w:rsidP="0051666F">
      <w:pPr>
        <w:pStyle w:val="Prrafodelista"/>
        <w:spacing w:after="113" w:line="360" w:lineRule="auto"/>
        <w:ind w:left="1276" w:right="36"/>
        <w:jc w:val="both"/>
        <w:rPr>
          <w:rFonts w:ascii="Arial" w:eastAsia="Arial" w:hAnsi="Arial" w:cs="Arial"/>
          <w:i/>
          <w:color w:val="000000"/>
          <w:sz w:val="16"/>
          <w:szCs w:val="16"/>
          <w:lang w:eastAsia="es-MX"/>
        </w:rPr>
      </w:pPr>
      <w:r w:rsidRPr="0051666F">
        <w:rPr>
          <w:rFonts w:ascii="Arial" w:eastAsia="Arial" w:hAnsi="Arial" w:cs="Arial"/>
          <w:i/>
          <w:color w:val="000000"/>
          <w:sz w:val="16"/>
          <w:szCs w:val="16"/>
          <w:lang w:eastAsia="es-MX"/>
        </w:rPr>
        <w:t xml:space="preserve">Así mismo, me permito solicitar copia simple de la carpeta de investigación </w:t>
      </w:r>
      <w:r w:rsidR="00411E41">
        <w:rPr>
          <w:rFonts w:ascii="Arial" w:eastAsia="Arial" w:hAnsi="Arial" w:cs="Arial"/>
          <w:i/>
          <w:color w:val="000000"/>
          <w:sz w:val="16"/>
          <w:szCs w:val="16"/>
          <w:lang w:eastAsia="es-MX"/>
        </w:rPr>
        <w:t>---------</w:t>
      </w:r>
      <w:r w:rsidR="00C248DF">
        <w:rPr>
          <w:rFonts w:ascii="Arial" w:eastAsia="Arial" w:hAnsi="Arial" w:cs="Arial"/>
          <w:i/>
          <w:color w:val="000000"/>
          <w:sz w:val="16"/>
          <w:szCs w:val="16"/>
          <w:lang w:eastAsia="es-MX"/>
        </w:rPr>
        <w:t xml:space="preserve"> </w:t>
      </w:r>
      <w:r w:rsidRPr="0051666F">
        <w:rPr>
          <w:rFonts w:ascii="Arial" w:eastAsia="Arial" w:hAnsi="Arial" w:cs="Arial"/>
          <w:i/>
          <w:color w:val="000000"/>
          <w:sz w:val="16"/>
          <w:szCs w:val="16"/>
          <w:lang w:eastAsia="es-MX"/>
        </w:rPr>
        <w:t xml:space="preserve">con el objeto de estar en oportunidad de presentar datos de prueba que ayuden al esclarecimiento de los hechos y en su momento procesal estar en posibilidad de judicializar la presente carpeta. </w:t>
      </w:r>
    </w:p>
    <w:p w14:paraId="60428C2F" w14:textId="77777777" w:rsidR="0051666F" w:rsidRPr="0051666F" w:rsidRDefault="0051666F" w:rsidP="0051666F">
      <w:pPr>
        <w:pStyle w:val="Prrafodelista"/>
        <w:spacing w:after="113" w:line="360" w:lineRule="auto"/>
        <w:ind w:left="1276" w:right="36"/>
        <w:jc w:val="both"/>
        <w:rPr>
          <w:rFonts w:ascii="Arial" w:eastAsia="Arial" w:hAnsi="Arial" w:cs="Arial"/>
          <w:i/>
          <w:color w:val="000000"/>
          <w:sz w:val="16"/>
          <w:szCs w:val="16"/>
          <w:lang w:eastAsia="es-MX"/>
        </w:rPr>
      </w:pPr>
      <w:r w:rsidRPr="0051666F">
        <w:rPr>
          <w:rFonts w:ascii="Arial" w:eastAsia="Arial" w:hAnsi="Arial" w:cs="Arial"/>
          <w:i/>
          <w:color w:val="000000"/>
          <w:sz w:val="16"/>
          <w:szCs w:val="16"/>
          <w:lang w:eastAsia="es-MX"/>
        </w:rPr>
        <w:t xml:space="preserve">Por lo anteriormente expuesto y fundado a Usted, respetuosamente solicito: </w:t>
      </w:r>
    </w:p>
    <w:p w14:paraId="7408C376" w14:textId="77777777" w:rsidR="0051666F" w:rsidRDefault="0051666F" w:rsidP="0051666F">
      <w:pPr>
        <w:pStyle w:val="Prrafodelista"/>
        <w:spacing w:after="113" w:line="360" w:lineRule="auto"/>
        <w:ind w:left="1276" w:right="36"/>
        <w:jc w:val="both"/>
        <w:rPr>
          <w:rFonts w:ascii="Arial" w:eastAsia="Arial" w:hAnsi="Arial" w:cs="Arial"/>
          <w:i/>
          <w:color w:val="000000"/>
          <w:sz w:val="16"/>
          <w:szCs w:val="16"/>
          <w:lang w:eastAsia="es-MX"/>
        </w:rPr>
      </w:pPr>
      <w:r w:rsidRPr="0051666F">
        <w:rPr>
          <w:rFonts w:ascii="Arial" w:eastAsia="Arial" w:hAnsi="Arial" w:cs="Arial"/>
          <w:i/>
          <w:color w:val="000000"/>
          <w:sz w:val="16"/>
          <w:szCs w:val="16"/>
          <w:lang w:eastAsia="es-MX"/>
        </w:rPr>
        <w:t>UNICO: Tenerme por nombrados como asesores jurídicos a los profesionistas nombrados dentro del cuerpo del presente, solicitando se les conceda el cargo conferido y se autorice copias simples de la presente carpeta de inve</w:t>
      </w:r>
      <w:r>
        <w:rPr>
          <w:rFonts w:ascii="Arial" w:eastAsia="Arial" w:hAnsi="Arial" w:cs="Arial"/>
          <w:i/>
          <w:color w:val="000000"/>
          <w:sz w:val="16"/>
          <w:szCs w:val="16"/>
          <w:lang w:eastAsia="es-MX"/>
        </w:rPr>
        <w:t>s</w:t>
      </w:r>
      <w:r w:rsidRPr="0051666F">
        <w:rPr>
          <w:rFonts w:ascii="Arial" w:eastAsia="Arial" w:hAnsi="Arial" w:cs="Arial"/>
          <w:i/>
          <w:color w:val="000000"/>
          <w:sz w:val="16"/>
          <w:szCs w:val="16"/>
          <w:lang w:eastAsia="es-MX"/>
        </w:rPr>
        <w:t xml:space="preserve">tigación. </w:t>
      </w:r>
      <w:proofErr w:type="gramStart"/>
      <w:r w:rsidRPr="0051666F">
        <w:rPr>
          <w:rFonts w:ascii="Arial" w:eastAsia="Arial" w:hAnsi="Arial" w:cs="Arial"/>
          <w:i/>
          <w:color w:val="000000"/>
          <w:sz w:val="16"/>
          <w:szCs w:val="16"/>
          <w:lang w:eastAsia="es-MX"/>
        </w:rPr>
        <w:t>FIRMA …</w:t>
      </w:r>
      <w:proofErr w:type="gramEnd"/>
      <w:r w:rsidRPr="0051666F">
        <w:rPr>
          <w:rFonts w:ascii="Arial" w:eastAsia="Arial" w:hAnsi="Arial" w:cs="Arial"/>
          <w:i/>
          <w:color w:val="000000"/>
          <w:sz w:val="16"/>
          <w:szCs w:val="16"/>
          <w:lang w:eastAsia="es-MX"/>
        </w:rPr>
        <w:t>..”</w:t>
      </w:r>
    </w:p>
    <w:p w14:paraId="0F3F754A" w14:textId="77777777" w:rsidR="000012FF" w:rsidRPr="00D73806" w:rsidRDefault="0051666F" w:rsidP="0051666F">
      <w:pPr>
        <w:pStyle w:val="Prrafodelista"/>
        <w:spacing w:after="113" w:line="360" w:lineRule="auto"/>
        <w:ind w:left="1276" w:right="36"/>
        <w:jc w:val="both"/>
        <w:rPr>
          <w:rFonts w:ascii="Arial" w:eastAsia="Arial" w:hAnsi="Arial" w:cs="Arial"/>
          <w:color w:val="000000"/>
          <w:sz w:val="20"/>
          <w:lang w:eastAsia="es-MX"/>
        </w:rPr>
      </w:pPr>
      <w:r w:rsidRPr="0051666F">
        <w:rPr>
          <w:rFonts w:ascii="Arial" w:eastAsia="Arial" w:hAnsi="Arial" w:cs="Arial"/>
          <w:i/>
          <w:color w:val="000000"/>
          <w:sz w:val="16"/>
          <w:szCs w:val="16"/>
          <w:lang w:eastAsia="es-MX"/>
        </w:rPr>
        <w:t xml:space="preserve"> </w:t>
      </w:r>
      <w:r w:rsidR="00322B43" w:rsidRPr="0051666F">
        <w:rPr>
          <w:rFonts w:ascii="Arial" w:eastAsia="Arial" w:hAnsi="Arial" w:cs="Arial"/>
          <w:i/>
          <w:color w:val="000000"/>
          <w:sz w:val="16"/>
          <w:szCs w:val="16"/>
          <w:lang w:eastAsia="es-MX"/>
        </w:rPr>
        <w:t xml:space="preserve">  </w:t>
      </w:r>
      <w:r w:rsidR="00322B43" w:rsidRPr="0051666F">
        <w:rPr>
          <w:rFonts w:ascii="Arial" w:eastAsia="Arial" w:hAnsi="Arial" w:cs="Arial"/>
          <w:b/>
          <w:i/>
          <w:color w:val="000000"/>
          <w:sz w:val="16"/>
          <w:szCs w:val="16"/>
          <w:lang w:eastAsia="es-MX"/>
        </w:rPr>
        <w:t xml:space="preserve"> </w:t>
      </w:r>
      <w:r w:rsidR="00322B43" w:rsidRPr="0051666F">
        <w:rPr>
          <w:rFonts w:ascii="Arial" w:eastAsia="Arial" w:hAnsi="Arial" w:cs="Arial"/>
          <w:i/>
          <w:color w:val="000000"/>
          <w:sz w:val="16"/>
          <w:szCs w:val="16"/>
          <w:lang w:eastAsia="es-MX"/>
        </w:rPr>
        <w:t xml:space="preserve">  </w:t>
      </w:r>
      <w:r w:rsidR="00D73806" w:rsidRPr="0051666F">
        <w:rPr>
          <w:rFonts w:ascii="Arial" w:eastAsia="Arial" w:hAnsi="Arial" w:cs="Arial"/>
          <w:i/>
          <w:color w:val="000000"/>
          <w:sz w:val="16"/>
          <w:szCs w:val="16"/>
          <w:lang w:eastAsia="es-MX"/>
        </w:rPr>
        <w:t xml:space="preserve"> </w:t>
      </w:r>
      <w:r w:rsidR="00AF7BF4" w:rsidRPr="00322B43">
        <w:rPr>
          <w:rFonts w:ascii="Arial" w:eastAsia="Arial" w:hAnsi="Arial" w:cs="Arial"/>
          <w:color w:val="000000"/>
          <w:sz w:val="20"/>
          <w:lang w:eastAsia="es-MX"/>
        </w:rPr>
        <w:t xml:space="preserve">                                                                                       </w:t>
      </w:r>
      <w:r w:rsidR="00037592" w:rsidRPr="00322B43">
        <w:rPr>
          <w:rFonts w:ascii="Arial" w:eastAsia="Arial" w:hAnsi="Arial" w:cs="Arial"/>
          <w:color w:val="000000"/>
          <w:sz w:val="20"/>
          <w:lang w:eastAsia="es-MX"/>
        </w:rPr>
        <w:t xml:space="preserve"> </w:t>
      </w:r>
      <w:r w:rsidR="000012FF" w:rsidRPr="00322B43">
        <w:rPr>
          <w:rFonts w:ascii="Arial" w:eastAsia="Arial" w:hAnsi="Arial" w:cs="Arial"/>
          <w:color w:val="000000"/>
          <w:sz w:val="20"/>
          <w:lang w:eastAsia="es-MX"/>
        </w:rPr>
        <w:t xml:space="preserve"> </w:t>
      </w:r>
    </w:p>
    <w:p w14:paraId="10834F42" w14:textId="77777777" w:rsidR="008A6A43" w:rsidRPr="008A6A43" w:rsidRDefault="00381DB4" w:rsidP="008A6A43">
      <w:pPr>
        <w:numPr>
          <w:ilvl w:val="0"/>
          <w:numId w:val="30"/>
        </w:numPr>
        <w:spacing w:after="113" w:line="240" w:lineRule="auto"/>
        <w:ind w:left="412" w:right="36" w:hanging="412"/>
        <w:jc w:val="both"/>
        <w:rPr>
          <w:rFonts w:ascii="Arial" w:eastAsia="Arial" w:hAnsi="Arial" w:cs="Arial"/>
          <w:sz w:val="20"/>
        </w:rPr>
      </w:pPr>
      <w:r>
        <w:rPr>
          <w:rFonts w:ascii="Arial" w:eastAsia="Arial" w:hAnsi="Arial" w:cs="Arial"/>
          <w:sz w:val="20"/>
        </w:rPr>
        <w:t>Comunicación telefónica</w:t>
      </w:r>
      <w:r w:rsidR="008A6A43" w:rsidRPr="008A6A43">
        <w:rPr>
          <w:rFonts w:ascii="Arial" w:eastAsia="Arial" w:hAnsi="Arial" w:cs="Arial"/>
          <w:sz w:val="20"/>
        </w:rPr>
        <w:t xml:space="preserve">. </w:t>
      </w:r>
    </w:p>
    <w:p w14:paraId="1884535F" w14:textId="77777777" w:rsidR="008A6A43" w:rsidRDefault="0008516F" w:rsidP="008A6A43">
      <w:pPr>
        <w:pStyle w:val="Prrafodelista"/>
        <w:spacing w:after="113" w:line="360" w:lineRule="auto"/>
        <w:ind w:left="426" w:right="36"/>
        <w:jc w:val="both"/>
        <w:rPr>
          <w:rFonts w:ascii="Arial" w:eastAsia="Arial" w:hAnsi="Arial" w:cs="Arial"/>
          <w:sz w:val="20"/>
        </w:rPr>
      </w:pPr>
      <w:r>
        <w:rPr>
          <w:rFonts w:ascii="Arial" w:eastAsia="Arial" w:hAnsi="Arial" w:cs="Arial"/>
          <w:sz w:val="20"/>
        </w:rPr>
        <w:t xml:space="preserve">Realizada por personal de la Tercera Visitaduría Regional de Piedras Negras, el 11 de octubre de 2022, con la quejosa, durante la cual refirió textualmente </w:t>
      </w:r>
      <w:r w:rsidR="008A6A43" w:rsidRPr="008A6A43">
        <w:rPr>
          <w:rFonts w:ascii="Arial" w:eastAsia="Arial" w:hAnsi="Arial" w:cs="Arial"/>
          <w:sz w:val="20"/>
        </w:rPr>
        <w:t>lo siguiente:</w:t>
      </w:r>
    </w:p>
    <w:p w14:paraId="277F266D" w14:textId="77777777" w:rsidR="0008516F" w:rsidRDefault="00651509" w:rsidP="008A6A43">
      <w:pPr>
        <w:pStyle w:val="Prrafodelista"/>
        <w:spacing w:after="113" w:line="360" w:lineRule="auto"/>
        <w:ind w:left="426" w:right="36"/>
        <w:jc w:val="both"/>
        <w:rPr>
          <w:rFonts w:ascii="Arial" w:eastAsia="Arial" w:hAnsi="Arial" w:cs="Arial"/>
          <w:sz w:val="20"/>
        </w:rPr>
      </w:pPr>
      <w:r>
        <w:rPr>
          <w:rFonts w:ascii="Arial" w:eastAsia="Arial" w:hAnsi="Arial" w:cs="Arial"/>
          <w:sz w:val="20"/>
        </w:rPr>
        <w:t xml:space="preserve">                                                                                                                                                                                      </w:t>
      </w:r>
    </w:p>
    <w:p w14:paraId="53F1DEF1" w14:textId="77777777" w:rsidR="0008516F" w:rsidRPr="00651509" w:rsidRDefault="0008516F" w:rsidP="00651509">
      <w:pPr>
        <w:pStyle w:val="Prrafodelista"/>
        <w:spacing w:after="113" w:line="360" w:lineRule="auto"/>
        <w:ind w:left="1276" w:right="36"/>
        <w:jc w:val="both"/>
        <w:rPr>
          <w:rFonts w:ascii="Arial" w:eastAsia="Arial" w:hAnsi="Arial" w:cs="Arial"/>
          <w:i/>
          <w:sz w:val="16"/>
          <w:szCs w:val="16"/>
        </w:rPr>
      </w:pPr>
      <w:r w:rsidRPr="00651509">
        <w:rPr>
          <w:rFonts w:ascii="Arial" w:eastAsia="Arial" w:hAnsi="Arial" w:cs="Arial"/>
          <w:i/>
          <w:sz w:val="16"/>
          <w:szCs w:val="16"/>
        </w:rPr>
        <w:t>“…..Sí deseo seguir con el trámite, ya que a la fecha no se ha solicitado nuevamente la cita ante el Juzgado Penal para imputar a los denunciados el delito que se acredite, por lo que las personas siguen invadiendo mi predio, además de que ya invadieron otro pedazo más, lo que se ocasiona por que el Agente del Ministerio Público no cumple con su trabajo generando impunidad…..”</w:t>
      </w:r>
    </w:p>
    <w:p w14:paraId="01029800" w14:textId="77777777" w:rsidR="008A6A43" w:rsidRDefault="00596378" w:rsidP="008A6A43">
      <w:pPr>
        <w:spacing w:after="113" w:line="240" w:lineRule="auto"/>
        <w:ind w:left="412" w:right="36"/>
        <w:jc w:val="both"/>
        <w:rPr>
          <w:rFonts w:ascii="Arial" w:eastAsia="Arial" w:hAnsi="Arial" w:cs="Arial"/>
          <w:sz w:val="20"/>
        </w:rPr>
      </w:pPr>
      <w:r>
        <w:rPr>
          <w:rFonts w:ascii="Arial" w:eastAsia="Arial" w:hAnsi="Arial" w:cs="Arial"/>
          <w:sz w:val="20"/>
        </w:rPr>
        <w:t xml:space="preserve"> </w:t>
      </w:r>
    </w:p>
    <w:p w14:paraId="5B8DE04F" w14:textId="77777777" w:rsidR="00613851" w:rsidRPr="00596378" w:rsidRDefault="00651509" w:rsidP="00596378">
      <w:pPr>
        <w:numPr>
          <w:ilvl w:val="0"/>
          <w:numId w:val="30"/>
        </w:numPr>
        <w:spacing w:after="113" w:line="240" w:lineRule="auto"/>
        <w:ind w:left="412" w:right="36" w:hanging="412"/>
        <w:jc w:val="both"/>
        <w:rPr>
          <w:rFonts w:ascii="Arial" w:eastAsia="Arial" w:hAnsi="Arial" w:cs="Arial"/>
          <w:sz w:val="20"/>
        </w:rPr>
      </w:pPr>
      <w:r>
        <w:rPr>
          <w:rFonts w:ascii="Arial" w:eastAsia="Arial" w:hAnsi="Arial" w:cs="Arial"/>
          <w:sz w:val="20"/>
        </w:rPr>
        <w:t>Solicitud de d</w:t>
      </w:r>
      <w:r w:rsidR="00F20980" w:rsidRPr="00596378">
        <w:rPr>
          <w:rFonts w:ascii="Arial" w:eastAsia="Arial" w:hAnsi="Arial" w:cs="Arial"/>
          <w:sz w:val="20"/>
        </w:rPr>
        <w:t>iligencia de inspección</w:t>
      </w:r>
      <w:r w:rsidR="00147C6B" w:rsidRPr="00596378">
        <w:rPr>
          <w:rFonts w:ascii="Arial" w:eastAsia="Arial" w:hAnsi="Arial" w:cs="Arial"/>
          <w:sz w:val="20"/>
        </w:rPr>
        <w:t>.</w:t>
      </w:r>
      <w:r w:rsidR="00613851" w:rsidRPr="00596378">
        <w:rPr>
          <w:rFonts w:ascii="Arial" w:eastAsia="Arial" w:hAnsi="Arial" w:cs="Arial"/>
          <w:sz w:val="20"/>
        </w:rPr>
        <w:t xml:space="preserve"> </w:t>
      </w:r>
    </w:p>
    <w:p w14:paraId="6CE32C43" w14:textId="2BC98CEE" w:rsidR="00613851" w:rsidRDefault="00651509" w:rsidP="00973FD5">
      <w:pPr>
        <w:spacing w:after="113" w:line="360" w:lineRule="auto"/>
        <w:ind w:left="427" w:right="36"/>
        <w:jc w:val="both"/>
        <w:rPr>
          <w:rFonts w:ascii="Arial" w:eastAsia="Arial" w:hAnsi="Arial" w:cs="Arial"/>
          <w:sz w:val="20"/>
        </w:rPr>
      </w:pPr>
      <w:r>
        <w:rPr>
          <w:rFonts w:ascii="Arial" w:eastAsia="Arial" w:hAnsi="Arial" w:cs="Arial"/>
          <w:sz w:val="20"/>
        </w:rPr>
        <w:t xml:space="preserve">Realizada de forma presencial por la Visitadora Adjunta de la Tercera Visitaduría Regional de la CDHEC, el 13 de octubre de 2022, </w:t>
      </w:r>
      <w:r w:rsidR="00BA2D2C">
        <w:rPr>
          <w:rFonts w:ascii="Arial" w:eastAsia="Arial" w:hAnsi="Arial" w:cs="Arial"/>
          <w:sz w:val="20"/>
        </w:rPr>
        <w:t xml:space="preserve">en las instalaciones de la Delegación de la Fiscalía General del Estado, Región Norte II, </w:t>
      </w:r>
      <w:r>
        <w:rPr>
          <w:rFonts w:ascii="Arial" w:eastAsia="Arial" w:hAnsi="Arial" w:cs="Arial"/>
          <w:sz w:val="20"/>
        </w:rPr>
        <w:t xml:space="preserve">sin que se pudiera realizar en virtud de que el Agente del Ministerio Público de la ciudad de Acuña, no localizó el expediente, además de informar que tenía programada una </w:t>
      </w:r>
      <w:r>
        <w:rPr>
          <w:rFonts w:ascii="Arial" w:eastAsia="Arial" w:hAnsi="Arial" w:cs="Arial"/>
          <w:sz w:val="20"/>
        </w:rPr>
        <w:lastRenderedPageBreak/>
        <w:t>audiencia y no podía buscar la carpeta de investigación en la que a</w:t>
      </w:r>
      <w:r w:rsidR="00054519">
        <w:rPr>
          <w:rFonts w:ascii="Arial" w:eastAsia="Arial" w:hAnsi="Arial" w:cs="Arial"/>
          <w:sz w:val="20"/>
        </w:rPr>
        <w:t xml:space="preserve">parece como ofendida la quejosa </w:t>
      </w:r>
      <w:r w:rsidR="00014166">
        <w:rPr>
          <w:rFonts w:ascii="Arial" w:eastAsia="Arial" w:hAnsi="Arial" w:cs="Arial"/>
          <w:sz w:val="20"/>
        </w:rPr>
        <w:t>Ag1</w:t>
      </w:r>
      <w:r>
        <w:rPr>
          <w:rFonts w:ascii="Arial" w:eastAsia="Arial" w:hAnsi="Arial" w:cs="Arial"/>
          <w:sz w:val="20"/>
        </w:rPr>
        <w:t xml:space="preserve">. </w:t>
      </w:r>
    </w:p>
    <w:p w14:paraId="6225EB6B" w14:textId="77777777" w:rsidR="00976A1C" w:rsidRPr="00FF20F1" w:rsidRDefault="00976A1C" w:rsidP="00613851">
      <w:pPr>
        <w:spacing w:after="109" w:line="360" w:lineRule="auto"/>
        <w:ind w:left="1276"/>
        <w:jc w:val="both"/>
        <w:rPr>
          <w:rFonts w:ascii="Arial" w:hAnsi="Arial" w:cs="Arial"/>
          <w:sz w:val="20"/>
          <w:szCs w:val="20"/>
        </w:rPr>
      </w:pPr>
    </w:p>
    <w:p w14:paraId="63C5430F" w14:textId="77777777" w:rsidR="00651509" w:rsidRDefault="00613851" w:rsidP="00361E62">
      <w:pPr>
        <w:numPr>
          <w:ilvl w:val="0"/>
          <w:numId w:val="30"/>
        </w:numPr>
        <w:spacing w:after="113" w:line="360" w:lineRule="auto"/>
        <w:ind w:right="36" w:hanging="426"/>
        <w:jc w:val="both"/>
        <w:rPr>
          <w:rFonts w:ascii="Arial" w:eastAsia="Arial" w:hAnsi="Arial" w:cs="Arial"/>
          <w:sz w:val="20"/>
        </w:rPr>
      </w:pPr>
      <w:r w:rsidRPr="004A33C1">
        <w:rPr>
          <w:rFonts w:ascii="Arial" w:eastAsia="Arial" w:hAnsi="Arial" w:cs="Arial"/>
          <w:sz w:val="20"/>
        </w:rPr>
        <w:t>Diligencia de inspección</w:t>
      </w:r>
    </w:p>
    <w:p w14:paraId="21AA7277" w14:textId="2EF10738" w:rsidR="00651509" w:rsidRDefault="00651509" w:rsidP="00651509">
      <w:pPr>
        <w:spacing w:after="113" w:line="360" w:lineRule="auto"/>
        <w:ind w:left="426" w:right="36"/>
        <w:jc w:val="both"/>
        <w:rPr>
          <w:rFonts w:ascii="Arial" w:eastAsia="Arial" w:hAnsi="Arial" w:cs="Arial"/>
          <w:sz w:val="20"/>
        </w:rPr>
      </w:pPr>
      <w:r>
        <w:rPr>
          <w:rFonts w:ascii="Arial" w:eastAsia="Arial" w:hAnsi="Arial" w:cs="Arial"/>
          <w:sz w:val="20"/>
        </w:rPr>
        <w:t>Realizada el 19 de octubre de 2022, dentro de la</w:t>
      </w:r>
      <w:r w:rsidR="00613851" w:rsidRPr="004A33C1">
        <w:rPr>
          <w:rFonts w:ascii="Arial" w:eastAsia="Arial" w:hAnsi="Arial" w:cs="Arial"/>
          <w:sz w:val="20"/>
        </w:rPr>
        <w:t xml:space="preserve"> </w:t>
      </w:r>
      <w:r>
        <w:rPr>
          <w:rFonts w:ascii="Arial" w:eastAsia="Arial" w:hAnsi="Arial" w:cs="Arial"/>
          <w:sz w:val="20"/>
        </w:rPr>
        <w:t xml:space="preserve">carpeta de investigación número </w:t>
      </w:r>
      <w:r w:rsidR="00054519">
        <w:rPr>
          <w:rFonts w:ascii="Arial" w:eastAsia="Arial" w:hAnsi="Arial" w:cs="Arial"/>
          <w:sz w:val="20"/>
        </w:rPr>
        <w:t>-------------</w:t>
      </w:r>
      <w:r>
        <w:rPr>
          <w:rFonts w:ascii="Arial" w:eastAsia="Arial" w:hAnsi="Arial" w:cs="Arial"/>
          <w:sz w:val="20"/>
        </w:rPr>
        <w:t xml:space="preserve">, que se inició con motivo de la querella presentada por la C. </w:t>
      </w:r>
      <w:r w:rsidR="00014166">
        <w:rPr>
          <w:rFonts w:ascii="Arial" w:eastAsia="Arial" w:hAnsi="Arial" w:cs="Arial"/>
          <w:sz w:val="20"/>
        </w:rPr>
        <w:t xml:space="preserve">Ag1 </w:t>
      </w:r>
      <w:r>
        <w:rPr>
          <w:rFonts w:ascii="Arial" w:eastAsia="Arial" w:hAnsi="Arial" w:cs="Arial"/>
          <w:sz w:val="20"/>
        </w:rPr>
        <w:t xml:space="preserve">en contra de </w:t>
      </w:r>
      <w:r w:rsidR="007D57C7">
        <w:rPr>
          <w:rFonts w:ascii="Arial" w:eastAsia="Arial" w:hAnsi="Arial" w:cs="Arial"/>
          <w:sz w:val="20"/>
        </w:rPr>
        <w:t>E1</w:t>
      </w:r>
      <w:r>
        <w:rPr>
          <w:rFonts w:ascii="Arial" w:eastAsia="Arial" w:hAnsi="Arial" w:cs="Arial"/>
          <w:sz w:val="20"/>
        </w:rPr>
        <w:t xml:space="preserve"> y otras personas, por su probable responsabilidad en la comisión en el delito de despojo, con el contenido literal siguiente: </w:t>
      </w:r>
    </w:p>
    <w:p w14:paraId="22F5F4CE" w14:textId="24F1A774" w:rsidR="00ED2ABF" w:rsidRPr="00ED2ABF" w:rsidRDefault="00651509" w:rsidP="0026519A">
      <w:pPr>
        <w:ind w:left="1134"/>
        <w:contextualSpacing/>
        <w:jc w:val="both"/>
        <w:rPr>
          <w:rFonts w:ascii="Arial" w:hAnsi="Arial" w:cs="Arial"/>
          <w:i/>
          <w:sz w:val="16"/>
          <w:szCs w:val="16"/>
        </w:rPr>
      </w:pPr>
      <w:r w:rsidRPr="00ED2ABF">
        <w:rPr>
          <w:rFonts w:ascii="Arial" w:eastAsia="Arial" w:hAnsi="Arial" w:cs="Arial"/>
          <w:i/>
          <w:sz w:val="16"/>
          <w:szCs w:val="16"/>
        </w:rPr>
        <w:t>“…..</w:t>
      </w:r>
      <w:r w:rsidR="00ED2ABF" w:rsidRPr="00ED2ABF">
        <w:rPr>
          <w:rFonts w:ascii="Arial" w:hAnsi="Arial" w:cs="Arial"/>
          <w:i/>
          <w:sz w:val="16"/>
          <w:szCs w:val="16"/>
        </w:rPr>
        <w:t>Acuña, Coahuila de Zaragoza, a 19 de octubre de 2022, la suscrita Licenciada Ivonne Martínez Castañeda, en mi carácter de Visitadora Adjunta a esta Tercera Visitaduría Regional de la Comisión de los Derechos Humanos del Estado de Coahuila de Zaragoza, con la fe pública que me confiere el artículo 50 del Reglamento Interior de este Organismo Protector de los Derechos Humanos:</w:t>
      </w:r>
      <w:r w:rsidR="00ED2ABF" w:rsidRPr="00ED2ABF">
        <w:rPr>
          <w:rFonts w:ascii="Arial" w:hAnsi="Arial" w:cs="Arial"/>
          <w:b/>
          <w:i/>
          <w:sz w:val="16"/>
          <w:szCs w:val="16"/>
        </w:rPr>
        <w:t xml:space="preserve"> HAGO CONSTAR</w:t>
      </w:r>
      <w:r w:rsidR="00ED2ABF" w:rsidRPr="00ED2ABF">
        <w:rPr>
          <w:rFonts w:ascii="Arial" w:hAnsi="Arial" w:cs="Arial"/>
          <w:i/>
          <w:sz w:val="16"/>
          <w:szCs w:val="16"/>
        </w:rPr>
        <w:t xml:space="preserve">. Que siendo las </w:t>
      </w:r>
      <w:r w:rsidR="00302B31">
        <w:rPr>
          <w:rFonts w:ascii="Arial" w:hAnsi="Arial" w:cs="Arial"/>
          <w:i/>
          <w:sz w:val="16"/>
          <w:szCs w:val="16"/>
        </w:rPr>
        <w:t>----</w:t>
      </w:r>
      <w:r w:rsidR="00ED2ABF" w:rsidRPr="00ED2ABF">
        <w:rPr>
          <w:rFonts w:ascii="Arial" w:hAnsi="Arial" w:cs="Arial"/>
          <w:i/>
          <w:sz w:val="16"/>
          <w:szCs w:val="16"/>
        </w:rPr>
        <w:t xml:space="preserve"> horas del día en que se actúa, me constituí en las instalaciones de la Agencia del Ministerio Público de la Unidad de Investigación Mesa III de la Fiscalía General del Estado, Región Norte II, a fin de llevar a cabo una diligencia de Inspección de la Carpeta de Investigación </w:t>
      </w:r>
      <w:r w:rsidR="00302B31">
        <w:rPr>
          <w:rFonts w:ascii="Arial" w:hAnsi="Arial" w:cs="Arial"/>
          <w:b/>
          <w:i/>
          <w:sz w:val="16"/>
          <w:szCs w:val="16"/>
        </w:rPr>
        <w:t>-------------------</w:t>
      </w:r>
      <w:r w:rsidR="00ED2ABF" w:rsidRPr="00ED2ABF">
        <w:rPr>
          <w:rFonts w:ascii="Arial" w:hAnsi="Arial" w:cs="Arial"/>
          <w:i/>
          <w:sz w:val="16"/>
          <w:szCs w:val="16"/>
        </w:rPr>
        <w:t>, y una vez que procedí a realizar la inspección del expediente se observaron las siguientes diligencias:- - - - - - - - - - - - - - - - - - - - - - - - - - - - - - - - - - - - - - -</w:t>
      </w:r>
      <w:r w:rsidR="00ED2ABF">
        <w:rPr>
          <w:rFonts w:ascii="Arial" w:hAnsi="Arial" w:cs="Arial"/>
          <w:i/>
          <w:sz w:val="16"/>
          <w:szCs w:val="16"/>
        </w:rPr>
        <w:t xml:space="preserve"> - - - - - - - - - - - - - - - - - -</w:t>
      </w:r>
      <w:r w:rsidR="00ED2ABF" w:rsidRPr="00ED2ABF">
        <w:rPr>
          <w:rFonts w:ascii="Arial" w:hAnsi="Arial" w:cs="Arial"/>
          <w:i/>
          <w:sz w:val="16"/>
          <w:szCs w:val="16"/>
        </w:rPr>
        <w:t xml:space="preserve">   </w:t>
      </w:r>
      <w:r w:rsidR="00ED2ABF">
        <w:rPr>
          <w:rFonts w:ascii="Arial" w:hAnsi="Arial" w:cs="Arial"/>
          <w:i/>
          <w:sz w:val="16"/>
          <w:szCs w:val="16"/>
        </w:rPr>
        <w:t xml:space="preserve">--- </w:t>
      </w:r>
      <w:r w:rsidR="00ED2ABF" w:rsidRPr="00ED2ABF">
        <w:rPr>
          <w:rFonts w:ascii="Arial" w:hAnsi="Arial" w:cs="Arial"/>
          <w:i/>
          <w:sz w:val="16"/>
          <w:szCs w:val="16"/>
        </w:rPr>
        <w:t xml:space="preserve">Escrito de denuncia presentada por </w:t>
      </w:r>
      <w:r w:rsidR="00014166">
        <w:rPr>
          <w:rFonts w:ascii="Arial" w:hAnsi="Arial" w:cs="Arial"/>
          <w:i/>
          <w:sz w:val="16"/>
          <w:szCs w:val="16"/>
        </w:rPr>
        <w:t xml:space="preserve">Ag1 </w:t>
      </w:r>
      <w:r w:rsidR="00ED2ABF" w:rsidRPr="00ED2ABF">
        <w:rPr>
          <w:rFonts w:ascii="Arial" w:hAnsi="Arial" w:cs="Arial"/>
          <w:i/>
          <w:sz w:val="16"/>
          <w:szCs w:val="16"/>
        </w:rPr>
        <w:t>de fecha 6 de junio de 2018.</w:t>
      </w:r>
    </w:p>
    <w:p w14:paraId="50BD57CE" w14:textId="57E3E5F8"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t xml:space="preserve">Diligencia de ratificación de denuncia de fecha 11 de junio de 2018, expediente </w:t>
      </w:r>
      <w:r w:rsidR="00302B31">
        <w:rPr>
          <w:rFonts w:ascii="Arial" w:hAnsi="Arial" w:cs="Arial"/>
          <w:i/>
          <w:sz w:val="16"/>
          <w:szCs w:val="16"/>
        </w:rPr>
        <w:t>------------------------</w:t>
      </w:r>
      <w:r w:rsidRPr="00ED2ABF">
        <w:rPr>
          <w:rFonts w:ascii="Arial" w:hAnsi="Arial" w:cs="Arial"/>
          <w:i/>
          <w:sz w:val="16"/>
          <w:szCs w:val="16"/>
        </w:rPr>
        <w:t xml:space="preserve">, NUC: </w:t>
      </w:r>
      <w:r w:rsidR="00302B31">
        <w:rPr>
          <w:rFonts w:ascii="Arial" w:hAnsi="Arial" w:cs="Arial"/>
          <w:i/>
          <w:sz w:val="16"/>
          <w:szCs w:val="16"/>
        </w:rPr>
        <w:t>--------------------------</w:t>
      </w:r>
      <w:r w:rsidRPr="00ED2ABF">
        <w:rPr>
          <w:rFonts w:ascii="Arial" w:hAnsi="Arial" w:cs="Arial"/>
          <w:i/>
          <w:sz w:val="16"/>
          <w:szCs w:val="16"/>
        </w:rPr>
        <w:t xml:space="preserve">, en la cual comparece </w:t>
      </w:r>
      <w:r w:rsidR="00014166">
        <w:rPr>
          <w:rFonts w:ascii="Arial" w:hAnsi="Arial" w:cs="Arial"/>
          <w:i/>
          <w:sz w:val="16"/>
          <w:szCs w:val="16"/>
        </w:rPr>
        <w:t xml:space="preserve">Ag1 </w:t>
      </w:r>
      <w:r w:rsidRPr="00ED2ABF">
        <w:rPr>
          <w:rFonts w:ascii="Arial" w:hAnsi="Arial" w:cs="Arial"/>
          <w:i/>
          <w:sz w:val="16"/>
          <w:szCs w:val="16"/>
        </w:rPr>
        <w:t>y ratifica la denuncia presentada por escrito así como agrega documentos relacionados con la misma.----------------------------------------------------</w:t>
      </w:r>
      <w:r>
        <w:rPr>
          <w:rFonts w:ascii="Arial" w:hAnsi="Arial" w:cs="Arial"/>
          <w:i/>
          <w:sz w:val="16"/>
          <w:szCs w:val="16"/>
        </w:rPr>
        <w:t>----------------</w:t>
      </w:r>
    </w:p>
    <w:p w14:paraId="0ADE52EE" w14:textId="4D08C943"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Acuerdo de inicio sin detenido de fecha 11 de junio de 2018, suscrito por la licenciada </w:t>
      </w:r>
      <w:r w:rsidR="00302B31">
        <w:rPr>
          <w:rFonts w:ascii="Arial" w:hAnsi="Arial" w:cs="Arial"/>
          <w:i/>
          <w:sz w:val="16"/>
          <w:szCs w:val="16"/>
        </w:rPr>
        <w:t>A9</w:t>
      </w:r>
      <w:r w:rsidRPr="00ED2ABF">
        <w:rPr>
          <w:rFonts w:ascii="Arial" w:hAnsi="Arial" w:cs="Arial"/>
          <w:i/>
          <w:sz w:val="16"/>
          <w:szCs w:val="16"/>
        </w:rPr>
        <w:t xml:space="preserve">, Agente del Ministerio Público de la Unidad de Investigación Especializada en Delitos Contra Mujeres, con motivo de la denuncia presentada por </w:t>
      </w:r>
      <w:r w:rsidR="00014166">
        <w:rPr>
          <w:rFonts w:ascii="Arial" w:hAnsi="Arial" w:cs="Arial"/>
          <w:i/>
          <w:sz w:val="16"/>
          <w:szCs w:val="16"/>
        </w:rPr>
        <w:t xml:space="preserve">Ag1 </w:t>
      </w:r>
      <w:r w:rsidRPr="00ED2ABF">
        <w:rPr>
          <w:rFonts w:ascii="Arial" w:hAnsi="Arial" w:cs="Arial"/>
          <w:i/>
          <w:sz w:val="16"/>
          <w:szCs w:val="16"/>
        </w:rPr>
        <w:t xml:space="preserve">en contra de </w:t>
      </w:r>
      <w:r w:rsidR="00014166">
        <w:rPr>
          <w:rFonts w:ascii="Arial" w:hAnsi="Arial" w:cs="Arial"/>
          <w:i/>
          <w:sz w:val="16"/>
          <w:szCs w:val="16"/>
        </w:rPr>
        <w:t>E1</w:t>
      </w:r>
      <w:r w:rsidRPr="00ED2ABF">
        <w:rPr>
          <w:rFonts w:ascii="Arial" w:hAnsi="Arial" w:cs="Arial"/>
          <w:i/>
          <w:sz w:val="16"/>
          <w:szCs w:val="16"/>
        </w:rPr>
        <w:t>, por el delito de Despojo.------------------------------------------------------------------------------------------------------------</w:t>
      </w:r>
      <w:r>
        <w:rPr>
          <w:rFonts w:ascii="Arial" w:hAnsi="Arial" w:cs="Arial"/>
          <w:i/>
          <w:sz w:val="16"/>
          <w:szCs w:val="16"/>
        </w:rPr>
        <w:t>----------------------------------</w:t>
      </w:r>
    </w:p>
    <w:p w14:paraId="0E2026D1" w14:textId="77777777"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Oficio sin número dirigido al Perito en Materia de Criminalística de Campo, de fecha 11 de junio de 2018, mediante el cual se solicita la elaboración de peritaje en razón de la materia.------------------------------------------------------------------</w:t>
      </w:r>
    </w:p>
    <w:p w14:paraId="027DD5CE" w14:textId="5C044D5B"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Ficha de canalización a Justicia Restaurativa de fecha 14 de junio de 2018, suscrito por la licenciada </w:t>
      </w:r>
      <w:r w:rsidR="00302B31">
        <w:rPr>
          <w:rFonts w:ascii="Arial" w:hAnsi="Arial" w:cs="Arial"/>
          <w:i/>
          <w:sz w:val="16"/>
          <w:szCs w:val="16"/>
        </w:rPr>
        <w:t>A9</w:t>
      </w:r>
      <w:r w:rsidRPr="00ED2ABF">
        <w:rPr>
          <w:rFonts w:ascii="Arial" w:hAnsi="Arial" w:cs="Arial"/>
          <w:i/>
          <w:sz w:val="16"/>
          <w:szCs w:val="16"/>
        </w:rPr>
        <w:t xml:space="preserve">, Agente del Ministerio Público de la Unidad de Investigación Especializada en Delitos Contra Mujeres, mediante el cual se solicita encontrar una solución al conflicto mediante la reparación del daño ocasionado al ofendido, por lo que se remite el expediente </w:t>
      </w:r>
      <w:r w:rsidR="00302B31">
        <w:rPr>
          <w:rFonts w:ascii="Arial" w:hAnsi="Arial" w:cs="Arial"/>
          <w:i/>
          <w:sz w:val="16"/>
          <w:szCs w:val="16"/>
        </w:rPr>
        <w:t>-----------------</w:t>
      </w:r>
      <w:r w:rsidRPr="00ED2ABF">
        <w:rPr>
          <w:rFonts w:ascii="Arial" w:hAnsi="Arial" w:cs="Arial"/>
          <w:i/>
          <w:sz w:val="16"/>
          <w:szCs w:val="16"/>
        </w:rPr>
        <w:t>.---------------------------------------------</w:t>
      </w:r>
      <w:r>
        <w:rPr>
          <w:rFonts w:ascii="Arial" w:hAnsi="Arial" w:cs="Arial"/>
          <w:i/>
          <w:sz w:val="16"/>
          <w:szCs w:val="16"/>
        </w:rPr>
        <w:t>-----------------</w:t>
      </w:r>
    </w:p>
    <w:p w14:paraId="307FE3F4" w14:textId="2C013E52"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Oficio citatorio de fecha 29 de agosto de 2018, suscrito por el licenciado </w:t>
      </w:r>
      <w:r w:rsidR="00302B31">
        <w:rPr>
          <w:rFonts w:ascii="Arial" w:hAnsi="Arial" w:cs="Arial"/>
          <w:i/>
          <w:sz w:val="16"/>
          <w:szCs w:val="16"/>
        </w:rPr>
        <w:t>A10</w:t>
      </w:r>
      <w:r w:rsidRPr="00ED2ABF">
        <w:rPr>
          <w:rFonts w:ascii="Arial" w:hAnsi="Arial" w:cs="Arial"/>
          <w:i/>
          <w:sz w:val="16"/>
          <w:szCs w:val="16"/>
        </w:rPr>
        <w:t xml:space="preserve">, Agente del Ministerio Público de la Unidad de Investigación Mesa Uno, mediante el cual se solicita la comparecencia de </w:t>
      </w:r>
      <w:r w:rsidR="00014166">
        <w:rPr>
          <w:rFonts w:ascii="Arial" w:hAnsi="Arial" w:cs="Arial"/>
          <w:i/>
          <w:sz w:val="16"/>
          <w:szCs w:val="16"/>
        </w:rPr>
        <w:t xml:space="preserve">E2 </w:t>
      </w:r>
      <w:r w:rsidRPr="00ED2ABF">
        <w:rPr>
          <w:rFonts w:ascii="Arial" w:hAnsi="Arial" w:cs="Arial"/>
          <w:i/>
          <w:sz w:val="16"/>
          <w:szCs w:val="16"/>
        </w:rPr>
        <w:t xml:space="preserve">en domicilio conocido Ejido </w:t>
      </w:r>
      <w:r w:rsidR="00302B31">
        <w:rPr>
          <w:rFonts w:ascii="Arial" w:hAnsi="Arial" w:cs="Arial"/>
          <w:i/>
          <w:sz w:val="16"/>
          <w:szCs w:val="16"/>
        </w:rPr>
        <w:t>---------</w:t>
      </w:r>
      <w:r w:rsidRPr="00ED2ABF">
        <w:rPr>
          <w:rFonts w:ascii="Arial" w:hAnsi="Arial" w:cs="Arial"/>
          <w:i/>
          <w:sz w:val="16"/>
          <w:szCs w:val="16"/>
        </w:rPr>
        <w:t xml:space="preserve"> de ciudad Acuña, Coahuila.---------------------------------</w:t>
      </w:r>
      <w:r>
        <w:rPr>
          <w:rFonts w:ascii="Arial" w:hAnsi="Arial" w:cs="Arial"/>
          <w:i/>
          <w:sz w:val="16"/>
          <w:szCs w:val="16"/>
        </w:rPr>
        <w:t>--------------</w:t>
      </w:r>
    </w:p>
    <w:p w14:paraId="3558D040" w14:textId="107B7C31"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Oficio citatorio de fecha 29 de agosto de 2018, suscrito por el licenciado </w:t>
      </w:r>
      <w:r w:rsidR="00302B31">
        <w:rPr>
          <w:rFonts w:ascii="Arial" w:hAnsi="Arial" w:cs="Arial"/>
          <w:i/>
          <w:sz w:val="16"/>
          <w:szCs w:val="16"/>
        </w:rPr>
        <w:t>A10</w:t>
      </w:r>
      <w:r w:rsidRPr="00ED2ABF">
        <w:rPr>
          <w:rFonts w:ascii="Arial" w:hAnsi="Arial" w:cs="Arial"/>
          <w:i/>
          <w:sz w:val="16"/>
          <w:szCs w:val="16"/>
        </w:rPr>
        <w:t xml:space="preserve">, Agente del Ministerio Público de la Unidad de Investigación Mesa Uno, mediante el cual se solicita la comparecencia de </w:t>
      </w:r>
      <w:r w:rsidR="00302B31">
        <w:rPr>
          <w:rFonts w:ascii="Arial" w:hAnsi="Arial" w:cs="Arial"/>
          <w:i/>
          <w:sz w:val="16"/>
          <w:szCs w:val="16"/>
        </w:rPr>
        <w:t>E3</w:t>
      </w:r>
      <w:r w:rsidRPr="00ED2ABF">
        <w:rPr>
          <w:rFonts w:ascii="Arial" w:hAnsi="Arial" w:cs="Arial"/>
          <w:i/>
          <w:sz w:val="16"/>
          <w:szCs w:val="16"/>
        </w:rPr>
        <w:t xml:space="preserve">, en domicilio conocido Ejido </w:t>
      </w:r>
      <w:r w:rsidR="00302B31">
        <w:rPr>
          <w:rFonts w:ascii="Arial" w:hAnsi="Arial" w:cs="Arial"/>
          <w:i/>
          <w:sz w:val="16"/>
          <w:szCs w:val="16"/>
        </w:rPr>
        <w:t>----------</w:t>
      </w:r>
      <w:r w:rsidRPr="00ED2ABF">
        <w:rPr>
          <w:rFonts w:ascii="Arial" w:hAnsi="Arial" w:cs="Arial"/>
          <w:i/>
          <w:sz w:val="16"/>
          <w:szCs w:val="16"/>
        </w:rPr>
        <w:t xml:space="preserve"> de ciudad Acuña, Coahuila.---------------</w:t>
      </w:r>
      <w:r>
        <w:rPr>
          <w:rFonts w:ascii="Arial" w:hAnsi="Arial" w:cs="Arial"/>
          <w:i/>
          <w:sz w:val="16"/>
          <w:szCs w:val="16"/>
        </w:rPr>
        <w:t>---------------------------</w:t>
      </w:r>
    </w:p>
    <w:p w14:paraId="2B39F21B" w14:textId="1C480586"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Oficio citatorio de fecha 29 de agosto de 2018, suscrito por el licenciado </w:t>
      </w:r>
      <w:r w:rsidR="00302B31">
        <w:rPr>
          <w:rFonts w:ascii="Arial" w:hAnsi="Arial" w:cs="Arial"/>
          <w:i/>
          <w:sz w:val="16"/>
          <w:szCs w:val="16"/>
        </w:rPr>
        <w:t>A10</w:t>
      </w:r>
      <w:r w:rsidRPr="00ED2ABF">
        <w:rPr>
          <w:rFonts w:ascii="Arial" w:hAnsi="Arial" w:cs="Arial"/>
          <w:i/>
          <w:sz w:val="16"/>
          <w:szCs w:val="16"/>
        </w:rPr>
        <w:t xml:space="preserve">, Agente del Ministerio Público de la Unidad de Investigación Mesa Uno, mediante el cual se solicita la comparecencia de </w:t>
      </w:r>
      <w:r w:rsidR="00014166">
        <w:rPr>
          <w:rFonts w:ascii="Arial" w:hAnsi="Arial" w:cs="Arial"/>
          <w:i/>
          <w:sz w:val="16"/>
          <w:szCs w:val="16"/>
        </w:rPr>
        <w:t>E1</w:t>
      </w:r>
      <w:r w:rsidRPr="00ED2ABF">
        <w:rPr>
          <w:rFonts w:ascii="Arial" w:hAnsi="Arial" w:cs="Arial"/>
          <w:i/>
          <w:sz w:val="16"/>
          <w:szCs w:val="16"/>
        </w:rPr>
        <w:t xml:space="preserve"> en domicilio conocido Ejido </w:t>
      </w:r>
      <w:r w:rsidR="00463A5C">
        <w:rPr>
          <w:rFonts w:ascii="Arial" w:hAnsi="Arial" w:cs="Arial"/>
          <w:i/>
          <w:sz w:val="16"/>
          <w:szCs w:val="16"/>
        </w:rPr>
        <w:t xml:space="preserve">--------- </w:t>
      </w:r>
      <w:r w:rsidRPr="00ED2ABF">
        <w:rPr>
          <w:rFonts w:ascii="Arial" w:hAnsi="Arial" w:cs="Arial"/>
          <w:i/>
          <w:sz w:val="16"/>
          <w:szCs w:val="16"/>
        </w:rPr>
        <w:t>de ciudad Acuña, Coahuila.---------------</w:t>
      </w:r>
      <w:r>
        <w:rPr>
          <w:rFonts w:ascii="Arial" w:hAnsi="Arial" w:cs="Arial"/>
          <w:i/>
          <w:sz w:val="16"/>
          <w:szCs w:val="16"/>
        </w:rPr>
        <w:t>----------------------------</w:t>
      </w:r>
      <w:r w:rsidRPr="00ED2ABF">
        <w:rPr>
          <w:rFonts w:ascii="Arial" w:hAnsi="Arial" w:cs="Arial"/>
          <w:i/>
          <w:sz w:val="16"/>
          <w:szCs w:val="16"/>
        </w:rPr>
        <w:t>---</w:t>
      </w:r>
      <w:r>
        <w:rPr>
          <w:rFonts w:ascii="Arial" w:hAnsi="Arial" w:cs="Arial"/>
          <w:i/>
          <w:sz w:val="16"/>
          <w:szCs w:val="16"/>
        </w:rPr>
        <w:t xml:space="preserve"> </w:t>
      </w:r>
      <w:r w:rsidRPr="00ED2ABF">
        <w:rPr>
          <w:rFonts w:ascii="Arial" w:hAnsi="Arial" w:cs="Arial"/>
          <w:i/>
          <w:sz w:val="16"/>
          <w:szCs w:val="16"/>
        </w:rPr>
        <w:t xml:space="preserve">Oficio número </w:t>
      </w:r>
      <w:r w:rsidR="00463A5C">
        <w:rPr>
          <w:rFonts w:ascii="Arial" w:hAnsi="Arial" w:cs="Arial"/>
          <w:i/>
          <w:sz w:val="16"/>
          <w:szCs w:val="16"/>
        </w:rPr>
        <w:t>-------</w:t>
      </w:r>
      <w:r w:rsidRPr="00ED2ABF">
        <w:rPr>
          <w:rFonts w:ascii="Arial" w:hAnsi="Arial" w:cs="Arial"/>
          <w:i/>
          <w:sz w:val="16"/>
          <w:szCs w:val="16"/>
        </w:rPr>
        <w:t xml:space="preserve"> de fecha 6 se septiembre de 2018, suscrito por la licenciada </w:t>
      </w:r>
      <w:r w:rsidR="00463A5C">
        <w:rPr>
          <w:rFonts w:ascii="Arial" w:hAnsi="Arial" w:cs="Arial"/>
          <w:i/>
          <w:sz w:val="16"/>
          <w:szCs w:val="16"/>
        </w:rPr>
        <w:t>A11</w:t>
      </w:r>
      <w:r w:rsidRPr="00ED2ABF">
        <w:rPr>
          <w:rFonts w:ascii="Arial" w:hAnsi="Arial" w:cs="Arial"/>
          <w:i/>
          <w:sz w:val="16"/>
          <w:szCs w:val="16"/>
        </w:rPr>
        <w:t>, Agente del Ministerio Público de la unidad de Atención Integral, mediante el cual solicita se realice la pericial en fotografía forense.--------------------</w:t>
      </w:r>
      <w:r>
        <w:rPr>
          <w:rFonts w:ascii="Arial" w:hAnsi="Arial" w:cs="Arial"/>
          <w:i/>
          <w:sz w:val="16"/>
          <w:szCs w:val="16"/>
        </w:rPr>
        <w:t>----------------------------------------------------------------------------------------------------------</w:t>
      </w:r>
    </w:p>
    <w:p w14:paraId="6909BAE4" w14:textId="416A9513"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Dictamen Pericial en Criminalística de Campo de fecha 7 de septiembre de 2018, suscrito por el licenciado </w:t>
      </w:r>
      <w:r w:rsidR="00463A5C">
        <w:rPr>
          <w:rFonts w:ascii="Arial" w:hAnsi="Arial" w:cs="Arial"/>
          <w:i/>
          <w:sz w:val="16"/>
          <w:szCs w:val="16"/>
        </w:rPr>
        <w:t>A12</w:t>
      </w:r>
      <w:r w:rsidRPr="00ED2ABF">
        <w:rPr>
          <w:rFonts w:ascii="Arial" w:hAnsi="Arial" w:cs="Arial"/>
          <w:i/>
          <w:sz w:val="16"/>
          <w:szCs w:val="16"/>
        </w:rPr>
        <w:t>, Perito adscrito a la Fiscalía General del Estado, Región Norte II.--------</w:t>
      </w:r>
      <w:r>
        <w:rPr>
          <w:rFonts w:ascii="Arial" w:hAnsi="Arial" w:cs="Arial"/>
          <w:i/>
          <w:sz w:val="16"/>
          <w:szCs w:val="16"/>
        </w:rPr>
        <w:t>-------------------------</w:t>
      </w:r>
    </w:p>
    <w:p w14:paraId="3553A8CD" w14:textId="087D2061"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t>---</w:t>
      </w:r>
      <w:r>
        <w:rPr>
          <w:rFonts w:ascii="Arial" w:hAnsi="Arial" w:cs="Arial"/>
          <w:i/>
          <w:sz w:val="16"/>
          <w:szCs w:val="16"/>
        </w:rPr>
        <w:t xml:space="preserve"> </w:t>
      </w:r>
      <w:r w:rsidRPr="00ED2ABF">
        <w:rPr>
          <w:rFonts w:ascii="Arial" w:hAnsi="Arial" w:cs="Arial"/>
          <w:i/>
          <w:sz w:val="16"/>
          <w:szCs w:val="16"/>
        </w:rPr>
        <w:t xml:space="preserve">Informe Policial Homologado de fecha 18 de septiembre de 2018, suscrito por </w:t>
      </w:r>
      <w:r w:rsidR="00463A5C">
        <w:rPr>
          <w:rFonts w:ascii="Arial" w:hAnsi="Arial" w:cs="Arial"/>
          <w:i/>
          <w:sz w:val="16"/>
          <w:szCs w:val="16"/>
        </w:rPr>
        <w:t xml:space="preserve">A13 </w:t>
      </w:r>
      <w:r w:rsidRPr="00ED2ABF">
        <w:rPr>
          <w:rFonts w:ascii="Arial" w:hAnsi="Arial" w:cs="Arial"/>
          <w:i/>
          <w:sz w:val="16"/>
          <w:szCs w:val="16"/>
        </w:rPr>
        <w:t xml:space="preserve">y </w:t>
      </w:r>
      <w:r w:rsidR="00463A5C">
        <w:rPr>
          <w:rFonts w:ascii="Arial" w:hAnsi="Arial" w:cs="Arial"/>
          <w:i/>
          <w:sz w:val="16"/>
          <w:szCs w:val="16"/>
        </w:rPr>
        <w:t>A14</w:t>
      </w:r>
      <w:r w:rsidRPr="00ED2ABF">
        <w:rPr>
          <w:rFonts w:ascii="Arial" w:hAnsi="Arial" w:cs="Arial"/>
          <w:i/>
          <w:sz w:val="16"/>
          <w:szCs w:val="16"/>
        </w:rPr>
        <w:t>, elementos de la Agencia de Investigación Criminal.---------</w:t>
      </w:r>
      <w:r>
        <w:rPr>
          <w:rFonts w:ascii="Arial" w:hAnsi="Arial" w:cs="Arial"/>
          <w:i/>
          <w:sz w:val="16"/>
          <w:szCs w:val="16"/>
        </w:rPr>
        <w:t>------------------------------------------------------------------</w:t>
      </w:r>
    </w:p>
    <w:p w14:paraId="657F907E" w14:textId="434FE5DB"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w:t>
      </w:r>
      <w:r w:rsidRPr="00ED2ABF">
        <w:rPr>
          <w:rFonts w:ascii="Arial" w:hAnsi="Arial" w:cs="Arial"/>
          <w:i/>
          <w:sz w:val="16"/>
          <w:szCs w:val="16"/>
        </w:rPr>
        <w:t xml:space="preserve"> Oficio citatorio de fecha 20 de septiembre de 2018, suscrito por  la licenciada </w:t>
      </w:r>
      <w:r w:rsidR="00463A5C">
        <w:rPr>
          <w:rFonts w:ascii="Arial" w:hAnsi="Arial" w:cs="Arial"/>
          <w:i/>
          <w:sz w:val="16"/>
          <w:szCs w:val="16"/>
        </w:rPr>
        <w:t>A11</w:t>
      </w:r>
      <w:r w:rsidRPr="00ED2ABF">
        <w:rPr>
          <w:rFonts w:ascii="Arial" w:hAnsi="Arial" w:cs="Arial"/>
          <w:i/>
          <w:sz w:val="16"/>
          <w:szCs w:val="16"/>
        </w:rPr>
        <w:t xml:space="preserve">, Agente del Ministerio Público de la unidad de Atención Integral, mediante el cual se solicita la comparecencia de </w:t>
      </w:r>
      <w:r w:rsidR="00014166">
        <w:rPr>
          <w:rFonts w:ascii="Arial" w:hAnsi="Arial" w:cs="Arial"/>
          <w:i/>
          <w:sz w:val="16"/>
          <w:szCs w:val="16"/>
        </w:rPr>
        <w:t>E1</w:t>
      </w:r>
      <w:r w:rsidRPr="00ED2ABF">
        <w:rPr>
          <w:rFonts w:ascii="Arial" w:hAnsi="Arial" w:cs="Arial"/>
          <w:i/>
          <w:sz w:val="16"/>
          <w:szCs w:val="16"/>
        </w:rPr>
        <w:t xml:space="preserve"> en domicilio conocido Ejido </w:t>
      </w:r>
      <w:r w:rsidR="00463A5C">
        <w:rPr>
          <w:rFonts w:ascii="Arial" w:hAnsi="Arial" w:cs="Arial"/>
          <w:i/>
          <w:sz w:val="16"/>
          <w:szCs w:val="16"/>
        </w:rPr>
        <w:t xml:space="preserve">--------- </w:t>
      </w:r>
      <w:r w:rsidRPr="00ED2ABF">
        <w:rPr>
          <w:rFonts w:ascii="Arial" w:hAnsi="Arial" w:cs="Arial"/>
          <w:i/>
          <w:sz w:val="16"/>
          <w:szCs w:val="16"/>
        </w:rPr>
        <w:t>de ciudad Acuña, Coahuila.---------------</w:t>
      </w:r>
      <w:r>
        <w:rPr>
          <w:rFonts w:ascii="Arial" w:hAnsi="Arial" w:cs="Arial"/>
          <w:i/>
          <w:sz w:val="16"/>
          <w:szCs w:val="16"/>
        </w:rPr>
        <w:t>-------------------</w:t>
      </w:r>
    </w:p>
    <w:p w14:paraId="69D731AC" w14:textId="3A7D9334"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Diligencia de entrevista de testigo </w:t>
      </w:r>
      <w:r w:rsidR="00463A5C">
        <w:rPr>
          <w:rFonts w:ascii="Arial" w:hAnsi="Arial" w:cs="Arial"/>
          <w:i/>
          <w:sz w:val="16"/>
          <w:szCs w:val="16"/>
        </w:rPr>
        <w:t>E4</w:t>
      </w:r>
      <w:r w:rsidRPr="00ED2ABF">
        <w:rPr>
          <w:rFonts w:ascii="Arial" w:hAnsi="Arial" w:cs="Arial"/>
          <w:i/>
          <w:sz w:val="16"/>
          <w:szCs w:val="16"/>
        </w:rPr>
        <w:t xml:space="preserve">, de fecha 21 de septiembre de 2018, levantada por la licenciada </w:t>
      </w:r>
      <w:r w:rsidR="00463A5C">
        <w:rPr>
          <w:rFonts w:ascii="Arial" w:hAnsi="Arial" w:cs="Arial"/>
          <w:i/>
          <w:sz w:val="16"/>
          <w:szCs w:val="16"/>
        </w:rPr>
        <w:t>A11</w:t>
      </w:r>
      <w:r w:rsidRPr="00ED2ABF">
        <w:rPr>
          <w:rFonts w:ascii="Arial" w:hAnsi="Arial" w:cs="Arial"/>
          <w:i/>
          <w:sz w:val="16"/>
          <w:szCs w:val="16"/>
        </w:rPr>
        <w:t>, Agente del Ministerio Público de la unidad de Atención Integral.</w:t>
      </w:r>
      <w:r>
        <w:rPr>
          <w:rFonts w:ascii="Arial" w:hAnsi="Arial" w:cs="Arial"/>
          <w:i/>
          <w:sz w:val="16"/>
          <w:szCs w:val="16"/>
        </w:rPr>
        <w:t>----</w:t>
      </w:r>
    </w:p>
    <w:p w14:paraId="7F999602" w14:textId="60810F4F"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Dictamen Pericial de Topografía de fecha 25 de septiembre de 2018, suscrito por el Ingeniero </w:t>
      </w:r>
      <w:r w:rsidR="00463A5C">
        <w:rPr>
          <w:rFonts w:ascii="Arial" w:hAnsi="Arial" w:cs="Arial"/>
          <w:i/>
          <w:sz w:val="16"/>
          <w:szCs w:val="16"/>
        </w:rPr>
        <w:t>A15</w:t>
      </w:r>
      <w:r w:rsidRPr="00ED2ABF">
        <w:rPr>
          <w:rFonts w:ascii="Arial" w:hAnsi="Arial" w:cs="Arial"/>
          <w:i/>
          <w:sz w:val="16"/>
          <w:szCs w:val="16"/>
        </w:rPr>
        <w:t>, Ingeniero Civil y Perito adscrito a la Fiscalía General del Estado.</w:t>
      </w:r>
    </w:p>
    <w:p w14:paraId="421CB49A" w14:textId="389CB0C3"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lastRenderedPageBreak/>
        <w:t>---</w:t>
      </w:r>
      <w:r w:rsidR="00842618">
        <w:rPr>
          <w:rFonts w:ascii="Arial" w:hAnsi="Arial" w:cs="Arial"/>
          <w:i/>
          <w:sz w:val="16"/>
          <w:szCs w:val="16"/>
        </w:rPr>
        <w:t xml:space="preserve"> </w:t>
      </w:r>
      <w:r w:rsidRPr="00ED2ABF">
        <w:rPr>
          <w:rFonts w:ascii="Arial" w:hAnsi="Arial" w:cs="Arial"/>
          <w:i/>
          <w:sz w:val="16"/>
          <w:szCs w:val="16"/>
        </w:rPr>
        <w:t xml:space="preserve">Escrito de fecha 8 de octubre de 2018, suscrito por el licenciado </w:t>
      </w:r>
      <w:r w:rsidR="007D57C7">
        <w:rPr>
          <w:rFonts w:ascii="Arial" w:hAnsi="Arial" w:cs="Arial"/>
          <w:i/>
          <w:sz w:val="16"/>
          <w:szCs w:val="16"/>
        </w:rPr>
        <w:t>A5</w:t>
      </w:r>
      <w:r w:rsidRPr="00ED2ABF">
        <w:rPr>
          <w:rFonts w:ascii="Arial" w:hAnsi="Arial" w:cs="Arial"/>
          <w:i/>
          <w:sz w:val="16"/>
          <w:szCs w:val="16"/>
        </w:rPr>
        <w:t xml:space="preserve">, Defensor Particular de </w:t>
      </w:r>
      <w:r w:rsidR="00463A5C">
        <w:rPr>
          <w:rFonts w:ascii="Arial" w:hAnsi="Arial" w:cs="Arial"/>
          <w:i/>
          <w:sz w:val="16"/>
          <w:szCs w:val="16"/>
        </w:rPr>
        <w:t>E1</w:t>
      </w:r>
      <w:r w:rsidRPr="00ED2ABF">
        <w:rPr>
          <w:rFonts w:ascii="Arial" w:hAnsi="Arial" w:cs="Arial"/>
          <w:i/>
          <w:sz w:val="16"/>
          <w:szCs w:val="16"/>
        </w:rPr>
        <w:t xml:space="preserve">, </w:t>
      </w:r>
      <w:r w:rsidR="007D57C7">
        <w:rPr>
          <w:rFonts w:ascii="Arial" w:hAnsi="Arial" w:cs="Arial"/>
          <w:i/>
          <w:sz w:val="16"/>
          <w:szCs w:val="16"/>
        </w:rPr>
        <w:t>E3</w:t>
      </w:r>
      <w:r w:rsidRPr="00ED2ABF">
        <w:rPr>
          <w:rFonts w:ascii="Arial" w:hAnsi="Arial" w:cs="Arial"/>
          <w:i/>
          <w:sz w:val="16"/>
          <w:szCs w:val="16"/>
        </w:rPr>
        <w:t xml:space="preserve"> y </w:t>
      </w:r>
      <w:r w:rsidR="00463A5C">
        <w:rPr>
          <w:rFonts w:ascii="Arial" w:hAnsi="Arial" w:cs="Arial"/>
          <w:i/>
          <w:sz w:val="16"/>
          <w:szCs w:val="16"/>
        </w:rPr>
        <w:t>E3</w:t>
      </w:r>
      <w:r w:rsidRPr="00ED2ABF">
        <w:rPr>
          <w:rFonts w:ascii="Arial" w:hAnsi="Arial" w:cs="Arial"/>
          <w:i/>
          <w:sz w:val="16"/>
          <w:szCs w:val="16"/>
        </w:rPr>
        <w:t xml:space="preserve">, mediante el cual presenta actas de entrevistas de los imputados así como de los testigos </w:t>
      </w:r>
      <w:r w:rsidR="00463A5C">
        <w:rPr>
          <w:rFonts w:ascii="Arial" w:hAnsi="Arial" w:cs="Arial"/>
          <w:i/>
          <w:sz w:val="16"/>
          <w:szCs w:val="16"/>
        </w:rPr>
        <w:t xml:space="preserve">E5 </w:t>
      </w:r>
      <w:r w:rsidRPr="00ED2ABF">
        <w:rPr>
          <w:rFonts w:ascii="Arial" w:hAnsi="Arial" w:cs="Arial"/>
          <w:i/>
          <w:sz w:val="16"/>
          <w:szCs w:val="16"/>
        </w:rPr>
        <w:t xml:space="preserve">y </w:t>
      </w:r>
      <w:r w:rsidR="00463A5C">
        <w:rPr>
          <w:rFonts w:ascii="Arial" w:hAnsi="Arial" w:cs="Arial"/>
          <w:i/>
          <w:sz w:val="16"/>
          <w:szCs w:val="16"/>
        </w:rPr>
        <w:t>E6</w:t>
      </w:r>
      <w:r w:rsidRPr="00ED2ABF">
        <w:rPr>
          <w:rFonts w:ascii="Arial" w:hAnsi="Arial" w:cs="Arial"/>
          <w:i/>
          <w:sz w:val="16"/>
          <w:szCs w:val="16"/>
        </w:rPr>
        <w:t>.------------------------------</w:t>
      </w:r>
      <w:r>
        <w:rPr>
          <w:rFonts w:ascii="Arial" w:hAnsi="Arial" w:cs="Arial"/>
          <w:i/>
          <w:sz w:val="16"/>
          <w:szCs w:val="16"/>
        </w:rPr>
        <w:t>-----</w:t>
      </w:r>
    </w:p>
    <w:p w14:paraId="624944BF" w14:textId="337BBF35"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t>---</w:t>
      </w:r>
      <w:r>
        <w:rPr>
          <w:rFonts w:ascii="Arial" w:hAnsi="Arial" w:cs="Arial"/>
          <w:i/>
          <w:sz w:val="16"/>
          <w:szCs w:val="16"/>
        </w:rPr>
        <w:t xml:space="preserve"> </w:t>
      </w:r>
      <w:r w:rsidRPr="00ED2ABF">
        <w:rPr>
          <w:rFonts w:ascii="Arial" w:hAnsi="Arial" w:cs="Arial"/>
          <w:i/>
          <w:sz w:val="16"/>
          <w:szCs w:val="16"/>
        </w:rPr>
        <w:t xml:space="preserve">Oficio citatorio de fecha 11 de octubre de 2018, suscrito por el licenciado </w:t>
      </w:r>
      <w:r w:rsidR="00CC5D10">
        <w:rPr>
          <w:rFonts w:ascii="Arial" w:hAnsi="Arial" w:cs="Arial"/>
          <w:i/>
          <w:sz w:val="16"/>
          <w:szCs w:val="16"/>
        </w:rPr>
        <w:t>A16</w:t>
      </w:r>
      <w:r w:rsidRPr="00ED2ABF">
        <w:rPr>
          <w:rFonts w:ascii="Arial" w:hAnsi="Arial" w:cs="Arial"/>
          <w:i/>
          <w:sz w:val="16"/>
          <w:szCs w:val="16"/>
        </w:rPr>
        <w:t>, Agente del Ministerio Público de la Unidad de Atención Integral, mediante el cual se solicita la co</w:t>
      </w:r>
      <w:r>
        <w:rPr>
          <w:rFonts w:ascii="Arial" w:hAnsi="Arial" w:cs="Arial"/>
          <w:i/>
          <w:sz w:val="16"/>
          <w:szCs w:val="16"/>
        </w:rPr>
        <w:t xml:space="preserve">mparecencia de </w:t>
      </w:r>
      <w:r w:rsidR="00CC5D10">
        <w:rPr>
          <w:rFonts w:ascii="Arial" w:hAnsi="Arial" w:cs="Arial"/>
          <w:i/>
          <w:sz w:val="16"/>
          <w:szCs w:val="16"/>
        </w:rPr>
        <w:t>E7</w:t>
      </w:r>
      <w:r w:rsidRPr="00ED2ABF">
        <w:rPr>
          <w:rFonts w:ascii="Arial" w:hAnsi="Arial" w:cs="Arial"/>
          <w:i/>
          <w:sz w:val="16"/>
          <w:szCs w:val="16"/>
        </w:rPr>
        <w:t>.----------------------------</w:t>
      </w:r>
      <w:r>
        <w:rPr>
          <w:rFonts w:ascii="Arial" w:hAnsi="Arial" w:cs="Arial"/>
          <w:i/>
          <w:sz w:val="16"/>
          <w:szCs w:val="16"/>
        </w:rPr>
        <w:t>--------------------------------------------------------------------------------------------------------------------</w:t>
      </w:r>
    </w:p>
    <w:p w14:paraId="2FDF3432" w14:textId="4D3D4ACF"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t>---</w:t>
      </w:r>
      <w:r>
        <w:rPr>
          <w:rFonts w:ascii="Arial" w:hAnsi="Arial" w:cs="Arial"/>
          <w:i/>
          <w:sz w:val="16"/>
          <w:szCs w:val="16"/>
        </w:rPr>
        <w:t xml:space="preserve"> </w:t>
      </w:r>
      <w:r w:rsidRPr="00ED2ABF">
        <w:rPr>
          <w:rFonts w:ascii="Arial" w:hAnsi="Arial" w:cs="Arial"/>
          <w:i/>
          <w:sz w:val="16"/>
          <w:szCs w:val="16"/>
        </w:rPr>
        <w:t xml:space="preserve">Diligencia de comparecencia de testigo </w:t>
      </w:r>
      <w:r w:rsidR="00CC5D10">
        <w:rPr>
          <w:rFonts w:ascii="Arial" w:hAnsi="Arial" w:cs="Arial"/>
          <w:i/>
          <w:sz w:val="16"/>
          <w:szCs w:val="16"/>
        </w:rPr>
        <w:t>E7</w:t>
      </w:r>
      <w:r w:rsidRPr="00ED2ABF">
        <w:rPr>
          <w:rFonts w:ascii="Arial" w:hAnsi="Arial" w:cs="Arial"/>
          <w:i/>
          <w:sz w:val="16"/>
          <w:szCs w:val="16"/>
        </w:rPr>
        <w:t xml:space="preserve"> de fecha 12 de octubre de 2018, suscrito por el Agente del Ministerio Público.-----------------------------------------------------</w:t>
      </w:r>
      <w:r w:rsidR="00842618">
        <w:rPr>
          <w:rFonts w:ascii="Arial" w:hAnsi="Arial" w:cs="Arial"/>
          <w:i/>
          <w:sz w:val="16"/>
          <w:szCs w:val="16"/>
        </w:rPr>
        <w:t>------------------------------------------------------------------------</w:t>
      </w:r>
    </w:p>
    <w:p w14:paraId="20E22FB8" w14:textId="66B3059D" w:rsidR="00ED2ABF" w:rsidRPr="00ED2ABF" w:rsidRDefault="00ED2ABF" w:rsidP="0026519A">
      <w:pPr>
        <w:ind w:left="1134"/>
        <w:contextualSpacing/>
        <w:jc w:val="both"/>
        <w:rPr>
          <w:rFonts w:ascii="Arial" w:hAnsi="Arial" w:cs="Arial"/>
          <w:i/>
          <w:sz w:val="16"/>
          <w:szCs w:val="16"/>
        </w:rPr>
      </w:pPr>
      <w:r>
        <w:rPr>
          <w:rFonts w:ascii="Arial" w:hAnsi="Arial" w:cs="Arial"/>
          <w:i/>
          <w:sz w:val="16"/>
          <w:szCs w:val="16"/>
        </w:rPr>
        <w:t xml:space="preserve">--- </w:t>
      </w:r>
      <w:r w:rsidRPr="00ED2ABF">
        <w:rPr>
          <w:rFonts w:ascii="Arial" w:hAnsi="Arial" w:cs="Arial"/>
          <w:i/>
          <w:sz w:val="16"/>
          <w:szCs w:val="16"/>
        </w:rPr>
        <w:t xml:space="preserve">Diligencia de Canalización a Unidad de Investigación NUC. </w:t>
      </w:r>
      <w:r w:rsidR="00CC5D10">
        <w:rPr>
          <w:rFonts w:ascii="Arial" w:hAnsi="Arial" w:cs="Arial"/>
          <w:i/>
          <w:sz w:val="16"/>
          <w:szCs w:val="16"/>
        </w:rPr>
        <w:t>-----------------------</w:t>
      </w:r>
      <w:r w:rsidRPr="00ED2ABF">
        <w:rPr>
          <w:rFonts w:ascii="Arial" w:hAnsi="Arial" w:cs="Arial"/>
          <w:i/>
          <w:sz w:val="16"/>
          <w:szCs w:val="16"/>
        </w:rPr>
        <w:t xml:space="preserve"> de fecha 24 de agosto de 2018, suscrito por el licenciado </w:t>
      </w:r>
      <w:r w:rsidR="00486542">
        <w:rPr>
          <w:rFonts w:ascii="Arial" w:hAnsi="Arial" w:cs="Arial"/>
          <w:i/>
          <w:sz w:val="16"/>
          <w:szCs w:val="16"/>
        </w:rPr>
        <w:t xml:space="preserve">A17 </w:t>
      </w:r>
      <w:r w:rsidRPr="00ED2ABF">
        <w:rPr>
          <w:rFonts w:ascii="Arial" w:hAnsi="Arial" w:cs="Arial"/>
          <w:i/>
          <w:sz w:val="16"/>
          <w:szCs w:val="16"/>
        </w:rPr>
        <w:t xml:space="preserve">Facilitador de la Dirección General de Mecanismos Alternos en el que se señala “…se remite a usted las constancias que integran la Carpeta de Investigación con número de expediente </w:t>
      </w:r>
      <w:r w:rsidR="00486542">
        <w:rPr>
          <w:rFonts w:ascii="Arial" w:hAnsi="Arial" w:cs="Arial"/>
          <w:i/>
          <w:sz w:val="16"/>
          <w:szCs w:val="16"/>
        </w:rPr>
        <w:t>--------</w:t>
      </w:r>
      <w:r w:rsidRPr="00ED2ABF">
        <w:rPr>
          <w:rFonts w:ascii="Arial" w:hAnsi="Arial" w:cs="Arial"/>
          <w:i/>
          <w:sz w:val="16"/>
          <w:szCs w:val="16"/>
        </w:rPr>
        <w:t xml:space="preserve">, en donde aparece como la parte ofendido </w:t>
      </w:r>
      <w:r w:rsidR="00014166">
        <w:rPr>
          <w:rFonts w:ascii="Arial" w:hAnsi="Arial" w:cs="Arial"/>
          <w:i/>
          <w:sz w:val="16"/>
          <w:szCs w:val="16"/>
        </w:rPr>
        <w:t xml:space="preserve">Ag1 </w:t>
      </w:r>
      <w:r w:rsidRPr="00ED2ABF">
        <w:rPr>
          <w:rFonts w:ascii="Arial" w:hAnsi="Arial" w:cs="Arial"/>
          <w:i/>
          <w:sz w:val="16"/>
          <w:szCs w:val="16"/>
        </w:rPr>
        <w:t xml:space="preserve">y como la parte denunciada </w:t>
      </w:r>
      <w:r w:rsidR="00014166">
        <w:rPr>
          <w:rFonts w:ascii="Arial" w:hAnsi="Arial" w:cs="Arial"/>
          <w:i/>
          <w:sz w:val="16"/>
          <w:szCs w:val="16"/>
        </w:rPr>
        <w:t>E1</w:t>
      </w:r>
      <w:r w:rsidRPr="00ED2ABF">
        <w:rPr>
          <w:rFonts w:ascii="Arial" w:hAnsi="Arial" w:cs="Arial"/>
          <w:i/>
          <w:sz w:val="16"/>
          <w:szCs w:val="16"/>
        </w:rPr>
        <w:t xml:space="preserve">, toda vez que la C. </w:t>
      </w:r>
      <w:r w:rsidR="00486542">
        <w:rPr>
          <w:rFonts w:ascii="Arial" w:hAnsi="Arial" w:cs="Arial"/>
          <w:i/>
          <w:sz w:val="16"/>
          <w:szCs w:val="16"/>
        </w:rPr>
        <w:t>Ag1</w:t>
      </w:r>
      <w:r w:rsidRPr="00ED2ABF">
        <w:rPr>
          <w:rFonts w:ascii="Arial" w:hAnsi="Arial" w:cs="Arial"/>
          <w:i/>
          <w:sz w:val="16"/>
          <w:szCs w:val="16"/>
        </w:rPr>
        <w:t xml:space="preserve"> y el C. </w:t>
      </w:r>
      <w:r w:rsidR="00014166">
        <w:rPr>
          <w:rFonts w:ascii="Arial" w:hAnsi="Arial" w:cs="Arial"/>
          <w:i/>
          <w:sz w:val="16"/>
          <w:szCs w:val="16"/>
        </w:rPr>
        <w:t>E1</w:t>
      </w:r>
      <w:r w:rsidRPr="00ED2ABF">
        <w:rPr>
          <w:rFonts w:ascii="Arial" w:hAnsi="Arial" w:cs="Arial"/>
          <w:i/>
          <w:sz w:val="16"/>
          <w:szCs w:val="16"/>
        </w:rPr>
        <w:t xml:space="preserve"> se presentaron ante la Dirección General de Mecanismos Alternativos de Solución de Controversias, en fecha 13 de agosto del presente año, donde ambas partes manifestaron que NO era su voluntad someterse a dicho procedimiento, lo anterior por la falta de voluntariedad de alguna de las partes, ya NO desea someterse al procedimiento de Mediación, por lo anteriormente señalado en líneas que anteceden y toda vez que con fundamento en el artículo 4 de la Ley Nacional de Mecanismos Alternativos de Solución de Controversias en Materia Penal fracción I, que a la letra dice que “son principios rectores de los Mecanismos Alternativos los siguientes: 1.- Voluntariedad: la participación de los intervinientes deberá ser propia decisión, libre de toda coacción y no por obligación…”, aunado a lo anterior y en consecuencia de la falta de voluntariedad de las partes, a efecto de darle solución al conflicto ante esta vía alterna de procedimiento de justicia restaurativa, es que se realiza la devolución del expediente, sin perjuicio de que </w:t>
      </w:r>
      <w:proofErr w:type="spellStart"/>
      <w:r w:rsidRPr="00ED2ABF">
        <w:rPr>
          <w:rFonts w:ascii="Arial" w:hAnsi="Arial" w:cs="Arial"/>
          <w:i/>
          <w:sz w:val="16"/>
          <w:szCs w:val="16"/>
        </w:rPr>
        <w:t>de</w:t>
      </w:r>
      <w:proofErr w:type="spellEnd"/>
      <w:r w:rsidRPr="00ED2ABF">
        <w:rPr>
          <w:rFonts w:ascii="Arial" w:hAnsi="Arial" w:cs="Arial"/>
          <w:i/>
          <w:sz w:val="16"/>
          <w:szCs w:val="16"/>
        </w:rPr>
        <w:t xml:space="preserve"> así solicitarlo posteriormente puedan las partes acudir nuevamente a esta Dirección General de Mecanismos Alternativos de Solución de Controversias.---------------------</w:t>
      </w:r>
      <w:r w:rsidR="00842618">
        <w:rPr>
          <w:rFonts w:ascii="Arial" w:hAnsi="Arial" w:cs="Arial"/>
          <w:i/>
          <w:sz w:val="16"/>
          <w:szCs w:val="16"/>
        </w:rPr>
        <w:t>------------------------------</w:t>
      </w:r>
    </w:p>
    <w:p w14:paraId="204D593F" w14:textId="3E89DD0B"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Acta de ampliación de denuncia y/o querella de fecha 6 de diciembre de 2018, por la C. </w:t>
      </w:r>
      <w:r w:rsidR="00014166">
        <w:rPr>
          <w:rFonts w:ascii="Arial" w:hAnsi="Arial" w:cs="Arial"/>
          <w:i/>
          <w:sz w:val="16"/>
          <w:szCs w:val="16"/>
        </w:rPr>
        <w:t>Ag1</w:t>
      </w:r>
      <w:r w:rsidR="00ED2ABF" w:rsidRPr="00ED2ABF">
        <w:rPr>
          <w:rFonts w:ascii="Arial" w:hAnsi="Arial" w:cs="Arial"/>
          <w:i/>
          <w:sz w:val="16"/>
          <w:szCs w:val="16"/>
        </w:rPr>
        <w:t xml:space="preserve">, ante el licenciado </w:t>
      </w:r>
      <w:r w:rsidR="00CC5D10">
        <w:rPr>
          <w:rFonts w:ascii="Arial" w:hAnsi="Arial" w:cs="Arial"/>
          <w:i/>
          <w:sz w:val="16"/>
          <w:szCs w:val="16"/>
        </w:rPr>
        <w:t>A16</w:t>
      </w:r>
      <w:r w:rsidR="00ED2ABF" w:rsidRPr="00ED2ABF">
        <w:rPr>
          <w:rFonts w:ascii="Arial" w:hAnsi="Arial" w:cs="Arial"/>
          <w:i/>
          <w:sz w:val="16"/>
          <w:szCs w:val="16"/>
        </w:rPr>
        <w:t>, Agente del Ministerio Público.--------------------------------</w:t>
      </w:r>
      <w:r>
        <w:rPr>
          <w:rFonts w:ascii="Arial" w:hAnsi="Arial" w:cs="Arial"/>
          <w:i/>
          <w:sz w:val="16"/>
          <w:szCs w:val="16"/>
        </w:rPr>
        <w:t>-----------------</w:t>
      </w:r>
    </w:p>
    <w:p w14:paraId="52659097" w14:textId="53282277"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Acta de diligencia de comparecencia de </w:t>
      </w:r>
      <w:r w:rsidR="00014166">
        <w:rPr>
          <w:rFonts w:ascii="Arial" w:hAnsi="Arial" w:cs="Arial"/>
          <w:i/>
          <w:sz w:val="16"/>
          <w:szCs w:val="16"/>
        </w:rPr>
        <w:t xml:space="preserve">Ag1 </w:t>
      </w:r>
      <w:r w:rsidR="00ED2ABF" w:rsidRPr="00ED2ABF">
        <w:rPr>
          <w:rFonts w:ascii="Arial" w:hAnsi="Arial" w:cs="Arial"/>
          <w:i/>
          <w:sz w:val="16"/>
          <w:szCs w:val="16"/>
        </w:rPr>
        <w:t xml:space="preserve">de fecha 11 de abril de 2019, levantada por la licenciada </w:t>
      </w:r>
      <w:r w:rsidR="00486542">
        <w:rPr>
          <w:rFonts w:ascii="Arial" w:hAnsi="Arial" w:cs="Arial"/>
          <w:i/>
          <w:sz w:val="16"/>
          <w:szCs w:val="16"/>
        </w:rPr>
        <w:t>A18</w:t>
      </w:r>
      <w:r w:rsidR="00ED2ABF" w:rsidRPr="00ED2ABF">
        <w:rPr>
          <w:rFonts w:ascii="Arial" w:hAnsi="Arial" w:cs="Arial"/>
          <w:i/>
          <w:sz w:val="16"/>
          <w:szCs w:val="16"/>
        </w:rPr>
        <w:t xml:space="preserve">, Agente del Ministerio Público, en la cual exhibe titulo original de Concesión número </w:t>
      </w:r>
      <w:r w:rsidR="00486542">
        <w:rPr>
          <w:rFonts w:ascii="Arial" w:hAnsi="Arial" w:cs="Arial"/>
          <w:i/>
          <w:sz w:val="16"/>
          <w:szCs w:val="16"/>
        </w:rPr>
        <w:t>---------------------</w:t>
      </w:r>
      <w:r w:rsidR="00ED2ABF" w:rsidRPr="00ED2ABF">
        <w:rPr>
          <w:rFonts w:ascii="Arial" w:hAnsi="Arial" w:cs="Arial"/>
          <w:i/>
          <w:sz w:val="16"/>
          <w:szCs w:val="16"/>
        </w:rPr>
        <w:t>.-------------</w:t>
      </w:r>
      <w:r>
        <w:rPr>
          <w:rFonts w:ascii="Arial" w:hAnsi="Arial" w:cs="Arial"/>
          <w:i/>
          <w:sz w:val="16"/>
          <w:szCs w:val="16"/>
        </w:rPr>
        <w:t>----------------------------------------------------------------------------------------------</w:t>
      </w:r>
    </w:p>
    <w:p w14:paraId="1D68CE5E" w14:textId="27DB1630"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486542">
        <w:rPr>
          <w:rFonts w:ascii="Arial" w:hAnsi="Arial" w:cs="Arial"/>
          <w:i/>
          <w:sz w:val="16"/>
          <w:szCs w:val="16"/>
        </w:rPr>
        <w:t>E8</w:t>
      </w:r>
      <w:r w:rsidR="00ED2ABF" w:rsidRPr="00ED2ABF">
        <w:rPr>
          <w:rFonts w:ascii="Arial" w:hAnsi="Arial" w:cs="Arial"/>
          <w:i/>
          <w:sz w:val="16"/>
          <w:szCs w:val="16"/>
        </w:rPr>
        <w:t xml:space="preserve">, de fecha 29 de mayo de 2019,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w:t>
      </w:r>
    </w:p>
    <w:p w14:paraId="58C1B9FF" w14:textId="2A5F69DB" w:rsidR="00ED2ABF" w:rsidRPr="00ED2ABF" w:rsidRDefault="00ED2ABF" w:rsidP="0026519A">
      <w:pPr>
        <w:ind w:left="1134"/>
        <w:contextualSpacing/>
        <w:jc w:val="both"/>
        <w:rPr>
          <w:rFonts w:ascii="Arial" w:hAnsi="Arial" w:cs="Arial"/>
          <w:i/>
          <w:sz w:val="16"/>
          <w:szCs w:val="16"/>
        </w:rPr>
      </w:pPr>
      <w:r w:rsidRPr="00ED2ABF">
        <w:rPr>
          <w:rFonts w:ascii="Arial" w:hAnsi="Arial" w:cs="Arial"/>
          <w:i/>
          <w:sz w:val="16"/>
          <w:szCs w:val="16"/>
        </w:rPr>
        <w:t xml:space="preserve">----Diligencia de Entrevista de Testigo </w:t>
      </w:r>
      <w:r w:rsidR="00486542">
        <w:rPr>
          <w:rFonts w:ascii="Arial" w:hAnsi="Arial" w:cs="Arial"/>
          <w:i/>
          <w:sz w:val="16"/>
          <w:szCs w:val="16"/>
        </w:rPr>
        <w:t>E9</w:t>
      </w:r>
      <w:r w:rsidRPr="00ED2ABF">
        <w:rPr>
          <w:rFonts w:ascii="Arial" w:hAnsi="Arial" w:cs="Arial"/>
          <w:i/>
          <w:sz w:val="16"/>
          <w:szCs w:val="16"/>
        </w:rPr>
        <w:t xml:space="preserve">, de fecha 29 de mayo de 2019, levantada ante el licenciado </w:t>
      </w:r>
      <w:r w:rsidR="00F2513D">
        <w:rPr>
          <w:rFonts w:ascii="Arial" w:hAnsi="Arial" w:cs="Arial"/>
          <w:i/>
          <w:sz w:val="16"/>
          <w:szCs w:val="16"/>
        </w:rPr>
        <w:t>A1</w:t>
      </w:r>
      <w:r w:rsidRPr="00ED2ABF">
        <w:rPr>
          <w:rFonts w:ascii="Arial" w:hAnsi="Arial" w:cs="Arial"/>
          <w:i/>
          <w:sz w:val="16"/>
          <w:szCs w:val="16"/>
        </w:rPr>
        <w:t>, Agente del Ministerio Público.---------------------------------------------</w:t>
      </w:r>
      <w:r w:rsidR="00842618">
        <w:rPr>
          <w:rFonts w:ascii="Arial" w:hAnsi="Arial" w:cs="Arial"/>
          <w:i/>
          <w:sz w:val="16"/>
          <w:szCs w:val="16"/>
        </w:rPr>
        <w:t>---------</w:t>
      </w:r>
    </w:p>
    <w:p w14:paraId="1B096147" w14:textId="4FE4FD05"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486542">
        <w:rPr>
          <w:rFonts w:ascii="Arial" w:hAnsi="Arial" w:cs="Arial"/>
          <w:i/>
          <w:sz w:val="16"/>
          <w:szCs w:val="16"/>
        </w:rPr>
        <w:t>E10</w:t>
      </w:r>
      <w:r w:rsidR="00ED2ABF" w:rsidRPr="00ED2ABF">
        <w:rPr>
          <w:rFonts w:ascii="Arial" w:hAnsi="Arial" w:cs="Arial"/>
          <w:i/>
          <w:sz w:val="16"/>
          <w:szCs w:val="16"/>
        </w:rPr>
        <w:t xml:space="preserve">, de fecha 24 de junio de 2019,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w:t>
      </w:r>
      <w:r>
        <w:rPr>
          <w:rFonts w:ascii="Arial" w:hAnsi="Arial" w:cs="Arial"/>
          <w:i/>
          <w:sz w:val="16"/>
          <w:szCs w:val="16"/>
        </w:rPr>
        <w:t xml:space="preserve">------------ </w:t>
      </w:r>
    </w:p>
    <w:p w14:paraId="51E59B03" w14:textId="4C56046C"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486542">
        <w:rPr>
          <w:rFonts w:ascii="Arial" w:hAnsi="Arial" w:cs="Arial"/>
          <w:i/>
          <w:sz w:val="16"/>
          <w:szCs w:val="16"/>
        </w:rPr>
        <w:t>E11</w:t>
      </w:r>
      <w:r w:rsidR="00ED2ABF" w:rsidRPr="00ED2ABF">
        <w:rPr>
          <w:rFonts w:ascii="Arial" w:hAnsi="Arial" w:cs="Arial"/>
          <w:i/>
          <w:sz w:val="16"/>
          <w:szCs w:val="16"/>
        </w:rPr>
        <w:t xml:space="preserve">, de fecha 9 de julio de 2019,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w:t>
      </w:r>
      <w:r>
        <w:rPr>
          <w:rFonts w:ascii="Arial" w:hAnsi="Arial" w:cs="Arial"/>
          <w:i/>
          <w:sz w:val="16"/>
          <w:szCs w:val="16"/>
        </w:rPr>
        <w:t>--</w:t>
      </w:r>
    </w:p>
    <w:p w14:paraId="7078A119" w14:textId="059F4017"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Escrito de fecha 14 de septiembre de 2020, suscrito por el licenciado </w:t>
      </w:r>
      <w:r w:rsidR="007D57C7">
        <w:rPr>
          <w:rFonts w:ascii="Arial" w:hAnsi="Arial" w:cs="Arial"/>
          <w:i/>
          <w:sz w:val="16"/>
          <w:szCs w:val="16"/>
        </w:rPr>
        <w:t>A5</w:t>
      </w:r>
      <w:r w:rsidR="00ED2ABF" w:rsidRPr="00ED2ABF">
        <w:rPr>
          <w:rFonts w:ascii="Arial" w:hAnsi="Arial" w:cs="Arial"/>
          <w:i/>
          <w:sz w:val="16"/>
          <w:szCs w:val="16"/>
        </w:rPr>
        <w:t xml:space="preserve">, Defensor Particular de los imputados, mediante el cual solicita al Agente del Ministerio Público se gire oficio a quien corresponda para que remita copia de la denuncia que el que suscribe presentó el año 2018 en contra de </w:t>
      </w:r>
      <w:r w:rsidR="00486542">
        <w:rPr>
          <w:rFonts w:ascii="Arial" w:hAnsi="Arial" w:cs="Arial"/>
          <w:i/>
          <w:sz w:val="16"/>
          <w:szCs w:val="16"/>
        </w:rPr>
        <w:t>E12</w:t>
      </w:r>
      <w:r w:rsidR="00ED2ABF" w:rsidRPr="00ED2ABF">
        <w:rPr>
          <w:rFonts w:ascii="Arial" w:hAnsi="Arial" w:cs="Arial"/>
          <w:i/>
          <w:sz w:val="16"/>
          <w:szCs w:val="16"/>
        </w:rPr>
        <w:t xml:space="preserve">, asimismo se gire oficio a CONAGUA para que informe si otorgó la posesión del predio motivo de la denuncia a la señora </w:t>
      </w:r>
      <w:r w:rsidR="00014166">
        <w:rPr>
          <w:rFonts w:ascii="Arial" w:hAnsi="Arial" w:cs="Arial"/>
          <w:i/>
          <w:sz w:val="16"/>
          <w:szCs w:val="16"/>
        </w:rPr>
        <w:t>Ag1</w:t>
      </w:r>
      <w:r w:rsidR="00ED2ABF" w:rsidRPr="00ED2ABF">
        <w:rPr>
          <w:rFonts w:ascii="Arial" w:hAnsi="Arial" w:cs="Arial"/>
          <w:i/>
          <w:sz w:val="16"/>
          <w:szCs w:val="16"/>
        </w:rPr>
        <w:t>.--------------------------------------------</w:t>
      </w:r>
      <w:r>
        <w:rPr>
          <w:rFonts w:ascii="Arial" w:hAnsi="Arial" w:cs="Arial"/>
          <w:i/>
          <w:sz w:val="16"/>
          <w:szCs w:val="16"/>
        </w:rPr>
        <w:t>---------------------------------------------------</w:t>
      </w:r>
    </w:p>
    <w:p w14:paraId="5EC92235" w14:textId="63C8B9E2"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Escrito de fecha 14 de mayo de 2020, suscrito por </w:t>
      </w:r>
      <w:r w:rsidR="00014166">
        <w:rPr>
          <w:rFonts w:ascii="Arial" w:hAnsi="Arial" w:cs="Arial"/>
          <w:i/>
          <w:sz w:val="16"/>
          <w:szCs w:val="16"/>
        </w:rPr>
        <w:t>Ag1</w:t>
      </w:r>
      <w:r w:rsidR="00ED2ABF" w:rsidRPr="00ED2ABF">
        <w:rPr>
          <w:rFonts w:ascii="Arial" w:hAnsi="Arial" w:cs="Arial"/>
          <w:i/>
          <w:sz w:val="16"/>
          <w:szCs w:val="16"/>
        </w:rPr>
        <w:t xml:space="preserve">, mediante el cual solicita al Agente del Ministerio Público se gire oficio a CONAGUA a fin de que informe si dentro de sus registros obra el expediente número </w:t>
      </w:r>
      <w:r w:rsidR="00486542">
        <w:rPr>
          <w:rFonts w:ascii="Arial" w:hAnsi="Arial" w:cs="Arial"/>
          <w:i/>
          <w:sz w:val="16"/>
          <w:szCs w:val="16"/>
        </w:rPr>
        <w:t>-----------</w:t>
      </w:r>
      <w:r w:rsidR="00ED2ABF" w:rsidRPr="00ED2ABF">
        <w:rPr>
          <w:rFonts w:ascii="Arial" w:hAnsi="Arial" w:cs="Arial"/>
          <w:i/>
          <w:sz w:val="16"/>
          <w:szCs w:val="16"/>
        </w:rPr>
        <w:t xml:space="preserve"> relacionado con el trámite </w:t>
      </w:r>
      <w:r w:rsidR="00486542">
        <w:rPr>
          <w:rFonts w:ascii="Arial" w:hAnsi="Arial" w:cs="Arial"/>
          <w:i/>
          <w:sz w:val="16"/>
          <w:szCs w:val="16"/>
        </w:rPr>
        <w:t>--------------</w:t>
      </w:r>
      <w:r w:rsidR="00ED2ABF" w:rsidRPr="00ED2ABF">
        <w:rPr>
          <w:rFonts w:ascii="Arial" w:hAnsi="Arial" w:cs="Arial"/>
          <w:i/>
          <w:sz w:val="16"/>
          <w:szCs w:val="16"/>
        </w:rPr>
        <w:t>.----------------------------------------------------</w:t>
      </w:r>
      <w:r>
        <w:rPr>
          <w:rFonts w:ascii="Arial" w:hAnsi="Arial" w:cs="Arial"/>
          <w:i/>
          <w:sz w:val="16"/>
          <w:szCs w:val="16"/>
        </w:rPr>
        <w:t>-------------------</w:t>
      </w:r>
    </w:p>
    <w:p w14:paraId="65323B45" w14:textId="04A9E6E9"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Oficio citatorio de fecha 26 de junio de 2020, suscrito por el licenciado </w:t>
      </w:r>
      <w:r w:rsidR="00E73509">
        <w:rPr>
          <w:rFonts w:ascii="Arial" w:hAnsi="Arial" w:cs="Arial"/>
          <w:i/>
          <w:sz w:val="16"/>
          <w:szCs w:val="16"/>
        </w:rPr>
        <w:t>A1</w:t>
      </w:r>
      <w:r w:rsidR="00ED2ABF" w:rsidRPr="00ED2ABF">
        <w:rPr>
          <w:rFonts w:ascii="Arial" w:hAnsi="Arial" w:cs="Arial"/>
          <w:i/>
          <w:sz w:val="16"/>
          <w:szCs w:val="16"/>
        </w:rPr>
        <w:t xml:space="preserve">, Agente del Ministerio Público, mediante el cual se solicita la comparecencia de </w:t>
      </w:r>
      <w:r w:rsidR="00014166">
        <w:rPr>
          <w:rFonts w:ascii="Arial" w:hAnsi="Arial" w:cs="Arial"/>
          <w:i/>
          <w:sz w:val="16"/>
          <w:szCs w:val="16"/>
        </w:rPr>
        <w:t>E1</w:t>
      </w:r>
      <w:r w:rsidR="00ED2ABF" w:rsidRPr="00ED2ABF">
        <w:rPr>
          <w:rFonts w:ascii="Arial" w:hAnsi="Arial" w:cs="Arial"/>
          <w:i/>
          <w:sz w:val="16"/>
          <w:szCs w:val="16"/>
        </w:rPr>
        <w:t>.---------------------------------</w:t>
      </w:r>
      <w:r>
        <w:rPr>
          <w:rFonts w:ascii="Arial" w:hAnsi="Arial" w:cs="Arial"/>
          <w:i/>
          <w:sz w:val="16"/>
          <w:szCs w:val="16"/>
        </w:rPr>
        <w:t>-</w:t>
      </w:r>
    </w:p>
    <w:p w14:paraId="5318B51C" w14:textId="19211F90"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CC5D10">
        <w:rPr>
          <w:rFonts w:ascii="Arial" w:hAnsi="Arial" w:cs="Arial"/>
          <w:i/>
          <w:sz w:val="16"/>
          <w:szCs w:val="16"/>
        </w:rPr>
        <w:t>E7</w:t>
      </w:r>
      <w:r w:rsidR="00ED2ABF" w:rsidRPr="00ED2ABF">
        <w:rPr>
          <w:rFonts w:ascii="Arial" w:hAnsi="Arial" w:cs="Arial"/>
          <w:i/>
          <w:sz w:val="16"/>
          <w:szCs w:val="16"/>
        </w:rPr>
        <w:t xml:space="preserve">, de fecha 12 de octubre de 2018, levantada ante el licenciado </w:t>
      </w:r>
      <w:r w:rsidR="00CC5D10">
        <w:rPr>
          <w:rFonts w:ascii="Arial" w:hAnsi="Arial" w:cs="Arial"/>
          <w:i/>
          <w:sz w:val="16"/>
          <w:szCs w:val="16"/>
        </w:rPr>
        <w:t>A16</w:t>
      </w:r>
      <w:r w:rsidR="00ED2ABF" w:rsidRPr="00ED2ABF">
        <w:rPr>
          <w:rFonts w:ascii="Arial" w:hAnsi="Arial" w:cs="Arial"/>
          <w:i/>
          <w:sz w:val="16"/>
          <w:szCs w:val="16"/>
        </w:rPr>
        <w:t>, Agente del Ministerio Público.</w:t>
      </w:r>
      <w:r>
        <w:rPr>
          <w:rFonts w:ascii="Arial" w:hAnsi="Arial" w:cs="Arial"/>
          <w:i/>
          <w:sz w:val="16"/>
          <w:szCs w:val="16"/>
        </w:rPr>
        <w:t>----------------------------------------------------------</w:t>
      </w:r>
    </w:p>
    <w:p w14:paraId="75E8D45A" w14:textId="5D0DDE03"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Oficio sin número de fecha 11 de noviembre de 2018, suscrito por la licenciada </w:t>
      </w:r>
      <w:r w:rsidR="00302B31">
        <w:rPr>
          <w:rFonts w:ascii="Arial" w:hAnsi="Arial" w:cs="Arial"/>
          <w:i/>
          <w:sz w:val="16"/>
          <w:szCs w:val="16"/>
        </w:rPr>
        <w:t>A9</w:t>
      </w:r>
      <w:r w:rsidR="00ED2ABF" w:rsidRPr="00ED2ABF">
        <w:rPr>
          <w:rFonts w:ascii="Arial" w:hAnsi="Arial" w:cs="Arial"/>
          <w:i/>
          <w:sz w:val="16"/>
          <w:szCs w:val="16"/>
        </w:rPr>
        <w:t>, Agente del Ministerio Público, mediante el cual solicita al Inspector de la Agencia de Investigación Criminal, se realice una investigación de los hechos denunciados.----------------------------------------------------------------------</w:t>
      </w:r>
      <w:r>
        <w:rPr>
          <w:rFonts w:ascii="Arial" w:hAnsi="Arial" w:cs="Arial"/>
          <w:i/>
          <w:sz w:val="16"/>
          <w:szCs w:val="16"/>
        </w:rPr>
        <w:t>-----------------------</w:t>
      </w:r>
    </w:p>
    <w:p w14:paraId="00277118" w14:textId="5EBF806A"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486542">
        <w:rPr>
          <w:rFonts w:ascii="Arial" w:hAnsi="Arial" w:cs="Arial"/>
          <w:i/>
          <w:sz w:val="16"/>
          <w:szCs w:val="16"/>
        </w:rPr>
        <w:t>E8</w:t>
      </w:r>
      <w:r w:rsidR="00ED2ABF" w:rsidRPr="00ED2ABF">
        <w:rPr>
          <w:rFonts w:ascii="Arial" w:hAnsi="Arial" w:cs="Arial"/>
          <w:i/>
          <w:sz w:val="16"/>
          <w:szCs w:val="16"/>
        </w:rPr>
        <w:t xml:space="preserve">, de fecha 29 de mayo de 2019,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w:t>
      </w:r>
      <w:r>
        <w:rPr>
          <w:rFonts w:ascii="Arial" w:hAnsi="Arial" w:cs="Arial"/>
          <w:i/>
          <w:sz w:val="16"/>
          <w:szCs w:val="16"/>
        </w:rPr>
        <w:t>------------------------------------------------------------------------</w:t>
      </w:r>
    </w:p>
    <w:p w14:paraId="042A4485" w14:textId="3DB24232"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Acta de comparecencia de víctima </w:t>
      </w:r>
      <w:r w:rsidR="00014166">
        <w:rPr>
          <w:rFonts w:ascii="Arial" w:hAnsi="Arial" w:cs="Arial"/>
          <w:i/>
          <w:sz w:val="16"/>
          <w:szCs w:val="16"/>
        </w:rPr>
        <w:t xml:space="preserve">Ag1 </w:t>
      </w:r>
      <w:r w:rsidR="00ED2ABF" w:rsidRPr="00ED2ABF">
        <w:rPr>
          <w:rFonts w:ascii="Arial" w:hAnsi="Arial" w:cs="Arial"/>
          <w:i/>
          <w:sz w:val="16"/>
          <w:szCs w:val="16"/>
        </w:rPr>
        <w:t xml:space="preserve">de fecha 1 de octubre de 2020, ante el licenciado </w:t>
      </w:r>
      <w:r w:rsidR="00F2513D">
        <w:rPr>
          <w:rFonts w:ascii="Arial" w:hAnsi="Arial" w:cs="Arial"/>
          <w:i/>
          <w:sz w:val="16"/>
          <w:szCs w:val="16"/>
        </w:rPr>
        <w:t>A1</w:t>
      </w:r>
      <w:r w:rsidR="00ED2ABF" w:rsidRPr="00ED2ABF">
        <w:rPr>
          <w:rFonts w:ascii="Arial" w:hAnsi="Arial" w:cs="Arial"/>
          <w:i/>
          <w:sz w:val="16"/>
          <w:szCs w:val="16"/>
        </w:rPr>
        <w:t xml:space="preserve">, Agente del Ministerio Público, mediante el cual exhibe original del acta de notificación y anexos de la resolución No. </w:t>
      </w:r>
      <w:r w:rsidR="00E73509">
        <w:rPr>
          <w:rFonts w:ascii="Arial" w:hAnsi="Arial" w:cs="Arial"/>
          <w:i/>
          <w:sz w:val="16"/>
          <w:szCs w:val="16"/>
        </w:rPr>
        <w:t>------------</w:t>
      </w:r>
      <w:r w:rsidR="00ED2ABF" w:rsidRPr="00ED2ABF">
        <w:rPr>
          <w:rFonts w:ascii="Arial" w:hAnsi="Arial" w:cs="Arial"/>
          <w:i/>
          <w:sz w:val="16"/>
          <w:szCs w:val="16"/>
        </w:rPr>
        <w:t>.----------------------------------------------------------------------------------</w:t>
      </w:r>
      <w:r>
        <w:rPr>
          <w:rFonts w:ascii="Arial" w:hAnsi="Arial" w:cs="Arial"/>
          <w:i/>
          <w:sz w:val="16"/>
          <w:szCs w:val="16"/>
        </w:rPr>
        <w:t>--------</w:t>
      </w:r>
    </w:p>
    <w:p w14:paraId="64934888" w14:textId="2C1B269B"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Oficio </w:t>
      </w:r>
      <w:r w:rsidR="00E73509">
        <w:rPr>
          <w:rFonts w:ascii="Arial" w:hAnsi="Arial" w:cs="Arial"/>
          <w:i/>
          <w:sz w:val="16"/>
          <w:szCs w:val="16"/>
        </w:rPr>
        <w:t>---------</w:t>
      </w:r>
      <w:r w:rsidR="00ED2ABF" w:rsidRPr="00ED2ABF">
        <w:rPr>
          <w:rFonts w:ascii="Arial" w:hAnsi="Arial" w:cs="Arial"/>
          <w:i/>
          <w:sz w:val="16"/>
          <w:szCs w:val="16"/>
        </w:rPr>
        <w:t xml:space="preserve"> de fecha 23 de noviembre de 2020, suscrito por el licenciado </w:t>
      </w:r>
      <w:r w:rsidR="00F2513D">
        <w:rPr>
          <w:rFonts w:ascii="Arial" w:hAnsi="Arial" w:cs="Arial"/>
          <w:i/>
          <w:sz w:val="16"/>
          <w:szCs w:val="16"/>
        </w:rPr>
        <w:t>A1</w:t>
      </w:r>
      <w:r w:rsidR="00ED2ABF" w:rsidRPr="00ED2ABF">
        <w:rPr>
          <w:rFonts w:ascii="Arial" w:hAnsi="Arial" w:cs="Arial"/>
          <w:i/>
          <w:sz w:val="16"/>
          <w:szCs w:val="16"/>
        </w:rPr>
        <w:t xml:space="preserve">, Agente del Ministerio Público (sin firma) dirigido al licenciado </w:t>
      </w:r>
      <w:r w:rsidR="00F2513D">
        <w:rPr>
          <w:rFonts w:ascii="Arial" w:hAnsi="Arial" w:cs="Arial"/>
          <w:i/>
          <w:sz w:val="16"/>
          <w:szCs w:val="16"/>
        </w:rPr>
        <w:t>A4</w:t>
      </w:r>
      <w:r w:rsidR="00ED2ABF" w:rsidRPr="00ED2ABF">
        <w:rPr>
          <w:rFonts w:ascii="Arial" w:hAnsi="Arial" w:cs="Arial"/>
          <w:i/>
          <w:sz w:val="16"/>
          <w:szCs w:val="16"/>
        </w:rPr>
        <w:t xml:space="preserve">, Juez de Primera Instancia en Materia Penal del Sistema Acusatorio y Oral del Distrito Judicial de Acuña, en el que se señala: “…En cumplimiento a lo ordenado por su señoría en audiencia celebrada en fecha 18 del mes de noviembre del presente año, dentro de la Causa Penal número </w:t>
      </w:r>
      <w:r w:rsidR="00E73509">
        <w:rPr>
          <w:rFonts w:ascii="Arial" w:hAnsi="Arial" w:cs="Arial"/>
          <w:i/>
          <w:sz w:val="16"/>
          <w:szCs w:val="16"/>
        </w:rPr>
        <w:t>--------</w:t>
      </w:r>
      <w:r w:rsidR="00ED2ABF" w:rsidRPr="00ED2ABF">
        <w:rPr>
          <w:rFonts w:ascii="Arial" w:hAnsi="Arial" w:cs="Arial"/>
          <w:i/>
          <w:sz w:val="16"/>
          <w:szCs w:val="16"/>
        </w:rPr>
        <w:t xml:space="preserve"> mediante </w:t>
      </w:r>
      <w:r w:rsidR="00ED2ABF" w:rsidRPr="00ED2ABF">
        <w:rPr>
          <w:rFonts w:ascii="Arial" w:hAnsi="Arial" w:cs="Arial"/>
          <w:i/>
          <w:sz w:val="16"/>
          <w:szCs w:val="16"/>
        </w:rPr>
        <w:lastRenderedPageBreak/>
        <w:t xml:space="preserve">el cual solicita se informe en relación a los imputados los señores </w:t>
      </w:r>
      <w:r w:rsidR="00882F1D">
        <w:rPr>
          <w:rFonts w:ascii="Arial" w:hAnsi="Arial" w:cs="Arial"/>
          <w:i/>
          <w:sz w:val="16"/>
          <w:szCs w:val="16"/>
        </w:rPr>
        <w:t>E1</w:t>
      </w:r>
      <w:r w:rsidR="00ED2ABF" w:rsidRPr="00ED2ABF">
        <w:rPr>
          <w:rFonts w:ascii="Arial" w:hAnsi="Arial" w:cs="Arial"/>
          <w:i/>
          <w:sz w:val="16"/>
          <w:szCs w:val="16"/>
        </w:rPr>
        <w:t xml:space="preserve">, </w:t>
      </w:r>
      <w:r w:rsidR="00882F1D">
        <w:rPr>
          <w:rFonts w:ascii="Arial" w:hAnsi="Arial" w:cs="Arial"/>
          <w:i/>
          <w:sz w:val="16"/>
          <w:szCs w:val="16"/>
        </w:rPr>
        <w:t>E2</w:t>
      </w:r>
      <w:r w:rsidR="00ED2ABF" w:rsidRPr="00ED2ABF">
        <w:rPr>
          <w:rFonts w:ascii="Arial" w:hAnsi="Arial" w:cs="Arial"/>
          <w:i/>
          <w:sz w:val="16"/>
          <w:szCs w:val="16"/>
        </w:rPr>
        <w:t xml:space="preserve"> y </w:t>
      </w:r>
      <w:r w:rsidR="007D57C7">
        <w:rPr>
          <w:rFonts w:ascii="Arial" w:hAnsi="Arial" w:cs="Arial"/>
          <w:i/>
          <w:sz w:val="16"/>
          <w:szCs w:val="16"/>
        </w:rPr>
        <w:t>E3</w:t>
      </w:r>
      <w:r w:rsidR="00ED2ABF" w:rsidRPr="00ED2ABF">
        <w:rPr>
          <w:rFonts w:ascii="Arial" w:hAnsi="Arial" w:cs="Arial"/>
          <w:i/>
          <w:sz w:val="16"/>
          <w:szCs w:val="16"/>
        </w:rPr>
        <w:t xml:space="preserve">, dentro de dicha causa, por lo que me fue proporcionado un número telefónico para la localización de las personas, siendo el número </w:t>
      </w:r>
      <w:r w:rsidR="00882F1D">
        <w:rPr>
          <w:rFonts w:ascii="Arial" w:hAnsi="Arial" w:cs="Arial"/>
          <w:i/>
          <w:sz w:val="16"/>
          <w:szCs w:val="16"/>
        </w:rPr>
        <w:t>----------</w:t>
      </w:r>
      <w:r w:rsidR="00ED2ABF" w:rsidRPr="00ED2ABF">
        <w:rPr>
          <w:rFonts w:ascii="Arial" w:hAnsi="Arial" w:cs="Arial"/>
          <w:i/>
          <w:sz w:val="16"/>
          <w:szCs w:val="16"/>
        </w:rPr>
        <w:t xml:space="preserve">, ya que su domicilio es en el Ejido </w:t>
      </w:r>
      <w:r w:rsidR="00882F1D">
        <w:rPr>
          <w:rFonts w:ascii="Arial" w:hAnsi="Arial" w:cs="Arial"/>
          <w:i/>
          <w:sz w:val="16"/>
          <w:szCs w:val="16"/>
        </w:rPr>
        <w:t>-------</w:t>
      </w:r>
      <w:r w:rsidR="00ED2ABF" w:rsidRPr="00ED2ABF">
        <w:rPr>
          <w:rFonts w:ascii="Arial" w:hAnsi="Arial" w:cs="Arial"/>
          <w:i/>
          <w:sz w:val="16"/>
          <w:szCs w:val="16"/>
        </w:rPr>
        <w:t xml:space="preserve"> de Acuña, Coahuila, asimismo tanto por los imputados como por la ofendida se me hicieron llegar documentos en las que me solicitan pida nueva fecha y hora para audiencia fijada para el día 26 de noviembre del presente año y a que ambas partes no podrán asistir y las cuales anexo a la presente, lo que hago de su conocimiento para los efectos legales procedentes…”.------------------------------------------------------------------------------</w:t>
      </w:r>
      <w:r>
        <w:rPr>
          <w:rFonts w:ascii="Arial" w:hAnsi="Arial" w:cs="Arial"/>
          <w:i/>
          <w:sz w:val="16"/>
          <w:szCs w:val="16"/>
        </w:rPr>
        <w:t>--------------------------------------------</w:t>
      </w:r>
    </w:p>
    <w:p w14:paraId="015263AF" w14:textId="4518710D"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Oficio </w:t>
      </w:r>
      <w:r w:rsidR="00882F1D">
        <w:rPr>
          <w:rFonts w:ascii="Arial" w:hAnsi="Arial" w:cs="Arial"/>
          <w:i/>
          <w:sz w:val="16"/>
          <w:szCs w:val="16"/>
        </w:rPr>
        <w:t>--------</w:t>
      </w:r>
      <w:r w:rsidR="00ED2ABF" w:rsidRPr="00ED2ABF">
        <w:rPr>
          <w:rFonts w:ascii="Arial" w:hAnsi="Arial" w:cs="Arial"/>
          <w:i/>
          <w:sz w:val="16"/>
          <w:szCs w:val="16"/>
        </w:rPr>
        <w:t xml:space="preserve"> de fecha 4 de junio de 2021, suscrito por el licenciado </w:t>
      </w:r>
      <w:r w:rsidR="00F2513D">
        <w:rPr>
          <w:rFonts w:ascii="Arial" w:hAnsi="Arial" w:cs="Arial"/>
          <w:i/>
          <w:sz w:val="16"/>
          <w:szCs w:val="16"/>
        </w:rPr>
        <w:t>A1</w:t>
      </w:r>
      <w:r w:rsidR="00ED2ABF" w:rsidRPr="00ED2ABF">
        <w:rPr>
          <w:rFonts w:ascii="Arial" w:hAnsi="Arial" w:cs="Arial"/>
          <w:i/>
          <w:sz w:val="16"/>
          <w:szCs w:val="16"/>
        </w:rPr>
        <w:t xml:space="preserve">, Agente del Ministerio Público, dirigido al Delegado de la Fiscalía General de Justicia, Región Norte II mediante el cual rinde el informe solicitado por la Comisión de los Derechos Humanos del Estado de Coahuila, en cumplimiento al oficio </w:t>
      </w:r>
      <w:r w:rsidR="00882F1D">
        <w:rPr>
          <w:rFonts w:ascii="Arial" w:hAnsi="Arial" w:cs="Arial"/>
          <w:i/>
          <w:sz w:val="16"/>
          <w:szCs w:val="16"/>
        </w:rPr>
        <w:t>------------</w:t>
      </w:r>
      <w:r w:rsidR="00ED2ABF" w:rsidRPr="00ED2ABF">
        <w:rPr>
          <w:rFonts w:ascii="Arial" w:hAnsi="Arial" w:cs="Arial"/>
          <w:i/>
          <w:sz w:val="16"/>
          <w:szCs w:val="16"/>
        </w:rPr>
        <w:t>.---</w:t>
      </w:r>
      <w:r>
        <w:rPr>
          <w:rFonts w:ascii="Arial" w:hAnsi="Arial" w:cs="Arial"/>
          <w:i/>
          <w:sz w:val="16"/>
          <w:szCs w:val="16"/>
        </w:rPr>
        <w:t>------------------------------------------------------------------------------------------------------------------------------------</w:t>
      </w:r>
    </w:p>
    <w:p w14:paraId="50C6EED7" w14:textId="70D28798"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Escrito de fecha 23 de noviembre de 2020, suscrito por el licenciado </w:t>
      </w:r>
      <w:r w:rsidR="007D57C7">
        <w:rPr>
          <w:rFonts w:ascii="Arial" w:hAnsi="Arial" w:cs="Arial"/>
          <w:i/>
          <w:sz w:val="16"/>
          <w:szCs w:val="16"/>
        </w:rPr>
        <w:t>A5</w:t>
      </w:r>
      <w:r w:rsidR="00ED2ABF" w:rsidRPr="00ED2ABF">
        <w:rPr>
          <w:rFonts w:ascii="Arial" w:hAnsi="Arial" w:cs="Arial"/>
          <w:i/>
          <w:sz w:val="16"/>
          <w:szCs w:val="16"/>
        </w:rPr>
        <w:t xml:space="preserve">, Defensor Particular de los imputados, en el que señala: “…me permito hacer de su conocimiento que pude establecer comunicación vía telefónica con la esposa del imputado y le hice ver de la nueva fecha de audiencia ya que el mismo me pidió que solicitara a usted un nuevo diferimiento de audiencia ya que el mismo sigue delicado a causa de una recaída infecciosa post operatoria y que su hijo </w:t>
      </w:r>
      <w:r w:rsidR="00882F1D">
        <w:rPr>
          <w:rFonts w:ascii="Arial" w:hAnsi="Arial" w:cs="Arial"/>
          <w:i/>
          <w:sz w:val="16"/>
          <w:szCs w:val="16"/>
        </w:rPr>
        <w:t>E2</w:t>
      </w:r>
      <w:r w:rsidR="00ED2ABF" w:rsidRPr="00ED2ABF">
        <w:rPr>
          <w:rFonts w:ascii="Arial" w:hAnsi="Arial" w:cs="Arial"/>
          <w:i/>
          <w:sz w:val="16"/>
          <w:szCs w:val="16"/>
        </w:rPr>
        <w:t xml:space="preserve"> es quien le auxilia en las labores de mover al señor </w:t>
      </w:r>
      <w:r w:rsidR="00882F1D">
        <w:rPr>
          <w:rFonts w:ascii="Arial" w:hAnsi="Arial" w:cs="Arial"/>
          <w:i/>
          <w:sz w:val="16"/>
          <w:szCs w:val="16"/>
        </w:rPr>
        <w:t>E1</w:t>
      </w:r>
      <w:r w:rsidR="00ED2ABF" w:rsidRPr="00ED2ABF">
        <w:rPr>
          <w:rFonts w:ascii="Arial" w:hAnsi="Arial" w:cs="Arial"/>
          <w:i/>
          <w:sz w:val="16"/>
          <w:szCs w:val="16"/>
        </w:rPr>
        <w:t xml:space="preserve"> de un lugar a otro es por eso que en base al justificante médico que le envío y que dice que requiere un término de dos semanas de reposo y a partir del 17 del presente mes y año nos pueda permitir una nueva fecha hasta que pueda recuperarse el mismo imputado, anexo al presente le envío copia del justificante medico…”.---------</w:t>
      </w:r>
    </w:p>
    <w:p w14:paraId="7AC585C5" w14:textId="7B06A482"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Documento suscrito por el doctor </w:t>
      </w:r>
      <w:r w:rsidR="00DA3104">
        <w:rPr>
          <w:rFonts w:ascii="Arial" w:hAnsi="Arial" w:cs="Arial"/>
          <w:i/>
          <w:sz w:val="16"/>
          <w:szCs w:val="16"/>
        </w:rPr>
        <w:t>A6</w:t>
      </w:r>
      <w:r w:rsidR="00ED2ABF" w:rsidRPr="00ED2ABF">
        <w:rPr>
          <w:rFonts w:ascii="Arial" w:hAnsi="Arial" w:cs="Arial"/>
          <w:i/>
          <w:sz w:val="16"/>
          <w:szCs w:val="16"/>
        </w:rPr>
        <w:t xml:space="preserve">, Urólogo cedula profesional </w:t>
      </w:r>
      <w:r w:rsidR="00882F1D">
        <w:rPr>
          <w:rFonts w:ascii="Arial" w:hAnsi="Arial" w:cs="Arial"/>
          <w:i/>
          <w:sz w:val="16"/>
          <w:szCs w:val="16"/>
        </w:rPr>
        <w:t>----------</w:t>
      </w:r>
      <w:r w:rsidR="00ED2ABF" w:rsidRPr="00ED2ABF">
        <w:rPr>
          <w:rFonts w:ascii="Arial" w:hAnsi="Arial" w:cs="Arial"/>
          <w:i/>
          <w:sz w:val="16"/>
          <w:szCs w:val="16"/>
        </w:rPr>
        <w:t xml:space="preserve">, en el que se señala: “…el que suscribe Médico Urólogo con cédulas profesionales </w:t>
      </w:r>
      <w:r w:rsidR="00882F1D">
        <w:rPr>
          <w:rFonts w:ascii="Arial" w:hAnsi="Arial" w:cs="Arial"/>
          <w:i/>
          <w:sz w:val="16"/>
          <w:szCs w:val="16"/>
        </w:rPr>
        <w:t>----------------</w:t>
      </w:r>
      <w:r w:rsidR="00ED2ABF" w:rsidRPr="00ED2ABF">
        <w:rPr>
          <w:rFonts w:ascii="Arial" w:hAnsi="Arial" w:cs="Arial"/>
          <w:i/>
          <w:sz w:val="16"/>
          <w:szCs w:val="16"/>
        </w:rPr>
        <w:t xml:space="preserve"> / </w:t>
      </w:r>
      <w:r w:rsidR="00882F1D">
        <w:rPr>
          <w:rFonts w:ascii="Arial" w:hAnsi="Arial" w:cs="Arial"/>
          <w:i/>
          <w:sz w:val="16"/>
          <w:szCs w:val="16"/>
        </w:rPr>
        <w:t xml:space="preserve">--------------- </w:t>
      </w:r>
      <w:r w:rsidR="00ED2ABF" w:rsidRPr="00ED2ABF">
        <w:rPr>
          <w:rFonts w:ascii="Arial" w:hAnsi="Arial" w:cs="Arial"/>
          <w:i/>
          <w:sz w:val="16"/>
          <w:szCs w:val="16"/>
        </w:rPr>
        <w:t xml:space="preserve">certifica que atendió a </w:t>
      </w:r>
      <w:r w:rsidR="00014166">
        <w:rPr>
          <w:rFonts w:ascii="Arial" w:hAnsi="Arial" w:cs="Arial"/>
          <w:i/>
          <w:sz w:val="16"/>
          <w:szCs w:val="16"/>
        </w:rPr>
        <w:t>E1</w:t>
      </w:r>
      <w:r w:rsidR="00ED2ABF" w:rsidRPr="00ED2ABF">
        <w:rPr>
          <w:rFonts w:ascii="Arial" w:hAnsi="Arial" w:cs="Arial"/>
          <w:i/>
          <w:sz w:val="16"/>
          <w:szCs w:val="16"/>
        </w:rPr>
        <w:t xml:space="preserve">, hombre de </w:t>
      </w:r>
      <w:r w:rsidR="00882F1D">
        <w:rPr>
          <w:rFonts w:ascii="Arial" w:hAnsi="Arial" w:cs="Arial"/>
          <w:i/>
          <w:sz w:val="16"/>
          <w:szCs w:val="16"/>
        </w:rPr>
        <w:t>--</w:t>
      </w:r>
      <w:r w:rsidR="00ED2ABF" w:rsidRPr="00ED2ABF">
        <w:rPr>
          <w:rFonts w:ascii="Arial" w:hAnsi="Arial" w:cs="Arial"/>
          <w:i/>
          <w:sz w:val="16"/>
          <w:szCs w:val="16"/>
        </w:rPr>
        <w:t xml:space="preserve"> años de edad, por padecimiento Urológico Agudo que ameritó procedimiento quirúrgico. La evolución postquirúrgica es lenta hacia la mejoría por la propia naturaleza del padecimiento. Cabe mencionar que el paciente </w:t>
      </w:r>
      <w:r w:rsidR="00882F1D">
        <w:rPr>
          <w:rFonts w:ascii="Arial" w:hAnsi="Arial" w:cs="Arial"/>
          <w:i/>
          <w:sz w:val="16"/>
          <w:szCs w:val="16"/>
        </w:rPr>
        <w:t>E1</w:t>
      </w:r>
      <w:r w:rsidR="00ED2ABF" w:rsidRPr="00ED2ABF">
        <w:rPr>
          <w:rFonts w:ascii="Arial" w:hAnsi="Arial" w:cs="Arial"/>
          <w:i/>
          <w:sz w:val="16"/>
          <w:szCs w:val="16"/>
        </w:rPr>
        <w:t xml:space="preserve"> requiere de por lo menos 2 semanas de reposo en domicilio, y de acuerdo a su próxima revisión podremos establecer fecha de alta. Se extiende la presente a petición del interesado para los fines que convengan. Atentamente (firma).-------------------------------------------------------------------------------------------------</w:t>
      </w:r>
      <w:r>
        <w:rPr>
          <w:rFonts w:ascii="Arial" w:hAnsi="Arial" w:cs="Arial"/>
          <w:i/>
          <w:sz w:val="16"/>
          <w:szCs w:val="16"/>
        </w:rPr>
        <w:t xml:space="preserve">--- </w:t>
      </w:r>
      <w:r w:rsidR="00ED2ABF" w:rsidRPr="00ED2ABF">
        <w:rPr>
          <w:rFonts w:ascii="Arial" w:hAnsi="Arial" w:cs="Arial"/>
          <w:i/>
          <w:sz w:val="16"/>
          <w:szCs w:val="16"/>
        </w:rPr>
        <w:t xml:space="preserve">Diligencia de Entrevista de </w:t>
      </w:r>
      <w:r w:rsidR="00882F1D">
        <w:rPr>
          <w:rFonts w:ascii="Arial" w:hAnsi="Arial" w:cs="Arial"/>
          <w:i/>
          <w:sz w:val="16"/>
          <w:szCs w:val="16"/>
        </w:rPr>
        <w:t>E13</w:t>
      </w:r>
      <w:r w:rsidR="00ED2ABF" w:rsidRPr="00ED2ABF">
        <w:rPr>
          <w:rFonts w:ascii="Arial" w:hAnsi="Arial" w:cs="Arial"/>
          <w:i/>
          <w:sz w:val="16"/>
          <w:szCs w:val="16"/>
        </w:rPr>
        <w:t xml:space="preserve">, de fecha 24 de marzo de 2020,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 (sin firma del Ministerio Público, sí cuenta con firma de testigo).-------------------------</w:t>
      </w:r>
      <w:r>
        <w:rPr>
          <w:rFonts w:ascii="Arial" w:hAnsi="Arial" w:cs="Arial"/>
          <w:i/>
          <w:sz w:val="16"/>
          <w:szCs w:val="16"/>
        </w:rPr>
        <w:t>-----------------------------------------------------------------------------------------------------</w:t>
      </w:r>
    </w:p>
    <w:p w14:paraId="06A9CFCE" w14:textId="08F3130A"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882F1D">
        <w:rPr>
          <w:rFonts w:ascii="Arial" w:hAnsi="Arial" w:cs="Arial"/>
          <w:i/>
          <w:sz w:val="16"/>
          <w:szCs w:val="16"/>
        </w:rPr>
        <w:t>E14</w:t>
      </w:r>
      <w:r w:rsidR="00ED2ABF" w:rsidRPr="00ED2ABF">
        <w:rPr>
          <w:rFonts w:ascii="Arial" w:hAnsi="Arial" w:cs="Arial"/>
          <w:i/>
          <w:sz w:val="16"/>
          <w:szCs w:val="16"/>
        </w:rPr>
        <w:t xml:space="preserve">, de fecha 23 de noviembre de 2020,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 (sin firma del Ministerio Público, sí cuenta con firma de testigo).------</w:t>
      </w:r>
      <w:r>
        <w:rPr>
          <w:rFonts w:ascii="Arial" w:hAnsi="Arial" w:cs="Arial"/>
          <w:i/>
          <w:sz w:val="16"/>
          <w:szCs w:val="16"/>
        </w:rPr>
        <w:t>--------------------------------------------------------------------------------------------------------------</w:t>
      </w:r>
    </w:p>
    <w:p w14:paraId="3B95C16A" w14:textId="71802E67" w:rsidR="00ED2ABF" w:rsidRPr="00ED2ABF" w:rsidRDefault="00842618" w:rsidP="0026519A">
      <w:pPr>
        <w:ind w:left="1134"/>
        <w:contextualSpacing/>
        <w:jc w:val="both"/>
        <w:rPr>
          <w:rFonts w:ascii="Arial" w:hAnsi="Arial" w:cs="Arial"/>
          <w:i/>
          <w:sz w:val="16"/>
          <w:szCs w:val="16"/>
        </w:rPr>
      </w:pPr>
      <w:r>
        <w:rPr>
          <w:rFonts w:ascii="Arial" w:hAnsi="Arial" w:cs="Arial"/>
          <w:i/>
          <w:sz w:val="16"/>
          <w:szCs w:val="16"/>
        </w:rPr>
        <w:t xml:space="preserve">--- </w:t>
      </w:r>
      <w:r w:rsidR="00ED2ABF" w:rsidRPr="00ED2ABF">
        <w:rPr>
          <w:rFonts w:ascii="Arial" w:hAnsi="Arial" w:cs="Arial"/>
          <w:i/>
          <w:sz w:val="16"/>
          <w:szCs w:val="16"/>
        </w:rPr>
        <w:t xml:space="preserve">Diligencia de Entrevista de Testigo </w:t>
      </w:r>
      <w:r w:rsidR="00882F1D">
        <w:rPr>
          <w:rFonts w:ascii="Arial" w:hAnsi="Arial" w:cs="Arial"/>
          <w:i/>
          <w:sz w:val="16"/>
          <w:szCs w:val="16"/>
        </w:rPr>
        <w:t>E15</w:t>
      </w:r>
      <w:r w:rsidR="00ED2ABF" w:rsidRPr="00ED2ABF">
        <w:rPr>
          <w:rFonts w:ascii="Arial" w:hAnsi="Arial" w:cs="Arial"/>
          <w:i/>
          <w:sz w:val="16"/>
          <w:szCs w:val="16"/>
        </w:rPr>
        <w:t xml:space="preserve">, de fecha 23 de noviembre de 2020, levantada ante el licenciado </w:t>
      </w:r>
      <w:r w:rsidR="00F2513D">
        <w:rPr>
          <w:rFonts w:ascii="Arial" w:hAnsi="Arial" w:cs="Arial"/>
          <w:i/>
          <w:sz w:val="16"/>
          <w:szCs w:val="16"/>
        </w:rPr>
        <w:t>A1</w:t>
      </w:r>
      <w:r w:rsidR="00ED2ABF" w:rsidRPr="00ED2ABF">
        <w:rPr>
          <w:rFonts w:ascii="Arial" w:hAnsi="Arial" w:cs="Arial"/>
          <w:i/>
          <w:sz w:val="16"/>
          <w:szCs w:val="16"/>
        </w:rPr>
        <w:t>, Agente del Ministerio Público, (sin firma del Ministerio Público, sí cuenta con firma de testigo).-----------------------------</w:t>
      </w:r>
      <w:r>
        <w:rPr>
          <w:rFonts w:ascii="Arial" w:hAnsi="Arial" w:cs="Arial"/>
          <w:i/>
          <w:sz w:val="16"/>
          <w:szCs w:val="16"/>
        </w:rPr>
        <w:t>----------------------------------------------------------------------------------------------</w:t>
      </w:r>
      <w:r w:rsidR="00ED2ABF" w:rsidRPr="00ED2ABF">
        <w:rPr>
          <w:rFonts w:ascii="Arial" w:hAnsi="Arial" w:cs="Arial"/>
          <w:i/>
          <w:sz w:val="16"/>
          <w:szCs w:val="16"/>
        </w:rPr>
        <w:t xml:space="preserve">Con lo anterior se da por terminada la presente diligencia, para los efectos a que haya lugar, de conformidad con lo dispuesto por el último párrafo del artículo 112 de la Ley de la Comisión de los Derechos Humanos del Estado de Coahuila.- Doy fe. - - - - - - - - - - - - - - - </w:t>
      </w:r>
      <w:r>
        <w:rPr>
          <w:rFonts w:ascii="Arial" w:hAnsi="Arial" w:cs="Arial"/>
          <w:i/>
          <w:sz w:val="16"/>
          <w:szCs w:val="16"/>
        </w:rPr>
        <w:t>- - - - - - - - - - - - - - - - - - - - - - - - - - - - - - - - - - - - - - - - - - - - - - - - - - - - - - - ”</w:t>
      </w:r>
    </w:p>
    <w:p w14:paraId="7B29E675" w14:textId="77777777" w:rsidR="004A33C1" w:rsidRDefault="00651509" w:rsidP="00BA2D2C">
      <w:pPr>
        <w:spacing w:after="113" w:line="360" w:lineRule="auto"/>
        <w:ind w:left="426" w:right="36"/>
        <w:jc w:val="both"/>
        <w:rPr>
          <w:rFonts w:ascii="Arial" w:hAnsi="Arial" w:cs="Arial"/>
          <w:i/>
          <w:sz w:val="16"/>
          <w:szCs w:val="16"/>
        </w:rPr>
      </w:pPr>
      <w:r>
        <w:rPr>
          <w:rFonts w:ascii="Arial" w:eastAsia="Arial" w:hAnsi="Arial" w:cs="Arial"/>
          <w:sz w:val="20"/>
        </w:rPr>
        <w:t xml:space="preserve">  </w:t>
      </w:r>
    </w:p>
    <w:p w14:paraId="117B0660" w14:textId="77777777" w:rsidR="004A33C1" w:rsidRPr="008409DB" w:rsidRDefault="004A33C1" w:rsidP="008409DB">
      <w:pPr>
        <w:spacing w:after="113" w:line="360" w:lineRule="auto"/>
        <w:ind w:right="36"/>
        <w:jc w:val="both"/>
        <w:rPr>
          <w:rFonts w:ascii="Arial" w:hAnsi="Arial" w:cs="Arial"/>
          <w:i/>
          <w:sz w:val="24"/>
        </w:rPr>
      </w:pPr>
      <w:r w:rsidRPr="008409DB">
        <w:rPr>
          <w:rFonts w:ascii="Arial" w:eastAsia="Arial" w:hAnsi="Arial" w:cs="Arial"/>
          <w:b/>
          <w:sz w:val="20"/>
        </w:rPr>
        <w:t>IV. Situación jurídica generada:</w:t>
      </w:r>
      <w:r w:rsidRPr="008409DB">
        <w:rPr>
          <w:rFonts w:ascii="Arial" w:hAnsi="Arial" w:cs="Arial"/>
          <w:i/>
          <w:sz w:val="24"/>
        </w:rPr>
        <w:tab/>
      </w:r>
    </w:p>
    <w:p w14:paraId="37B04BB2" w14:textId="77777777" w:rsidR="004A33C1" w:rsidRPr="003F1A22" w:rsidRDefault="004A33C1" w:rsidP="004A33C1">
      <w:pPr>
        <w:pStyle w:val="Prrafodelista"/>
        <w:spacing w:after="113" w:line="360" w:lineRule="auto"/>
        <w:ind w:left="1418" w:right="36"/>
        <w:jc w:val="both"/>
        <w:rPr>
          <w:rFonts w:ascii="Arial" w:eastAsia="Arial" w:hAnsi="Arial" w:cs="Arial"/>
          <w:sz w:val="12"/>
          <w:szCs w:val="12"/>
        </w:rPr>
      </w:pPr>
    </w:p>
    <w:p w14:paraId="0154B5B3" w14:textId="4108B03C" w:rsidR="00AF312F" w:rsidRPr="00182F5D" w:rsidRDefault="00014166" w:rsidP="004A33C1">
      <w:pPr>
        <w:numPr>
          <w:ilvl w:val="0"/>
          <w:numId w:val="30"/>
        </w:numPr>
        <w:spacing w:after="113" w:line="344" w:lineRule="auto"/>
        <w:ind w:right="36" w:hanging="412"/>
        <w:jc w:val="both"/>
      </w:pPr>
      <w:r>
        <w:rPr>
          <w:rFonts w:ascii="Arial" w:eastAsia="Arial" w:hAnsi="Arial" w:cs="Arial"/>
          <w:sz w:val="20"/>
        </w:rPr>
        <w:t>Ag1</w:t>
      </w:r>
      <w:r w:rsidR="0071374F" w:rsidRPr="00182F5D">
        <w:rPr>
          <w:rFonts w:ascii="Arial" w:eastAsia="Arial" w:hAnsi="Arial" w:cs="Arial"/>
          <w:sz w:val="20"/>
        </w:rPr>
        <w:t>,</w:t>
      </w:r>
      <w:r w:rsidR="00F20980" w:rsidRPr="00182F5D">
        <w:rPr>
          <w:rFonts w:ascii="Arial" w:eastAsia="Arial" w:hAnsi="Arial" w:cs="Arial"/>
          <w:sz w:val="20"/>
        </w:rPr>
        <w:t xml:space="preserve"> f</w:t>
      </w:r>
      <w:r w:rsidR="0071374F" w:rsidRPr="00182F5D">
        <w:rPr>
          <w:rFonts w:ascii="Arial" w:eastAsia="Arial" w:hAnsi="Arial" w:cs="Arial"/>
          <w:sz w:val="20"/>
        </w:rPr>
        <w:t>ue vulnerada</w:t>
      </w:r>
      <w:r w:rsidR="00F20980" w:rsidRPr="00182F5D">
        <w:rPr>
          <w:rFonts w:ascii="Arial" w:eastAsia="Arial" w:hAnsi="Arial" w:cs="Arial"/>
          <w:sz w:val="20"/>
        </w:rPr>
        <w:t xml:space="preserve"> en sus derechos humanos</w:t>
      </w:r>
      <w:r w:rsidR="004E095D" w:rsidRPr="00182F5D">
        <w:rPr>
          <w:rFonts w:ascii="Arial" w:eastAsia="Arial" w:hAnsi="Arial" w:cs="Arial"/>
          <w:sz w:val="20"/>
        </w:rPr>
        <w:t>,</w:t>
      </w:r>
      <w:r w:rsidR="00F20980" w:rsidRPr="00182F5D">
        <w:rPr>
          <w:rFonts w:ascii="Arial" w:eastAsia="Arial" w:hAnsi="Arial" w:cs="Arial"/>
          <w:sz w:val="20"/>
        </w:rPr>
        <w:t xml:space="preserve"> particularmente al de legalidad y seguridad jurídica, </w:t>
      </w:r>
      <w:r w:rsidR="00A04134" w:rsidRPr="00182F5D">
        <w:rPr>
          <w:rFonts w:ascii="Arial" w:eastAsia="Arial" w:hAnsi="Arial" w:cs="Arial"/>
          <w:sz w:val="20"/>
        </w:rPr>
        <w:t xml:space="preserve">lo anterior en virtud de que </w:t>
      </w:r>
      <w:r w:rsidR="00967D83" w:rsidRPr="00182F5D">
        <w:rPr>
          <w:rFonts w:ascii="Arial" w:eastAsia="Arial" w:hAnsi="Arial" w:cs="Arial"/>
          <w:sz w:val="20"/>
        </w:rPr>
        <w:t xml:space="preserve">el 6 de </w:t>
      </w:r>
      <w:r w:rsidR="00D74E07" w:rsidRPr="00182F5D">
        <w:rPr>
          <w:rFonts w:ascii="Arial" w:eastAsia="Arial" w:hAnsi="Arial" w:cs="Arial"/>
          <w:sz w:val="20"/>
        </w:rPr>
        <w:t xml:space="preserve">junio </w:t>
      </w:r>
      <w:r w:rsidR="00976A1C" w:rsidRPr="00182F5D">
        <w:rPr>
          <w:rFonts w:ascii="Arial" w:eastAsia="Arial" w:hAnsi="Arial" w:cs="Arial"/>
          <w:sz w:val="20"/>
        </w:rPr>
        <w:t>de 20</w:t>
      </w:r>
      <w:r w:rsidR="00967D83" w:rsidRPr="00182F5D">
        <w:rPr>
          <w:rFonts w:ascii="Arial" w:eastAsia="Arial" w:hAnsi="Arial" w:cs="Arial"/>
          <w:sz w:val="20"/>
        </w:rPr>
        <w:t>18</w:t>
      </w:r>
      <w:r w:rsidR="00F20980" w:rsidRPr="00182F5D">
        <w:rPr>
          <w:rFonts w:ascii="Arial" w:eastAsia="Arial" w:hAnsi="Arial" w:cs="Arial"/>
          <w:sz w:val="20"/>
        </w:rPr>
        <w:t xml:space="preserve"> presentó una denuncia </w:t>
      </w:r>
      <w:r w:rsidR="00976A1C" w:rsidRPr="00182F5D">
        <w:rPr>
          <w:rFonts w:ascii="Arial" w:eastAsia="Arial" w:hAnsi="Arial" w:cs="Arial"/>
          <w:sz w:val="20"/>
        </w:rPr>
        <w:t>en la</w:t>
      </w:r>
      <w:r w:rsidR="004E095D" w:rsidRPr="00182F5D">
        <w:rPr>
          <w:rFonts w:ascii="Arial" w:eastAsia="Arial" w:hAnsi="Arial" w:cs="Arial"/>
          <w:sz w:val="20"/>
        </w:rPr>
        <w:t>s oficinas de la</w:t>
      </w:r>
      <w:r w:rsidR="00976A1C" w:rsidRPr="00182F5D">
        <w:rPr>
          <w:rFonts w:ascii="Arial" w:eastAsia="Arial" w:hAnsi="Arial" w:cs="Arial"/>
          <w:sz w:val="20"/>
        </w:rPr>
        <w:t xml:space="preserve"> </w:t>
      </w:r>
      <w:r w:rsidR="00D74E07" w:rsidRPr="00182F5D">
        <w:rPr>
          <w:rFonts w:ascii="Arial" w:eastAsia="Arial" w:hAnsi="Arial" w:cs="Arial"/>
          <w:sz w:val="20"/>
        </w:rPr>
        <w:t>Agencia Investigadora del Ministerio Público de la ciudad de Acuña, Coahuila</w:t>
      </w:r>
      <w:r w:rsidR="0087405E" w:rsidRPr="00182F5D">
        <w:rPr>
          <w:rFonts w:ascii="Arial" w:eastAsia="Arial" w:hAnsi="Arial" w:cs="Arial"/>
          <w:sz w:val="20"/>
        </w:rPr>
        <w:t xml:space="preserve"> de Zaragoza</w:t>
      </w:r>
      <w:r w:rsidR="00D74E07" w:rsidRPr="00182F5D">
        <w:rPr>
          <w:rFonts w:ascii="Arial" w:eastAsia="Arial" w:hAnsi="Arial" w:cs="Arial"/>
          <w:sz w:val="20"/>
        </w:rPr>
        <w:t xml:space="preserve">, </w:t>
      </w:r>
      <w:r w:rsidR="00976A1C" w:rsidRPr="00182F5D">
        <w:rPr>
          <w:rFonts w:ascii="Arial" w:eastAsia="Arial" w:hAnsi="Arial" w:cs="Arial"/>
          <w:sz w:val="20"/>
        </w:rPr>
        <w:t>en contra de</w:t>
      </w:r>
      <w:r w:rsidR="00AC764E" w:rsidRPr="00182F5D">
        <w:rPr>
          <w:rFonts w:ascii="Arial" w:eastAsia="Arial" w:hAnsi="Arial" w:cs="Arial"/>
          <w:sz w:val="20"/>
        </w:rPr>
        <w:t xml:space="preserve"> los CC. </w:t>
      </w:r>
      <w:r>
        <w:rPr>
          <w:rFonts w:ascii="Arial" w:eastAsia="Arial" w:hAnsi="Arial" w:cs="Arial"/>
          <w:sz w:val="20"/>
        </w:rPr>
        <w:t>E1</w:t>
      </w:r>
      <w:r w:rsidR="009812BB" w:rsidRPr="00182F5D">
        <w:rPr>
          <w:rFonts w:ascii="Arial" w:eastAsia="Arial" w:hAnsi="Arial" w:cs="Arial"/>
          <w:sz w:val="20"/>
          <w:szCs w:val="20"/>
        </w:rPr>
        <w:t xml:space="preserve">, </w:t>
      </w:r>
      <w:r>
        <w:rPr>
          <w:rFonts w:ascii="Arial" w:eastAsia="Arial" w:hAnsi="Arial" w:cs="Arial"/>
          <w:sz w:val="20"/>
          <w:szCs w:val="20"/>
        </w:rPr>
        <w:t xml:space="preserve">E2 </w:t>
      </w:r>
      <w:r w:rsidR="009812BB" w:rsidRPr="00182F5D">
        <w:rPr>
          <w:rFonts w:ascii="Arial" w:eastAsia="Arial" w:hAnsi="Arial" w:cs="Arial"/>
          <w:sz w:val="20"/>
          <w:szCs w:val="20"/>
        </w:rPr>
        <w:t xml:space="preserve">y </w:t>
      </w:r>
      <w:r w:rsidR="00674841">
        <w:rPr>
          <w:rFonts w:ascii="Arial" w:eastAsia="Arial" w:hAnsi="Arial" w:cs="Arial"/>
          <w:sz w:val="20"/>
          <w:szCs w:val="20"/>
        </w:rPr>
        <w:t>E3</w:t>
      </w:r>
      <w:r w:rsidR="009812BB" w:rsidRPr="00182F5D">
        <w:rPr>
          <w:rFonts w:ascii="Arial" w:eastAsia="Arial" w:hAnsi="Arial" w:cs="Arial"/>
          <w:sz w:val="20"/>
          <w:szCs w:val="20"/>
        </w:rPr>
        <w:t xml:space="preserve">, por su probable responsabilidad en </w:t>
      </w:r>
      <w:r w:rsidR="004E095D" w:rsidRPr="00182F5D">
        <w:rPr>
          <w:rFonts w:ascii="Arial" w:eastAsia="Arial" w:hAnsi="Arial" w:cs="Arial"/>
          <w:sz w:val="20"/>
        </w:rPr>
        <w:t xml:space="preserve">la </w:t>
      </w:r>
      <w:r w:rsidR="00976A1C" w:rsidRPr="00182F5D">
        <w:rPr>
          <w:rFonts w:ascii="Arial" w:eastAsia="Arial" w:hAnsi="Arial" w:cs="Arial"/>
          <w:sz w:val="20"/>
        </w:rPr>
        <w:t>comisión de</w:t>
      </w:r>
      <w:r w:rsidR="009812BB" w:rsidRPr="00182F5D">
        <w:rPr>
          <w:rFonts w:ascii="Arial" w:eastAsia="Arial" w:hAnsi="Arial" w:cs="Arial"/>
          <w:sz w:val="20"/>
        </w:rPr>
        <w:t xml:space="preserve">l </w:t>
      </w:r>
      <w:r w:rsidR="00976A1C" w:rsidRPr="00182F5D">
        <w:rPr>
          <w:rFonts w:ascii="Arial" w:eastAsia="Arial" w:hAnsi="Arial" w:cs="Arial"/>
          <w:sz w:val="20"/>
        </w:rPr>
        <w:t xml:space="preserve">delito de </w:t>
      </w:r>
      <w:r w:rsidR="009812BB" w:rsidRPr="00182F5D">
        <w:rPr>
          <w:rFonts w:ascii="Arial" w:eastAsia="Arial" w:hAnsi="Arial" w:cs="Arial"/>
          <w:sz w:val="20"/>
        </w:rPr>
        <w:t xml:space="preserve">despojo, </w:t>
      </w:r>
      <w:r w:rsidR="00BE60D5" w:rsidRPr="00182F5D">
        <w:rPr>
          <w:rFonts w:ascii="Arial" w:eastAsia="Arial" w:hAnsi="Arial" w:cs="Arial"/>
          <w:sz w:val="20"/>
        </w:rPr>
        <w:t xml:space="preserve">misma que </w:t>
      </w:r>
      <w:r w:rsidR="00FF20F1" w:rsidRPr="00182F5D">
        <w:rPr>
          <w:rFonts w:ascii="Arial" w:eastAsia="Arial" w:hAnsi="Arial" w:cs="Arial"/>
          <w:sz w:val="20"/>
        </w:rPr>
        <w:t xml:space="preserve">fue asignada para </w:t>
      </w:r>
      <w:r w:rsidR="00976A1C" w:rsidRPr="00182F5D">
        <w:rPr>
          <w:rFonts w:ascii="Arial" w:eastAsia="Arial" w:hAnsi="Arial" w:cs="Arial"/>
          <w:sz w:val="20"/>
        </w:rPr>
        <w:t xml:space="preserve">el trámite de investigación al personal de la Agencia Investigadora del Ministerio Público </w:t>
      </w:r>
      <w:r w:rsidR="009812BB" w:rsidRPr="00182F5D">
        <w:rPr>
          <w:rFonts w:ascii="Arial" w:eastAsia="Arial" w:hAnsi="Arial" w:cs="Arial"/>
          <w:sz w:val="20"/>
        </w:rPr>
        <w:t xml:space="preserve">de la Unidad de Investigación </w:t>
      </w:r>
      <w:r w:rsidR="00BE60D5" w:rsidRPr="00182F5D">
        <w:rPr>
          <w:rFonts w:ascii="Arial" w:eastAsia="Arial" w:hAnsi="Arial" w:cs="Arial"/>
          <w:sz w:val="20"/>
        </w:rPr>
        <w:t xml:space="preserve">Mesa III </w:t>
      </w:r>
      <w:r w:rsidR="00976A1C" w:rsidRPr="00182F5D">
        <w:rPr>
          <w:rFonts w:ascii="Arial" w:eastAsia="Arial" w:hAnsi="Arial" w:cs="Arial"/>
          <w:sz w:val="20"/>
        </w:rPr>
        <w:t>de la Fiscalía General del Estado de Coahuila de Zaragoza</w:t>
      </w:r>
      <w:r w:rsidR="004E095D" w:rsidRPr="00182F5D">
        <w:rPr>
          <w:rFonts w:ascii="Arial" w:eastAsia="Arial" w:hAnsi="Arial" w:cs="Arial"/>
          <w:sz w:val="20"/>
        </w:rPr>
        <w:t xml:space="preserve"> con sede en la ciudad de </w:t>
      </w:r>
      <w:r w:rsidR="009812BB" w:rsidRPr="00182F5D">
        <w:rPr>
          <w:rFonts w:ascii="Arial" w:eastAsia="Arial" w:hAnsi="Arial" w:cs="Arial"/>
          <w:sz w:val="20"/>
        </w:rPr>
        <w:t xml:space="preserve">Acuña, Coahuila de Zaragoza. </w:t>
      </w:r>
      <w:r w:rsidR="004E095D" w:rsidRPr="00182F5D">
        <w:rPr>
          <w:rFonts w:ascii="Arial" w:eastAsia="Arial" w:hAnsi="Arial" w:cs="Arial"/>
          <w:sz w:val="20"/>
        </w:rPr>
        <w:t xml:space="preserve"> </w:t>
      </w:r>
      <w:r w:rsidR="00F20980" w:rsidRPr="00182F5D">
        <w:rPr>
          <w:rFonts w:ascii="Arial" w:eastAsia="Arial" w:hAnsi="Arial" w:cs="Arial"/>
          <w:sz w:val="20"/>
        </w:rPr>
        <w:t xml:space="preserve"> </w:t>
      </w:r>
    </w:p>
    <w:p w14:paraId="29CB32D3" w14:textId="77777777" w:rsidR="00AF312F" w:rsidRPr="00182F5D" w:rsidRDefault="00AF312F">
      <w:pPr>
        <w:spacing w:after="27" w:line="240" w:lineRule="auto"/>
        <w:ind w:left="1147"/>
      </w:pPr>
    </w:p>
    <w:p w14:paraId="7369953A" w14:textId="77777777" w:rsidR="00AF312F" w:rsidRPr="00182F5D" w:rsidRDefault="004E095D" w:rsidP="008409DB">
      <w:pPr>
        <w:numPr>
          <w:ilvl w:val="0"/>
          <w:numId w:val="30"/>
        </w:numPr>
        <w:spacing w:after="113" w:line="344" w:lineRule="auto"/>
        <w:ind w:right="36" w:hanging="412"/>
        <w:jc w:val="both"/>
      </w:pPr>
      <w:r w:rsidRPr="00182F5D">
        <w:rPr>
          <w:rFonts w:ascii="Arial" w:eastAsia="Arial" w:hAnsi="Arial" w:cs="Arial"/>
          <w:sz w:val="20"/>
        </w:rPr>
        <w:t xml:space="preserve">Sin embargo, </w:t>
      </w:r>
      <w:r w:rsidR="00AC764E" w:rsidRPr="00182F5D">
        <w:rPr>
          <w:rFonts w:ascii="Arial" w:eastAsia="Arial" w:hAnsi="Arial" w:cs="Arial"/>
          <w:sz w:val="20"/>
        </w:rPr>
        <w:t>a pesar de que el Agente Investigador del Ministerio Público concluyó la investi</w:t>
      </w:r>
      <w:r w:rsidR="00BE60D5" w:rsidRPr="00182F5D">
        <w:rPr>
          <w:rFonts w:ascii="Arial" w:eastAsia="Arial" w:hAnsi="Arial" w:cs="Arial"/>
          <w:sz w:val="20"/>
        </w:rPr>
        <w:t>gación de los hechos denunciados</w:t>
      </w:r>
      <w:r w:rsidR="00AC764E" w:rsidRPr="00182F5D">
        <w:rPr>
          <w:rFonts w:ascii="Arial" w:eastAsia="Arial" w:hAnsi="Arial" w:cs="Arial"/>
          <w:sz w:val="20"/>
        </w:rPr>
        <w:t xml:space="preserve"> y solicitó en dos ocasiones al Juez de Primera Instancia en Materia Penal del Sistema Acusatorio y Oral del Distrito Judicial de Acuña, se señalara fecha para la </w:t>
      </w:r>
      <w:r w:rsidR="00AC764E" w:rsidRPr="00182F5D">
        <w:rPr>
          <w:rFonts w:ascii="Arial" w:eastAsia="Arial" w:hAnsi="Arial" w:cs="Arial"/>
          <w:sz w:val="20"/>
        </w:rPr>
        <w:lastRenderedPageBreak/>
        <w:t xml:space="preserve">audiencia inicial, </w:t>
      </w:r>
      <w:r w:rsidR="0026519A" w:rsidRPr="00182F5D">
        <w:rPr>
          <w:rFonts w:ascii="Arial" w:eastAsia="Arial" w:hAnsi="Arial" w:cs="Arial"/>
          <w:sz w:val="20"/>
        </w:rPr>
        <w:t xml:space="preserve">las </w:t>
      </w:r>
      <w:r w:rsidR="00BE60D5" w:rsidRPr="00182F5D">
        <w:rPr>
          <w:rFonts w:ascii="Arial" w:eastAsia="Arial" w:hAnsi="Arial" w:cs="Arial"/>
          <w:sz w:val="20"/>
        </w:rPr>
        <w:t xml:space="preserve">mismas no se llevaron a cabo en virtud de que </w:t>
      </w:r>
      <w:r w:rsidR="0026519A" w:rsidRPr="00182F5D">
        <w:rPr>
          <w:rFonts w:ascii="Arial" w:eastAsia="Arial" w:hAnsi="Arial" w:cs="Arial"/>
          <w:sz w:val="20"/>
        </w:rPr>
        <w:t xml:space="preserve">una de </w:t>
      </w:r>
      <w:r w:rsidR="00BE60D5" w:rsidRPr="00182F5D">
        <w:rPr>
          <w:rFonts w:ascii="Arial" w:eastAsia="Arial" w:hAnsi="Arial" w:cs="Arial"/>
          <w:sz w:val="20"/>
        </w:rPr>
        <w:t>las personas denunciadas expus</w:t>
      </w:r>
      <w:r w:rsidR="0026519A" w:rsidRPr="00182F5D">
        <w:rPr>
          <w:rFonts w:ascii="Arial" w:eastAsia="Arial" w:hAnsi="Arial" w:cs="Arial"/>
          <w:sz w:val="20"/>
        </w:rPr>
        <w:t>o</w:t>
      </w:r>
      <w:r w:rsidR="00BE60D5" w:rsidRPr="00182F5D">
        <w:rPr>
          <w:rFonts w:ascii="Arial" w:eastAsia="Arial" w:hAnsi="Arial" w:cs="Arial"/>
          <w:sz w:val="20"/>
        </w:rPr>
        <w:t xml:space="preserve"> su imposibilidad de acudir por problemas de salud; sin embargo, posterior a ello </w:t>
      </w:r>
      <w:r w:rsidR="009812BB" w:rsidRPr="00182F5D">
        <w:rPr>
          <w:rFonts w:ascii="Arial" w:eastAsia="Arial" w:hAnsi="Arial" w:cs="Arial"/>
          <w:sz w:val="20"/>
        </w:rPr>
        <w:t xml:space="preserve">la representación social </w:t>
      </w:r>
      <w:r w:rsidR="00DE38D5" w:rsidRPr="00182F5D">
        <w:rPr>
          <w:rFonts w:ascii="Arial" w:eastAsia="Arial" w:hAnsi="Arial" w:cs="Arial"/>
          <w:sz w:val="20"/>
        </w:rPr>
        <w:t xml:space="preserve">no realizó </w:t>
      </w:r>
      <w:r w:rsidR="00BE60D5" w:rsidRPr="00182F5D">
        <w:rPr>
          <w:rFonts w:ascii="Arial" w:eastAsia="Arial" w:hAnsi="Arial" w:cs="Arial"/>
          <w:sz w:val="20"/>
        </w:rPr>
        <w:t xml:space="preserve"> </w:t>
      </w:r>
      <w:r w:rsidR="00DE38D5" w:rsidRPr="00182F5D">
        <w:rPr>
          <w:rFonts w:ascii="Arial" w:eastAsia="Arial" w:hAnsi="Arial" w:cs="Arial"/>
          <w:sz w:val="20"/>
        </w:rPr>
        <w:t xml:space="preserve">ninguna diligencia o </w:t>
      </w:r>
      <w:r w:rsidR="009812BB" w:rsidRPr="00182F5D">
        <w:rPr>
          <w:rFonts w:ascii="Arial" w:eastAsia="Arial" w:hAnsi="Arial" w:cs="Arial"/>
          <w:sz w:val="20"/>
        </w:rPr>
        <w:t xml:space="preserve">nueva </w:t>
      </w:r>
      <w:r w:rsidR="00DE38D5" w:rsidRPr="00182F5D">
        <w:rPr>
          <w:rFonts w:ascii="Arial" w:eastAsia="Arial" w:hAnsi="Arial" w:cs="Arial"/>
          <w:sz w:val="20"/>
        </w:rPr>
        <w:t xml:space="preserve">solicitud </w:t>
      </w:r>
      <w:r w:rsidR="009812BB" w:rsidRPr="00182F5D">
        <w:rPr>
          <w:rFonts w:ascii="Arial" w:eastAsia="Arial" w:hAnsi="Arial" w:cs="Arial"/>
          <w:sz w:val="20"/>
        </w:rPr>
        <w:t xml:space="preserve">para que se señalara nuevamente la fecha para la audiencia inicial, </w:t>
      </w:r>
      <w:r w:rsidR="00BE60D5" w:rsidRPr="00182F5D">
        <w:rPr>
          <w:rFonts w:ascii="Arial" w:eastAsia="Arial" w:hAnsi="Arial" w:cs="Arial"/>
          <w:sz w:val="20"/>
        </w:rPr>
        <w:t xml:space="preserve">transcurriendo </w:t>
      </w:r>
      <w:r w:rsidR="0026519A" w:rsidRPr="00182F5D">
        <w:rPr>
          <w:rFonts w:ascii="Arial" w:eastAsia="Arial" w:hAnsi="Arial" w:cs="Arial"/>
          <w:sz w:val="20"/>
        </w:rPr>
        <w:t xml:space="preserve">un plazo de casi dos </w:t>
      </w:r>
      <w:r w:rsidR="00BE60D5" w:rsidRPr="00182F5D">
        <w:rPr>
          <w:rFonts w:ascii="Arial" w:eastAsia="Arial" w:hAnsi="Arial" w:cs="Arial"/>
          <w:sz w:val="20"/>
        </w:rPr>
        <w:t>año</w:t>
      </w:r>
      <w:r w:rsidR="0026519A" w:rsidRPr="00182F5D">
        <w:rPr>
          <w:rFonts w:ascii="Arial" w:eastAsia="Arial" w:hAnsi="Arial" w:cs="Arial"/>
          <w:sz w:val="20"/>
        </w:rPr>
        <w:t>s</w:t>
      </w:r>
      <w:r w:rsidR="00BE60D5" w:rsidRPr="00182F5D">
        <w:rPr>
          <w:rFonts w:ascii="Arial" w:eastAsia="Arial" w:hAnsi="Arial" w:cs="Arial"/>
          <w:sz w:val="20"/>
        </w:rPr>
        <w:t>,</w:t>
      </w:r>
      <w:r w:rsidR="0026519A" w:rsidRPr="00182F5D">
        <w:rPr>
          <w:rFonts w:ascii="Arial" w:eastAsia="Arial" w:hAnsi="Arial" w:cs="Arial"/>
          <w:sz w:val="20"/>
        </w:rPr>
        <w:t xml:space="preserve"> sin que existiera alguna causa justificada, actualizándose</w:t>
      </w:r>
      <w:r w:rsidR="009812BB" w:rsidRPr="00182F5D">
        <w:rPr>
          <w:rFonts w:ascii="Arial" w:eastAsia="Arial" w:hAnsi="Arial" w:cs="Arial"/>
          <w:sz w:val="20"/>
        </w:rPr>
        <w:t xml:space="preserve"> una dilación en la procuración de justicia en perjuicio de la </w:t>
      </w:r>
      <w:r w:rsidR="0026519A" w:rsidRPr="00182F5D">
        <w:rPr>
          <w:rFonts w:ascii="Arial" w:eastAsia="Arial" w:hAnsi="Arial" w:cs="Arial"/>
          <w:sz w:val="20"/>
        </w:rPr>
        <w:t>ofendida</w:t>
      </w:r>
      <w:r w:rsidR="009812BB" w:rsidRPr="00182F5D">
        <w:rPr>
          <w:rFonts w:ascii="Arial" w:eastAsia="Arial" w:hAnsi="Arial" w:cs="Arial"/>
          <w:sz w:val="20"/>
        </w:rPr>
        <w:t>.</w:t>
      </w:r>
      <w:r w:rsidR="00A04134" w:rsidRPr="00182F5D">
        <w:rPr>
          <w:rFonts w:ascii="Arial" w:eastAsia="Arial" w:hAnsi="Arial" w:cs="Arial"/>
          <w:sz w:val="20"/>
        </w:rPr>
        <w:t xml:space="preserve"> </w:t>
      </w:r>
      <w:r w:rsidR="00F20980" w:rsidRPr="00182F5D">
        <w:rPr>
          <w:rFonts w:ascii="Arial" w:eastAsia="Arial" w:hAnsi="Arial" w:cs="Arial"/>
          <w:sz w:val="20"/>
        </w:rPr>
        <w:t xml:space="preserve">   </w:t>
      </w:r>
    </w:p>
    <w:p w14:paraId="348ECFD7" w14:textId="77777777" w:rsidR="00AF312F" w:rsidRDefault="00F20980">
      <w:pPr>
        <w:spacing w:after="25" w:line="240" w:lineRule="auto"/>
        <w:ind w:left="1147"/>
      </w:pPr>
      <w:r>
        <w:rPr>
          <w:rFonts w:ascii="Arial" w:eastAsia="Arial" w:hAnsi="Arial" w:cs="Arial"/>
          <w:sz w:val="20"/>
        </w:rPr>
        <w:t xml:space="preserve"> </w:t>
      </w:r>
    </w:p>
    <w:p w14:paraId="65C82D6A" w14:textId="77777777" w:rsidR="00AF312F" w:rsidRDefault="00F20980">
      <w:pPr>
        <w:spacing w:after="111" w:line="240" w:lineRule="auto"/>
        <w:ind w:left="422" w:right="-15" w:hanging="10"/>
      </w:pPr>
      <w:r>
        <w:rPr>
          <w:rFonts w:ascii="Arial" w:eastAsia="Arial" w:hAnsi="Arial" w:cs="Arial"/>
          <w:b/>
          <w:sz w:val="20"/>
        </w:rPr>
        <w:t xml:space="preserve">V. Observaciones, análisis de pruebas y razonamientos lógico-jurídicos y de equidad: </w:t>
      </w:r>
    </w:p>
    <w:p w14:paraId="4B833232" w14:textId="77777777" w:rsidR="00AF312F" w:rsidRDefault="00F20980">
      <w:pPr>
        <w:spacing w:line="240" w:lineRule="auto"/>
        <w:ind w:left="427"/>
      </w:pPr>
      <w:r>
        <w:rPr>
          <w:rFonts w:ascii="Times New Roman" w:eastAsia="Times New Roman" w:hAnsi="Times New Roman" w:cs="Times New Roman"/>
          <w:sz w:val="20"/>
        </w:rPr>
        <w:t xml:space="preserve"> </w:t>
      </w:r>
    </w:p>
    <w:p w14:paraId="03297738" w14:textId="609DD30F" w:rsidR="00AF312F" w:rsidRDefault="00AC68F2" w:rsidP="008409DB">
      <w:pPr>
        <w:numPr>
          <w:ilvl w:val="0"/>
          <w:numId w:val="30"/>
        </w:numPr>
        <w:spacing w:after="113" w:line="344" w:lineRule="auto"/>
        <w:ind w:right="36" w:hanging="412"/>
        <w:jc w:val="both"/>
      </w:pPr>
      <w:r>
        <w:rPr>
          <w:rFonts w:ascii="Arial" w:eastAsia="Arial" w:hAnsi="Arial" w:cs="Arial"/>
          <w:sz w:val="20"/>
        </w:rPr>
        <w:t>Se estudiará</w:t>
      </w:r>
      <w:r w:rsidR="00F20980">
        <w:rPr>
          <w:rFonts w:ascii="Arial" w:eastAsia="Arial" w:hAnsi="Arial" w:cs="Arial"/>
          <w:sz w:val="20"/>
        </w:rPr>
        <w:t xml:space="preserve"> de manera individual el concepto de violación que transgredió los derechos humanos de </w:t>
      </w:r>
      <w:r w:rsidR="00014166">
        <w:rPr>
          <w:rFonts w:ascii="Arial" w:eastAsia="Arial" w:hAnsi="Arial" w:cs="Arial"/>
          <w:sz w:val="20"/>
        </w:rPr>
        <w:t>Ag1</w:t>
      </w:r>
      <w:r w:rsidR="009812BB">
        <w:rPr>
          <w:rFonts w:ascii="Arial" w:eastAsia="Arial" w:hAnsi="Arial" w:cs="Arial"/>
          <w:sz w:val="20"/>
        </w:rPr>
        <w:t>,</w:t>
      </w:r>
      <w:r w:rsidR="00F20980">
        <w:rPr>
          <w:rFonts w:ascii="Arial" w:eastAsia="Arial" w:hAnsi="Arial" w:cs="Arial"/>
          <w:sz w:val="20"/>
        </w:rPr>
        <w:t xml:space="preserve"> el cual consiste en: a). Una violación a</w:t>
      </w:r>
      <w:r w:rsidR="00537B71">
        <w:rPr>
          <w:rFonts w:ascii="Arial" w:eastAsia="Arial" w:hAnsi="Arial" w:cs="Arial"/>
          <w:sz w:val="20"/>
        </w:rPr>
        <w:t>l</w:t>
      </w:r>
      <w:r w:rsidR="00F20980">
        <w:rPr>
          <w:rFonts w:ascii="Arial" w:eastAsia="Arial" w:hAnsi="Arial" w:cs="Arial"/>
          <w:sz w:val="20"/>
        </w:rPr>
        <w:t xml:space="preserve"> derecho a la legalidad y seguridad jurídica en la modalidad de dilación en la procuración de justicia</w:t>
      </w:r>
      <w:r w:rsidR="007E4DAE">
        <w:rPr>
          <w:rFonts w:ascii="Arial" w:eastAsia="Arial" w:hAnsi="Arial" w:cs="Arial"/>
          <w:sz w:val="20"/>
        </w:rPr>
        <w:t xml:space="preserve"> e irregular integración de la carpeta de investigación</w:t>
      </w:r>
      <w:r w:rsidR="00F20980">
        <w:rPr>
          <w:rFonts w:ascii="Arial" w:eastAsia="Arial" w:hAnsi="Arial" w:cs="Arial"/>
          <w:sz w:val="20"/>
        </w:rPr>
        <w:t xml:space="preserve">, considerando que ha transcurrido un tiempo prolongado sin que la autoridad investigadora haya </w:t>
      </w:r>
      <w:r w:rsidR="009812BB">
        <w:rPr>
          <w:rFonts w:ascii="Arial" w:eastAsia="Arial" w:hAnsi="Arial" w:cs="Arial"/>
          <w:sz w:val="20"/>
        </w:rPr>
        <w:t>solicitado a la ofendida, la posibilidad de integrar otros datos de prueba o solicitar nuevamente al Juez de Primera Instancia del Ramo Penal del Sistema Acusatorio y Oral del Distrito Judicial de Acuña, señalara fecha para la audiencia inicial</w:t>
      </w:r>
      <w:r w:rsidR="007A4049">
        <w:rPr>
          <w:rFonts w:ascii="Arial" w:eastAsia="Arial" w:hAnsi="Arial" w:cs="Arial"/>
          <w:sz w:val="20"/>
        </w:rPr>
        <w:t xml:space="preserve"> para la formulación de imputación </w:t>
      </w:r>
      <w:r w:rsidR="009812BB">
        <w:rPr>
          <w:rFonts w:ascii="Arial" w:eastAsia="Arial" w:hAnsi="Arial" w:cs="Arial"/>
          <w:sz w:val="20"/>
        </w:rPr>
        <w:t xml:space="preserve">, con lo cual se </w:t>
      </w:r>
      <w:r w:rsidR="00F20980">
        <w:rPr>
          <w:rFonts w:ascii="Arial" w:eastAsia="Arial" w:hAnsi="Arial" w:cs="Arial"/>
          <w:sz w:val="20"/>
        </w:rPr>
        <w:t>present</w:t>
      </w:r>
      <w:r w:rsidR="009812BB">
        <w:rPr>
          <w:rFonts w:ascii="Arial" w:eastAsia="Arial" w:hAnsi="Arial" w:cs="Arial"/>
          <w:sz w:val="20"/>
        </w:rPr>
        <w:t>a</w:t>
      </w:r>
      <w:r w:rsidR="00F20980">
        <w:rPr>
          <w:rFonts w:ascii="Arial" w:eastAsia="Arial" w:hAnsi="Arial" w:cs="Arial"/>
          <w:sz w:val="20"/>
        </w:rPr>
        <w:t xml:space="preserve"> un retraso negligente e infundado que </w:t>
      </w:r>
      <w:r w:rsidR="00361E62">
        <w:rPr>
          <w:rFonts w:ascii="Arial" w:eastAsia="Arial" w:hAnsi="Arial" w:cs="Arial"/>
          <w:sz w:val="20"/>
        </w:rPr>
        <w:t>ocasiona un impedimento para l</w:t>
      </w:r>
      <w:r w:rsidR="00A04134">
        <w:rPr>
          <w:rFonts w:ascii="Arial" w:eastAsia="Arial" w:hAnsi="Arial" w:cs="Arial"/>
          <w:sz w:val="20"/>
        </w:rPr>
        <w:t>a aplicación de la justicia a favor de</w:t>
      </w:r>
      <w:r w:rsidR="009812BB">
        <w:rPr>
          <w:rFonts w:ascii="Arial" w:eastAsia="Arial" w:hAnsi="Arial" w:cs="Arial"/>
          <w:sz w:val="20"/>
        </w:rPr>
        <w:t xml:space="preserve"> </w:t>
      </w:r>
      <w:r w:rsidR="00A04134">
        <w:rPr>
          <w:rFonts w:ascii="Arial" w:eastAsia="Arial" w:hAnsi="Arial" w:cs="Arial"/>
          <w:sz w:val="20"/>
        </w:rPr>
        <w:t>l</w:t>
      </w:r>
      <w:r w:rsidR="009812BB">
        <w:rPr>
          <w:rFonts w:ascii="Arial" w:eastAsia="Arial" w:hAnsi="Arial" w:cs="Arial"/>
          <w:sz w:val="20"/>
        </w:rPr>
        <w:t>a</w:t>
      </w:r>
      <w:r w:rsidR="00A04134">
        <w:rPr>
          <w:rFonts w:ascii="Arial" w:eastAsia="Arial" w:hAnsi="Arial" w:cs="Arial"/>
          <w:sz w:val="20"/>
        </w:rPr>
        <w:t xml:space="preserve"> denunciante</w:t>
      </w:r>
      <w:r w:rsidR="00F20980">
        <w:rPr>
          <w:rFonts w:ascii="Arial" w:eastAsia="Arial" w:hAnsi="Arial" w:cs="Arial"/>
          <w:sz w:val="20"/>
        </w:rPr>
        <w:t>.</w:t>
      </w:r>
      <w:r w:rsidR="00F20980">
        <w:rPr>
          <w:rFonts w:ascii="Arial" w:eastAsia="Arial" w:hAnsi="Arial" w:cs="Arial"/>
          <w:b/>
          <w:sz w:val="20"/>
        </w:rPr>
        <w:t xml:space="preserve"> </w:t>
      </w:r>
    </w:p>
    <w:p w14:paraId="68CF44A8" w14:textId="77777777" w:rsidR="00AF312F" w:rsidRDefault="00F20980">
      <w:pPr>
        <w:spacing w:after="111" w:line="240" w:lineRule="auto"/>
        <w:ind w:left="427"/>
      </w:pPr>
      <w:r>
        <w:rPr>
          <w:rFonts w:ascii="Arial" w:eastAsia="Arial" w:hAnsi="Arial" w:cs="Arial"/>
          <w:b/>
          <w:sz w:val="20"/>
        </w:rPr>
        <w:t xml:space="preserve"> </w:t>
      </w:r>
    </w:p>
    <w:p w14:paraId="7289CC67" w14:textId="77777777" w:rsidR="00AF312F" w:rsidRDefault="00F20980">
      <w:pPr>
        <w:spacing w:after="111" w:line="240" w:lineRule="auto"/>
        <w:ind w:left="422" w:right="-15" w:hanging="10"/>
      </w:pPr>
      <w:r>
        <w:rPr>
          <w:rFonts w:ascii="Arial" w:eastAsia="Arial" w:hAnsi="Arial" w:cs="Arial"/>
          <w:b/>
          <w:sz w:val="20"/>
        </w:rPr>
        <w:t xml:space="preserve">1. Derecho a la Legalidad y Seguridad Jurídica. </w:t>
      </w:r>
    </w:p>
    <w:p w14:paraId="2B73876D" w14:textId="77777777" w:rsidR="00AF312F" w:rsidRDefault="00F20980">
      <w:pPr>
        <w:spacing w:after="111" w:line="240" w:lineRule="auto"/>
        <w:ind w:left="427"/>
      </w:pPr>
      <w:r>
        <w:rPr>
          <w:rFonts w:ascii="Arial" w:eastAsia="Arial" w:hAnsi="Arial" w:cs="Arial"/>
          <w:sz w:val="20"/>
        </w:rPr>
        <w:t xml:space="preserve"> </w:t>
      </w:r>
    </w:p>
    <w:p w14:paraId="0A1F2BC1"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w:t>
      </w:r>
    </w:p>
    <w:p w14:paraId="68DE45B4" w14:textId="77777777" w:rsidR="00AF312F" w:rsidRDefault="00F20980">
      <w:pPr>
        <w:spacing w:after="111" w:line="240" w:lineRule="auto"/>
        <w:ind w:left="427"/>
      </w:pPr>
      <w:r>
        <w:rPr>
          <w:rFonts w:ascii="Arial" w:eastAsia="Arial" w:hAnsi="Arial" w:cs="Arial"/>
          <w:sz w:val="20"/>
        </w:rPr>
        <w:t xml:space="preserve"> </w:t>
      </w:r>
    </w:p>
    <w:p w14:paraId="32250C3E"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w:t>
      </w:r>
      <w:r>
        <w:rPr>
          <w:rFonts w:ascii="Arial" w:eastAsia="Arial" w:hAnsi="Arial" w:cs="Arial"/>
          <w:sz w:val="20"/>
          <w:vertAlign w:val="superscript"/>
        </w:rPr>
        <w:footnoteReference w:id="5"/>
      </w:r>
      <w:r>
        <w:rPr>
          <w:rFonts w:ascii="Arial" w:eastAsia="Arial" w:hAnsi="Arial" w:cs="Arial"/>
          <w:sz w:val="20"/>
        </w:rPr>
        <w:t xml:space="preserve">.  </w:t>
      </w:r>
    </w:p>
    <w:p w14:paraId="5253780B" w14:textId="77777777" w:rsidR="00AF312F" w:rsidRDefault="00F20980">
      <w:pPr>
        <w:spacing w:after="30" w:line="240" w:lineRule="auto"/>
        <w:ind w:left="1147"/>
      </w:pPr>
      <w:r>
        <w:rPr>
          <w:rFonts w:ascii="Arial" w:eastAsia="Arial" w:hAnsi="Arial" w:cs="Arial"/>
          <w:sz w:val="20"/>
        </w:rPr>
        <w:t xml:space="preserve"> </w:t>
      </w:r>
    </w:p>
    <w:p w14:paraId="67312FCF"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65041507" w14:textId="77777777" w:rsidR="00AF312F" w:rsidRDefault="00F20980">
      <w:pPr>
        <w:spacing w:after="30" w:line="240" w:lineRule="auto"/>
        <w:ind w:left="1147"/>
      </w:pPr>
      <w:r>
        <w:rPr>
          <w:rFonts w:ascii="Arial" w:eastAsia="Arial" w:hAnsi="Arial" w:cs="Arial"/>
          <w:sz w:val="20"/>
        </w:rPr>
        <w:lastRenderedPageBreak/>
        <w:t xml:space="preserve"> </w:t>
      </w:r>
    </w:p>
    <w:p w14:paraId="68A79EE8"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Pr>
          <w:rFonts w:ascii="Arial" w:eastAsia="Arial" w:hAnsi="Arial" w:cs="Arial"/>
          <w:i/>
          <w:sz w:val="20"/>
        </w:rPr>
        <w:t>la autoridad sólo puede hacer lo que la ley le permite</w:t>
      </w:r>
      <w:r>
        <w:rPr>
          <w:rFonts w:ascii="Arial" w:eastAsia="Arial" w:hAnsi="Arial" w:cs="Arial"/>
          <w:sz w:val="20"/>
        </w:rPr>
        <w:t>” (Islas, 2009:102)</w:t>
      </w:r>
      <w:r w:rsidR="00AC68F2">
        <w:rPr>
          <w:rStyle w:val="Refdenotaalpie"/>
          <w:rFonts w:ascii="Arial" w:eastAsia="Arial" w:hAnsi="Arial" w:cs="Arial"/>
          <w:sz w:val="20"/>
        </w:rPr>
        <w:footnoteReference w:id="6"/>
      </w:r>
      <w:r>
        <w:rPr>
          <w:rFonts w:ascii="Arial" w:eastAsia="Arial" w:hAnsi="Arial" w:cs="Arial"/>
          <w:sz w:val="20"/>
        </w:rPr>
        <w:t xml:space="preserve">. </w:t>
      </w:r>
    </w:p>
    <w:p w14:paraId="018823AB" w14:textId="77777777" w:rsidR="00AF312F" w:rsidRDefault="00F20980">
      <w:pPr>
        <w:spacing w:after="27" w:line="240" w:lineRule="auto"/>
        <w:ind w:left="1147"/>
      </w:pPr>
      <w:r>
        <w:rPr>
          <w:rFonts w:ascii="Arial" w:eastAsia="Arial" w:hAnsi="Arial" w:cs="Arial"/>
          <w:sz w:val="20"/>
        </w:rPr>
        <w:t xml:space="preserve"> </w:t>
      </w:r>
    </w:p>
    <w:p w14:paraId="5ECD147C"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7C97D02E" w14:textId="77777777" w:rsidR="00AF312F" w:rsidRDefault="00F20980">
      <w:pPr>
        <w:spacing w:after="27" w:line="240" w:lineRule="auto"/>
        <w:ind w:left="1147"/>
      </w:pPr>
      <w:r>
        <w:rPr>
          <w:rFonts w:ascii="Arial" w:eastAsia="Arial" w:hAnsi="Arial" w:cs="Arial"/>
          <w:sz w:val="20"/>
        </w:rPr>
        <w:t xml:space="preserve"> </w:t>
      </w:r>
    </w:p>
    <w:p w14:paraId="671A7908" w14:textId="77777777" w:rsidR="00AF312F" w:rsidRPr="00FA583B" w:rsidRDefault="00F20980" w:rsidP="00FA583B">
      <w:pPr>
        <w:numPr>
          <w:ilvl w:val="0"/>
          <w:numId w:val="30"/>
        </w:numPr>
        <w:spacing w:after="113" w:line="344" w:lineRule="auto"/>
        <w:ind w:right="36" w:hanging="426"/>
        <w:jc w:val="both"/>
      </w:pPr>
      <w:r>
        <w:rPr>
          <w:rFonts w:ascii="Arial" w:eastAsia="Arial" w:hAnsi="Arial" w:cs="Arial"/>
          <w:sz w:val="20"/>
        </w:rPr>
        <w:t xml:space="preserve">Una vez expuesto lo anterior, he aquí los principales ordenamientos en los cuales se estipula la plena protección al derecho a la legalidad y seguridad jurídica, específicamente en lo concerniente al derecho de petición, los cuales debemos acatar puntualmente (Véase cada transcripción de esos ordenamientos en cita): </w:t>
      </w:r>
    </w:p>
    <w:p w14:paraId="7DA21FB7" w14:textId="77777777" w:rsidR="00FA583B" w:rsidRPr="00FA583B" w:rsidRDefault="00FA583B" w:rsidP="00FA583B">
      <w:pPr>
        <w:spacing w:after="113" w:line="344" w:lineRule="auto"/>
        <w:ind w:left="426" w:right="36"/>
        <w:jc w:val="both"/>
        <w:rPr>
          <w:sz w:val="10"/>
          <w:szCs w:val="10"/>
        </w:rPr>
      </w:pPr>
    </w:p>
    <w:p w14:paraId="4FA79A54" w14:textId="77777777" w:rsidR="00361E62" w:rsidRPr="00B63017" w:rsidRDefault="00F20980" w:rsidP="00361E62">
      <w:pPr>
        <w:pStyle w:val="Prrafodelista"/>
        <w:numPr>
          <w:ilvl w:val="0"/>
          <w:numId w:val="31"/>
        </w:numPr>
        <w:spacing w:after="113" w:line="240" w:lineRule="auto"/>
        <w:ind w:right="36"/>
        <w:jc w:val="both"/>
        <w:rPr>
          <w:rFonts w:ascii="Arial" w:eastAsia="Arial" w:hAnsi="Arial" w:cs="Arial"/>
          <w:b/>
          <w:sz w:val="20"/>
        </w:rPr>
      </w:pPr>
      <w:r w:rsidRPr="00B63017">
        <w:rPr>
          <w:rFonts w:ascii="Arial" w:eastAsia="Arial" w:hAnsi="Arial" w:cs="Arial"/>
          <w:b/>
          <w:sz w:val="20"/>
        </w:rPr>
        <w:t>Instrumentos internacionales</w:t>
      </w:r>
    </w:p>
    <w:p w14:paraId="6BD86340" w14:textId="77777777" w:rsidR="00AF312F" w:rsidRDefault="00F20980" w:rsidP="00361E62">
      <w:pPr>
        <w:pStyle w:val="Prrafodelista"/>
        <w:spacing w:after="113" w:line="240" w:lineRule="auto"/>
        <w:ind w:left="1147" w:right="36"/>
        <w:jc w:val="both"/>
      </w:pPr>
      <w:r w:rsidRPr="00361E62">
        <w:rPr>
          <w:rFonts w:ascii="Arial" w:eastAsia="Arial" w:hAnsi="Arial" w:cs="Arial"/>
          <w:sz w:val="20"/>
        </w:rPr>
        <w:t xml:space="preserve">   </w:t>
      </w:r>
    </w:p>
    <w:p w14:paraId="67648D2D" w14:textId="77777777" w:rsidR="00AF312F" w:rsidRDefault="00F20980" w:rsidP="008409DB">
      <w:pPr>
        <w:numPr>
          <w:ilvl w:val="0"/>
          <w:numId w:val="30"/>
        </w:numPr>
        <w:spacing w:after="113" w:line="360" w:lineRule="auto"/>
        <w:ind w:right="36" w:hanging="412"/>
        <w:jc w:val="both"/>
      </w:pPr>
      <w:r>
        <w:rPr>
          <w:rFonts w:ascii="Arial" w:eastAsia="Arial" w:hAnsi="Arial" w:cs="Arial"/>
          <w:sz w:val="20"/>
        </w:rPr>
        <w:t>La Declaración Universal de los Derechos Humanos fue proclamada y aprobada por la Asamblea</w:t>
      </w:r>
      <w:r w:rsidR="00AC68F2">
        <w:rPr>
          <w:rFonts w:ascii="Arial" w:eastAsia="Arial" w:hAnsi="Arial" w:cs="Arial"/>
          <w:sz w:val="20"/>
        </w:rPr>
        <w:t xml:space="preserve"> </w:t>
      </w:r>
      <w:r w:rsidRPr="00AC68F2">
        <w:rPr>
          <w:rFonts w:ascii="Arial" w:eastAsia="Arial" w:hAnsi="Arial" w:cs="Arial"/>
          <w:sz w:val="20"/>
        </w:rPr>
        <w:t>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10, el derecho de todo individuo a la vida, la libertad y a la seguridad, así como el derecho de toda persona a un recurso efectivo ante los tribunales nacionales competentes, que la ampare contra actos que violen sus derechos fundamentales reconocidos por la Constitución o por la ley.</w:t>
      </w:r>
      <w:r w:rsidR="00AC68F2">
        <w:rPr>
          <w:rStyle w:val="Refdenotaalpie"/>
          <w:rFonts w:ascii="Arial" w:eastAsia="Arial" w:hAnsi="Arial" w:cs="Arial"/>
          <w:sz w:val="20"/>
        </w:rPr>
        <w:footnoteReference w:id="7"/>
      </w:r>
    </w:p>
    <w:p w14:paraId="1788EC2A" w14:textId="77777777" w:rsidR="00AF312F" w:rsidRPr="008E286A" w:rsidRDefault="00F20980">
      <w:pPr>
        <w:spacing w:after="109" w:line="240" w:lineRule="auto"/>
        <w:ind w:left="427"/>
        <w:rPr>
          <w:sz w:val="16"/>
          <w:szCs w:val="16"/>
        </w:rPr>
      </w:pPr>
      <w:r>
        <w:rPr>
          <w:rFonts w:ascii="Arial" w:eastAsia="Arial" w:hAnsi="Arial" w:cs="Arial"/>
          <w:sz w:val="20"/>
        </w:rPr>
        <w:t xml:space="preserve"> </w:t>
      </w:r>
    </w:p>
    <w:p w14:paraId="7AD8C18C" w14:textId="77777777" w:rsidR="00403DA9" w:rsidRPr="00403DA9" w:rsidRDefault="008409DB" w:rsidP="00403DA9">
      <w:pPr>
        <w:numPr>
          <w:ilvl w:val="0"/>
          <w:numId w:val="30"/>
        </w:numPr>
        <w:spacing w:after="113" w:line="344" w:lineRule="auto"/>
        <w:ind w:right="36" w:hanging="412"/>
        <w:jc w:val="both"/>
      </w:pPr>
      <w:r>
        <w:rPr>
          <w:rFonts w:ascii="Arial" w:eastAsia="Arial" w:hAnsi="Arial" w:cs="Arial"/>
          <w:sz w:val="20"/>
        </w:rPr>
        <w:lastRenderedPageBreak/>
        <w:t xml:space="preserve"> </w:t>
      </w:r>
      <w:r w:rsidR="00F20980">
        <w:rPr>
          <w:rFonts w:ascii="Arial" w:eastAsia="Arial" w:hAnsi="Arial" w:cs="Arial"/>
          <w:sz w:val="20"/>
        </w:rPr>
        <w:t>La Convención Americana sobre Derechos Humanos, aprobada por el Senado de la República el 18 de diciembre de 1980, establece en sus artículos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a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00654173">
        <w:rPr>
          <w:rStyle w:val="Refdenotaalpie"/>
          <w:rFonts w:ascii="Arial" w:eastAsia="Arial" w:hAnsi="Arial" w:cs="Arial"/>
          <w:sz w:val="20"/>
        </w:rPr>
        <w:footnoteReference w:id="8"/>
      </w:r>
    </w:p>
    <w:p w14:paraId="68862433" w14:textId="77777777" w:rsidR="00AF312F" w:rsidRPr="008E286A" w:rsidRDefault="00F20980" w:rsidP="00403DA9">
      <w:pPr>
        <w:spacing w:after="113" w:line="344" w:lineRule="auto"/>
        <w:ind w:left="426" w:right="36"/>
        <w:jc w:val="both"/>
        <w:rPr>
          <w:sz w:val="12"/>
          <w:szCs w:val="12"/>
        </w:rPr>
      </w:pPr>
      <w:r>
        <w:rPr>
          <w:rFonts w:ascii="Arial" w:eastAsia="Arial" w:hAnsi="Arial" w:cs="Arial"/>
          <w:sz w:val="20"/>
        </w:rPr>
        <w:t xml:space="preserve"> </w:t>
      </w:r>
    </w:p>
    <w:p w14:paraId="7D279A9B"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Por su parte, el Pacto Internacional de Derechos Civiles y Políticos, en sus artículos 2, 9 y 14 establece la obligación que tienen los estados partes a fin de respetar y garantizar a todos los individuos sus derechos sin distinción mediante disposiciones legislativas a fin de hacer efectivos los derechos reconocidos por dicho pacto, así como el derecho de todo individuo a la libertad y seguridad personales, a la protección de su vida privada contra los ataques hacia su honra o reputación.</w:t>
      </w:r>
      <w:r w:rsidR="00BE76C5">
        <w:rPr>
          <w:rStyle w:val="Refdenotaalpie"/>
          <w:rFonts w:ascii="Arial" w:eastAsia="Arial" w:hAnsi="Arial" w:cs="Arial"/>
          <w:sz w:val="20"/>
        </w:rPr>
        <w:footnoteReference w:id="9"/>
      </w:r>
      <w:r>
        <w:rPr>
          <w:rFonts w:ascii="Arial" w:eastAsia="Arial" w:hAnsi="Arial" w:cs="Arial"/>
          <w:sz w:val="20"/>
        </w:rPr>
        <w:t xml:space="preserve"> </w:t>
      </w:r>
    </w:p>
    <w:p w14:paraId="73632397" w14:textId="77777777" w:rsidR="00AF312F" w:rsidRDefault="00F20980" w:rsidP="00BE76C5">
      <w:pPr>
        <w:spacing w:line="240" w:lineRule="auto"/>
        <w:ind w:left="427"/>
      </w:pPr>
      <w:r>
        <w:rPr>
          <w:rFonts w:ascii="Times New Roman" w:eastAsia="Times New Roman" w:hAnsi="Times New Roman" w:cs="Times New Roman"/>
          <w:b/>
          <w:strike/>
        </w:rPr>
        <w:lastRenderedPageBreak/>
        <w:t xml:space="preserve">                                                    </w:t>
      </w:r>
      <w:r>
        <w:rPr>
          <w:rFonts w:ascii="Times New Roman" w:eastAsia="Times New Roman" w:hAnsi="Times New Roman" w:cs="Times New Roman"/>
          <w:b/>
        </w:rPr>
        <w:t xml:space="preserve"> </w:t>
      </w:r>
    </w:p>
    <w:p w14:paraId="3D595EA7" w14:textId="77777777" w:rsidR="00403DA9" w:rsidRDefault="00F20980" w:rsidP="00403DA9">
      <w:pPr>
        <w:numPr>
          <w:ilvl w:val="0"/>
          <w:numId w:val="30"/>
        </w:numPr>
        <w:spacing w:after="113" w:line="344" w:lineRule="auto"/>
        <w:ind w:right="36" w:hanging="412"/>
        <w:jc w:val="both"/>
      </w:pPr>
      <w:r>
        <w:rPr>
          <w:rFonts w:ascii="Arial" w:eastAsia="Arial" w:hAnsi="Arial" w:cs="Arial"/>
          <w:sz w:val="20"/>
        </w:rPr>
        <w:t>La Declaración Americana de los Deberes y Derechos del Hombre, dispone en su artículos 5, 18 y 24,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00BE76C5">
        <w:rPr>
          <w:rStyle w:val="Refdenotaalpie"/>
          <w:rFonts w:ascii="Arial" w:eastAsia="Arial" w:hAnsi="Arial" w:cs="Arial"/>
          <w:sz w:val="20"/>
        </w:rPr>
        <w:footnoteReference w:id="10"/>
      </w:r>
      <w:r>
        <w:rPr>
          <w:rFonts w:ascii="Arial" w:eastAsia="Arial" w:hAnsi="Arial" w:cs="Arial"/>
          <w:sz w:val="20"/>
        </w:rPr>
        <w:t xml:space="preserve">. </w:t>
      </w:r>
    </w:p>
    <w:p w14:paraId="2890FDD1" w14:textId="77777777" w:rsidR="00403DA9" w:rsidRPr="008E286A" w:rsidRDefault="00403DA9" w:rsidP="00403DA9">
      <w:pPr>
        <w:spacing w:after="113" w:line="344" w:lineRule="auto"/>
        <w:ind w:left="426" w:right="36"/>
        <w:jc w:val="both"/>
        <w:rPr>
          <w:sz w:val="16"/>
          <w:szCs w:val="16"/>
        </w:rPr>
      </w:pPr>
    </w:p>
    <w:p w14:paraId="5D6609E6" w14:textId="77777777" w:rsidR="00AF312F" w:rsidRDefault="00F20980" w:rsidP="008409DB">
      <w:pPr>
        <w:numPr>
          <w:ilvl w:val="0"/>
          <w:numId w:val="30"/>
        </w:numPr>
        <w:spacing w:after="113" w:line="344" w:lineRule="auto"/>
        <w:ind w:right="36" w:hanging="412"/>
        <w:jc w:val="both"/>
      </w:pPr>
      <w:r w:rsidRPr="00273A46">
        <w:rPr>
          <w:rFonts w:ascii="Arial" w:eastAsia="Arial" w:hAnsi="Arial" w:cs="Arial"/>
          <w:sz w:val="20"/>
        </w:rPr>
        <w:t xml:space="preserve">El Código de Conducta para Funcionarios Encargados de Hacer Cumplir la Ley, contempla algunas disposiciones relativas a la actuación de los servidores públicos, tales como lo dispuesto por los artículos 1º y 2º, los cuales establecen que el cumplimiento de sus deberes se hará con un alto grado de responsabilidad, sirviendo a la comunidad y protegiendo a las personas contra actos ilegales. </w:t>
      </w:r>
      <w:r w:rsidR="00273A46">
        <w:rPr>
          <w:noProof/>
        </w:rPr>
        <mc:AlternateContent>
          <mc:Choice Requires="wpg">
            <w:drawing>
              <wp:anchor distT="0" distB="0" distL="114300" distR="114300" simplePos="0" relativeHeight="251660288" behindDoc="1" locked="0" layoutInCell="1" allowOverlap="1" wp14:anchorId="710BAD49" wp14:editId="6803C12E">
                <wp:simplePos x="0" y="0"/>
                <wp:positionH relativeFrom="column">
                  <wp:posOffset>4069715</wp:posOffset>
                </wp:positionH>
                <wp:positionV relativeFrom="paragraph">
                  <wp:posOffset>-3810</wp:posOffset>
                </wp:positionV>
                <wp:extent cx="80645" cy="118745"/>
                <wp:effectExtent l="0" t="0" r="0" b="0"/>
                <wp:wrapNone/>
                <wp:docPr id="28396" name="Grupo 28396"/>
                <wp:cNvGraphicFramePr/>
                <a:graphic xmlns:a="http://schemas.openxmlformats.org/drawingml/2006/main">
                  <a:graphicData uri="http://schemas.microsoft.com/office/word/2010/wordprocessingGroup">
                    <wpg:wgp>
                      <wpg:cNvGrpSpPr/>
                      <wpg:grpSpPr>
                        <a:xfrm>
                          <a:off x="0" y="0"/>
                          <a:ext cx="80645" cy="118745"/>
                          <a:chOff x="0" y="0"/>
                          <a:chExt cx="80772" cy="118873"/>
                        </a:xfrm>
                      </wpg:grpSpPr>
                      <wps:wsp>
                        <wps:cNvPr id="19" name="Shape 32099"/>
                        <wps:cNvSpPr/>
                        <wps:spPr>
                          <a:xfrm>
                            <a:off x="0" y="0"/>
                            <a:ext cx="80772" cy="118873"/>
                          </a:xfrm>
                          <a:custGeom>
                            <a:avLst/>
                            <a:gdLst/>
                            <a:ahLst/>
                            <a:cxnLst/>
                            <a:rect l="0" t="0" r="0" b="0"/>
                            <a:pathLst>
                              <a:path w="80772" h="118873">
                                <a:moveTo>
                                  <a:pt x="0" y="0"/>
                                </a:moveTo>
                                <a:lnTo>
                                  <a:pt x="80772" y="0"/>
                                </a:lnTo>
                                <a:lnTo>
                                  <a:pt x="80772" y="118873"/>
                                </a:lnTo>
                                <a:lnTo>
                                  <a:pt x="0" y="118873"/>
                                </a:lnTo>
                                <a:lnTo>
                                  <a:pt x="0" y="0"/>
                                </a:lnTo>
                              </a:path>
                            </a:pathLst>
                          </a:custGeom>
                          <a:ln w="0" cap="flat">
                            <a:miter lim="127000"/>
                          </a:ln>
                        </wps:spPr>
                        <wps:style>
                          <a:lnRef idx="0">
                            <a:srgbClr val="000000"/>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9BC96D" id="Grupo 28396" o:spid="_x0000_s1026" style="position:absolute;margin-left:320.45pt;margin-top:-.3pt;width:6.35pt;height:9.35pt;z-index:-251656192" coordsize="80772,118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">
                <v:shape id="Shape 32099" o:spid="_x0000_s1027" style="position:absolute;width:80772;height:118873;visibility:visible;mso-wrap-style:square;v-text-anchor:top" coordsize="80772,11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9cAA&#10;AADbAAAADwAAAGRycy9kb3ducmV2LnhtbERPy6rCMBDdC/5DGMGdpldQtNcoRVEEFz4/YG4ztuU2&#10;k9JErX69EQR3czjPmc4bU4ob1a6wrOCnH4EgTq0uOFNwPq16YxDOI2ssLZOCBzmYz9qtKcba3vlA&#10;t6PPRAhhF6OC3PsqltKlORl0fVsRB+5ia4M+wDqTusZ7CDelHETRSBosODTkWNEip/T/eDUKhvvl&#10;8+T+kua8TXbRcJMOLtv9Wqlup0l+QXhq/Ff8cW90mD+B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l9cAAAADbAAAADwAAAAAAAAAAAAAAAACYAgAAZHJzL2Rvd25y&#10;ZXYueG1sUEsFBgAAAAAEAAQA9QAAAIUDAAAAAA==&#10;" path="m,l80772,r,118873l,118873,,e" fillcolor="#f9f9f9" stroked="f" strokeweight="0">
                  <v:stroke miterlimit="83231f" joinstyle="miter"/>
                  <v:path arrowok="t" textboxrect="0,0,80772,118873"/>
                </v:shape>
              </v:group>
            </w:pict>
          </mc:Fallback>
        </mc:AlternateContent>
      </w:r>
      <w:r w:rsidRPr="00273A46">
        <w:rPr>
          <w:rFonts w:ascii="Arial" w:eastAsia="Arial" w:hAnsi="Arial" w:cs="Arial"/>
          <w:sz w:val="20"/>
        </w:rPr>
        <w:t>Además de que respetarán y protegerán tanto la dignidad como los derechos</w:t>
      </w:r>
      <w:r w:rsidR="00BE76C5" w:rsidRPr="00273A46">
        <w:rPr>
          <w:rFonts w:ascii="Arial" w:eastAsia="Arial" w:hAnsi="Arial" w:cs="Arial"/>
          <w:sz w:val="20"/>
        </w:rPr>
        <w:t xml:space="preserve"> humanos de todas las personas.</w:t>
      </w:r>
      <w:r w:rsidR="00BE76C5">
        <w:rPr>
          <w:rStyle w:val="Refdenotaalpie"/>
          <w:rFonts w:ascii="Arial" w:eastAsia="Arial" w:hAnsi="Arial" w:cs="Arial"/>
          <w:sz w:val="20"/>
        </w:rPr>
        <w:footnoteReference w:id="11"/>
      </w:r>
      <w:r w:rsidRPr="00273A46">
        <w:rPr>
          <w:rFonts w:ascii="Arial" w:eastAsia="Arial" w:hAnsi="Arial" w:cs="Arial"/>
          <w:sz w:val="20"/>
        </w:rPr>
        <w:t xml:space="preserve"> </w:t>
      </w:r>
    </w:p>
    <w:p w14:paraId="2E96A7A1" w14:textId="77777777" w:rsidR="00AF312F" w:rsidRDefault="00A04134">
      <w:pPr>
        <w:spacing w:line="240" w:lineRule="auto"/>
        <w:ind w:left="427"/>
      </w:pPr>
      <w:r>
        <w:rPr>
          <w:rFonts w:ascii="Times New Roman" w:eastAsia="Times New Roman" w:hAnsi="Times New Roman" w:cs="Times New Roman"/>
          <w:b/>
          <w:strike/>
        </w:rPr>
        <w:t xml:space="preserve">                 </w:t>
      </w:r>
      <w:r w:rsidR="00F20980">
        <w:rPr>
          <w:rFonts w:ascii="Times New Roman" w:eastAsia="Times New Roman" w:hAnsi="Times New Roman" w:cs="Times New Roman"/>
          <w:b/>
          <w:strike/>
        </w:rPr>
        <w:t xml:space="preserve">                           </w:t>
      </w:r>
      <w:r w:rsidR="00F20980">
        <w:rPr>
          <w:rFonts w:ascii="Times New Roman" w:eastAsia="Times New Roman" w:hAnsi="Times New Roman" w:cs="Times New Roman"/>
          <w:b/>
        </w:rPr>
        <w:t xml:space="preserve"> </w:t>
      </w:r>
    </w:p>
    <w:p w14:paraId="64A9949E" w14:textId="77777777" w:rsidR="00AF312F" w:rsidRPr="008E286A" w:rsidRDefault="00F20980">
      <w:pPr>
        <w:spacing w:after="113" w:line="240" w:lineRule="auto"/>
        <w:ind w:left="787" w:right="36"/>
        <w:jc w:val="both"/>
        <w:rPr>
          <w:b/>
        </w:rPr>
      </w:pPr>
      <w:r w:rsidRPr="008E286A">
        <w:rPr>
          <w:rFonts w:ascii="Arial" w:eastAsia="Arial" w:hAnsi="Arial" w:cs="Arial"/>
          <w:b/>
          <w:sz w:val="20"/>
        </w:rPr>
        <w:t xml:space="preserve">b. Instrumentos nacionales  </w:t>
      </w:r>
    </w:p>
    <w:p w14:paraId="58B75607" w14:textId="77777777" w:rsidR="00AF312F" w:rsidRDefault="00F20980">
      <w:pPr>
        <w:spacing w:after="111" w:line="240" w:lineRule="auto"/>
        <w:ind w:left="1147"/>
      </w:pPr>
      <w:r>
        <w:rPr>
          <w:rFonts w:ascii="Arial" w:eastAsia="Arial" w:hAnsi="Arial" w:cs="Arial"/>
          <w:sz w:val="20"/>
        </w:rPr>
        <w:t xml:space="preserve"> </w:t>
      </w:r>
    </w:p>
    <w:p w14:paraId="0C6C2236"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La CPEUM, en su artículo 1º párrafo tercero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w:t>
      </w:r>
      <w:r>
        <w:rPr>
          <w:rFonts w:ascii="Arial" w:eastAsia="Arial" w:hAnsi="Arial" w:cs="Arial"/>
          <w:sz w:val="20"/>
        </w:rPr>
        <w:lastRenderedPageBreak/>
        <w:t>humanos y consecuentemente la de prevenir, investigar, sancionar y reparar las violaciones a derechos humanos</w:t>
      </w:r>
      <w:r w:rsidR="00595AFD">
        <w:rPr>
          <w:rStyle w:val="Refdenotaalpie"/>
          <w:rFonts w:ascii="Arial" w:eastAsia="Arial" w:hAnsi="Arial" w:cs="Arial"/>
          <w:sz w:val="20"/>
        </w:rPr>
        <w:footnoteReference w:id="12"/>
      </w:r>
      <w:r>
        <w:rPr>
          <w:rFonts w:ascii="Arial" w:eastAsia="Arial" w:hAnsi="Arial" w:cs="Arial"/>
          <w:sz w:val="20"/>
        </w:rPr>
        <w:t xml:space="preserve">. </w:t>
      </w:r>
    </w:p>
    <w:p w14:paraId="2B693907" w14:textId="77777777" w:rsidR="00AF312F" w:rsidRDefault="00F20980">
      <w:pPr>
        <w:spacing w:after="109" w:line="240" w:lineRule="auto"/>
        <w:ind w:left="427"/>
      </w:pPr>
      <w:r>
        <w:rPr>
          <w:rFonts w:ascii="Arial" w:eastAsia="Arial" w:hAnsi="Arial" w:cs="Arial"/>
          <w:sz w:val="20"/>
        </w:rPr>
        <w:t xml:space="preserve"> </w:t>
      </w:r>
    </w:p>
    <w:p w14:paraId="7EBD78FD" w14:textId="77777777" w:rsidR="00A04134" w:rsidRPr="00A04134" w:rsidRDefault="00F20980" w:rsidP="008409DB">
      <w:pPr>
        <w:numPr>
          <w:ilvl w:val="0"/>
          <w:numId w:val="30"/>
        </w:numPr>
        <w:spacing w:after="113" w:line="360" w:lineRule="auto"/>
        <w:ind w:left="427" w:right="36" w:hanging="427"/>
        <w:jc w:val="both"/>
      </w:pPr>
      <w:r w:rsidRPr="00595AFD">
        <w:rPr>
          <w:rFonts w:ascii="Arial" w:eastAsia="Arial" w:hAnsi="Arial" w:cs="Arial"/>
          <w:sz w:val="20"/>
        </w:rPr>
        <w:t>Posteriormente, el mismo ordenamiento legal prevé en su artículo 17, segundo párrafo, que toda persona tiene derecho a que se le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establece que la investigación y persecución de los delitos incumbe al Ministerio</w:t>
      </w:r>
      <w:r w:rsidR="00595AFD" w:rsidRPr="00595AFD">
        <w:rPr>
          <w:rFonts w:ascii="Arial" w:eastAsia="Arial" w:hAnsi="Arial" w:cs="Arial"/>
          <w:sz w:val="20"/>
        </w:rPr>
        <w:t xml:space="preserve"> </w:t>
      </w:r>
      <w:r w:rsidRPr="00595AFD">
        <w:rPr>
          <w:rFonts w:ascii="Arial" w:eastAsia="Arial" w:hAnsi="Arial" w:cs="Arial"/>
          <w:sz w:val="20"/>
        </w:rPr>
        <w:t>Público, el cual se auxiliara de una policía que estará bajo su autoridad y mando inmediato.</w:t>
      </w:r>
      <w:r w:rsidR="00595AFD">
        <w:rPr>
          <w:rStyle w:val="Refdenotaalpie"/>
          <w:rFonts w:ascii="Arial" w:eastAsia="Arial" w:hAnsi="Arial" w:cs="Arial"/>
          <w:sz w:val="20"/>
        </w:rPr>
        <w:footnoteReference w:id="13"/>
      </w:r>
    </w:p>
    <w:p w14:paraId="45D76BA2" w14:textId="77777777" w:rsidR="00AF312F" w:rsidRPr="008E286A" w:rsidRDefault="00F20980" w:rsidP="00A04134">
      <w:pPr>
        <w:spacing w:after="113" w:line="360" w:lineRule="auto"/>
        <w:ind w:left="427" w:right="36"/>
        <w:jc w:val="both"/>
        <w:rPr>
          <w:sz w:val="16"/>
          <w:szCs w:val="16"/>
        </w:rPr>
      </w:pPr>
      <w:r w:rsidRPr="00595AFD">
        <w:rPr>
          <w:rFonts w:ascii="Arial" w:eastAsia="Arial" w:hAnsi="Arial" w:cs="Arial"/>
          <w:sz w:val="20"/>
        </w:rPr>
        <w:t xml:space="preserve"> </w:t>
      </w:r>
    </w:p>
    <w:p w14:paraId="74490B14" w14:textId="77777777" w:rsidR="00403DA9" w:rsidRPr="00403DA9" w:rsidRDefault="00F20980" w:rsidP="00403DA9">
      <w:pPr>
        <w:numPr>
          <w:ilvl w:val="0"/>
          <w:numId w:val="30"/>
        </w:numPr>
        <w:spacing w:after="113" w:line="360" w:lineRule="auto"/>
        <w:ind w:left="427" w:right="36" w:hanging="427"/>
        <w:jc w:val="both"/>
      </w:pPr>
      <w:r w:rsidRPr="00273A46">
        <w:rPr>
          <w:rFonts w:ascii="Arial" w:eastAsia="Arial" w:hAnsi="Arial" w:cs="Arial"/>
          <w:sz w:val="20"/>
        </w:rPr>
        <w:t>En la propia CPEUM, en el artículo 109, inciso II, aborda lo relativo a la responsabilidad administrativa y establece la aplicación de sanciones administrativas cuando los actos u omisiones afecten la legalidad, honradez, lealtad, imparcialidad y eficiencia que deben observar en el desempeño de sus empleos, cargos o comisiones</w:t>
      </w:r>
      <w:r w:rsidR="00273A46">
        <w:rPr>
          <w:rStyle w:val="Refdenotaalpie"/>
          <w:rFonts w:ascii="Arial" w:eastAsia="Arial" w:hAnsi="Arial" w:cs="Arial"/>
          <w:sz w:val="20"/>
        </w:rPr>
        <w:footnoteReference w:id="14"/>
      </w:r>
      <w:r w:rsidRPr="00273A46">
        <w:rPr>
          <w:rFonts w:ascii="Arial" w:eastAsia="Arial" w:hAnsi="Arial" w:cs="Arial"/>
          <w:sz w:val="20"/>
        </w:rPr>
        <w:t>.</w:t>
      </w:r>
    </w:p>
    <w:p w14:paraId="313AE751" w14:textId="77777777" w:rsidR="00AF312F" w:rsidRPr="008E286A" w:rsidRDefault="00F20980" w:rsidP="00403DA9">
      <w:pPr>
        <w:spacing w:after="113" w:line="360" w:lineRule="auto"/>
        <w:ind w:left="427" w:right="36"/>
        <w:jc w:val="both"/>
        <w:rPr>
          <w:sz w:val="16"/>
          <w:szCs w:val="16"/>
        </w:rPr>
      </w:pPr>
      <w:r w:rsidRPr="00273A46">
        <w:rPr>
          <w:rFonts w:ascii="Times New Roman" w:eastAsia="Times New Roman" w:hAnsi="Times New Roman" w:cs="Times New Roman"/>
          <w:b/>
          <w:strike/>
        </w:rPr>
        <w:t xml:space="preserve">         </w:t>
      </w:r>
      <w:r w:rsidRPr="008E286A">
        <w:rPr>
          <w:rFonts w:ascii="Times New Roman" w:eastAsia="Times New Roman" w:hAnsi="Times New Roman" w:cs="Times New Roman"/>
          <w:b/>
          <w:strike/>
          <w:sz w:val="16"/>
          <w:szCs w:val="16"/>
        </w:rPr>
        <w:t xml:space="preserve">                    </w:t>
      </w:r>
      <w:r w:rsidRPr="008E286A">
        <w:rPr>
          <w:rFonts w:ascii="Times New Roman" w:eastAsia="Times New Roman" w:hAnsi="Times New Roman" w:cs="Times New Roman"/>
          <w:b/>
          <w:sz w:val="16"/>
          <w:szCs w:val="16"/>
        </w:rPr>
        <w:t xml:space="preserve"> </w:t>
      </w:r>
    </w:p>
    <w:p w14:paraId="3BC8DB61" w14:textId="77777777" w:rsidR="00AF312F" w:rsidRPr="00BE60D5" w:rsidRDefault="00F20980" w:rsidP="003F1A22">
      <w:pPr>
        <w:numPr>
          <w:ilvl w:val="0"/>
          <w:numId w:val="30"/>
        </w:numPr>
        <w:spacing w:after="113" w:line="344" w:lineRule="auto"/>
        <w:ind w:right="36" w:hanging="412"/>
        <w:jc w:val="both"/>
      </w:pPr>
      <w:r>
        <w:rPr>
          <w:rFonts w:ascii="Arial" w:eastAsia="Arial" w:hAnsi="Arial" w:cs="Arial"/>
          <w:sz w:val="20"/>
        </w:rPr>
        <w:lastRenderedPageBreak/>
        <w:t>En ese mismo contexto, en julio de 2017 entró en vigor la “</w:t>
      </w:r>
      <w:r>
        <w:rPr>
          <w:rFonts w:ascii="Arial" w:eastAsia="Arial" w:hAnsi="Arial" w:cs="Arial"/>
          <w:i/>
          <w:sz w:val="20"/>
        </w:rPr>
        <w:t>Ley General de Responsabilidades Administrativas</w:t>
      </w:r>
      <w:r>
        <w:rPr>
          <w:rFonts w:ascii="Arial" w:eastAsia="Arial" w:hAnsi="Arial" w:cs="Arial"/>
          <w:sz w:val="20"/>
        </w:rPr>
        <w:t>”,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00273A46">
        <w:rPr>
          <w:rStyle w:val="Refdenotaalpie"/>
          <w:rFonts w:ascii="Arial" w:eastAsia="Arial" w:hAnsi="Arial" w:cs="Arial"/>
          <w:sz w:val="20"/>
        </w:rPr>
        <w:footnoteReference w:id="15"/>
      </w:r>
      <w:r>
        <w:rPr>
          <w:rFonts w:ascii="Arial" w:eastAsia="Arial" w:hAnsi="Arial" w:cs="Arial"/>
          <w:sz w:val="20"/>
        </w:rPr>
        <w:t>.</w:t>
      </w:r>
    </w:p>
    <w:p w14:paraId="2394E09F" w14:textId="77777777" w:rsidR="00BE60D5" w:rsidRDefault="00BE60D5" w:rsidP="00BE60D5">
      <w:pPr>
        <w:spacing w:after="113" w:line="344" w:lineRule="auto"/>
        <w:ind w:left="426" w:right="36"/>
        <w:jc w:val="both"/>
      </w:pPr>
    </w:p>
    <w:p w14:paraId="2179F913" w14:textId="77777777" w:rsidR="00AF312F" w:rsidRDefault="00F20980" w:rsidP="008409DB">
      <w:pPr>
        <w:numPr>
          <w:ilvl w:val="0"/>
          <w:numId w:val="30"/>
        </w:numPr>
        <w:spacing w:after="113" w:line="360" w:lineRule="auto"/>
        <w:ind w:left="427" w:right="36" w:hanging="427"/>
        <w:jc w:val="both"/>
      </w:pPr>
      <w:r w:rsidRPr="00A60033">
        <w:rPr>
          <w:rFonts w:ascii="Arial" w:eastAsia="Arial" w:hAnsi="Arial" w:cs="Arial"/>
          <w:sz w:val="20"/>
        </w:rPr>
        <w:t>Por su parte, el Código Nacional de Procedimientos Penales prevé en su artículo 109 enumera los derechos de la víctima u ofendido, entre los que se encuentra a ser informado sobre el desarrollo del procedimiento, a acceder a la justicia de manera pronta, gratuita e imparcial y a que se le repare el daño causado por la comisión del delito</w:t>
      </w:r>
      <w:r w:rsidR="00A60033">
        <w:rPr>
          <w:rStyle w:val="Refdenotaalpie"/>
          <w:rFonts w:ascii="Arial" w:eastAsia="Arial" w:hAnsi="Arial" w:cs="Arial"/>
          <w:sz w:val="20"/>
        </w:rPr>
        <w:footnoteReference w:id="16"/>
      </w:r>
      <w:r w:rsidRPr="00A60033">
        <w:rPr>
          <w:rFonts w:ascii="Arial" w:eastAsia="Arial" w:hAnsi="Arial" w:cs="Arial"/>
          <w:sz w:val="20"/>
        </w:rPr>
        <w:t>. Del mismo modo establece las obligaciones del ministerio</w:t>
      </w:r>
      <w:r w:rsidR="00A60033" w:rsidRPr="00A60033">
        <w:rPr>
          <w:rFonts w:ascii="Arial" w:eastAsia="Arial" w:hAnsi="Arial" w:cs="Arial"/>
          <w:sz w:val="20"/>
        </w:rPr>
        <w:t xml:space="preserve"> </w:t>
      </w:r>
      <w:r w:rsidRPr="00A60033">
        <w:rPr>
          <w:rFonts w:ascii="Arial" w:eastAsia="Arial" w:hAnsi="Arial" w:cs="Arial"/>
          <w:sz w:val="20"/>
        </w:rPr>
        <w:t>público, entras las cuales destacan ordenar la práctica de actos de investigación conducentes para el esclarecimiento del hecho delictivo, ejercer la acción penal cuando proceda y solicitar el pago de la reparación del daño a favor de la víctima u ofendido del delito</w:t>
      </w:r>
      <w:r w:rsidR="00A60033">
        <w:rPr>
          <w:rStyle w:val="Refdenotaalpie"/>
          <w:rFonts w:ascii="Arial" w:eastAsia="Arial" w:hAnsi="Arial" w:cs="Arial"/>
          <w:sz w:val="20"/>
        </w:rPr>
        <w:footnoteReference w:id="17"/>
      </w:r>
      <w:r w:rsidRPr="00A60033">
        <w:rPr>
          <w:rFonts w:ascii="Arial" w:eastAsia="Arial" w:hAnsi="Arial" w:cs="Arial"/>
          <w:sz w:val="20"/>
        </w:rPr>
        <w:t xml:space="preserve">. </w:t>
      </w:r>
    </w:p>
    <w:p w14:paraId="5F55020D" w14:textId="77777777" w:rsidR="00AF312F" w:rsidRDefault="00F20980">
      <w:pPr>
        <w:spacing w:after="27" w:line="240" w:lineRule="auto"/>
        <w:ind w:left="1147"/>
      </w:pPr>
      <w:r>
        <w:rPr>
          <w:rFonts w:ascii="Arial" w:eastAsia="Arial" w:hAnsi="Arial" w:cs="Arial"/>
          <w:sz w:val="20"/>
        </w:rPr>
        <w:lastRenderedPageBreak/>
        <w:t xml:space="preserve"> </w:t>
      </w:r>
    </w:p>
    <w:p w14:paraId="5B3C96BF"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A60033">
        <w:rPr>
          <w:rStyle w:val="Refdenotaalpie"/>
          <w:rFonts w:ascii="Arial" w:eastAsia="Arial" w:hAnsi="Arial" w:cs="Arial"/>
          <w:sz w:val="20"/>
        </w:rPr>
        <w:footnoteReference w:id="18"/>
      </w:r>
      <w:r>
        <w:rPr>
          <w:rFonts w:ascii="Arial" w:eastAsia="Arial" w:hAnsi="Arial" w:cs="Arial"/>
          <w:sz w:val="20"/>
        </w:rPr>
        <w:t xml:space="preserve">. </w:t>
      </w:r>
    </w:p>
    <w:p w14:paraId="3E6FF80D" w14:textId="77777777" w:rsidR="00AF312F" w:rsidRPr="001A4311" w:rsidRDefault="00F20980">
      <w:pPr>
        <w:spacing w:after="114" w:line="240" w:lineRule="auto"/>
        <w:ind w:left="427"/>
        <w:rPr>
          <w:sz w:val="10"/>
          <w:szCs w:val="10"/>
        </w:rPr>
      </w:pPr>
      <w:r>
        <w:rPr>
          <w:rFonts w:ascii="Arial" w:eastAsia="Arial" w:hAnsi="Arial" w:cs="Arial"/>
          <w:sz w:val="20"/>
        </w:rPr>
        <w:t xml:space="preserve"> </w:t>
      </w:r>
    </w:p>
    <w:p w14:paraId="688BDC51" w14:textId="77777777" w:rsidR="00AF312F" w:rsidRPr="00EC0417" w:rsidRDefault="00F20980">
      <w:pPr>
        <w:spacing w:after="27" w:line="240" w:lineRule="auto"/>
        <w:ind w:left="787" w:right="36"/>
        <w:jc w:val="both"/>
        <w:rPr>
          <w:b/>
        </w:rPr>
      </w:pPr>
      <w:r w:rsidRPr="00EC0417">
        <w:rPr>
          <w:rFonts w:ascii="Arial" w:eastAsia="Arial" w:hAnsi="Arial" w:cs="Arial"/>
          <w:b/>
          <w:sz w:val="20"/>
        </w:rPr>
        <w:t xml:space="preserve">c. Instrumentos locales  </w:t>
      </w:r>
    </w:p>
    <w:p w14:paraId="58900836" w14:textId="77777777" w:rsidR="00AF312F" w:rsidRDefault="00F20980">
      <w:pPr>
        <w:spacing w:after="107" w:line="240" w:lineRule="auto"/>
        <w:ind w:left="427"/>
      </w:pPr>
      <w:r>
        <w:rPr>
          <w:rFonts w:ascii="Arial" w:eastAsia="Arial" w:hAnsi="Arial" w:cs="Arial"/>
          <w:sz w:val="20"/>
        </w:rPr>
        <w:t xml:space="preserve"> </w:t>
      </w:r>
    </w:p>
    <w:p w14:paraId="2897D1F7" w14:textId="77777777" w:rsidR="00AF312F" w:rsidRDefault="00F20980" w:rsidP="008409DB">
      <w:pPr>
        <w:numPr>
          <w:ilvl w:val="0"/>
          <w:numId w:val="30"/>
        </w:numPr>
        <w:spacing w:after="113" w:line="360" w:lineRule="auto"/>
        <w:ind w:left="427" w:right="36" w:hanging="427"/>
        <w:jc w:val="both"/>
      </w:pPr>
      <w:r w:rsidRPr="00A60033">
        <w:rPr>
          <w:rFonts w:ascii="Arial" w:eastAsia="Arial" w:hAnsi="Arial" w:cs="Arial"/>
          <w:sz w:val="20"/>
        </w:rPr>
        <w:t xml:space="preserve">La </w:t>
      </w:r>
      <w:r w:rsidRPr="00A60033">
        <w:rPr>
          <w:rFonts w:ascii="Arial" w:eastAsia="Arial" w:hAnsi="Arial" w:cs="Arial"/>
          <w:i/>
          <w:sz w:val="20"/>
        </w:rPr>
        <w:t>CPECZ</w:t>
      </w:r>
      <w:r w:rsidRPr="00A60033">
        <w:rPr>
          <w:rFonts w:ascii="Arial" w:eastAsia="Arial" w:hAnsi="Arial" w:cs="Arial"/>
          <w:sz w:val="20"/>
        </w:rPr>
        <w:t xml:space="preserve">, en los párrafos primero y cuarto del artículo 7 señala el derecho de toda persona de gozar de los derechos humanos reconocidos en ella, en la </w:t>
      </w:r>
      <w:r w:rsidRPr="00A60033">
        <w:rPr>
          <w:rFonts w:ascii="Arial" w:eastAsia="Arial" w:hAnsi="Arial" w:cs="Arial"/>
          <w:i/>
          <w:sz w:val="20"/>
        </w:rPr>
        <w:t>CPEUM</w:t>
      </w:r>
      <w:r w:rsidRPr="00A60033">
        <w:rPr>
          <w:rFonts w:ascii="Arial" w:eastAsia="Arial" w:hAnsi="Arial" w:cs="Arial"/>
          <w:sz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00A60033">
        <w:rPr>
          <w:rStyle w:val="Refdenotaalpie"/>
          <w:rFonts w:ascii="Arial" w:eastAsia="Arial" w:hAnsi="Arial" w:cs="Arial"/>
          <w:sz w:val="20"/>
        </w:rPr>
        <w:footnoteReference w:id="19"/>
      </w:r>
      <w:r w:rsidRPr="00A60033">
        <w:rPr>
          <w:rFonts w:ascii="Arial" w:eastAsia="Arial" w:hAnsi="Arial" w:cs="Arial"/>
          <w:sz w:val="20"/>
        </w:rPr>
        <w:t xml:space="preserve">. </w:t>
      </w:r>
    </w:p>
    <w:p w14:paraId="635EBC1B" w14:textId="77777777" w:rsidR="00AF312F" w:rsidRDefault="00F20980">
      <w:pPr>
        <w:spacing w:after="111" w:line="240" w:lineRule="auto"/>
        <w:ind w:left="427"/>
      </w:pPr>
      <w:r>
        <w:rPr>
          <w:rFonts w:ascii="Arial" w:eastAsia="Arial" w:hAnsi="Arial" w:cs="Arial"/>
          <w:sz w:val="20"/>
        </w:rPr>
        <w:t xml:space="preserve"> </w:t>
      </w:r>
    </w:p>
    <w:p w14:paraId="44634DAC" w14:textId="77777777" w:rsidR="009812BB" w:rsidRPr="009812BB" w:rsidRDefault="00F20980" w:rsidP="00220CC3">
      <w:pPr>
        <w:numPr>
          <w:ilvl w:val="0"/>
          <w:numId w:val="30"/>
        </w:numPr>
        <w:spacing w:after="113" w:line="344" w:lineRule="auto"/>
        <w:ind w:right="36" w:hanging="412"/>
        <w:jc w:val="both"/>
      </w:pPr>
      <w:r>
        <w:rPr>
          <w:rFonts w:ascii="Arial" w:eastAsia="Arial" w:hAnsi="Arial" w:cs="Arial"/>
          <w:sz w:val="20"/>
        </w:rPr>
        <w:t xml:space="preserve">Posteriormente,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w:t>
      </w:r>
      <w:r>
        <w:rPr>
          <w:rFonts w:ascii="Arial" w:eastAsia="Arial" w:hAnsi="Arial" w:cs="Arial"/>
          <w:sz w:val="20"/>
        </w:rPr>
        <w:lastRenderedPageBreak/>
        <w:t>impidan o dificulten el pleno desarrollo de estos derechos fundamentales</w:t>
      </w:r>
      <w:r w:rsidR="0010653D">
        <w:rPr>
          <w:rStyle w:val="Refdenotaalpie"/>
          <w:rFonts w:ascii="Arial" w:eastAsia="Arial" w:hAnsi="Arial" w:cs="Arial"/>
          <w:sz w:val="20"/>
        </w:rPr>
        <w:footnoteReference w:id="20"/>
      </w:r>
      <w:r>
        <w:rPr>
          <w:rFonts w:ascii="Arial" w:eastAsia="Arial" w:hAnsi="Arial" w:cs="Arial"/>
          <w:sz w:val="20"/>
        </w:rPr>
        <w:t>. Por su parte, respecto al tema de procuración de justicia, el artículo 113 establece las disposiciones generales</w:t>
      </w:r>
      <w:r w:rsidR="0010653D">
        <w:rPr>
          <w:rStyle w:val="Refdenotaalpie"/>
          <w:rFonts w:ascii="Arial" w:eastAsia="Arial" w:hAnsi="Arial" w:cs="Arial"/>
          <w:sz w:val="20"/>
        </w:rPr>
        <w:footnoteReference w:id="21"/>
      </w:r>
      <w:r>
        <w:rPr>
          <w:rFonts w:ascii="Arial" w:eastAsia="Arial" w:hAnsi="Arial" w:cs="Arial"/>
          <w:sz w:val="20"/>
        </w:rPr>
        <w:t>.</w:t>
      </w:r>
    </w:p>
    <w:p w14:paraId="30A78E9C" w14:textId="77777777" w:rsidR="00A04134" w:rsidRDefault="00F20980" w:rsidP="009812BB">
      <w:pPr>
        <w:spacing w:after="113" w:line="344" w:lineRule="auto"/>
        <w:ind w:left="426" w:right="36"/>
        <w:jc w:val="both"/>
      </w:pPr>
      <w:r>
        <w:rPr>
          <w:rFonts w:ascii="Arial" w:eastAsia="Arial" w:hAnsi="Arial" w:cs="Arial"/>
          <w:sz w:val="20"/>
        </w:rPr>
        <w:t xml:space="preserve"> </w:t>
      </w:r>
    </w:p>
    <w:p w14:paraId="2716C952" w14:textId="77777777" w:rsidR="00AF312F" w:rsidRDefault="00F20980" w:rsidP="008409DB">
      <w:pPr>
        <w:numPr>
          <w:ilvl w:val="0"/>
          <w:numId w:val="30"/>
        </w:numPr>
        <w:spacing w:after="351" w:line="360" w:lineRule="auto"/>
        <w:ind w:left="427" w:right="36" w:hanging="427"/>
        <w:jc w:val="both"/>
      </w:pPr>
      <w:r w:rsidRPr="0010653D">
        <w:rPr>
          <w:rFonts w:ascii="Arial" w:eastAsia="Arial" w:hAnsi="Arial" w:cs="Arial"/>
          <w:sz w:val="20"/>
        </w:rPr>
        <w:t xml:space="preserve">Por su parte, la Ley Orgánica de la Fiscalía General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prevé en su artículo 8 los principios rectos de la actuación de la Fiscalía General entre los que se destaca el de eficiencia, profesionalismo y respeto irrestricto de los derechos humanos que consisten en que el ministerio </w:t>
      </w:r>
      <w:r w:rsidRPr="0010653D">
        <w:rPr>
          <w:rFonts w:ascii="Times New Roman" w:eastAsia="Times New Roman" w:hAnsi="Times New Roman" w:cs="Times New Roman"/>
          <w:b/>
          <w:strike/>
        </w:rPr>
        <w:t xml:space="preserve">      </w:t>
      </w:r>
      <w:r w:rsidRPr="0010653D">
        <w:rPr>
          <w:rFonts w:ascii="Times New Roman" w:eastAsia="Times New Roman" w:hAnsi="Times New Roman" w:cs="Times New Roman"/>
          <w:b/>
        </w:rPr>
        <w:t xml:space="preserve"> </w:t>
      </w:r>
      <w:r w:rsidRPr="0010653D">
        <w:rPr>
          <w:rFonts w:ascii="Arial" w:eastAsia="Arial" w:hAnsi="Arial" w:cs="Arial"/>
          <w:sz w:val="20"/>
        </w:rPr>
        <w:t>público realizará su actuación a través de procedimientos rápidos y expeditos que garanticen el acceso a la justicia, lo cual realizarán con respeto de los derechos humanos</w:t>
      </w:r>
      <w:r w:rsidR="0010653D">
        <w:rPr>
          <w:rStyle w:val="Refdenotaalpie"/>
          <w:rFonts w:ascii="Arial" w:eastAsia="Arial" w:hAnsi="Arial" w:cs="Arial"/>
          <w:sz w:val="20"/>
        </w:rPr>
        <w:footnoteReference w:id="22"/>
      </w:r>
      <w:r w:rsidRPr="0010653D">
        <w:rPr>
          <w:rFonts w:ascii="Arial" w:eastAsia="Arial" w:hAnsi="Arial" w:cs="Arial"/>
          <w:sz w:val="20"/>
        </w:rPr>
        <w:t xml:space="preserve">. </w:t>
      </w:r>
    </w:p>
    <w:p w14:paraId="30360FAE" w14:textId="77777777" w:rsidR="00AF312F" w:rsidRPr="00EC0417" w:rsidRDefault="00F20980">
      <w:pPr>
        <w:spacing w:after="27" w:line="240" w:lineRule="auto"/>
        <w:ind w:left="1147"/>
        <w:rPr>
          <w:sz w:val="12"/>
          <w:szCs w:val="12"/>
        </w:rPr>
      </w:pPr>
      <w:r>
        <w:rPr>
          <w:rFonts w:ascii="Arial" w:eastAsia="Arial" w:hAnsi="Arial" w:cs="Arial"/>
          <w:sz w:val="20"/>
        </w:rPr>
        <w:t xml:space="preserve"> </w:t>
      </w:r>
    </w:p>
    <w:p w14:paraId="2504453A" w14:textId="77777777" w:rsidR="00AF312F" w:rsidRPr="009812BB" w:rsidRDefault="00F20980" w:rsidP="00403DA9">
      <w:pPr>
        <w:numPr>
          <w:ilvl w:val="0"/>
          <w:numId w:val="30"/>
        </w:numPr>
        <w:spacing w:after="113" w:line="344" w:lineRule="auto"/>
        <w:ind w:right="36" w:hanging="426"/>
        <w:jc w:val="both"/>
      </w:pPr>
      <w:r>
        <w:rPr>
          <w:rFonts w:ascii="Arial" w:eastAsia="Arial" w:hAnsi="Arial" w:cs="Arial"/>
          <w:sz w:val="20"/>
        </w:rPr>
        <w:lastRenderedPageBreak/>
        <w:t>Asimismo, el referido ordenamiento prevé en su artículo 42 las atribuciones generales de los Agentes del Ministerio Público, en la investigación de los delitos, entre las que se destacan la de ordenar que se practiquen las diligencias necesarias para la plena comprobación de un hecho que la ley señale como delito, preservar los derechos de la víctima y ejercitar la acción penal cuando resulte procedente, así como respetar los derechos humanos de las personas con quienes tienen intervención con motivo de sus funciones</w:t>
      </w:r>
      <w:r w:rsidR="00A32AB0">
        <w:rPr>
          <w:rStyle w:val="Refdenotaalpie"/>
          <w:rFonts w:ascii="Arial" w:eastAsia="Arial" w:hAnsi="Arial" w:cs="Arial"/>
          <w:sz w:val="20"/>
        </w:rPr>
        <w:footnoteReference w:id="23"/>
      </w:r>
      <w:r>
        <w:rPr>
          <w:rFonts w:ascii="Arial" w:eastAsia="Arial" w:hAnsi="Arial" w:cs="Arial"/>
          <w:sz w:val="20"/>
        </w:rPr>
        <w:t>.</w:t>
      </w:r>
    </w:p>
    <w:p w14:paraId="2FE092B2" w14:textId="77777777" w:rsidR="009812BB" w:rsidRDefault="009812BB" w:rsidP="009812BB">
      <w:pPr>
        <w:spacing w:after="113" w:line="344" w:lineRule="auto"/>
        <w:ind w:left="426" w:right="36"/>
        <w:jc w:val="both"/>
      </w:pPr>
    </w:p>
    <w:p w14:paraId="55687B39" w14:textId="77777777"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CPEUM.  </w:t>
      </w:r>
    </w:p>
    <w:p w14:paraId="244C1B44" w14:textId="77777777" w:rsidR="00AF312F" w:rsidRDefault="00F20980">
      <w:pPr>
        <w:spacing w:after="113" w:line="240" w:lineRule="auto"/>
        <w:ind w:left="427"/>
      </w:pPr>
      <w:r>
        <w:rPr>
          <w:rFonts w:ascii="Times New Roman" w:eastAsia="Times New Roman" w:hAnsi="Times New Roman" w:cs="Times New Roman"/>
          <w:sz w:val="20"/>
        </w:rPr>
        <w:t xml:space="preserve"> </w:t>
      </w:r>
    </w:p>
    <w:p w14:paraId="16BEC637" w14:textId="77777777" w:rsidR="003674F3" w:rsidRPr="003674F3" w:rsidRDefault="00F20980" w:rsidP="008409DB">
      <w:pPr>
        <w:numPr>
          <w:ilvl w:val="0"/>
          <w:numId w:val="30"/>
        </w:numPr>
        <w:spacing w:after="113" w:line="344" w:lineRule="auto"/>
        <w:ind w:right="36" w:hanging="412"/>
        <w:jc w:val="both"/>
      </w:pPr>
      <w:r w:rsidRPr="003674F3">
        <w:rPr>
          <w:rFonts w:ascii="Arial" w:eastAsia="Arial" w:hAnsi="Arial" w:cs="Arial"/>
          <w:sz w:val="20"/>
        </w:rPr>
        <w:t>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w:t>
      </w:r>
      <w:r w:rsidR="0010653D" w:rsidRPr="003674F3">
        <w:rPr>
          <w:rFonts w:ascii="Arial" w:eastAsia="Arial" w:hAnsi="Arial" w:cs="Arial"/>
          <w:sz w:val="20"/>
        </w:rPr>
        <w:t xml:space="preserve"> </w:t>
      </w:r>
      <w:r w:rsidRPr="003674F3">
        <w:rPr>
          <w:rFonts w:ascii="Times New Roman" w:eastAsia="Times New Roman" w:hAnsi="Times New Roman" w:cs="Times New Roman"/>
          <w:b/>
          <w:strike/>
        </w:rPr>
        <w:t xml:space="preserve">                                  </w:t>
      </w:r>
      <w:r w:rsidRPr="003674F3">
        <w:rPr>
          <w:rFonts w:ascii="Times New Roman" w:eastAsia="Times New Roman" w:hAnsi="Times New Roman" w:cs="Times New Roman"/>
          <w:b/>
        </w:rPr>
        <w:t xml:space="preserve"> </w:t>
      </w:r>
      <w:r w:rsidRPr="003674F3">
        <w:rPr>
          <w:rFonts w:ascii="Arial" w:eastAsia="Arial" w:hAnsi="Arial" w:cs="Arial"/>
          <w:sz w:val="20"/>
        </w:rPr>
        <w:t xml:space="preserve">Tratados Internacionales suscritos y ratificados por México, y en las leyes y los reglamentos aplicables. </w:t>
      </w:r>
    </w:p>
    <w:p w14:paraId="2FC6DC89" w14:textId="77777777" w:rsidR="003674F3" w:rsidRPr="00EC0417" w:rsidRDefault="003674F3" w:rsidP="003674F3">
      <w:pPr>
        <w:spacing w:after="113" w:line="344" w:lineRule="auto"/>
        <w:ind w:left="479" w:right="36"/>
        <w:jc w:val="both"/>
        <w:rPr>
          <w:sz w:val="16"/>
          <w:szCs w:val="16"/>
        </w:rPr>
      </w:pPr>
    </w:p>
    <w:p w14:paraId="7B074237" w14:textId="77777777" w:rsidR="00AF312F" w:rsidRDefault="00F20980" w:rsidP="008409DB">
      <w:pPr>
        <w:numPr>
          <w:ilvl w:val="0"/>
          <w:numId w:val="30"/>
        </w:numPr>
        <w:spacing w:after="113" w:line="344" w:lineRule="auto"/>
        <w:ind w:right="36" w:hanging="412"/>
        <w:jc w:val="both"/>
      </w:pPr>
      <w:r w:rsidRPr="003674F3">
        <w:rPr>
          <w:rFonts w:ascii="Arial" w:eastAsia="Arial" w:hAnsi="Arial" w:cs="Arial"/>
          <w:sz w:val="20"/>
        </w:rPr>
        <w:t xml:space="preserve">De ahí que todo servidor público debe ajustar su conducta a los principios de legalidad, honradez, lealtad, imparcialidad y eficiencia y en caso de apartarse de ellos deberá fincársele responsabilidad administrativa y, en su caso, penal. </w:t>
      </w:r>
    </w:p>
    <w:p w14:paraId="56DCF795" w14:textId="7BCAA598" w:rsidR="00771818" w:rsidRDefault="00771818" w:rsidP="00350C28">
      <w:pPr>
        <w:spacing w:after="109" w:line="240" w:lineRule="auto"/>
      </w:pPr>
    </w:p>
    <w:p w14:paraId="283FBDD1" w14:textId="3061CFAC" w:rsidR="00654A5A" w:rsidRDefault="00654A5A" w:rsidP="00350C28">
      <w:pPr>
        <w:spacing w:after="109" w:line="240" w:lineRule="auto"/>
      </w:pPr>
    </w:p>
    <w:p w14:paraId="3368BDAC" w14:textId="77777777" w:rsidR="00654A5A" w:rsidRDefault="00654A5A" w:rsidP="00350C28">
      <w:pPr>
        <w:spacing w:after="109" w:line="240" w:lineRule="auto"/>
      </w:pPr>
    </w:p>
    <w:p w14:paraId="4C71C920" w14:textId="77777777" w:rsidR="00AF312F" w:rsidRDefault="00F20980" w:rsidP="00350C28">
      <w:pPr>
        <w:spacing w:after="160" w:line="240" w:lineRule="auto"/>
        <w:ind w:left="422" w:right="-15" w:hanging="10"/>
      </w:pPr>
      <w:r>
        <w:rPr>
          <w:rFonts w:ascii="Arial" w:eastAsia="Arial" w:hAnsi="Arial" w:cs="Arial"/>
          <w:b/>
          <w:sz w:val="20"/>
        </w:rPr>
        <w:lastRenderedPageBreak/>
        <w:t xml:space="preserve">1.1. Estudio sobre una dilación en la procuración de justicia </w:t>
      </w:r>
    </w:p>
    <w:p w14:paraId="443DC091" w14:textId="77777777" w:rsidR="00AF312F" w:rsidRDefault="00F20980">
      <w:pPr>
        <w:spacing w:after="109" w:line="240" w:lineRule="auto"/>
        <w:ind w:left="427"/>
      </w:pPr>
      <w:r>
        <w:rPr>
          <w:rFonts w:ascii="Arial" w:eastAsia="Arial" w:hAnsi="Arial" w:cs="Arial"/>
          <w:b/>
          <w:sz w:val="19"/>
        </w:rPr>
        <w:t xml:space="preserve"> </w:t>
      </w:r>
    </w:p>
    <w:p w14:paraId="101162C1" w14:textId="35CE21D6" w:rsidR="00AF312F" w:rsidRDefault="007A4049" w:rsidP="008409DB">
      <w:pPr>
        <w:numPr>
          <w:ilvl w:val="0"/>
          <w:numId w:val="30"/>
        </w:numPr>
        <w:spacing w:after="113" w:line="344" w:lineRule="auto"/>
        <w:ind w:right="36" w:hanging="412"/>
        <w:jc w:val="both"/>
      </w:pPr>
      <w:r>
        <w:rPr>
          <w:rFonts w:ascii="Arial" w:eastAsia="Arial" w:hAnsi="Arial" w:cs="Arial"/>
          <w:sz w:val="20"/>
        </w:rPr>
        <w:t xml:space="preserve">Una vez que se ha dejado </w:t>
      </w:r>
      <w:r w:rsidR="00F20980">
        <w:rPr>
          <w:rFonts w:ascii="Arial" w:eastAsia="Arial" w:hAnsi="Arial" w:cs="Arial"/>
          <w:sz w:val="20"/>
        </w:rPr>
        <w:t>asentado de manera jerárquica todas las normas básicas a que se encuentran sujetos los Agentes del Ministerio Público</w:t>
      </w:r>
      <w:r w:rsidR="001C3002">
        <w:rPr>
          <w:rFonts w:ascii="Arial" w:eastAsia="Arial" w:hAnsi="Arial" w:cs="Arial"/>
          <w:sz w:val="20"/>
        </w:rPr>
        <w:t>, en el presente caso de estudio</w:t>
      </w:r>
      <w:r w:rsidR="00F20980">
        <w:rPr>
          <w:rFonts w:ascii="Arial" w:eastAsia="Arial" w:hAnsi="Arial" w:cs="Arial"/>
          <w:sz w:val="20"/>
        </w:rPr>
        <w:t xml:space="preserve"> podemos afirmar que el personal de la Agencia Investigadora del Ministerio Público </w:t>
      </w:r>
      <w:r w:rsidR="00A14DC4">
        <w:rPr>
          <w:rFonts w:ascii="Arial" w:eastAsia="Arial" w:hAnsi="Arial" w:cs="Arial"/>
          <w:sz w:val="20"/>
        </w:rPr>
        <w:t xml:space="preserve">de la Unidad de Investigación Mesa III, </w:t>
      </w:r>
      <w:r w:rsidR="00F20980">
        <w:rPr>
          <w:rFonts w:ascii="Arial" w:eastAsia="Arial" w:hAnsi="Arial" w:cs="Arial"/>
          <w:sz w:val="20"/>
        </w:rPr>
        <w:t xml:space="preserve">con residencia en </w:t>
      </w:r>
      <w:r w:rsidR="001C3002">
        <w:rPr>
          <w:rFonts w:ascii="Arial" w:eastAsia="Arial" w:hAnsi="Arial" w:cs="Arial"/>
          <w:sz w:val="20"/>
        </w:rPr>
        <w:t xml:space="preserve">la ciudad de </w:t>
      </w:r>
      <w:r w:rsidR="00A14DC4">
        <w:rPr>
          <w:rFonts w:ascii="Arial" w:eastAsia="Arial" w:hAnsi="Arial" w:cs="Arial"/>
          <w:sz w:val="20"/>
        </w:rPr>
        <w:t>Acuña</w:t>
      </w:r>
      <w:r w:rsidR="001C3002">
        <w:rPr>
          <w:rFonts w:ascii="Arial" w:eastAsia="Arial" w:hAnsi="Arial" w:cs="Arial"/>
          <w:sz w:val="20"/>
        </w:rPr>
        <w:t xml:space="preserve">, </w:t>
      </w:r>
      <w:r w:rsidR="00F20980" w:rsidRPr="001C3002">
        <w:rPr>
          <w:rFonts w:ascii="Arial" w:eastAsia="Arial" w:hAnsi="Arial" w:cs="Arial"/>
          <w:sz w:val="20"/>
        </w:rPr>
        <w:t>Coahuila de Za</w:t>
      </w:r>
      <w:r w:rsidR="00892DD8">
        <w:rPr>
          <w:rFonts w:ascii="Arial" w:eastAsia="Arial" w:hAnsi="Arial" w:cs="Arial"/>
          <w:sz w:val="20"/>
        </w:rPr>
        <w:t>ragoza</w:t>
      </w:r>
      <w:r w:rsidR="001369DE">
        <w:rPr>
          <w:rFonts w:ascii="Arial" w:eastAsia="Arial" w:hAnsi="Arial" w:cs="Arial"/>
          <w:sz w:val="20"/>
        </w:rPr>
        <w:t>,</w:t>
      </w:r>
      <w:r w:rsidR="00892DD8">
        <w:rPr>
          <w:rFonts w:ascii="Arial" w:eastAsia="Arial" w:hAnsi="Arial" w:cs="Arial"/>
          <w:sz w:val="20"/>
        </w:rPr>
        <w:t xml:space="preserve"> dependiente</w:t>
      </w:r>
      <w:r w:rsidR="00F20980" w:rsidRPr="001C3002">
        <w:rPr>
          <w:rFonts w:ascii="Arial" w:eastAsia="Arial" w:hAnsi="Arial" w:cs="Arial"/>
          <w:sz w:val="20"/>
        </w:rPr>
        <w:t xml:space="preserve"> de la Fiscalía General del Estado,</w:t>
      </w:r>
      <w:r w:rsidR="00062842">
        <w:rPr>
          <w:rFonts w:ascii="Arial" w:eastAsia="Arial" w:hAnsi="Arial" w:cs="Arial"/>
          <w:sz w:val="20"/>
        </w:rPr>
        <w:t xml:space="preserve"> Región Norte II,</w:t>
      </w:r>
      <w:r w:rsidR="00F20980" w:rsidRPr="001C3002">
        <w:rPr>
          <w:rFonts w:ascii="Arial" w:eastAsia="Arial" w:hAnsi="Arial" w:cs="Arial"/>
          <w:sz w:val="20"/>
        </w:rPr>
        <w:t xml:space="preserve"> se encuentra sujeto a tales ordenamientos y</w:t>
      </w:r>
      <w:r w:rsidR="00892DD8">
        <w:rPr>
          <w:rFonts w:ascii="Arial" w:eastAsia="Arial" w:hAnsi="Arial" w:cs="Arial"/>
          <w:sz w:val="20"/>
        </w:rPr>
        <w:t>,</w:t>
      </w:r>
      <w:r w:rsidR="00F20980" w:rsidRPr="001C3002">
        <w:rPr>
          <w:rFonts w:ascii="Arial" w:eastAsia="Arial" w:hAnsi="Arial" w:cs="Arial"/>
          <w:sz w:val="20"/>
        </w:rPr>
        <w:t xml:space="preserve"> por tanto, en el presente apartado analizaremos el aspecto relativo a los elementos y características del derecho a la legalidad y seguridad jurídica en la modalidad de dilación en la procuración de justicia, </w:t>
      </w:r>
      <w:r w:rsidR="009643E7">
        <w:rPr>
          <w:rFonts w:ascii="Arial" w:eastAsia="Arial" w:hAnsi="Arial" w:cs="Arial"/>
          <w:sz w:val="20"/>
        </w:rPr>
        <w:t xml:space="preserve">lo que </w:t>
      </w:r>
      <w:r w:rsidR="00F20980" w:rsidRPr="001C3002">
        <w:rPr>
          <w:rFonts w:ascii="Arial" w:eastAsia="Arial" w:hAnsi="Arial" w:cs="Arial"/>
          <w:sz w:val="20"/>
        </w:rPr>
        <w:t>nos permitirá determinar la existencia de una violación a los derechos humanos de</w:t>
      </w:r>
      <w:r w:rsidR="00A14DC4">
        <w:rPr>
          <w:rFonts w:ascii="Arial" w:eastAsia="Arial" w:hAnsi="Arial" w:cs="Arial"/>
          <w:sz w:val="20"/>
        </w:rPr>
        <w:t xml:space="preserve"> </w:t>
      </w:r>
      <w:r w:rsidR="00892DD8">
        <w:rPr>
          <w:rFonts w:ascii="Arial" w:eastAsia="Arial" w:hAnsi="Arial" w:cs="Arial"/>
          <w:sz w:val="20"/>
        </w:rPr>
        <w:t>l</w:t>
      </w:r>
      <w:r w:rsidR="00A14DC4">
        <w:rPr>
          <w:rFonts w:ascii="Arial" w:eastAsia="Arial" w:hAnsi="Arial" w:cs="Arial"/>
          <w:sz w:val="20"/>
        </w:rPr>
        <w:t>a</w:t>
      </w:r>
      <w:r w:rsidR="00892DD8">
        <w:rPr>
          <w:rFonts w:ascii="Arial" w:eastAsia="Arial" w:hAnsi="Arial" w:cs="Arial"/>
          <w:sz w:val="20"/>
        </w:rPr>
        <w:t xml:space="preserve"> quejos</w:t>
      </w:r>
      <w:r w:rsidR="00A14DC4">
        <w:rPr>
          <w:rFonts w:ascii="Arial" w:eastAsia="Arial" w:hAnsi="Arial" w:cs="Arial"/>
          <w:sz w:val="20"/>
        </w:rPr>
        <w:t>a</w:t>
      </w:r>
      <w:r w:rsidR="00870570">
        <w:rPr>
          <w:rFonts w:ascii="Arial" w:eastAsia="Arial" w:hAnsi="Arial" w:cs="Arial"/>
          <w:sz w:val="20"/>
        </w:rPr>
        <w:t xml:space="preserve">  </w:t>
      </w:r>
      <w:r w:rsidR="00014166">
        <w:rPr>
          <w:rFonts w:ascii="Arial" w:eastAsia="Arial" w:hAnsi="Arial" w:cs="Arial"/>
          <w:sz w:val="20"/>
        </w:rPr>
        <w:t>Ag1</w:t>
      </w:r>
      <w:r w:rsidR="00255840">
        <w:rPr>
          <w:rFonts w:ascii="Arial" w:eastAsia="Arial" w:hAnsi="Arial" w:cs="Arial"/>
          <w:sz w:val="20"/>
        </w:rPr>
        <w:t>.</w:t>
      </w:r>
      <w:r w:rsidR="00F20980" w:rsidRPr="001C3002">
        <w:rPr>
          <w:rFonts w:ascii="Arial" w:eastAsia="Arial" w:hAnsi="Arial" w:cs="Arial"/>
          <w:b/>
          <w:sz w:val="19"/>
        </w:rPr>
        <w:t xml:space="preserve"> </w:t>
      </w:r>
    </w:p>
    <w:p w14:paraId="0606450F" w14:textId="77777777" w:rsidR="00AF312F" w:rsidRDefault="00F20980">
      <w:pPr>
        <w:spacing w:after="109" w:line="240" w:lineRule="auto"/>
        <w:ind w:left="427"/>
      </w:pPr>
      <w:r>
        <w:rPr>
          <w:rFonts w:ascii="Arial" w:eastAsia="Arial" w:hAnsi="Arial" w:cs="Arial"/>
          <w:b/>
          <w:sz w:val="19"/>
        </w:rPr>
        <w:t xml:space="preserve"> </w:t>
      </w:r>
    </w:p>
    <w:p w14:paraId="3993F3BE" w14:textId="77777777" w:rsidR="00EC0417" w:rsidRPr="00EC0417" w:rsidRDefault="00F20980" w:rsidP="00477F5A">
      <w:pPr>
        <w:numPr>
          <w:ilvl w:val="0"/>
          <w:numId w:val="30"/>
        </w:numPr>
        <w:spacing w:after="113" w:line="344" w:lineRule="auto"/>
        <w:ind w:left="479" w:right="36" w:hanging="412"/>
        <w:jc w:val="both"/>
      </w:pPr>
      <w:r w:rsidRPr="00EC0417">
        <w:rPr>
          <w:rFonts w:ascii="Arial" w:eastAsia="Arial" w:hAnsi="Arial" w:cs="Arial"/>
          <w:sz w:val="20"/>
          <w:szCs w:val="20"/>
        </w:rPr>
        <w:t>Para tal efecto, es preciso destacar que el derecho de acceso a la justicia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misma, una violación de las garantías judiciales.</w:t>
      </w:r>
    </w:p>
    <w:p w14:paraId="7BFA88B3" w14:textId="77777777" w:rsidR="00EC0417" w:rsidRPr="00EC0417" w:rsidRDefault="00EC0417" w:rsidP="00EC0417">
      <w:pPr>
        <w:spacing w:after="113" w:line="344" w:lineRule="auto"/>
        <w:ind w:left="479" w:right="36"/>
        <w:jc w:val="both"/>
        <w:rPr>
          <w:sz w:val="16"/>
          <w:szCs w:val="16"/>
        </w:rPr>
      </w:pPr>
    </w:p>
    <w:p w14:paraId="555B4292" w14:textId="77777777" w:rsidR="00AF312F" w:rsidRDefault="00F20980" w:rsidP="00477F5A">
      <w:pPr>
        <w:numPr>
          <w:ilvl w:val="0"/>
          <w:numId w:val="30"/>
        </w:numPr>
        <w:spacing w:after="113" w:line="344" w:lineRule="auto"/>
        <w:ind w:left="479" w:right="36" w:hanging="412"/>
        <w:jc w:val="both"/>
      </w:pPr>
      <w:r w:rsidRPr="00EC0417">
        <w:rPr>
          <w:rFonts w:ascii="Arial" w:eastAsia="Arial" w:hAnsi="Arial" w:cs="Arial"/>
          <w:sz w:val="20"/>
        </w:rPr>
        <w:t>Si bien</w:t>
      </w:r>
      <w:r w:rsidR="009643E7" w:rsidRPr="00EC0417">
        <w:rPr>
          <w:rFonts w:ascii="Arial" w:eastAsia="Arial" w:hAnsi="Arial" w:cs="Arial"/>
          <w:sz w:val="20"/>
        </w:rPr>
        <w:t>,</w:t>
      </w:r>
      <w:r w:rsidRPr="00EC0417">
        <w:rPr>
          <w:rFonts w:ascii="Arial" w:eastAsia="Arial" w:hAnsi="Arial" w:cs="Arial"/>
          <w:sz w:val="20"/>
        </w:rPr>
        <w:t xml:space="preserve"> el deber de investigar es uno de medio, no de resultado, ello no significa, sin embargo, que la investigación pueda ser emprendida como “una simple formalidad condenada de antemano a ser infructuosa”. Al respecto, cada act</w:t>
      </w:r>
      <w:r w:rsidR="009643E7" w:rsidRPr="00EC0417">
        <w:rPr>
          <w:rFonts w:ascii="Arial" w:eastAsia="Arial" w:hAnsi="Arial" w:cs="Arial"/>
          <w:sz w:val="20"/>
        </w:rPr>
        <w:t>uación</w:t>
      </w:r>
      <w:r w:rsidRPr="00EC0417">
        <w:rPr>
          <w:rFonts w:ascii="Arial" w:eastAsia="Arial" w:hAnsi="Arial" w:cs="Arial"/>
          <w:sz w:val="20"/>
        </w:rPr>
        <w:t xml:space="preserve"> estatal que conforma el proceso in</w:t>
      </w:r>
      <w:r w:rsidR="00167C56" w:rsidRPr="00EC0417">
        <w:rPr>
          <w:rFonts w:ascii="Arial" w:eastAsia="Arial" w:hAnsi="Arial" w:cs="Arial"/>
          <w:sz w:val="20"/>
        </w:rPr>
        <w:t>dagador</w:t>
      </w:r>
      <w:r w:rsidRPr="00EC0417">
        <w:rPr>
          <w:rFonts w:ascii="Arial" w:eastAsia="Arial" w:hAnsi="Arial" w:cs="Arial"/>
          <w:sz w:val="20"/>
        </w:rPr>
        <w:t>, así como l</w:t>
      </w:r>
      <w:r w:rsidR="00167C56" w:rsidRPr="00EC0417">
        <w:rPr>
          <w:rFonts w:ascii="Arial" w:eastAsia="Arial" w:hAnsi="Arial" w:cs="Arial"/>
          <w:sz w:val="20"/>
        </w:rPr>
        <w:t>a investigación en su totalidad</w:t>
      </w:r>
      <w:r w:rsidRPr="00EC0417">
        <w:rPr>
          <w:rFonts w:ascii="Arial" w:eastAsia="Arial" w:hAnsi="Arial" w:cs="Arial"/>
          <w:sz w:val="20"/>
        </w:rPr>
        <w:t xml:space="preserve"> debe estar orientado</w:t>
      </w:r>
      <w:r w:rsidR="00167C56" w:rsidRPr="00EC0417">
        <w:rPr>
          <w:rFonts w:ascii="Arial" w:eastAsia="Arial" w:hAnsi="Arial" w:cs="Arial"/>
          <w:sz w:val="20"/>
        </w:rPr>
        <w:t xml:space="preserve"> hacia una finalidad específica:</w:t>
      </w:r>
      <w:r w:rsidRPr="00EC0417">
        <w:rPr>
          <w:rFonts w:ascii="Arial" w:eastAsia="Arial" w:hAnsi="Arial" w:cs="Arial"/>
          <w:sz w:val="20"/>
        </w:rPr>
        <w:t xml:space="preserve"> la determinación de la verdad y la investigación, persecución, captura, enjuiciamiento y, en su caso, sanción de</w:t>
      </w:r>
      <w:r w:rsidR="002B78A6">
        <w:rPr>
          <w:rFonts w:ascii="Arial" w:eastAsia="Arial" w:hAnsi="Arial" w:cs="Arial"/>
          <w:sz w:val="20"/>
        </w:rPr>
        <w:t xml:space="preserve"> los responsables de los hechos</w:t>
      </w:r>
      <w:r w:rsidR="00043EEE">
        <w:rPr>
          <w:rStyle w:val="Refdenotaalpie"/>
          <w:rFonts w:ascii="Arial" w:eastAsia="Arial" w:hAnsi="Arial" w:cs="Arial"/>
          <w:sz w:val="20"/>
        </w:rPr>
        <w:footnoteReference w:id="24"/>
      </w:r>
      <w:r w:rsidR="002B78A6">
        <w:rPr>
          <w:rFonts w:ascii="Arial" w:eastAsia="Arial" w:hAnsi="Arial" w:cs="Arial"/>
          <w:sz w:val="20"/>
        </w:rPr>
        <w:t>.</w:t>
      </w:r>
      <w:r w:rsidRPr="00EC0417">
        <w:rPr>
          <w:rFonts w:ascii="Arial" w:eastAsia="Arial" w:hAnsi="Arial" w:cs="Arial"/>
          <w:sz w:val="20"/>
        </w:rPr>
        <w:t xml:space="preserve"> </w:t>
      </w:r>
    </w:p>
    <w:p w14:paraId="2915CB82" w14:textId="77777777" w:rsidR="00AF312F" w:rsidRDefault="00F20980">
      <w:pPr>
        <w:spacing w:after="38" w:line="240" w:lineRule="auto"/>
        <w:ind w:left="1147"/>
      </w:pPr>
      <w:r>
        <w:rPr>
          <w:rFonts w:ascii="Arial" w:eastAsia="Arial" w:hAnsi="Arial" w:cs="Arial"/>
          <w:sz w:val="19"/>
        </w:rPr>
        <w:t xml:space="preserve"> </w:t>
      </w:r>
    </w:p>
    <w:p w14:paraId="442D065B" w14:textId="77777777" w:rsidR="00AF312F" w:rsidRPr="00167C56" w:rsidRDefault="00892DD8" w:rsidP="008409DB">
      <w:pPr>
        <w:numPr>
          <w:ilvl w:val="0"/>
          <w:numId w:val="30"/>
        </w:numPr>
        <w:spacing w:after="113" w:line="344" w:lineRule="auto"/>
        <w:ind w:right="36" w:hanging="412"/>
        <w:jc w:val="both"/>
        <w:rPr>
          <w:sz w:val="20"/>
          <w:szCs w:val="20"/>
        </w:rPr>
      </w:pPr>
      <w:r w:rsidRPr="00167C56">
        <w:rPr>
          <w:rFonts w:ascii="Arial" w:eastAsia="Arial" w:hAnsi="Arial" w:cs="Arial"/>
          <w:sz w:val="20"/>
          <w:szCs w:val="20"/>
        </w:rPr>
        <w:t>Bajo tales premisas</w:t>
      </w:r>
      <w:r w:rsidR="00F20980" w:rsidRPr="00167C56">
        <w:rPr>
          <w:rFonts w:ascii="Arial" w:eastAsia="Arial" w:hAnsi="Arial" w:cs="Arial"/>
          <w:sz w:val="20"/>
          <w:szCs w:val="20"/>
        </w:rPr>
        <w:t xml:space="preserve"> y</w:t>
      </w:r>
      <w:r w:rsidRPr="00167C56">
        <w:rPr>
          <w:rFonts w:ascii="Arial" w:eastAsia="Arial" w:hAnsi="Arial" w:cs="Arial"/>
          <w:sz w:val="20"/>
          <w:szCs w:val="20"/>
        </w:rPr>
        <w:t>,</w:t>
      </w:r>
      <w:r w:rsidR="00F20980" w:rsidRPr="00167C56">
        <w:rPr>
          <w:rFonts w:ascii="Arial" w:eastAsia="Arial" w:hAnsi="Arial" w:cs="Arial"/>
          <w:sz w:val="20"/>
          <w:szCs w:val="20"/>
        </w:rPr>
        <w:t xml:space="preserve"> a efecto de analizar el presente apartado</w:t>
      </w:r>
      <w:r w:rsidR="00167C56" w:rsidRPr="00167C56">
        <w:rPr>
          <w:rFonts w:ascii="Arial" w:eastAsia="Arial" w:hAnsi="Arial" w:cs="Arial"/>
          <w:sz w:val="20"/>
          <w:szCs w:val="20"/>
        </w:rPr>
        <w:t>,</w:t>
      </w:r>
      <w:r w:rsidR="00F20980" w:rsidRPr="00167C56">
        <w:rPr>
          <w:rFonts w:ascii="Arial" w:eastAsia="Arial" w:hAnsi="Arial" w:cs="Arial"/>
          <w:sz w:val="20"/>
          <w:szCs w:val="20"/>
        </w:rPr>
        <w:t xml:space="preserve"> debemos destacar que la dilación en la procuración de justicia implica el retardo o entorpecimiento malicioso o negligente en las funciones investigadoras o persecutoras de hechos que la ley considera como delitos realizada por las autoridades o servidores públicos competentes. El debido ejercicio</w:t>
      </w:r>
      <w:r w:rsidR="00167C56" w:rsidRPr="00167C56">
        <w:rPr>
          <w:rFonts w:ascii="Arial" w:eastAsia="Arial" w:hAnsi="Arial" w:cs="Arial"/>
          <w:sz w:val="20"/>
          <w:szCs w:val="20"/>
        </w:rPr>
        <w:t xml:space="preserve"> indebido de la función pública</w:t>
      </w:r>
      <w:r w:rsidR="00F20980" w:rsidRPr="00167C56">
        <w:rPr>
          <w:rFonts w:ascii="Arial" w:eastAsia="Arial" w:hAnsi="Arial" w:cs="Arial"/>
          <w:sz w:val="20"/>
          <w:szCs w:val="20"/>
        </w:rPr>
        <w:t xml:space="preserve"> se establece como el cumplimiento de la obligación de las autoridades, en el ámbito de su competencia, promover, respetar,</w:t>
      </w:r>
      <w:r w:rsidR="00167C56" w:rsidRPr="00167C56">
        <w:rPr>
          <w:rFonts w:ascii="Arial" w:eastAsia="Arial" w:hAnsi="Arial" w:cs="Arial"/>
          <w:sz w:val="20"/>
          <w:szCs w:val="20"/>
        </w:rPr>
        <w:t xml:space="preserve"> </w:t>
      </w:r>
      <w:r w:rsidR="00F20980" w:rsidRPr="00167C56">
        <w:rPr>
          <w:rFonts w:ascii="Arial" w:eastAsia="Arial" w:hAnsi="Arial" w:cs="Arial"/>
          <w:sz w:val="20"/>
          <w:szCs w:val="20"/>
        </w:rPr>
        <w:t xml:space="preserve">proteger y establecer los mecanismos que garanticen los </w:t>
      </w:r>
      <w:r w:rsidR="00F20980" w:rsidRPr="00167C56">
        <w:rPr>
          <w:rFonts w:ascii="Arial" w:eastAsia="Arial" w:hAnsi="Arial" w:cs="Arial"/>
          <w:sz w:val="20"/>
          <w:szCs w:val="20"/>
        </w:rPr>
        <w:lastRenderedPageBreak/>
        <w:t>derechos humanos, así como salvaguardar</w:t>
      </w:r>
      <w:r w:rsidR="00255840" w:rsidRPr="00167C56">
        <w:rPr>
          <w:rFonts w:ascii="Arial" w:eastAsia="Arial" w:hAnsi="Arial" w:cs="Arial"/>
          <w:sz w:val="20"/>
          <w:szCs w:val="20"/>
        </w:rPr>
        <w:t xml:space="preserve"> l</w:t>
      </w:r>
      <w:r w:rsidR="00F20980" w:rsidRPr="00167C56">
        <w:rPr>
          <w:rFonts w:ascii="Arial" w:eastAsia="Arial" w:hAnsi="Arial" w:cs="Arial"/>
          <w:sz w:val="20"/>
          <w:szCs w:val="20"/>
        </w:rPr>
        <w:t>a legalidad, honradez, lealtad, imparcialidad y eficiencia que deben ser observadas en el desempeño de su empleo, cargo o comisión.</w:t>
      </w:r>
      <w:r w:rsidR="00F20980" w:rsidRPr="00167C56">
        <w:rPr>
          <w:rFonts w:ascii="Arial" w:eastAsia="Arial" w:hAnsi="Arial" w:cs="Arial"/>
          <w:b/>
          <w:sz w:val="20"/>
          <w:szCs w:val="20"/>
        </w:rPr>
        <w:t xml:space="preserve"> </w:t>
      </w:r>
    </w:p>
    <w:p w14:paraId="0E599985" w14:textId="77777777" w:rsidR="00AF312F" w:rsidRDefault="00F20980">
      <w:pPr>
        <w:spacing w:after="34" w:line="240" w:lineRule="auto"/>
        <w:ind w:left="1147"/>
      </w:pPr>
      <w:r>
        <w:rPr>
          <w:rFonts w:ascii="Arial" w:eastAsia="Arial" w:hAnsi="Arial" w:cs="Arial"/>
          <w:b/>
          <w:sz w:val="19"/>
        </w:rPr>
        <w:t xml:space="preserve"> </w:t>
      </w:r>
    </w:p>
    <w:p w14:paraId="1E63293C" w14:textId="77777777" w:rsidR="00AF312F" w:rsidRPr="00167C56" w:rsidRDefault="00167C56" w:rsidP="008409DB">
      <w:pPr>
        <w:numPr>
          <w:ilvl w:val="0"/>
          <w:numId w:val="30"/>
        </w:numPr>
        <w:spacing w:after="113" w:line="344" w:lineRule="auto"/>
        <w:ind w:right="36" w:hanging="412"/>
        <w:jc w:val="both"/>
        <w:rPr>
          <w:sz w:val="20"/>
          <w:szCs w:val="20"/>
        </w:rPr>
      </w:pPr>
      <w:r>
        <w:rPr>
          <w:rFonts w:ascii="Arial" w:eastAsia="Arial" w:hAnsi="Arial" w:cs="Arial"/>
          <w:sz w:val="20"/>
          <w:szCs w:val="20"/>
        </w:rPr>
        <w:t>Por ello</w:t>
      </w:r>
      <w:r w:rsidR="00F20980" w:rsidRPr="00167C56">
        <w:rPr>
          <w:rFonts w:ascii="Arial" w:eastAsia="Arial" w:hAnsi="Arial" w:cs="Arial"/>
          <w:sz w:val="20"/>
          <w:szCs w:val="20"/>
        </w:rPr>
        <w:t xml:space="preserve"> resulta indispensable retomar el contenido de la Recomendación General número 16 formulada por la Comisión Nacional de los Derechos Humanos (CNDH)</w:t>
      </w:r>
      <w:r>
        <w:rPr>
          <w:rFonts w:ascii="Arial" w:eastAsia="Arial" w:hAnsi="Arial" w:cs="Arial"/>
          <w:sz w:val="20"/>
          <w:szCs w:val="20"/>
        </w:rPr>
        <w:t>,</w:t>
      </w:r>
      <w:r w:rsidR="00F20980" w:rsidRPr="00167C56">
        <w:rPr>
          <w:rFonts w:ascii="Arial" w:eastAsia="Arial" w:hAnsi="Arial" w:cs="Arial"/>
          <w:sz w:val="20"/>
          <w:szCs w:val="20"/>
        </w:rPr>
        <w:t xml:space="preserve"> sobre el plazo para resolver las averiguaciones previas, dirigidas a todos los Procuradores Generales de las Entidades Federativas</w:t>
      </w:r>
      <w:r w:rsidR="00F20980" w:rsidRPr="00167C56">
        <w:rPr>
          <w:rFonts w:ascii="Arial" w:eastAsia="Arial" w:hAnsi="Arial" w:cs="Arial"/>
          <w:sz w:val="20"/>
          <w:szCs w:val="20"/>
          <w:vertAlign w:val="superscript"/>
        </w:rPr>
        <w:footnoteReference w:id="25"/>
      </w:r>
      <w:r w:rsidR="00F20980" w:rsidRPr="00167C56">
        <w:rPr>
          <w:rFonts w:ascii="Arial" w:eastAsia="Arial" w:hAnsi="Arial" w:cs="Arial"/>
          <w:sz w:val="20"/>
          <w:szCs w:val="20"/>
        </w:rPr>
        <w:t>, las cuales pueden ser a su vez aplicadas a la integración de la carpeta de investigación, puesto que el referido organismo nacional establece que</w:t>
      </w:r>
      <w:r>
        <w:rPr>
          <w:rFonts w:ascii="Arial" w:eastAsia="Arial" w:hAnsi="Arial" w:cs="Arial"/>
          <w:sz w:val="20"/>
          <w:szCs w:val="20"/>
        </w:rPr>
        <w:t>,</w:t>
      </w:r>
      <w:r w:rsidR="00F20980" w:rsidRPr="00167C56">
        <w:rPr>
          <w:rFonts w:ascii="Arial" w:eastAsia="Arial" w:hAnsi="Arial" w:cs="Arial"/>
          <w:sz w:val="20"/>
          <w:szCs w:val="20"/>
        </w:rPr>
        <w:t xml:space="preserve"> a fin de garantizar una adecuada procuración de justicia, los agentes del Ministerio Público deben cumplir en el desarrollo de su labor con las diligencias mínimas para:</w:t>
      </w:r>
      <w:r w:rsidR="00F20980" w:rsidRPr="00167C56">
        <w:rPr>
          <w:rFonts w:ascii="Arial" w:eastAsia="Arial" w:hAnsi="Arial" w:cs="Arial"/>
          <w:b/>
          <w:sz w:val="20"/>
          <w:szCs w:val="20"/>
        </w:rPr>
        <w:t xml:space="preserve"> </w:t>
      </w:r>
    </w:p>
    <w:p w14:paraId="5D3192D3" w14:textId="77777777" w:rsidR="00AF312F" w:rsidRDefault="00F20980">
      <w:pPr>
        <w:spacing w:after="30" w:line="240" w:lineRule="auto"/>
        <w:ind w:left="1147"/>
      </w:pPr>
      <w:r>
        <w:rPr>
          <w:rFonts w:ascii="Arial" w:eastAsia="Arial" w:hAnsi="Arial" w:cs="Arial"/>
          <w:sz w:val="20"/>
        </w:rPr>
        <w:t xml:space="preserve"> </w:t>
      </w:r>
    </w:p>
    <w:p w14:paraId="51DA930D" w14:textId="77777777" w:rsidR="00AF312F" w:rsidRDefault="00F20980">
      <w:pPr>
        <w:numPr>
          <w:ilvl w:val="3"/>
          <w:numId w:val="15"/>
        </w:numPr>
        <w:spacing w:after="113" w:line="344" w:lineRule="auto"/>
        <w:ind w:right="36" w:hanging="360"/>
        <w:jc w:val="both"/>
      </w:pPr>
      <w:r>
        <w:rPr>
          <w:rFonts w:ascii="Arial" w:eastAsia="Arial" w:hAnsi="Arial" w:cs="Arial"/>
          <w:sz w:val="20"/>
        </w:rPr>
        <w:t xml:space="preserve">Evitar la dilación en el trámite de la averiguación previa (hoy carpeta de investigación), de tal manera que no existan omisiones en la práctica de la diligencia por los períodos prolongados,  </w:t>
      </w:r>
    </w:p>
    <w:p w14:paraId="494830DD" w14:textId="77777777" w:rsidR="00AF312F" w:rsidRDefault="00F20980">
      <w:pPr>
        <w:numPr>
          <w:ilvl w:val="3"/>
          <w:numId w:val="15"/>
        </w:numPr>
        <w:spacing w:after="113" w:line="344" w:lineRule="auto"/>
        <w:ind w:right="36" w:hanging="360"/>
        <w:jc w:val="both"/>
      </w:pPr>
      <w:r>
        <w:rPr>
          <w:rFonts w:ascii="Arial" w:eastAsia="Arial" w:hAnsi="Arial" w:cs="Arial"/>
          <w:sz w:val="20"/>
        </w:rPr>
        <w:t xml:space="preserve">Garantizar el desahogo de las diligencias de investigaciones necesarias para acreditar el delito y la probable responsabilidad del sujeto,  </w:t>
      </w:r>
    </w:p>
    <w:p w14:paraId="718771A3" w14:textId="77777777" w:rsidR="00AF312F" w:rsidRDefault="00F20980">
      <w:pPr>
        <w:numPr>
          <w:ilvl w:val="3"/>
          <w:numId w:val="15"/>
        </w:numPr>
        <w:spacing w:after="113" w:line="344" w:lineRule="auto"/>
        <w:ind w:right="36" w:hanging="360"/>
        <w:jc w:val="both"/>
      </w:pPr>
      <w:r>
        <w:rPr>
          <w:rFonts w:ascii="Arial" w:eastAsia="Arial" w:hAnsi="Arial" w:cs="Arial"/>
          <w:sz w:val="20"/>
        </w:rPr>
        <w:t xml:space="preserve">Preservar los indicios del delito a fin de asegurar que las líneas de investigación puedan agotarse, </w:t>
      </w:r>
    </w:p>
    <w:p w14:paraId="741F74DF" w14:textId="77777777" w:rsidR="00AF312F" w:rsidRDefault="00F20980">
      <w:pPr>
        <w:numPr>
          <w:ilvl w:val="3"/>
          <w:numId w:val="15"/>
        </w:numPr>
        <w:spacing w:after="113" w:line="240" w:lineRule="auto"/>
        <w:ind w:right="36" w:hanging="360"/>
        <w:jc w:val="both"/>
      </w:pPr>
      <w:r>
        <w:rPr>
          <w:rFonts w:ascii="Arial" w:eastAsia="Arial" w:hAnsi="Arial" w:cs="Arial"/>
          <w:sz w:val="20"/>
        </w:rPr>
        <w:t xml:space="preserve">Propiciar el desahogo de los análisis y dictámenes periciales,  </w:t>
      </w:r>
    </w:p>
    <w:p w14:paraId="75D3762F" w14:textId="77777777" w:rsidR="00AF312F" w:rsidRDefault="00F20980">
      <w:pPr>
        <w:numPr>
          <w:ilvl w:val="3"/>
          <w:numId w:val="15"/>
        </w:numPr>
        <w:spacing w:after="113" w:line="240" w:lineRule="auto"/>
        <w:ind w:right="36" w:hanging="360"/>
        <w:jc w:val="both"/>
      </w:pPr>
      <w:r>
        <w:rPr>
          <w:rFonts w:ascii="Arial" w:eastAsia="Arial" w:hAnsi="Arial" w:cs="Arial"/>
          <w:sz w:val="20"/>
        </w:rPr>
        <w:t xml:space="preserve">Dictar las medidas de auxilio y protección a las víctimas del delito y a los testigos,  </w:t>
      </w:r>
    </w:p>
    <w:p w14:paraId="4C69EDEC" w14:textId="77777777" w:rsidR="00AF312F" w:rsidRDefault="00F20980">
      <w:pPr>
        <w:numPr>
          <w:ilvl w:val="3"/>
          <w:numId w:val="15"/>
        </w:numPr>
        <w:spacing w:after="113" w:line="240" w:lineRule="auto"/>
        <w:ind w:right="36" w:hanging="360"/>
        <w:jc w:val="both"/>
      </w:pPr>
      <w:r>
        <w:rPr>
          <w:rFonts w:ascii="Arial" w:eastAsia="Arial" w:hAnsi="Arial" w:cs="Arial"/>
          <w:sz w:val="20"/>
        </w:rPr>
        <w:t xml:space="preserve">Garantizar el acceso a la justicia a las víctimas del delito  </w:t>
      </w:r>
    </w:p>
    <w:p w14:paraId="16D95286" w14:textId="77777777" w:rsidR="00AF312F" w:rsidRDefault="00F20980">
      <w:pPr>
        <w:numPr>
          <w:ilvl w:val="3"/>
          <w:numId w:val="15"/>
        </w:numPr>
        <w:spacing w:after="113" w:line="344" w:lineRule="auto"/>
        <w:ind w:right="36" w:hanging="360"/>
        <w:jc w:val="both"/>
      </w:pPr>
      <w:r>
        <w:rPr>
          <w:rFonts w:ascii="Arial" w:eastAsia="Arial" w:hAnsi="Arial" w:cs="Arial"/>
          <w:sz w:val="20"/>
        </w:rPr>
        <w:t>Evitar enviar al archivo o a la reserva las averiguaciones previas si no se han agotado las líneas de investigación y</w:t>
      </w:r>
      <w:r w:rsidR="00167C56">
        <w:rPr>
          <w:rFonts w:ascii="Arial" w:eastAsia="Arial" w:hAnsi="Arial" w:cs="Arial"/>
          <w:sz w:val="20"/>
        </w:rPr>
        <w:t>;</w:t>
      </w:r>
      <w:r>
        <w:rPr>
          <w:rFonts w:ascii="Arial" w:eastAsia="Arial" w:hAnsi="Arial" w:cs="Arial"/>
          <w:sz w:val="20"/>
        </w:rPr>
        <w:t xml:space="preserve">  </w:t>
      </w:r>
    </w:p>
    <w:p w14:paraId="2A3FA5B7" w14:textId="77777777" w:rsidR="00AF312F" w:rsidRDefault="00F20980">
      <w:pPr>
        <w:numPr>
          <w:ilvl w:val="3"/>
          <w:numId w:val="15"/>
        </w:numPr>
        <w:spacing w:after="113" w:line="344" w:lineRule="auto"/>
        <w:ind w:right="36" w:hanging="360"/>
        <w:jc w:val="both"/>
      </w:pPr>
      <w:r>
        <w:rPr>
          <w:rFonts w:ascii="Arial" w:eastAsia="Arial" w:hAnsi="Arial" w:cs="Arial"/>
          <w:sz w:val="20"/>
        </w:rPr>
        <w:t xml:space="preserve">Propiciar una mayor elaboración de investigación por parte de los elementos de la policía que tengan a su cargo dicha función. </w:t>
      </w:r>
    </w:p>
    <w:p w14:paraId="66C51872" w14:textId="77777777" w:rsidR="00AF312F" w:rsidRDefault="00F20980">
      <w:pPr>
        <w:spacing w:after="109" w:line="240" w:lineRule="auto"/>
        <w:ind w:left="427"/>
      </w:pPr>
      <w:r>
        <w:rPr>
          <w:rFonts w:ascii="Arial" w:eastAsia="Arial" w:hAnsi="Arial" w:cs="Arial"/>
          <w:b/>
          <w:sz w:val="19"/>
        </w:rPr>
        <w:t xml:space="preserve"> </w:t>
      </w:r>
    </w:p>
    <w:p w14:paraId="3247CBBF" w14:textId="2CE25349" w:rsidR="00AF312F" w:rsidRDefault="00F20980" w:rsidP="008409DB">
      <w:pPr>
        <w:numPr>
          <w:ilvl w:val="0"/>
          <w:numId w:val="30"/>
        </w:numPr>
        <w:spacing w:after="113" w:line="344" w:lineRule="auto"/>
        <w:ind w:right="36" w:hanging="412"/>
        <w:jc w:val="both"/>
      </w:pPr>
      <w:r>
        <w:rPr>
          <w:rFonts w:ascii="Arial" w:eastAsia="Arial" w:hAnsi="Arial" w:cs="Arial"/>
          <w:sz w:val="20"/>
        </w:rPr>
        <w:t xml:space="preserve">Para la determinación del plazo razonable, la Corte IDH ha establecido que deben tomarse </w:t>
      </w:r>
      <w:r w:rsidR="00167C56">
        <w:rPr>
          <w:rFonts w:ascii="Arial" w:eastAsia="Arial" w:hAnsi="Arial" w:cs="Arial"/>
          <w:sz w:val="20"/>
        </w:rPr>
        <w:t>en consideración tres elementos</w:t>
      </w:r>
      <w:r>
        <w:rPr>
          <w:rFonts w:ascii="Arial" w:eastAsia="Arial" w:hAnsi="Arial" w:cs="Arial"/>
          <w:sz w:val="20"/>
        </w:rPr>
        <w:t xml:space="preserve"> a saber: </w:t>
      </w:r>
      <w:r w:rsidR="00167C56">
        <w:rPr>
          <w:rFonts w:ascii="Arial" w:eastAsia="Arial" w:hAnsi="Arial" w:cs="Arial"/>
          <w:sz w:val="20"/>
        </w:rPr>
        <w:t xml:space="preserve">a) complejidad del asunto; </w:t>
      </w:r>
      <w:r>
        <w:rPr>
          <w:rFonts w:ascii="Arial" w:eastAsia="Arial" w:hAnsi="Arial" w:cs="Arial"/>
          <w:sz w:val="20"/>
        </w:rPr>
        <w:t>b) actividad procesal del interesado y</w:t>
      </w:r>
      <w:r w:rsidR="00167C56">
        <w:rPr>
          <w:rFonts w:ascii="Arial" w:eastAsia="Arial" w:hAnsi="Arial" w:cs="Arial"/>
          <w:sz w:val="20"/>
        </w:rPr>
        <w:t>,</w:t>
      </w:r>
      <w:r>
        <w:rPr>
          <w:rFonts w:ascii="Arial" w:eastAsia="Arial" w:hAnsi="Arial" w:cs="Arial"/>
          <w:sz w:val="20"/>
        </w:rPr>
        <w:t xml:space="preserve"> c) conducta de las autoridades judiciales</w:t>
      </w:r>
      <w:r>
        <w:rPr>
          <w:rFonts w:ascii="Arial" w:eastAsia="Arial" w:hAnsi="Arial" w:cs="Arial"/>
          <w:sz w:val="20"/>
          <w:vertAlign w:val="superscript"/>
        </w:rPr>
        <w:footnoteReference w:id="26"/>
      </w:r>
      <w:r>
        <w:rPr>
          <w:rFonts w:ascii="Arial" w:eastAsia="Arial" w:hAnsi="Arial" w:cs="Arial"/>
          <w:sz w:val="20"/>
        </w:rPr>
        <w:t xml:space="preserve">. Lo anterior, considerando que la integración de la averiguación previa penal tiene la particularidad de no estar sujeta a plazo, sin embargo, esto no implica que pueda prolongarse indefinidamente en el tiempo, por lo que la Corte ha fijado estos principios para la apreciación de la posible vulneración de la garantía del plazo razonable; esto constituye un parámetro para la determinación de la existencia de violación a </w:t>
      </w:r>
      <w:r>
        <w:rPr>
          <w:rFonts w:ascii="Arial" w:eastAsia="Arial" w:hAnsi="Arial" w:cs="Arial"/>
          <w:sz w:val="20"/>
        </w:rPr>
        <w:lastRenderedPageBreak/>
        <w:t xml:space="preserve">derechos humanos por omisión del Ministerio Público en la integración de la carpeta de investigación, al establecer una actuación negligente del Agente </w:t>
      </w:r>
      <w:r w:rsidR="00167C56">
        <w:rPr>
          <w:rFonts w:ascii="Arial" w:eastAsia="Arial" w:hAnsi="Arial" w:cs="Arial"/>
          <w:sz w:val="20"/>
        </w:rPr>
        <w:t xml:space="preserve">Investigador </w:t>
      </w:r>
      <w:r>
        <w:rPr>
          <w:rFonts w:ascii="Arial" w:eastAsia="Arial" w:hAnsi="Arial" w:cs="Arial"/>
          <w:sz w:val="20"/>
        </w:rPr>
        <w:t xml:space="preserve">del Ministerio Público que ocasiona un perjuicio latente al derecho </w:t>
      </w:r>
      <w:r w:rsidR="00043EEE">
        <w:rPr>
          <w:rFonts w:ascii="Arial" w:eastAsia="Arial" w:hAnsi="Arial" w:cs="Arial"/>
          <w:sz w:val="20"/>
        </w:rPr>
        <w:t xml:space="preserve">del </w:t>
      </w:r>
      <w:r>
        <w:rPr>
          <w:rFonts w:ascii="Arial" w:eastAsia="Arial" w:hAnsi="Arial" w:cs="Arial"/>
          <w:sz w:val="20"/>
        </w:rPr>
        <w:t xml:space="preserve">ofendido a que se le administre justicia de forma pronta y expedita. </w:t>
      </w:r>
    </w:p>
    <w:p w14:paraId="07601B4F" w14:textId="77777777" w:rsidR="00AF312F" w:rsidRDefault="00F20980">
      <w:pPr>
        <w:spacing w:after="109" w:line="240" w:lineRule="auto"/>
        <w:ind w:left="427"/>
      </w:pPr>
      <w:r>
        <w:rPr>
          <w:rFonts w:ascii="Arial" w:eastAsia="Arial" w:hAnsi="Arial" w:cs="Arial"/>
          <w:sz w:val="20"/>
        </w:rPr>
        <w:t xml:space="preserve"> </w:t>
      </w:r>
    </w:p>
    <w:p w14:paraId="0D044CAA" w14:textId="3B74508A" w:rsidR="001000F7" w:rsidRPr="001000F7" w:rsidRDefault="00F20980" w:rsidP="00EC0417">
      <w:pPr>
        <w:numPr>
          <w:ilvl w:val="0"/>
          <w:numId w:val="30"/>
        </w:numPr>
        <w:spacing w:after="113" w:line="360" w:lineRule="auto"/>
        <w:ind w:right="49" w:hanging="412"/>
        <w:jc w:val="both"/>
        <w:rPr>
          <w:rFonts w:ascii="Arial" w:hAnsi="Arial" w:cs="Arial"/>
          <w:i/>
          <w:sz w:val="16"/>
          <w:szCs w:val="16"/>
        </w:rPr>
      </w:pPr>
      <w:r w:rsidRPr="007C1CE3">
        <w:rPr>
          <w:rFonts w:ascii="Arial" w:eastAsia="Arial" w:hAnsi="Arial" w:cs="Arial"/>
          <w:sz w:val="20"/>
        </w:rPr>
        <w:t>Ahora bien, en el caso en concreto</w:t>
      </w:r>
      <w:r w:rsidR="00167C56">
        <w:rPr>
          <w:rFonts w:ascii="Arial" w:eastAsia="Arial" w:hAnsi="Arial" w:cs="Arial"/>
          <w:sz w:val="20"/>
        </w:rPr>
        <w:t xml:space="preserve"> que se resuelve</w:t>
      </w:r>
      <w:r w:rsidRPr="007C1CE3">
        <w:rPr>
          <w:rFonts w:ascii="Arial" w:eastAsia="Arial" w:hAnsi="Arial" w:cs="Arial"/>
          <w:sz w:val="20"/>
        </w:rPr>
        <w:t xml:space="preserve">, </w:t>
      </w:r>
      <w:r w:rsidR="00167C56">
        <w:rPr>
          <w:rFonts w:ascii="Arial" w:eastAsia="Arial" w:hAnsi="Arial" w:cs="Arial"/>
          <w:sz w:val="20"/>
        </w:rPr>
        <w:t xml:space="preserve">esta CDHEC tuvo por acreditado </w:t>
      </w:r>
      <w:r w:rsidRPr="007C1CE3">
        <w:rPr>
          <w:rFonts w:ascii="Arial" w:eastAsia="Arial" w:hAnsi="Arial" w:cs="Arial"/>
          <w:sz w:val="20"/>
        </w:rPr>
        <w:t xml:space="preserve">que </w:t>
      </w:r>
      <w:r w:rsidR="00E54EED" w:rsidRPr="007C1CE3">
        <w:rPr>
          <w:rFonts w:ascii="Arial" w:eastAsia="Arial" w:hAnsi="Arial" w:cs="Arial"/>
          <w:sz w:val="20"/>
        </w:rPr>
        <w:t>l</w:t>
      </w:r>
      <w:r w:rsidR="00A14DC4">
        <w:rPr>
          <w:rFonts w:ascii="Arial" w:eastAsia="Arial" w:hAnsi="Arial" w:cs="Arial"/>
          <w:sz w:val="20"/>
        </w:rPr>
        <w:t>a</w:t>
      </w:r>
      <w:r w:rsidR="00E54EED" w:rsidRPr="007C1CE3">
        <w:rPr>
          <w:rFonts w:ascii="Arial" w:eastAsia="Arial" w:hAnsi="Arial" w:cs="Arial"/>
          <w:sz w:val="20"/>
        </w:rPr>
        <w:t xml:space="preserve"> quejos</w:t>
      </w:r>
      <w:r w:rsidR="00A14DC4">
        <w:rPr>
          <w:rFonts w:ascii="Arial" w:eastAsia="Arial" w:hAnsi="Arial" w:cs="Arial"/>
          <w:sz w:val="20"/>
        </w:rPr>
        <w:t>a</w:t>
      </w:r>
      <w:r w:rsidR="00E54EED" w:rsidRPr="007C1CE3">
        <w:rPr>
          <w:rFonts w:ascii="Arial" w:eastAsia="Arial" w:hAnsi="Arial" w:cs="Arial"/>
          <w:sz w:val="20"/>
        </w:rPr>
        <w:t xml:space="preserve"> </w:t>
      </w:r>
      <w:r w:rsidR="00014166">
        <w:rPr>
          <w:rFonts w:ascii="Arial" w:eastAsia="Arial" w:hAnsi="Arial" w:cs="Arial"/>
          <w:sz w:val="20"/>
        </w:rPr>
        <w:t>Ag1</w:t>
      </w:r>
      <w:r w:rsidR="00A14DC4">
        <w:rPr>
          <w:rFonts w:ascii="Arial" w:eastAsia="Arial" w:hAnsi="Arial" w:cs="Arial"/>
          <w:sz w:val="20"/>
        </w:rPr>
        <w:t xml:space="preserve">, </w:t>
      </w:r>
      <w:r w:rsidR="00255840" w:rsidRPr="007C1CE3">
        <w:rPr>
          <w:rFonts w:ascii="Arial" w:eastAsia="Arial" w:hAnsi="Arial" w:cs="Arial"/>
          <w:sz w:val="20"/>
        </w:rPr>
        <w:t xml:space="preserve">presentó una </w:t>
      </w:r>
      <w:r w:rsidR="00130C59">
        <w:rPr>
          <w:rFonts w:ascii="Arial" w:eastAsia="Arial" w:hAnsi="Arial" w:cs="Arial"/>
          <w:sz w:val="20"/>
        </w:rPr>
        <w:t>querella</w:t>
      </w:r>
      <w:r w:rsidR="00167C56">
        <w:rPr>
          <w:rFonts w:ascii="Arial" w:eastAsia="Arial" w:hAnsi="Arial" w:cs="Arial"/>
          <w:sz w:val="20"/>
        </w:rPr>
        <w:t xml:space="preserve"> </w:t>
      </w:r>
      <w:r w:rsidR="00A14DC4">
        <w:rPr>
          <w:rFonts w:ascii="Arial" w:eastAsia="Arial" w:hAnsi="Arial" w:cs="Arial"/>
          <w:sz w:val="20"/>
        </w:rPr>
        <w:t>e</w:t>
      </w:r>
      <w:r w:rsidR="003F62B7">
        <w:rPr>
          <w:rFonts w:ascii="Arial" w:eastAsia="Arial" w:hAnsi="Arial" w:cs="Arial"/>
          <w:sz w:val="20"/>
        </w:rPr>
        <w:t xml:space="preserve">l 6 </w:t>
      </w:r>
      <w:r w:rsidR="00A14DC4">
        <w:rPr>
          <w:rFonts w:ascii="Arial" w:eastAsia="Arial" w:hAnsi="Arial" w:cs="Arial"/>
          <w:sz w:val="20"/>
        </w:rPr>
        <w:t>de junio de 20</w:t>
      </w:r>
      <w:r w:rsidR="003F62B7">
        <w:rPr>
          <w:rFonts w:ascii="Arial" w:eastAsia="Arial" w:hAnsi="Arial" w:cs="Arial"/>
          <w:sz w:val="20"/>
        </w:rPr>
        <w:t>18</w:t>
      </w:r>
      <w:r w:rsidR="00A14DC4">
        <w:rPr>
          <w:rFonts w:ascii="Arial" w:eastAsia="Arial" w:hAnsi="Arial" w:cs="Arial"/>
          <w:sz w:val="20"/>
        </w:rPr>
        <w:t xml:space="preserve">, </w:t>
      </w:r>
      <w:r w:rsidR="003F62B7">
        <w:rPr>
          <w:rFonts w:ascii="Arial" w:eastAsia="Arial" w:hAnsi="Arial" w:cs="Arial"/>
          <w:sz w:val="20"/>
        </w:rPr>
        <w:t xml:space="preserve">y no en el año 2020, como lo refirió en su reclamo, </w:t>
      </w:r>
      <w:r w:rsidRPr="007C1CE3">
        <w:rPr>
          <w:rFonts w:ascii="Arial" w:eastAsia="Arial" w:hAnsi="Arial" w:cs="Arial"/>
          <w:sz w:val="20"/>
        </w:rPr>
        <w:t xml:space="preserve">por </w:t>
      </w:r>
      <w:r w:rsidR="00255840" w:rsidRPr="007C1CE3">
        <w:rPr>
          <w:rFonts w:ascii="Arial" w:eastAsia="Arial" w:hAnsi="Arial" w:cs="Arial"/>
          <w:sz w:val="20"/>
        </w:rPr>
        <w:t xml:space="preserve">la probable comisión de los delitos de </w:t>
      </w:r>
      <w:r w:rsidR="00A14DC4">
        <w:rPr>
          <w:rFonts w:ascii="Arial" w:eastAsia="Arial" w:hAnsi="Arial" w:cs="Arial"/>
          <w:sz w:val="20"/>
        </w:rPr>
        <w:t>despojo</w:t>
      </w:r>
      <w:r w:rsidR="001000F7">
        <w:rPr>
          <w:rFonts w:ascii="Arial" w:eastAsia="Arial" w:hAnsi="Arial" w:cs="Arial"/>
          <w:sz w:val="20"/>
        </w:rPr>
        <w:t xml:space="preserve"> </w:t>
      </w:r>
      <w:r w:rsidR="00130C59">
        <w:rPr>
          <w:rFonts w:ascii="Arial" w:eastAsia="Arial" w:hAnsi="Arial" w:cs="Arial"/>
          <w:sz w:val="20"/>
        </w:rPr>
        <w:t xml:space="preserve">en su perjuicio </w:t>
      </w:r>
      <w:r w:rsidR="00E54EED" w:rsidRPr="007C1CE3">
        <w:rPr>
          <w:rFonts w:ascii="Arial" w:eastAsia="Arial" w:hAnsi="Arial" w:cs="Arial"/>
          <w:sz w:val="20"/>
        </w:rPr>
        <w:t>en contra de</w:t>
      </w:r>
      <w:r w:rsidR="00A14DC4">
        <w:rPr>
          <w:rFonts w:ascii="Arial" w:eastAsia="Arial" w:hAnsi="Arial" w:cs="Arial"/>
          <w:sz w:val="20"/>
        </w:rPr>
        <w:t xml:space="preserve"> los señores </w:t>
      </w:r>
      <w:r w:rsidR="00014166">
        <w:rPr>
          <w:rFonts w:ascii="Arial" w:eastAsia="Arial" w:hAnsi="Arial" w:cs="Arial"/>
          <w:sz w:val="20"/>
        </w:rPr>
        <w:t>E1</w:t>
      </w:r>
      <w:r w:rsidR="00A14DC4">
        <w:rPr>
          <w:rFonts w:ascii="Arial" w:eastAsia="Arial" w:hAnsi="Arial" w:cs="Arial"/>
          <w:sz w:val="20"/>
        </w:rPr>
        <w:t xml:space="preserve">, </w:t>
      </w:r>
      <w:r w:rsidR="00014166">
        <w:rPr>
          <w:rFonts w:ascii="Arial" w:eastAsia="Arial" w:hAnsi="Arial" w:cs="Arial"/>
          <w:sz w:val="20"/>
        </w:rPr>
        <w:t xml:space="preserve">E2 </w:t>
      </w:r>
      <w:r w:rsidR="00A14DC4">
        <w:rPr>
          <w:rFonts w:ascii="Arial" w:eastAsia="Arial" w:hAnsi="Arial" w:cs="Arial"/>
          <w:sz w:val="20"/>
        </w:rPr>
        <w:t xml:space="preserve">y </w:t>
      </w:r>
      <w:r w:rsidR="00674841">
        <w:rPr>
          <w:rFonts w:ascii="Arial" w:eastAsia="Arial" w:hAnsi="Arial" w:cs="Arial"/>
          <w:sz w:val="20"/>
        </w:rPr>
        <w:t>E3</w:t>
      </w:r>
      <w:r w:rsidR="00A14DC4">
        <w:rPr>
          <w:rFonts w:ascii="Arial" w:eastAsia="Arial" w:hAnsi="Arial" w:cs="Arial"/>
          <w:i/>
          <w:sz w:val="16"/>
          <w:szCs w:val="16"/>
        </w:rPr>
        <w:t xml:space="preserve">, </w:t>
      </w:r>
      <w:r w:rsidR="007F7A44" w:rsidRPr="007C1CE3">
        <w:rPr>
          <w:rFonts w:ascii="Arial" w:eastAsia="Arial" w:hAnsi="Arial" w:cs="Arial"/>
          <w:sz w:val="20"/>
        </w:rPr>
        <w:t xml:space="preserve">iniciándose la </w:t>
      </w:r>
      <w:r w:rsidR="00A14DC4">
        <w:rPr>
          <w:rFonts w:ascii="Arial" w:eastAsia="Arial" w:hAnsi="Arial" w:cs="Arial"/>
          <w:sz w:val="20"/>
        </w:rPr>
        <w:t xml:space="preserve">carpeta de investigación </w:t>
      </w:r>
      <w:r w:rsidR="007F7A44" w:rsidRPr="007C1CE3">
        <w:rPr>
          <w:rFonts w:ascii="Arial" w:eastAsia="Arial" w:hAnsi="Arial" w:cs="Arial"/>
          <w:sz w:val="20"/>
        </w:rPr>
        <w:t xml:space="preserve">número </w:t>
      </w:r>
      <w:r w:rsidR="00870570">
        <w:rPr>
          <w:rFonts w:ascii="Arial" w:eastAsia="Arial" w:hAnsi="Arial" w:cs="Arial"/>
          <w:sz w:val="20"/>
        </w:rPr>
        <w:t>-----------------</w:t>
      </w:r>
      <w:r w:rsidR="007F7A44" w:rsidRPr="003F62B7">
        <w:rPr>
          <w:rFonts w:ascii="Arial" w:eastAsia="Arial" w:hAnsi="Arial" w:cs="Arial"/>
          <w:color w:val="auto"/>
          <w:sz w:val="20"/>
        </w:rPr>
        <w:t xml:space="preserve">, </w:t>
      </w:r>
      <w:r w:rsidR="007F7A44" w:rsidRPr="007C1CE3">
        <w:rPr>
          <w:rFonts w:ascii="Arial" w:eastAsia="Arial" w:hAnsi="Arial" w:cs="Arial"/>
          <w:sz w:val="20"/>
        </w:rPr>
        <w:t xml:space="preserve">la cual se encuentra </w:t>
      </w:r>
      <w:r w:rsidR="00167C56">
        <w:rPr>
          <w:rFonts w:ascii="Arial" w:eastAsia="Arial" w:hAnsi="Arial" w:cs="Arial"/>
          <w:sz w:val="20"/>
        </w:rPr>
        <w:t xml:space="preserve">en trámite y </w:t>
      </w:r>
      <w:r w:rsidR="007F7A44" w:rsidRPr="007C1CE3">
        <w:rPr>
          <w:rFonts w:ascii="Arial" w:eastAsia="Arial" w:hAnsi="Arial" w:cs="Arial"/>
          <w:sz w:val="20"/>
        </w:rPr>
        <w:t>a cargo del Agente</w:t>
      </w:r>
      <w:r w:rsidR="00A14DC4">
        <w:rPr>
          <w:rFonts w:ascii="Arial" w:eastAsia="Arial" w:hAnsi="Arial" w:cs="Arial"/>
          <w:sz w:val="20"/>
        </w:rPr>
        <w:t xml:space="preserve"> Investigador </w:t>
      </w:r>
      <w:r w:rsidR="007F7A44" w:rsidRPr="007C1CE3">
        <w:rPr>
          <w:rFonts w:ascii="Arial" w:eastAsia="Arial" w:hAnsi="Arial" w:cs="Arial"/>
          <w:sz w:val="20"/>
        </w:rPr>
        <w:t xml:space="preserve">del Ministerio Público </w:t>
      </w:r>
      <w:r w:rsidR="00A14DC4">
        <w:rPr>
          <w:rFonts w:ascii="Arial" w:eastAsia="Arial" w:hAnsi="Arial" w:cs="Arial"/>
          <w:sz w:val="20"/>
        </w:rPr>
        <w:t>de la Unidad de Investigación Mesa III de la</w:t>
      </w:r>
      <w:r w:rsidR="007F7A44" w:rsidRPr="007C1CE3">
        <w:rPr>
          <w:rFonts w:ascii="Arial" w:eastAsia="Arial" w:hAnsi="Arial" w:cs="Arial"/>
          <w:sz w:val="20"/>
        </w:rPr>
        <w:t xml:space="preserve"> Delegación Norte I</w:t>
      </w:r>
      <w:r w:rsidR="00A14DC4">
        <w:rPr>
          <w:rFonts w:ascii="Arial" w:eastAsia="Arial" w:hAnsi="Arial" w:cs="Arial"/>
          <w:sz w:val="20"/>
        </w:rPr>
        <w:t xml:space="preserve">I </w:t>
      </w:r>
      <w:r w:rsidR="007F7A44" w:rsidRPr="007C1CE3">
        <w:rPr>
          <w:rFonts w:ascii="Arial" w:eastAsia="Arial" w:hAnsi="Arial" w:cs="Arial"/>
          <w:sz w:val="20"/>
        </w:rPr>
        <w:t xml:space="preserve">con sede en la ciudad de </w:t>
      </w:r>
      <w:r w:rsidR="00A14DC4">
        <w:rPr>
          <w:rFonts w:ascii="Arial" w:eastAsia="Arial" w:hAnsi="Arial" w:cs="Arial"/>
          <w:sz w:val="20"/>
        </w:rPr>
        <w:t>Acuña</w:t>
      </w:r>
      <w:r w:rsidR="007F7A44" w:rsidRPr="007C1CE3">
        <w:rPr>
          <w:rFonts w:ascii="Arial" w:eastAsia="Arial" w:hAnsi="Arial" w:cs="Arial"/>
          <w:sz w:val="20"/>
        </w:rPr>
        <w:t>, Coahuila de Zaragoza.</w:t>
      </w:r>
    </w:p>
    <w:p w14:paraId="78FDDA9D" w14:textId="77777777" w:rsidR="00167C56" w:rsidRPr="00EC0417" w:rsidRDefault="007F7A44" w:rsidP="001000F7">
      <w:pPr>
        <w:spacing w:after="113" w:line="360" w:lineRule="auto"/>
        <w:ind w:left="426" w:right="49"/>
        <w:jc w:val="both"/>
        <w:rPr>
          <w:rFonts w:ascii="Arial" w:hAnsi="Arial" w:cs="Arial"/>
          <w:i/>
          <w:sz w:val="16"/>
          <w:szCs w:val="16"/>
        </w:rPr>
      </w:pPr>
      <w:r w:rsidRPr="007C1CE3">
        <w:rPr>
          <w:rFonts w:ascii="Arial" w:eastAsia="Arial" w:hAnsi="Arial" w:cs="Arial"/>
          <w:sz w:val="20"/>
        </w:rPr>
        <w:t xml:space="preserve"> </w:t>
      </w:r>
    </w:p>
    <w:p w14:paraId="3DB8B677" w14:textId="77777777" w:rsidR="00167C56" w:rsidRPr="006420DE" w:rsidRDefault="00167C56" w:rsidP="008409DB">
      <w:pPr>
        <w:numPr>
          <w:ilvl w:val="0"/>
          <w:numId w:val="30"/>
        </w:numPr>
        <w:spacing w:after="113" w:line="360" w:lineRule="auto"/>
        <w:ind w:right="49" w:hanging="426"/>
        <w:jc w:val="both"/>
        <w:rPr>
          <w:rFonts w:ascii="Arial" w:hAnsi="Arial" w:cs="Arial"/>
          <w:i/>
          <w:color w:val="auto"/>
          <w:sz w:val="16"/>
          <w:szCs w:val="16"/>
        </w:rPr>
      </w:pPr>
      <w:r w:rsidRPr="006420DE">
        <w:rPr>
          <w:rFonts w:ascii="Arial" w:hAnsi="Arial" w:cs="Arial"/>
          <w:color w:val="auto"/>
          <w:sz w:val="20"/>
          <w:szCs w:val="20"/>
        </w:rPr>
        <w:t xml:space="preserve">Así mismo, </w:t>
      </w:r>
      <w:r w:rsidR="00403DA9" w:rsidRPr="006420DE">
        <w:rPr>
          <w:rFonts w:ascii="Arial" w:hAnsi="Arial" w:cs="Arial"/>
          <w:color w:val="auto"/>
          <w:sz w:val="20"/>
          <w:szCs w:val="20"/>
        </w:rPr>
        <w:t xml:space="preserve">en la presente investigación quedó </w:t>
      </w:r>
      <w:r w:rsidR="00F26E4A" w:rsidRPr="006420DE">
        <w:rPr>
          <w:rFonts w:ascii="Arial" w:hAnsi="Arial" w:cs="Arial"/>
          <w:color w:val="auto"/>
          <w:sz w:val="20"/>
          <w:szCs w:val="20"/>
        </w:rPr>
        <w:t xml:space="preserve">comprobado </w:t>
      </w:r>
      <w:r w:rsidRPr="006420DE">
        <w:rPr>
          <w:rFonts w:ascii="Arial" w:hAnsi="Arial" w:cs="Arial"/>
          <w:color w:val="auto"/>
          <w:sz w:val="20"/>
          <w:szCs w:val="20"/>
        </w:rPr>
        <w:t xml:space="preserve">que desde que </w:t>
      </w:r>
      <w:r w:rsidR="00F26E4A" w:rsidRPr="006420DE">
        <w:rPr>
          <w:rFonts w:ascii="Arial" w:hAnsi="Arial" w:cs="Arial"/>
          <w:color w:val="auto"/>
          <w:sz w:val="20"/>
          <w:szCs w:val="20"/>
        </w:rPr>
        <w:t>l</w:t>
      </w:r>
      <w:r w:rsidR="006420DE" w:rsidRPr="006420DE">
        <w:rPr>
          <w:rFonts w:ascii="Arial" w:hAnsi="Arial" w:cs="Arial"/>
          <w:color w:val="auto"/>
          <w:sz w:val="20"/>
          <w:szCs w:val="20"/>
        </w:rPr>
        <w:t>a</w:t>
      </w:r>
      <w:r w:rsidR="00F26E4A" w:rsidRPr="006420DE">
        <w:rPr>
          <w:rFonts w:ascii="Arial" w:hAnsi="Arial" w:cs="Arial"/>
          <w:color w:val="auto"/>
          <w:sz w:val="20"/>
          <w:szCs w:val="20"/>
        </w:rPr>
        <w:t xml:space="preserve"> ofendid</w:t>
      </w:r>
      <w:r w:rsidR="006420DE" w:rsidRPr="006420DE">
        <w:rPr>
          <w:rFonts w:ascii="Arial" w:hAnsi="Arial" w:cs="Arial"/>
          <w:color w:val="auto"/>
          <w:sz w:val="20"/>
          <w:szCs w:val="20"/>
        </w:rPr>
        <w:t>a</w:t>
      </w:r>
      <w:r w:rsidR="00F26E4A" w:rsidRPr="006420DE">
        <w:rPr>
          <w:rFonts w:ascii="Arial" w:hAnsi="Arial" w:cs="Arial"/>
          <w:color w:val="auto"/>
          <w:sz w:val="20"/>
          <w:szCs w:val="20"/>
        </w:rPr>
        <w:t xml:space="preserve"> </w:t>
      </w:r>
      <w:r w:rsidRPr="006420DE">
        <w:rPr>
          <w:rFonts w:ascii="Arial" w:hAnsi="Arial" w:cs="Arial"/>
          <w:color w:val="auto"/>
          <w:sz w:val="20"/>
          <w:szCs w:val="20"/>
        </w:rPr>
        <w:t>presentó la d</w:t>
      </w:r>
      <w:r w:rsidR="003F62B7" w:rsidRPr="006420DE">
        <w:rPr>
          <w:rFonts w:ascii="Arial" w:hAnsi="Arial" w:cs="Arial"/>
          <w:color w:val="auto"/>
          <w:sz w:val="20"/>
          <w:szCs w:val="20"/>
        </w:rPr>
        <w:t xml:space="preserve">enuncia, es decir, desde el 6 de junio </w:t>
      </w:r>
      <w:r w:rsidR="00F26E4A" w:rsidRPr="006420DE">
        <w:rPr>
          <w:rFonts w:ascii="Arial" w:hAnsi="Arial" w:cs="Arial"/>
          <w:color w:val="auto"/>
          <w:sz w:val="20"/>
          <w:szCs w:val="20"/>
        </w:rPr>
        <w:t>de 201</w:t>
      </w:r>
      <w:r w:rsidR="003F62B7" w:rsidRPr="006420DE">
        <w:rPr>
          <w:rFonts w:ascii="Arial" w:hAnsi="Arial" w:cs="Arial"/>
          <w:color w:val="auto"/>
          <w:sz w:val="20"/>
          <w:szCs w:val="20"/>
        </w:rPr>
        <w:t>8</w:t>
      </w:r>
      <w:r w:rsidR="00F26E4A" w:rsidRPr="006420DE">
        <w:rPr>
          <w:rFonts w:ascii="Arial" w:hAnsi="Arial" w:cs="Arial"/>
          <w:color w:val="auto"/>
          <w:sz w:val="20"/>
          <w:szCs w:val="20"/>
        </w:rPr>
        <w:t xml:space="preserve"> a la fecha dicha</w:t>
      </w:r>
      <w:r w:rsidR="003F62B7" w:rsidRPr="006420DE">
        <w:rPr>
          <w:rFonts w:ascii="Arial" w:hAnsi="Arial" w:cs="Arial"/>
          <w:color w:val="auto"/>
          <w:sz w:val="20"/>
          <w:szCs w:val="20"/>
        </w:rPr>
        <w:t>,</w:t>
      </w:r>
      <w:r w:rsidR="00F26E4A" w:rsidRPr="006420DE">
        <w:rPr>
          <w:rFonts w:ascii="Arial" w:hAnsi="Arial" w:cs="Arial"/>
          <w:color w:val="auto"/>
          <w:sz w:val="20"/>
          <w:szCs w:val="20"/>
        </w:rPr>
        <w:t xml:space="preserve"> </w:t>
      </w:r>
      <w:r w:rsidR="006420DE" w:rsidRPr="006420DE">
        <w:rPr>
          <w:rFonts w:ascii="Arial" w:hAnsi="Arial" w:cs="Arial"/>
          <w:color w:val="auto"/>
          <w:sz w:val="20"/>
          <w:szCs w:val="20"/>
        </w:rPr>
        <w:t xml:space="preserve">la </w:t>
      </w:r>
      <w:r w:rsidR="00F26E4A" w:rsidRPr="006420DE">
        <w:rPr>
          <w:rFonts w:ascii="Arial" w:hAnsi="Arial" w:cs="Arial"/>
          <w:color w:val="auto"/>
          <w:sz w:val="20"/>
          <w:szCs w:val="20"/>
        </w:rPr>
        <w:t xml:space="preserve">indagatoria no ha sido debidamente </w:t>
      </w:r>
      <w:r w:rsidR="006420DE" w:rsidRPr="006420DE">
        <w:rPr>
          <w:rFonts w:ascii="Arial" w:hAnsi="Arial" w:cs="Arial"/>
          <w:color w:val="auto"/>
          <w:sz w:val="20"/>
          <w:szCs w:val="20"/>
        </w:rPr>
        <w:t>concluida</w:t>
      </w:r>
      <w:r w:rsidR="00F26E4A" w:rsidRPr="006420DE">
        <w:rPr>
          <w:rFonts w:ascii="Arial" w:hAnsi="Arial" w:cs="Arial"/>
          <w:color w:val="auto"/>
          <w:sz w:val="20"/>
          <w:szCs w:val="20"/>
        </w:rPr>
        <w:t xml:space="preserve"> y, en consecuencia, no se ha </w:t>
      </w:r>
      <w:r w:rsidR="00130C59">
        <w:rPr>
          <w:rFonts w:ascii="Arial" w:hAnsi="Arial" w:cs="Arial"/>
          <w:color w:val="auto"/>
          <w:sz w:val="20"/>
          <w:szCs w:val="20"/>
        </w:rPr>
        <w:t xml:space="preserve">concretado la </w:t>
      </w:r>
      <w:r w:rsidR="006420DE" w:rsidRPr="006420DE">
        <w:rPr>
          <w:rFonts w:ascii="Arial" w:hAnsi="Arial" w:cs="Arial"/>
          <w:color w:val="auto"/>
          <w:sz w:val="20"/>
          <w:szCs w:val="20"/>
        </w:rPr>
        <w:t>judicializa</w:t>
      </w:r>
      <w:r w:rsidR="00130C59">
        <w:rPr>
          <w:rFonts w:ascii="Arial" w:hAnsi="Arial" w:cs="Arial"/>
          <w:color w:val="auto"/>
          <w:sz w:val="20"/>
          <w:szCs w:val="20"/>
        </w:rPr>
        <w:t>ción</w:t>
      </w:r>
      <w:r w:rsidR="006420DE" w:rsidRPr="006420DE">
        <w:rPr>
          <w:rFonts w:ascii="Arial" w:hAnsi="Arial" w:cs="Arial"/>
          <w:color w:val="auto"/>
          <w:sz w:val="20"/>
          <w:szCs w:val="20"/>
        </w:rPr>
        <w:t xml:space="preserve"> ejercitando </w:t>
      </w:r>
      <w:r w:rsidR="00F26E4A" w:rsidRPr="006420DE">
        <w:rPr>
          <w:rFonts w:ascii="Arial" w:hAnsi="Arial" w:cs="Arial"/>
          <w:color w:val="auto"/>
          <w:sz w:val="20"/>
          <w:szCs w:val="20"/>
        </w:rPr>
        <w:t>la acción penal en contra</w:t>
      </w:r>
      <w:r w:rsidR="008558FB" w:rsidRPr="006420DE">
        <w:rPr>
          <w:rFonts w:ascii="Arial" w:hAnsi="Arial" w:cs="Arial"/>
          <w:color w:val="auto"/>
          <w:sz w:val="20"/>
          <w:szCs w:val="20"/>
        </w:rPr>
        <w:t xml:space="preserve"> de los presuntos responsables, </w:t>
      </w:r>
      <w:r w:rsidR="006420DE" w:rsidRPr="006420DE">
        <w:rPr>
          <w:rFonts w:ascii="Arial" w:hAnsi="Arial" w:cs="Arial"/>
          <w:color w:val="auto"/>
          <w:sz w:val="20"/>
          <w:szCs w:val="20"/>
        </w:rPr>
        <w:t xml:space="preserve">o en su caso, emitido </w:t>
      </w:r>
      <w:r w:rsidR="00403DA9" w:rsidRPr="006420DE">
        <w:rPr>
          <w:rFonts w:ascii="Arial" w:hAnsi="Arial" w:cs="Arial"/>
          <w:color w:val="auto"/>
          <w:sz w:val="20"/>
          <w:szCs w:val="20"/>
        </w:rPr>
        <w:t xml:space="preserve">el </w:t>
      </w:r>
      <w:r w:rsidR="00F26E4A" w:rsidRPr="006420DE">
        <w:rPr>
          <w:rFonts w:ascii="Arial" w:hAnsi="Arial" w:cs="Arial"/>
          <w:color w:val="auto"/>
          <w:sz w:val="20"/>
          <w:szCs w:val="20"/>
        </w:rPr>
        <w:t>acuerdo de reserva o la determinación de no ejercicio de la acción penal, a fin de concluir la investigación correspondiente.</w:t>
      </w:r>
      <w:r w:rsidR="001000F7" w:rsidRPr="006420DE">
        <w:rPr>
          <w:rFonts w:ascii="Arial" w:hAnsi="Arial" w:cs="Arial"/>
          <w:color w:val="auto"/>
          <w:sz w:val="20"/>
          <w:szCs w:val="20"/>
        </w:rPr>
        <w:t xml:space="preserve"> </w:t>
      </w:r>
      <w:r w:rsidR="00F26E4A" w:rsidRPr="006420DE">
        <w:rPr>
          <w:rFonts w:ascii="Arial" w:hAnsi="Arial" w:cs="Arial"/>
          <w:color w:val="auto"/>
          <w:sz w:val="20"/>
          <w:szCs w:val="20"/>
        </w:rPr>
        <w:t xml:space="preserve">  </w:t>
      </w:r>
      <w:r w:rsidRPr="006420DE">
        <w:rPr>
          <w:rFonts w:ascii="Arial" w:hAnsi="Arial" w:cs="Arial"/>
          <w:i/>
          <w:color w:val="auto"/>
          <w:sz w:val="16"/>
          <w:szCs w:val="16"/>
        </w:rPr>
        <w:t xml:space="preserve"> </w:t>
      </w:r>
    </w:p>
    <w:p w14:paraId="723CCFC4" w14:textId="77777777" w:rsidR="007C1CE3" w:rsidRPr="007C1CE3" w:rsidRDefault="007C1CE3" w:rsidP="007C1CE3">
      <w:pPr>
        <w:spacing w:after="113" w:line="360" w:lineRule="auto"/>
        <w:ind w:left="479" w:right="49"/>
        <w:jc w:val="both"/>
        <w:rPr>
          <w:rFonts w:ascii="Arial" w:hAnsi="Arial" w:cs="Arial"/>
          <w:i/>
          <w:sz w:val="16"/>
          <w:szCs w:val="16"/>
        </w:rPr>
      </w:pPr>
    </w:p>
    <w:p w14:paraId="21FB788F" w14:textId="15767F0F" w:rsidR="00744846" w:rsidRPr="009510E1" w:rsidRDefault="00F20980" w:rsidP="009510E1">
      <w:pPr>
        <w:numPr>
          <w:ilvl w:val="0"/>
          <w:numId w:val="30"/>
        </w:numPr>
        <w:spacing w:after="113" w:line="360" w:lineRule="auto"/>
        <w:ind w:right="49" w:hanging="426"/>
        <w:jc w:val="both"/>
        <w:rPr>
          <w:sz w:val="16"/>
          <w:szCs w:val="16"/>
        </w:rPr>
      </w:pPr>
      <w:r w:rsidRPr="007C1CE3">
        <w:rPr>
          <w:rFonts w:ascii="Arial" w:eastAsia="Arial" w:hAnsi="Arial" w:cs="Arial"/>
          <w:sz w:val="20"/>
          <w:szCs w:val="20"/>
        </w:rPr>
        <w:t xml:space="preserve">Por su parte, la autoridad señalada como responsable </w:t>
      </w:r>
      <w:r w:rsidR="00F26E4A">
        <w:rPr>
          <w:rFonts w:ascii="Arial" w:eastAsia="Arial" w:hAnsi="Arial" w:cs="Arial"/>
          <w:sz w:val="20"/>
          <w:szCs w:val="20"/>
        </w:rPr>
        <w:t xml:space="preserve">en el informe que rindió </w:t>
      </w:r>
      <w:r w:rsidR="009510E1" w:rsidRPr="009510E1">
        <w:rPr>
          <w:rFonts w:ascii="Arial" w:eastAsia="Arial" w:hAnsi="Arial" w:cs="Arial"/>
          <w:i/>
          <w:sz w:val="20"/>
          <w:szCs w:val="20"/>
        </w:rPr>
        <w:t>(Evidencia señalada en el numeral 7)</w:t>
      </w:r>
      <w:r w:rsidR="009510E1">
        <w:rPr>
          <w:rFonts w:ascii="Arial" w:eastAsia="Arial" w:hAnsi="Arial" w:cs="Arial"/>
          <w:sz w:val="20"/>
          <w:szCs w:val="20"/>
        </w:rPr>
        <w:t xml:space="preserve"> indicó </w:t>
      </w:r>
      <w:r w:rsidRPr="009510E1">
        <w:rPr>
          <w:rFonts w:ascii="Arial" w:eastAsia="Arial" w:hAnsi="Arial" w:cs="Arial"/>
          <w:sz w:val="20"/>
          <w:szCs w:val="20"/>
        </w:rPr>
        <w:t xml:space="preserve">que </w:t>
      </w:r>
      <w:r w:rsidR="007F7A44" w:rsidRPr="009510E1">
        <w:rPr>
          <w:rFonts w:ascii="Arial" w:eastAsia="Arial" w:hAnsi="Arial" w:cs="Arial"/>
          <w:sz w:val="20"/>
          <w:szCs w:val="20"/>
        </w:rPr>
        <w:t xml:space="preserve">una vez </w:t>
      </w:r>
      <w:r w:rsidR="00062842">
        <w:rPr>
          <w:rFonts w:ascii="Arial" w:eastAsia="Arial" w:hAnsi="Arial" w:cs="Arial"/>
          <w:sz w:val="20"/>
          <w:szCs w:val="20"/>
        </w:rPr>
        <w:t>recibida</w:t>
      </w:r>
      <w:r w:rsidR="007F7A44" w:rsidRPr="009510E1">
        <w:rPr>
          <w:rFonts w:ascii="Arial" w:eastAsia="Arial" w:hAnsi="Arial" w:cs="Arial"/>
          <w:sz w:val="20"/>
          <w:szCs w:val="20"/>
        </w:rPr>
        <w:t xml:space="preserve"> la denuncia presentada por l</w:t>
      </w:r>
      <w:r w:rsidR="00A14DC4" w:rsidRPr="009510E1">
        <w:rPr>
          <w:rFonts w:ascii="Arial" w:eastAsia="Arial" w:hAnsi="Arial" w:cs="Arial"/>
          <w:sz w:val="20"/>
          <w:szCs w:val="20"/>
        </w:rPr>
        <w:t>a</w:t>
      </w:r>
      <w:r w:rsidR="007F7A44" w:rsidRPr="009510E1">
        <w:rPr>
          <w:rFonts w:ascii="Arial" w:eastAsia="Arial" w:hAnsi="Arial" w:cs="Arial"/>
          <w:sz w:val="20"/>
          <w:szCs w:val="20"/>
        </w:rPr>
        <w:t xml:space="preserve"> quejos</w:t>
      </w:r>
      <w:r w:rsidR="00A14DC4" w:rsidRPr="009510E1">
        <w:rPr>
          <w:rFonts w:ascii="Arial" w:eastAsia="Arial" w:hAnsi="Arial" w:cs="Arial"/>
          <w:sz w:val="20"/>
          <w:szCs w:val="20"/>
        </w:rPr>
        <w:t>a</w:t>
      </w:r>
      <w:r w:rsidR="007F7A44" w:rsidRPr="009510E1">
        <w:rPr>
          <w:rFonts w:ascii="Arial" w:eastAsia="Arial" w:hAnsi="Arial" w:cs="Arial"/>
          <w:sz w:val="20"/>
          <w:szCs w:val="20"/>
        </w:rPr>
        <w:t xml:space="preserve">, </w:t>
      </w:r>
      <w:r w:rsidR="00A14DC4" w:rsidRPr="009510E1">
        <w:rPr>
          <w:rFonts w:ascii="Arial" w:eastAsia="Arial" w:hAnsi="Arial" w:cs="Arial"/>
          <w:sz w:val="20"/>
          <w:szCs w:val="20"/>
        </w:rPr>
        <w:t>se inició el trámite de</w:t>
      </w:r>
      <w:r w:rsidR="000E28DB" w:rsidRPr="009510E1">
        <w:rPr>
          <w:rFonts w:ascii="Arial" w:eastAsia="Arial" w:hAnsi="Arial" w:cs="Arial"/>
          <w:sz w:val="20"/>
          <w:szCs w:val="20"/>
        </w:rPr>
        <w:t xml:space="preserve"> </w:t>
      </w:r>
      <w:r w:rsidR="00A14DC4" w:rsidRPr="009510E1">
        <w:rPr>
          <w:rFonts w:ascii="Arial" w:eastAsia="Arial" w:hAnsi="Arial" w:cs="Arial"/>
          <w:sz w:val="20"/>
          <w:szCs w:val="20"/>
        </w:rPr>
        <w:t xml:space="preserve">la carpeta de investigación </w:t>
      </w:r>
      <w:r w:rsidR="00870570">
        <w:rPr>
          <w:rFonts w:ascii="Arial" w:eastAsia="Arial" w:hAnsi="Arial" w:cs="Arial"/>
          <w:sz w:val="20"/>
          <w:szCs w:val="20"/>
        </w:rPr>
        <w:t>-----------------</w:t>
      </w:r>
      <w:r w:rsidR="00A14DC4" w:rsidRPr="009510E1">
        <w:rPr>
          <w:rFonts w:ascii="Arial" w:eastAsia="Arial" w:hAnsi="Arial" w:cs="Arial"/>
          <w:sz w:val="20"/>
          <w:szCs w:val="20"/>
        </w:rPr>
        <w:t xml:space="preserve">, y no la número </w:t>
      </w:r>
      <w:r w:rsidR="00870570">
        <w:rPr>
          <w:rFonts w:ascii="Arial" w:eastAsia="Arial" w:hAnsi="Arial" w:cs="Arial"/>
          <w:sz w:val="20"/>
          <w:szCs w:val="20"/>
        </w:rPr>
        <w:t>------------</w:t>
      </w:r>
      <w:r w:rsidR="00A14DC4" w:rsidRPr="009510E1">
        <w:rPr>
          <w:rFonts w:ascii="Arial" w:eastAsia="Arial" w:hAnsi="Arial" w:cs="Arial"/>
          <w:sz w:val="20"/>
          <w:szCs w:val="20"/>
        </w:rPr>
        <w:t>, como lo señaló la ofendida,</w:t>
      </w:r>
      <w:r w:rsidR="00BA6C3A" w:rsidRPr="009510E1">
        <w:rPr>
          <w:rFonts w:ascii="Arial" w:eastAsia="Arial" w:hAnsi="Arial" w:cs="Arial"/>
          <w:sz w:val="20"/>
          <w:szCs w:val="20"/>
        </w:rPr>
        <w:t xml:space="preserve"> y aclaró que</w:t>
      </w:r>
      <w:r w:rsidR="00A72B94" w:rsidRPr="009510E1">
        <w:rPr>
          <w:rFonts w:ascii="Arial" w:eastAsia="Arial" w:hAnsi="Arial" w:cs="Arial"/>
          <w:sz w:val="20"/>
          <w:szCs w:val="20"/>
        </w:rPr>
        <w:t xml:space="preserve"> el 30 de octubre de 2020 se solicitó al órgano jurisdiccional </w:t>
      </w:r>
      <w:r w:rsidR="00BA6C3A" w:rsidRPr="009510E1">
        <w:rPr>
          <w:rFonts w:ascii="Arial" w:eastAsia="Arial" w:hAnsi="Arial" w:cs="Arial"/>
          <w:sz w:val="20"/>
          <w:szCs w:val="20"/>
        </w:rPr>
        <w:t xml:space="preserve">audiencia inicial para </w:t>
      </w:r>
      <w:r w:rsidR="00BA6C3A" w:rsidRPr="009510E1">
        <w:rPr>
          <w:rFonts w:ascii="Arial" w:eastAsia="Arial" w:hAnsi="Arial" w:cs="Arial"/>
          <w:color w:val="auto"/>
          <w:sz w:val="20"/>
          <w:szCs w:val="20"/>
        </w:rPr>
        <w:t>formulación de imputación</w:t>
      </w:r>
      <w:r w:rsidR="00A72B94" w:rsidRPr="009510E1">
        <w:rPr>
          <w:rFonts w:ascii="Arial" w:eastAsia="Arial" w:hAnsi="Arial" w:cs="Arial"/>
          <w:color w:val="auto"/>
          <w:sz w:val="20"/>
          <w:szCs w:val="20"/>
        </w:rPr>
        <w:t xml:space="preserve">, señalándose </w:t>
      </w:r>
      <w:r w:rsidR="00BA6C3A" w:rsidRPr="009510E1">
        <w:rPr>
          <w:rFonts w:ascii="Arial" w:eastAsia="Arial" w:hAnsi="Arial" w:cs="Arial"/>
          <w:color w:val="auto"/>
          <w:sz w:val="20"/>
          <w:szCs w:val="20"/>
        </w:rPr>
        <w:t>el 18 de noviembre de 2020</w:t>
      </w:r>
      <w:r w:rsidR="00A72B94" w:rsidRPr="009510E1">
        <w:rPr>
          <w:rFonts w:ascii="Arial" w:eastAsia="Arial" w:hAnsi="Arial" w:cs="Arial"/>
          <w:color w:val="auto"/>
          <w:sz w:val="20"/>
          <w:szCs w:val="20"/>
        </w:rPr>
        <w:t xml:space="preserve"> para su desahogo</w:t>
      </w:r>
      <w:r w:rsidR="00BA6C3A" w:rsidRPr="009510E1">
        <w:rPr>
          <w:rFonts w:ascii="Arial" w:eastAsia="Arial" w:hAnsi="Arial" w:cs="Arial"/>
          <w:color w:val="auto"/>
          <w:sz w:val="20"/>
          <w:szCs w:val="20"/>
        </w:rPr>
        <w:t>,</w:t>
      </w:r>
      <w:r w:rsidR="00A72B94" w:rsidRPr="009510E1">
        <w:rPr>
          <w:rFonts w:ascii="Arial" w:eastAsia="Arial" w:hAnsi="Arial" w:cs="Arial"/>
          <w:color w:val="auto"/>
          <w:sz w:val="20"/>
          <w:szCs w:val="20"/>
        </w:rPr>
        <w:t xml:space="preserve"> </w:t>
      </w:r>
      <w:r w:rsidR="00BA6C3A" w:rsidRPr="009510E1">
        <w:rPr>
          <w:rFonts w:ascii="Arial" w:eastAsia="Arial" w:hAnsi="Arial" w:cs="Arial"/>
          <w:color w:val="auto"/>
          <w:sz w:val="20"/>
          <w:szCs w:val="20"/>
        </w:rPr>
        <w:t xml:space="preserve">la cual fue solicitada </w:t>
      </w:r>
      <w:r w:rsidR="00A72B94" w:rsidRPr="009510E1">
        <w:rPr>
          <w:rFonts w:ascii="Arial" w:eastAsia="Arial" w:hAnsi="Arial" w:cs="Arial"/>
          <w:color w:val="auto"/>
          <w:sz w:val="20"/>
          <w:szCs w:val="20"/>
        </w:rPr>
        <w:t xml:space="preserve">en la fecha en cita, </w:t>
      </w:r>
      <w:r w:rsidR="00BA6C3A" w:rsidRPr="009510E1">
        <w:rPr>
          <w:rFonts w:ascii="Arial" w:eastAsia="Arial" w:hAnsi="Arial" w:cs="Arial"/>
          <w:color w:val="auto"/>
          <w:sz w:val="20"/>
          <w:szCs w:val="20"/>
        </w:rPr>
        <w:t>en virtud de que fue en días anteriores a esa fecha en que la ofendida entregó copia de la concesión a su nombre del predi</w:t>
      </w:r>
      <w:r w:rsidR="00A72B94" w:rsidRPr="009510E1">
        <w:rPr>
          <w:rFonts w:ascii="Arial" w:eastAsia="Arial" w:hAnsi="Arial" w:cs="Arial"/>
          <w:color w:val="auto"/>
          <w:sz w:val="20"/>
          <w:szCs w:val="20"/>
        </w:rPr>
        <w:t xml:space="preserve">o que reclama le fue despojado; sin embargo, </w:t>
      </w:r>
      <w:r w:rsidR="000E28DB" w:rsidRPr="009510E1">
        <w:rPr>
          <w:rFonts w:ascii="Arial" w:eastAsia="Arial" w:hAnsi="Arial" w:cs="Arial"/>
          <w:color w:val="auto"/>
          <w:sz w:val="20"/>
          <w:szCs w:val="20"/>
        </w:rPr>
        <w:t xml:space="preserve">la </w:t>
      </w:r>
      <w:r w:rsidR="00A72B94" w:rsidRPr="009510E1">
        <w:rPr>
          <w:rFonts w:ascii="Arial" w:eastAsia="Arial" w:hAnsi="Arial" w:cs="Arial"/>
          <w:color w:val="auto"/>
          <w:sz w:val="20"/>
          <w:szCs w:val="20"/>
        </w:rPr>
        <w:t>audiencia n</w:t>
      </w:r>
      <w:r w:rsidR="000E28DB" w:rsidRPr="009510E1">
        <w:rPr>
          <w:rFonts w:ascii="Arial" w:eastAsia="Arial" w:hAnsi="Arial" w:cs="Arial"/>
          <w:color w:val="auto"/>
          <w:sz w:val="20"/>
          <w:szCs w:val="20"/>
        </w:rPr>
        <w:t xml:space="preserve">o </w:t>
      </w:r>
      <w:r w:rsidR="00AA7CE5">
        <w:rPr>
          <w:rFonts w:ascii="Arial" w:eastAsia="Arial" w:hAnsi="Arial" w:cs="Arial"/>
          <w:color w:val="auto"/>
          <w:sz w:val="20"/>
          <w:szCs w:val="20"/>
        </w:rPr>
        <w:t>se llevó a cabo</w:t>
      </w:r>
      <w:r w:rsidR="00BA6C3A" w:rsidRPr="009510E1">
        <w:rPr>
          <w:rFonts w:ascii="Arial" w:eastAsia="Arial" w:hAnsi="Arial" w:cs="Arial"/>
          <w:sz w:val="20"/>
          <w:szCs w:val="20"/>
        </w:rPr>
        <w:t xml:space="preserve"> en virtud de que no se localizó a los imputados, añadiendo que quien sí hizo acto de presencia </w:t>
      </w:r>
      <w:r w:rsidR="000E28DB" w:rsidRPr="009510E1">
        <w:rPr>
          <w:rFonts w:ascii="Arial" w:eastAsia="Arial" w:hAnsi="Arial" w:cs="Arial"/>
          <w:sz w:val="20"/>
          <w:szCs w:val="20"/>
        </w:rPr>
        <w:t xml:space="preserve">a la audiencia </w:t>
      </w:r>
      <w:r w:rsidR="00BA6C3A" w:rsidRPr="009510E1">
        <w:rPr>
          <w:rFonts w:ascii="Arial" w:eastAsia="Arial" w:hAnsi="Arial" w:cs="Arial"/>
          <w:sz w:val="20"/>
          <w:szCs w:val="20"/>
        </w:rPr>
        <w:t xml:space="preserve">fue el defensor particular de los imputados, </w:t>
      </w:r>
      <w:r w:rsidR="00A72B94" w:rsidRPr="009510E1">
        <w:rPr>
          <w:rFonts w:ascii="Arial" w:eastAsia="Arial" w:hAnsi="Arial" w:cs="Arial"/>
          <w:sz w:val="20"/>
          <w:szCs w:val="20"/>
        </w:rPr>
        <w:t xml:space="preserve">el cual </w:t>
      </w:r>
      <w:r w:rsidR="00BA6C3A" w:rsidRPr="009510E1">
        <w:rPr>
          <w:rFonts w:ascii="Arial" w:eastAsia="Arial" w:hAnsi="Arial" w:cs="Arial"/>
          <w:sz w:val="20"/>
          <w:szCs w:val="20"/>
        </w:rPr>
        <w:t xml:space="preserve">refirió que </w:t>
      </w:r>
      <w:r w:rsidR="00A72B94" w:rsidRPr="009510E1">
        <w:rPr>
          <w:rFonts w:ascii="Arial" w:eastAsia="Arial" w:hAnsi="Arial" w:cs="Arial"/>
          <w:sz w:val="20"/>
          <w:szCs w:val="20"/>
        </w:rPr>
        <w:t xml:space="preserve">los citados </w:t>
      </w:r>
      <w:r w:rsidR="00BA6C3A" w:rsidRPr="009510E1">
        <w:rPr>
          <w:rFonts w:ascii="Arial" w:eastAsia="Arial" w:hAnsi="Arial" w:cs="Arial"/>
          <w:sz w:val="20"/>
          <w:szCs w:val="20"/>
        </w:rPr>
        <w:t>no podían acudir en virtud de tener problemas de salud. Aña</w:t>
      </w:r>
      <w:r w:rsidR="00A72B94" w:rsidRPr="009510E1">
        <w:rPr>
          <w:rFonts w:ascii="Arial" w:eastAsia="Arial" w:hAnsi="Arial" w:cs="Arial"/>
          <w:sz w:val="20"/>
          <w:szCs w:val="20"/>
        </w:rPr>
        <w:t xml:space="preserve">dió que se fijó nuevamente </w:t>
      </w:r>
      <w:r w:rsidR="00BA6C3A" w:rsidRPr="009510E1">
        <w:rPr>
          <w:rFonts w:ascii="Arial" w:eastAsia="Arial" w:hAnsi="Arial" w:cs="Arial"/>
          <w:sz w:val="20"/>
          <w:szCs w:val="20"/>
        </w:rPr>
        <w:t xml:space="preserve">fecha para la audiencia </w:t>
      </w:r>
      <w:r w:rsidR="000E28DB" w:rsidRPr="009510E1">
        <w:rPr>
          <w:rFonts w:ascii="Arial" w:eastAsia="Arial" w:hAnsi="Arial" w:cs="Arial"/>
          <w:sz w:val="20"/>
          <w:szCs w:val="20"/>
        </w:rPr>
        <w:t xml:space="preserve">inicial </w:t>
      </w:r>
      <w:r w:rsidR="00BA6C3A" w:rsidRPr="009510E1">
        <w:rPr>
          <w:rFonts w:ascii="Arial" w:eastAsia="Arial" w:hAnsi="Arial" w:cs="Arial"/>
          <w:sz w:val="20"/>
          <w:szCs w:val="20"/>
        </w:rPr>
        <w:t xml:space="preserve">el 26 de noviembre de 2020, </w:t>
      </w:r>
      <w:r w:rsidR="00A72B94" w:rsidRPr="009510E1">
        <w:rPr>
          <w:rFonts w:ascii="Arial" w:eastAsia="Arial" w:hAnsi="Arial" w:cs="Arial"/>
          <w:sz w:val="20"/>
          <w:szCs w:val="20"/>
        </w:rPr>
        <w:t xml:space="preserve">a la cual </w:t>
      </w:r>
      <w:r w:rsidR="000E28DB" w:rsidRPr="009510E1">
        <w:rPr>
          <w:rFonts w:ascii="Arial" w:eastAsia="Arial" w:hAnsi="Arial" w:cs="Arial"/>
          <w:sz w:val="20"/>
          <w:szCs w:val="20"/>
        </w:rPr>
        <w:t xml:space="preserve">tampoco </w:t>
      </w:r>
      <w:r w:rsidR="00BA6C3A" w:rsidRPr="009510E1">
        <w:rPr>
          <w:rFonts w:ascii="Arial" w:eastAsia="Arial" w:hAnsi="Arial" w:cs="Arial"/>
          <w:sz w:val="20"/>
          <w:szCs w:val="20"/>
        </w:rPr>
        <w:t xml:space="preserve">fue posible que se llevara a cabo en virtud de </w:t>
      </w:r>
      <w:r w:rsidR="000E28DB" w:rsidRPr="009510E1">
        <w:rPr>
          <w:rFonts w:ascii="Arial" w:eastAsia="Arial" w:hAnsi="Arial" w:cs="Arial"/>
          <w:sz w:val="20"/>
          <w:szCs w:val="20"/>
        </w:rPr>
        <w:t xml:space="preserve">persistir los </w:t>
      </w:r>
      <w:r w:rsidR="00BA6C3A" w:rsidRPr="009510E1">
        <w:rPr>
          <w:rFonts w:ascii="Arial" w:eastAsia="Arial" w:hAnsi="Arial" w:cs="Arial"/>
          <w:sz w:val="20"/>
          <w:szCs w:val="20"/>
        </w:rPr>
        <w:t>problemas de salud</w:t>
      </w:r>
      <w:r w:rsidR="000E28DB" w:rsidRPr="009510E1">
        <w:rPr>
          <w:rFonts w:ascii="Arial" w:eastAsia="Arial" w:hAnsi="Arial" w:cs="Arial"/>
          <w:sz w:val="20"/>
          <w:szCs w:val="20"/>
        </w:rPr>
        <w:t xml:space="preserve"> de</w:t>
      </w:r>
      <w:r w:rsidR="00BA6C3A" w:rsidRPr="009510E1">
        <w:rPr>
          <w:rFonts w:ascii="Arial" w:eastAsia="Arial" w:hAnsi="Arial" w:cs="Arial"/>
          <w:sz w:val="20"/>
          <w:szCs w:val="20"/>
        </w:rPr>
        <w:t xml:space="preserve"> </w:t>
      </w:r>
      <w:r w:rsidR="00A72B94" w:rsidRPr="009510E1">
        <w:rPr>
          <w:rFonts w:ascii="Arial" w:eastAsia="Arial" w:hAnsi="Arial" w:cs="Arial"/>
          <w:sz w:val="20"/>
          <w:szCs w:val="20"/>
        </w:rPr>
        <w:t xml:space="preserve">uno de </w:t>
      </w:r>
      <w:r w:rsidR="00BA6C3A" w:rsidRPr="009510E1">
        <w:rPr>
          <w:rFonts w:ascii="Arial" w:eastAsia="Arial" w:hAnsi="Arial" w:cs="Arial"/>
          <w:sz w:val="20"/>
          <w:szCs w:val="20"/>
        </w:rPr>
        <w:t>los imputados, además de que la ofendida refirió a través de su abogada particular que no podría</w:t>
      </w:r>
      <w:r w:rsidR="00744846" w:rsidRPr="009510E1">
        <w:rPr>
          <w:rFonts w:ascii="Arial" w:eastAsia="Arial" w:hAnsi="Arial" w:cs="Arial"/>
          <w:sz w:val="20"/>
          <w:szCs w:val="20"/>
        </w:rPr>
        <w:t xml:space="preserve"> estar presente en la audiencia en virtud de que</w:t>
      </w:r>
      <w:r w:rsidR="000E28DB" w:rsidRPr="009510E1">
        <w:rPr>
          <w:rFonts w:ascii="Arial" w:eastAsia="Arial" w:hAnsi="Arial" w:cs="Arial"/>
          <w:sz w:val="20"/>
          <w:szCs w:val="20"/>
        </w:rPr>
        <w:t xml:space="preserve"> tenía una audiencia </w:t>
      </w:r>
      <w:r w:rsidR="00A72B94" w:rsidRPr="009510E1">
        <w:rPr>
          <w:rFonts w:ascii="Arial" w:eastAsia="Arial" w:hAnsi="Arial" w:cs="Arial"/>
          <w:sz w:val="20"/>
          <w:szCs w:val="20"/>
        </w:rPr>
        <w:t xml:space="preserve">programada </w:t>
      </w:r>
      <w:r w:rsidR="000E28DB" w:rsidRPr="009510E1">
        <w:rPr>
          <w:rFonts w:ascii="Arial" w:eastAsia="Arial" w:hAnsi="Arial" w:cs="Arial"/>
          <w:sz w:val="20"/>
          <w:szCs w:val="20"/>
        </w:rPr>
        <w:t xml:space="preserve">en el Tribunal Agrario. Añadió que el 13 de abril de </w:t>
      </w:r>
      <w:r w:rsidR="000E28DB" w:rsidRPr="00A56EDD">
        <w:rPr>
          <w:rFonts w:ascii="Arial" w:eastAsia="Arial" w:hAnsi="Arial" w:cs="Arial"/>
          <w:sz w:val="20"/>
          <w:szCs w:val="20"/>
        </w:rPr>
        <w:t>2021</w:t>
      </w:r>
      <w:r w:rsidR="000E28DB" w:rsidRPr="009510E1">
        <w:rPr>
          <w:rFonts w:ascii="Arial" w:eastAsia="Arial" w:hAnsi="Arial" w:cs="Arial"/>
          <w:sz w:val="20"/>
          <w:szCs w:val="20"/>
        </w:rPr>
        <w:t>, la o</w:t>
      </w:r>
      <w:r w:rsidR="00A72B94" w:rsidRPr="009510E1">
        <w:rPr>
          <w:rFonts w:ascii="Arial" w:eastAsia="Arial" w:hAnsi="Arial" w:cs="Arial"/>
          <w:sz w:val="20"/>
          <w:szCs w:val="20"/>
        </w:rPr>
        <w:t>fendida designó nuevos a</w:t>
      </w:r>
      <w:r w:rsidR="000214C6">
        <w:rPr>
          <w:rFonts w:ascii="Arial" w:eastAsia="Arial" w:hAnsi="Arial" w:cs="Arial"/>
          <w:sz w:val="20"/>
          <w:szCs w:val="20"/>
        </w:rPr>
        <w:t>sesores jurídicos</w:t>
      </w:r>
      <w:r w:rsidR="000E28DB" w:rsidRPr="009510E1">
        <w:rPr>
          <w:rFonts w:ascii="Arial" w:eastAsia="Arial" w:hAnsi="Arial" w:cs="Arial"/>
          <w:sz w:val="20"/>
          <w:szCs w:val="20"/>
        </w:rPr>
        <w:t xml:space="preserve"> y en el escrito de designación refirió que deseaba aportar nuevos datos de prueba, sin que lo haya realizado, negando que cuando la ofendida acudía a la representación social </w:t>
      </w:r>
      <w:r w:rsidR="00E52131">
        <w:rPr>
          <w:rFonts w:ascii="Arial" w:eastAsia="Arial" w:hAnsi="Arial" w:cs="Arial"/>
          <w:sz w:val="20"/>
          <w:szCs w:val="20"/>
        </w:rPr>
        <w:t xml:space="preserve">no se le prestara </w:t>
      </w:r>
      <w:r w:rsidR="00E52131">
        <w:rPr>
          <w:rFonts w:ascii="Arial" w:eastAsia="Arial" w:hAnsi="Arial" w:cs="Arial"/>
          <w:sz w:val="20"/>
          <w:szCs w:val="20"/>
        </w:rPr>
        <w:lastRenderedPageBreak/>
        <w:t xml:space="preserve">ninguna </w:t>
      </w:r>
      <w:r w:rsidR="00A72B94" w:rsidRPr="009510E1">
        <w:rPr>
          <w:rFonts w:ascii="Arial" w:eastAsia="Arial" w:hAnsi="Arial" w:cs="Arial"/>
          <w:sz w:val="20"/>
          <w:szCs w:val="20"/>
        </w:rPr>
        <w:t xml:space="preserve">atención </w:t>
      </w:r>
      <w:r w:rsidR="00C53189" w:rsidRPr="009510E1">
        <w:rPr>
          <w:rFonts w:ascii="Arial" w:eastAsia="Arial" w:hAnsi="Arial" w:cs="Arial"/>
          <w:sz w:val="20"/>
          <w:szCs w:val="20"/>
        </w:rPr>
        <w:t xml:space="preserve">además de </w:t>
      </w:r>
      <w:r w:rsidR="00A72B94" w:rsidRPr="009510E1">
        <w:rPr>
          <w:rFonts w:ascii="Arial" w:eastAsia="Arial" w:hAnsi="Arial" w:cs="Arial"/>
          <w:sz w:val="20"/>
          <w:szCs w:val="20"/>
        </w:rPr>
        <w:t xml:space="preserve">negar que le hicieran </w:t>
      </w:r>
      <w:r w:rsidR="00C53189" w:rsidRPr="009510E1">
        <w:rPr>
          <w:rFonts w:ascii="Arial" w:eastAsia="Arial" w:hAnsi="Arial" w:cs="Arial"/>
          <w:sz w:val="20"/>
          <w:szCs w:val="20"/>
        </w:rPr>
        <w:t xml:space="preserve">dar vueltas, en virtud de que siempre se </w:t>
      </w:r>
      <w:r w:rsidR="00E52131">
        <w:rPr>
          <w:rFonts w:ascii="Arial" w:eastAsia="Arial" w:hAnsi="Arial" w:cs="Arial"/>
          <w:sz w:val="20"/>
          <w:szCs w:val="20"/>
        </w:rPr>
        <w:t xml:space="preserve">le </w:t>
      </w:r>
      <w:r w:rsidR="00C53189" w:rsidRPr="009510E1">
        <w:rPr>
          <w:rFonts w:ascii="Arial" w:eastAsia="Arial" w:hAnsi="Arial" w:cs="Arial"/>
          <w:sz w:val="20"/>
          <w:szCs w:val="20"/>
        </w:rPr>
        <w:t xml:space="preserve">ha atendido y brindado información a través de </w:t>
      </w:r>
      <w:r w:rsidR="00A72B94" w:rsidRPr="009510E1">
        <w:rPr>
          <w:rFonts w:ascii="Arial" w:eastAsia="Arial" w:hAnsi="Arial" w:cs="Arial"/>
          <w:sz w:val="20"/>
          <w:szCs w:val="20"/>
        </w:rPr>
        <w:t>los</w:t>
      </w:r>
      <w:r w:rsidR="00C53189" w:rsidRPr="009510E1">
        <w:rPr>
          <w:rFonts w:ascii="Arial" w:eastAsia="Arial" w:hAnsi="Arial" w:cs="Arial"/>
          <w:sz w:val="20"/>
          <w:szCs w:val="20"/>
        </w:rPr>
        <w:t xml:space="preserve"> abogados que designó.   </w:t>
      </w:r>
      <w:r w:rsidR="00744846" w:rsidRPr="009510E1">
        <w:rPr>
          <w:rFonts w:ascii="Arial" w:eastAsia="Arial" w:hAnsi="Arial" w:cs="Arial"/>
          <w:sz w:val="20"/>
          <w:szCs w:val="20"/>
        </w:rPr>
        <w:t xml:space="preserve"> </w:t>
      </w:r>
    </w:p>
    <w:p w14:paraId="474CBE38" w14:textId="77777777" w:rsidR="007C1CE3" w:rsidRPr="00EC0417" w:rsidRDefault="00BA6C3A" w:rsidP="00744846">
      <w:pPr>
        <w:spacing w:after="113" w:line="360" w:lineRule="auto"/>
        <w:ind w:left="426" w:right="49"/>
        <w:jc w:val="both"/>
        <w:rPr>
          <w:sz w:val="16"/>
          <w:szCs w:val="16"/>
        </w:rPr>
      </w:pPr>
      <w:r>
        <w:rPr>
          <w:rFonts w:ascii="Arial" w:eastAsia="Arial" w:hAnsi="Arial" w:cs="Arial"/>
          <w:sz w:val="20"/>
          <w:szCs w:val="20"/>
        </w:rPr>
        <w:t xml:space="preserve">                                                                                                               </w:t>
      </w:r>
      <w:r w:rsidR="00A14DC4">
        <w:rPr>
          <w:rFonts w:ascii="Arial" w:eastAsia="Arial" w:hAnsi="Arial" w:cs="Arial"/>
          <w:sz w:val="20"/>
          <w:szCs w:val="20"/>
        </w:rPr>
        <w:t xml:space="preserve"> </w:t>
      </w:r>
    </w:p>
    <w:p w14:paraId="662A53FE" w14:textId="77777777" w:rsidR="00AF312F" w:rsidRPr="007C1CE3" w:rsidRDefault="00F26E4A" w:rsidP="008409DB">
      <w:pPr>
        <w:numPr>
          <w:ilvl w:val="0"/>
          <w:numId w:val="30"/>
        </w:numPr>
        <w:spacing w:after="113" w:line="360" w:lineRule="auto"/>
        <w:ind w:right="36" w:hanging="426"/>
        <w:jc w:val="both"/>
        <w:rPr>
          <w:sz w:val="20"/>
          <w:szCs w:val="20"/>
        </w:rPr>
      </w:pPr>
      <w:r>
        <w:rPr>
          <w:rFonts w:ascii="Arial" w:eastAsia="Arial" w:hAnsi="Arial" w:cs="Arial"/>
          <w:sz w:val="20"/>
          <w:szCs w:val="20"/>
        </w:rPr>
        <w:t xml:space="preserve">El </w:t>
      </w:r>
      <w:r w:rsidR="00C53189">
        <w:rPr>
          <w:rFonts w:ascii="Arial" w:eastAsia="Arial" w:hAnsi="Arial" w:cs="Arial"/>
          <w:sz w:val="20"/>
          <w:szCs w:val="20"/>
        </w:rPr>
        <w:t>1</w:t>
      </w:r>
      <w:r w:rsidR="001E6F95">
        <w:rPr>
          <w:rFonts w:ascii="Arial" w:eastAsia="Arial" w:hAnsi="Arial" w:cs="Arial"/>
          <w:sz w:val="20"/>
          <w:szCs w:val="20"/>
        </w:rPr>
        <w:t xml:space="preserve">1 de </w:t>
      </w:r>
      <w:r w:rsidR="00C53189">
        <w:rPr>
          <w:rFonts w:ascii="Arial" w:eastAsia="Arial" w:hAnsi="Arial" w:cs="Arial"/>
          <w:sz w:val="20"/>
          <w:szCs w:val="20"/>
        </w:rPr>
        <w:t xml:space="preserve">octubre de 2022, personal de la Tercera Visitaduría Regional de esta CDHEC, tuvo comunicación con la quejosa, a fin de solicitarle algún dato para continuar con el trámite de la queja, quien refirió al Tercer Visitador Regional que ya no se había solicitado que se señalara fecha para la audiencia inicial por parte del Agente del Ministerio Público, añadiendo que los denunciados seguían con la invasión del predio de su propiedad, además de haber invadido otro pedazo más, solicitando continuar con el trámite de la queja. </w:t>
      </w:r>
      <w:r w:rsidR="001000F7" w:rsidRPr="001000F7">
        <w:rPr>
          <w:rFonts w:ascii="Arial" w:eastAsia="Arial" w:hAnsi="Arial" w:cs="Arial"/>
          <w:i/>
          <w:sz w:val="20"/>
          <w:szCs w:val="20"/>
        </w:rPr>
        <w:t xml:space="preserve">(Evidencia </w:t>
      </w:r>
      <w:r w:rsidR="00EB77BB">
        <w:rPr>
          <w:rFonts w:ascii="Arial" w:eastAsia="Arial" w:hAnsi="Arial" w:cs="Arial"/>
          <w:i/>
          <w:sz w:val="20"/>
          <w:szCs w:val="20"/>
        </w:rPr>
        <w:t>señalada con el nu</w:t>
      </w:r>
      <w:r w:rsidR="00C53189">
        <w:rPr>
          <w:rFonts w:ascii="Arial" w:eastAsia="Arial" w:hAnsi="Arial" w:cs="Arial"/>
          <w:i/>
          <w:sz w:val="20"/>
          <w:szCs w:val="20"/>
        </w:rPr>
        <w:t>meral</w:t>
      </w:r>
      <w:r w:rsidR="001000F7" w:rsidRPr="001000F7">
        <w:rPr>
          <w:rFonts w:ascii="Arial" w:eastAsia="Arial" w:hAnsi="Arial" w:cs="Arial"/>
          <w:i/>
          <w:sz w:val="20"/>
          <w:szCs w:val="20"/>
        </w:rPr>
        <w:t xml:space="preserve"> </w:t>
      </w:r>
      <w:r w:rsidR="00E52131">
        <w:rPr>
          <w:rFonts w:ascii="Arial" w:eastAsia="Arial" w:hAnsi="Arial" w:cs="Arial"/>
          <w:i/>
          <w:sz w:val="20"/>
          <w:szCs w:val="20"/>
        </w:rPr>
        <w:t>11)</w:t>
      </w:r>
      <w:r w:rsidR="001000F7">
        <w:rPr>
          <w:rFonts w:ascii="Arial" w:eastAsia="Arial" w:hAnsi="Arial" w:cs="Arial"/>
          <w:sz w:val="20"/>
          <w:szCs w:val="20"/>
        </w:rPr>
        <w:t xml:space="preserve"> </w:t>
      </w:r>
      <w:r w:rsidR="00F20980" w:rsidRPr="007C1CE3">
        <w:rPr>
          <w:rFonts w:ascii="Arial" w:eastAsia="Arial" w:hAnsi="Arial" w:cs="Arial"/>
          <w:sz w:val="20"/>
          <w:szCs w:val="20"/>
        </w:rPr>
        <w:t xml:space="preserve"> </w:t>
      </w:r>
    </w:p>
    <w:p w14:paraId="00E51576" w14:textId="77777777" w:rsidR="00AF312F" w:rsidRDefault="00F20980">
      <w:pPr>
        <w:spacing w:after="27" w:line="240" w:lineRule="auto"/>
        <w:ind w:left="1147"/>
      </w:pPr>
      <w:r>
        <w:rPr>
          <w:rFonts w:ascii="Arial" w:eastAsia="Arial" w:hAnsi="Arial" w:cs="Arial"/>
          <w:sz w:val="20"/>
        </w:rPr>
        <w:t xml:space="preserve"> </w:t>
      </w:r>
    </w:p>
    <w:p w14:paraId="6F750FB4" w14:textId="4B0A25E6" w:rsidR="00F103CC" w:rsidRPr="00F103CC" w:rsidRDefault="00DD300D" w:rsidP="008409DB">
      <w:pPr>
        <w:numPr>
          <w:ilvl w:val="0"/>
          <w:numId w:val="30"/>
        </w:numPr>
        <w:spacing w:after="113" w:line="344" w:lineRule="auto"/>
        <w:ind w:right="36" w:hanging="426"/>
        <w:jc w:val="both"/>
      </w:pPr>
      <w:r>
        <w:rPr>
          <w:rFonts w:ascii="Arial" w:eastAsia="Arial" w:hAnsi="Arial" w:cs="Arial"/>
          <w:sz w:val="20"/>
        </w:rPr>
        <w:t>C</w:t>
      </w:r>
      <w:r w:rsidR="00597ED0">
        <w:rPr>
          <w:rFonts w:ascii="Arial" w:eastAsia="Arial" w:hAnsi="Arial" w:cs="Arial"/>
          <w:sz w:val="20"/>
        </w:rPr>
        <w:t>on el fin de analizar el reclamo expuesto por l</w:t>
      </w:r>
      <w:r w:rsidR="00C53189">
        <w:rPr>
          <w:rFonts w:ascii="Arial" w:eastAsia="Arial" w:hAnsi="Arial" w:cs="Arial"/>
          <w:sz w:val="20"/>
        </w:rPr>
        <w:t>a</w:t>
      </w:r>
      <w:r w:rsidR="00597ED0">
        <w:rPr>
          <w:rFonts w:ascii="Arial" w:eastAsia="Arial" w:hAnsi="Arial" w:cs="Arial"/>
          <w:sz w:val="20"/>
        </w:rPr>
        <w:t xml:space="preserve"> quejos</w:t>
      </w:r>
      <w:r w:rsidR="00C53189">
        <w:rPr>
          <w:rFonts w:ascii="Arial" w:eastAsia="Arial" w:hAnsi="Arial" w:cs="Arial"/>
          <w:sz w:val="20"/>
        </w:rPr>
        <w:t>a</w:t>
      </w:r>
      <w:r w:rsidR="00597ED0">
        <w:rPr>
          <w:rFonts w:ascii="Arial" w:eastAsia="Arial" w:hAnsi="Arial" w:cs="Arial"/>
          <w:sz w:val="20"/>
        </w:rPr>
        <w:t xml:space="preserve">, </w:t>
      </w:r>
      <w:r w:rsidR="001A3935">
        <w:rPr>
          <w:rFonts w:ascii="Arial" w:eastAsia="Arial" w:hAnsi="Arial" w:cs="Arial"/>
          <w:sz w:val="20"/>
        </w:rPr>
        <w:t xml:space="preserve">personal de esta CDHEC realizó </w:t>
      </w:r>
      <w:r w:rsidR="00C53189">
        <w:rPr>
          <w:rFonts w:ascii="Arial" w:eastAsia="Arial" w:hAnsi="Arial" w:cs="Arial"/>
          <w:sz w:val="20"/>
        </w:rPr>
        <w:t xml:space="preserve">una </w:t>
      </w:r>
      <w:r w:rsidR="001A3935">
        <w:rPr>
          <w:rFonts w:ascii="Arial" w:eastAsia="Arial" w:hAnsi="Arial" w:cs="Arial"/>
          <w:sz w:val="20"/>
        </w:rPr>
        <w:t>inspecci</w:t>
      </w:r>
      <w:r w:rsidR="00C53189">
        <w:rPr>
          <w:rFonts w:ascii="Arial" w:eastAsia="Arial" w:hAnsi="Arial" w:cs="Arial"/>
          <w:sz w:val="20"/>
        </w:rPr>
        <w:t>ón en</w:t>
      </w:r>
      <w:r w:rsidR="001A3935">
        <w:rPr>
          <w:rFonts w:ascii="Arial" w:eastAsia="Arial" w:hAnsi="Arial" w:cs="Arial"/>
          <w:sz w:val="20"/>
        </w:rPr>
        <w:t xml:space="preserve"> la</w:t>
      </w:r>
      <w:r w:rsidR="00597ED0">
        <w:rPr>
          <w:rFonts w:ascii="Arial" w:eastAsia="Arial" w:hAnsi="Arial" w:cs="Arial"/>
          <w:sz w:val="20"/>
        </w:rPr>
        <w:t>s constancias que integran la</w:t>
      </w:r>
      <w:r w:rsidR="001A3935">
        <w:rPr>
          <w:rFonts w:ascii="Arial" w:eastAsia="Arial" w:hAnsi="Arial" w:cs="Arial"/>
          <w:sz w:val="20"/>
        </w:rPr>
        <w:t xml:space="preserve"> </w:t>
      </w:r>
      <w:r w:rsidR="00C53189">
        <w:rPr>
          <w:rFonts w:ascii="Arial" w:eastAsia="Arial" w:hAnsi="Arial" w:cs="Arial"/>
          <w:sz w:val="20"/>
        </w:rPr>
        <w:t xml:space="preserve">carpeta de investigación </w:t>
      </w:r>
      <w:r w:rsidR="001A3935">
        <w:rPr>
          <w:rFonts w:ascii="Arial" w:eastAsia="Arial" w:hAnsi="Arial" w:cs="Arial"/>
          <w:sz w:val="20"/>
        </w:rPr>
        <w:t xml:space="preserve">número </w:t>
      </w:r>
      <w:r w:rsidR="00870570">
        <w:rPr>
          <w:rFonts w:ascii="Arial" w:eastAsia="Arial" w:hAnsi="Arial" w:cs="Arial"/>
          <w:sz w:val="20"/>
        </w:rPr>
        <w:t>-----------------</w:t>
      </w:r>
      <w:r w:rsidR="00C53189">
        <w:rPr>
          <w:rFonts w:ascii="Arial" w:eastAsia="Arial" w:hAnsi="Arial" w:cs="Arial"/>
          <w:sz w:val="20"/>
        </w:rPr>
        <w:t xml:space="preserve">, </w:t>
      </w:r>
      <w:r w:rsidR="001A3935">
        <w:rPr>
          <w:rFonts w:ascii="Arial" w:eastAsia="Arial" w:hAnsi="Arial" w:cs="Arial"/>
          <w:sz w:val="20"/>
        </w:rPr>
        <w:t>relativa a la denuncia que interpuso l</w:t>
      </w:r>
      <w:r w:rsidR="00C53189">
        <w:rPr>
          <w:rFonts w:ascii="Arial" w:eastAsia="Arial" w:hAnsi="Arial" w:cs="Arial"/>
          <w:sz w:val="20"/>
        </w:rPr>
        <w:t xml:space="preserve">a </w:t>
      </w:r>
      <w:r w:rsidR="001A3935">
        <w:rPr>
          <w:rFonts w:ascii="Arial" w:eastAsia="Arial" w:hAnsi="Arial" w:cs="Arial"/>
          <w:sz w:val="20"/>
        </w:rPr>
        <w:t>quejos</w:t>
      </w:r>
      <w:r w:rsidR="00C53189">
        <w:rPr>
          <w:rFonts w:ascii="Arial" w:eastAsia="Arial" w:hAnsi="Arial" w:cs="Arial"/>
          <w:sz w:val="20"/>
        </w:rPr>
        <w:t>a</w:t>
      </w:r>
      <w:r w:rsidR="001A3935">
        <w:rPr>
          <w:rFonts w:ascii="Arial" w:eastAsia="Arial" w:hAnsi="Arial" w:cs="Arial"/>
          <w:sz w:val="20"/>
        </w:rPr>
        <w:t xml:space="preserve">, </w:t>
      </w:r>
      <w:r w:rsidR="0059255E">
        <w:rPr>
          <w:rFonts w:ascii="Arial" w:eastAsia="Arial" w:hAnsi="Arial" w:cs="Arial"/>
          <w:sz w:val="20"/>
        </w:rPr>
        <w:t xml:space="preserve">diligencia que </w:t>
      </w:r>
      <w:r w:rsidR="00F103CC">
        <w:rPr>
          <w:rFonts w:ascii="Arial" w:eastAsia="Arial" w:hAnsi="Arial" w:cs="Arial"/>
          <w:sz w:val="20"/>
        </w:rPr>
        <w:t>se efectu</w:t>
      </w:r>
      <w:r w:rsidR="00C53189">
        <w:rPr>
          <w:rFonts w:ascii="Arial" w:eastAsia="Arial" w:hAnsi="Arial" w:cs="Arial"/>
          <w:sz w:val="20"/>
        </w:rPr>
        <w:t>ó</w:t>
      </w:r>
      <w:r w:rsidR="00F103CC">
        <w:rPr>
          <w:rFonts w:ascii="Arial" w:eastAsia="Arial" w:hAnsi="Arial" w:cs="Arial"/>
          <w:sz w:val="20"/>
        </w:rPr>
        <w:t xml:space="preserve"> </w:t>
      </w:r>
      <w:r w:rsidR="00C53189">
        <w:rPr>
          <w:rFonts w:ascii="Arial" w:eastAsia="Arial" w:hAnsi="Arial" w:cs="Arial"/>
          <w:sz w:val="20"/>
        </w:rPr>
        <w:t>e</w:t>
      </w:r>
      <w:r w:rsidR="00F103CC">
        <w:rPr>
          <w:rFonts w:ascii="Arial" w:eastAsia="Arial" w:hAnsi="Arial" w:cs="Arial"/>
          <w:sz w:val="20"/>
        </w:rPr>
        <w:t xml:space="preserve">l día </w:t>
      </w:r>
      <w:r w:rsidR="00C53189">
        <w:rPr>
          <w:rFonts w:ascii="Arial" w:eastAsia="Arial" w:hAnsi="Arial" w:cs="Arial"/>
          <w:sz w:val="20"/>
        </w:rPr>
        <w:t>19</w:t>
      </w:r>
      <w:r w:rsidR="00F103CC">
        <w:rPr>
          <w:rFonts w:ascii="Arial" w:eastAsia="Arial" w:hAnsi="Arial" w:cs="Arial"/>
          <w:sz w:val="20"/>
        </w:rPr>
        <w:t xml:space="preserve"> de </w:t>
      </w:r>
      <w:r w:rsidR="00C53189">
        <w:rPr>
          <w:rFonts w:ascii="Arial" w:eastAsia="Arial" w:hAnsi="Arial" w:cs="Arial"/>
          <w:sz w:val="20"/>
        </w:rPr>
        <w:t xml:space="preserve">octubre </w:t>
      </w:r>
      <w:r w:rsidR="00F103CC">
        <w:rPr>
          <w:rFonts w:ascii="Arial" w:eastAsia="Arial" w:hAnsi="Arial" w:cs="Arial"/>
          <w:sz w:val="20"/>
        </w:rPr>
        <w:t>de 202</w:t>
      </w:r>
      <w:r w:rsidR="00C53189">
        <w:rPr>
          <w:rFonts w:ascii="Arial" w:eastAsia="Arial" w:hAnsi="Arial" w:cs="Arial"/>
          <w:sz w:val="20"/>
        </w:rPr>
        <w:t>2</w:t>
      </w:r>
      <w:r w:rsidR="00F103CC">
        <w:rPr>
          <w:rFonts w:ascii="Arial" w:eastAsia="Arial" w:hAnsi="Arial" w:cs="Arial"/>
          <w:sz w:val="20"/>
        </w:rPr>
        <w:t xml:space="preserve">. </w:t>
      </w:r>
      <w:r w:rsidR="00C53189">
        <w:rPr>
          <w:rFonts w:ascii="Arial" w:eastAsia="Arial" w:hAnsi="Arial" w:cs="Arial"/>
          <w:i/>
          <w:sz w:val="20"/>
        </w:rPr>
        <w:t>(Evidencia</w:t>
      </w:r>
      <w:r w:rsidR="001000F7" w:rsidRPr="001000F7">
        <w:rPr>
          <w:rFonts w:ascii="Arial" w:eastAsia="Arial" w:hAnsi="Arial" w:cs="Arial"/>
          <w:i/>
          <w:sz w:val="20"/>
        </w:rPr>
        <w:t xml:space="preserve"> </w:t>
      </w:r>
      <w:r w:rsidR="00C53189">
        <w:rPr>
          <w:rFonts w:ascii="Arial" w:eastAsia="Arial" w:hAnsi="Arial" w:cs="Arial"/>
          <w:i/>
          <w:sz w:val="20"/>
        </w:rPr>
        <w:t xml:space="preserve">señalada con el </w:t>
      </w:r>
      <w:r w:rsidR="001000F7" w:rsidRPr="001000F7">
        <w:rPr>
          <w:rFonts w:ascii="Arial" w:eastAsia="Arial" w:hAnsi="Arial" w:cs="Arial"/>
          <w:i/>
          <w:sz w:val="20"/>
        </w:rPr>
        <w:t>n</w:t>
      </w:r>
      <w:r w:rsidR="00C53189">
        <w:rPr>
          <w:rFonts w:ascii="Arial" w:eastAsia="Arial" w:hAnsi="Arial" w:cs="Arial"/>
          <w:i/>
          <w:sz w:val="20"/>
        </w:rPr>
        <w:t>u</w:t>
      </w:r>
      <w:r w:rsidR="001000F7" w:rsidRPr="001000F7">
        <w:rPr>
          <w:rFonts w:ascii="Arial" w:eastAsia="Arial" w:hAnsi="Arial" w:cs="Arial"/>
          <w:i/>
          <w:sz w:val="20"/>
        </w:rPr>
        <w:t>mer</w:t>
      </w:r>
      <w:r w:rsidR="00C53189">
        <w:rPr>
          <w:rFonts w:ascii="Arial" w:eastAsia="Arial" w:hAnsi="Arial" w:cs="Arial"/>
          <w:i/>
          <w:sz w:val="20"/>
        </w:rPr>
        <w:t xml:space="preserve">al </w:t>
      </w:r>
      <w:r w:rsidR="00E52131">
        <w:rPr>
          <w:rFonts w:ascii="Arial" w:eastAsia="Arial" w:hAnsi="Arial" w:cs="Arial"/>
          <w:i/>
          <w:sz w:val="20"/>
        </w:rPr>
        <w:t>13</w:t>
      </w:r>
      <w:r w:rsidR="001000F7" w:rsidRPr="001000F7">
        <w:rPr>
          <w:rFonts w:ascii="Arial" w:eastAsia="Arial" w:hAnsi="Arial" w:cs="Arial"/>
          <w:i/>
          <w:sz w:val="20"/>
        </w:rPr>
        <w:t>)</w:t>
      </w:r>
      <w:r w:rsidR="001000F7">
        <w:rPr>
          <w:rFonts w:ascii="Arial" w:eastAsia="Arial" w:hAnsi="Arial" w:cs="Arial"/>
          <w:sz w:val="20"/>
        </w:rPr>
        <w:t xml:space="preserve"> </w:t>
      </w:r>
      <w:r w:rsidR="001A3935">
        <w:rPr>
          <w:rFonts w:ascii="Arial" w:eastAsia="Arial" w:hAnsi="Arial" w:cs="Arial"/>
          <w:sz w:val="20"/>
        </w:rPr>
        <w:t>en la que se advirtieron la existencia de periodos largos de inactividad dentro de dicha indagatoria</w:t>
      </w:r>
      <w:r w:rsidR="00D65DD9">
        <w:rPr>
          <w:rFonts w:ascii="Arial" w:eastAsia="Arial" w:hAnsi="Arial" w:cs="Arial"/>
          <w:sz w:val="20"/>
        </w:rPr>
        <w:t xml:space="preserve">, lo cual </w:t>
      </w:r>
      <w:r w:rsidR="00C53189">
        <w:rPr>
          <w:rFonts w:ascii="Arial" w:eastAsia="Arial" w:hAnsi="Arial" w:cs="Arial"/>
          <w:sz w:val="20"/>
        </w:rPr>
        <w:t xml:space="preserve">motivó que se alargara el plazo para </w:t>
      </w:r>
      <w:r w:rsidR="0059255E">
        <w:rPr>
          <w:rFonts w:ascii="Arial" w:eastAsia="Arial" w:hAnsi="Arial" w:cs="Arial"/>
          <w:sz w:val="20"/>
        </w:rPr>
        <w:t xml:space="preserve">concluir la investigación, además de que </w:t>
      </w:r>
      <w:r w:rsidR="00EB77BB">
        <w:rPr>
          <w:rFonts w:ascii="Arial" w:eastAsia="Arial" w:hAnsi="Arial" w:cs="Arial"/>
          <w:sz w:val="20"/>
        </w:rPr>
        <w:t xml:space="preserve">el representante social encargado de la carpeta de investigación </w:t>
      </w:r>
      <w:r w:rsidR="0059255E">
        <w:rPr>
          <w:rFonts w:ascii="Arial" w:eastAsia="Arial" w:hAnsi="Arial" w:cs="Arial"/>
          <w:sz w:val="20"/>
        </w:rPr>
        <w:t>solicitó en dos ocasiones al Juez de Primera Instancia del Ramo Penal del Sistema Acusatorio y Oral del Distrito Judicial de Acuña la audiencia inicial</w:t>
      </w:r>
      <w:r w:rsidR="00F23F06">
        <w:rPr>
          <w:rFonts w:ascii="Arial" w:eastAsia="Arial" w:hAnsi="Arial" w:cs="Arial"/>
          <w:sz w:val="20"/>
        </w:rPr>
        <w:t xml:space="preserve"> y al no llevarse a cabo por </w:t>
      </w:r>
      <w:r w:rsidR="0059255E">
        <w:rPr>
          <w:rFonts w:ascii="Arial" w:eastAsia="Arial" w:hAnsi="Arial" w:cs="Arial"/>
          <w:sz w:val="20"/>
        </w:rPr>
        <w:t xml:space="preserve">enfermedad de uno de los denunciados, </w:t>
      </w:r>
      <w:r w:rsidR="00EB77BB">
        <w:rPr>
          <w:rFonts w:ascii="Arial" w:eastAsia="Arial" w:hAnsi="Arial" w:cs="Arial"/>
          <w:sz w:val="20"/>
        </w:rPr>
        <w:t xml:space="preserve">fue </w:t>
      </w:r>
      <w:r w:rsidR="0059255E">
        <w:rPr>
          <w:rFonts w:ascii="Arial" w:eastAsia="Arial" w:hAnsi="Arial" w:cs="Arial"/>
          <w:sz w:val="20"/>
        </w:rPr>
        <w:t xml:space="preserve">omiso en solicitar nueva fecha, a pesar de haber transcurrido </w:t>
      </w:r>
      <w:r w:rsidR="00EB77BB">
        <w:rPr>
          <w:rFonts w:ascii="Arial" w:eastAsia="Arial" w:hAnsi="Arial" w:cs="Arial"/>
          <w:sz w:val="20"/>
        </w:rPr>
        <w:t xml:space="preserve">casi dos </w:t>
      </w:r>
      <w:r w:rsidR="0059255E">
        <w:rPr>
          <w:rFonts w:ascii="Arial" w:eastAsia="Arial" w:hAnsi="Arial" w:cs="Arial"/>
          <w:sz w:val="20"/>
        </w:rPr>
        <w:t>año</w:t>
      </w:r>
      <w:r w:rsidR="00EB77BB">
        <w:rPr>
          <w:rFonts w:ascii="Arial" w:eastAsia="Arial" w:hAnsi="Arial" w:cs="Arial"/>
          <w:sz w:val="20"/>
        </w:rPr>
        <w:t>s</w:t>
      </w:r>
      <w:r w:rsidR="0059255E">
        <w:rPr>
          <w:rFonts w:ascii="Arial" w:eastAsia="Arial" w:hAnsi="Arial" w:cs="Arial"/>
          <w:sz w:val="20"/>
        </w:rPr>
        <w:t xml:space="preserve"> desde la segunda audiencia que </w:t>
      </w:r>
      <w:r w:rsidR="00E52131">
        <w:rPr>
          <w:rFonts w:ascii="Arial" w:eastAsia="Arial" w:hAnsi="Arial" w:cs="Arial"/>
          <w:sz w:val="20"/>
        </w:rPr>
        <w:t xml:space="preserve">se señaló </w:t>
      </w:r>
      <w:r w:rsidR="0059255E">
        <w:rPr>
          <w:rFonts w:ascii="Arial" w:eastAsia="Arial" w:hAnsi="Arial" w:cs="Arial"/>
          <w:sz w:val="20"/>
        </w:rPr>
        <w:t>para el 26 de noviembre de 2020</w:t>
      </w:r>
      <w:r w:rsidR="001A3935">
        <w:rPr>
          <w:rFonts w:ascii="Arial" w:eastAsia="Arial" w:hAnsi="Arial" w:cs="Arial"/>
          <w:sz w:val="20"/>
        </w:rPr>
        <w:t xml:space="preserve">. </w:t>
      </w:r>
    </w:p>
    <w:p w14:paraId="78E8634D" w14:textId="77777777" w:rsidR="00F103CC" w:rsidRPr="00F103CC" w:rsidRDefault="00F103CC" w:rsidP="00F103CC">
      <w:pPr>
        <w:spacing w:after="113" w:line="344" w:lineRule="auto"/>
        <w:ind w:left="426" w:right="36"/>
        <w:jc w:val="both"/>
      </w:pPr>
    </w:p>
    <w:p w14:paraId="0636708B" w14:textId="159104C3" w:rsidR="00C55D74" w:rsidRPr="00C90067" w:rsidRDefault="001A3935" w:rsidP="008409DB">
      <w:pPr>
        <w:numPr>
          <w:ilvl w:val="0"/>
          <w:numId w:val="30"/>
        </w:numPr>
        <w:spacing w:after="113" w:line="344" w:lineRule="auto"/>
        <w:ind w:right="36" w:hanging="426"/>
        <w:jc w:val="both"/>
      </w:pPr>
      <w:r>
        <w:rPr>
          <w:rFonts w:ascii="Arial" w:eastAsia="Arial" w:hAnsi="Arial" w:cs="Arial"/>
          <w:sz w:val="20"/>
        </w:rPr>
        <w:t xml:space="preserve">En efecto, </w:t>
      </w:r>
      <w:r w:rsidR="0059255E">
        <w:rPr>
          <w:rFonts w:ascii="Arial" w:eastAsia="Arial" w:hAnsi="Arial" w:cs="Arial"/>
          <w:sz w:val="20"/>
        </w:rPr>
        <w:t xml:space="preserve">en primer lugar se analizarán las diligencias que se han realizado desde la presentación de la denuncia, </w:t>
      </w:r>
      <w:r w:rsidR="00F23F06">
        <w:rPr>
          <w:rFonts w:ascii="Arial" w:eastAsia="Arial" w:hAnsi="Arial" w:cs="Arial"/>
          <w:sz w:val="20"/>
        </w:rPr>
        <w:t>la</w:t>
      </w:r>
      <w:r w:rsidR="00EB77BB">
        <w:rPr>
          <w:rFonts w:ascii="Arial" w:eastAsia="Arial" w:hAnsi="Arial" w:cs="Arial"/>
          <w:sz w:val="20"/>
        </w:rPr>
        <w:t xml:space="preserve"> cual se </w:t>
      </w:r>
      <w:r w:rsidR="00F23F06">
        <w:rPr>
          <w:rFonts w:ascii="Arial" w:eastAsia="Arial" w:hAnsi="Arial" w:cs="Arial"/>
          <w:sz w:val="20"/>
        </w:rPr>
        <w:t xml:space="preserve">presentó </w:t>
      </w:r>
      <w:r w:rsidR="00EB77BB">
        <w:rPr>
          <w:rFonts w:ascii="Arial" w:eastAsia="Arial" w:hAnsi="Arial" w:cs="Arial"/>
          <w:sz w:val="20"/>
        </w:rPr>
        <w:t xml:space="preserve">el 6 de junio de 2018, </w:t>
      </w:r>
      <w:r w:rsidR="0059255E">
        <w:rPr>
          <w:rFonts w:ascii="Arial" w:eastAsia="Arial" w:hAnsi="Arial" w:cs="Arial"/>
          <w:sz w:val="20"/>
        </w:rPr>
        <w:t xml:space="preserve">advirtiendo que </w:t>
      </w:r>
      <w:r w:rsidR="00EB77BB">
        <w:rPr>
          <w:rFonts w:ascii="Arial" w:eastAsia="Arial" w:hAnsi="Arial" w:cs="Arial"/>
          <w:sz w:val="20"/>
        </w:rPr>
        <w:t xml:space="preserve">la </w:t>
      </w:r>
      <w:r w:rsidR="00F23F06">
        <w:rPr>
          <w:rFonts w:ascii="Arial" w:eastAsia="Arial" w:hAnsi="Arial" w:cs="Arial"/>
          <w:sz w:val="20"/>
        </w:rPr>
        <w:t xml:space="preserve">misma </w:t>
      </w:r>
      <w:r w:rsidR="00EB77BB">
        <w:rPr>
          <w:rFonts w:ascii="Arial" w:eastAsia="Arial" w:hAnsi="Arial" w:cs="Arial"/>
          <w:sz w:val="20"/>
        </w:rPr>
        <w:t xml:space="preserve">fue ratificada el 11 de junio del mismo año, y en la misma fecha se emitió </w:t>
      </w:r>
      <w:r w:rsidR="00AB3584">
        <w:rPr>
          <w:rFonts w:ascii="Arial" w:eastAsia="Arial" w:hAnsi="Arial" w:cs="Arial"/>
          <w:sz w:val="20"/>
        </w:rPr>
        <w:t xml:space="preserve">el </w:t>
      </w:r>
      <w:r>
        <w:rPr>
          <w:rFonts w:ascii="Arial" w:eastAsia="Arial" w:hAnsi="Arial" w:cs="Arial"/>
          <w:sz w:val="20"/>
        </w:rPr>
        <w:t>acuerdo de inicio</w:t>
      </w:r>
      <w:r w:rsidR="00DD300D">
        <w:rPr>
          <w:rFonts w:ascii="Arial" w:eastAsia="Arial" w:hAnsi="Arial" w:cs="Arial"/>
          <w:sz w:val="20"/>
        </w:rPr>
        <w:t xml:space="preserve"> </w:t>
      </w:r>
      <w:r w:rsidR="00EB77BB">
        <w:rPr>
          <w:rFonts w:ascii="Arial" w:eastAsia="Arial" w:hAnsi="Arial" w:cs="Arial"/>
          <w:sz w:val="20"/>
        </w:rPr>
        <w:t>y</w:t>
      </w:r>
      <w:r w:rsidR="0059255E">
        <w:rPr>
          <w:rFonts w:ascii="Arial" w:eastAsia="Arial" w:hAnsi="Arial" w:cs="Arial"/>
          <w:sz w:val="20"/>
        </w:rPr>
        <w:t xml:space="preserve"> </w:t>
      </w:r>
      <w:r w:rsidR="00F23F06">
        <w:rPr>
          <w:rFonts w:ascii="Arial" w:eastAsia="Arial" w:hAnsi="Arial" w:cs="Arial"/>
          <w:sz w:val="20"/>
        </w:rPr>
        <w:t xml:space="preserve">además </w:t>
      </w:r>
      <w:r w:rsidR="0059255E">
        <w:rPr>
          <w:rFonts w:ascii="Arial" w:eastAsia="Arial" w:hAnsi="Arial" w:cs="Arial"/>
          <w:sz w:val="20"/>
        </w:rPr>
        <w:t>se giró oficio a un perito en mat</w:t>
      </w:r>
      <w:r w:rsidR="00F23F06">
        <w:rPr>
          <w:rFonts w:ascii="Arial" w:eastAsia="Arial" w:hAnsi="Arial" w:cs="Arial"/>
          <w:sz w:val="20"/>
        </w:rPr>
        <w:t xml:space="preserve">eria de criminalística, para que </w:t>
      </w:r>
      <w:r w:rsidR="0059255E">
        <w:rPr>
          <w:rFonts w:ascii="Arial" w:eastAsia="Arial" w:hAnsi="Arial" w:cs="Arial"/>
          <w:sz w:val="20"/>
        </w:rPr>
        <w:t>elabora</w:t>
      </w:r>
      <w:r w:rsidR="00F23F06">
        <w:rPr>
          <w:rFonts w:ascii="Arial" w:eastAsia="Arial" w:hAnsi="Arial" w:cs="Arial"/>
          <w:sz w:val="20"/>
        </w:rPr>
        <w:t>ra</w:t>
      </w:r>
      <w:r w:rsidR="0059255E">
        <w:rPr>
          <w:rFonts w:ascii="Arial" w:eastAsia="Arial" w:hAnsi="Arial" w:cs="Arial"/>
          <w:sz w:val="20"/>
        </w:rPr>
        <w:t xml:space="preserve"> un peritaje</w:t>
      </w:r>
      <w:r w:rsidR="00F23F06">
        <w:rPr>
          <w:rFonts w:ascii="Arial" w:eastAsia="Arial" w:hAnsi="Arial" w:cs="Arial"/>
          <w:sz w:val="20"/>
        </w:rPr>
        <w:t xml:space="preserve"> en razón de la materia</w:t>
      </w:r>
      <w:r w:rsidR="0059255E">
        <w:rPr>
          <w:rFonts w:ascii="Arial" w:eastAsia="Arial" w:hAnsi="Arial" w:cs="Arial"/>
          <w:sz w:val="20"/>
        </w:rPr>
        <w:t>. El 14 de junio de 2018, el asunto se canalizó para su atención al área de Justicia Restaurativa</w:t>
      </w:r>
      <w:r w:rsidR="00F23F06">
        <w:rPr>
          <w:rFonts w:ascii="Arial" w:eastAsia="Arial" w:hAnsi="Arial" w:cs="Arial"/>
          <w:sz w:val="20"/>
        </w:rPr>
        <w:t xml:space="preserve"> y el </w:t>
      </w:r>
      <w:r w:rsidR="00EB77BB">
        <w:rPr>
          <w:rFonts w:ascii="Arial" w:eastAsia="Arial" w:hAnsi="Arial" w:cs="Arial"/>
          <w:sz w:val="20"/>
        </w:rPr>
        <w:t xml:space="preserve">24 de agosto de 2018, </w:t>
      </w:r>
      <w:r w:rsidR="00F23F06">
        <w:rPr>
          <w:rFonts w:ascii="Arial" w:eastAsia="Arial" w:hAnsi="Arial" w:cs="Arial"/>
          <w:sz w:val="20"/>
        </w:rPr>
        <w:t>se recib</w:t>
      </w:r>
      <w:r w:rsidR="00E52131">
        <w:rPr>
          <w:rFonts w:ascii="Arial" w:eastAsia="Arial" w:hAnsi="Arial" w:cs="Arial"/>
          <w:sz w:val="20"/>
        </w:rPr>
        <w:t>ió</w:t>
      </w:r>
      <w:r w:rsidR="00F23F06">
        <w:rPr>
          <w:rFonts w:ascii="Arial" w:eastAsia="Arial" w:hAnsi="Arial" w:cs="Arial"/>
          <w:sz w:val="20"/>
        </w:rPr>
        <w:t xml:space="preserve"> un oficio m</w:t>
      </w:r>
      <w:r w:rsidR="00EB77BB">
        <w:rPr>
          <w:rFonts w:ascii="Arial" w:eastAsia="Arial" w:hAnsi="Arial" w:cs="Arial"/>
          <w:sz w:val="20"/>
        </w:rPr>
        <w:t xml:space="preserve">ediante </w:t>
      </w:r>
      <w:r w:rsidR="00F23F06">
        <w:rPr>
          <w:rFonts w:ascii="Arial" w:eastAsia="Arial" w:hAnsi="Arial" w:cs="Arial"/>
          <w:sz w:val="20"/>
        </w:rPr>
        <w:t>e</w:t>
      </w:r>
      <w:r w:rsidR="00EB77BB">
        <w:rPr>
          <w:rFonts w:ascii="Arial" w:eastAsia="Arial" w:hAnsi="Arial" w:cs="Arial"/>
          <w:sz w:val="20"/>
        </w:rPr>
        <w:t>l</w:t>
      </w:r>
      <w:r w:rsidR="00E52131">
        <w:rPr>
          <w:rFonts w:ascii="Arial" w:eastAsia="Arial" w:hAnsi="Arial" w:cs="Arial"/>
          <w:sz w:val="20"/>
        </w:rPr>
        <w:t xml:space="preserve"> cual se informó</w:t>
      </w:r>
      <w:r w:rsidR="00EB77BB">
        <w:rPr>
          <w:rFonts w:ascii="Arial" w:eastAsia="Arial" w:hAnsi="Arial" w:cs="Arial"/>
          <w:sz w:val="20"/>
        </w:rPr>
        <w:t xml:space="preserve"> al Agente del Ministerio Público que las partes ofendida y denunciadas no aceptaron llegar a un acuerdo conciliatorio ante la Dirección General de Mecanismos Alternos de Solución de Controversias en Materia Penal.</w:t>
      </w:r>
      <w:r w:rsidR="00F23F06">
        <w:rPr>
          <w:rFonts w:ascii="Arial" w:eastAsia="Arial" w:hAnsi="Arial" w:cs="Arial"/>
          <w:sz w:val="20"/>
        </w:rPr>
        <w:t xml:space="preserve"> En</w:t>
      </w:r>
      <w:r w:rsidR="00E52131">
        <w:rPr>
          <w:rFonts w:ascii="Arial" w:eastAsia="Arial" w:hAnsi="Arial" w:cs="Arial"/>
          <w:sz w:val="20"/>
        </w:rPr>
        <w:t>tre</w:t>
      </w:r>
      <w:r w:rsidR="00F23F06">
        <w:rPr>
          <w:rFonts w:ascii="Arial" w:eastAsia="Arial" w:hAnsi="Arial" w:cs="Arial"/>
          <w:sz w:val="20"/>
        </w:rPr>
        <w:t xml:space="preserve"> estas dos actuaciones transcurrieron 71 días; </w:t>
      </w:r>
      <w:r w:rsidR="00F23F06" w:rsidRPr="00D22952">
        <w:rPr>
          <w:rFonts w:ascii="Arial" w:eastAsia="Arial" w:hAnsi="Arial" w:cs="Arial"/>
          <w:sz w:val="20"/>
        </w:rPr>
        <w:t>sin embargo, la dilación no es atribuible a la representación social.</w:t>
      </w:r>
      <w:r w:rsidR="00F23F06">
        <w:rPr>
          <w:rFonts w:ascii="Arial" w:eastAsia="Arial" w:hAnsi="Arial" w:cs="Arial"/>
          <w:sz w:val="20"/>
        </w:rPr>
        <w:t xml:space="preserve"> </w:t>
      </w:r>
      <w:r w:rsidR="00EB77BB">
        <w:rPr>
          <w:rFonts w:ascii="Arial" w:eastAsia="Arial" w:hAnsi="Arial" w:cs="Arial"/>
          <w:sz w:val="20"/>
        </w:rPr>
        <w:t xml:space="preserve"> </w:t>
      </w:r>
      <w:r w:rsidR="00F23F06">
        <w:rPr>
          <w:rFonts w:ascii="Arial" w:eastAsia="Arial" w:hAnsi="Arial" w:cs="Arial"/>
          <w:sz w:val="20"/>
        </w:rPr>
        <w:t>Así mismo, e</w:t>
      </w:r>
      <w:r w:rsidR="0059255E">
        <w:rPr>
          <w:rFonts w:ascii="Arial" w:eastAsia="Arial" w:hAnsi="Arial" w:cs="Arial"/>
          <w:sz w:val="20"/>
        </w:rPr>
        <w:t xml:space="preserve">l 29 de agosto de 2018, </w:t>
      </w:r>
      <w:r w:rsidR="00F23F06">
        <w:rPr>
          <w:rFonts w:ascii="Arial" w:eastAsia="Arial" w:hAnsi="Arial" w:cs="Arial"/>
          <w:sz w:val="20"/>
        </w:rPr>
        <w:t>el agente del Ministerio Público citó a</w:t>
      </w:r>
      <w:r w:rsidR="0059255E">
        <w:rPr>
          <w:rFonts w:ascii="Arial" w:eastAsia="Arial" w:hAnsi="Arial" w:cs="Arial"/>
          <w:sz w:val="20"/>
        </w:rPr>
        <w:t xml:space="preserve"> los </w:t>
      </w:r>
      <w:r w:rsidR="00C55D74">
        <w:rPr>
          <w:rFonts w:ascii="Arial" w:eastAsia="Arial" w:hAnsi="Arial" w:cs="Arial"/>
          <w:sz w:val="20"/>
        </w:rPr>
        <w:t xml:space="preserve">tres </w:t>
      </w:r>
      <w:r w:rsidR="0059255E">
        <w:rPr>
          <w:rFonts w:ascii="Arial" w:eastAsia="Arial" w:hAnsi="Arial" w:cs="Arial"/>
          <w:sz w:val="20"/>
        </w:rPr>
        <w:t>denunciados</w:t>
      </w:r>
      <w:r w:rsidR="00C55D74">
        <w:rPr>
          <w:rFonts w:ascii="Arial" w:eastAsia="Arial" w:hAnsi="Arial" w:cs="Arial"/>
          <w:sz w:val="20"/>
        </w:rPr>
        <w:t xml:space="preserve"> </w:t>
      </w:r>
      <w:r w:rsidR="00F23F06">
        <w:rPr>
          <w:rFonts w:ascii="Arial" w:eastAsia="Arial" w:hAnsi="Arial" w:cs="Arial"/>
          <w:sz w:val="20"/>
        </w:rPr>
        <w:t xml:space="preserve">en su </w:t>
      </w:r>
      <w:r w:rsidR="00C55D74">
        <w:rPr>
          <w:rFonts w:ascii="Arial" w:eastAsia="Arial" w:hAnsi="Arial" w:cs="Arial"/>
          <w:sz w:val="20"/>
        </w:rPr>
        <w:t xml:space="preserve">domicilio </w:t>
      </w:r>
      <w:r w:rsidR="00F23F06">
        <w:rPr>
          <w:rFonts w:ascii="Arial" w:eastAsia="Arial" w:hAnsi="Arial" w:cs="Arial"/>
          <w:sz w:val="20"/>
        </w:rPr>
        <w:t xml:space="preserve">ubicado </w:t>
      </w:r>
      <w:r w:rsidR="00C55D74">
        <w:rPr>
          <w:rFonts w:ascii="Arial" w:eastAsia="Arial" w:hAnsi="Arial" w:cs="Arial"/>
          <w:sz w:val="20"/>
        </w:rPr>
        <w:t>en el ejido Las Cueva</w:t>
      </w:r>
      <w:r w:rsidR="00EB77BB">
        <w:rPr>
          <w:rFonts w:ascii="Arial" w:eastAsia="Arial" w:hAnsi="Arial" w:cs="Arial"/>
          <w:sz w:val="20"/>
        </w:rPr>
        <w:t>s, municipio de Acuña, Coahuila</w:t>
      </w:r>
      <w:r w:rsidR="00A56EDD">
        <w:rPr>
          <w:rFonts w:ascii="Arial" w:eastAsia="Arial" w:hAnsi="Arial" w:cs="Arial"/>
          <w:sz w:val="20"/>
        </w:rPr>
        <w:t xml:space="preserve"> de Zaragoza</w:t>
      </w:r>
      <w:r w:rsidR="00EB77BB">
        <w:rPr>
          <w:rFonts w:ascii="Arial" w:eastAsia="Arial" w:hAnsi="Arial" w:cs="Arial"/>
          <w:sz w:val="20"/>
        </w:rPr>
        <w:t xml:space="preserve">, </w:t>
      </w:r>
      <w:r w:rsidR="00F23F06">
        <w:rPr>
          <w:rFonts w:ascii="Arial" w:eastAsia="Arial" w:hAnsi="Arial" w:cs="Arial"/>
          <w:sz w:val="20"/>
        </w:rPr>
        <w:t xml:space="preserve">sin que se tenga el razonamiento </w:t>
      </w:r>
      <w:r w:rsidR="00E52131">
        <w:rPr>
          <w:rFonts w:ascii="Arial" w:eastAsia="Arial" w:hAnsi="Arial" w:cs="Arial"/>
          <w:sz w:val="20"/>
        </w:rPr>
        <w:t xml:space="preserve">si fue posible </w:t>
      </w:r>
      <w:r w:rsidR="00F23F06">
        <w:rPr>
          <w:rFonts w:ascii="Arial" w:eastAsia="Arial" w:hAnsi="Arial" w:cs="Arial"/>
          <w:sz w:val="20"/>
        </w:rPr>
        <w:t>notificar dichos citatorios</w:t>
      </w:r>
      <w:r w:rsidR="00EB77BB">
        <w:rPr>
          <w:rFonts w:ascii="Arial" w:eastAsia="Arial" w:hAnsi="Arial" w:cs="Arial"/>
          <w:sz w:val="20"/>
        </w:rPr>
        <w:t xml:space="preserve">. </w:t>
      </w:r>
      <w:r w:rsidR="00C55D74">
        <w:rPr>
          <w:rFonts w:ascii="Arial" w:eastAsia="Arial" w:hAnsi="Arial" w:cs="Arial"/>
          <w:sz w:val="20"/>
        </w:rPr>
        <w:t xml:space="preserve"> </w:t>
      </w:r>
    </w:p>
    <w:p w14:paraId="718849CD" w14:textId="77777777" w:rsidR="00C90067" w:rsidRPr="00C55D74" w:rsidRDefault="00C90067" w:rsidP="00C90067">
      <w:pPr>
        <w:spacing w:after="113" w:line="344" w:lineRule="auto"/>
        <w:ind w:left="426" w:right="36"/>
        <w:jc w:val="both"/>
      </w:pPr>
    </w:p>
    <w:p w14:paraId="14843E5A" w14:textId="615187E9" w:rsidR="005A0B28" w:rsidRPr="00696114" w:rsidRDefault="00C55D74" w:rsidP="008409DB">
      <w:pPr>
        <w:numPr>
          <w:ilvl w:val="0"/>
          <w:numId w:val="30"/>
        </w:numPr>
        <w:spacing w:after="113" w:line="344" w:lineRule="auto"/>
        <w:ind w:right="36" w:hanging="426"/>
        <w:jc w:val="both"/>
      </w:pPr>
      <w:r>
        <w:rPr>
          <w:rFonts w:ascii="Arial" w:eastAsia="Arial" w:hAnsi="Arial" w:cs="Arial"/>
          <w:sz w:val="20"/>
        </w:rPr>
        <w:lastRenderedPageBreak/>
        <w:t xml:space="preserve">En cuanto a las citas antes descritas, no se contó con datos en el sentido de saber si los inculpados acudieron </w:t>
      </w:r>
      <w:r w:rsidR="00E52131">
        <w:rPr>
          <w:rFonts w:ascii="Arial" w:eastAsia="Arial" w:hAnsi="Arial" w:cs="Arial"/>
          <w:sz w:val="20"/>
        </w:rPr>
        <w:t xml:space="preserve">o no </w:t>
      </w:r>
      <w:r>
        <w:rPr>
          <w:rFonts w:ascii="Arial" w:eastAsia="Arial" w:hAnsi="Arial" w:cs="Arial"/>
          <w:sz w:val="20"/>
        </w:rPr>
        <w:t xml:space="preserve">a la </w:t>
      </w:r>
      <w:r w:rsidR="00E52131">
        <w:rPr>
          <w:rFonts w:ascii="Arial" w:eastAsia="Arial" w:hAnsi="Arial" w:cs="Arial"/>
          <w:sz w:val="20"/>
        </w:rPr>
        <w:t xml:space="preserve">diligencia </w:t>
      </w:r>
      <w:r>
        <w:rPr>
          <w:rFonts w:ascii="Arial" w:eastAsia="Arial" w:hAnsi="Arial" w:cs="Arial"/>
          <w:sz w:val="20"/>
        </w:rPr>
        <w:t xml:space="preserve">en virtud de que no obran constancias que indiquen que hayan comparecido </w:t>
      </w:r>
      <w:r w:rsidR="00EB77BB">
        <w:rPr>
          <w:rFonts w:ascii="Arial" w:eastAsia="Arial" w:hAnsi="Arial" w:cs="Arial"/>
          <w:sz w:val="20"/>
        </w:rPr>
        <w:t xml:space="preserve">los imputados </w:t>
      </w:r>
      <w:r>
        <w:rPr>
          <w:rFonts w:ascii="Arial" w:eastAsia="Arial" w:hAnsi="Arial" w:cs="Arial"/>
          <w:sz w:val="20"/>
        </w:rPr>
        <w:t>a la diligencia a la cual fueron citados. Así mi</w:t>
      </w:r>
      <w:r w:rsidR="00696114">
        <w:rPr>
          <w:rFonts w:ascii="Arial" w:eastAsia="Arial" w:hAnsi="Arial" w:cs="Arial"/>
          <w:sz w:val="20"/>
        </w:rPr>
        <w:t>smo, el 6 de septiembre de 2018</w:t>
      </w:r>
      <w:r w:rsidR="00E52131">
        <w:rPr>
          <w:rFonts w:ascii="Arial" w:eastAsia="Arial" w:hAnsi="Arial" w:cs="Arial"/>
          <w:sz w:val="20"/>
        </w:rPr>
        <w:t xml:space="preserve"> se solicitó</w:t>
      </w:r>
      <w:r>
        <w:rPr>
          <w:rFonts w:ascii="Arial" w:eastAsia="Arial" w:hAnsi="Arial" w:cs="Arial"/>
          <w:sz w:val="20"/>
        </w:rPr>
        <w:t xml:space="preserve"> por el representante social </w:t>
      </w:r>
      <w:r w:rsidR="00C90067">
        <w:rPr>
          <w:rFonts w:ascii="Arial" w:eastAsia="Arial" w:hAnsi="Arial" w:cs="Arial"/>
          <w:sz w:val="20"/>
        </w:rPr>
        <w:t>la realización de una pericial en fotografía forense. Al siguiente día, se recibe un dictamen pericial de criminalísti</w:t>
      </w:r>
      <w:r w:rsidR="00F23F06">
        <w:rPr>
          <w:rFonts w:ascii="Arial" w:eastAsia="Arial" w:hAnsi="Arial" w:cs="Arial"/>
          <w:sz w:val="20"/>
        </w:rPr>
        <w:t>ca. El 18 de septiembre de 2018</w:t>
      </w:r>
      <w:r w:rsidR="00C90067">
        <w:rPr>
          <w:rFonts w:ascii="Arial" w:eastAsia="Arial" w:hAnsi="Arial" w:cs="Arial"/>
          <w:sz w:val="20"/>
        </w:rPr>
        <w:t xml:space="preserve"> se recibe un informe policial homologado, suscrito por agentes de la Policía de Investigación Criminal. El 20 de septiembre de 2020, se emite citatorio para el denunciado </w:t>
      </w:r>
      <w:r w:rsidR="007D57C7">
        <w:rPr>
          <w:rFonts w:ascii="Arial" w:eastAsia="Arial" w:hAnsi="Arial" w:cs="Arial"/>
          <w:sz w:val="20"/>
        </w:rPr>
        <w:t>E1</w:t>
      </w:r>
      <w:r w:rsidR="00C90067">
        <w:rPr>
          <w:rFonts w:ascii="Arial" w:eastAsia="Arial" w:hAnsi="Arial" w:cs="Arial"/>
          <w:sz w:val="20"/>
        </w:rPr>
        <w:t xml:space="preserve"> Chávez. El 21 del mes y año en cita, se recaba la entrevista de la testigo </w:t>
      </w:r>
      <w:r w:rsidR="00463A5C">
        <w:rPr>
          <w:rFonts w:ascii="Arial" w:eastAsia="Arial" w:hAnsi="Arial" w:cs="Arial"/>
          <w:sz w:val="20"/>
        </w:rPr>
        <w:t>E4</w:t>
      </w:r>
      <w:r w:rsidR="00C90067">
        <w:rPr>
          <w:rFonts w:ascii="Arial" w:eastAsia="Arial" w:hAnsi="Arial" w:cs="Arial"/>
          <w:sz w:val="20"/>
        </w:rPr>
        <w:t xml:space="preserve">. El 25 de septiembre de 2018 se recibe </w:t>
      </w:r>
      <w:r w:rsidR="00F23F06">
        <w:rPr>
          <w:rFonts w:ascii="Arial" w:eastAsia="Arial" w:hAnsi="Arial" w:cs="Arial"/>
          <w:sz w:val="20"/>
        </w:rPr>
        <w:t xml:space="preserve">un </w:t>
      </w:r>
      <w:r w:rsidR="00C90067">
        <w:rPr>
          <w:rFonts w:ascii="Arial" w:eastAsia="Arial" w:hAnsi="Arial" w:cs="Arial"/>
          <w:sz w:val="20"/>
        </w:rPr>
        <w:t xml:space="preserve">dictamen pericial de topografía. </w:t>
      </w:r>
      <w:r w:rsidR="005A0B28">
        <w:rPr>
          <w:rFonts w:ascii="Arial" w:eastAsia="Arial" w:hAnsi="Arial" w:cs="Arial"/>
          <w:sz w:val="20"/>
        </w:rPr>
        <w:t xml:space="preserve">El 8 de octubre de 2018, el defensor particular de los imputados, presenta actas de entrevista de los mismos, así como de dos testigos. El 11 de octubre del mismo año, la representación social emite citatorio dirigido al C. </w:t>
      </w:r>
      <w:r w:rsidR="00CC5D10">
        <w:rPr>
          <w:rFonts w:ascii="Arial" w:eastAsia="Arial" w:hAnsi="Arial" w:cs="Arial"/>
          <w:sz w:val="20"/>
        </w:rPr>
        <w:t>E7</w:t>
      </w:r>
      <w:r w:rsidR="00696114">
        <w:rPr>
          <w:rFonts w:ascii="Arial" w:eastAsia="Arial" w:hAnsi="Arial" w:cs="Arial"/>
          <w:sz w:val="20"/>
        </w:rPr>
        <w:t xml:space="preserve"> y e</w:t>
      </w:r>
      <w:r w:rsidR="005A0B28">
        <w:rPr>
          <w:rFonts w:ascii="Arial" w:eastAsia="Arial" w:hAnsi="Arial" w:cs="Arial"/>
          <w:sz w:val="20"/>
        </w:rPr>
        <w:t xml:space="preserve">l 12 de octubre de 2018, se recaba la entrevista del testigo </w:t>
      </w:r>
      <w:r w:rsidR="00F23F06">
        <w:rPr>
          <w:rFonts w:ascii="Arial" w:eastAsia="Arial" w:hAnsi="Arial" w:cs="Arial"/>
          <w:sz w:val="20"/>
        </w:rPr>
        <w:t>en cita</w:t>
      </w:r>
      <w:r w:rsidR="005A0B28">
        <w:rPr>
          <w:rFonts w:ascii="Arial" w:eastAsia="Arial" w:hAnsi="Arial" w:cs="Arial"/>
          <w:sz w:val="20"/>
        </w:rPr>
        <w:t xml:space="preserve">. </w:t>
      </w:r>
    </w:p>
    <w:p w14:paraId="3058C65B" w14:textId="77777777" w:rsidR="00696114" w:rsidRPr="005A0B28" w:rsidRDefault="00696114" w:rsidP="00696114">
      <w:pPr>
        <w:spacing w:after="113" w:line="344" w:lineRule="auto"/>
        <w:ind w:left="426" w:right="36"/>
        <w:jc w:val="both"/>
      </w:pPr>
    </w:p>
    <w:p w14:paraId="58BE6BB8" w14:textId="6636CE98" w:rsidR="00003E42" w:rsidRPr="00003E42" w:rsidRDefault="005A0B28" w:rsidP="008409DB">
      <w:pPr>
        <w:numPr>
          <w:ilvl w:val="0"/>
          <w:numId w:val="30"/>
        </w:numPr>
        <w:spacing w:after="113" w:line="344" w:lineRule="auto"/>
        <w:ind w:right="36" w:hanging="426"/>
        <w:jc w:val="both"/>
      </w:pPr>
      <w:r>
        <w:rPr>
          <w:rFonts w:ascii="Arial" w:eastAsia="Arial" w:hAnsi="Arial" w:cs="Arial"/>
          <w:sz w:val="20"/>
        </w:rPr>
        <w:t xml:space="preserve">Así mismo, desde la última actuación que se realizó el 12 de octubre de 2018, con la recepción de la entrevista del testigo </w:t>
      </w:r>
      <w:r w:rsidR="00CC5D10">
        <w:rPr>
          <w:rFonts w:ascii="Arial" w:eastAsia="Arial" w:hAnsi="Arial" w:cs="Arial"/>
          <w:sz w:val="20"/>
        </w:rPr>
        <w:t>E7</w:t>
      </w:r>
      <w:r>
        <w:rPr>
          <w:rFonts w:ascii="Arial" w:eastAsia="Arial" w:hAnsi="Arial" w:cs="Arial"/>
          <w:sz w:val="20"/>
        </w:rPr>
        <w:t xml:space="preserve">, </w:t>
      </w:r>
      <w:r w:rsidR="00604BA0">
        <w:rPr>
          <w:rFonts w:ascii="Arial" w:eastAsia="Arial" w:hAnsi="Arial" w:cs="Arial"/>
          <w:sz w:val="20"/>
        </w:rPr>
        <w:t xml:space="preserve">la siguiente se realizó hasta el 11 de noviembre de 2018, correspondiendo a la solicitud que realizó el Agente del Ministerio Público al Inspector de la Policía de Investigación Criminal, a fin de que se realizara una investigación de los hechos denunciados, lo cual se realizó </w:t>
      </w:r>
      <w:r w:rsidR="0057748A">
        <w:rPr>
          <w:rFonts w:ascii="Arial" w:eastAsia="Arial" w:hAnsi="Arial" w:cs="Arial"/>
          <w:sz w:val="20"/>
        </w:rPr>
        <w:t>30</w:t>
      </w:r>
      <w:r w:rsidR="00604BA0">
        <w:rPr>
          <w:rFonts w:ascii="Arial" w:eastAsia="Arial" w:hAnsi="Arial" w:cs="Arial"/>
          <w:sz w:val="20"/>
        </w:rPr>
        <w:t xml:space="preserve"> días después.</w:t>
      </w:r>
    </w:p>
    <w:p w14:paraId="1C3769CE" w14:textId="77777777" w:rsidR="0059255E" w:rsidRPr="0059255E" w:rsidRDefault="00604BA0" w:rsidP="00003E42">
      <w:pPr>
        <w:spacing w:after="113" w:line="344" w:lineRule="auto"/>
        <w:ind w:left="426" w:right="36"/>
        <w:jc w:val="both"/>
      </w:pPr>
      <w:r>
        <w:rPr>
          <w:rFonts w:ascii="Arial" w:eastAsia="Arial" w:hAnsi="Arial" w:cs="Arial"/>
          <w:sz w:val="20"/>
        </w:rPr>
        <w:t xml:space="preserve">  </w:t>
      </w:r>
      <w:r w:rsidR="005A0B28">
        <w:rPr>
          <w:rFonts w:ascii="Arial" w:eastAsia="Arial" w:hAnsi="Arial" w:cs="Arial"/>
          <w:sz w:val="20"/>
        </w:rPr>
        <w:t xml:space="preserve">   </w:t>
      </w:r>
      <w:r w:rsidR="00C90067">
        <w:rPr>
          <w:rFonts w:ascii="Arial" w:eastAsia="Arial" w:hAnsi="Arial" w:cs="Arial"/>
          <w:sz w:val="20"/>
        </w:rPr>
        <w:t xml:space="preserve"> </w:t>
      </w:r>
      <w:r w:rsidR="00C55D74">
        <w:rPr>
          <w:rFonts w:ascii="Arial" w:eastAsia="Arial" w:hAnsi="Arial" w:cs="Arial"/>
          <w:sz w:val="20"/>
        </w:rPr>
        <w:t xml:space="preserve">  </w:t>
      </w:r>
      <w:r w:rsidR="0059255E">
        <w:rPr>
          <w:rFonts w:ascii="Arial" w:eastAsia="Arial" w:hAnsi="Arial" w:cs="Arial"/>
          <w:sz w:val="20"/>
        </w:rPr>
        <w:t xml:space="preserve"> </w:t>
      </w:r>
    </w:p>
    <w:p w14:paraId="14E2D643" w14:textId="0BE9E5CC" w:rsidR="00C15F0D" w:rsidRPr="00E9174F" w:rsidRDefault="00604BA0" w:rsidP="00100487">
      <w:pPr>
        <w:numPr>
          <w:ilvl w:val="0"/>
          <w:numId w:val="30"/>
        </w:numPr>
        <w:spacing w:after="113" w:line="344" w:lineRule="auto"/>
        <w:ind w:right="36" w:hanging="426"/>
        <w:jc w:val="both"/>
        <w:rPr>
          <w:rFonts w:ascii="Arial" w:eastAsia="Arial" w:hAnsi="Arial" w:cs="Arial"/>
          <w:sz w:val="20"/>
        </w:rPr>
      </w:pPr>
      <w:r w:rsidRPr="00BC4AB9">
        <w:rPr>
          <w:rFonts w:ascii="Arial" w:hAnsi="Arial" w:cs="Arial"/>
        </w:rPr>
        <w:t>El</w:t>
      </w:r>
      <w:r w:rsidRPr="00BC4AB9">
        <w:rPr>
          <w:rFonts w:ascii="Arial" w:eastAsia="Arial" w:hAnsi="Arial" w:cs="Arial"/>
          <w:sz w:val="20"/>
        </w:rPr>
        <w:t xml:space="preserve"> 6 de diciembre de 2018, la quejosa </w:t>
      </w:r>
      <w:r w:rsidR="00014166">
        <w:rPr>
          <w:rFonts w:ascii="Arial" w:eastAsia="Arial" w:hAnsi="Arial" w:cs="Arial"/>
          <w:sz w:val="20"/>
        </w:rPr>
        <w:t>Ag1</w:t>
      </w:r>
      <w:r w:rsidRPr="00BC4AB9">
        <w:rPr>
          <w:rFonts w:ascii="Arial" w:eastAsia="Arial" w:hAnsi="Arial" w:cs="Arial"/>
          <w:sz w:val="20"/>
        </w:rPr>
        <w:t>, comparec</w:t>
      </w:r>
      <w:r w:rsidR="00C15F0D">
        <w:rPr>
          <w:rFonts w:ascii="Arial" w:eastAsia="Arial" w:hAnsi="Arial" w:cs="Arial"/>
          <w:sz w:val="20"/>
        </w:rPr>
        <w:t>ió a fin de ampliar la querella</w:t>
      </w:r>
      <w:r w:rsidR="00F23F06">
        <w:rPr>
          <w:rFonts w:ascii="Arial" w:eastAsia="Arial" w:hAnsi="Arial" w:cs="Arial"/>
          <w:sz w:val="20"/>
        </w:rPr>
        <w:t xml:space="preserve"> y</w:t>
      </w:r>
      <w:r w:rsidR="00C15F0D">
        <w:rPr>
          <w:rFonts w:ascii="Arial" w:eastAsia="Arial" w:hAnsi="Arial" w:cs="Arial"/>
          <w:sz w:val="20"/>
        </w:rPr>
        <w:t>,</w:t>
      </w:r>
      <w:r w:rsidR="00F23F06">
        <w:rPr>
          <w:rFonts w:ascii="Arial" w:eastAsia="Arial" w:hAnsi="Arial" w:cs="Arial"/>
          <w:sz w:val="20"/>
        </w:rPr>
        <w:t xml:space="preserve"> tomando en cuenta la actuación anterior de 11 de noviembre de 2018, hubo un tiempo de inactividad de </w:t>
      </w:r>
      <w:r w:rsidR="00C15F0D">
        <w:rPr>
          <w:rFonts w:ascii="Arial" w:eastAsia="Arial" w:hAnsi="Arial" w:cs="Arial"/>
          <w:sz w:val="20"/>
        </w:rPr>
        <w:t xml:space="preserve">25 días. Así mismo, El 11 de abril de 2019 la parte ofendida acude a presentar el título original de una concesión, diligencia que se realizó 126 días después, tomando en cuenta la anterior actuación que fue realizada el 6 de diciembre de 2018. Además es pertinente señalar que las dos últimas </w:t>
      </w:r>
      <w:r w:rsidR="00C15F0D" w:rsidRPr="00E9174F">
        <w:rPr>
          <w:rFonts w:ascii="Arial" w:eastAsia="Arial" w:hAnsi="Arial" w:cs="Arial"/>
          <w:sz w:val="20"/>
        </w:rPr>
        <w:t xml:space="preserve">actuaciones se refieren a comparecencias de la ofendida ante la representación social, y no a actos de investigación </w:t>
      </w:r>
      <w:r w:rsidR="00E52131" w:rsidRPr="00E9174F">
        <w:rPr>
          <w:rFonts w:ascii="Arial" w:eastAsia="Arial" w:hAnsi="Arial" w:cs="Arial"/>
          <w:sz w:val="20"/>
        </w:rPr>
        <w:t xml:space="preserve">que hubiera realizado </w:t>
      </w:r>
      <w:r w:rsidR="00C15F0D" w:rsidRPr="00E9174F">
        <w:rPr>
          <w:rFonts w:ascii="Arial" w:eastAsia="Arial" w:hAnsi="Arial" w:cs="Arial"/>
          <w:sz w:val="20"/>
        </w:rPr>
        <w:t xml:space="preserve">la representación social. </w:t>
      </w:r>
    </w:p>
    <w:p w14:paraId="5D427452" w14:textId="77777777" w:rsidR="007627D8" w:rsidRDefault="007627D8" w:rsidP="007627D8">
      <w:pPr>
        <w:spacing w:after="113" w:line="344" w:lineRule="auto"/>
        <w:ind w:left="426" w:right="36"/>
        <w:jc w:val="both"/>
        <w:rPr>
          <w:rFonts w:ascii="Arial" w:eastAsia="Arial" w:hAnsi="Arial" w:cs="Arial"/>
          <w:sz w:val="20"/>
        </w:rPr>
      </w:pPr>
    </w:p>
    <w:p w14:paraId="59755F87" w14:textId="77777777" w:rsidR="009C7EFD" w:rsidRDefault="00C15F0D" w:rsidP="00100487">
      <w:pPr>
        <w:numPr>
          <w:ilvl w:val="0"/>
          <w:numId w:val="30"/>
        </w:numPr>
        <w:spacing w:after="113" w:line="344" w:lineRule="auto"/>
        <w:ind w:right="36" w:hanging="426"/>
        <w:jc w:val="both"/>
        <w:rPr>
          <w:rFonts w:ascii="Arial" w:eastAsia="Arial" w:hAnsi="Arial" w:cs="Arial"/>
          <w:sz w:val="20"/>
        </w:rPr>
      </w:pPr>
      <w:r>
        <w:rPr>
          <w:rFonts w:ascii="Arial" w:eastAsia="Arial" w:hAnsi="Arial" w:cs="Arial"/>
          <w:sz w:val="20"/>
        </w:rPr>
        <w:t xml:space="preserve">De la actuación del 11 de abril de 2019, a las siguientes que se realizaron el 29 de mayo del mismo año, relativas a la entrevista de tres testigos, transcurrieron 48 días, y la siguiente actuación fue el 24 de junio de 2019, transcurriendo entre éstas actuaciones 31 días más. Entre la actuación del 24 de junio de 2019 y la siguiente que se realizó el </w:t>
      </w:r>
      <w:r w:rsidR="007627D8">
        <w:rPr>
          <w:rFonts w:ascii="Arial" w:eastAsia="Arial" w:hAnsi="Arial" w:cs="Arial"/>
          <w:sz w:val="20"/>
        </w:rPr>
        <w:t>9 de julio de 2019, hubo un periodo de 16 días sin actividad alguna.</w:t>
      </w:r>
    </w:p>
    <w:p w14:paraId="06DEB3E9" w14:textId="77777777" w:rsidR="00C15F0D" w:rsidRDefault="00C15F0D" w:rsidP="009C7EFD">
      <w:pPr>
        <w:spacing w:after="113" w:line="344" w:lineRule="auto"/>
        <w:ind w:left="426" w:right="36"/>
        <w:jc w:val="both"/>
        <w:rPr>
          <w:rFonts w:ascii="Arial" w:eastAsia="Arial" w:hAnsi="Arial" w:cs="Arial"/>
          <w:sz w:val="20"/>
        </w:rPr>
      </w:pPr>
      <w:r>
        <w:rPr>
          <w:rFonts w:ascii="Arial" w:eastAsia="Arial" w:hAnsi="Arial" w:cs="Arial"/>
          <w:sz w:val="20"/>
        </w:rPr>
        <w:t xml:space="preserve">    </w:t>
      </w:r>
    </w:p>
    <w:p w14:paraId="28A89A68" w14:textId="77777777" w:rsidR="00003E42" w:rsidRPr="009C7EFD" w:rsidRDefault="009C7EFD" w:rsidP="00100487">
      <w:pPr>
        <w:numPr>
          <w:ilvl w:val="0"/>
          <w:numId w:val="30"/>
        </w:numPr>
        <w:spacing w:after="113" w:line="344" w:lineRule="auto"/>
        <w:ind w:right="36" w:hanging="426"/>
        <w:jc w:val="both"/>
        <w:rPr>
          <w:rFonts w:ascii="Arial" w:eastAsia="Arial" w:hAnsi="Arial" w:cs="Arial"/>
          <w:sz w:val="20"/>
        </w:rPr>
      </w:pPr>
      <w:r w:rsidRPr="009C7EFD">
        <w:rPr>
          <w:rFonts w:ascii="Arial" w:eastAsia="Arial" w:hAnsi="Arial" w:cs="Arial"/>
          <w:sz w:val="20"/>
        </w:rPr>
        <w:t xml:space="preserve">Así mismo, se advirtió que entre la actuación del 9 de julio de 2019, y la siguiente que se realizó hasta el 24 de marzo de 2020, relativa a la entrevista con la testigo </w:t>
      </w:r>
      <w:r w:rsidR="00BC4AB9" w:rsidRPr="009C7EFD">
        <w:rPr>
          <w:rFonts w:ascii="Arial" w:eastAsia="Arial" w:hAnsi="Arial" w:cs="Arial"/>
          <w:sz w:val="20"/>
        </w:rPr>
        <w:t>Guadalupe García Pacheco, transcurri</w:t>
      </w:r>
      <w:r>
        <w:rPr>
          <w:rFonts w:ascii="Arial" w:eastAsia="Arial" w:hAnsi="Arial" w:cs="Arial"/>
          <w:sz w:val="20"/>
        </w:rPr>
        <w:t xml:space="preserve">eron 259 </w:t>
      </w:r>
      <w:r w:rsidR="00BC4AB9" w:rsidRPr="009C7EFD">
        <w:rPr>
          <w:rFonts w:ascii="Arial" w:eastAsia="Arial" w:hAnsi="Arial" w:cs="Arial"/>
          <w:sz w:val="20"/>
        </w:rPr>
        <w:t xml:space="preserve">días sin actuación alguna entre estas dos diligencias. </w:t>
      </w:r>
      <w:r>
        <w:rPr>
          <w:rFonts w:ascii="Arial" w:eastAsia="Arial" w:hAnsi="Arial" w:cs="Arial"/>
          <w:sz w:val="20"/>
        </w:rPr>
        <w:t>De la diligencia de</w:t>
      </w:r>
      <w:r w:rsidR="00BC4AB9" w:rsidRPr="009C7EFD">
        <w:rPr>
          <w:rFonts w:ascii="Arial" w:eastAsia="Arial" w:hAnsi="Arial" w:cs="Arial"/>
          <w:sz w:val="20"/>
        </w:rPr>
        <w:t xml:space="preserve">l </w:t>
      </w:r>
      <w:r>
        <w:rPr>
          <w:rFonts w:ascii="Arial" w:eastAsia="Arial" w:hAnsi="Arial" w:cs="Arial"/>
          <w:sz w:val="20"/>
        </w:rPr>
        <w:t xml:space="preserve">24 </w:t>
      </w:r>
      <w:r w:rsidR="00604BA0" w:rsidRPr="009C7EFD">
        <w:rPr>
          <w:rFonts w:ascii="Arial" w:eastAsia="Arial" w:hAnsi="Arial" w:cs="Arial"/>
          <w:sz w:val="20"/>
        </w:rPr>
        <w:t>de</w:t>
      </w:r>
      <w:r>
        <w:rPr>
          <w:rFonts w:ascii="Arial" w:eastAsia="Arial" w:hAnsi="Arial" w:cs="Arial"/>
          <w:sz w:val="20"/>
        </w:rPr>
        <w:t xml:space="preserve"> </w:t>
      </w:r>
      <w:r>
        <w:rPr>
          <w:rFonts w:ascii="Arial" w:eastAsia="Arial" w:hAnsi="Arial" w:cs="Arial"/>
          <w:sz w:val="20"/>
        </w:rPr>
        <w:lastRenderedPageBreak/>
        <w:t xml:space="preserve">marzo </w:t>
      </w:r>
      <w:r w:rsidR="00604BA0" w:rsidRPr="009C7EFD">
        <w:rPr>
          <w:rFonts w:ascii="Arial" w:eastAsia="Arial" w:hAnsi="Arial" w:cs="Arial"/>
          <w:sz w:val="20"/>
        </w:rPr>
        <w:t>de 20</w:t>
      </w:r>
      <w:r>
        <w:rPr>
          <w:rFonts w:ascii="Arial" w:eastAsia="Arial" w:hAnsi="Arial" w:cs="Arial"/>
          <w:sz w:val="20"/>
        </w:rPr>
        <w:t xml:space="preserve">20 ya descrita, a la </w:t>
      </w:r>
      <w:r w:rsidR="00003E42" w:rsidRPr="009C7EFD">
        <w:rPr>
          <w:rFonts w:ascii="Arial" w:eastAsia="Arial" w:hAnsi="Arial" w:cs="Arial"/>
          <w:sz w:val="20"/>
        </w:rPr>
        <w:t xml:space="preserve">siguiente </w:t>
      </w:r>
      <w:r>
        <w:rPr>
          <w:rFonts w:ascii="Arial" w:eastAsia="Arial" w:hAnsi="Arial" w:cs="Arial"/>
          <w:sz w:val="20"/>
        </w:rPr>
        <w:t xml:space="preserve">que </w:t>
      </w:r>
      <w:r w:rsidR="009943E5">
        <w:rPr>
          <w:rFonts w:ascii="Arial" w:eastAsia="Arial" w:hAnsi="Arial" w:cs="Arial"/>
          <w:sz w:val="20"/>
        </w:rPr>
        <w:t>consistió en la presentación de un escrito por la parte denunciante e</w:t>
      </w:r>
      <w:r w:rsidR="00003E42" w:rsidRPr="009C7EFD">
        <w:rPr>
          <w:rFonts w:ascii="Arial" w:eastAsia="Arial" w:hAnsi="Arial" w:cs="Arial"/>
          <w:sz w:val="20"/>
        </w:rPr>
        <w:t xml:space="preserve">l día </w:t>
      </w:r>
      <w:r w:rsidR="00A87DC1" w:rsidRPr="009C7EFD">
        <w:rPr>
          <w:rFonts w:ascii="Arial" w:eastAsia="Arial" w:hAnsi="Arial" w:cs="Arial"/>
          <w:sz w:val="20"/>
        </w:rPr>
        <w:t>14</w:t>
      </w:r>
      <w:r w:rsidR="00003E42" w:rsidRPr="009C7EFD">
        <w:rPr>
          <w:rFonts w:ascii="Arial" w:eastAsia="Arial" w:hAnsi="Arial" w:cs="Arial"/>
          <w:sz w:val="20"/>
        </w:rPr>
        <w:t xml:space="preserve"> de mayo del mismo año, </w:t>
      </w:r>
      <w:r>
        <w:rPr>
          <w:rFonts w:ascii="Arial" w:eastAsia="Arial" w:hAnsi="Arial" w:cs="Arial"/>
          <w:sz w:val="20"/>
        </w:rPr>
        <w:t>medió</w:t>
      </w:r>
      <w:r w:rsidR="00003E42" w:rsidRPr="009C7EFD">
        <w:rPr>
          <w:rFonts w:ascii="Arial" w:eastAsia="Arial" w:hAnsi="Arial" w:cs="Arial"/>
          <w:sz w:val="20"/>
        </w:rPr>
        <w:t xml:space="preserve"> un periodo de inactividad de </w:t>
      </w:r>
      <w:r>
        <w:rPr>
          <w:rFonts w:ascii="Arial" w:eastAsia="Arial" w:hAnsi="Arial" w:cs="Arial"/>
          <w:sz w:val="20"/>
        </w:rPr>
        <w:t>51</w:t>
      </w:r>
      <w:r w:rsidR="00003E42" w:rsidRPr="009C7EFD">
        <w:rPr>
          <w:rFonts w:ascii="Arial" w:eastAsia="Arial" w:hAnsi="Arial" w:cs="Arial"/>
          <w:sz w:val="20"/>
        </w:rPr>
        <w:t xml:space="preserve"> días más.</w:t>
      </w:r>
      <w:r w:rsidR="009943E5">
        <w:rPr>
          <w:rFonts w:ascii="Arial" w:eastAsia="Arial" w:hAnsi="Arial" w:cs="Arial"/>
          <w:sz w:val="20"/>
        </w:rPr>
        <w:t xml:space="preserve"> </w:t>
      </w:r>
      <w:r w:rsidR="00003E42" w:rsidRPr="009C7EFD">
        <w:rPr>
          <w:rFonts w:ascii="Arial" w:eastAsia="Arial" w:hAnsi="Arial" w:cs="Arial"/>
          <w:sz w:val="20"/>
        </w:rPr>
        <w:t xml:space="preserve"> </w:t>
      </w:r>
    </w:p>
    <w:p w14:paraId="67385A6D" w14:textId="77777777" w:rsidR="0059255E" w:rsidRPr="00604BA0" w:rsidRDefault="00604BA0" w:rsidP="00003E42">
      <w:pPr>
        <w:spacing w:after="113" w:line="344" w:lineRule="auto"/>
        <w:ind w:right="36"/>
        <w:jc w:val="both"/>
        <w:rPr>
          <w:rFonts w:ascii="Arial" w:eastAsia="Arial" w:hAnsi="Arial" w:cs="Arial"/>
          <w:sz w:val="20"/>
        </w:rPr>
      </w:pPr>
      <w:r>
        <w:rPr>
          <w:rFonts w:ascii="Arial" w:eastAsia="Arial" w:hAnsi="Arial" w:cs="Arial"/>
          <w:sz w:val="20"/>
        </w:rPr>
        <w:t xml:space="preserve"> </w:t>
      </w:r>
      <w:r w:rsidRPr="00604BA0">
        <w:rPr>
          <w:rFonts w:ascii="Arial" w:eastAsia="Arial" w:hAnsi="Arial" w:cs="Arial"/>
          <w:sz w:val="20"/>
        </w:rPr>
        <w:t xml:space="preserve"> </w:t>
      </w:r>
    </w:p>
    <w:p w14:paraId="77F1EED9" w14:textId="2F576FCD" w:rsidR="009943E5" w:rsidRDefault="00003E42" w:rsidP="008409DB">
      <w:pPr>
        <w:numPr>
          <w:ilvl w:val="0"/>
          <w:numId w:val="30"/>
        </w:numPr>
        <w:spacing w:after="113" w:line="344" w:lineRule="auto"/>
        <w:ind w:right="36" w:hanging="426"/>
        <w:jc w:val="both"/>
        <w:rPr>
          <w:rFonts w:ascii="Arial" w:eastAsia="Arial" w:hAnsi="Arial" w:cs="Arial"/>
          <w:sz w:val="20"/>
          <w:szCs w:val="20"/>
        </w:rPr>
      </w:pPr>
      <w:r w:rsidRPr="00A87DC1">
        <w:rPr>
          <w:rFonts w:ascii="Arial" w:hAnsi="Arial" w:cs="Arial"/>
          <w:sz w:val="20"/>
          <w:szCs w:val="20"/>
        </w:rPr>
        <w:t>Así mismo,</w:t>
      </w:r>
      <w:r w:rsidR="009943E5">
        <w:rPr>
          <w:rFonts w:ascii="Arial" w:eastAsia="Arial" w:hAnsi="Arial" w:cs="Arial"/>
          <w:sz w:val="20"/>
          <w:szCs w:val="20"/>
        </w:rPr>
        <w:t xml:space="preserve"> se giró un citatorio al imputado </w:t>
      </w:r>
      <w:r w:rsidR="007D57C7">
        <w:rPr>
          <w:rFonts w:ascii="Arial" w:eastAsia="Arial" w:hAnsi="Arial" w:cs="Arial"/>
          <w:sz w:val="20"/>
          <w:szCs w:val="20"/>
        </w:rPr>
        <w:t>E1</w:t>
      </w:r>
      <w:r w:rsidR="009943E5">
        <w:rPr>
          <w:rFonts w:ascii="Arial" w:eastAsia="Arial" w:hAnsi="Arial" w:cs="Arial"/>
          <w:sz w:val="20"/>
          <w:szCs w:val="20"/>
        </w:rPr>
        <w:t xml:space="preserve"> </w:t>
      </w:r>
      <w:r w:rsidRPr="00A87DC1">
        <w:rPr>
          <w:rFonts w:ascii="Arial" w:eastAsia="Arial" w:hAnsi="Arial" w:cs="Arial"/>
          <w:sz w:val="20"/>
          <w:szCs w:val="20"/>
        </w:rPr>
        <w:t xml:space="preserve">por la representación social el </w:t>
      </w:r>
      <w:r w:rsidR="009C7EFD">
        <w:rPr>
          <w:rFonts w:ascii="Arial" w:eastAsia="Arial" w:hAnsi="Arial" w:cs="Arial"/>
          <w:sz w:val="20"/>
          <w:szCs w:val="20"/>
        </w:rPr>
        <w:t>26</w:t>
      </w:r>
      <w:r w:rsidR="00A87DC1" w:rsidRPr="00A87DC1">
        <w:rPr>
          <w:rFonts w:ascii="Arial" w:eastAsia="Arial" w:hAnsi="Arial" w:cs="Arial"/>
          <w:sz w:val="20"/>
          <w:szCs w:val="20"/>
        </w:rPr>
        <w:t xml:space="preserve"> de </w:t>
      </w:r>
      <w:r w:rsidR="009C7EFD">
        <w:rPr>
          <w:rFonts w:ascii="Arial" w:eastAsia="Arial" w:hAnsi="Arial" w:cs="Arial"/>
          <w:sz w:val="20"/>
          <w:szCs w:val="20"/>
        </w:rPr>
        <w:t xml:space="preserve">junio de 2020, </w:t>
      </w:r>
      <w:r w:rsidR="00A87DC1">
        <w:rPr>
          <w:rFonts w:ascii="Arial" w:eastAsia="Arial" w:hAnsi="Arial" w:cs="Arial"/>
          <w:sz w:val="20"/>
          <w:szCs w:val="20"/>
        </w:rPr>
        <w:t xml:space="preserve">es decir, </w:t>
      </w:r>
      <w:r w:rsidR="009C7EFD">
        <w:rPr>
          <w:rFonts w:ascii="Arial" w:eastAsia="Arial" w:hAnsi="Arial" w:cs="Arial"/>
          <w:sz w:val="20"/>
          <w:szCs w:val="20"/>
        </w:rPr>
        <w:t>43</w:t>
      </w:r>
      <w:r w:rsidR="00A87DC1" w:rsidRPr="00A87DC1">
        <w:rPr>
          <w:rFonts w:ascii="Arial" w:eastAsia="Arial" w:hAnsi="Arial" w:cs="Arial"/>
          <w:sz w:val="20"/>
          <w:szCs w:val="20"/>
        </w:rPr>
        <w:t xml:space="preserve"> días después de la anterior</w:t>
      </w:r>
      <w:r w:rsidR="00A87DC1">
        <w:rPr>
          <w:rFonts w:ascii="Arial" w:eastAsia="Arial" w:hAnsi="Arial" w:cs="Arial"/>
          <w:sz w:val="20"/>
          <w:szCs w:val="20"/>
        </w:rPr>
        <w:t xml:space="preserve"> que se realizó el 14 de mayo de 20</w:t>
      </w:r>
      <w:r w:rsidR="009943E5">
        <w:rPr>
          <w:rFonts w:ascii="Arial" w:eastAsia="Arial" w:hAnsi="Arial" w:cs="Arial"/>
          <w:sz w:val="20"/>
          <w:szCs w:val="20"/>
        </w:rPr>
        <w:t>20</w:t>
      </w:r>
      <w:r w:rsidR="00A87DC1">
        <w:rPr>
          <w:rFonts w:ascii="Arial" w:eastAsia="Arial" w:hAnsi="Arial" w:cs="Arial"/>
          <w:sz w:val="20"/>
          <w:szCs w:val="20"/>
        </w:rPr>
        <w:t xml:space="preserve">. La actuación siguiente se realizó </w:t>
      </w:r>
      <w:r w:rsidR="00A87DC1" w:rsidRPr="00A87DC1">
        <w:rPr>
          <w:rFonts w:ascii="Arial" w:eastAsia="Arial" w:hAnsi="Arial" w:cs="Arial"/>
          <w:sz w:val="20"/>
          <w:szCs w:val="20"/>
        </w:rPr>
        <w:t xml:space="preserve">el </w:t>
      </w:r>
      <w:r w:rsidR="009943E5">
        <w:rPr>
          <w:rFonts w:ascii="Arial" w:eastAsia="Arial" w:hAnsi="Arial" w:cs="Arial"/>
          <w:sz w:val="20"/>
          <w:szCs w:val="20"/>
        </w:rPr>
        <w:t>14</w:t>
      </w:r>
      <w:r w:rsidRPr="00A87DC1">
        <w:rPr>
          <w:rFonts w:ascii="Arial" w:eastAsia="Arial" w:hAnsi="Arial" w:cs="Arial"/>
          <w:sz w:val="20"/>
          <w:szCs w:val="20"/>
        </w:rPr>
        <w:t xml:space="preserve"> de </w:t>
      </w:r>
      <w:r w:rsidR="009943E5">
        <w:rPr>
          <w:rFonts w:ascii="Arial" w:eastAsia="Arial" w:hAnsi="Arial" w:cs="Arial"/>
          <w:sz w:val="20"/>
          <w:szCs w:val="20"/>
        </w:rPr>
        <w:t xml:space="preserve">septiembre </w:t>
      </w:r>
      <w:r w:rsidRPr="00A87DC1">
        <w:rPr>
          <w:rFonts w:ascii="Arial" w:eastAsia="Arial" w:hAnsi="Arial" w:cs="Arial"/>
          <w:sz w:val="20"/>
          <w:szCs w:val="20"/>
        </w:rPr>
        <w:t>de 20</w:t>
      </w:r>
      <w:r w:rsidR="009943E5">
        <w:rPr>
          <w:rFonts w:ascii="Arial" w:eastAsia="Arial" w:hAnsi="Arial" w:cs="Arial"/>
          <w:sz w:val="20"/>
          <w:szCs w:val="20"/>
        </w:rPr>
        <w:t>20</w:t>
      </w:r>
      <w:r w:rsidR="00A87DC1">
        <w:rPr>
          <w:rFonts w:ascii="Arial" w:eastAsia="Arial" w:hAnsi="Arial" w:cs="Arial"/>
          <w:sz w:val="20"/>
          <w:szCs w:val="20"/>
        </w:rPr>
        <w:t xml:space="preserve">, al </w:t>
      </w:r>
      <w:r w:rsidR="009943E5">
        <w:rPr>
          <w:rFonts w:ascii="Arial" w:eastAsia="Arial" w:hAnsi="Arial" w:cs="Arial"/>
          <w:sz w:val="20"/>
          <w:szCs w:val="20"/>
        </w:rPr>
        <w:t xml:space="preserve">recibirse una promoción del abogado de la parte denunciada, solicitando recabar algunos datos de prueba, y en relación a la actuación anterior del 26 de junio de 2020, transcurrieron 80 días sin actuación ministerial alguna. La siguiente actuación fue realizada el 1 de octubre de 2020, </w:t>
      </w:r>
      <w:r w:rsidR="00CE1DA8">
        <w:rPr>
          <w:rFonts w:ascii="Arial" w:eastAsia="Arial" w:hAnsi="Arial" w:cs="Arial"/>
          <w:sz w:val="20"/>
          <w:szCs w:val="20"/>
        </w:rPr>
        <w:t xml:space="preserve">consistente en un escrito de la parte ofendida, a través de la cual aporta unas documentales, por lo que en relación con la actuación anterior del 14 de septiembre transcurrieron 17 días más. Y de la actuación del 1 de octubre de 2020, a la siguiente que se realizó el 17 de noviembre del mismo año, pasaron 47 días.  </w:t>
      </w:r>
    </w:p>
    <w:p w14:paraId="1764E036" w14:textId="77777777" w:rsidR="00CE1DA8" w:rsidRDefault="00CE1DA8" w:rsidP="00CE1DA8">
      <w:pPr>
        <w:spacing w:after="113" w:line="344" w:lineRule="auto"/>
        <w:ind w:left="426" w:right="36"/>
        <w:jc w:val="both"/>
        <w:rPr>
          <w:rFonts w:ascii="Arial" w:eastAsia="Arial" w:hAnsi="Arial" w:cs="Arial"/>
          <w:sz w:val="20"/>
        </w:rPr>
      </w:pPr>
    </w:p>
    <w:p w14:paraId="13FA4851" w14:textId="77777777" w:rsidR="00003E42" w:rsidRDefault="00D9743B" w:rsidP="008409DB">
      <w:pPr>
        <w:numPr>
          <w:ilvl w:val="0"/>
          <w:numId w:val="30"/>
        </w:numPr>
        <w:spacing w:after="113" w:line="344" w:lineRule="auto"/>
        <w:ind w:right="36" w:hanging="426"/>
        <w:jc w:val="both"/>
        <w:rPr>
          <w:rFonts w:ascii="Arial" w:eastAsia="Arial" w:hAnsi="Arial" w:cs="Arial"/>
          <w:sz w:val="20"/>
        </w:rPr>
      </w:pPr>
      <w:r>
        <w:rPr>
          <w:rFonts w:ascii="Arial" w:eastAsia="Arial" w:hAnsi="Arial" w:cs="Arial"/>
          <w:sz w:val="20"/>
        </w:rPr>
        <w:t xml:space="preserve">Continuando con el análisis de las diligencias realizadas por la representación social, se advierte que </w:t>
      </w:r>
      <w:r w:rsidR="00CE1DA8">
        <w:rPr>
          <w:rFonts w:ascii="Arial" w:eastAsia="Arial" w:hAnsi="Arial" w:cs="Arial"/>
          <w:sz w:val="20"/>
        </w:rPr>
        <w:t xml:space="preserve">hay cuatro diligencias que se realizaron el día 23 de noviembre de 2020, y la última que fue realizada el 4 de junio de 2021, por lo que entre las primeras y la última hubo un periodo de inactividad de 193 días. </w:t>
      </w:r>
    </w:p>
    <w:p w14:paraId="03B516F5" w14:textId="77777777" w:rsidR="00CE1DA8" w:rsidRPr="00003E42" w:rsidRDefault="00CE1DA8" w:rsidP="00CE1DA8">
      <w:pPr>
        <w:spacing w:after="113" w:line="344" w:lineRule="auto"/>
        <w:ind w:left="426" w:right="36"/>
        <w:jc w:val="both"/>
        <w:rPr>
          <w:rFonts w:ascii="Arial" w:eastAsia="Arial" w:hAnsi="Arial" w:cs="Arial"/>
          <w:sz w:val="20"/>
        </w:rPr>
      </w:pPr>
    </w:p>
    <w:p w14:paraId="553E6C13" w14:textId="77777777" w:rsidR="001E4EE3" w:rsidRDefault="00D41430" w:rsidP="008409DB">
      <w:pPr>
        <w:numPr>
          <w:ilvl w:val="0"/>
          <w:numId w:val="30"/>
        </w:numPr>
        <w:spacing w:after="113" w:line="344" w:lineRule="auto"/>
        <w:ind w:right="36" w:hanging="426"/>
        <w:jc w:val="both"/>
        <w:rPr>
          <w:rFonts w:ascii="Arial" w:eastAsia="Arial" w:hAnsi="Arial" w:cs="Arial"/>
          <w:sz w:val="20"/>
        </w:rPr>
      </w:pPr>
      <w:r>
        <w:rPr>
          <w:rFonts w:ascii="Arial" w:eastAsia="Arial" w:hAnsi="Arial" w:cs="Arial"/>
          <w:sz w:val="20"/>
        </w:rPr>
        <w:t xml:space="preserve">Por lo que, al realizar un análisis de las constancias que integran la carpeta de investigación, se llega a la conclusión de que, efectivamente, existieron diversos </w:t>
      </w:r>
      <w:r w:rsidR="00CE1DA8">
        <w:rPr>
          <w:rFonts w:ascii="Arial" w:eastAsia="Arial" w:hAnsi="Arial" w:cs="Arial"/>
          <w:sz w:val="20"/>
        </w:rPr>
        <w:t xml:space="preserve">periodos en los cuales no hubo </w:t>
      </w:r>
      <w:r>
        <w:rPr>
          <w:rFonts w:ascii="Arial" w:eastAsia="Arial" w:hAnsi="Arial" w:cs="Arial"/>
          <w:sz w:val="20"/>
        </w:rPr>
        <w:t>act</w:t>
      </w:r>
      <w:r w:rsidR="00CE1DA8">
        <w:rPr>
          <w:rFonts w:ascii="Arial" w:eastAsia="Arial" w:hAnsi="Arial" w:cs="Arial"/>
          <w:sz w:val="20"/>
        </w:rPr>
        <w:t xml:space="preserve">os de investigación, los cuales </w:t>
      </w:r>
      <w:r>
        <w:rPr>
          <w:rFonts w:ascii="Arial" w:eastAsia="Arial" w:hAnsi="Arial" w:cs="Arial"/>
          <w:sz w:val="20"/>
        </w:rPr>
        <w:t xml:space="preserve">se atribuyen a los diferentes agentes del Ministerio Público que han tenido a su cargo la carpeta de investigación iniciada con motivo de la querella presentada por la quejosa, </w:t>
      </w:r>
      <w:r w:rsidR="00CE1DA8">
        <w:rPr>
          <w:rFonts w:ascii="Arial" w:eastAsia="Arial" w:hAnsi="Arial" w:cs="Arial"/>
          <w:sz w:val="20"/>
        </w:rPr>
        <w:t>l</w:t>
      </w:r>
      <w:r w:rsidR="00E52131">
        <w:rPr>
          <w:rFonts w:ascii="Arial" w:eastAsia="Arial" w:hAnsi="Arial" w:cs="Arial"/>
          <w:sz w:val="20"/>
        </w:rPr>
        <w:t>o</w:t>
      </w:r>
      <w:r w:rsidR="00CE1DA8">
        <w:rPr>
          <w:rFonts w:ascii="Arial" w:eastAsia="Arial" w:hAnsi="Arial" w:cs="Arial"/>
          <w:sz w:val="20"/>
        </w:rPr>
        <w:t xml:space="preserve"> cual fue </w:t>
      </w:r>
      <w:r>
        <w:rPr>
          <w:rFonts w:ascii="Arial" w:eastAsia="Arial" w:hAnsi="Arial" w:cs="Arial"/>
          <w:sz w:val="20"/>
        </w:rPr>
        <w:t xml:space="preserve">el 6 de junio de 2018, lo que ha generado una dilación excesiva para la debida integración de la carpeta de investigación, además de que, tal y como se desprende de las constancias analizadas, ya se habían señalado dos fechas para la audiencia inicial, y uno de los imputados refirió </w:t>
      </w:r>
      <w:r w:rsidR="00CE1DA8">
        <w:rPr>
          <w:rFonts w:ascii="Arial" w:eastAsia="Arial" w:hAnsi="Arial" w:cs="Arial"/>
          <w:sz w:val="20"/>
        </w:rPr>
        <w:t xml:space="preserve">en ambas, a través de su abogado particular, </w:t>
      </w:r>
      <w:r>
        <w:rPr>
          <w:rFonts w:ascii="Arial" w:eastAsia="Arial" w:hAnsi="Arial" w:cs="Arial"/>
          <w:sz w:val="20"/>
        </w:rPr>
        <w:t xml:space="preserve">que </w:t>
      </w:r>
      <w:r w:rsidR="00CE1DA8">
        <w:rPr>
          <w:rFonts w:ascii="Arial" w:eastAsia="Arial" w:hAnsi="Arial" w:cs="Arial"/>
          <w:sz w:val="20"/>
        </w:rPr>
        <w:t xml:space="preserve">presentaba </w:t>
      </w:r>
      <w:r>
        <w:rPr>
          <w:rFonts w:ascii="Arial" w:eastAsia="Arial" w:hAnsi="Arial" w:cs="Arial"/>
          <w:sz w:val="20"/>
        </w:rPr>
        <w:t>problemas de salud</w:t>
      </w:r>
      <w:r w:rsidR="00CE1DA8">
        <w:rPr>
          <w:rFonts w:ascii="Arial" w:eastAsia="Arial" w:hAnsi="Arial" w:cs="Arial"/>
          <w:sz w:val="20"/>
        </w:rPr>
        <w:t xml:space="preserve"> que le impedía acudir a las audiencias señaladas</w:t>
      </w:r>
      <w:r>
        <w:rPr>
          <w:rFonts w:ascii="Arial" w:eastAsia="Arial" w:hAnsi="Arial" w:cs="Arial"/>
          <w:sz w:val="20"/>
        </w:rPr>
        <w:t xml:space="preserve">; sin embargo, </w:t>
      </w:r>
      <w:r w:rsidR="00CE1DA8">
        <w:rPr>
          <w:rFonts w:ascii="Arial" w:eastAsia="Arial" w:hAnsi="Arial" w:cs="Arial"/>
          <w:sz w:val="20"/>
        </w:rPr>
        <w:t xml:space="preserve">es necesario señalar que eran tres personas las que fueron </w:t>
      </w:r>
      <w:r>
        <w:rPr>
          <w:rFonts w:ascii="Arial" w:eastAsia="Arial" w:hAnsi="Arial" w:cs="Arial"/>
          <w:sz w:val="20"/>
        </w:rPr>
        <w:t>denunciad</w:t>
      </w:r>
      <w:r w:rsidR="00CE1DA8">
        <w:rPr>
          <w:rFonts w:ascii="Arial" w:eastAsia="Arial" w:hAnsi="Arial" w:cs="Arial"/>
          <w:sz w:val="20"/>
        </w:rPr>
        <w:t>as</w:t>
      </w:r>
      <w:r>
        <w:rPr>
          <w:rFonts w:ascii="Arial" w:eastAsia="Arial" w:hAnsi="Arial" w:cs="Arial"/>
          <w:sz w:val="20"/>
        </w:rPr>
        <w:t xml:space="preserve">, sin que se hubiera llevado a cabo la solicitud de una nueva fecha para la audiencia inicial, </w:t>
      </w:r>
      <w:r w:rsidR="00CE1DA8">
        <w:rPr>
          <w:rFonts w:ascii="Arial" w:eastAsia="Arial" w:hAnsi="Arial" w:cs="Arial"/>
          <w:sz w:val="20"/>
        </w:rPr>
        <w:t xml:space="preserve">tomando en cuenta que </w:t>
      </w:r>
      <w:r>
        <w:rPr>
          <w:rFonts w:ascii="Arial" w:eastAsia="Arial" w:hAnsi="Arial" w:cs="Arial"/>
          <w:sz w:val="20"/>
        </w:rPr>
        <w:t xml:space="preserve">la segunda fue </w:t>
      </w:r>
      <w:r w:rsidR="00CE1DA8">
        <w:rPr>
          <w:rFonts w:ascii="Arial" w:eastAsia="Arial" w:hAnsi="Arial" w:cs="Arial"/>
          <w:sz w:val="20"/>
        </w:rPr>
        <w:t xml:space="preserve">señalada para </w:t>
      </w:r>
      <w:r>
        <w:rPr>
          <w:rFonts w:ascii="Arial" w:eastAsia="Arial" w:hAnsi="Arial" w:cs="Arial"/>
          <w:sz w:val="20"/>
        </w:rPr>
        <w:t xml:space="preserve">el 26 de noviembre de 2020, es decir, </w:t>
      </w:r>
      <w:r w:rsidR="00CE1DA8">
        <w:rPr>
          <w:rFonts w:ascii="Arial" w:eastAsia="Arial" w:hAnsi="Arial" w:cs="Arial"/>
          <w:sz w:val="20"/>
        </w:rPr>
        <w:t xml:space="preserve">transcurrieron </w:t>
      </w:r>
      <w:r>
        <w:rPr>
          <w:rFonts w:ascii="Arial" w:eastAsia="Arial" w:hAnsi="Arial" w:cs="Arial"/>
          <w:sz w:val="20"/>
        </w:rPr>
        <w:t>casi dos años</w:t>
      </w:r>
      <w:r w:rsidR="00CE1DA8">
        <w:rPr>
          <w:rFonts w:ascii="Arial" w:eastAsia="Arial" w:hAnsi="Arial" w:cs="Arial"/>
          <w:sz w:val="20"/>
        </w:rPr>
        <w:t xml:space="preserve"> a la fecha</w:t>
      </w:r>
      <w:r>
        <w:rPr>
          <w:rFonts w:ascii="Arial" w:eastAsia="Arial" w:hAnsi="Arial" w:cs="Arial"/>
          <w:sz w:val="20"/>
        </w:rPr>
        <w:t xml:space="preserve">, sin que el Agente del Ministerio Público haya requerido a la parte ofendida </w:t>
      </w:r>
      <w:r w:rsidR="009049A5">
        <w:rPr>
          <w:rFonts w:ascii="Arial" w:eastAsia="Arial" w:hAnsi="Arial" w:cs="Arial"/>
          <w:sz w:val="20"/>
        </w:rPr>
        <w:t xml:space="preserve">si contaba con </w:t>
      </w:r>
      <w:r w:rsidR="00CE1DA8">
        <w:rPr>
          <w:rFonts w:ascii="Arial" w:eastAsia="Arial" w:hAnsi="Arial" w:cs="Arial"/>
          <w:sz w:val="20"/>
        </w:rPr>
        <w:t xml:space="preserve">otros </w:t>
      </w:r>
      <w:r w:rsidR="009049A5">
        <w:rPr>
          <w:rFonts w:ascii="Arial" w:eastAsia="Arial" w:hAnsi="Arial" w:cs="Arial"/>
          <w:sz w:val="20"/>
        </w:rPr>
        <w:t>datos de prueba para estar en posibilidad de judicializar la carpeta de investigación</w:t>
      </w:r>
      <w:r w:rsidR="00CE1DA8">
        <w:rPr>
          <w:rFonts w:ascii="Arial" w:eastAsia="Arial" w:hAnsi="Arial" w:cs="Arial"/>
          <w:sz w:val="20"/>
        </w:rPr>
        <w:t>, sin que se olvide que el representante social es quien lleva la dirección de la investigación y no las partes intervinientes</w:t>
      </w:r>
      <w:r w:rsidR="009049A5">
        <w:rPr>
          <w:rFonts w:ascii="Arial" w:eastAsia="Arial" w:hAnsi="Arial" w:cs="Arial"/>
          <w:sz w:val="20"/>
        </w:rPr>
        <w:t>.</w:t>
      </w:r>
    </w:p>
    <w:p w14:paraId="56C50226" w14:textId="77777777" w:rsidR="001E4EE3" w:rsidRDefault="009049A5" w:rsidP="001E4EE3">
      <w:pPr>
        <w:spacing w:after="113" w:line="344" w:lineRule="auto"/>
        <w:ind w:left="426" w:right="36"/>
        <w:jc w:val="both"/>
        <w:rPr>
          <w:rFonts w:ascii="Arial" w:eastAsia="Arial" w:hAnsi="Arial" w:cs="Arial"/>
          <w:sz w:val="20"/>
        </w:rPr>
      </w:pPr>
      <w:r>
        <w:rPr>
          <w:rFonts w:ascii="Arial" w:eastAsia="Arial" w:hAnsi="Arial" w:cs="Arial"/>
          <w:sz w:val="20"/>
        </w:rPr>
        <w:t xml:space="preserve"> </w:t>
      </w:r>
    </w:p>
    <w:p w14:paraId="5EF03F33" w14:textId="202F6A07" w:rsidR="00873185" w:rsidRPr="0013733B" w:rsidRDefault="001E4EE3" w:rsidP="008409DB">
      <w:pPr>
        <w:numPr>
          <w:ilvl w:val="0"/>
          <w:numId w:val="30"/>
        </w:numPr>
        <w:spacing w:after="113" w:line="344" w:lineRule="auto"/>
        <w:ind w:right="36" w:hanging="426"/>
        <w:jc w:val="both"/>
        <w:rPr>
          <w:rFonts w:ascii="Arial" w:eastAsia="Arial" w:hAnsi="Arial" w:cs="Arial"/>
          <w:sz w:val="20"/>
        </w:rPr>
      </w:pPr>
      <w:r w:rsidRPr="00873185">
        <w:rPr>
          <w:rFonts w:ascii="Arial" w:eastAsia="Arial" w:hAnsi="Arial" w:cs="Arial"/>
          <w:color w:val="auto"/>
          <w:sz w:val="20"/>
        </w:rPr>
        <w:t xml:space="preserve">Es importante señalar que el Licenciado </w:t>
      </w:r>
      <w:r w:rsidR="00F2513D">
        <w:rPr>
          <w:rFonts w:ascii="Arial" w:eastAsia="Arial" w:hAnsi="Arial" w:cs="Arial"/>
          <w:color w:val="auto"/>
          <w:sz w:val="20"/>
        </w:rPr>
        <w:t>A1</w:t>
      </w:r>
      <w:r w:rsidRPr="00873185">
        <w:rPr>
          <w:rFonts w:ascii="Arial" w:eastAsia="Arial" w:hAnsi="Arial" w:cs="Arial"/>
          <w:color w:val="auto"/>
          <w:sz w:val="20"/>
        </w:rPr>
        <w:t>, Agente del Ministerio Público encargado de la carpeta de investigación, señaló en su informe,</w:t>
      </w:r>
      <w:r w:rsidR="00E52131">
        <w:rPr>
          <w:rFonts w:ascii="Arial" w:eastAsia="Arial" w:hAnsi="Arial" w:cs="Arial"/>
          <w:color w:val="auto"/>
          <w:sz w:val="20"/>
        </w:rPr>
        <w:t xml:space="preserve"> (</w:t>
      </w:r>
      <w:r w:rsidR="0013733B">
        <w:rPr>
          <w:rFonts w:ascii="Arial" w:eastAsia="Arial" w:hAnsi="Arial" w:cs="Arial"/>
          <w:color w:val="auto"/>
          <w:sz w:val="20"/>
        </w:rPr>
        <w:t xml:space="preserve">Evidencia señalada con el numeral 7) </w:t>
      </w:r>
      <w:r w:rsidRPr="00873185">
        <w:rPr>
          <w:rFonts w:ascii="Arial" w:eastAsia="Arial" w:hAnsi="Arial" w:cs="Arial"/>
          <w:color w:val="auto"/>
          <w:sz w:val="20"/>
        </w:rPr>
        <w:t xml:space="preserve">que la primera ocasión en que solicitó fecha para la audiencia inicial al órgano jurisdiccional fue hasta el </w:t>
      </w:r>
      <w:r w:rsidRPr="00873185">
        <w:rPr>
          <w:rFonts w:ascii="Arial" w:eastAsia="Arial" w:hAnsi="Arial" w:cs="Arial"/>
          <w:color w:val="auto"/>
          <w:sz w:val="20"/>
          <w:szCs w:val="20"/>
        </w:rPr>
        <w:t xml:space="preserve">30 de </w:t>
      </w:r>
      <w:r w:rsidRPr="00873185">
        <w:rPr>
          <w:rFonts w:ascii="Arial" w:eastAsia="Arial" w:hAnsi="Arial" w:cs="Arial"/>
          <w:color w:val="auto"/>
          <w:sz w:val="20"/>
          <w:szCs w:val="20"/>
        </w:rPr>
        <w:lastRenderedPageBreak/>
        <w:t xml:space="preserve">octubre de 2020, en virtud de que en días anteriores a esa fecha la ofendida entregó la concesión a su nombre del predio que reclama le fue despojado; sin embargo, obra en autos la diligencia de fecha 11 de abril de 2019, relativa a la comparecencia de la ofendida para entregar el título original de la concesión, lo cual sucedió casi un año y medio antes de </w:t>
      </w:r>
      <w:r w:rsidR="00873185" w:rsidRPr="00873185">
        <w:rPr>
          <w:rFonts w:ascii="Arial" w:eastAsia="Arial" w:hAnsi="Arial" w:cs="Arial"/>
          <w:color w:val="auto"/>
          <w:sz w:val="20"/>
          <w:szCs w:val="20"/>
        </w:rPr>
        <w:t xml:space="preserve">que se realizara </w:t>
      </w:r>
      <w:r w:rsidRPr="00873185">
        <w:rPr>
          <w:rFonts w:ascii="Arial" w:eastAsia="Arial" w:hAnsi="Arial" w:cs="Arial"/>
          <w:color w:val="auto"/>
          <w:sz w:val="20"/>
          <w:szCs w:val="20"/>
        </w:rPr>
        <w:t xml:space="preserve">la </w:t>
      </w:r>
      <w:r w:rsidR="00873185" w:rsidRPr="00873185">
        <w:rPr>
          <w:rFonts w:ascii="Arial" w:eastAsia="Arial" w:hAnsi="Arial" w:cs="Arial"/>
          <w:color w:val="auto"/>
          <w:sz w:val="20"/>
          <w:szCs w:val="20"/>
        </w:rPr>
        <w:t xml:space="preserve">primera </w:t>
      </w:r>
      <w:r w:rsidRPr="00873185">
        <w:rPr>
          <w:rFonts w:ascii="Arial" w:eastAsia="Arial" w:hAnsi="Arial" w:cs="Arial"/>
          <w:color w:val="auto"/>
          <w:sz w:val="20"/>
          <w:szCs w:val="20"/>
        </w:rPr>
        <w:t xml:space="preserve">solicitud de la audiencia inicial al órgano jurisdiccional. </w:t>
      </w:r>
    </w:p>
    <w:p w14:paraId="41B567BC" w14:textId="77777777" w:rsidR="0013733B" w:rsidRPr="0013733B" w:rsidRDefault="0013733B" w:rsidP="0013733B">
      <w:pPr>
        <w:spacing w:after="113" w:line="344" w:lineRule="auto"/>
        <w:ind w:left="426" w:right="36"/>
        <w:jc w:val="both"/>
        <w:rPr>
          <w:rFonts w:ascii="Arial" w:eastAsia="Arial" w:hAnsi="Arial" w:cs="Arial"/>
          <w:sz w:val="20"/>
        </w:rPr>
      </w:pPr>
    </w:p>
    <w:p w14:paraId="675979D3" w14:textId="77777777" w:rsidR="0013733B" w:rsidRDefault="0013733B" w:rsidP="008409DB">
      <w:pPr>
        <w:numPr>
          <w:ilvl w:val="0"/>
          <w:numId w:val="30"/>
        </w:numPr>
        <w:spacing w:after="113" w:line="344" w:lineRule="auto"/>
        <w:ind w:right="36" w:hanging="426"/>
        <w:jc w:val="both"/>
        <w:rPr>
          <w:rFonts w:ascii="Arial" w:eastAsia="Arial" w:hAnsi="Arial" w:cs="Arial"/>
          <w:sz w:val="20"/>
        </w:rPr>
      </w:pPr>
      <w:r>
        <w:rPr>
          <w:rFonts w:ascii="Arial" w:eastAsia="Arial" w:hAnsi="Arial" w:cs="Arial"/>
          <w:sz w:val="20"/>
        </w:rPr>
        <w:t xml:space="preserve">Así mismo, se advirtió que muchas de las actuaciones que obran en la carpeta de investigación inspeccionada se refiere a comparecencias de las partes, a fin de presentar documentos, y no precisamente a actos de investigación del representante social. </w:t>
      </w:r>
    </w:p>
    <w:p w14:paraId="6EA38E62" w14:textId="77777777" w:rsidR="0013733B" w:rsidRDefault="0013733B" w:rsidP="0013733B">
      <w:pPr>
        <w:spacing w:after="113" w:line="344" w:lineRule="auto"/>
        <w:ind w:left="426" w:right="36"/>
        <w:jc w:val="both"/>
        <w:rPr>
          <w:rFonts w:ascii="Arial" w:eastAsia="Arial" w:hAnsi="Arial" w:cs="Arial"/>
          <w:sz w:val="20"/>
        </w:rPr>
      </w:pPr>
      <w:r>
        <w:rPr>
          <w:rFonts w:ascii="Arial" w:eastAsia="Arial" w:hAnsi="Arial" w:cs="Arial"/>
          <w:sz w:val="20"/>
        </w:rPr>
        <w:t xml:space="preserve">  </w:t>
      </w:r>
    </w:p>
    <w:p w14:paraId="139A33AD" w14:textId="7063AE20" w:rsidR="00003E42" w:rsidRPr="00873185" w:rsidRDefault="00873185" w:rsidP="008409DB">
      <w:pPr>
        <w:numPr>
          <w:ilvl w:val="0"/>
          <w:numId w:val="30"/>
        </w:numPr>
        <w:spacing w:after="113" w:line="344" w:lineRule="auto"/>
        <w:ind w:right="36" w:hanging="426"/>
        <w:jc w:val="both"/>
        <w:rPr>
          <w:rFonts w:ascii="Arial" w:eastAsia="Arial" w:hAnsi="Arial" w:cs="Arial"/>
          <w:sz w:val="20"/>
        </w:rPr>
      </w:pPr>
      <w:r>
        <w:rPr>
          <w:rFonts w:ascii="Arial" w:eastAsia="Arial" w:hAnsi="Arial" w:cs="Arial"/>
          <w:sz w:val="20"/>
        </w:rPr>
        <w:t xml:space="preserve">Así mismo, de las documentales que obran en autos, no se advirtió que la parte ofendida, </w:t>
      </w:r>
      <w:r w:rsidR="00014166">
        <w:rPr>
          <w:rFonts w:ascii="Arial" w:eastAsia="Arial" w:hAnsi="Arial" w:cs="Arial"/>
          <w:sz w:val="20"/>
        </w:rPr>
        <w:t xml:space="preserve">Ag1 </w:t>
      </w:r>
      <w:r w:rsidR="0013733B">
        <w:rPr>
          <w:rFonts w:ascii="Arial" w:eastAsia="Arial" w:hAnsi="Arial" w:cs="Arial"/>
          <w:sz w:val="20"/>
        </w:rPr>
        <w:t xml:space="preserve">en algún momento </w:t>
      </w:r>
      <w:r>
        <w:rPr>
          <w:rFonts w:ascii="Arial" w:eastAsia="Arial" w:hAnsi="Arial" w:cs="Arial"/>
          <w:sz w:val="20"/>
        </w:rPr>
        <w:t xml:space="preserve">hubiera solicitado ni al Agente Investigador del Ministerio Público, ni al Juez de Primera Instancia del Ramo Penal del Sistema Acusatorio y Oral del Distrito Judicial de Acuña, el diferimiento de la audiencia celebrada el 26 de noviembre de 2020, obrando una copia del escrito que presentó el 13 de abril de 2021, a través del cual nombra como sus abogados particulares a los Licenciados </w:t>
      </w:r>
      <w:r w:rsidR="00C67635">
        <w:rPr>
          <w:rFonts w:ascii="Arial" w:eastAsia="Arial" w:hAnsi="Arial" w:cs="Arial"/>
          <w:sz w:val="20"/>
        </w:rPr>
        <w:t xml:space="preserve">A7 </w:t>
      </w:r>
      <w:r>
        <w:rPr>
          <w:rFonts w:ascii="Arial" w:eastAsia="Arial" w:hAnsi="Arial" w:cs="Arial"/>
          <w:sz w:val="20"/>
        </w:rPr>
        <w:t xml:space="preserve">e </w:t>
      </w:r>
      <w:r w:rsidR="00C248DF">
        <w:rPr>
          <w:rFonts w:ascii="Arial" w:eastAsia="Arial" w:hAnsi="Arial" w:cs="Arial"/>
          <w:sz w:val="20"/>
        </w:rPr>
        <w:t>A8</w:t>
      </w:r>
      <w:r>
        <w:rPr>
          <w:rFonts w:ascii="Arial" w:eastAsia="Arial" w:hAnsi="Arial" w:cs="Arial"/>
          <w:sz w:val="20"/>
        </w:rPr>
        <w:t xml:space="preserve">, lo cual realizó 138 días </w:t>
      </w:r>
      <w:r w:rsidR="00AE14E6">
        <w:rPr>
          <w:rFonts w:ascii="Arial" w:eastAsia="Arial" w:hAnsi="Arial" w:cs="Arial"/>
          <w:sz w:val="20"/>
        </w:rPr>
        <w:t>después</w:t>
      </w:r>
      <w:r>
        <w:rPr>
          <w:rFonts w:ascii="Arial" w:eastAsia="Arial" w:hAnsi="Arial" w:cs="Arial"/>
          <w:sz w:val="20"/>
        </w:rPr>
        <w:t xml:space="preserve"> de la audiencia que se señaló </w:t>
      </w:r>
      <w:r w:rsidR="00AE14E6">
        <w:rPr>
          <w:rFonts w:ascii="Arial" w:eastAsia="Arial" w:hAnsi="Arial" w:cs="Arial"/>
          <w:sz w:val="20"/>
        </w:rPr>
        <w:t xml:space="preserve">el 26 de noviembre de 2020, omitiendo </w:t>
      </w:r>
      <w:r w:rsidR="0013733B">
        <w:rPr>
          <w:rFonts w:ascii="Arial" w:eastAsia="Arial" w:hAnsi="Arial" w:cs="Arial"/>
          <w:sz w:val="20"/>
        </w:rPr>
        <w:t xml:space="preserve">el agente del Ministerio Público </w:t>
      </w:r>
      <w:r w:rsidR="00AE14E6">
        <w:rPr>
          <w:rFonts w:ascii="Arial" w:eastAsia="Arial" w:hAnsi="Arial" w:cs="Arial"/>
          <w:sz w:val="20"/>
        </w:rPr>
        <w:t xml:space="preserve">solicitar nueva fecha para la audiencia inicial, cuando es el encargado de la dirección de la investigación. </w:t>
      </w:r>
    </w:p>
    <w:p w14:paraId="1DBD20E2" w14:textId="77777777" w:rsidR="00AF312F" w:rsidRPr="00873185" w:rsidRDefault="00F20980">
      <w:pPr>
        <w:spacing w:after="111" w:line="240" w:lineRule="auto"/>
        <w:ind w:left="427"/>
        <w:rPr>
          <w:rFonts w:ascii="Arial" w:eastAsia="Arial" w:hAnsi="Arial" w:cs="Arial"/>
          <w:sz w:val="20"/>
        </w:rPr>
      </w:pPr>
      <w:r w:rsidRPr="00873185">
        <w:rPr>
          <w:rFonts w:ascii="Arial" w:eastAsia="Arial" w:hAnsi="Arial" w:cs="Arial"/>
          <w:sz w:val="20"/>
        </w:rPr>
        <w:t xml:space="preserve"> </w:t>
      </w:r>
    </w:p>
    <w:p w14:paraId="7BA337F1" w14:textId="77777777" w:rsidR="00AF312F" w:rsidRDefault="00F20980" w:rsidP="008409DB">
      <w:pPr>
        <w:numPr>
          <w:ilvl w:val="0"/>
          <w:numId w:val="30"/>
        </w:numPr>
        <w:spacing w:after="113" w:line="344" w:lineRule="auto"/>
        <w:ind w:right="36" w:hanging="426"/>
        <w:jc w:val="both"/>
      </w:pPr>
      <w:r>
        <w:rPr>
          <w:rFonts w:ascii="Arial" w:eastAsia="Arial" w:hAnsi="Arial" w:cs="Arial"/>
          <w:sz w:val="20"/>
        </w:rPr>
        <w:t>De tal manera que</w:t>
      </w:r>
      <w:r w:rsidR="001000F7">
        <w:rPr>
          <w:rFonts w:ascii="Arial" w:eastAsia="Arial" w:hAnsi="Arial" w:cs="Arial"/>
          <w:sz w:val="20"/>
        </w:rPr>
        <w:t xml:space="preserve"> ha quedado acreditado </w:t>
      </w:r>
      <w:r>
        <w:rPr>
          <w:rFonts w:ascii="Arial" w:eastAsia="Arial" w:hAnsi="Arial" w:cs="Arial"/>
          <w:sz w:val="20"/>
        </w:rPr>
        <w:t xml:space="preserve">que </w:t>
      </w:r>
      <w:r w:rsidR="009049A5">
        <w:rPr>
          <w:rFonts w:ascii="Arial" w:eastAsia="Arial" w:hAnsi="Arial" w:cs="Arial"/>
          <w:sz w:val="20"/>
        </w:rPr>
        <w:t xml:space="preserve"> </w:t>
      </w:r>
      <w:r>
        <w:rPr>
          <w:rFonts w:ascii="Arial" w:eastAsia="Arial" w:hAnsi="Arial" w:cs="Arial"/>
          <w:sz w:val="20"/>
        </w:rPr>
        <w:t>a</w:t>
      </w:r>
      <w:r w:rsidR="009049A5">
        <w:rPr>
          <w:rFonts w:ascii="Arial" w:eastAsia="Arial" w:hAnsi="Arial" w:cs="Arial"/>
          <w:sz w:val="20"/>
        </w:rPr>
        <w:t xml:space="preserve"> </w:t>
      </w:r>
      <w:r>
        <w:rPr>
          <w:rFonts w:ascii="Arial" w:eastAsia="Arial" w:hAnsi="Arial" w:cs="Arial"/>
          <w:sz w:val="20"/>
        </w:rPr>
        <w:t>l</w:t>
      </w:r>
      <w:r w:rsidR="009049A5">
        <w:rPr>
          <w:rFonts w:ascii="Arial" w:eastAsia="Arial" w:hAnsi="Arial" w:cs="Arial"/>
          <w:sz w:val="20"/>
        </w:rPr>
        <w:t>a</w:t>
      </w:r>
      <w:r>
        <w:rPr>
          <w:rFonts w:ascii="Arial" w:eastAsia="Arial" w:hAnsi="Arial" w:cs="Arial"/>
          <w:sz w:val="20"/>
        </w:rPr>
        <w:t xml:space="preserve"> quejos</w:t>
      </w:r>
      <w:r w:rsidR="009049A5">
        <w:rPr>
          <w:rFonts w:ascii="Arial" w:eastAsia="Arial" w:hAnsi="Arial" w:cs="Arial"/>
          <w:sz w:val="20"/>
        </w:rPr>
        <w:t>a</w:t>
      </w:r>
      <w:r>
        <w:rPr>
          <w:rFonts w:ascii="Arial" w:eastAsia="Arial" w:hAnsi="Arial" w:cs="Arial"/>
          <w:sz w:val="20"/>
        </w:rPr>
        <w:t xml:space="preserve"> no se le garantizó el acceso a la justicia y, en general, se violentó  su derecho a la legalidad y a la seguridad jurídica, pues es posible afirmar que la investigación de los delitos y persecución de los probables responsables no puede diferirse en el tiempo de manera ilimitada, debido a que la imposibilidad material para obtener los elementos de prueba para acreditar la probable responsabilidad de</w:t>
      </w:r>
      <w:r w:rsidR="00FC42EA">
        <w:rPr>
          <w:rFonts w:ascii="Arial" w:eastAsia="Arial" w:hAnsi="Arial" w:cs="Arial"/>
          <w:sz w:val="20"/>
        </w:rPr>
        <w:t xml:space="preserve"> </w:t>
      </w:r>
      <w:r>
        <w:rPr>
          <w:rFonts w:ascii="Arial" w:eastAsia="Arial" w:hAnsi="Arial" w:cs="Arial"/>
          <w:sz w:val="20"/>
        </w:rPr>
        <w:t>l</w:t>
      </w:r>
      <w:r w:rsidR="00FC42EA">
        <w:rPr>
          <w:rFonts w:ascii="Arial" w:eastAsia="Arial" w:hAnsi="Arial" w:cs="Arial"/>
          <w:sz w:val="20"/>
        </w:rPr>
        <w:t>os</w:t>
      </w:r>
      <w:r>
        <w:rPr>
          <w:rFonts w:ascii="Arial" w:eastAsia="Arial" w:hAnsi="Arial" w:cs="Arial"/>
          <w:sz w:val="20"/>
        </w:rPr>
        <w:t xml:space="preserve"> sujeto</w:t>
      </w:r>
      <w:r w:rsidR="00FC42EA">
        <w:rPr>
          <w:rFonts w:ascii="Arial" w:eastAsia="Arial" w:hAnsi="Arial" w:cs="Arial"/>
          <w:sz w:val="20"/>
        </w:rPr>
        <w:t>s activos</w:t>
      </w:r>
      <w:r>
        <w:rPr>
          <w:rFonts w:ascii="Arial" w:eastAsia="Arial" w:hAnsi="Arial" w:cs="Arial"/>
          <w:sz w:val="20"/>
        </w:rPr>
        <w:t xml:space="preserve"> se diluye conforme trascurre el tiempo, y es por ello que el límite de actuación de los servidores públicos se encuentra en la posibilidad real de allegarse nuevos elementos de juicio; de lo contrario, el mantener una investigación abierta después de trascurrido un plazo razonable puede arrojar información poco confiable sobre la eficacia con la que se desempeñan las instancias de procuración de justicia, sobre todo cuando el paso del tiempo es el principal</w:t>
      </w:r>
      <w:r w:rsidR="00355B69">
        <w:rPr>
          <w:rFonts w:ascii="Arial" w:eastAsia="Arial" w:hAnsi="Arial" w:cs="Arial"/>
          <w:sz w:val="20"/>
        </w:rPr>
        <w:t xml:space="preserve"> enemigo de las investigaciones, además de que existe el peligro latente que pueda prescribir el derecho a que se ejercite la acción penal en contra de los presuntos responsables. </w:t>
      </w:r>
      <w:r>
        <w:rPr>
          <w:rFonts w:ascii="Arial" w:eastAsia="Arial" w:hAnsi="Arial" w:cs="Arial"/>
          <w:sz w:val="20"/>
        </w:rPr>
        <w:t xml:space="preserve">  </w:t>
      </w:r>
    </w:p>
    <w:p w14:paraId="3FA62172" w14:textId="77777777" w:rsidR="00AF312F" w:rsidRDefault="00F20980">
      <w:pPr>
        <w:spacing w:after="30" w:line="240" w:lineRule="auto"/>
        <w:ind w:left="1147"/>
      </w:pPr>
      <w:r>
        <w:rPr>
          <w:rFonts w:ascii="Arial" w:eastAsia="Arial" w:hAnsi="Arial" w:cs="Arial"/>
          <w:sz w:val="20"/>
        </w:rPr>
        <w:t xml:space="preserve"> </w:t>
      </w:r>
    </w:p>
    <w:p w14:paraId="635DE6DB" w14:textId="77777777" w:rsidR="00AF312F" w:rsidRDefault="00F20980" w:rsidP="008409DB">
      <w:pPr>
        <w:numPr>
          <w:ilvl w:val="0"/>
          <w:numId w:val="30"/>
        </w:numPr>
        <w:spacing w:after="113" w:line="360" w:lineRule="auto"/>
        <w:ind w:right="36" w:hanging="426"/>
        <w:jc w:val="both"/>
      </w:pPr>
      <w:r>
        <w:rPr>
          <w:rFonts w:ascii="Arial" w:eastAsia="Arial" w:hAnsi="Arial" w:cs="Arial"/>
          <w:sz w:val="20"/>
        </w:rPr>
        <w:t xml:space="preserve">Entonces, considerando que la autoridad ministerial debe realizar todas las actuaciones necesarias para determinar lo que en derecho corresponda, de acuerdo a la naturaleza de los hechos expuestos en la denuncia y/o querella y a la de las diligencias que practicará, sin embargo, en el presente caso lo anterior no aconteció ya que los elementos que obran integrados al presente expediente permiten arribar a la conclusión de que la autoridad investigadora incurrió en una </w:t>
      </w:r>
      <w:r>
        <w:rPr>
          <w:rFonts w:ascii="Arial" w:eastAsia="Arial" w:hAnsi="Arial" w:cs="Arial"/>
          <w:sz w:val="20"/>
        </w:rPr>
        <w:lastRenderedPageBreak/>
        <w:t>dilació</w:t>
      </w:r>
      <w:r w:rsidR="00FC42EA">
        <w:rPr>
          <w:rFonts w:ascii="Arial" w:eastAsia="Arial" w:hAnsi="Arial" w:cs="Arial"/>
          <w:sz w:val="20"/>
        </w:rPr>
        <w:t xml:space="preserve">n en la procuración de justicia, ya que si bien es cierto, llevó a cabo algunas actuaciones y diligencias, las mismas fueron con retardo y </w:t>
      </w:r>
      <w:r w:rsidR="009049A5">
        <w:rPr>
          <w:rFonts w:ascii="Arial" w:eastAsia="Arial" w:hAnsi="Arial" w:cs="Arial"/>
          <w:sz w:val="20"/>
        </w:rPr>
        <w:t xml:space="preserve">asumiendo que ya había solicitado en dos ocasiones al órgano jurisdiccional señalara fecha de audiencia inicial, se podría considerar </w:t>
      </w:r>
      <w:r w:rsidR="00AE14E6">
        <w:rPr>
          <w:rFonts w:ascii="Arial" w:eastAsia="Arial" w:hAnsi="Arial" w:cs="Arial"/>
          <w:sz w:val="20"/>
        </w:rPr>
        <w:t xml:space="preserve">que a su criterio </w:t>
      </w:r>
      <w:r w:rsidR="009049A5">
        <w:rPr>
          <w:rFonts w:ascii="Arial" w:eastAsia="Arial" w:hAnsi="Arial" w:cs="Arial"/>
          <w:sz w:val="20"/>
        </w:rPr>
        <w:t>ya había reunido los datos de prueba necesarios para la formulación de imputación, sin embargo, han trascurrido a la fecha casi dos años desde la última audiencia señalada, sin que hubiera realizado alguna otra solicitud o diligencias que pudieran requerirse para ejercitar la acción penal</w:t>
      </w:r>
      <w:r w:rsidR="00FC42EA">
        <w:rPr>
          <w:rFonts w:ascii="Arial" w:eastAsia="Arial" w:hAnsi="Arial" w:cs="Arial"/>
          <w:sz w:val="20"/>
        </w:rPr>
        <w:t xml:space="preserve">.  </w:t>
      </w:r>
      <w:r>
        <w:rPr>
          <w:rFonts w:ascii="Arial" w:eastAsia="Arial" w:hAnsi="Arial" w:cs="Arial"/>
          <w:sz w:val="20"/>
        </w:rPr>
        <w:t xml:space="preserve">  </w:t>
      </w:r>
    </w:p>
    <w:p w14:paraId="246E5499" w14:textId="77777777" w:rsidR="00AF312F" w:rsidRDefault="00F20980">
      <w:pPr>
        <w:spacing w:after="27" w:line="240" w:lineRule="auto"/>
        <w:ind w:left="1147"/>
      </w:pPr>
      <w:r>
        <w:rPr>
          <w:rFonts w:ascii="Arial" w:eastAsia="Arial" w:hAnsi="Arial" w:cs="Arial"/>
          <w:sz w:val="20"/>
        </w:rPr>
        <w:t xml:space="preserve"> </w:t>
      </w:r>
    </w:p>
    <w:p w14:paraId="37B040C8" w14:textId="54895A2F" w:rsidR="00AF312F" w:rsidRDefault="00F20980" w:rsidP="008409DB">
      <w:pPr>
        <w:numPr>
          <w:ilvl w:val="0"/>
          <w:numId w:val="30"/>
        </w:numPr>
        <w:spacing w:after="113" w:line="344" w:lineRule="auto"/>
        <w:ind w:right="36" w:hanging="426"/>
        <w:jc w:val="both"/>
      </w:pPr>
      <w:r>
        <w:rPr>
          <w:rFonts w:ascii="Arial" w:eastAsia="Arial" w:hAnsi="Arial" w:cs="Arial"/>
          <w:sz w:val="20"/>
        </w:rPr>
        <w:t xml:space="preserve">Para tal afirmación, debemos recordar que el Ministerio Público es una institución </w:t>
      </w:r>
      <w:r w:rsidR="00FC42EA">
        <w:rPr>
          <w:rFonts w:ascii="Arial" w:eastAsia="Arial" w:hAnsi="Arial" w:cs="Arial"/>
          <w:sz w:val="20"/>
        </w:rPr>
        <w:t xml:space="preserve">de buena fe que además debe </w:t>
      </w:r>
      <w:r>
        <w:rPr>
          <w:rFonts w:ascii="Arial" w:eastAsia="Arial" w:hAnsi="Arial" w:cs="Arial"/>
          <w:sz w:val="20"/>
        </w:rPr>
        <w:t>brinda</w:t>
      </w:r>
      <w:r w:rsidR="00FC42EA">
        <w:rPr>
          <w:rFonts w:ascii="Arial" w:eastAsia="Arial" w:hAnsi="Arial" w:cs="Arial"/>
          <w:sz w:val="20"/>
        </w:rPr>
        <w:t>r</w:t>
      </w:r>
      <w:r>
        <w:rPr>
          <w:rFonts w:ascii="Arial" w:eastAsia="Arial" w:hAnsi="Arial" w:cs="Arial"/>
          <w:sz w:val="20"/>
        </w:rPr>
        <w:t xml:space="preserve">  atención  a  las  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 principios a los que debió sujetarse el personal de la Ag</w:t>
      </w:r>
      <w:r w:rsidR="00FC42EA">
        <w:rPr>
          <w:rFonts w:ascii="Arial" w:eastAsia="Arial" w:hAnsi="Arial" w:cs="Arial"/>
          <w:sz w:val="20"/>
        </w:rPr>
        <w:t xml:space="preserve">encia del Ministerio Público de la </w:t>
      </w:r>
      <w:r w:rsidR="009049A5">
        <w:rPr>
          <w:rFonts w:ascii="Arial" w:eastAsia="Arial" w:hAnsi="Arial" w:cs="Arial"/>
          <w:sz w:val="20"/>
        </w:rPr>
        <w:t>Unidad de Investigación Mesa III d</w:t>
      </w:r>
      <w:r w:rsidR="00FC42EA">
        <w:rPr>
          <w:rFonts w:ascii="Arial" w:eastAsia="Arial" w:hAnsi="Arial" w:cs="Arial"/>
          <w:sz w:val="20"/>
        </w:rPr>
        <w:t xml:space="preserve">e </w:t>
      </w:r>
      <w:r w:rsidR="009049A5">
        <w:rPr>
          <w:rFonts w:ascii="Arial" w:eastAsia="Arial" w:hAnsi="Arial" w:cs="Arial"/>
          <w:sz w:val="20"/>
        </w:rPr>
        <w:t xml:space="preserve">Acuña, </w:t>
      </w:r>
      <w:r>
        <w:rPr>
          <w:rFonts w:ascii="Arial" w:eastAsia="Arial" w:hAnsi="Arial" w:cs="Arial"/>
          <w:sz w:val="20"/>
        </w:rPr>
        <w:t>Coahuila de Zaragoza, que t</w:t>
      </w:r>
      <w:r w:rsidR="00C24E37">
        <w:rPr>
          <w:rFonts w:ascii="Arial" w:eastAsia="Arial" w:hAnsi="Arial" w:cs="Arial"/>
          <w:sz w:val="20"/>
        </w:rPr>
        <w:t>iene a</w:t>
      </w:r>
      <w:r>
        <w:rPr>
          <w:rFonts w:ascii="Arial" w:eastAsia="Arial" w:hAnsi="Arial" w:cs="Arial"/>
          <w:sz w:val="20"/>
        </w:rPr>
        <w:t xml:space="preserve"> su cargo la carpeta de investigación </w:t>
      </w:r>
      <w:r w:rsidR="00C24E37">
        <w:rPr>
          <w:rFonts w:ascii="Arial" w:eastAsia="Arial" w:hAnsi="Arial" w:cs="Arial"/>
          <w:sz w:val="20"/>
        </w:rPr>
        <w:t xml:space="preserve">número </w:t>
      </w:r>
      <w:r w:rsidR="00870570">
        <w:rPr>
          <w:rFonts w:ascii="Arial" w:eastAsia="Arial" w:hAnsi="Arial" w:cs="Arial"/>
          <w:sz w:val="20"/>
        </w:rPr>
        <w:t>-----------------</w:t>
      </w:r>
      <w:r w:rsidR="005958AC">
        <w:rPr>
          <w:rFonts w:ascii="Arial" w:eastAsia="Arial" w:hAnsi="Arial" w:cs="Arial"/>
          <w:sz w:val="20"/>
        </w:rPr>
        <w:t xml:space="preserve"> </w:t>
      </w:r>
      <w:r>
        <w:rPr>
          <w:rFonts w:ascii="Arial" w:eastAsia="Arial" w:hAnsi="Arial" w:cs="Arial"/>
          <w:sz w:val="20"/>
        </w:rPr>
        <w:t xml:space="preserve">toda vez que </w:t>
      </w:r>
      <w:r w:rsidR="00FC42EA">
        <w:rPr>
          <w:rFonts w:ascii="Arial" w:eastAsia="Arial" w:hAnsi="Arial" w:cs="Arial"/>
          <w:sz w:val="20"/>
        </w:rPr>
        <w:t xml:space="preserve">los diversos funcionarios que estuvieron a cargo de dicha indagatoria </w:t>
      </w:r>
      <w:r w:rsidR="005958AC">
        <w:rPr>
          <w:rFonts w:ascii="Arial" w:eastAsia="Arial" w:hAnsi="Arial" w:cs="Arial"/>
          <w:sz w:val="20"/>
        </w:rPr>
        <w:t xml:space="preserve">retardaron </w:t>
      </w:r>
      <w:r>
        <w:rPr>
          <w:rFonts w:ascii="Arial" w:eastAsia="Arial" w:hAnsi="Arial" w:cs="Arial"/>
          <w:sz w:val="20"/>
        </w:rPr>
        <w:t>las diligencias necesarias para esclarecer l</w:t>
      </w:r>
      <w:r w:rsidR="00FC42EA">
        <w:rPr>
          <w:rFonts w:ascii="Arial" w:eastAsia="Arial" w:hAnsi="Arial" w:cs="Arial"/>
          <w:sz w:val="20"/>
        </w:rPr>
        <w:t>os</w:t>
      </w:r>
      <w:r>
        <w:rPr>
          <w:rFonts w:ascii="Arial" w:eastAsia="Arial" w:hAnsi="Arial" w:cs="Arial"/>
          <w:sz w:val="20"/>
        </w:rPr>
        <w:t xml:space="preserve"> hecho</w:t>
      </w:r>
      <w:r w:rsidR="00FC42EA">
        <w:rPr>
          <w:rFonts w:ascii="Arial" w:eastAsia="Arial" w:hAnsi="Arial" w:cs="Arial"/>
          <w:sz w:val="20"/>
        </w:rPr>
        <w:t>s</w:t>
      </w:r>
      <w:r>
        <w:rPr>
          <w:rFonts w:ascii="Arial" w:eastAsia="Arial" w:hAnsi="Arial" w:cs="Arial"/>
          <w:sz w:val="20"/>
        </w:rPr>
        <w:t xml:space="preserve"> que la ley considera como delito, en un tiempo razonable, </w:t>
      </w:r>
      <w:r w:rsidR="005958AC">
        <w:rPr>
          <w:rFonts w:ascii="Arial" w:eastAsia="Arial" w:hAnsi="Arial" w:cs="Arial"/>
          <w:sz w:val="20"/>
        </w:rPr>
        <w:t>y posteriormente se omitió solicitar nuevamente la audiencia inicial, l</w:t>
      </w:r>
      <w:r>
        <w:rPr>
          <w:rFonts w:ascii="Arial" w:eastAsia="Arial" w:hAnsi="Arial" w:cs="Arial"/>
          <w:sz w:val="20"/>
        </w:rPr>
        <w:t>o que causa un perjuicio directo a</w:t>
      </w:r>
      <w:r w:rsidR="005958AC">
        <w:rPr>
          <w:rFonts w:ascii="Arial" w:eastAsia="Arial" w:hAnsi="Arial" w:cs="Arial"/>
          <w:sz w:val="20"/>
        </w:rPr>
        <w:t xml:space="preserve"> </w:t>
      </w:r>
      <w:r>
        <w:rPr>
          <w:rFonts w:ascii="Arial" w:eastAsia="Arial" w:hAnsi="Arial" w:cs="Arial"/>
          <w:sz w:val="20"/>
        </w:rPr>
        <w:t>l</w:t>
      </w:r>
      <w:r w:rsidR="005958AC">
        <w:rPr>
          <w:rFonts w:ascii="Arial" w:eastAsia="Arial" w:hAnsi="Arial" w:cs="Arial"/>
          <w:sz w:val="20"/>
        </w:rPr>
        <w:t>a hoy agraviada</w:t>
      </w:r>
      <w:r>
        <w:rPr>
          <w:rFonts w:ascii="Arial" w:eastAsia="Arial" w:hAnsi="Arial" w:cs="Arial"/>
          <w:sz w:val="20"/>
        </w:rPr>
        <w:t xml:space="preserve">.  </w:t>
      </w:r>
    </w:p>
    <w:p w14:paraId="7FB21244" w14:textId="77777777" w:rsidR="00AF312F" w:rsidRDefault="00F20980">
      <w:pPr>
        <w:spacing w:after="27" w:line="240" w:lineRule="auto"/>
        <w:ind w:left="1147"/>
      </w:pPr>
      <w:r>
        <w:rPr>
          <w:rFonts w:ascii="Arial" w:eastAsia="Arial" w:hAnsi="Arial" w:cs="Arial"/>
          <w:sz w:val="20"/>
        </w:rPr>
        <w:t xml:space="preserve"> </w:t>
      </w:r>
    </w:p>
    <w:p w14:paraId="6D73C432" w14:textId="77777777" w:rsidR="00AF312F" w:rsidRDefault="00F20980" w:rsidP="008409DB">
      <w:pPr>
        <w:numPr>
          <w:ilvl w:val="0"/>
          <w:numId w:val="30"/>
        </w:numPr>
        <w:spacing w:after="113" w:line="344" w:lineRule="auto"/>
        <w:ind w:right="36" w:hanging="426"/>
        <w:jc w:val="both"/>
      </w:pPr>
      <w:r>
        <w:rPr>
          <w:rFonts w:ascii="Arial" w:eastAsia="Arial" w:hAnsi="Arial" w:cs="Arial"/>
          <w:sz w:val="20"/>
        </w:rPr>
        <w:t>Una vez analizadas las constancias que obran integradas al presente expediente, las cuales son estudiadas en su conjunto de conformidad con los principios de la lógica y las máximas de la experiencia, se acredita que personal de la Ag</w:t>
      </w:r>
      <w:r w:rsidR="00FC42EA">
        <w:rPr>
          <w:rFonts w:ascii="Arial" w:eastAsia="Arial" w:hAnsi="Arial" w:cs="Arial"/>
          <w:sz w:val="20"/>
        </w:rPr>
        <w:t xml:space="preserve">encia </w:t>
      </w:r>
      <w:r w:rsidR="00C24E37">
        <w:rPr>
          <w:rFonts w:ascii="Arial" w:eastAsia="Arial" w:hAnsi="Arial" w:cs="Arial"/>
          <w:sz w:val="20"/>
        </w:rPr>
        <w:t xml:space="preserve">Investigadora </w:t>
      </w:r>
      <w:r w:rsidR="00FC42EA">
        <w:rPr>
          <w:rFonts w:ascii="Arial" w:eastAsia="Arial" w:hAnsi="Arial" w:cs="Arial"/>
          <w:sz w:val="20"/>
        </w:rPr>
        <w:t xml:space="preserve">del Ministerio Público </w:t>
      </w:r>
      <w:r w:rsidR="005958AC">
        <w:rPr>
          <w:rFonts w:ascii="Arial" w:eastAsia="Arial" w:hAnsi="Arial" w:cs="Arial"/>
          <w:sz w:val="20"/>
        </w:rPr>
        <w:t xml:space="preserve">de la Unidad de Investigación Mesa III </w:t>
      </w:r>
      <w:r w:rsidR="00FC42EA">
        <w:rPr>
          <w:rFonts w:ascii="Arial" w:eastAsia="Arial" w:hAnsi="Arial" w:cs="Arial"/>
          <w:sz w:val="20"/>
        </w:rPr>
        <w:t xml:space="preserve">con sede en </w:t>
      </w:r>
      <w:r w:rsidR="005958AC">
        <w:rPr>
          <w:rFonts w:ascii="Arial" w:eastAsia="Arial" w:hAnsi="Arial" w:cs="Arial"/>
          <w:sz w:val="20"/>
        </w:rPr>
        <w:t>Acuña</w:t>
      </w:r>
      <w:r w:rsidR="00FC42EA">
        <w:rPr>
          <w:rFonts w:ascii="Arial" w:eastAsia="Arial" w:hAnsi="Arial" w:cs="Arial"/>
          <w:sz w:val="20"/>
        </w:rPr>
        <w:t xml:space="preserve">, </w:t>
      </w:r>
      <w:r>
        <w:rPr>
          <w:rFonts w:ascii="Arial" w:eastAsia="Arial" w:hAnsi="Arial" w:cs="Arial"/>
          <w:sz w:val="20"/>
        </w:rPr>
        <w:t>Coahuila de Zaragoza, dependiente de la Fiscalía General</w:t>
      </w:r>
      <w:r w:rsidR="00FC42EA">
        <w:rPr>
          <w:rFonts w:ascii="Arial" w:eastAsia="Arial" w:hAnsi="Arial" w:cs="Arial"/>
          <w:sz w:val="20"/>
        </w:rPr>
        <w:t xml:space="preserve"> del Estado,</w:t>
      </w:r>
      <w:r>
        <w:rPr>
          <w:rFonts w:ascii="Arial" w:eastAsia="Arial" w:hAnsi="Arial" w:cs="Arial"/>
          <w:sz w:val="20"/>
        </w:rPr>
        <w:t xml:space="preserve"> encargado de la indagatoria </w:t>
      </w:r>
      <w:r w:rsidR="005958AC">
        <w:rPr>
          <w:rFonts w:ascii="Arial" w:eastAsia="Arial" w:hAnsi="Arial" w:cs="Arial"/>
          <w:sz w:val="20"/>
        </w:rPr>
        <w:t>en cita</w:t>
      </w:r>
      <w:r>
        <w:rPr>
          <w:rFonts w:ascii="Arial" w:eastAsia="Arial" w:hAnsi="Arial" w:cs="Arial"/>
          <w:sz w:val="20"/>
        </w:rPr>
        <w:t xml:space="preserve"> incurrió en retardo negligente </w:t>
      </w:r>
      <w:r w:rsidR="00FC42EA">
        <w:rPr>
          <w:rFonts w:ascii="Arial" w:eastAsia="Arial" w:hAnsi="Arial" w:cs="Arial"/>
          <w:sz w:val="20"/>
        </w:rPr>
        <w:t xml:space="preserve">de más de </w:t>
      </w:r>
      <w:r w:rsidR="005958AC">
        <w:rPr>
          <w:rFonts w:ascii="Arial" w:eastAsia="Arial" w:hAnsi="Arial" w:cs="Arial"/>
          <w:sz w:val="20"/>
        </w:rPr>
        <w:t>4 años</w:t>
      </w:r>
      <w:r w:rsidR="0013733B">
        <w:rPr>
          <w:rFonts w:ascii="Arial" w:eastAsia="Arial" w:hAnsi="Arial" w:cs="Arial"/>
          <w:sz w:val="20"/>
        </w:rPr>
        <w:t xml:space="preserve"> 4 meses</w:t>
      </w:r>
      <w:r w:rsidR="005958AC">
        <w:rPr>
          <w:rFonts w:ascii="Arial" w:eastAsia="Arial" w:hAnsi="Arial" w:cs="Arial"/>
          <w:sz w:val="20"/>
        </w:rPr>
        <w:t xml:space="preserve">, </w:t>
      </w:r>
      <w:r>
        <w:rPr>
          <w:rFonts w:ascii="Arial" w:eastAsia="Arial" w:hAnsi="Arial" w:cs="Arial"/>
          <w:sz w:val="20"/>
        </w:rPr>
        <w:t xml:space="preserve">la función investigadora de los delitos, tendiente a practicar diligencias en tiempo prudente para fortalecer la investigación para acreditar datos que establecieran que se había cometido un hecho que la ley señale como delito, para investigar y conocer la verdad histórica de los hechos de la denuncia y con base en ello, determinar lo que procediera conforme a derecho. </w:t>
      </w:r>
    </w:p>
    <w:p w14:paraId="0D3A97FF" w14:textId="77777777" w:rsidR="00AF312F" w:rsidRDefault="00F20980">
      <w:pPr>
        <w:spacing w:after="111" w:line="240" w:lineRule="auto"/>
        <w:ind w:left="427"/>
      </w:pPr>
      <w:r>
        <w:rPr>
          <w:rFonts w:ascii="Arial" w:eastAsia="Arial" w:hAnsi="Arial" w:cs="Arial"/>
          <w:sz w:val="20"/>
        </w:rPr>
        <w:t xml:space="preserve"> </w:t>
      </w:r>
    </w:p>
    <w:p w14:paraId="1BE5BF6C" w14:textId="77777777" w:rsidR="00AF312F" w:rsidRPr="00AE14E6" w:rsidRDefault="00F20980" w:rsidP="008409DB">
      <w:pPr>
        <w:numPr>
          <w:ilvl w:val="0"/>
          <w:numId w:val="30"/>
        </w:numPr>
        <w:spacing w:after="113" w:line="344" w:lineRule="auto"/>
        <w:ind w:right="36" w:hanging="426"/>
        <w:jc w:val="both"/>
        <w:rPr>
          <w:color w:val="auto"/>
        </w:rPr>
      </w:pPr>
      <w:r w:rsidRPr="00AE14E6">
        <w:rPr>
          <w:rFonts w:ascii="Arial" w:eastAsia="Arial" w:hAnsi="Arial" w:cs="Arial"/>
          <w:color w:val="auto"/>
          <w:sz w:val="20"/>
        </w:rPr>
        <w:t xml:space="preserve">Consecuentemente, el artículo 17 de la CPEUM establece que toda persona tiene derecho a que se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del mismo ordenamiento nacional establece que la investigación y persecución de los delitos incumbe al Ministerio Público, el cual se auxiliará de una policía que estará bajo su autoridad y mando inmediato; lo cual a su vez es retomado por la CPECZ en su artículo 108, al señalar que compete al Ministerio Público, como representante social, a través de sus agentes la investigación y persecución de los delitos del orden común ante los tribunales. </w:t>
      </w:r>
    </w:p>
    <w:p w14:paraId="57ED4509" w14:textId="77777777" w:rsidR="00AF312F" w:rsidRDefault="00F20980">
      <w:pPr>
        <w:spacing w:after="111" w:line="240" w:lineRule="auto"/>
        <w:ind w:left="427"/>
      </w:pPr>
      <w:r>
        <w:rPr>
          <w:rFonts w:ascii="Arial" w:eastAsia="Arial" w:hAnsi="Arial" w:cs="Arial"/>
          <w:sz w:val="20"/>
        </w:rPr>
        <w:lastRenderedPageBreak/>
        <w:t xml:space="preserve"> </w:t>
      </w:r>
    </w:p>
    <w:p w14:paraId="447E49F4" w14:textId="77777777" w:rsidR="00AF312F" w:rsidRDefault="00F20980" w:rsidP="008409DB">
      <w:pPr>
        <w:numPr>
          <w:ilvl w:val="0"/>
          <w:numId w:val="30"/>
        </w:numPr>
        <w:spacing w:after="113" w:line="344" w:lineRule="auto"/>
        <w:ind w:right="36" w:hanging="426"/>
        <w:jc w:val="both"/>
      </w:pPr>
      <w:r>
        <w:rPr>
          <w:rFonts w:ascii="Arial" w:eastAsia="Arial" w:hAnsi="Arial" w:cs="Arial"/>
          <w:sz w:val="20"/>
        </w:rPr>
        <w:t xml:space="preserve">Por las anteriores consideraciones, es posible señalar que para que una persona ocurra ante los tribunales a solicitar se le imparta justicia en un asunto de carácter penal, en forma genérica, es requisito realizarlo a través del Ministerio Público, por ser </w:t>
      </w:r>
      <w:r w:rsidR="00FC42EA">
        <w:rPr>
          <w:rFonts w:ascii="Arial" w:eastAsia="Arial" w:hAnsi="Arial" w:cs="Arial"/>
          <w:sz w:val="20"/>
        </w:rPr>
        <w:t xml:space="preserve">la institución que cuenta con la facultad </w:t>
      </w:r>
      <w:r>
        <w:rPr>
          <w:rFonts w:ascii="Arial" w:eastAsia="Arial" w:hAnsi="Arial" w:cs="Arial"/>
          <w:sz w:val="20"/>
        </w:rPr>
        <w:t xml:space="preserve">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lealtad, imparcialidad y eficiencia, a los que se refiere el artículo 109, fracción III de la CPEUM y los cuales son ratificados por la CPECZ en su artículo 160, fracción III, máxime si se considera que en la fase de investigación, la autoridad investigadora realiza una serie de diligencias, en ejercicio de sus funciones de orden público, y en cumplimiento </w:t>
      </w:r>
      <w:r w:rsidR="00FC42EA">
        <w:rPr>
          <w:rFonts w:ascii="Arial" w:eastAsia="Arial" w:hAnsi="Arial" w:cs="Arial"/>
          <w:sz w:val="20"/>
        </w:rPr>
        <w:t>de un imperativo constitucional, que en el caso en estudio no se cumplió.</w:t>
      </w:r>
      <w:r>
        <w:rPr>
          <w:rFonts w:ascii="Arial" w:eastAsia="Arial" w:hAnsi="Arial" w:cs="Arial"/>
          <w:sz w:val="20"/>
        </w:rPr>
        <w:t xml:space="preserve"> </w:t>
      </w:r>
    </w:p>
    <w:p w14:paraId="3BE7EDC2" w14:textId="77777777" w:rsidR="00AF312F" w:rsidRDefault="00F20980">
      <w:pPr>
        <w:spacing w:after="109" w:line="240" w:lineRule="auto"/>
        <w:ind w:left="427"/>
      </w:pPr>
      <w:r>
        <w:rPr>
          <w:rFonts w:ascii="Arial" w:eastAsia="Arial" w:hAnsi="Arial" w:cs="Arial"/>
          <w:b/>
          <w:sz w:val="19"/>
        </w:rPr>
        <w:t xml:space="preserve"> </w:t>
      </w:r>
    </w:p>
    <w:p w14:paraId="6F64B4A9" w14:textId="52DBDD0F" w:rsidR="00350C28" w:rsidRPr="003371A5" w:rsidRDefault="00F20980" w:rsidP="00350C28">
      <w:pPr>
        <w:numPr>
          <w:ilvl w:val="0"/>
          <w:numId w:val="30"/>
        </w:numPr>
        <w:spacing w:after="113" w:line="344" w:lineRule="auto"/>
        <w:ind w:right="36" w:hanging="426"/>
        <w:jc w:val="both"/>
        <w:rPr>
          <w:rFonts w:ascii="Arial" w:hAnsi="Arial" w:cs="Arial"/>
          <w:sz w:val="20"/>
          <w:szCs w:val="20"/>
        </w:rPr>
      </w:pPr>
      <w:r>
        <w:rPr>
          <w:rFonts w:ascii="Arial" w:eastAsia="Arial" w:hAnsi="Arial" w:cs="Arial"/>
          <w:sz w:val="20"/>
        </w:rPr>
        <w:t xml:space="preserve">En conclusión, para esta CDHEC resulta evidente que los servidores públicos que tuvieron intervención en la integración de la carpeta de investigación </w:t>
      </w:r>
      <w:r w:rsidR="00FC42EA">
        <w:rPr>
          <w:rFonts w:ascii="Arial" w:eastAsia="Arial" w:hAnsi="Arial" w:cs="Arial"/>
          <w:sz w:val="20"/>
        </w:rPr>
        <w:t xml:space="preserve">número </w:t>
      </w:r>
      <w:r w:rsidR="00870570">
        <w:rPr>
          <w:rFonts w:ascii="Arial" w:eastAsia="Arial" w:hAnsi="Arial" w:cs="Arial"/>
          <w:sz w:val="20"/>
        </w:rPr>
        <w:t>-----------------</w:t>
      </w:r>
      <w:r>
        <w:rPr>
          <w:rFonts w:ascii="Arial" w:eastAsia="Arial" w:hAnsi="Arial" w:cs="Arial"/>
          <w:sz w:val="20"/>
        </w:rPr>
        <w:t xml:space="preserve"> iniciada con motivo de la denuncia interpuesta por </w:t>
      </w:r>
      <w:r w:rsidR="00014166">
        <w:rPr>
          <w:rFonts w:ascii="Arial" w:eastAsia="Arial" w:hAnsi="Arial" w:cs="Arial"/>
          <w:sz w:val="20"/>
        </w:rPr>
        <w:t>Ag1</w:t>
      </w:r>
      <w:r w:rsidR="00FC42EA">
        <w:rPr>
          <w:rFonts w:ascii="Arial" w:eastAsia="Arial" w:hAnsi="Arial" w:cs="Arial"/>
          <w:sz w:val="20"/>
        </w:rPr>
        <w:t>,</w:t>
      </w:r>
      <w:r>
        <w:rPr>
          <w:rFonts w:ascii="Arial" w:eastAsia="Arial" w:hAnsi="Arial" w:cs="Arial"/>
          <w:sz w:val="20"/>
        </w:rPr>
        <w:t xml:space="preserve"> no aplicaron los principios a que se refieren los artículos mencionados, por tal razón violentaron el derecho a la legalidad y seguridad jurídica de</w:t>
      </w:r>
      <w:r w:rsidR="00AE14E6">
        <w:rPr>
          <w:rFonts w:ascii="Arial" w:eastAsia="Arial" w:hAnsi="Arial" w:cs="Arial"/>
          <w:sz w:val="20"/>
        </w:rPr>
        <w:t xml:space="preserve"> </w:t>
      </w:r>
      <w:r>
        <w:rPr>
          <w:rFonts w:ascii="Arial" w:eastAsia="Arial" w:hAnsi="Arial" w:cs="Arial"/>
          <w:sz w:val="20"/>
        </w:rPr>
        <w:t>l</w:t>
      </w:r>
      <w:r w:rsidR="00AE14E6">
        <w:rPr>
          <w:rFonts w:ascii="Arial" w:eastAsia="Arial" w:hAnsi="Arial" w:cs="Arial"/>
          <w:sz w:val="20"/>
        </w:rPr>
        <w:t>a hoy agraviada</w:t>
      </w:r>
      <w:r>
        <w:rPr>
          <w:rFonts w:ascii="Arial" w:eastAsia="Arial" w:hAnsi="Arial" w:cs="Arial"/>
          <w:sz w:val="20"/>
        </w:rPr>
        <w:t>, al haber incurrido en un retraso negligente por no haber agotado todos los medios que tenían a su alcance para la debida integración de la referida indagatoria,</w:t>
      </w:r>
      <w:r w:rsidR="00AE14E6">
        <w:rPr>
          <w:rFonts w:ascii="Arial" w:eastAsia="Arial" w:hAnsi="Arial" w:cs="Arial"/>
          <w:sz w:val="20"/>
        </w:rPr>
        <w:t xml:space="preserve"> o la judicialización ante el órgano jurisdiccional, </w:t>
      </w:r>
      <w:r>
        <w:rPr>
          <w:rFonts w:ascii="Arial" w:eastAsia="Arial" w:hAnsi="Arial" w:cs="Arial"/>
          <w:sz w:val="20"/>
        </w:rPr>
        <w:t>lo que trajo consigo la dilación en la realización de diligencias necesarias para la debida documentación de los asuntos</w:t>
      </w:r>
      <w:r w:rsidR="00C24E37">
        <w:rPr>
          <w:rFonts w:ascii="Arial" w:eastAsia="Arial" w:hAnsi="Arial" w:cs="Arial"/>
          <w:sz w:val="20"/>
        </w:rPr>
        <w:t xml:space="preserve">, además de que existe el riesgo de que por el </w:t>
      </w:r>
      <w:r w:rsidR="00C24E37" w:rsidRPr="003371A5">
        <w:rPr>
          <w:rFonts w:ascii="Arial" w:eastAsia="Arial" w:hAnsi="Arial" w:cs="Arial"/>
          <w:sz w:val="20"/>
          <w:szCs w:val="20"/>
        </w:rPr>
        <w:t>tiempo transcurrido, pueda prescribir el ejercicio de la acción penal, con lo cual se haría nugatorio el derecho de acceso a la justicia.</w:t>
      </w:r>
      <w:r w:rsidRPr="003371A5">
        <w:rPr>
          <w:rFonts w:ascii="Arial" w:eastAsia="Arial" w:hAnsi="Arial" w:cs="Arial"/>
          <w:b/>
          <w:sz w:val="20"/>
          <w:szCs w:val="20"/>
        </w:rPr>
        <w:t xml:space="preserve"> </w:t>
      </w:r>
    </w:p>
    <w:p w14:paraId="51096283" w14:textId="77777777" w:rsidR="00350C28" w:rsidRPr="003371A5" w:rsidRDefault="00350C28" w:rsidP="00350C28">
      <w:pPr>
        <w:spacing w:after="113" w:line="344" w:lineRule="auto"/>
        <w:ind w:right="36"/>
        <w:jc w:val="both"/>
        <w:rPr>
          <w:rFonts w:ascii="Arial" w:hAnsi="Arial" w:cs="Arial"/>
          <w:sz w:val="20"/>
          <w:szCs w:val="20"/>
        </w:rPr>
      </w:pPr>
    </w:p>
    <w:p w14:paraId="47AC6BF5" w14:textId="37816DB5" w:rsidR="00350C28" w:rsidRPr="003371A5" w:rsidRDefault="00350C28" w:rsidP="00350C28">
      <w:pPr>
        <w:pStyle w:val="Prrafodelista"/>
        <w:widowControl w:val="0"/>
        <w:numPr>
          <w:ilvl w:val="1"/>
          <w:numId w:val="36"/>
        </w:numPr>
        <w:autoSpaceDE w:val="0"/>
        <w:autoSpaceDN w:val="0"/>
        <w:adjustRightInd w:val="0"/>
        <w:spacing w:line="360" w:lineRule="auto"/>
        <w:ind w:left="774" w:right="-17"/>
        <w:jc w:val="both"/>
        <w:rPr>
          <w:rFonts w:ascii="Arial" w:hAnsi="Arial" w:cs="Arial"/>
          <w:b/>
          <w:bCs/>
          <w:sz w:val="20"/>
          <w:szCs w:val="20"/>
        </w:rPr>
      </w:pPr>
      <w:r w:rsidRPr="003371A5">
        <w:rPr>
          <w:rFonts w:ascii="Arial" w:hAnsi="Arial" w:cs="Arial"/>
          <w:b/>
          <w:bCs/>
          <w:sz w:val="20"/>
          <w:szCs w:val="20"/>
        </w:rPr>
        <w:t>Estudio de una irregular integración de la carpeta de investigación</w:t>
      </w:r>
    </w:p>
    <w:p w14:paraId="3CB67B02" w14:textId="77777777" w:rsidR="00350C28" w:rsidRPr="003371A5" w:rsidRDefault="00350C28" w:rsidP="00350C28">
      <w:pPr>
        <w:pStyle w:val="Prrafodelista"/>
        <w:widowControl w:val="0"/>
        <w:autoSpaceDE w:val="0"/>
        <w:autoSpaceDN w:val="0"/>
        <w:adjustRightInd w:val="0"/>
        <w:spacing w:line="360" w:lineRule="auto"/>
        <w:ind w:left="0"/>
        <w:rPr>
          <w:rFonts w:ascii="Arial" w:hAnsi="Arial" w:cs="Arial"/>
          <w:b/>
          <w:sz w:val="20"/>
          <w:szCs w:val="20"/>
        </w:rPr>
      </w:pPr>
    </w:p>
    <w:p w14:paraId="3F99CFDF" w14:textId="77777777" w:rsidR="00350C28" w:rsidRPr="003371A5"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3371A5">
        <w:rPr>
          <w:rFonts w:ascii="Arial" w:hAnsi="Arial" w:cs="Arial"/>
          <w:bCs/>
          <w:sz w:val="20"/>
          <w:szCs w:val="20"/>
        </w:rPr>
        <w:t>El artículo 17 de la CPEUM establece que toda persona tiene derecho a que se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del mismo ordenamiento nacional establece que la investigación y persecución de los delitos incumbe al Ministerio Público, el cual se auxiliará de una policía que estará bajo su autoridad y mando inmediato; lo cual a su vez es retomado por la CPECZ en su artículo 108, al señalar que compete al Ministerio Público, como representante social, a través de sus agentes la investigación y persecución de los delitos del orden común ante los tribunales.</w:t>
      </w:r>
    </w:p>
    <w:p w14:paraId="0AC8772E" w14:textId="77777777" w:rsidR="00350C28" w:rsidRPr="003371A5" w:rsidRDefault="00350C28" w:rsidP="00350C28">
      <w:pPr>
        <w:pStyle w:val="Prrafodelista"/>
        <w:widowControl w:val="0"/>
        <w:autoSpaceDE w:val="0"/>
        <w:autoSpaceDN w:val="0"/>
        <w:adjustRightInd w:val="0"/>
        <w:spacing w:line="360" w:lineRule="auto"/>
        <w:ind w:left="0"/>
        <w:rPr>
          <w:rFonts w:ascii="Arial" w:hAnsi="Arial" w:cs="Arial"/>
          <w:b/>
          <w:bCs/>
          <w:sz w:val="20"/>
          <w:szCs w:val="20"/>
        </w:rPr>
      </w:pPr>
    </w:p>
    <w:p w14:paraId="4790D908" w14:textId="77777777" w:rsidR="00350C28" w:rsidRPr="003371A5" w:rsidRDefault="00350C28" w:rsidP="00CD24B3">
      <w:pPr>
        <w:pStyle w:val="Prrafodelista"/>
        <w:widowControl w:val="0"/>
        <w:numPr>
          <w:ilvl w:val="0"/>
          <w:numId w:val="34"/>
        </w:numPr>
        <w:tabs>
          <w:tab w:val="left" w:pos="142"/>
        </w:tabs>
        <w:autoSpaceDE w:val="0"/>
        <w:autoSpaceDN w:val="0"/>
        <w:adjustRightInd w:val="0"/>
        <w:spacing w:after="0" w:line="360" w:lineRule="auto"/>
        <w:ind w:left="360"/>
        <w:jc w:val="both"/>
        <w:rPr>
          <w:rFonts w:ascii="Arial" w:hAnsi="Arial" w:cs="Arial"/>
          <w:b/>
          <w:bCs/>
          <w:sz w:val="20"/>
          <w:szCs w:val="20"/>
        </w:rPr>
      </w:pPr>
      <w:r w:rsidRPr="003371A5">
        <w:rPr>
          <w:rFonts w:ascii="Arial" w:hAnsi="Arial" w:cs="Arial"/>
          <w:bCs/>
          <w:sz w:val="20"/>
          <w:szCs w:val="20"/>
        </w:rPr>
        <w:t xml:space="preserve">En ese contexto, es posible señalar que para que una persona ocurra ante los tribunales a solicitar </w:t>
      </w:r>
      <w:r w:rsidRPr="003371A5">
        <w:rPr>
          <w:rFonts w:ascii="Arial" w:hAnsi="Arial" w:cs="Arial"/>
          <w:bCs/>
          <w:sz w:val="20"/>
          <w:szCs w:val="20"/>
        </w:rPr>
        <w:lastRenderedPageBreak/>
        <w:t>se le imparta justicia en un asunto de carácter penal, en forma genérica, es requisito realizarlo a través del Ministerio Público, por ser quien cuenta con la facultad exclusiva 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lealtad, imparcialidad y eficiencia, a los que se refiere el artículo 109, fracción III de la CPEUM y los cuales son ratificados por la CPECZ en su artículo 160, fracción III, máxime si se considera que en la fase de investigación, la autoridad investigadora realiza una serie de diligencias, en ejercicio de sus funciones de orden público, y en cumplimiento de un imperativo constitucional.</w:t>
      </w:r>
    </w:p>
    <w:p w14:paraId="1AE2E006" w14:textId="77777777" w:rsidR="00350C28" w:rsidRPr="003371A5" w:rsidRDefault="00350C28" w:rsidP="00350C28">
      <w:pPr>
        <w:pStyle w:val="Prrafodelista"/>
        <w:widowControl w:val="0"/>
        <w:autoSpaceDE w:val="0"/>
        <w:autoSpaceDN w:val="0"/>
        <w:adjustRightInd w:val="0"/>
        <w:spacing w:line="360" w:lineRule="auto"/>
        <w:ind w:left="0"/>
        <w:rPr>
          <w:rFonts w:ascii="Arial" w:hAnsi="Arial" w:cs="Arial"/>
          <w:b/>
          <w:sz w:val="20"/>
          <w:szCs w:val="20"/>
        </w:rPr>
      </w:pPr>
    </w:p>
    <w:p w14:paraId="0CB91109" w14:textId="77777777" w:rsidR="00350C28" w:rsidRPr="003371A5"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sz w:val="20"/>
          <w:szCs w:val="20"/>
        </w:rPr>
      </w:pPr>
      <w:r w:rsidRPr="003371A5">
        <w:rPr>
          <w:rFonts w:ascii="Arial" w:hAnsi="Arial" w:cs="Arial"/>
          <w:sz w:val="20"/>
          <w:szCs w:val="20"/>
        </w:rPr>
        <w:t xml:space="preserve">Por lo tanto, para obtener justicia y, con ello, lograr el fortalecimiento y afianzamiento del Estado de Derecho, la obligación de la autoridad ministerial, fundamental en la procuración de justicia, es actuar de modo tal que la transgresión no quede impune y se restablezca, en cuanto sea posible, a la víctima del delito en el conjunto de sus derechos y libertades humanas. </w:t>
      </w:r>
    </w:p>
    <w:p w14:paraId="32CF4B5B" w14:textId="77777777" w:rsidR="00350C28" w:rsidRPr="003371A5" w:rsidRDefault="00350C28" w:rsidP="00350C28">
      <w:pPr>
        <w:pStyle w:val="Prrafodelista"/>
        <w:widowControl w:val="0"/>
        <w:autoSpaceDE w:val="0"/>
        <w:autoSpaceDN w:val="0"/>
        <w:adjustRightInd w:val="0"/>
        <w:spacing w:line="360" w:lineRule="auto"/>
        <w:ind w:left="0"/>
        <w:rPr>
          <w:rFonts w:ascii="Arial" w:hAnsi="Arial" w:cs="Arial"/>
          <w:b/>
          <w:sz w:val="20"/>
          <w:szCs w:val="20"/>
        </w:rPr>
      </w:pPr>
    </w:p>
    <w:p w14:paraId="558AA7AA" w14:textId="77777777" w:rsidR="00350C28" w:rsidRPr="003371A5"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sz w:val="20"/>
          <w:szCs w:val="20"/>
        </w:rPr>
      </w:pPr>
      <w:r w:rsidRPr="003371A5">
        <w:rPr>
          <w:rFonts w:ascii="Arial" w:hAnsi="Arial" w:cs="Arial"/>
          <w:sz w:val="20"/>
          <w:szCs w:val="20"/>
        </w:rPr>
        <w:t>Una investigación seria, imparcial y efectiva dota de certeza jurídica a la persona humana, al satisfacer las formalidades y exigencias del procedimiento que protegen a los ciudadanos para que no les deje en estado de indefensión. Es así que este derecho humano no se extingue con la gestión de procesos internos, sino que éste debe además asegurar, en tiempo razonable, el derecho de la colectividad a que se haga todo lo necesario para conocer la verdad de lo sucedido y sancionar a los responsables.</w:t>
      </w:r>
    </w:p>
    <w:p w14:paraId="434F1B25" w14:textId="77777777" w:rsidR="00350C28" w:rsidRPr="003371A5" w:rsidRDefault="00350C28" w:rsidP="00350C28">
      <w:pPr>
        <w:widowControl w:val="0"/>
        <w:autoSpaceDE w:val="0"/>
        <w:autoSpaceDN w:val="0"/>
        <w:adjustRightInd w:val="0"/>
        <w:spacing w:line="360" w:lineRule="auto"/>
        <w:rPr>
          <w:rFonts w:ascii="Arial" w:hAnsi="Arial" w:cs="Arial"/>
          <w:b/>
          <w:sz w:val="20"/>
          <w:szCs w:val="20"/>
        </w:rPr>
      </w:pPr>
    </w:p>
    <w:p w14:paraId="4CD133FB" w14:textId="77777777" w:rsidR="00350C28" w:rsidRPr="003371A5"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3371A5">
        <w:rPr>
          <w:rFonts w:ascii="Arial" w:hAnsi="Arial" w:cs="Arial"/>
          <w:bCs/>
          <w:sz w:val="20"/>
          <w:szCs w:val="20"/>
        </w:rPr>
        <w:t xml:space="preserve">Entonces, considerando que la autoridad ministerial debe realizar todas las actuaciones necesarias para determinar lo que en derecho corresponda, de acuerdo a la naturaleza de los hechos expuestos en la denuncia y/o querella y a la de las diligencias que practicará, es posible afirmar que en el presente caso lo anterior no aconteció ya que del análisis de las constancias que obran integradas al presente expediente permiten arribar a la conclusión de que la autoridad investigadora incurrió en una violación al derecho a la legalidad y seguridad jurídica. </w:t>
      </w:r>
    </w:p>
    <w:p w14:paraId="10C40059" w14:textId="77777777" w:rsidR="00350C28" w:rsidRPr="001D5E3A" w:rsidRDefault="00350C28" w:rsidP="00350C28">
      <w:pPr>
        <w:pStyle w:val="Prrafodelista"/>
        <w:rPr>
          <w:rFonts w:cs="Arial"/>
          <w:b/>
          <w:bCs/>
          <w:sz w:val="20"/>
          <w:szCs w:val="20"/>
        </w:rPr>
      </w:pPr>
    </w:p>
    <w:p w14:paraId="4A4E19D8" w14:textId="70F6C3D8" w:rsidR="00350C28" w:rsidRPr="002D142F" w:rsidRDefault="00350C28" w:rsidP="002D142F">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2D142F">
        <w:rPr>
          <w:rFonts w:ascii="Arial" w:hAnsi="Arial" w:cs="Arial"/>
          <w:bCs/>
          <w:sz w:val="20"/>
          <w:szCs w:val="20"/>
        </w:rPr>
        <w:t xml:space="preserve">Para tal afirmación, debemos recordar que el Ministerio Público es una institución que brinda  atención  a  las  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 principios a los que debió sujetarse el personal de la </w:t>
      </w:r>
      <w:r w:rsidR="002D142F" w:rsidRPr="002D142F">
        <w:rPr>
          <w:rFonts w:ascii="Arial" w:eastAsia="Arial" w:hAnsi="Arial" w:cs="Arial"/>
          <w:sz w:val="20"/>
          <w:szCs w:val="20"/>
        </w:rPr>
        <w:t>Agencia del Ministerio Público de la Unidad de Investigación Mesa III</w:t>
      </w:r>
      <w:r w:rsidRPr="002D142F">
        <w:rPr>
          <w:rFonts w:ascii="Arial" w:hAnsi="Arial" w:cs="Arial"/>
          <w:bCs/>
          <w:sz w:val="20"/>
          <w:szCs w:val="20"/>
        </w:rPr>
        <w:t xml:space="preserve">, que tuvo a su cargo la carpeta de investigación número </w:t>
      </w:r>
      <w:r w:rsidR="00870570">
        <w:rPr>
          <w:rFonts w:ascii="Arial" w:hAnsi="Arial" w:cs="Arial"/>
          <w:bCs/>
          <w:sz w:val="20"/>
          <w:szCs w:val="20"/>
        </w:rPr>
        <w:t>-----------------</w:t>
      </w:r>
      <w:r w:rsidRPr="002D142F">
        <w:rPr>
          <w:rFonts w:ascii="Arial" w:hAnsi="Arial" w:cs="Arial"/>
          <w:bCs/>
          <w:color w:val="000000" w:themeColor="text1"/>
          <w:sz w:val="20"/>
          <w:szCs w:val="20"/>
        </w:rPr>
        <w:t xml:space="preserve">, toda vez que omitieron realizar las diligencias necesarias para esclarecer </w:t>
      </w:r>
      <w:r w:rsidRPr="002D142F">
        <w:rPr>
          <w:rFonts w:ascii="Arial" w:hAnsi="Arial" w:cs="Arial"/>
          <w:bCs/>
          <w:sz w:val="20"/>
          <w:szCs w:val="20"/>
        </w:rPr>
        <w:t>el hecho que la ley considera como delito, en un tiempo razonable, lo que causa un perjuicio directo a</w:t>
      </w:r>
      <w:r w:rsidR="003371A5" w:rsidRPr="002D142F">
        <w:rPr>
          <w:rFonts w:ascii="Arial" w:hAnsi="Arial" w:cs="Arial"/>
          <w:bCs/>
          <w:sz w:val="20"/>
          <w:szCs w:val="20"/>
        </w:rPr>
        <w:t xml:space="preserve"> </w:t>
      </w:r>
      <w:r w:rsidRPr="002D142F">
        <w:rPr>
          <w:rFonts w:ascii="Arial" w:hAnsi="Arial" w:cs="Arial"/>
          <w:bCs/>
          <w:sz w:val="20"/>
          <w:szCs w:val="20"/>
        </w:rPr>
        <w:t>l</w:t>
      </w:r>
      <w:r w:rsidR="003371A5" w:rsidRPr="002D142F">
        <w:rPr>
          <w:rFonts w:ascii="Arial" w:hAnsi="Arial" w:cs="Arial"/>
          <w:bCs/>
          <w:sz w:val="20"/>
          <w:szCs w:val="20"/>
        </w:rPr>
        <w:t>a</w:t>
      </w:r>
      <w:r w:rsidRPr="002D142F">
        <w:rPr>
          <w:rFonts w:ascii="Arial" w:hAnsi="Arial" w:cs="Arial"/>
          <w:bCs/>
          <w:sz w:val="20"/>
          <w:szCs w:val="20"/>
        </w:rPr>
        <w:t xml:space="preserve"> hoy agraviad</w:t>
      </w:r>
      <w:r w:rsidR="003371A5" w:rsidRPr="002D142F">
        <w:rPr>
          <w:rFonts w:ascii="Arial" w:hAnsi="Arial" w:cs="Arial"/>
          <w:bCs/>
          <w:sz w:val="20"/>
          <w:szCs w:val="20"/>
        </w:rPr>
        <w:t>a</w:t>
      </w:r>
      <w:r w:rsidRPr="002D142F">
        <w:rPr>
          <w:rFonts w:ascii="Arial" w:hAnsi="Arial" w:cs="Arial"/>
          <w:bCs/>
          <w:sz w:val="20"/>
          <w:szCs w:val="20"/>
        </w:rPr>
        <w:t xml:space="preserve">. </w:t>
      </w:r>
    </w:p>
    <w:p w14:paraId="31424032" w14:textId="77777777" w:rsidR="00350C28" w:rsidRPr="007E0505" w:rsidRDefault="00350C28" w:rsidP="00350C28">
      <w:pPr>
        <w:pStyle w:val="Prrafodelista"/>
        <w:rPr>
          <w:b/>
          <w:sz w:val="20"/>
          <w:szCs w:val="20"/>
        </w:rPr>
      </w:pPr>
    </w:p>
    <w:p w14:paraId="55A59801" w14:textId="77777777" w:rsidR="00350C28" w:rsidRPr="003371A5"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3371A5">
        <w:rPr>
          <w:rFonts w:ascii="Arial" w:hAnsi="Arial" w:cs="Arial"/>
          <w:sz w:val="20"/>
          <w:szCs w:val="20"/>
        </w:rPr>
        <w:t>Antes de entrar al estudio de este apartado, resulta indispensable asentar que la debida diligencia es un principio rector de los derechos humanos que requiere un grado de prudencia mínimo y razonable que debe ser atendido por las autoridades durante su ejercicio profesional, lo anterior es así, pues las mejores prácticas facilitan que los servidores públicos, principalmente aquellos inmersos en la procuración de justicia, puedan investigar con eficacia conductas que afectan la esfera jurídica de los gobernados.</w:t>
      </w:r>
    </w:p>
    <w:p w14:paraId="4CC53009" w14:textId="77777777" w:rsidR="00350C28" w:rsidRPr="003371A5" w:rsidRDefault="00350C28" w:rsidP="00350C28">
      <w:pPr>
        <w:pStyle w:val="Prrafodelista"/>
        <w:rPr>
          <w:rFonts w:ascii="Arial" w:hAnsi="Arial" w:cs="Arial"/>
          <w:b/>
          <w:sz w:val="20"/>
          <w:szCs w:val="20"/>
        </w:rPr>
      </w:pPr>
    </w:p>
    <w:p w14:paraId="43D0A2A9" w14:textId="77777777" w:rsidR="00350C28" w:rsidRPr="000C3D1C"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3371A5">
        <w:rPr>
          <w:rFonts w:ascii="Arial" w:hAnsi="Arial" w:cs="Arial"/>
          <w:sz w:val="20"/>
          <w:szCs w:val="20"/>
        </w:rPr>
        <w:t>En esta tesitura, la Corte IDH en el Caso Heliodoro Portugal vs. Panamá</w:t>
      </w:r>
      <w:r w:rsidRPr="003371A5">
        <w:rPr>
          <w:rStyle w:val="Refdenotaalpie"/>
          <w:rFonts w:ascii="Arial" w:hAnsi="Arial" w:cs="Arial"/>
          <w:sz w:val="20"/>
          <w:szCs w:val="20"/>
        </w:rPr>
        <w:footnoteReference w:id="27"/>
      </w:r>
      <w:r w:rsidRPr="003371A5">
        <w:rPr>
          <w:rFonts w:ascii="Arial" w:hAnsi="Arial" w:cs="Arial"/>
          <w:sz w:val="20"/>
          <w:szCs w:val="20"/>
        </w:rPr>
        <w:t xml:space="preserve">, sostuvo que para que un hecho delictivo se investigue con seriedad y efectividad, la representación social y personal coadyuvante (funciones científicas, pragmáticas e institucionales de las autoridades ministeriales) debe asumir como principios torales de la debida diligencia lo siguiente: oficiosidad, investigación en un plazo razonable y propositiva, realizada por profesionales competentes y empleando los procedimientos apropiados, y una investigación que agote todos los medios para esclarecer la verdad de los hechos y proveer castigo a los responsables; se hace hincapié, que </w:t>
      </w:r>
      <w:r w:rsidRPr="00037B6B">
        <w:rPr>
          <w:rFonts w:ascii="Arial" w:hAnsi="Arial" w:cs="Arial"/>
          <w:sz w:val="20"/>
          <w:szCs w:val="20"/>
        </w:rPr>
        <w:t xml:space="preserve">si los hechos no son </w:t>
      </w:r>
      <w:r w:rsidRPr="000C3D1C">
        <w:rPr>
          <w:rFonts w:ascii="Arial" w:hAnsi="Arial" w:cs="Arial"/>
          <w:sz w:val="20"/>
          <w:szCs w:val="20"/>
        </w:rPr>
        <w:t>averiguados bajo estos mínimos, resultarían, en cierto modo, auxiliados o tolerados por el poder público, y generaría responsabilidad estatal.</w:t>
      </w:r>
    </w:p>
    <w:p w14:paraId="35FCFB9F" w14:textId="77777777" w:rsidR="00350C28" w:rsidRPr="000C3D1C" w:rsidRDefault="00350C28" w:rsidP="00350C28">
      <w:pPr>
        <w:pStyle w:val="Prrafodelista"/>
        <w:rPr>
          <w:rFonts w:ascii="Arial" w:hAnsi="Arial" w:cs="Arial"/>
          <w:b/>
          <w:sz w:val="20"/>
          <w:szCs w:val="20"/>
        </w:rPr>
      </w:pPr>
    </w:p>
    <w:p w14:paraId="454DCE84" w14:textId="03337B6A" w:rsidR="00350C28" w:rsidRPr="000C3D1C"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sz w:val="20"/>
          <w:szCs w:val="20"/>
        </w:rPr>
        <w:t>En primer término, la oficiosidad entraña que la investigación se realice por todos los medios legales disponibles y se oriente a la determinación de la verdad, a la persecución, captura, enjuiciamiento y eventual castigo de los responsables del hecho delictuoso. La segunda particularidad, establece una actuación oportuna para impedir la pérdida irremediable de los elementos de convicción que puedan resultar fundamentales para la determinación de responsabilidades, y que se realicen de manera proactiva y propositiva en un plazo razonable.</w:t>
      </w:r>
    </w:p>
    <w:p w14:paraId="54F869EE" w14:textId="77777777" w:rsidR="00350C28" w:rsidRPr="000C3D1C" w:rsidRDefault="00350C28" w:rsidP="00350C28">
      <w:pPr>
        <w:pStyle w:val="Prrafodelista"/>
        <w:rPr>
          <w:rFonts w:ascii="Arial" w:hAnsi="Arial" w:cs="Arial"/>
          <w:b/>
          <w:sz w:val="20"/>
          <w:szCs w:val="20"/>
        </w:rPr>
      </w:pPr>
    </w:p>
    <w:p w14:paraId="5904B058" w14:textId="77777777" w:rsidR="00350C28" w:rsidRPr="000C3D1C"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sz w:val="20"/>
          <w:szCs w:val="20"/>
        </w:rPr>
        <w:t>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w:t>
      </w:r>
      <w:r w:rsidRPr="000C3D1C">
        <w:rPr>
          <w:rFonts w:ascii="Arial" w:hAnsi="Arial" w:cs="Arial"/>
          <w:bCs/>
          <w:sz w:val="20"/>
          <w:szCs w:val="20"/>
        </w:rPr>
        <w:t xml:space="preserve"> </w:t>
      </w:r>
      <w:r w:rsidRPr="000C3D1C">
        <w:rPr>
          <w:rFonts w:ascii="Arial" w:hAnsi="Arial" w:cs="Arial"/>
          <w:sz w:val="20"/>
          <w:szCs w:val="20"/>
        </w:rPr>
        <w:t>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w:t>
      </w:r>
    </w:p>
    <w:p w14:paraId="1405252B" w14:textId="77777777" w:rsidR="00350C28" w:rsidRPr="000C3D1C" w:rsidRDefault="00350C28" w:rsidP="00350C28">
      <w:pPr>
        <w:rPr>
          <w:rFonts w:ascii="Arial" w:hAnsi="Arial" w:cs="Arial"/>
          <w:b/>
          <w:bCs/>
          <w:sz w:val="20"/>
          <w:szCs w:val="20"/>
        </w:rPr>
      </w:pPr>
    </w:p>
    <w:p w14:paraId="246F9666" w14:textId="7B023C7D" w:rsidR="00350C28" w:rsidRPr="000C3D1C" w:rsidRDefault="00350C28" w:rsidP="00CD24B3">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 xml:space="preserve">En el presente caso, se presentaron diversas irregularidades en la integración de la referida indagatoria las cuales resulta pertinente mencionar. En primer término, la propia dilación en que </w:t>
      </w:r>
      <w:r w:rsidRPr="000C3D1C">
        <w:rPr>
          <w:rFonts w:ascii="Arial" w:hAnsi="Arial" w:cs="Arial"/>
          <w:bCs/>
          <w:sz w:val="20"/>
          <w:szCs w:val="20"/>
        </w:rPr>
        <w:lastRenderedPageBreak/>
        <w:t xml:space="preserve">incurrieron los servidores públicos de la Agencia </w:t>
      </w:r>
      <w:r w:rsidR="00AF02F4" w:rsidRPr="000C3D1C">
        <w:rPr>
          <w:rFonts w:ascii="Arial" w:eastAsia="Arial" w:hAnsi="Arial" w:cs="Arial"/>
          <w:sz w:val="20"/>
          <w:szCs w:val="20"/>
        </w:rPr>
        <w:t xml:space="preserve">del Ministerio Público de la Unidad de Investigación Mesa III, </w:t>
      </w:r>
      <w:r w:rsidRPr="000C3D1C">
        <w:rPr>
          <w:rFonts w:ascii="Arial" w:hAnsi="Arial" w:cs="Arial"/>
          <w:bCs/>
          <w:sz w:val="20"/>
          <w:szCs w:val="20"/>
        </w:rPr>
        <w:t xml:space="preserve">de los hechos denunciados por </w:t>
      </w:r>
      <w:r w:rsidR="00014166">
        <w:rPr>
          <w:rFonts w:ascii="Arial" w:hAnsi="Arial" w:cs="Arial"/>
          <w:bCs/>
          <w:sz w:val="20"/>
          <w:szCs w:val="20"/>
        </w:rPr>
        <w:t>Ag1</w:t>
      </w:r>
      <w:r w:rsidRPr="000C3D1C">
        <w:rPr>
          <w:rFonts w:ascii="Arial" w:hAnsi="Arial" w:cs="Arial"/>
          <w:bCs/>
          <w:sz w:val="20"/>
          <w:szCs w:val="20"/>
        </w:rPr>
        <w:t xml:space="preserve">, constituye por sí misma una irregularidad que puede afectar de manera irreparable la esfera jurídica de </w:t>
      </w:r>
      <w:r w:rsidR="00AF02F4" w:rsidRPr="000C3D1C">
        <w:rPr>
          <w:rFonts w:ascii="Arial" w:hAnsi="Arial" w:cs="Arial"/>
          <w:bCs/>
          <w:sz w:val="20"/>
          <w:szCs w:val="20"/>
        </w:rPr>
        <w:t>la</w:t>
      </w:r>
      <w:r w:rsidRPr="000C3D1C">
        <w:rPr>
          <w:rFonts w:ascii="Arial" w:hAnsi="Arial" w:cs="Arial"/>
          <w:bCs/>
          <w:sz w:val="20"/>
          <w:szCs w:val="20"/>
        </w:rPr>
        <w:t xml:space="preserve"> víctima, al impedirle obtener justicia y, en su caso, obtener la reparación del daño sufrido. </w:t>
      </w:r>
    </w:p>
    <w:p w14:paraId="67E98E3C" w14:textId="77777777" w:rsidR="00350C28" w:rsidRPr="000C3D1C" w:rsidRDefault="00350C28" w:rsidP="00350C28">
      <w:pPr>
        <w:pStyle w:val="Prrafodelista"/>
        <w:rPr>
          <w:rFonts w:ascii="Arial" w:hAnsi="Arial" w:cs="Arial"/>
          <w:b/>
          <w:bCs/>
          <w:sz w:val="20"/>
          <w:szCs w:val="20"/>
        </w:rPr>
      </w:pPr>
    </w:p>
    <w:p w14:paraId="296AF2E7" w14:textId="5C036F37" w:rsidR="00350C28" w:rsidRPr="000C3D1C" w:rsidRDefault="00350C28"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Al respecto, quien esto resuelve, valora que de las constancias allegadas a esta CDHEC por la parte quejosa se advierten notables inconsiste</w:t>
      </w:r>
      <w:r w:rsidR="0009718D" w:rsidRPr="000C3D1C">
        <w:rPr>
          <w:rFonts w:ascii="Arial" w:hAnsi="Arial" w:cs="Arial"/>
          <w:bCs/>
          <w:sz w:val="20"/>
          <w:szCs w:val="20"/>
        </w:rPr>
        <w:t>ncia</w:t>
      </w:r>
      <w:r w:rsidRPr="000C3D1C">
        <w:rPr>
          <w:rFonts w:ascii="Arial" w:hAnsi="Arial" w:cs="Arial"/>
          <w:bCs/>
          <w:sz w:val="20"/>
          <w:szCs w:val="20"/>
        </w:rPr>
        <w:t xml:space="preserve">s en la integración de la carpeta de investigación, respecto de la inspección física realizada por personal de la </w:t>
      </w:r>
      <w:r w:rsidR="000C3D1C">
        <w:rPr>
          <w:rFonts w:ascii="Arial" w:hAnsi="Arial" w:cs="Arial"/>
          <w:bCs/>
          <w:sz w:val="20"/>
          <w:szCs w:val="20"/>
        </w:rPr>
        <w:t>Tercera</w:t>
      </w:r>
      <w:r w:rsidRPr="000C3D1C">
        <w:rPr>
          <w:rFonts w:ascii="Arial" w:hAnsi="Arial" w:cs="Arial"/>
          <w:bCs/>
          <w:sz w:val="20"/>
          <w:szCs w:val="20"/>
        </w:rPr>
        <w:t xml:space="preserve"> Visitaduría Regional de la CDHEC, las cuales serán analizadas a continuación.</w:t>
      </w:r>
    </w:p>
    <w:p w14:paraId="0ACE6B46" w14:textId="77777777" w:rsidR="000C3D1C" w:rsidRPr="000C3D1C" w:rsidRDefault="000C3D1C" w:rsidP="000C3D1C">
      <w:pPr>
        <w:widowControl w:val="0"/>
        <w:autoSpaceDE w:val="0"/>
        <w:autoSpaceDN w:val="0"/>
        <w:adjustRightInd w:val="0"/>
        <w:spacing w:line="360" w:lineRule="auto"/>
        <w:jc w:val="both"/>
        <w:rPr>
          <w:rFonts w:ascii="Arial" w:hAnsi="Arial" w:cs="Arial"/>
          <w:b/>
          <w:bCs/>
          <w:sz w:val="20"/>
          <w:szCs w:val="20"/>
        </w:rPr>
      </w:pPr>
    </w:p>
    <w:p w14:paraId="03A92A1F" w14:textId="13A7D519" w:rsidR="00E0668C" w:rsidRPr="000C3D1C" w:rsidRDefault="00350C28" w:rsidP="001D1ADC">
      <w:pPr>
        <w:numPr>
          <w:ilvl w:val="0"/>
          <w:numId w:val="30"/>
        </w:numPr>
        <w:spacing w:after="113" w:line="344" w:lineRule="auto"/>
        <w:ind w:right="36" w:hanging="426"/>
        <w:jc w:val="both"/>
        <w:rPr>
          <w:rFonts w:ascii="Arial" w:eastAsia="Arial" w:hAnsi="Arial" w:cs="Arial"/>
          <w:color w:val="auto"/>
          <w:sz w:val="20"/>
        </w:rPr>
      </w:pPr>
      <w:r w:rsidRPr="000C3D1C">
        <w:rPr>
          <w:rFonts w:ascii="Arial" w:hAnsi="Arial" w:cs="Arial"/>
          <w:bCs/>
          <w:sz w:val="20"/>
          <w:szCs w:val="20"/>
        </w:rPr>
        <w:t xml:space="preserve">Una vez señalado lo anterior, a efecto de desarrollar el presente apartado correspondiente entrar al estudio de la irregular integración de la carpeta de investigación </w:t>
      </w:r>
      <w:r w:rsidR="00870570">
        <w:rPr>
          <w:rFonts w:ascii="Arial" w:hAnsi="Arial" w:cs="Arial"/>
          <w:bCs/>
          <w:sz w:val="20"/>
          <w:szCs w:val="20"/>
        </w:rPr>
        <w:t>-----------------</w:t>
      </w:r>
      <w:r w:rsidRPr="000C3D1C">
        <w:rPr>
          <w:rFonts w:ascii="Arial" w:hAnsi="Arial" w:cs="Arial"/>
          <w:bCs/>
          <w:sz w:val="20"/>
          <w:szCs w:val="20"/>
        </w:rPr>
        <w:t xml:space="preserve">, se expondrán los documentos que no se encontraban dentro de la indagatoria analizada por personal de esta CDHEC, entre las referidas discrepancias se destaca </w:t>
      </w:r>
      <w:r w:rsidR="001D1ADC" w:rsidRPr="000C3D1C">
        <w:rPr>
          <w:rFonts w:ascii="Arial" w:hAnsi="Arial" w:cs="Arial"/>
          <w:bCs/>
          <w:sz w:val="20"/>
          <w:szCs w:val="20"/>
        </w:rPr>
        <w:t>el</w:t>
      </w:r>
      <w:r w:rsidR="00E0668C" w:rsidRPr="000C3D1C">
        <w:rPr>
          <w:rFonts w:ascii="Arial" w:hAnsi="Arial" w:cs="Arial"/>
          <w:bCs/>
          <w:sz w:val="20"/>
          <w:szCs w:val="20"/>
        </w:rPr>
        <w:t xml:space="preserve"> escrito de fecha 14 de septiembre de 2020, suscrito por el Defensor Particular de los imputados, quien solicitó copia de la denuncia y posteriormente obra escrito de fecha 14 de mayo de 2020 </w:t>
      </w:r>
      <w:r w:rsidR="00E0668C" w:rsidRPr="000C3D1C">
        <w:rPr>
          <w:rFonts w:ascii="Arial" w:hAnsi="Arial" w:cs="Arial"/>
          <w:bCs/>
          <w:color w:val="auto"/>
          <w:sz w:val="20"/>
          <w:szCs w:val="20"/>
        </w:rPr>
        <w:t xml:space="preserve">suscrito por la agraviada y oficio del 26 de junio de 2020 mediante el cual se solicita la comparecencia de </w:t>
      </w:r>
      <w:r w:rsidR="00014166">
        <w:rPr>
          <w:rFonts w:ascii="Arial" w:hAnsi="Arial" w:cs="Arial"/>
          <w:bCs/>
          <w:color w:val="auto"/>
          <w:sz w:val="20"/>
          <w:szCs w:val="20"/>
        </w:rPr>
        <w:t>E1</w:t>
      </w:r>
      <w:r w:rsidR="00E0668C" w:rsidRPr="000C3D1C">
        <w:rPr>
          <w:rFonts w:ascii="Arial" w:hAnsi="Arial" w:cs="Arial"/>
          <w:bCs/>
          <w:color w:val="auto"/>
          <w:sz w:val="20"/>
          <w:szCs w:val="20"/>
        </w:rPr>
        <w:t xml:space="preserve">. </w:t>
      </w:r>
    </w:p>
    <w:p w14:paraId="74A26A02" w14:textId="77777777" w:rsidR="000C3D1C" w:rsidRPr="000C3D1C" w:rsidRDefault="000C3D1C" w:rsidP="000C3D1C">
      <w:pPr>
        <w:spacing w:after="113" w:line="344" w:lineRule="auto"/>
        <w:ind w:left="426" w:right="36"/>
        <w:jc w:val="both"/>
        <w:rPr>
          <w:rFonts w:ascii="Arial" w:eastAsia="Arial" w:hAnsi="Arial" w:cs="Arial"/>
          <w:color w:val="auto"/>
          <w:sz w:val="20"/>
        </w:rPr>
      </w:pPr>
    </w:p>
    <w:p w14:paraId="72A6FC0C" w14:textId="0732638E" w:rsidR="001D1ADC" w:rsidRPr="000C3D1C" w:rsidRDefault="001D1ADC" w:rsidP="00100487">
      <w:pPr>
        <w:widowControl w:val="0"/>
        <w:numPr>
          <w:ilvl w:val="0"/>
          <w:numId w:val="34"/>
        </w:numPr>
        <w:autoSpaceDE w:val="0"/>
        <w:autoSpaceDN w:val="0"/>
        <w:adjustRightInd w:val="0"/>
        <w:spacing w:line="360" w:lineRule="auto"/>
        <w:ind w:left="360" w:right="36"/>
        <w:jc w:val="both"/>
        <w:rPr>
          <w:rFonts w:ascii="Arial" w:hAnsi="Arial" w:cs="Arial"/>
          <w:b/>
          <w:bCs/>
          <w:color w:val="auto"/>
          <w:sz w:val="20"/>
          <w:szCs w:val="20"/>
        </w:rPr>
      </w:pPr>
      <w:r w:rsidRPr="000C3D1C">
        <w:rPr>
          <w:rFonts w:ascii="Arial" w:hAnsi="Arial" w:cs="Arial"/>
          <w:bCs/>
          <w:color w:val="auto"/>
          <w:sz w:val="20"/>
          <w:szCs w:val="20"/>
        </w:rPr>
        <w:t xml:space="preserve"> </w:t>
      </w:r>
      <w:r w:rsidR="00E0668C" w:rsidRPr="000C3D1C">
        <w:rPr>
          <w:rFonts w:ascii="Arial" w:hAnsi="Arial" w:cs="Arial"/>
          <w:bCs/>
          <w:color w:val="auto"/>
          <w:sz w:val="20"/>
          <w:szCs w:val="20"/>
        </w:rPr>
        <w:t>Posteriormente, obra una diligencia de entrevista de testigo de fecha 12 de octubre de 2018,</w:t>
      </w:r>
      <w:r w:rsidR="00520057" w:rsidRPr="000C3D1C">
        <w:rPr>
          <w:rFonts w:ascii="Arial" w:hAnsi="Arial" w:cs="Arial"/>
          <w:bCs/>
          <w:color w:val="auto"/>
          <w:sz w:val="20"/>
          <w:szCs w:val="20"/>
        </w:rPr>
        <w:t xml:space="preserve"> un</w:t>
      </w:r>
      <w:r w:rsidR="00E0668C" w:rsidRPr="000C3D1C">
        <w:rPr>
          <w:rFonts w:ascii="Arial" w:hAnsi="Arial" w:cs="Arial"/>
          <w:bCs/>
          <w:color w:val="auto"/>
          <w:sz w:val="20"/>
          <w:szCs w:val="20"/>
        </w:rPr>
        <w:t xml:space="preserve"> oficio del </w:t>
      </w:r>
      <w:r w:rsidR="00520057" w:rsidRPr="000C3D1C">
        <w:rPr>
          <w:rFonts w:ascii="Arial" w:hAnsi="Arial" w:cs="Arial"/>
          <w:bCs/>
          <w:color w:val="auto"/>
          <w:sz w:val="20"/>
          <w:szCs w:val="20"/>
        </w:rPr>
        <w:t>día</w:t>
      </w:r>
      <w:r w:rsidR="00E0668C" w:rsidRPr="000C3D1C">
        <w:rPr>
          <w:rFonts w:ascii="Arial" w:hAnsi="Arial" w:cs="Arial"/>
          <w:bCs/>
          <w:color w:val="auto"/>
          <w:sz w:val="20"/>
          <w:szCs w:val="20"/>
        </w:rPr>
        <w:t xml:space="preserve"> 11 de noviembre de 2018 mediante el cual se solicita la realización de una investigación de los hechos</w:t>
      </w:r>
      <w:r w:rsidR="00520057" w:rsidRPr="000C3D1C">
        <w:rPr>
          <w:rFonts w:ascii="Arial" w:hAnsi="Arial" w:cs="Arial"/>
          <w:bCs/>
          <w:color w:val="auto"/>
          <w:sz w:val="20"/>
          <w:szCs w:val="20"/>
        </w:rPr>
        <w:t xml:space="preserve"> denunciados</w:t>
      </w:r>
      <w:r w:rsidR="007C698B" w:rsidRPr="000C3D1C">
        <w:rPr>
          <w:rFonts w:ascii="Arial" w:hAnsi="Arial" w:cs="Arial"/>
          <w:bCs/>
          <w:color w:val="auto"/>
          <w:sz w:val="20"/>
          <w:szCs w:val="20"/>
        </w:rPr>
        <w:t xml:space="preserve">, </w:t>
      </w:r>
      <w:r w:rsidR="00520057" w:rsidRPr="000C3D1C">
        <w:rPr>
          <w:rFonts w:ascii="Arial" w:hAnsi="Arial" w:cs="Arial"/>
          <w:bCs/>
          <w:color w:val="auto"/>
          <w:sz w:val="20"/>
          <w:szCs w:val="20"/>
        </w:rPr>
        <w:t>una entrevista de fecha 29 de mayo de 2019</w:t>
      </w:r>
      <w:r w:rsidR="007C698B" w:rsidRPr="000C3D1C">
        <w:rPr>
          <w:rFonts w:ascii="Arial" w:hAnsi="Arial" w:cs="Arial"/>
          <w:bCs/>
          <w:color w:val="auto"/>
          <w:sz w:val="20"/>
          <w:szCs w:val="20"/>
        </w:rPr>
        <w:t xml:space="preserve"> y una comparecencia de la víctima el 1 de octubre de 2020</w:t>
      </w:r>
      <w:r w:rsidR="00520057" w:rsidRPr="000C3D1C">
        <w:rPr>
          <w:rFonts w:ascii="Arial" w:hAnsi="Arial" w:cs="Arial"/>
          <w:bCs/>
          <w:color w:val="auto"/>
          <w:sz w:val="20"/>
          <w:szCs w:val="20"/>
        </w:rPr>
        <w:t>, por lo que se puede observar diversas irregula</w:t>
      </w:r>
      <w:r w:rsidR="000B41AF">
        <w:rPr>
          <w:rFonts w:ascii="Arial" w:hAnsi="Arial" w:cs="Arial"/>
          <w:bCs/>
          <w:color w:val="auto"/>
          <w:sz w:val="20"/>
          <w:szCs w:val="20"/>
        </w:rPr>
        <w:t>ridades en cuanto al orden y la cronología</w:t>
      </w:r>
      <w:r w:rsidR="00520057" w:rsidRPr="000C3D1C">
        <w:rPr>
          <w:rFonts w:ascii="Arial" w:hAnsi="Arial" w:cs="Arial"/>
          <w:bCs/>
          <w:color w:val="auto"/>
          <w:sz w:val="20"/>
          <w:szCs w:val="20"/>
        </w:rPr>
        <w:t xml:space="preserve"> de l</w:t>
      </w:r>
      <w:r w:rsidR="000C3D1C">
        <w:rPr>
          <w:rFonts w:ascii="Arial" w:hAnsi="Arial" w:cs="Arial"/>
          <w:bCs/>
          <w:color w:val="auto"/>
          <w:sz w:val="20"/>
          <w:szCs w:val="20"/>
        </w:rPr>
        <w:t>a</w:t>
      </w:r>
      <w:r w:rsidR="00520057" w:rsidRPr="000C3D1C">
        <w:rPr>
          <w:rFonts w:ascii="Arial" w:hAnsi="Arial" w:cs="Arial"/>
          <w:bCs/>
          <w:color w:val="auto"/>
          <w:sz w:val="20"/>
          <w:szCs w:val="20"/>
        </w:rPr>
        <w:t xml:space="preserve">s </w:t>
      </w:r>
      <w:r w:rsidR="000C3D1C">
        <w:rPr>
          <w:rFonts w:ascii="Arial" w:hAnsi="Arial" w:cs="Arial"/>
          <w:bCs/>
          <w:color w:val="auto"/>
          <w:sz w:val="20"/>
          <w:szCs w:val="20"/>
        </w:rPr>
        <w:t>documentales</w:t>
      </w:r>
      <w:r w:rsidR="00520057" w:rsidRPr="000C3D1C">
        <w:rPr>
          <w:rFonts w:ascii="Arial" w:hAnsi="Arial" w:cs="Arial"/>
          <w:bCs/>
          <w:color w:val="auto"/>
          <w:sz w:val="20"/>
          <w:szCs w:val="20"/>
        </w:rPr>
        <w:t xml:space="preserve"> que obran dentro de la carpeta</w:t>
      </w:r>
      <w:r w:rsidR="007C698B" w:rsidRPr="000C3D1C">
        <w:rPr>
          <w:rFonts w:ascii="Arial" w:hAnsi="Arial" w:cs="Arial"/>
          <w:bCs/>
          <w:color w:val="auto"/>
          <w:sz w:val="20"/>
          <w:szCs w:val="20"/>
        </w:rPr>
        <w:t>.</w:t>
      </w:r>
    </w:p>
    <w:p w14:paraId="0027E827" w14:textId="77777777" w:rsidR="00350C28" w:rsidRPr="000C3D1C" w:rsidRDefault="00350C28" w:rsidP="00350C28">
      <w:pPr>
        <w:pStyle w:val="Prrafodelista"/>
        <w:widowControl w:val="0"/>
        <w:autoSpaceDE w:val="0"/>
        <w:autoSpaceDN w:val="0"/>
        <w:adjustRightInd w:val="0"/>
        <w:spacing w:line="360" w:lineRule="auto"/>
        <w:ind w:left="0"/>
        <w:rPr>
          <w:rFonts w:ascii="Arial" w:hAnsi="Arial" w:cs="Arial"/>
          <w:b/>
          <w:bCs/>
          <w:sz w:val="20"/>
          <w:szCs w:val="20"/>
        </w:rPr>
      </w:pPr>
    </w:p>
    <w:p w14:paraId="1601D957" w14:textId="02C7A9B9" w:rsidR="00350C28" w:rsidRPr="000C3D1C" w:rsidRDefault="004D6E6D"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Aunado a lo anterior, o</w:t>
      </w:r>
      <w:r w:rsidR="007C698B" w:rsidRPr="000C3D1C">
        <w:rPr>
          <w:rFonts w:ascii="Arial" w:hAnsi="Arial" w:cs="Arial"/>
          <w:bCs/>
          <w:sz w:val="20"/>
          <w:szCs w:val="20"/>
        </w:rPr>
        <w:t xml:space="preserve">bra el oficio </w:t>
      </w:r>
      <w:r w:rsidR="0071614E">
        <w:rPr>
          <w:rFonts w:ascii="Arial" w:hAnsi="Arial" w:cs="Arial"/>
          <w:bCs/>
          <w:sz w:val="20"/>
          <w:szCs w:val="20"/>
        </w:rPr>
        <w:t>-------</w:t>
      </w:r>
      <w:r w:rsidR="007C698B" w:rsidRPr="000C3D1C">
        <w:rPr>
          <w:rFonts w:ascii="Arial" w:hAnsi="Arial" w:cs="Arial"/>
          <w:bCs/>
          <w:sz w:val="20"/>
          <w:szCs w:val="20"/>
        </w:rPr>
        <w:t xml:space="preserve"> de fecha 04 de junio de 2021, suscrito por el Licenciado </w:t>
      </w:r>
      <w:r w:rsidR="00F2513D">
        <w:rPr>
          <w:rFonts w:ascii="Arial" w:hAnsi="Arial" w:cs="Arial"/>
          <w:bCs/>
          <w:sz w:val="20"/>
          <w:szCs w:val="20"/>
        </w:rPr>
        <w:t>A1</w:t>
      </w:r>
      <w:r w:rsidR="007C698B" w:rsidRPr="000C3D1C">
        <w:rPr>
          <w:rFonts w:ascii="Arial" w:hAnsi="Arial" w:cs="Arial"/>
          <w:bCs/>
          <w:sz w:val="20"/>
          <w:szCs w:val="20"/>
        </w:rPr>
        <w:t xml:space="preserve"> en su carácter de Agente del Ministerio Público,</w:t>
      </w:r>
      <w:r w:rsidRPr="000C3D1C">
        <w:rPr>
          <w:rFonts w:ascii="Arial" w:hAnsi="Arial" w:cs="Arial"/>
          <w:bCs/>
          <w:sz w:val="20"/>
          <w:szCs w:val="20"/>
        </w:rPr>
        <w:t xml:space="preserve"> </w:t>
      </w:r>
      <w:r w:rsidR="007C698B" w:rsidRPr="000C3D1C">
        <w:rPr>
          <w:rFonts w:ascii="Arial" w:hAnsi="Arial" w:cs="Arial"/>
          <w:bCs/>
          <w:sz w:val="20"/>
          <w:szCs w:val="20"/>
        </w:rPr>
        <w:t xml:space="preserve">mediante el cual rinde el informe solicitado por esta CDHEC en cumplimiento al oficio </w:t>
      </w:r>
      <w:r w:rsidR="0071614E">
        <w:rPr>
          <w:rFonts w:ascii="Arial" w:hAnsi="Arial" w:cs="Arial"/>
          <w:bCs/>
          <w:sz w:val="20"/>
          <w:szCs w:val="20"/>
        </w:rPr>
        <w:t>--------</w:t>
      </w:r>
      <w:r w:rsidR="00350C28" w:rsidRPr="000C3D1C">
        <w:rPr>
          <w:rFonts w:ascii="Arial" w:hAnsi="Arial" w:cs="Arial"/>
          <w:bCs/>
          <w:sz w:val="20"/>
          <w:szCs w:val="20"/>
        </w:rPr>
        <w:t xml:space="preserve">. </w:t>
      </w:r>
    </w:p>
    <w:p w14:paraId="5FFBA8C9" w14:textId="77777777" w:rsidR="00350C28" w:rsidRPr="000C3D1C" w:rsidRDefault="00350C28" w:rsidP="00350C28">
      <w:pPr>
        <w:pStyle w:val="Prrafodelista"/>
        <w:rPr>
          <w:rFonts w:ascii="Arial" w:hAnsi="Arial" w:cs="Arial"/>
          <w:b/>
          <w:bCs/>
          <w:sz w:val="20"/>
          <w:szCs w:val="20"/>
        </w:rPr>
      </w:pPr>
    </w:p>
    <w:p w14:paraId="787C231A" w14:textId="50402302" w:rsidR="004D6E6D" w:rsidRPr="000C3D1C" w:rsidRDefault="004D6E6D"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También</w:t>
      </w:r>
      <w:r w:rsidR="00350C28" w:rsidRPr="000C3D1C">
        <w:rPr>
          <w:rFonts w:ascii="Arial" w:hAnsi="Arial" w:cs="Arial"/>
          <w:bCs/>
          <w:sz w:val="20"/>
          <w:szCs w:val="20"/>
        </w:rPr>
        <w:t xml:space="preserve"> </w:t>
      </w:r>
      <w:r w:rsidRPr="000C3D1C">
        <w:rPr>
          <w:rFonts w:ascii="Arial" w:hAnsi="Arial" w:cs="Arial"/>
          <w:bCs/>
          <w:sz w:val="20"/>
          <w:szCs w:val="20"/>
        </w:rPr>
        <w:t xml:space="preserve">obra un escrito de fecha 23 de noviembre de 2020 suscrito por el Licenciado </w:t>
      </w:r>
      <w:r w:rsidR="007D57C7">
        <w:rPr>
          <w:rFonts w:ascii="Arial" w:hAnsi="Arial" w:cs="Arial"/>
          <w:bCs/>
          <w:sz w:val="20"/>
          <w:szCs w:val="20"/>
        </w:rPr>
        <w:t>A5</w:t>
      </w:r>
      <w:r w:rsidRPr="000C3D1C">
        <w:rPr>
          <w:rFonts w:ascii="Arial" w:hAnsi="Arial" w:cs="Arial"/>
          <w:bCs/>
          <w:sz w:val="20"/>
          <w:szCs w:val="20"/>
        </w:rPr>
        <w:t xml:space="preserve">, Defensor Particular de los imputados, por medio del cual solicita un nuevo diferimiento de audiencia, y posteriormente obra un documento de fecha 17 de noviembre de 2020, suscrito por el Doctor </w:t>
      </w:r>
      <w:r w:rsidR="00DA3104">
        <w:rPr>
          <w:rFonts w:ascii="Arial" w:hAnsi="Arial" w:cs="Arial"/>
          <w:bCs/>
          <w:sz w:val="20"/>
          <w:szCs w:val="20"/>
        </w:rPr>
        <w:t>A6</w:t>
      </w:r>
      <w:r w:rsidRPr="000C3D1C">
        <w:rPr>
          <w:rFonts w:ascii="Arial" w:hAnsi="Arial" w:cs="Arial"/>
          <w:bCs/>
          <w:sz w:val="20"/>
          <w:szCs w:val="20"/>
        </w:rPr>
        <w:t xml:space="preserve">, Médico urólogo, el cual certifica haber atendido a </w:t>
      </w:r>
      <w:r w:rsidR="00014166">
        <w:rPr>
          <w:rFonts w:ascii="Arial" w:hAnsi="Arial" w:cs="Arial"/>
          <w:bCs/>
          <w:sz w:val="20"/>
          <w:szCs w:val="20"/>
        </w:rPr>
        <w:t>E1</w:t>
      </w:r>
      <w:r w:rsidRPr="000C3D1C">
        <w:rPr>
          <w:rFonts w:ascii="Arial" w:hAnsi="Arial" w:cs="Arial"/>
          <w:bCs/>
          <w:sz w:val="20"/>
          <w:szCs w:val="20"/>
        </w:rPr>
        <w:t xml:space="preserve"> por padecimiento urológico agudo.</w:t>
      </w:r>
    </w:p>
    <w:p w14:paraId="4D5BA75D" w14:textId="77777777" w:rsidR="004D6E6D" w:rsidRPr="000C3D1C" w:rsidRDefault="004D6E6D" w:rsidP="004D6E6D">
      <w:pPr>
        <w:pStyle w:val="Prrafodelista"/>
        <w:rPr>
          <w:rFonts w:ascii="Arial" w:hAnsi="Arial" w:cs="Arial"/>
          <w:bCs/>
          <w:sz w:val="20"/>
          <w:szCs w:val="20"/>
        </w:rPr>
      </w:pPr>
    </w:p>
    <w:p w14:paraId="30874E6B" w14:textId="7406995C" w:rsidR="00350C28" w:rsidRPr="000C3D1C" w:rsidRDefault="004D6E6D"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 xml:space="preserve">Consecuentemente, obra diligencia de entrevista de fecha 24 de marzo de 2020 y otras dos entrevistas posteriores, de fecha 23 de noviembre de 2020, </w:t>
      </w:r>
      <w:r w:rsidR="00350C28" w:rsidRPr="000C3D1C">
        <w:rPr>
          <w:rFonts w:ascii="Arial" w:hAnsi="Arial" w:cs="Arial"/>
          <w:bCs/>
          <w:sz w:val="20"/>
          <w:szCs w:val="20"/>
        </w:rPr>
        <w:t xml:space="preserve">es decir, de nueva cuenta, se deja en evidencia que las documentales referidas no se encuentran agregadas adecuadamente dentro de la carpeta de investigación analizada </w:t>
      </w:r>
      <w:r w:rsidR="000C3D1C" w:rsidRPr="000C3D1C">
        <w:rPr>
          <w:rFonts w:ascii="Arial" w:hAnsi="Arial" w:cs="Arial"/>
          <w:bCs/>
          <w:sz w:val="20"/>
          <w:szCs w:val="20"/>
        </w:rPr>
        <w:t>y,</w:t>
      </w:r>
      <w:r w:rsidR="00350C28" w:rsidRPr="000C3D1C">
        <w:rPr>
          <w:rFonts w:ascii="Arial" w:hAnsi="Arial" w:cs="Arial"/>
          <w:bCs/>
          <w:sz w:val="20"/>
          <w:szCs w:val="20"/>
        </w:rPr>
        <w:t xml:space="preserve"> por tanto, persiste la duda respecto a que las mismas se </w:t>
      </w:r>
      <w:r w:rsidR="00350C28" w:rsidRPr="000C3D1C">
        <w:rPr>
          <w:rFonts w:ascii="Arial" w:hAnsi="Arial" w:cs="Arial"/>
          <w:bCs/>
          <w:sz w:val="20"/>
          <w:szCs w:val="20"/>
        </w:rPr>
        <w:lastRenderedPageBreak/>
        <w:t>realizaran en las fechas señaladas.</w:t>
      </w:r>
    </w:p>
    <w:p w14:paraId="6DB41EEB" w14:textId="77777777" w:rsidR="00350C28" w:rsidRPr="000C3D1C" w:rsidRDefault="00350C28" w:rsidP="00350C28">
      <w:pPr>
        <w:pStyle w:val="Prrafodelista"/>
        <w:rPr>
          <w:rFonts w:ascii="Arial" w:hAnsi="Arial" w:cs="Arial"/>
          <w:b/>
          <w:bCs/>
          <w:sz w:val="20"/>
          <w:szCs w:val="20"/>
        </w:rPr>
      </w:pPr>
    </w:p>
    <w:p w14:paraId="1616A006" w14:textId="21851857" w:rsidR="00350C28" w:rsidRPr="000C3D1C" w:rsidRDefault="00350C28"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 xml:space="preserve">En ese sentido, la autoridad responsable incurrió en una irregular integración de la carpeta de investigación número </w:t>
      </w:r>
      <w:r w:rsidR="00870570">
        <w:rPr>
          <w:rFonts w:ascii="Arial" w:hAnsi="Arial" w:cs="Arial"/>
          <w:bCs/>
          <w:sz w:val="20"/>
          <w:szCs w:val="20"/>
        </w:rPr>
        <w:t>-----------------</w:t>
      </w:r>
      <w:r w:rsidRPr="000C3D1C">
        <w:rPr>
          <w:rFonts w:ascii="Arial" w:hAnsi="Arial" w:cs="Arial"/>
          <w:bCs/>
          <w:sz w:val="20"/>
          <w:szCs w:val="20"/>
        </w:rPr>
        <w:t xml:space="preserve">, lo que se tradujo en que no se pronunciara sobre el ejercicio de la acción penal y/o de considerar que no se contaba con los datos de prueba necesarios para acreditar el hecho que la ley considera como delito, debió emitir alguna determinación fundada y motivada al respecto. </w:t>
      </w:r>
    </w:p>
    <w:p w14:paraId="145A6A56" w14:textId="03CB4DFA" w:rsidR="00350C28" w:rsidRPr="000C3D1C" w:rsidRDefault="00350C28" w:rsidP="000C3D1C">
      <w:pPr>
        <w:pStyle w:val="Prrafodelista"/>
        <w:widowControl w:val="0"/>
        <w:autoSpaceDE w:val="0"/>
        <w:autoSpaceDN w:val="0"/>
        <w:adjustRightInd w:val="0"/>
        <w:spacing w:after="0" w:line="360" w:lineRule="auto"/>
        <w:ind w:left="0"/>
        <w:jc w:val="both"/>
        <w:rPr>
          <w:rFonts w:ascii="Arial" w:hAnsi="Arial" w:cs="Arial"/>
          <w:b/>
          <w:bCs/>
          <w:sz w:val="20"/>
          <w:szCs w:val="20"/>
        </w:rPr>
      </w:pPr>
      <w:r w:rsidRPr="000C3D1C">
        <w:rPr>
          <w:rFonts w:ascii="Arial" w:hAnsi="Arial" w:cs="Arial"/>
          <w:bCs/>
          <w:sz w:val="20"/>
          <w:szCs w:val="20"/>
        </w:rPr>
        <w:t xml:space="preserve"> </w:t>
      </w:r>
    </w:p>
    <w:p w14:paraId="6BAE1917" w14:textId="77A1E0A7" w:rsidR="00350C28" w:rsidRPr="000C3D1C" w:rsidRDefault="00350C28" w:rsidP="000C3D1C">
      <w:pPr>
        <w:pStyle w:val="Prrafodelista"/>
        <w:widowControl w:val="0"/>
        <w:numPr>
          <w:ilvl w:val="0"/>
          <w:numId w:val="34"/>
        </w:numPr>
        <w:autoSpaceDE w:val="0"/>
        <w:autoSpaceDN w:val="0"/>
        <w:adjustRightInd w:val="0"/>
        <w:spacing w:after="0" w:line="360" w:lineRule="auto"/>
        <w:ind w:left="360"/>
        <w:jc w:val="both"/>
        <w:rPr>
          <w:rFonts w:ascii="Arial" w:hAnsi="Arial" w:cs="Arial"/>
          <w:b/>
          <w:bCs/>
          <w:sz w:val="20"/>
          <w:szCs w:val="20"/>
        </w:rPr>
      </w:pPr>
      <w:r w:rsidRPr="000C3D1C">
        <w:rPr>
          <w:rFonts w:ascii="Arial" w:hAnsi="Arial" w:cs="Arial"/>
          <w:bCs/>
          <w:sz w:val="20"/>
          <w:szCs w:val="20"/>
        </w:rPr>
        <w:t xml:space="preserve">En consecuencia, resulta notable que desde la interposición de la carpeta de investigación no se realizó ningún acto de investigación por parte de la representación social, tendientes a la </w:t>
      </w:r>
      <w:r w:rsidRPr="000C3D1C">
        <w:rPr>
          <w:rFonts w:ascii="Arial" w:hAnsi="Arial" w:cs="Arial"/>
          <w:sz w:val="20"/>
          <w:szCs w:val="20"/>
        </w:rPr>
        <w:t xml:space="preserve">recabar elementos para llegar a la verdad histórica de los hechos, no se advierte diligencia alguna que permita acreditar el hecho que la ley considera como delito de </w:t>
      </w:r>
      <w:r w:rsidR="000C3D1C" w:rsidRPr="000C3D1C">
        <w:rPr>
          <w:rFonts w:ascii="Arial" w:hAnsi="Arial" w:cs="Arial"/>
          <w:sz w:val="20"/>
          <w:szCs w:val="20"/>
        </w:rPr>
        <w:t>despojo</w:t>
      </w:r>
      <w:r w:rsidRPr="000C3D1C">
        <w:rPr>
          <w:rFonts w:ascii="Arial" w:hAnsi="Arial" w:cs="Arial"/>
          <w:sz w:val="20"/>
          <w:szCs w:val="20"/>
        </w:rPr>
        <w:t>.</w:t>
      </w:r>
    </w:p>
    <w:p w14:paraId="11057BDF" w14:textId="77777777" w:rsidR="00350C28" w:rsidRPr="000C3D1C" w:rsidRDefault="00350C28" w:rsidP="00350C28">
      <w:pPr>
        <w:pStyle w:val="Prrafodelista"/>
        <w:rPr>
          <w:rFonts w:ascii="Arial" w:hAnsi="Arial" w:cs="Arial"/>
          <w:b/>
          <w:bCs/>
          <w:sz w:val="20"/>
          <w:szCs w:val="20"/>
        </w:rPr>
      </w:pPr>
    </w:p>
    <w:p w14:paraId="1A6DDEE0" w14:textId="73E2EF96" w:rsidR="00350C28" w:rsidRPr="000C3D1C" w:rsidRDefault="00350C28" w:rsidP="000C3D1C">
      <w:pPr>
        <w:pStyle w:val="Prrafodelista"/>
        <w:widowControl w:val="0"/>
        <w:numPr>
          <w:ilvl w:val="0"/>
          <w:numId w:val="34"/>
        </w:numPr>
        <w:autoSpaceDE w:val="0"/>
        <w:autoSpaceDN w:val="0"/>
        <w:adjustRightInd w:val="0"/>
        <w:spacing w:after="0" w:line="360" w:lineRule="auto"/>
        <w:ind w:left="426" w:hanging="426"/>
        <w:jc w:val="both"/>
        <w:rPr>
          <w:rFonts w:ascii="Arial" w:hAnsi="Arial" w:cs="Arial"/>
          <w:b/>
          <w:bCs/>
          <w:sz w:val="20"/>
          <w:szCs w:val="20"/>
        </w:rPr>
      </w:pPr>
      <w:r w:rsidRPr="000C3D1C">
        <w:rPr>
          <w:rFonts w:ascii="Arial" w:hAnsi="Arial" w:cs="Arial"/>
          <w:bCs/>
          <w:sz w:val="20"/>
          <w:szCs w:val="20"/>
        </w:rPr>
        <w:t xml:space="preserve">Por las anteriores consideraciones, esta CDHEC concluye que existieron violaciones a los derechos fundamentales de la parte quejosa desde el inicio de la investigación de los hechos, puesto que no fue conducida con debida diligencia, y por tanto resulta evidente que los agentes del ministerio público </w:t>
      </w:r>
      <w:r w:rsidR="0035220C" w:rsidRPr="000C3D1C">
        <w:rPr>
          <w:rFonts w:ascii="Arial" w:hAnsi="Arial" w:cs="Arial"/>
          <w:bCs/>
          <w:sz w:val="20"/>
          <w:szCs w:val="20"/>
        </w:rPr>
        <w:t>de la Unidad de Investigación Mesa III de la Fiscalía General del Estado, Región Norte II,</w:t>
      </w:r>
      <w:r w:rsidRPr="000C3D1C">
        <w:rPr>
          <w:rFonts w:ascii="Arial" w:hAnsi="Arial" w:cs="Arial"/>
          <w:bCs/>
          <w:sz w:val="20"/>
          <w:szCs w:val="20"/>
        </w:rPr>
        <w:t xml:space="preserve"> que intervinieron en la indagatoria </w:t>
      </w:r>
      <w:r w:rsidR="00772FDB">
        <w:rPr>
          <w:rFonts w:ascii="Arial" w:hAnsi="Arial" w:cs="Arial"/>
          <w:bCs/>
          <w:sz w:val="20"/>
          <w:szCs w:val="20"/>
        </w:rPr>
        <w:t xml:space="preserve">---------------- </w:t>
      </w:r>
      <w:r w:rsidRPr="000C3D1C">
        <w:rPr>
          <w:rFonts w:ascii="Arial" w:hAnsi="Arial" w:cs="Arial"/>
          <w:bCs/>
          <w:sz w:val="20"/>
          <w:szCs w:val="20"/>
        </w:rPr>
        <w:t>incurrieron en omisiones que se traducen una abstención injustificada de practicar en la carpeta de investigación diligencias para acreditar el hecho</w:t>
      </w:r>
      <w:r w:rsidR="00520057" w:rsidRPr="000C3D1C">
        <w:rPr>
          <w:rFonts w:ascii="Arial" w:hAnsi="Arial" w:cs="Arial"/>
          <w:bCs/>
          <w:sz w:val="20"/>
          <w:szCs w:val="20"/>
        </w:rPr>
        <w:t>,</w:t>
      </w:r>
      <w:r w:rsidRPr="000C3D1C">
        <w:rPr>
          <w:rFonts w:ascii="Arial" w:hAnsi="Arial" w:cs="Arial"/>
          <w:bCs/>
          <w:sz w:val="20"/>
          <w:szCs w:val="20"/>
        </w:rPr>
        <w:t xml:space="preserve"> además del abandono o desatención en la función persecutoria de</w:t>
      </w:r>
      <w:r w:rsidR="00520057" w:rsidRPr="000C3D1C">
        <w:rPr>
          <w:rFonts w:ascii="Arial" w:hAnsi="Arial" w:cs="Arial"/>
          <w:bCs/>
          <w:sz w:val="20"/>
          <w:szCs w:val="20"/>
        </w:rPr>
        <w:t>l delito</w:t>
      </w:r>
      <w:r w:rsidRPr="000C3D1C">
        <w:rPr>
          <w:rFonts w:ascii="Arial" w:hAnsi="Arial" w:cs="Arial"/>
          <w:bCs/>
          <w:sz w:val="20"/>
          <w:szCs w:val="20"/>
        </w:rPr>
        <w:t>, una vez iniciada la investigación y violentaron el derecho humanos de legalidad y seguridad jurídica en la modalidad de irregular integración de la carpeta de investigación.</w:t>
      </w:r>
    </w:p>
    <w:p w14:paraId="0C7D8D8F" w14:textId="77777777" w:rsidR="00350C28" w:rsidRDefault="00350C28">
      <w:pPr>
        <w:spacing w:after="113" w:line="240" w:lineRule="auto"/>
        <w:ind w:left="427"/>
      </w:pPr>
    </w:p>
    <w:p w14:paraId="0F52CC58" w14:textId="77777777" w:rsidR="00AF312F" w:rsidRDefault="00F20980">
      <w:pPr>
        <w:spacing w:after="111" w:line="240" w:lineRule="auto"/>
        <w:ind w:left="422" w:right="-15" w:hanging="10"/>
      </w:pPr>
      <w:r>
        <w:rPr>
          <w:rFonts w:ascii="Arial" w:eastAsia="Arial" w:hAnsi="Arial" w:cs="Arial"/>
          <w:b/>
          <w:sz w:val="20"/>
        </w:rPr>
        <w:t xml:space="preserve">2. Reparación del daño </w:t>
      </w:r>
    </w:p>
    <w:p w14:paraId="7675F5A0" w14:textId="77777777" w:rsidR="00AF312F" w:rsidRDefault="00F20980">
      <w:pPr>
        <w:spacing w:after="113" w:line="240" w:lineRule="auto"/>
        <w:ind w:left="427"/>
      </w:pPr>
      <w:r>
        <w:rPr>
          <w:rFonts w:ascii="Times New Roman" w:eastAsia="Times New Roman" w:hAnsi="Times New Roman" w:cs="Times New Roman"/>
          <w:sz w:val="20"/>
        </w:rPr>
        <w:t xml:space="preserve"> </w:t>
      </w:r>
    </w:p>
    <w:p w14:paraId="265CFB08"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Pr>
          <w:rFonts w:ascii="Arial" w:eastAsia="Arial" w:hAnsi="Arial" w:cs="Arial"/>
          <w:sz w:val="20"/>
          <w:vertAlign w:val="superscript"/>
        </w:rPr>
        <w:footnoteReference w:id="28"/>
      </w:r>
      <w:r>
        <w:rPr>
          <w:rFonts w:ascii="Arial" w:eastAsia="Arial" w:hAnsi="Arial" w:cs="Arial"/>
          <w:sz w:val="20"/>
        </w:rPr>
        <w:t>. Por lo anterior, se destaca la importancia de emitir la presente Recomendación, la cual estriba no tan solo para restituir los derechos de</w:t>
      </w:r>
      <w:r w:rsidR="00A14DC4">
        <w:rPr>
          <w:rFonts w:ascii="Arial" w:eastAsia="Arial" w:hAnsi="Arial" w:cs="Arial"/>
          <w:sz w:val="20"/>
        </w:rPr>
        <w:t xml:space="preserve"> </w:t>
      </w:r>
      <w:r>
        <w:rPr>
          <w:rFonts w:ascii="Arial" w:eastAsia="Arial" w:hAnsi="Arial" w:cs="Arial"/>
          <w:sz w:val="20"/>
        </w:rPr>
        <w:t>l</w:t>
      </w:r>
      <w:r w:rsidR="00A14DC4">
        <w:rPr>
          <w:rFonts w:ascii="Arial" w:eastAsia="Arial" w:hAnsi="Arial" w:cs="Arial"/>
          <w:sz w:val="20"/>
        </w:rPr>
        <w:t>a</w:t>
      </w:r>
      <w:r>
        <w:rPr>
          <w:rFonts w:ascii="Arial" w:eastAsia="Arial" w:hAnsi="Arial" w:cs="Arial"/>
          <w:sz w:val="20"/>
        </w:rPr>
        <w:t xml:space="preserve"> agraviad</w:t>
      </w:r>
      <w:r w:rsidR="00A14DC4">
        <w:rPr>
          <w:rFonts w:ascii="Arial" w:eastAsia="Arial" w:hAnsi="Arial" w:cs="Arial"/>
          <w:sz w:val="20"/>
        </w:rPr>
        <w:t>a</w:t>
      </w:r>
      <w:r>
        <w:rPr>
          <w:rFonts w:ascii="Arial" w:eastAsia="Arial" w:hAnsi="Arial" w:cs="Arial"/>
          <w:sz w:val="20"/>
        </w:rPr>
        <w:t xml:space="preserve"> o para señalar a las autoridades responsables de las violaciones de sus derechos humanos, sino más bien, en dar a conocer las irregularidades que estructuralmente presentan las actuaciones de la autoridad. </w:t>
      </w:r>
    </w:p>
    <w:p w14:paraId="581717C7" w14:textId="77777777" w:rsidR="00AF312F" w:rsidRDefault="00F20980">
      <w:pPr>
        <w:spacing w:after="30" w:line="240" w:lineRule="auto"/>
        <w:ind w:left="1147"/>
      </w:pPr>
      <w:r>
        <w:rPr>
          <w:rFonts w:ascii="Arial" w:eastAsia="Arial" w:hAnsi="Arial" w:cs="Arial"/>
          <w:sz w:val="20"/>
        </w:rPr>
        <w:t xml:space="preserve"> </w:t>
      </w:r>
    </w:p>
    <w:p w14:paraId="08F81E23"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Es de suma importancia destacar que</w:t>
      </w:r>
      <w:r w:rsidR="006D422B">
        <w:rPr>
          <w:rFonts w:ascii="Arial" w:eastAsia="Arial" w:hAnsi="Arial" w:cs="Arial"/>
          <w:sz w:val="20"/>
        </w:rPr>
        <w:t xml:space="preserve">, </w:t>
      </w:r>
      <w:r>
        <w:rPr>
          <w:rFonts w:ascii="Arial" w:eastAsia="Arial" w:hAnsi="Arial" w:cs="Arial"/>
          <w:sz w:val="20"/>
        </w:rPr>
        <w:t xml:space="preserve">en atención a que </w:t>
      </w:r>
      <w:r w:rsidR="00FC42EA">
        <w:rPr>
          <w:rFonts w:ascii="Arial" w:eastAsia="Arial" w:hAnsi="Arial" w:cs="Arial"/>
          <w:sz w:val="20"/>
        </w:rPr>
        <w:t>l</w:t>
      </w:r>
      <w:r w:rsidR="00A14DC4">
        <w:rPr>
          <w:rFonts w:ascii="Arial" w:eastAsia="Arial" w:hAnsi="Arial" w:cs="Arial"/>
          <w:sz w:val="20"/>
        </w:rPr>
        <w:t>a</w:t>
      </w:r>
      <w:r w:rsidR="00FC42EA">
        <w:rPr>
          <w:rFonts w:ascii="Arial" w:eastAsia="Arial" w:hAnsi="Arial" w:cs="Arial"/>
          <w:sz w:val="20"/>
        </w:rPr>
        <w:t xml:space="preserve"> agraviad</w:t>
      </w:r>
      <w:r w:rsidR="00A14DC4">
        <w:rPr>
          <w:rFonts w:ascii="Arial" w:eastAsia="Arial" w:hAnsi="Arial" w:cs="Arial"/>
          <w:sz w:val="20"/>
        </w:rPr>
        <w:t>a</w:t>
      </w:r>
      <w:r w:rsidR="00FC42EA">
        <w:rPr>
          <w:rFonts w:ascii="Arial" w:eastAsia="Arial" w:hAnsi="Arial" w:cs="Arial"/>
          <w:sz w:val="20"/>
        </w:rPr>
        <w:t xml:space="preserve"> </w:t>
      </w:r>
      <w:r>
        <w:rPr>
          <w:rFonts w:ascii="Arial" w:eastAsia="Arial" w:hAnsi="Arial" w:cs="Arial"/>
          <w:sz w:val="20"/>
        </w:rPr>
        <w:t xml:space="preserve">tiene el carácter de víctima, toda vez que ha quedado plenamente demostrado que fue objeto de violación a sus derechos humanos por los servidores públicos adscritos a la Agencia </w:t>
      </w:r>
      <w:r w:rsidR="00C24E37">
        <w:rPr>
          <w:rFonts w:ascii="Arial" w:eastAsia="Arial" w:hAnsi="Arial" w:cs="Arial"/>
          <w:sz w:val="20"/>
        </w:rPr>
        <w:t xml:space="preserve">Investigadora </w:t>
      </w:r>
      <w:r>
        <w:rPr>
          <w:rFonts w:ascii="Arial" w:eastAsia="Arial" w:hAnsi="Arial" w:cs="Arial"/>
          <w:sz w:val="20"/>
        </w:rPr>
        <w:t xml:space="preserve">del Ministerio Público </w:t>
      </w:r>
      <w:r w:rsidR="00FC42EA">
        <w:rPr>
          <w:rFonts w:ascii="Arial" w:eastAsia="Arial" w:hAnsi="Arial" w:cs="Arial"/>
          <w:sz w:val="20"/>
        </w:rPr>
        <w:t xml:space="preserve">de la </w:t>
      </w:r>
      <w:r w:rsidR="00A14DC4">
        <w:rPr>
          <w:rFonts w:ascii="Arial" w:eastAsia="Arial" w:hAnsi="Arial" w:cs="Arial"/>
          <w:sz w:val="20"/>
        </w:rPr>
        <w:lastRenderedPageBreak/>
        <w:t xml:space="preserve">Unidad de Investigación, Mesa III </w:t>
      </w:r>
      <w:r w:rsidR="00502E4B">
        <w:rPr>
          <w:rFonts w:ascii="Arial" w:eastAsia="Arial" w:hAnsi="Arial" w:cs="Arial"/>
          <w:sz w:val="20"/>
        </w:rPr>
        <w:t xml:space="preserve">con sede en </w:t>
      </w:r>
      <w:r w:rsidR="00A14DC4">
        <w:rPr>
          <w:rFonts w:ascii="Arial" w:eastAsia="Arial" w:hAnsi="Arial" w:cs="Arial"/>
          <w:sz w:val="20"/>
        </w:rPr>
        <w:t>Acuña,</w:t>
      </w:r>
      <w:r w:rsidR="00502E4B">
        <w:rPr>
          <w:rFonts w:ascii="Arial" w:eastAsia="Arial" w:hAnsi="Arial" w:cs="Arial"/>
          <w:sz w:val="20"/>
        </w:rPr>
        <w:t xml:space="preserve"> </w:t>
      </w:r>
      <w:r>
        <w:rPr>
          <w:rFonts w:ascii="Arial" w:eastAsia="Arial" w:hAnsi="Arial" w:cs="Arial"/>
          <w:sz w:val="20"/>
        </w:rPr>
        <w:t xml:space="preserve">Coahuila de Zaragoza dependiente de la Fiscalía General del Estado, por lo tanto, resulta procedente y necesario emitir la presente Recomendación.  </w:t>
      </w:r>
    </w:p>
    <w:p w14:paraId="31A8ED52" w14:textId="77777777" w:rsidR="00AF312F" w:rsidRDefault="00F20980">
      <w:pPr>
        <w:spacing w:after="111" w:line="240" w:lineRule="auto"/>
        <w:ind w:left="427"/>
      </w:pPr>
      <w:r>
        <w:rPr>
          <w:rFonts w:ascii="Arial" w:eastAsia="Arial" w:hAnsi="Arial" w:cs="Arial"/>
          <w:sz w:val="20"/>
        </w:rPr>
        <w:t xml:space="preserve"> </w:t>
      </w:r>
    </w:p>
    <w:p w14:paraId="38A53D01" w14:textId="77777777" w:rsidR="00502E4B" w:rsidRPr="00502E4B" w:rsidRDefault="00F20980" w:rsidP="00350C28">
      <w:pPr>
        <w:numPr>
          <w:ilvl w:val="0"/>
          <w:numId w:val="36"/>
        </w:numPr>
        <w:spacing w:after="113" w:line="344" w:lineRule="auto"/>
        <w:ind w:right="36" w:hanging="426"/>
        <w:jc w:val="both"/>
      </w:pPr>
      <w:r>
        <w:rPr>
          <w:rFonts w:ascii="Arial" w:eastAsia="Arial" w:hAnsi="Arial" w:cs="Arial"/>
          <w:sz w:val="20"/>
        </w:rPr>
        <w:t>Desde una perspectiva universal, en el año de 2005, las Naciones Unidas establecieron un precedente fundamental en materia de reparación integral, la resolución</w:t>
      </w:r>
      <w:r>
        <w:rPr>
          <w:rFonts w:ascii="Arial" w:eastAsia="Arial" w:hAnsi="Arial" w:cs="Arial"/>
          <w:i/>
          <w:sz w:val="20"/>
        </w:rPr>
        <w:t xml:space="preserve"> “Principios y directrices básicos sobre el derecho de las víctimas de violaciones manifiestas de las normas internacionales </w:t>
      </w:r>
      <w:r w:rsidRPr="00502E4B">
        <w:rPr>
          <w:rFonts w:ascii="Arial" w:eastAsia="Arial" w:hAnsi="Arial" w:cs="Arial"/>
          <w:i/>
          <w:sz w:val="20"/>
        </w:rPr>
        <w:t>de derechos humanos y de violaciones graves del derecho internacional humanitario a interponer recursos y obtener reparaciones”</w:t>
      </w:r>
      <w:r w:rsidR="00A56DEC">
        <w:rPr>
          <w:rFonts w:ascii="Arial" w:eastAsia="Arial" w:hAnsi="Arial" w:cs="Arial"/>
          <w:i/>
          <w:sz w:val="20"/>
        </w:rPr>
        <w:t xml:space="preserve"> </w:t>
      </w:r>
      <w:r>
        <w:rPr>
          <w:rFonts w:ascii="Arial" w:eastAsia="Arial" w:hAnsi="Arial" w:cs="Arial"/>
          <w:sz w:val="20"/>
          <w:vertAlign w:val="superscript"/>
        </w:rPr>
        <w:footnoteReference w:id="29"/>
      </w:r>
      <w:r w:rsidRPr="00502E4B">
        <w:rPr>
          <w:rFonts w:ascii="Arial" w:eastAsia="Arial" w:hAnsi="Arial" w:cs="Arial"/>
          <w:sz w:val="20"/>
        </w:rPr>
        <w:t xml:space="preserve">, el cual dispone que: </w:t>
      </w:r>
    </w:p>
    <w:p w14:paraId="36221D84" w14:textId="77777777" w:rsidR="00502E4B" w:rsidRPr="00502E4B" w:rsidRDefault="00502E4B" w:rsidP="00502E4B">
      <w:pPr>
        <w:pStyle w:val="Prrafodelista"/>
        <w:rPr>
          <w:rFonts w:ascii="Arial" w:eastAsia="Arial" w:hAnsi="Arial" w:cs="Arial"/>
          <w:sz w:val="12"/>
          <w:szCs w:val="12"/>
        </w:rPr>
      </w:pPr>
    </w:p>
    <w:p w14:paraId="55D315BC" w14:textId="77777777" w:rsidR="00AF312F" w:rsidRDefault="00F20980">
      <w:pPr>
        <w:spacing w:after="83" w:line="349" w:lineRule="auto"/>
        <w:ind w:left="1145" w:right="381" w:hanging="10"/>
        <w:jc w:val="both"/>
      </w:pPr>
      <w:r>
        <w:rPr>
          <w:rFonts w:ascii="Arial" w:eastAsia="Arial" w:hAnsi="Arial" w:cs="Arial"/>
          <w:i/>
          <w:sz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Pr>
          <w:rFonts w:ascii="Arial" w:eastAsia="Arial" w:hAnsi="Arial" w:cs="Arial"/>
          <w:sz w:val="16"/>
        </w:rPr>
        <w:t xml:space="preserve"> (Principio núm. 18). </w:t>
      </w:r>
    </w:p>
    <w:p w14:paraId="1DF5C3C3" w14:textId="77777777" w:rsidR="00AF312F" w:rsidRDefault="00F20980">
      <w:pPr>
        <w:spacing w:after="111" w:line="240" w:lineRule="auto"/>
        <w:ind w:left="427"/>
      </w:pPr>
      <w:r>
        <w:rPr>
          <w:rFonts w:ascii="Arial" w:eastAsia="Arial" w:hAnsi="Arial" w:cs="Arial"/>
          <w:sz w:val="20"/>
        </w:rPr>
        <w:t xml:space="preserve"> </w:t>
      </w:r>
    </w:p>
    <w:p w14:paraId="7863C9FB" w14:textId="77777777" w:rsidR="00457F79" w:rsidRPr="00457F79" w:rsidRDefault="00F20980" w:rsidP="00350C28">
      <w:pPr>
        <w:numPr>
          <w:ilvl w:val="0"/>
          <w:numId w:val="36"/>
        </w:numPr>
        <w:spacing w:after="113" w:line="344" w:lineRule="auto"/>
        <w:ind w:right="36" w:hanging="426"/>
        <w:jc w:val="both"/>
      </w:pPr>
      <w:r>
        <w:rPr>
          <w:rFonts w:ascii="Arial" w:eastAsia="Arial" w:hAnsi="Arial" w:cs="Arial"/>
          <w:sz w:val="20"/>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2748A097" w14:textId="77777777" w:rsidR="00EC0417" w:rsidRDefault="00F20980" w:rsidP="00457F79">
      <w:pPr>
        <w:spacing w:after="113" w:line="344" w:lineRule="auto"/>
        <w:ind w:left="426" w:right="36"/>
        <w:jc w:val="both"/>
      </w:pPr>
      <w:r>
        <w:rPr>
          <w:rFonts w:ascii="Arial" w:eastAsia="Arial" w:hAnsi="Arial" w:cs="Arial"/>
          <w:sz w:val="20"/>
        </w:rPr>
        <w:t xml:space="preserve"> </w:t>
      </w:r>
    </w:p>
    <w:p w14:paraId="284584D1" w14:textId="77777777" w:rsidR="00AF312F" w:rsidRDefault="00F20980" w:rsidP="00350C28">
      <w:pPr>
        <w:numPr>
          <w:ilvl w:val="0"/>
          <w:numId w:val="36"/>
        </w:numPr>
        <w:spacing w:after="113" w:line="344" w:lineRule="auto"/>
        <w:ind w:right="36" w:hanging="426"/>
        <w:jc w:val="both"/>
      </w:pPr>
      <w:r w:rsidRPr="00EC0417">
        <w:rPr>
          <w:rFonts w:ascii="Arial" w:eastAsia="Arial" w:hAnsi="Arial" w:cs="Arial"/>
          <w:sz w:val="20"/>
        </w:rPr>
        <w:t>Es preciso determinar el concepto de reparación integral mismo que deriva del artículo 63.1 de la Convención Americana sobre Derechos Humanos</w:t>
      </w:r>
      <w:r>
        <w:rPr>
          <w:rFonts w:ascii="Arial" w:eastAsia="Arial" w:hAnsi="Arial" w:cs="Arial"/>
          <w:sz w:val="20"/>
          <w:vertAlign w:val="superscript"/>
        </w:rPr>
        <w:footnoteReference w:id="30"/>
      </w:r>
      <w:r w:rsidRPr="00EC0417">
        <w:rPr>
          <w:rFonts w:ascii="Arial" w:eastAsia="Arial" w:hAnsi="Arial" w:cs="Arial"/>
          <w:sz w:val="20"/>
        </w:rPr>
        <w:t>, el cual establece que cuando decida que hubo violación de un derecho o libertad protegido en esta Convención, la Corte dispondrá que se garantice al lesionado en el goce de su derecho o libertad conculcados y si ello fuere procedente, “</w:t>
      </w:r>
      <w:r w:rsidRPr="00EC0417">
        <w:rPr>
          <w:rFonts w:ascii="Arial" w:eastAsia="Arial" w:hAnsi="Arial" w:cs="Arial"/>
          <w:i/>
          <w:sz w:val="20"/>
        </w:rPr>
        <w:t>se reparen las consecuencias de la medida o situación que ha configurado la vulneración de esos derechos y el pago de una justa indemnización a la parte lesionada</w:t>
      </w:r>
      <w:r w:rsidRPr="00EC0417">
        <w:rPr>
          <w:rFonts w:ascii="Arial" w:eastAsia="Arial" w:hAnsi="Arial" w:cs="Arial"/>
          <w:sz w:val="20"/>
        </w:rPr>
        <w:t>”</w:t>
      </w:r>
      <w:r>
        <w:rPr>
          <w:rFonts w:ascii="Arial" w:eastAsia="Arial" w:hAnsi="Arial" w:cs="Arial"/>
          <w:sz w:val="20"/>
          <w:vertAlign w:val="superscript"/>
        </w:rPr>
        <w:footnoteReference w:id="31"/>
      </w:r>
      <w:r w:rsidRPr="00EC0417">
        <w:rPr>
          <w:rFonts w:ascii="Arial" w:eastAsia="Arial" w:hAnsi="Arial" w:cs="Arial"/>
          <w:sz w:val="20"/>
        </w:rPr>
        <w:t xml:space="preserve">.  </w:t>
      </w:r>
    </w:p>
    <w:p w14:paraId="0E05161A" w14:textId="77777777" w:rsidR="00AF312F" w:rsidRDefault="00F20980">
      <w:pPr>
        <w:spacing w:after="28" w:line="240" w:lineRule="auto"/>
        <w:ind w:left="1147"/>
      </w:pPr>
      <w:r>
        <w:rPr>
          <w:rFonts w:ascii="Arial" w:eastAsia="Arial" w:hAnsi="Arial" w:cs="Arial"/>
          <w:sz w:val="20"/>
        </w:rPr>
        <w:lastRenderedPageBreak/>
        <w:t xml:space="preserve"> </w:t>
      </w:r>
    </w:p>
    <w:p w14:paraId="742DA48E"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Pr>
          <w:rFonts w:ascii="Arial" w:eastAsia="Arial" w:hAnsi="Arial" w:cs="Arial"/>
          <w:sz w:val="20"/>
          <w:vertAlign w:val="superscript"/>
        </w:rPr>
        <w:footnoteReference w:id="32"/>
      </w:r>
      <w:r>
        <w:rPr>
          <w:rFonts w:ascii="Arial" w:eastAsia="Arial" w:hAnsi="Arial" w:cs="Arial"/>
          <w:sz w:val="20"/>
        </w:rPr>
        <w:t xml:space="preserve">. </w:t>
      </w:r>
    </w:p>
    <w:p w14:paraId="160ED5DF" w14:textId="77777777" w:rsidR="00AF312F" w:rsidRDefault="00F20980">
      <w:pPr>
        <w:spacing w:line="240" w:lineRule="auto"/>
        <w:ind w:left="1147"/>
      </w:pPr>
      <w:r>
        <w:rPr>
          <w:rFonts w:ascii="Arial" w:eastAsia="Arial" w:hAnsi="Arial" w:cs="Arial"/>
          <w:sz w:val="20"/>
        </w:rPr>
        <w:t xml:space="preserve"> </w:t>
      </w:r>
    </w:p>
    <w:p w14:paraId="522F9045"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 xml:space="preserve">Ahora bien, en el marco nacional, la reparación de daño toma el rango de derecho humano y se encuentra establecido por la </w:t>
      </w:r>
      <w:r>
        <w:rPr>
          <w:rFonts w:ascii="Arial" w:eastAsia="Arial" w:hAnsi="Arial" w:cs="Arial"/>
          <w:i/>
          <w:sz w:val="20"/>
        </w:rPr>
        <w:t>CPEUM</w:t>
      </w:r>
      <w:r>
        <w:rPr>
          <w:rFonts w:ascii="Arial" w:eastAsia="Arial" w:hAnsi="Arial" w:cs="Arial"/>
          <w:sz w:val="20"/>
        </w:rPr>
        <w:t xml:space="preserve"> en su artículo 1°, párrafo tercero, el cual prevé la reparación de las violaciones a los derechos humanos de conformidad a como lo establezcan las leyes y consecuentemente, se menciona en los artículos 17 y 20 apartado C</w:t>
      </w:r>
      <w:r w:rsidR="00502E4B">
        <w:rPr>
          <w:rStyle w:val="Refdenotaalpie"/>
          <w:rFonts w:ascii="Arial" w:eastAsia="Arial" w:hAnsi="Arial" w:cs="Arial"/>
          <w:sz w:val="20"/>
        </w:rPr>
        <w:footnoteReference w:id="33"/>
      </w:r>
      <w:r>
        <w:rPr>
          <w:rFonts w:ascii="Arial" w:eastAsia="Arial" w:hAnsi="Arial" w:cs="Arial"/>
          <w:sz w:val="20"/>
        </w:rPr>
        <w:t>. De igual manera, la garantía de reparación es constituida en el último párrafo del artículo 109 de la CPEUM (antes ubicada en el artículo 113) cuya ley reglamentaria se denomina Ley Federal de Responsabilidad Patrimonial del Estado, en la que su artículo 2° segundo párrafo, define que será aplicable para cumplimentar las Recomendaciones de los Organismos Públicos de los Derechos Humanos</w:t>
      </w:r>
      <w:r w:rsidR="00502E4B">
        <w:rPr>
          <w:rStyle w:val="Refdenotaalpie"/>
          <w:rFonts w:ascii="Arial" w:eastAsia="Arial" w:hAnsi="Arial" w:cs="Arial"/>
          <w:sz w:val="20"/>
        </w:rPr>
        <w:footnoteReference w:id="34"/>
      </w:r>
      <w:r>
        <w:rPr>
          <w:rFonts w:ascii="Arial" w:eastAsia="Arial" w:hAnsi="Arial" w:cs="Arial"/>
          <w:sz w:val="20"/>
        </w:rPr>
        <w:t xml:space="preserve">. </w:t>
      </w:r>
    </w:p>
    <w:p w14:paraId="05BE931E" w14:textId="77777777" w:rsidR="00AF312F" w:rsidRDefault="00F20980">
      <w:pPr>
        <w:spacing w:after="111" w:line="240" w:lineRule="auto"/>
        <w:ind w:left="427"/>
      </w:pPr>
      <w:r>
        <w:rPr>
          <w:rFonts w:ascii="Arial" w:eastAsia="Arial" w:hAnsi="Arial" w:cs="Arial"/>
          <w:sz w:val="20"/>
        </w:rPr>
        <w:t xml:space="preserve"> </w:t>
      </w:r>
    </w:p>
    <w:p w14:paraId="7B1E9686"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502E4B">
        <w:rPr>
          <w:rStyle w:val="Refdenotaalpie"/>
          <w:rFonts w:ascii="Arial" w:eastAsia="Arial" w:hAnsi="Arial" w:cs="Arial"/>
          <w:sz w:val="20"/>
        </w:rPr>
        <w:footnoteReference w:id="35"/>
      </w:r>
      <w:r>
        <w:rPr>
          <w:rFonts w:ascii="Arial" w:eastAsia="Arial" w:hAnsi="Arial" w:cs="Arial"/>
          <w:sz w:val="20"/>
        </w:rPr>
        <w:t xml:space="preserve">. </w:t>
      </w:r>
    </w:p>
    <w:p w14:paraId="5F818E76" w14:textId="77777777" w:rsidR="00AF312F" w:rsidRDefault="00F20980">
      <w:pPr>
        <w:spacing w:after="27" w:line="240" w:lineRule="auto"/>
        <w:ind w:left="1147"/>
      </w:pPr>
      <w:r>
        <w:rPr>
          <w:rFonts w:ascii="Arial" w:eastAsia="Arial" w:hAnsi="Arial" w:cs="Arial"/>
          <w:sz w:val="20"/>
        </w:rPr>
        <w:t xml:space="preserve"> </w:t>
      </w:r>
    </w:p>
    <w:p w14:paraId="08432168"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 xml:space="preserve">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w:t>
      </w:r>
      <w:r>
        <w:rPr>
          <w:rFonts w:ascii="Arial" w:eastAsia="Arial" w:hAnsi="Arial" w:cs="Arial"/>
          <w:sz w:val="20"/>
        </w:rPr>
        <w:lastRenderedPageBreak/>
        <w:t>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502E4B">
        <w:rPr>
          <w:rStyle w:val="Refdenotaalpie"/>
          <w:rFonts w:ascii="Arial" w:eastAsia="Arial" w:hAnsi="Arial" w:cs="Arial"/>
          <w:sz w:val="20"/>
        </w:rPr>
        <w:footnoteReference w:id="36"/>
      </w:r>
      <w:r>
        <w:rPr>
          <w:rFonts w:ascii="Arial" w:eastAsia="Arial" w:hAnsi="Arial" w:cs="Arial"/>
          <w:sz w:val="20"/>
        </w:rPr>
        <w:t xml:space="preserve">. </w:t>
      </w:r>
    </w:p>
    <w:p w14:paraId="126552C6" w14:textId="77777777" w:rsidR="00AF312F" w:rsidRDefault="00F20980">
      <w:pPr>
        <w:spacing w:line="240" w:lineRule="auto"/>
        <w:ind w:left="427"/>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54252E0D"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Pr>
          <w:rFonts w:ascii="Arial" w:eastAsia="Arial" w:hAnsi="Arial" w:cs="Arial"/>
          <w:sz w:val="20"/>
          <w:vertAlign w:val="superscript"/>
        </w:rPr>
        <w:footnoteReference w:id="37"/>
      </w:r>
      <w:r>
        <w:rPr>
          <w:rFonts w:ascii="Arial" w:eastAsia="Arial" w:hAnsi="Arial" w:cs="Arial"/>
          <w:sz w:val="20"/>
        </w:rPr>
        <w:t xml:space="preserve">. </w:t>
      </w:r>
    </w:p>
    <w:p w14:paraId="31648470" w14:textId="77777777" w:rsidR="00AF312F" w:rsidRDefault="00F20980">
      <w:pPr>
        <w:spacing w:after="27" w:line="240" w:lineRule="auto"/>
        <w:ind w:left="1147"/>
      </w:pPr>
      <w:r>
        <w:rPr>
          <w:rFonts w:ascii="Arial" w:eastAsia="Arial" w:hAnsi="Arial" w:cs="Arial"/>
          <w:sz w:val="20"/>
        </w:rPr>
        <w:t xml:space="preserve"> </w:t>
      </w:r>
    </w:p>
    <w:p w14:paraId="78397CC0" w14:textId="77777777" w:rsidR="00457F79" w:rsidRPr="00457F79" w:rsidRDefault="00F20980" w:rsidP="00350C28">
      <w:pPr>
        <w:numPr>
          <w:ilvl w:val="0"/>
          <w:numId w:val="36"/>
        </w:numPr>
        <w:spacing w:after="113" w:line="344" w:lineRule="auto"/>
        <w:ind w:right="36" w:hanging="426"/>
        <w:jc w:val="both"/>
      </w:pPr>
      <w:r>
        <w:rPr>
          <w:rFonts w:ascii="Arial" w:eastAsia="Arial" w:hAnsi="Arial" w:cs="Arial"/>
          <w:sz w:val="20"/>
        </w:rPr>
        <w:t>En el ámbito Local, la 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Pr>
          <w:rFonts w:ascii="Arial" w:eastAsia="Arial" w:hAnsi="Arial" w:cs="Arial"/>
          <w:sz w:val="20"/>
          <w:vertAlign w:val="superscript"/>
        </w:rPr>
        <w:footnoteReference w:id="38"/>
      </w:r>
      <w:r>
        <w:rPr>
          <w:rFonts w:ascii="Arial" w:eastAsia="Arial" w:hAnsi="Arial" w:cs="Arial"/>
          <w:sz w:val="20"/>
        </w:rPr>
        <w:t xml:space="preserve">. </w:t>
      </w:r>
    </w:p>
    <w:p w14:paraId="5073B734" w14:textId="77777777" w:rsidR="00AF312F" w:rsidRDefault="00F20980" w:rsidP="00457F79">
      <w:pPr>
        <w:spacing w:after="113" w:line="344" w:lineRule="auto"/>
        <w:ind w:left="426" w:right="36"/>
        <w:jc w:val="both"/>
      </w:pPr>
      <w:r w:rsidRPr="00EC0417">
        <w:rPr>
          <w:rFonts w:ascii="Arial" w:eastAsia="Arial" w:hAnsi="Arial" w:cs="Arial"/>
          <w:sz w:val="20"/>
        </w:rPr>
        <w:t xml:space="preserve"> </w:t>
      </w:r>
    </w:p>
    <w:p w14:paraId="02481DA3"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Pr>
          <w:rFonts w:ascii="Arial" w:eastAsia="Arial" w:hAnsi="Arial" w:cs="Arial"/>
          <w:sz w:val="20"/>
          <w:vertAlign w:val="superscript"/>
        </w:rPr>
        <w:footnoteReference w:id="39"/>
      </w:r>
      <w:r>
        <w:rPr>
          <w:rFonts w:ascii="Arial" w:eastAsia="Arial" w:hAnsi="Arial" w:cs="Arial"/>
          <w:sz w:val="20"/>
        </w:rPr>
        <w:t xml:space="preserve">. </w:t>
      </w:r>
    </w:p>
    <w:p w14:paraId="23A59E3B" w14:textId="77777777" w:rsidR="00AF312F" w:rsidRDefault="00F20980">
      <w:pPr>
        <w:spacing w:after="25" w:line="240" w:lineRule="auto"/>
        <w:ind w:left="1147"/>
      </w:pPr>
      <w:r>
        <w:rPr>
          <w:rFonts w:ascii="Arial" w:eastAsia="Arial" w:hAnsi="Arial" w:cs="Arial"/>
          <w:sz w:val="20"/>
        </w:rPr>
        <w:t xml:space="preserve"> </w:t>
      </w:r>
    </w:p>
    <w:p w14:paraId="23B3F0C4"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lastRenderedPageBreak/>
        <w:t xml:space="preserve">En fecha 1° de marzo de 2019 se publicó en el Periódico Oficial de Coahuila, la </w:t>
      </w:r>
      <w:r>
        <w:rPr>
          <w:rFonts w:ascii="Arial" w:eastAsia="Arial" w:hAnsi="Arial" w:cs="Arial"/>
          <w:i/>
          <w:sz w:val="20"/>
        </w:rPr>
        <w:t>Ley de Responsabilidad Patrimonial del Estado y Municipios de Coahuila de Zaragoza</w:t>
      </w:r>
      <w:r>
        <w:rPr>
          <w:rFonts w:ascii="Arial" w:eastAsia="Arial" w:hAnsi="Arial" w:cs="Arial"/>
          <w:sz w:val="20"/>
        </w:rPr>
        <w:t xml:space="preserve">, y en su artículo 2° establece que la ley es aplicable para cumplimentar las Recomendaciones emitidas por la </w:t>
      </w:r>
      <w:r>
        <w:rPr>
          <w:rFonts w:ascii="Arial" w:eastAsia="Arial" w:hAnsi="Arial" w:cs="Arial"/>
          <w:i/>
          <w:sz w:val="20"/>
        </w:rPr>
        <w:t>CDHEC</w:t>
      </w:r>
      <w:r w:rsidR="00502E4B">
        <w:rPr>
          <w:rStyle w:val="Refdenotaalpie"/>
          <w:rFonts w:ascii="Arial" w:eastAsia="Arial" w:hAnsi="Arial" w:cs="Arial"/>
          <w:i/>
          <w:sz w:val="20"/>
        </w:rPr>
        <w:footnoteReference w:id="40"/>
      </w:r>
      <w:r>
        <w:rPr>
          <w:rFonts w:ascii="Arial" w:eastAsia="Arial" w:hAnsi="Arial" w:cs="Arial"/>
          <w:i/>
          <w:sz w:val="20"/>
        </w:rPr>
        <w:t>.</w:t>
      </w:r>
      <w:r>
        <w:rPr>
          <w:rFonts w:ascii="Arial" w:eastAsia="Arial" w:hAnsi="Arial" w:cs="Arial"/>
          <w:sz w:val="20"/>
        </w:rPr>
        <w:t xml:space="preserve"> </w:t>
      </w:r>
    </w:p>
    <w:p w14:paraId="49284394" w14:textId="77777777" w:rsidR="00AF312F" w:rsidRDefault="00F20980">
      <w:pPr>
        <w:spacing w:after="111" w:line="240" w:lineRule="auto"/>
        <w:ind w:left="427"/>
      </w:pPr>
      <w:r>
        <w:rPr>
          <w:rFonts w:ascii="Arial" w:eastAsia="Arial" w:hAnsi="Arial" w:cs="Arial"/>
          <w:sz w:val="20"/>
        </w:rPr>
        <w:t xml:space="preserve"> </w:t>
      </w:r>
    </w:p>
    <w:p w14:paraId="28B55D55" w14:textId="77777777" w:rsidR="00AF312F" w:rsidRDefault="00F20980" w:rsidP="00350C28">
      <w:pPr>
        <w:numPr>
          <w:ilvl w:val="0"/>
          <w:numId w:val="36"/>
        </w:numPr>
        <w:spacing w:after="113" w:line="360" w:lineRule="auto"/>
        <w:ind w:left="427" w:right="36" w:hanging="427"/>
        <w:jc w:val="both"/>
      </w:pPr>
      <w:r w:rsidRPr="00E5422B">
        <w:rPr>
          <w:rFonts w:ascii="Arial" w:eastAsia="Arial" w:hAnsi="Arial" w:cs="Arial"/>
          <w:sz w:val="20"/>
        </w:rPr>
        <w:t xml:space="preserve">Por consiguiente, la presente recomendación expondrá lo referido a las medidas que conforman una reparación integral señaladas en la </w:t>
      </w:r>
      <w:r w:rsidRPr="00E5422B">
        <w:rPr>
          <w:rFonts w:ascii="Arial" w:eastAsia="Arial" w:hAnsi="Arial" w:cs="Arial"/>
          <w:i/>
          <w:sz w:val="20"/>
        </w:rPr>
        <w:t xml:space="preserve">Ley General de Víctimas </w:t>
      </w:r>
      <w:r w:rsidRPr="00E5422B">
        <w:rPr>
          <w:rFonts w:ascii="Arial" w:eastAsia="Arial" w:hAnsi="Arial" w:cs="Arial"/>
          <w:sz w:val="20"/>
        </w:rPr>
        <w:t xml:space="preserve">y la </w:t>
      </w:r>
      <w:r w:rsidRPr="00E5422B">
        <w:rPr>
          <w:rFonts w:ascii="Arial" w:eastAsia="Arial" w:hAnsi="Arial" w:cs="Arial"/>
          <w:i/>
          <w:sz w:val="20"/>
        </w:rPr>
        <w:t>Ley de Víctimas del Estado de</w:t>
      </w:r>
      <w:r w:rsidR="00E5422B" w:rsidRPr="00E5422B">
        <w:rPr>
          <w:rFonts w:ascii="Arial" w:eastAsia="Arial" w:hAnsi="Arial" w:cs="Arial"/>
          <w:i/>
          <w:sz w:val="20"/>
        </w:rPr>
        <w:t xml:space="preserve"> </w:t>
      </w:r>
      <w:r w:rsidRPr="00E5422B">
        <w:rPr>
          <w:rFonts w:ascii="Arial" w:eastAsia="Arial" w:hAnsi="Arial" w:cs="Arial"/>
          <w:i/>
          <w:sz w:val="20"/>
        </w:rPr>
        <w:t>Coahuila de Zaragoza</w:t>
      </w:r>
      <w:r w:rsidRPr="00E5422B">
        <w:rPr>
          <w:rFonts w:ascii="Arial" w:eastAsia="Arial" w:hAnsi="Arial" w:cs="Arial"/>
          <w:sz w:val="20"/>
        </w:rPr>
        <w:t>, así como en los diversos instrumentos internacionales, tomando en cuenta que el derecho a la reparación es uno de los pilares básicos de un régimen democrático y que quedó acreditada la intervención de los servidores públicos de la Agencia Investigadora de</w:t>
      </w:r>
      <w:r w:rsidR="00E5422B">
        <w:rPr>
          <w:rFonts w:ascii="Arial" w:eastAsia="Arial" w:hAnsi="Arial" w:cs="Arial"/>
          <w:sz w:val="20"/>
        </w:rPr>
        <w:t xml:space="preserve">l Ministerio Público de la </w:t>
      </w:r>
      <w:r w:rsidR="0001434D">
        <w:rPr>
          <w:rFonts w:ascii="Arial" w:eastAsia="Arial" w:hAnsi="Arial" w:cs="Arial"/>
          <w:sz w:val="20"/>
        </w:rPr>
        <w:t xml:space="preserve">Unidad de Investigación, Mesa III </w:t>
      </w:r>
      <w:r w:rsidR="00E5422B">
        <w:rPr>
          <w:rFonts w:ascii="Arial" w:eastAsia="Arial" w:hAnsi="Arial" w:cs="Arial"/>
          <w:sz w:val="20"/>
        </w:rPr>
        <w:t xml:space="preserve">de </w:t>
      </w:r>
      <w:r w:rsidR="0001434D">
        <w:rPr>
          <w:rFonts w:ascii="Arial" w:eastAsia="Arial" w:hAnsi="Arial" w:cs="Arial"/>
          <w:sz w:val="20"/>
        </w:rPr>
        <w:t>Acuña</w:t>
      </w:r>
      <w:r w:rsidR="00E5422B">
        <w:rPr>
          <w:rFonts w:ascii="Arial" w:eastAsia="Arial" w:hAnsi="Arial" w:cs="Arial"/>
          <w:sz w:val="20"/>
        </w:rPr>
        <w:t>, Coahuila</w:t>
      </w:r>
      <w:r w:rsidR="0001434D">
        <w:rPr>
          <w:rFonts w:ascii="Arial" w:eastAsia="Arial" w:hAnsi="Arial" w:cs="Arial"/>
          <w:sz w:val="20"/>
        </w:rPr>
        <w:t xml:space="preserve"> de Zaragoza.</w:t>
      </w:r>
      <w:r w:rsidRPr="00E5422B">
        <w:rPr>
          <w:rFonts w:ascii="Arial" w:eastAsia="Arial" w:hAnsi="Arial" w:cs="Arial"/>
          <w:sz w:val="20"/>
        </w:rPr>
        <w:t xml:space="preserve"> </w:t>
      </w:r>
    </w:p>
    <w:p w14:paraId="50CA542E" w14:textId="77777777" w:rsidR="00AF312F" w:rsidRDefault="00F20980">
      <w:pPr>
        <w:spacing w:after="27" w:line="240" w:lineRule="auto"/>
        <w:ind w:left="1147"/>
      </w:pPr>
      <w:r>
        <w:rPr>
          <w:rFonts w:ascii="Arial" w:eastAsia="Arial" w:hAnsi="Arial" w:cs="Arial"/>
          <w:sz w:val="20"/>
        </w:rPr>
        <w:t xml:space="preserve"> </w:t>
      </w:r>
    </w:p>
    <w:p w14:paraId="7D0C3B6E" w14:textId="2B439ABB" w:rsidR="00AF312F" w:rsidRDefault="00F20980" w:rsidP="00350C28">
      <w:pPr>
        <w:numPr>
          <w:ilvl w:val="0"/>
          <w:numId w:val="36"/>
        </w:numPr>
        <w:spacing w:after="113" w:line="344" w:lineRule="auto"/>
        <w:ind w:right="36" w:hanging="426"/>
        <w:jc w:val="both"/>
      </w:pPr>
      <w:r>
        <w:rPr>
          <w:rFonts w:ascii="Arial" w:eastAsia="Arial" w:hAnsi="Arial" w:cs="Arial"/>
          <w:sz w:val="20"/>
        </w:rPr>
        <w:t xml:space="preserve">Entonces, con la finalidad de establecer lineamientos que permitan disponer de las medidas necesarias para reparar integralmente el daño a </w:t>
      </w:r>
      <w:r w:rsidR="00014166">
        <w:rPr>
          <w:rFonts w:ascii="Arial" w:eastAsia="Arial" w:hAnsi="Arial" w:cs="Arial"/>
          <w:sz w:val="20"/>
        </w:rPr>
        <w:t>Ag1</w:t>
      </w:r>
      <w:r w:rsidR="0001434D">
        <w:rPr>
          <w:rFonts w:ascii="Arial" w:eastAsia="Arial" w:hAnsi="Arial" w:cs="Arial"/>
          <w:sz w:val="20"/>
        </w:rPr>
        <w:t>,</w:t>
      </w:r>
      <w:r>
        <w:rPr>
          <w:rFonts w:ascii="Arial" w:eastAsia="Arial" w:hAnsi="Arial" w:cs="Arial"/>
          <w:sz w:val="20"/>
        </w:rPr>
        <w:t xml:space="preserve"> se recomienda se tomen en cuenta los parámetros nacionales e internacionales sobre reparación integral del daño. De conformidad con lo anterior, l</w:t>
      </w:r>
      <w:r w:rsidR="0001434D">
        <w:rPr>
          <w:rFonts w:ascii="Arial" w:eastAsia="Arial" w:hAnsi="Arial" w:cs="Arial"/>
          <w:sz w:val="20"/>
        </w:rPr>
        <w:t>a</w:t>
      </w:r>
      <w:r>
        <w:rPr>
          <w:rFonts w:ascii="Arial" w:eastAsia="Arial" w:hAnsi="Arial" w:cs="Arial"/>
          <w:sz w:val="20"/>
        </w:rPr>
        <w:t xml:space="preserve"> agraviad</w:t>
      </w:r>
      <w:r w:rsidR="0001434D">
        <w:rPr>
          <w:rFonts w:ascii="Arial" w:eastAsia="Arial" w:hAnsi="Arial" w:cs="Arial"/>
          <w:sz w:val="20"/>
        </w:rPr>
        <w:t>a</w:t>
      </w:r>
      <w:r>
        <w:rPr>
          <w:rFonts w:ascii="Arial" w:eastAsia="Arial" w:hAnsi="Arial" w:cs="Arial"/>
          <w:sz w:val="20"/>
        </w:rPr>
        <w:t xml:space="preserve"> tiene la calidad de víctima, por haber sufrido una trasgresión a sus derechos humanos y para que pueda existir reparación plena y efectiva, la misma se podrá otorgar en diversas formas, siendo estas mediante las medidas de restitución, satisfacción y de no repetición, siendo aplicables al presente caso, las siguientes: </w:t>
      </w:r>
    </w:p>
    <w:p w14:paraId="5950D92E" w14:textId="77777777" w:rsidR="00AF312F" w:rsidRDefault="00F20980">
      <w:pPr>
        <w:spacing w:after="25" w:line="240" w:lineRule="auto"/>
        <w:ind w:left="1147"/>
      </w:pPr>
      <w:r>
        <w:rPr>
          <w:rFonts w:ascii="Arial" w:eastAsia="Arial" w:hAnsi="Arial" w:cs="Arial"/>
          <w:sz w:val="20"/>
        </w:rPr>
        <w:t xml:space="preserve"> </w:t>
      </w:r>
    </w:p>
    <w:p w14:paraId="0DA89B0C" w14:textId="77777777" w:rsidR="00AF312F" w:rsidRDefault="00F20980">
      <w:pPr>
        <w:spacing w:after="111" w:line="240" w:lineRule="auto"/>
        <w:ind w:left="797" w:right="-15" w:hanging="10"/>
      </w:pPr>
      <w:r>
        <w:rPr>
          <w:rFonts w:ascii="Arial" w:eastAsia="Arial" w:hAnsi="Arial" w:cs="Arial"/>
          <w:b/>
          <w:sz w:val="20"/>
        </w:rPr>
        <w:t xml:space="preserve">a. Restitución  </w:t>
      </w:r>
    </w:p>
    <w:p w14:paraId="1850CCF7" w14:textId="77777777" w:rsidR="00AF312F" w:rsidRDefault="00F20980">
      <w:pPr>
        <w:spacing w:after="114" w:line="240" w:lineRule="auto"/>
        <w:ind w:left="787"/>
      </w:pPr>
      <w:r>
        <w:rPr>
          <w:rFonts w:ascii="Arial" w:eastAsia="Arial" w:hAnsi="Arial" w:cs="Arial"/>
          <w:b/>
          <w:sz w:val="20"/>
        </w:rPr>
        <w:t xml:space="preserve"> </w:t>
      </w:r>
    </w:p>
    <w:p w14:paraId="6ED3DCA5"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El objetivo de las medidas de restitución en el ejercicio del derecho es reestablecer, hasta donde sea posible, la situación en la que se encontraban las víctimas con anterioridad a la alegada violación</w:t>
      </w:r>
      <w:r w:rsidR="00E5422B">
        <w:rPr>
          <w:rStyle w:val="Refdenotaalpie"/>
          <w:rFonts w:ascii="Arial" w:eastAsia="Arial" w:hAnsi="Arial" w:cs="Arial"/>
          <w:sz w:val="20"/>
        </w:rPr>
        <w:footnoteReference w:id="41"/>
      </w:r>
      <w:r>
        <w:rPr>
          <w:rFonts w:ascii="Arial" w:eastAsia="Arial" w:hAnsi="Arial" w:cs="Arial"/>
          <w:sz w:val="20"/>
        </w:rPr>
        <w:t>.</w:t>
      </w:r>
      <w:r w:rsidR="00AB7982">
        <w:rPr>
          <w:rFonts w:ascii="Arial" w:eastAsia="Arial" w:hAnsi="Arial" w:cs="Arial"/>
          <w:sz w:val="20"/>
        </w:rPr>
        <w:t xml:space="preserve"> </w:t>
      </w:r>
      <w:r>
        <w:rPr>
          <w:rFonts w:ascii="Arial" w:eastAsia="Arial" w:hAnsi="Arial" w:cs="Arial"/>
          <w:sz w:val="20"/>
        </w:rPr>
        <w:t xml:space="preserve">La implementación de estas medidas conlleva la terminación de la actividad o conducta que se considera violatoria de los derechos de las víctimas y el establecimiento de las cosas al estado que tenían antes de que los hechos ocurrieran.  </w:t>
      </w:r>
    </w:p>
    <w:p w14:paraId="50C499A1" w14:textId="77777777" w:rsidR="00AF312F" w:rsidRDefault="00F20980">
      <w:pPr>
        <w:spacing w:after="111" w:line="240" w:lineRule="auto"/>
        <w:ind w:left="427"/>
      </w:pPr>
      <w:r>
        <w:rPr>
          <w:rFonts w:ascii="Arial" w:eastAsia="Arial" w:hAnsi="Arial" w:cs="Arial"/>
          <w:sz w:val="20"/>
        </w:rPr>
        <w:lastRenderedPageBreak/>
        <w:t xml:space="preserve"> </w:t>
      </w:r>
    </w:p>
    <w:p w14:paraId="2146A0B6" w14:textId="3C082684" w:rsidR="00AF312F" w:rsidRDefault="00F20980" w:rsidP="00350C28">
      <w:pPr>
        <w:numPr>
          <w:ilvl w:val="0"/>
          <w:numId w:val="36"/>
        </w:numPr>
        <w:spacing w:after="113" w:line="344" w:lineRule="auto"/>
        <w:ind w:right="36" w:hanging="426"/>
        <w:jc w:val="both"/>
      </w:pPr>
      <w:r>
        <w:rPr>
          <w:rFonts w:ascii="Arial" w:eastAsia="Arial" w:hAnsi="Arial" w:cs="Arial"/>
          <w:sz w:val="20"/>
        </w:rPr>
        <w:t>La naturaleza de los hechos que dieron origen a la supuesta violación es lo que determina si la restitución puede considerarse como una medida de reparación factible. Por lo tanto, en el caso que nos ocupa, se recomienda que en forma inmediata se instruya al</w:t>
      </w:r>
      <w:r w:rsidR="00C24E37">
        <w:rPr>
          <w:rFonts w:ascii="Arial" w:eastAsia="Arial" w:hAnsi="Arial" w:cs="Arial"/>
          <w:sz w:val="20"/>
        </w:rPr>
        <w:t xml:space="preserve"> personal de la </w:t>
      </w:r>
      <w:r>
        <w:rPr>
          <w:rFonts w:ascii="Arial" w:eastAsia="Arial" w:hAnsi="Arial" w:cs="Arial"/>
          <w:sz w:val="20"/>
        </w:rPr>
        <w:t>Agen</w:t>
      </w:r>
      <w:r w:rsidR="00C24E37">
        <w:rPr>
          <w:rFonts w:ascii="Arial" w:eastAsia="Arial" w:hAnsi="Arial" w:cs="Arial"/>
          <w:sz w:val="20"/>
        </w:rPr>
        <w:t>cia</w:t>
      </w:r>
      <w:r>
        <w:rPr>
          <w:rFonts w:ascii="Arial" w:eastAsia="Arial" w:hAnsi="Arial" w:cs="Arial"/>
          <w:sz w:val="20"/>
        </w:rPr>
        <w:t xml:space="preserve"> </w:t>
      </w:r>
      <w:r w:rsidR="00C24E37">
        <w:rPr>
          <w:rFonts w:ascii="Arial" w:eastAsia="Arial" w:hAnsi="Arial" w:cs="Arial"/>
          <w:sz w:val="20"/>
        </w:rPr>
        <w:t xml:space="preserve">Investigadora </w:t>
      </w:r>
      <w:r>
        <w:rPr>
          <w:rFonts w:ascii="Arial" w:eastAsia="Arial" w:hAnsi="Arial" w:cs="Arial"/>
          <w:sz w:val="20"/>
        </w:rPr>
        <w:t xml:space="preserve">del Ministerio Público </w:t>
      </w:r>
      <w:r w:rsidR="0001434D">
        <w:rPr>
          <w:rFonts w:ascii="Arial" w:eastAsia="Arial" w:hAnsi="Arial" w:cs="Arial"/>
          <w:sz w:val="20"/>
        </w:rPr>
        <w:t xml:space="preserve">de la Unidad de Investigación Mesa III de la ciudad de Acuña, </w:t>
      </w:r>
      <w:r w:rsidR="00C24E37">
        <w:rPr>
          <w:rFonts w:ascii="Arial" w:eastAsia="Arial" w:hAnsi="Arial" w:cs="Arial"/>
          <w:sz w:val="20"/>
        </w:rPr>
        <w:t xml:space="preserve">de la </w:t>
      </w:r>
      <w:r>
        <w:rPr>
          <w:rFonts w:ascii="Arial" w:eastAsia="Arial" w:hAnsi="Arial" w:cs="Arial"/>
          <w:sz w:val="20"/>
        </w:rPr>
        <w:t>Fiscalía General del Estado</w:t>
      </w:r>
      <w:r w:rsidR="0001434D">
        <w:rPr>
          <w:rFonts w:ascii="Arial" w:eastAsia="Arial" w:hAnsi="Arial" w:cs="Arial"/>
          <w:sz w:val="20"/>
        </w:rPr>
        <w:t xml:space="preserve"> de Coahuila de Zaragoza</w:t>
      </w:r>
      <w:r w:rsidR="003271B1">
        <w:rPr>
          <w:rFonts w:ascii="Arial" w:eastAsia="Arial" w:hAnsi="Arial" w:cs="Arial"/>
          <w:sz w:val="20"/>
        </w:rPr>
        <w:t>, Región Norte II</w:t>
      </w:r>
      <w:r>
        <w:rPr>
          <w:rFonts w:ascii="Arial" w:eastAsia="Arial" w:hAnsi="Arial" w:cs="Arial"/>
          <w:sz w:val="20"/>
        </w:rPr>
        <w:t>,</w:t>
      </w:r>
      <w:r w:rsidR="0001434D">
        <w:rPr>
          <w:rFonts w:ascii="Arial" w:eastAsia="Arial" w:hAnsi="Arial" w:cs="Arial"/>
          <w:sz w:val="20"/>
        </w:rPr>
        <w:t xml:space="preserve"> para que a la brevedad posible</w:t>
      </w:r>
      <w:r>
        <w:rPr>
          <w:rFonts w:ascii="Arial" w:eastAsia="Arial" w:hAnsi="Arial" w:cs="Arial"/>
          <w:sz w:val="20"/>
        </w:rPr>
        <w:t xml:space="preserve"> realice las diligencias necesarias</w:t>
      </w:r>
      <w:r w:rsidR="006D422B">
        <w:rPr>
          <w:rFonts w:ascii="Arial" w:eastAsia="Arial" w:hAnsi="Arial" w:cs="Arial"/>
          <w:sz w:val="20"/>
        </w:rPr>
        <w:t xml:space="preserve">, si es que son necesarias y pertinentes, </w:t>
      </w:r>
      <w:r>
        <w:rPr>
          <w:rFonts w:ascii="Arial" w:eastAsia="Arial" w:hAnsi="Arial" w:cs="Arial"/>
          <w:sz w:val="20"/>
        </w:rPr>
        <w:t xml:space="preserve">que permitan </w:t>
      </w:r>
      <w:r w:rsidR="0001434D">
        <w:rPr>
          <w:rFonts w:ascii="Arial" w:eastAsia="Arial" w:hAnsi="Arial" w:cs="Arial"/>
          <w:sz w:val="20"/>
        </w:rPr>
        <w:t xml:space="preserve">solicitar nuevamente al órgano jurisdiccional señalar fecha para la audiencia inicial de formulación de imputación en contra de los probables responsables de la comisión del hecho ilícito que se les imputa.  </w:t>
      </w:r>
      <w:r>
        <w:rPr>
          <w:rFonts w:ascii="Arial" w:eastAsia="Arial" w:hAnsi="Arial" w:cs="Arial"/>
          <w:sz w:val="20"/>
        </w:rPr>
        <w:t xml:space="preserve"> </w:t>
      </w:r>
    </w:p>
    <w:p w14:paraId="2D903D2F" w14:textId="77777777" w:rsidR="00AF312F" w:rsidRDefault="00F20980">
      <w:pPr>
        <w:spacing w:after="109" w:line="240" w:lineRule="auto"/>
        <w:ind w:left="427"/>
      </w:pPr>
      <w:r>
        <w:rPr>
          <w:rFonts w:ascii="Arial" w:eastAsia="Arial" w:hAnsi="Arial" w:cs="Arial"/>
          <w:sz w:val="20"/>
        </w:rPr>
        <w:t xml:space="preserve"> </w:t>
      </w:r>
    </w:p>
    <w:p w14:paraId="11881077" w14:textId="77777777" w:rsidR="00AF312F" w:rsidRDefault="00F20980">
      <w:pPr>
        <w:spacing w:after="111" w:line="240" w:lineRule="auto"/>
        <w:ind w:left="422" w:right="-15" w:hanging="10"/>
      </w:pPr>
      <w:r>
        <w:rPr>
          <w:rFonts w:ascii="Arial" w:eastAsia="Arial" w:hAnsi="Arial" w:cs="Arial"/>
          <w:b/>
          <w:sz w:val="20"/>
        </w:rPr>
        <w:t xml:space="preserve">          b. Satisfacción  </w:t>
      </w:r>
    </w:p>
    <w:p w14:paraId="2BEC5749" w14:textId="77777777" w:rsidR="00AF312F" w:rsidRDefault="00F20980">
      <w:pPr>
        <w:spacing w:after="111" w:line="240" w:lineRule="auto"/>
        <w:ind w:left="427"/>
      </w:pPr>
      <w:r>
        <w:rPr>
          <w:rFonts w:ascii="Arial" w:eastAsia="Arial" w:hAnsi="Arial" w:cs="Arial"/>
          <w:b/>
          <w:sz w:val="20"/>
        </w:rPr>
        <w:t xml:space="preserve"> </w:t>
      </w:r>
    </w:p>
    <w:p w14:paraId="24DD4BE3" w14:textId="77777777" w:rsidR="00AF312F" w:rsidRDefault="00F20980" w:rsidP="00350C28">
      <w:pPr>
        <w:numPr>
          <w:ilvl w:val="0"/>
          <w:numId w:val="36"/>
        </w:numPr>
        <w:spacing w:after="113" w:line="344" w:lineRule="auto"/>
        <w:ind w:left="427" w:right="36" w:hanging="427"/>
        <w:jc w:val="both"/>
      </w:pPr>
      <w:r w:rsidRPr="00E5422B">
        <w:rPr>
          <w:rFonts w:ascii="Arial" w:eastAsia="Arial" w:hAnsi="Arial" w:cs="Arial"/>
          <w:sz w:val="20"/>
        </w:rPr>
        <w:t>Las medidas en materia de verdad y justicia comprenden medidas de investigación y sanción</w:t>
      </w:r>
      <w:r w:rsidR="0001434D">
        <w:rPr>
          <w:rFonts w:ascii="Arial" w:eastAsia="Arial" w:hAnsi="Arial" w:cs="Arial"/>
          <w:sz w:val="20"/>
        </w:rPr>
        <w:t xml:space="preserve">. </w:t>
      </w:r>
      <w:r w:rsidRPr="00E5422B">
        <w:rPr>
          <w:rFonts w:ascii="Arial" w:eastAsia="Arial" w:hAnsi="Arial" w:cs="Arial"/>
          <w:sz w:val="20"/>
        </w:rPr>
        <w:t xml:space="preserve">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58B4F810" w14:textId="77777777" w:rsidR="00AF312F" w:rsidRDefault="00F20980">
      <w:pPr>
        <w:spacing w:after="111" w:line="240" w:lineRule="auto"/>
        <w:ind w:left="427"/>
      </w:pPr>
      <w:r>
        <w:rPr>
          <w:rFonts w:ascii="Arial" w:eastAsia="Arial" w:hAnsi="Arial" w:cs="Arial"/>
          <w:sz w:val="20"/>
        </w:rPr>
        <w:t xml:space="preserve"> </w:t>
      </w:r>
    </w:p>
    <w:p w14:paraId="319D6B49" w14:textId="77777777" w:rsidR="00AF312F" w:rsidRDefault="00F20980" w:rsidP="00350C28">
      <w:pPr>
        <w:numPr>
          <w:ilvl w:val="0"/>
          <w:numId w:val="36"/>
        </w:numPr>
        <w:spacing w:after="113" w:line="344" w:lineRule="auto"/>
        <w:ind w:right="36" w:hanging="426"/>
        <w:jc w:val="both"/>
      </w:pPr>
      <w:r>
        <w:rPr>
          <w:rFonts w:ascii="Arial" w:eastAsia="Arial" w:hAnsi="Arial" w:cs="Arial"/>
          <w:sz w:val="20"/>
        </w:rPr>
        <w:t xml:space="preserve">Por tal motivo, en el presente caso, se debe proceder a la apertura o continuación de una investigación de carácter administrativo para determinar </w:t>
      </w:r>
      <w:r w:rsidR="00AB7982">
        <w:rPr>
          <w:rFonts w:ascii="Arial" w:eastAsia="Arial" w:hAnsi="Arial" w:cs="Arial"/>
          <w:sz w:val="20"/>
        </w:rPr>
        <w:t>la identidad de los servidores públicos a q</w:t>
      </w:r>
      <w:r>
        <w:rPr>
          <w:rFonts w:ascii="Arial" w:eastAsia="Arial" w:hAnsi="Arial" w:cs="Arial"/>
          <w:sz w:val="20"/>
        </w:rPr>
        <w:t>uienes debe atribuirse responsabilidad material e intelectual, y establecer las consecuencias punitivas respectivas. 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del quejoso, según lo señala el artículo 73 de la Ley General de Víctimas</w:t>
      </w:r>
      <w:r w:rsidR="00B043CE">
        <w:rPr>
          <w:rStyle w:val="Refdenotaalpie"/>
          <w:rFonts w:ascii="Arial" w:eastAsia="Arial" w:hAnsi="Arial" w:cs="Arial"/>
          <w:sz w:val="20"/>
        </w:rPr>
        <w:footnoteReference w:id="42"/>
      </w:r>
      <w:r>
        <w:rPr>
          <w:rFonts w:ascii="Arial" w:eastAsia="Arial" w:hAnsi="Arial" w:cs="Arial"/>
          <w:sz w:val="20"/>
        </w:rPr>
        <w:t xml:space="preserve"> y el artículo 55 de la Ley de Víctimas para el Estado de Coahuila de Zaragoza</w:t>
      </w:r>
      <w:r w:rsidR="00B043CE">
        <w:rPr>
          <w:rStyle w:val="Refdenotaalpie"/>
          <w:rFonts w:ascii="Arial" w:eastAsia="Arial" w:hAnsi="Arial" w:cs="Arial"/>
          <w:sz w:val="20"/>
        </w:rPr>
        <w:footnoteReference w:id="43"/>
      </w:r>
      <w:r>
        <w:rPr>
          <w:rFonts w:ascii="Arial" w:eastAsia="Arial" w:hAnsi="Arial" w:cs="Arial"/>
          <w:sz w:val="20"/>
        </w:rPr>
        <w:t xml:space="preserve">.  </w:t>
      </w:r>
    </w:p>
    <w:p w14:paraId="7F299174" w14:textId="18D9AAFE" w:rsidR="00AF312F" w:rsidRDefault="00AF312F" w:rsidP="00654A5A">
      <w:pPr>
        <w:spacing w:after="107" w:line="240" w:lineRule="auto"/>
        <w:ind w:left="360"/>
        <w:rPr>
          <w:rFonts w:ascii="Arial" w:eastAsia="Arial" w:hAnsi="Arial" w:cs="Arial"/>
          <w:sz w:val="20"/>
        </w:rPr>
      </w:pPr>
    </w:p>
    <w:p w14:paraId="0F4D0586" w14:textId="7181866C" w:rsidR="00654A5A" w:rsidRDefault="00654A5A">
      <w:pPr>
        <w:spacing w:after="107" w:line="240" w:lineRule="auto"/>
        <w:ind w:left="427"/>
        <w:rPr>
          <w:rFonts w:ascii="Arial" w:eastAsia="Arial" w:hAnsi="Arial" w:cs="Arial"/>
          <w:sz w:val="20"/>
        </w:rPr>
      </w:pPr>
    </w:p>
    <w:p w14:paraId="110EC743" w14:textId="77777777" w:rsidR="00654A5A" w:rsidRDefault="00654A5A">
      <w:pPr>
        <w:spacing w:after="107" w:line="240" w:lineRule="auto"/>
        <w:ind w:left="427"/>
      </w:pPr>
    </w:p>
    <w:p w14:paraId="78BE0958" w14:textId="77777777" w:rsidR="00AF312F" w:rsidRDefault="00F20980">
      <w:pPr>
        <w:spacing w:after="111" w:line="240" w:lineRule="auto"/>
        <w:ind w:left="797" w:right="-15" w:hanging="10"/>
      </w:pPr>
      <w:r>
        <w:rPr>
          <w:rFonts w:ascii="Arial" w:eastAsia="Arial" w:hAnsi="Arial" w:cs="Arial"/>
          <w:b/>
          <w:sz w:val="20"/>
        </w:rPr>
        <w:lastRenderedPageBreak/>
        <w:t xml:space="preserve">c. No repetición.  </w:t>
      </w:r>
    </w:p>
    <w:p w14:paraId="2D797F10" w14:textId="77777777" w:rsidR="00AF312F" w:rsidRDefault="00F20980">
      <w:pPr>
        <w:spacing w:after="111" w:line="240" w:lineRule="auto"/>
        <w:ind w:left="1147"/>
      </w:pPr>
      <w:r>
        <w:rPr>
          <w:rFonts w:ascii="Arial" w:eastAsia="Arial" w:hAnsi="Arial" w:cs="Arial"/>
          <w:sz w:val="20"/>
        </w:rPr>
        <w:t xml:space="preserve"> </w:t>
      </w:r>
    </w:p>
    <w:p w14:paraId="290C59A9" w14:textId="77777777" w:rsidR="00B043CE" w:rsidRDefault="00F20980" w:rsidP="00350C28">
      <w:pPr>
        <w:numPr>
          <w:ilvl w:val="0"/>
          <w:numId w:val="36"/>
        </w:numPr>
        <w:spacing w:after="113" w:line="344" w:lineRule="auto"/>
        <w:ind w:right="36" w:hanging="426"/>
        <w:jc w:val="both"/>
      </w:pPr>
      <w:r>
        <w:rPr>
          <w:rFonts w:ascii="Arial" w:eastAsia="Arial" w:hAnsi="Arial" w:cs="Arial"/>
          <w:sz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59D881DC" w14:textId="77777777" w:rsidR="00B043CE" w:rsidRPr="00067D90" w:rsidRDefault="00B043CE" w:rsidP="00B043CE">
      <w:pPr>
        <w:spacing w:after="113" w:line="344" w:lineRule="auto"/>
        <w:ind w:left="479" w:right="36"/>
        <w:jc w:val="both"/>
        <w:rPr>
          <w:sz w:val="20"/>
          <w:szCs w:val="20"/>
        </w:rPr>
      </w:pPr>
    </w:p>
    <w:p w14:paraId="61FAAA1D" w14:textId="77777777" w:rsidR="00AF312F" w:rsidRDefault="00F20980" w:rsidP="00350C28">
      <w:pPr>
        <w:numPr>
          <w:ilvl w:val="0"/>
          <w:numId w:val="36"/>
        </w:numPr>
        <w:spacing w:after="113" w:line="344" w:lineRule="auto"/>
        <w:ind w:right="36" w:hanging="426"/>
        <w:jc w:val="both"/>
      </w:pPr>
      <w:r w:rsidRPr="00B043CE">
        <w:rPr>
          <w:rFonts w:ascii="Arial" w:eastAsia="Arial" w:hAnsi="Arial" w:cs="Arial"/>
          <w:sz w:val="20"/>
        </w:rPr>
        <w:t>En relación con este apartado, tomando en cuenta el artículo 74</w:t>
      </w:r>
      <w:r w:rsidR="00F00BF8">
        <w:rPr>
          <w:rFonts w:ascii="Arial" w:eastAsia="Arial" w:hAnsi="Arial" w:cs="Arial"/>
          <w:sz w:val="20"/>
        </w:rPr>
        <w:t>, fracciones</w:t>
      </w:r>
      <w:r w:rsidRPr="00B043CE">
        <w:rPr>
          <w:rFonts w:ascii="Arial" w:eastAsia="Arial" w:hAnsi="Arial" w:cs="Arial"/>
          <w:sz w:val="20"/>
        </w:rPr>
        <w:t xml:space="preserve"> VIII y IX de la Ley General de Víctimas</w:t>
      </w:r>
      <w:r w:rsidR="00B043CE">
        <w:rPr>
          <w:rStyle w:val="Refdenotaalpie"/>
          <w:rFonts w:ascii="Arial" w:eastAsia="Arial" w:hAnsi="Arial" w:cs="Arial"/>
          <w:sz w:val="20"/>
        </w:rPr>
        <w:footnoteReference w:id="44"/>
      </w:r>
      <w:r w:rsidRPr="00B043CE">
        <w:rPr>
          <w:rFonts w:ascii="Arial" w:eastAsia="Arial" w:hAnsi="Arial" w:cs="Arial"/>
          <w:sz w:val="20"/>
        </w:rPr>
        <w:t>, así como lo establecido por el artículo 56</w:t>
      </w:r>
      <w:r w:rsidR="00F00BF8">
        <w:rPr>
          <w:rFonts w:ascii="Arial" w:eastAsia="Arial" w:hAnsi="Arial" w:cs="Arial"/>
          <w:sz w:val="20"/>
        </w:rPr>
        <w:t>,</w:t>
      </w:r>
      <w:r w:rsidRPr="00B043CE">
        <w:rPr>
          <w:rFonts w:ascii="Arial" w:eastAsia="Arial" w:hAnsi="Arial" w:cs="Arial"/>
          <w:sz w:val="20"/>
        </w:rPr>
        <w:t xml:space="preserve"> fracciones VIII y IX de la Ley de Víctimas</w:t>
      </w:r>
      <w:r w:rsidR="00B043CE" w:rsidRPr="00B043CE">
        <w:rPr>
          <w:rFonts w:ascii="Arial" w:eastAsia="Arial" w:hAnsi="Arial" w:cs="Arial"/>
          <w:sz w:val="20"/>
        </w:rPr>
        <w:t xml:space="preserve"> </w:t>
      </w:r>
      <w:r w:rsidRPr="00B043CE">
        <w:rPr>
          <w:rFonts w:ascii="Arial" w:eastAsia="Arial" w:hAnsi="Arial" w:cs="Arial"/>
          <w:sz w:val="20"/>
        </w:rPr>
        <w:t>para el Estado de Coahuila de Zaragoza</w:t>
      </w:r>
      <w:r w:rsidR="00B043CE">
        <w:rPr>
          <w:rStyle w:val="Refdenotaalpie"/>
          <w:rFonts w:ascii="Arial" w:eastAsia="Arial" w:hAnsi="Arial" w:cs="Arial"/>
          <w:sz w:val="20"/>
        </w:rPr>
        <w:footnoteReference w:id="45"/>
      </w:r>
      <w:r w:rsidRPr="00B043CE">
        <w:rPr>
          <w:rFonts w:ascii="Arial" w:eastAsia="Arial" w:hAnsi="Arial" w:cs="Arial"/>
          <w:sz w:val="20"/>
        </w:rPr>
        <w:t xml:space="preserve">, se deberá proporcionar capacitación continua a los servidores públicos de la Agencia </w:t>
      </w:r>
      <w:r w:rsidR="00F00BF8">
        <w:rPr>
          <w:rFonts w:ascii="Arial" w:eastAsia="Arial" w:hAnsi="Arial" w:cs="Arial"/>
          <w:sz w:val="20"/>
        </w:rPr>
        <w:t xml:space="preserve">Investigadora </w:t>
      </w:r>
      <w:r w:rsidRPr="00B043CE">
        <w:rPr>
          <w:rFonts w:ascii="Arial" w:eastAsia="Arial" w:hAnsi="Arial" w:cs="Arial"/>
          <w:sz w:val="20"/>
        </w:rPr>
        <w:t xml:space="preserve">del Ministerio Público </w:t>
      </w:r>
      <w:r w:rsidR="006D422B">
        <w:rPr>
          <w:rFonts w:ascii="Arial" w:eastAsia="Arial" w:hAnsi="Arial" w:cs="Arial"/>
          <w:sz w:val="20"/>
        </w:rPr>
        <w:t>de la Unidad de Investigación mesa III</w:t>
      </w:r>
      <w:r w:rsidR="00F00BF8">
        <w:rPr>
          <w:rFonts w:ascii="Arial" w:eastAsia="Arial" w:hAnsi="Arial" w:cs="Arial"/>
          <w:sz w:val="20"/>
        </w:rPr>
        <w:t xml:space="preserve"> </w:t>
      </w:r>
      <w:r w:rsidRPr="00B043CE">
        <w:rPr>
          <w:rFonts w:ascii="Arial" w:eastAsia="Arial" w:hAnsi="Arial" w:cs="Arial"/>
          <w:sz w:val="20"/>
        </w:rPr>
        <w:t xml:space="preserve">de la Fiscalía General del Estado, en temas relativos a:  </w:t>
      </w:r>
    </w:p>
    <w:p w14:paraId="685D0887" w14:textId="77777777" w:rsidR="00AF312F" w:rsidRDefault="00F20980">
      <w:pPr>
        <w:spacing w:after="109" w:line="240" w:lineRule="auto"/>
        <w:ind w:left="427"/>
      </w:pPr>
      <w:r>
        <w:rPr>
          <w:rFonts w:ascii="Arial" w:eastAsia="Arial" w:hAnsi="Arial" w:cs="Arial"/>
          <w:sz w:val="20"/>
        </w:rPr>
        <w:t xml:space="preserve"> </w:t>
      </w:r>
    </w:p>
    <w:p w14:paraId="541D15C2" w14:textId="77777777" w:rsidR="00AF312F" w:rsidRDefault="00F20980">
      <w:pPr>
        <w:numPr>
          <w:ilvl w:val="4"/>
          <w:numId w:val="18"/>
        </w:numPr>
        <w:spacing w:after="113" w:line="344" w:lineRule="auto"/>
        <w:ind w:right="36" w:hanging="360"/>
        <w:jc w:val="both"/>
      </w:pPr>
      <w:r>
        <w:rPr>
          <w:rFonts w:ascii="Arial" w:eastAsia="Arial" w:hAnsi="Arial" w:cs="Arial"/>
          <w:sz w:val="20"/>
        </w:rPr>
        <w:t xml:space="preserve">Sobre 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7AD890D5" w14:textId="77777777" w:rsidR="00AF312F" w:rsidRDefault="00F20980">
      <w:pPr>
        <w:numPr>
          <w:ilvl w:val="4"/>
          <w:numId w:val="18"/>
        </w:numPr>
        <w:spacing w:after="113" w:line="344" w:lineRule="auto"/>
        <w:ind w:right="36" w:hanging="360"/>
        <w:jc w:val="both"/>
      </w:pPr>
      <w:r>
        <w:rPr>
          <w:rFonts w:ascii="Arial" w:eastAsia="Arial" w:hAnsi="Arial" w:cs="Arial"/>
          <w:sz w:val="20"/>
        </w:rPr>
        <w:lastRenderedPageBreak/>
        <w:t xml:space="preserve">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y  </w:t>
      </w:r>
    </w:p>
    <w:p w14:paraId="61394805" w14:textId="77777777" w:rsidR="00AF312F" w:rsidRDefault="00F20980">
      <w:pPr>
        <w:numPr>
          <w:ilvl w:val="4"/>
          <w:numId w:val="18"/>
        </w:numPr>
        <w:spacing w:after="113" w:line="344" w:lineRule="auto"/>
        <w:ind w:right="36" w:hanging="360"/>
        <w:jc w:val="both"/>
      </w:pPr>
      <w:r>
        <w:rPr>
          <w:rFonts w:ascii="Arial" w:eastAsia="Arial" w:hAnsi="Arial" w:cs="Arial"/>
          <w:sz w:val="20"/>
        </w:rPr>
        <w:t xml:space="preserve">Sobre la promoción de la observancia de los códigos de conducta y de las normas éticas, en particular los definidos en normas internacionales de derechos humanos para los funcionarios públicos.  </w:t>
      </w:r>
    </w:p>
    <w:p w14:paraId="6D8CBF68" w14:textId="77777777" w:rsidR="00AF312F" w:rsidRDefault="00AF312F">
      <w:pPr>
        <w:spacing w:line="240" w:lineRule="auto"/>
        <w:ind w:left="427"/>
      </w:pPr>
    </w:p>
    <w:p w14:paraId="4B97DF95" w14:textId="77777777" w:rsidR="00AF312F" w:rsidRDefault="00F20980">
      <w:pPr>
        <w:spacing w:after="111" w:line="240" w:lineRule="auto"/>
        <w:ind w:left="422" w:right="-15" w:hanging="10"/>
      </w:pPr>
      <w:r>
        <w:rPr>
          <w:rFonts w:ascii="Arial" w:eastAsia="Arial" w:hAnsi="Arial" w:cs="Arial"/>
          <w:b/>
          <w:sz w:val="20"/>
        </w:rPr>
        <w:t xml:space="preserve">VI. Observaciones Generales: </w:t>
      </w:r>
    </w:p>
    <w:p w14:paraId="1C693910" w14:textId="77777777" w:rsidR="00AF312F" w:rsidRDefault="00F20980">
      <w:pPr>
        <w:spacing w:after="114" w:line="240" w:lineRule="auto"/>
        <w:ind w:left="427"/>
      </w:pPr>
      <w:r>
        <w:rPr>
          <w:rFonts w:ascii="Arial" w:eastAsia="Arial" w:hAnsi="Arial" w:cs="Arial"/>
          <w:b/>
          <w:sz w:val="20"/>
        </w:rPr>
        <w:t xml:space="preserve"> </w:t>
      </w:r>
    </w:p>
    <w:p w14:paraId="0BBEDDCD" w14:textId="77777777" w:rsidR="00AF312F" w:rsidRDefault="00F20980" w:rsidP="00350C28">
      <w:pPr>
        <w:numPr>
          <w:ilvl w:val="0"/>
          <w:numId w:val="36"/>
        </w:numPr>
        <w:spacing w:after="113" w:line="344" w:lineRule="auto"/>
        <w:ind w:left="427" w:right="36" w:hanging="427"/>
        <w:jc w:val="both"/>
      </w:pPr>
      <w:r w:rsidRPr="00C87D9E">
        <w:rPr>
          <w:rFonts w:ascii="Arial" w:eastAsia="Arial" w:hAnsi="Arial" w:cs="Arial"/>
          <w:sz w:val="20"/>
        </w:rPr>
        <w:t xml:space="preserve">Es menester recalcar que todo lo aquí expuesto tiene por finalidad, en estricto apego al cometido esencial de esta Comisión, el colaborar con las instituciones que, como la Fiscalía General </w:t>
      </w:r>
      <w:r w:rsidR="00C87D9E">
        <w:rPr>
          <w:rFonts w:ascii="Arial" w:eastAsia="Arial" w:hAnsi="Arial" w:cs="Arial"/>
          <w:sz w:val="20"/>
        </w:rPr>
        <w:t xml:space="preserve">del Estado de Coahuila de Zaragoza, </w:t>
      </w:r>
      <w:r w:rsidRPr="00C87D9E">
        <w:rPr>
          <w:rFonts w:ascii="Arial" w:eastAsia="Arial" w:hAnsi="Arial" w:cs="Arial"/>
          <w:sz w:val="20"/>
        </w:rPr>
        <w:t>se esfuerzan por erradicar prácticas comunes que en otros tiempos fueron insostenibles, y que ahora, al margen de la protección de los derechos humanos, establecida en nuestro máximo ordenamiento legal, obligan a todas las instituciones a la búsqueda de la</w:t>
      </w:r>
      <w:r w:rsidR="00C87D9E" w:rsidRPr="00C87D9E">
        <w:rPr>
          <w:rFonts w:ascii="Arial" w:eastAsia="Arial" w:hAnsi="Arial" w:cs="Arial"/>
          <w:sz w:val="20"/>
        </w:rPr>
        <w:t xml:space="preserve"> </w:t>
      </w:r>
      <w:r w:rsidR="00C87D9E">
        <w:rPr>
          <w:rFonts w:ascii="Arial" w:eastAsia="Arial" w:hAnsi="Arial" w:cs="Arial"/>
          <w:sz w:val="20"/>
        </w:rPr>
        <w:t>pr</w:t>
      </w:r>
      <w:r w:rsidRPr="00C87D9E">
        <w:rPr>
          <w:rFonts w:ascii="Arial" w:eastAsia="Arial" w:hAnsi="Arial" w:cs="Arial"/>
          <w:sz w:val="20"/>
        </w:rPr>
        <w:t xml:space="preserve">otección de los derechos fundamentales y crear los mecanismos legales necesarios contra toda conducta que los lastime.  </w:t>
      </w:r>
    </w:p>
    <w:p w14:paraId="344FC3C9" w14:textId="77777777" w:rsidR="00AF312F" w:rsidRDefault="00F20980">
      <w:pPr>
        <w:spacing w:after="27" w:line="240" w:lineRule="auto"/>
        <w:ind w:left="1147"/>
      </w:pPr>
      <w:r>
        <w:rPr>
          <w:rFonts w:ascii="Arial" w:eastAsia="Arial" w:hAnsi="Arial" w:cs="Arial"/>
          <w:sz w:val="20"/>
        </w:rPr>
        <w:t xml:space="preserve"> </w:t>
      </w:r>
    </w:p>
    <w:p w14:paraId="7316C657" w14:textId="4EE0E1C0" w:rsidR="00AF312F" w:rsidRDefault="00F20980" w:rsidP="00350C28">
      <w:pPr>
        <w:numPr>
          <w:ilvl w:val="0"/>
          <w:numId w:val="36"/>
        </w:numPr>
        <w:spacing w:after="113" w:line="344" w:lineRule="auto"/>
        <w:ind w:left="427" w:right="36" w:hanging="427"/>
        <w:jc w:val="both"/>
      </w:pPr>
      <w:r w:rsidRPr="00C87D9E">
        <w:rPr>
          <w:rFonts w:ascii="Arial" w:eastAsia="Arial" w:hAnsi="Arial" w:cs="Arial"/>
          <w:sz w:val="20"/>
        </w:rPr>
        <w:t xml:space="preserve">En este contexto, al haber quedado plenamente acreditada la violación a los derechos humanos de </w:t>
      </w:r>
      <w:r w:rsidR="00014166">
        <w:rPr>
          <w:rFonts w:ascii="Arial" w:eastAsia="Arial" w:hAnsi="Arial" w:cs="Arial"/>
          <w:sz w:val="20"/>
        </w:rPr>
        <w:t>Ag1</w:t>
      </w:r>
      <w:r w:rsidR="00C87D9E">
        <w:rPr>
          <w:rFonts w:ascii="Arial" w:eastAsia="Arial" w:hAnsi="Arial" w:cs="Arial"/>
          <w:sz w:val="20"/>
        </w:rPr>
        <w:t xml:space="preserve">, </w:t>
      </w:r>
      <w:r w:rsidRPr="00C87D9E">
        <w:rPr>
          <w:rFonts w:ascii="Arial" w:eastAsia="Arial" w:hAnsi="Arial" w:cs="Arial"/>
          <w:sz w:val="20"/>
        </w:rPr>
        <w:t xml:space="preserve">en que incurrieron los servidores públicos adscritos a la Agencia </w:t>
      </w:r>
      <w:r w:rsidR="00F00BF8">
        <w:rPr>
          <w:rFonts w:ascii="Arial" w:eastAsia="Arial" w:hAnsi="Arial" w:cs="Arial"/>
          <w:sz w:val="20"/>
        </w:rPr>
        <w:t xml:space="preserve">Investigadora </w:t>
      </w:r>
      <w:r w:rsidRPr="00C87D9E">
        <w:rPr>
          <w:rFonts w:ascii="Arial" w:eastAsia="Arial" w:hAnsi="Arial" w:cs="Arial"/>
          <w:sz w:val="20"/>
        </w:rPr>
        <w:t xml:space="preserve">del Ministerio Público </w:t>
      </w:r>
      <w:r w:rsidR="0001434D">
        <w:rPr>
          <w:rFonts w:ascii="Arial" w:eastAsia="Arial" w:hAnsi="Arial" w:cs="Arial"/>
          <w:sz w:val="20"/>
        </w:rPr>
        <w:t xml:space="preserve">de la Unidad de Investigación Mesa III </w:t>
      </w:r>
      <w:r w:rsidR="00C87D9E">
        <w:rPr>
          <w:rFonts w:ascii="Arial" w:eastAsia="Arial" w:hAnsi="Arial" w:cs="Arial"/>
          <w:sz w:val="20"/>
        </w:rPr>
        <w:t>d</w:t>
      </w:r>
      <w:r w:rsidRPr="00C87D9E">
        <w:rPr>
          <w:rFonts w:ascii="Arial" w:eastAsia="Arial" w:hAnsi="Arial" w:cs="Arial"/>
          <w:sz w:val="20"/>
        </w:rPr>
        <w:t>ependiente de la Fiscalía Genera</w:t>
      </w:r>
      <w:r w:rsidR="00C87D9E">
        <w:rPr>
          <w:rFonts w:ascii="Arial" w:eastAsia="Arial" w:hAnsi="Arial" w:cs="Arial"/>
          <w:sz w:val="20"/>
        </w:rPr>
        <w:t>l del Estado</w:t>
      </w:r>
      <w:r w:rsidRPr="00C87D9E">
        <w:rPr>
          <w:rFonts w:ascii="Arial" w:eastAsia="Arial" w:hAnsi="Arial" w:cs="Arial"/>
          <w:sz w:val="20"/>
        </w:rPr>
        <w:t xml:space="preserve">, es necesario se tomen las medidas necesarias para evitar que se continúe incurriendo en violación a sus derechos humanos.  </w:t>
      </w:r>
    </w:p>
    <w:p w14:paraId="4BC3ED05" w14:textId="77777777" w:rsidR="00AF312F" w:rsidRDefault="00F20980">
      <w:pPr>
        <w:spacing w:after="109" w:line="240" w:lineRule="auto"/>
        <w:ind w:left="427"/>
      </w:pPr>
      <w:r>
        <w:rPr>
          <w:rFonts w:ascii="Arial" w:eastAsia="Arial" w:hAnsi="Arial" w:cs="Arial"/>
          <w:sz w:val="20"/>
        </w:rPr>
        <w:t xml:space="preserve"> </w:t>
      </w:r>
    </w:p>
    <w:p w14:paraId="3668A492" w14:textId="77777777" w:rsidR="00AF312F" w:rsidRDefault="00F20980">
      <w:pPr>
        <w:spacing w:after="111" w:line="240" w:lineRule="auto"/>
        <w:ind w:left="422" w:right="-15" w:hanging="10"/>
      </w:pPr>
      <w:r>
        <w:rPr>
          <w:rFonts w:ascii="Arial" w:eastAsia="Arial" w:hAnsi="Arial" w:cs="Arial"/>
          <w:b/>
          <w:sz w:val="20"/>
        </w:rPr>
        <w:t xml:space="preserve">VII. Puntos Resolutivos: </w:t>
      </w:r>
    </w:p>
    <w:p w14:paraId="677E4104" w14:textId="77777777" w:rsidR="00AF312F" w:rsidRDefault="00F20980">
      <w:pPr>
        <w:spacing w:after="112" w:line="240" w:lineRule="auto"/>
        <w:ind w:left="427"/>
      </w:pPr>
      <w:r>
        <w:rPr>
          <w:rFonts w:ascii="Arial" w:eastAsia="Arial" w:hAnsi="Arial" w:cs="Arial"/>
          <w:sz w:val="20"/>
        </w:rPr>
        <w:t xml:space="preserve"> </w:t>
      </w:r>
    </w:p>
    <w:p w14:paraId="71911755" w14:textId="77777777" w:rsidR="00AF312F" w:rsidRDefault="00F20980" w:rsidP="00EC0417">
      <w:pPr>
        <w:spacing w:after="113" w:line="240" w:lineRule="auto"/>
        <w:ind w:left="427" w:right="36"/>
        <w:jc w:val="both"/>
      </w:pPr>
      <w:r>
        <w:rPr>
          <w:rFonts w:ascii="Arial" w:eastAsia="Arial" w:hAnsi="Arial" w:cs="Arial"/>
          <w:sz w:val="20"/>
        </w:rPr>
        <w:t xml:space="preserve">Por todo lo anteriormente expuesto y fundado, es de concluirse:  </w:t>
      </w:r>
    </w:p>
    <w:p w14:paraId="663912C2" w14:textId="77777777" w:rsidR="00A56DEC" w:rsidRPr="00A56DEC" w:rsidRDefault="00A56DEC" w:rsidP="00EC0417">
      <w:pPr>
        <w:spacing w:after="113" w:line="344" w:lineRule="auto"/>
        <w:ind w:left="427" w:right="36"/>
        <w:jc w:val="both"/>
        <w:rPr>
          <w:rFonts w:ascii="Arial" w:eastAsia="Arial" w:hAnsi="Arial" w:cs="Arial"/>
          <w:b/>
          <w:sz w:val="12"/>
          <w:szCs w:val="12"/>
        </w:rPr>
      </w:pPr>
    </w:p>
    <w:p w14:paraId="3691987C" w14:textId="7BC8F02B" w:rsidR="00AF312F" w:rsidRPr="00EC0417" w:rsidRDefault="00F20980" w:rsidP="00EC0417">
      <w:pPr>
        <w:spacing w:after="113" w:line="344" w:lineRule="auto"/>
        <w:ind w:left="427" w:right="36"/>
        <w:jc w:val="both"/>
        <w:rPr>
          <w:rFonts w:ascii="Arial" w:eastAsia="Arial" w:hAnsi="Arial" w:cs="Arial"/>
          <w:sz w:val="20"/>
        </w:rPr>
      </w:pPr>
      <w:r>
        <w:rPr>
          <w:rFonts w:ascii="Arial" w:eastAsia="Arial" w:hAnsi="Arial" w:cs="Arial"/>
          <w:b/>
          <w:sz w:val="20"/>
        </w:rPr>
        <w:t>Primero</w:t>
      </w:r>
      <w:r>
        <w:rPr>
          <w:rFonts w:ascii="Arial" w:eastAsia="Arial" w:hAnsi="Arial" w:cs="Arial"/>
          <w:sz w:val="20"/>
        </w:rPr>
        <w:t xml:space="preserve">. Son violatorios de los derechos humanos los hechos </w:t>
      </w:r>
      <w:r w:rsidR="00EC0417">
        <w:rPr>
          <w:rFonts w:ascii="Arial" w:eastAsia="Arial" w:hAnsi="Arial" w:cs="Arial"/>
          <w:sz w:val="20"/>
        </w:rPr>
        <w:t xml:space="preserve">expuestos </w:t>
      </w:r>
      <w:r>
        <w:rPr>
          <w:rFonts w:ascii="Arial" w:eastAsia="Arial" w:hAnsi="Arial" w:cs="Arial"/>
          <w:sz w:val="20"/>
        </w:rPr>
        <w:t xml:space="preserve">por </w:t>
      </w:r>
      <w:r w:rsidR="00014166">
        <w:rPr>
          <w:rFonts w:ascii="Arial" w:eastAsia="Arial" w:hAnsi="Arial" w:cs="Arial"/>
          <w:sz w:val="20"/>
        </w:rPr>
        <w:t>Ag1</w:t>
      </w:r>
      <w:r w:rsidR="006D422B">
        <w:rPr>
          <w:rFonts w:ascii="Arial" w:eastAsia="Arial" w:hAnsi="Arial" w:cs="Arial"/>
          <w:sz w:val="20"/>
        </w:rPr>
        <w:t>,</w:t>
      </w:r>
      <w:r>
        <w:rPr>
          <w:rFonts w:ascii="Arial" w:eastAsia="Arial" w:hAnsi="Arial" w:cs="Arial"/>
          <w:sz w:val="20"/>
        </w:rPr>
        <w:t xml:space="preserve"> cometidos por servidores públicos </w:t>
      </w:r>
      <w:r w:rsidR="00EC0417">
        <w:rPr>
          <w:rFonts w:ascii="Arial" w:eastAsia="Arial" w:hAnsi="Arial" w:cs="Arial"/>
          <w:sz w:val="20"/>
        </w:rPr>
        <w:t>dependientes de</w:t>
      </w:r>
      <w:r>
        <w:rPr>
          <w:rFonts w:ascii="Arial" w:eastAsia="Arial" w:hAnsi="Arial" w:cs="Arial"/>
          <w:sz w:val="20"/>
        </w:rPr>
        <w:t xml:space="preserve"> la Fiscalía General del Estado</w:t>
      </w:r>
      <w:r w:rsidR="00C87D9E">
        <w:rPr>
          <w:rFonts w:ascii="Arial" w:eastAsia="Arial" w:hAnsi="Arial" w:cs="Arial"/>
          <w:sz w:val="20"/>
        </w:rPr>
        <w:t xml:space="preserve"> de Coahuila de Zaragoza</w:t>
      </w:r>
      <w:r>
        <w:rPr>
          <w:rFonts w:ascii="Arial" w:eastAsia="Arial" w:hAnsi="Arial" w:cs="Arial"/>
          <w:sz w:val="20"/>
        </w:rPr>
        <w:t xml:space="preserve">, en los términos que fueron expuestos en la presente Recomendación. </w:t>
      </w:r>
    </w:p>
    <w:p w14:paraId="0A939821" w14:textId="77777777" w:rsidR="00AF312F" w:rsidRDefault="00F20980">
      <w:pPr>
        <w:spacing w:after="107" w:line="240" w:lineRule="auto"/>
        <w:ind w:left="427"/>
      </w:pPr>
      <w:r>
        <w:rPr>
          <w:rFonts w:ascii="Arial" w:eastAsia="Arial" w:hAnsi="Arial" w:cs="Arial"/>
          <w:sz w:val="20"/>
        </w:rPr>
        <w:t xml:space="preserve"> </w:t>
      </w:r>
    </w:p>
    <w:p w14:paraId="5B3FDD9D" w14:textId="77777777" w:rsidR="00AF312F" w:rsidRDefault="00F20980">
      <w:pPr>
        <w:spacing w:after="113" w:line="344" w:lineRule="auto"/>
        <w:ind w:left="427" w:right="36"/>
        <w:jc w:val="both"/>
      </w:pPr>
      <w:r>
        <w:rPr>
          <w:rFonts w:ascii="Arial" w:eastAsia="Arial" w:hAnsi="Arial" w:cs="Arial"/>
          <w:b/>
          <w:sz w:val="20"/>
        </w:rPr>
        <w:t>Segundo.</w:t>
      </w:r>
      <w:r>
        <w:rPr>
          <w:rFonts w:ascii="Arial" w:eastAsia="Arial" w:hAnsi="Arial" w:cs="Arial"/>
          <w:sz w:val="20"/>
        </w:rPr>
        <w:t xml:space="preserve"> Personal de la Agencia </w:t>
      </w:r>
      <w:r w:rsidR="00F00BF8">
        <w:rPr>
          <w:rFonts w:ascii="Arial" w:eastAsia="Arial" w:hAnsi="Arial" w:cs="Arial"/>
          <w:sz w:val="20"/>
        </w:rPr>
        <w:t xml:space="preserve">Investigadora </w:t>
      </w:r>
      <w:r>
        <w:rPr>
          <w:rFonts w:ascii="Arial" w:eastAsia="Arial" w:hAnsi="Arial" w:cs="Arial"/>
          <w:sz w:val="20"/>
        </w:rPr>
        <w:t xml:space="preserve">del Ministerio Público </w:t>
      </w:r>
      <w:r w:rsidR="0001434D">
        <w:rPr>
          <w:rFonts w:ascii="Arial" w:eastAsia="Arial" w:hAnsi="Arial" w:cs="Arial"/>
          <w:sz w:val="20"/>
        </w:rPr>
        <w:t>de la Unidad de Investigación Mesa III</w:t>
      </w:r>
      <w:r w:rsidR="00C87D9E">
        <w:rPr>
          <w:rFonts w:ascii="Arial" w:eastAsia="Arial" w:hAnsi="Arial" w:cs="Arial"/>
          <w:sz w:val="20"/>
        </w:rPr>
        <w:t xml:space="preserve"> de la </w:t>
      </w:r>
      <w:r>
        <w:rPr>
          <w:rFonts w:ascii="Arial" w:eastAsia="Arial" w:hAnsi="Arial" w:cs="Arial"/>
          <w:sz w:val="20"/>
        </w:rPr>
        <w:t>Fiscalía General del Estado</w:t>
      </w:r>
      <w:r w:rsidR="00C87D9E">
        <w:rPr>
          <w:rFonts w:ascii="Arial" w:eastAsia="Arial" w:hAnsi="Arial" w:cs="Arial"/>
          <w:sz w:val="20"/>
        </w:rPr>
        <w:t xml:space="preserve"> de Coahuila de Zaragoza</w:t>
      </w:r>
      <w:r w:rsidR="006D422B">
        <w:rPr>
          <w:rFonts w:ascii="Arial" w:eastAsia="Arial" w:hAnsi="Arial" w:cs="Arial"/>
          <w:sz w:val="20"/>
        </w:rPr>
        <w:t xml:space="preserve"> de la ciudad de Acuña, </w:t>
      </w:r>
      <w:r>
        <w:rPr>
          <w:rFonts w:ascii="Arial" w:eastAsia="Arial" w:hAnsi="Arial" w:cs="Arial"/>
          <w:sz w:val="20"/>
        </w:rPr>
        <w:t xml:space="preserve">incurrieron en violación al derecho humano a la legalidad y a la seguridad jurídica en su </w:t>
      </w:r>
      <w:r>
        <w:rPr>
          <w:rFonts w:ascii="Arial" w:eastAsia="Arial" w:hAnsi="Arial" w:cs="Arial"/>
          <w:sz w:val="20"/>
        </w:rPr>
        <w:lastRenderedPageBreak/>
        <w:t xml:space="preserve">modalidad de dilación en la procuración de justicia, por los actos que han quedado precisados en la presente Recomendación. </w:t>
      </w:r>
    </w:p>
    <w:p w14:paraId="3C25AFA5" w14:textId="77777777" w:rsidR="00AF312F" w:rsidRDefault="00F20980">
      <w:pPr>
        <w:spacing w:after="109" w:line="240" w:lineRule="auto"/>
        <w:ind w:left="427"/>
      </w:pPr>
      <w:r>
        <w:rPr>
          <w:rFonts w:ascii="Arial" w:eastAsia="Arial" w:hAnsi="Arial" w:cs="Arial"/>
          <w:sz w:val="20"/>
        </w:rPr>
        <w:t xml:space="preserve"> </w:t>
      </w:r>
    </w:p>
    <w:p w14:paraId="0CD01E18" w14:textId="77777777" w:rsidR="00AF312F" w:rsidRPr="003271B1" w:rsidRDefault="00F20980">
      <w:pPr>
        <w:spacing w:after="113" w:line="344" w:lineRule="auto"/>
        <w:ind w:left="427" w:right="36"/>
        <w:jc w:val="both"/>
        <w:rPr>
          <w:rFonts w:ascii="Arial" w:hAnsi="Arial" w:cs="Arial"/>
          <w:color w:val="auto"/>
        </w:rPr>
      </w:pPr>
      <w:r w:rsidRPr="00EC0417">
        <w:rPr>
          <w:rFonts w:ascii="Arial" w:eastAsia="Arial" w:hAnsi="Arial" w:cs="Arial"/>
          <w:b/>
          <w:color w:val="auto"/>
          <w:sz w:val="20"/>
        </w:rPr>
        <w:t>Tercero.</w:t>
      </w:r>
      <w:r w:rsidRPr="00EC0417">
        <w:rPr>
          <w:rFonts w:ascii="Arial" w:eastAsia="Arial" w:hAnsi="Arial" w:cs="Arial"/>
          <w:color w:val="auto"/>
          <w:sz w:val="20"/>
        </w:rPr>
        <w:t xml:space="preserve"> </w:t>
      </w:r>
      <w:r w:rsidR="00EC0417">
        <w:rPr>
          <w:rFonts w:ascii="Arial" w:eastAsia="Arial" w:hAnsi="Arial" w:cs="Arial"/>
          <w:color w:val="auto"/>
          <w:sz w:val="20"/>
        </w:rPr>
        <w:t xml:space="preserve">Es importante señalar que </w:t>
      </w:r>
      <w:r w:rsidRPr="00EC0417">
        <w:rPr>
          <w:rFonts w:ascii="Arial" w:eastAsia="Arial" w:hAnsi="Arial" w:cs="Arial"/>
          <w:color w:val="auto"/>
          <w:sz w:val="20"/>
        </w:rPr>
        <w:t>la carp</w:t>
      </w:r>
      <w:r w:rsidR="00EC0417" w:rsidRPr="00EC0417">
        <w:rPr>
          <w:rFonts w:ascii="Arial" w:eastAsia="Arial" w:hAnsi="Arial" w:cs="Arial"/>
          <w:color w:val="auto"/>
          <w:sz w:val="20"/>
        </w:rPr>
        <w:t>eta de investigación respectiva</w:t>
      </w:r>
      <w:r w:rsidRPr="00EC0417">
        <w:rPr>
          <w:rFonts w:ascii="Arial" w:eastAsia="Arial" w:hAnsi="Arial" w:cs="Arial"/>
          <w:color w:val="auto"/>
          <w:sz w:val="20"/>
        </w:rPr>
        <w:t xml:space="preserve"> se </w:t>
      </w:r>
      <w:r w:rsidR="00EC0417">
        <w:rPr>
          <w:rFonts w:ascii="Arial" w:eastAsia="Arial" w:hAnsi="Arial" w:cs="Arial"/>
          <w:color w:val="auto"/>
          <w:sz w:val="20"/>
        </w:rPr>
        <w:t xml:space="preserve">encuentra en trámite ante </w:t>
      </w:r>
      <w:r w:rsidRPr="00EC0417">
        <w:rPr>
          <w:rFonts w:ascii="Arial" w:eastAsia="Arial" w:hAnsi="Arial" w:cs="Arial"/>
          <w:color w:val="auto"/>
          <w:sz w:val="20"/>
        </w:rPr>
        <w:t xml:space="preserve">la Agencia </w:t>
      </w:r>
      <w:r w:rsidR="00EC0417" w:rsidRPr="00EC0417">
        <w:rPr>
          <w:rFonts w:ascii="Arial" w:eastAsia="Arial" w:hAnsi="Arial" w:cs="Arial"/>
          <w:color w:val="auto"/>
          <w:sz w:val="20"/>
        </w:rPr>
        <w:t xml:space="preserve">Investigadora </w:t>
      </w:r>
      <w:r w:rsidRPr="00EC0417">
        <w:rPr>
          <w:rFonts w:ascii="Arial" w:eastAsia="Arial" w:hAnsi="Arial" w:cs="Arial"/>
          <w:color w:val="auto"/>
          <w:sz w:val="20"/>
        </w:rPr>
        <w:t xml:space="preserve">del Ministerio Público </w:t>
      </w:r>
      <w:r w:rsidR="0001434D">
        <w:rPr>
          <w:rFonts w:ascii="Arial" w:eastAsia="Arial" w:hAnsi="Arial" w:cs="Arial"/>
          <w:color w:val="auto"/>
          <w:sz w:val="20"/>
        </w:rPr>
        <w:t xml:space="preserve">de la Unidad de Investigación Mesa III </w:t>
      </w:r>
      <w:r w:rsidR="00B96ACE" w:rsidRPr="00EC0417">
        <w:rPr>
          <w:rFonts w:ascii="Arial" w:eastAsia="Arial" w:hAnsi="Arial" w:cs="Arial"/>
          <w:color w:val="auto"/>
          <w:sz w:val="20"/>
        </w:rPr>
        <w:t xml:space="preserve">con sede en la ciudad de </w:t>
      </w:r>
      <w:r w:rsidR="0001434D" w:rsidRPr="00592617">
        <w:rPr>
          <w:rFonts w:ascii="Arial" w:eastAsia="Arial" w:hAnsi="Arial" w:cs="Arial"/>
          <w:color w:val="auto"/>
          <w:sz w:val="20"/>
        </w:rPr>
        <w:t>Acuña</w:t>
      </w:r>
      <w:r w:rsidR="00C87D9E" w:rsidRPr="00592617">
        <w:rPr>
          <w:rFonts w:ascii="Arial" w:eastAsia="Arial" w:hAnsi="Arial" w:cs="Arial"/>
          <w:color w:val="auto"/>
          <w:sz w:val="20"/>
        </w:rPr>
        <w:t>,</w:t>
      </w:r>
      <w:r w:rsidRPr="00592617">
        <w:rPr>
          <w:rFonts w:ascii="Arial" w:eastAsia="Arial" w:hAnsi="Arial" w:cs="Arial"/>
          <w:color w:val="auto"/>
          <w:sz w:val="20"/>
        </w:rPr>
        <w:t xml:space="preserve"> Coahuila de Zaragoza, dependientes de la Fiscalía General del Estado, cuyo superior jerárquico es el Fiscal </w:t>
      </w:r>
      <w:r w:rsidR="00EC0417" w:rsidRPr="00592617">
        <w:rPr>
          <w:rFonts w:ascii="Arial" w:eastAsia="Arial" w:hAnsi="Arial" w:cs="Arial"/>
          <w:color w:val="auto"/>
          <w:sz w:val="20"/>
        </w:rPr>
        <w:t>Ministerial</w:t>
      </w:r>
      <w:r w:rsidR="00C87D9E" w:rsidRPr="00592617">
        <w:rPr>
          <w:rFonts w:ascii="Arial" w:eastAsia="Arial" w:hAnsi="Arial" w:cs="Arial"/>
          <w:color w:val="auto"/>
          <w:sz w:val="20"/>
        </w:rPr>
        <w:t xml:space="preserve">, </w:t>
      </w:r>
      <w:r w:rsidR="00EC0417" w:rsidRPr="00592617">
        <w:rPr>
          <w:rFonts w:ascii="Arial" w:eastAsia="Arial" w:hAnsi="Arial" w:cs="Arial"/>
          <w:color w:val="auto"/>
          <w:sz w:val="20"/>
        </w:rPr>
        <w:t xml:space="preserve">en virtud de que </w:t>
      </w:r>
      <w:r w:rsidR="00C87D9E" w:rsidRPr="00592617">
        <w:rPr>
          <w:rFonts w:ascii="Arial" w:eastAsia="Arial" w:hAnsi="Arial" w:cs="Arial"/>
          <w:color w:val="auto"/>
          <w:sz w:val="20"/>
        </w:rPr>
        <w:t>es</w:t>
      </w:r>
      <w:r w:rsidRPr="00592617">
        <w:rPr>
          <w:rFonts w:ascii="Arial" w:eastAsia="Arial" w:hAnsi="Arial" w:cs="Arial"/>
          <w:color w:val="auto"/>
          <w:sz w:val="20"/>
        </w:rPr>
        <w:t xml:space="preserve"> el responsable de supervisar, controlar, dirigir las actividades del Ministerio</w:t>
      </w:r>
      <w:r w:rsidR="00C87D9E" w:rsidRPr="00592617">
        <w:rPr>
          <w:rFonts w:ascii="Arial" w:eastAsia="Arial" w:hAnsi="Arial" w:cs="Arial"/>
          <w:color w:val="auto"/>
          <w:sz w:val="20"/>
        </w:rPr>
        <w:t xml:space="preserve"> </w:t>
      </w:r>
      <w:r w:rsidRPr="00592617">
        <w:rPr>
          <w:rFonts w:ascii="Arial" w:eastAsia="Arial" w:hAnsi="Arial" w:cs="Arial"/>
          <w:color w:val="auto"/>
          <w:sz w:val="20"/>
        </w:rPr>
        <w:t xml:space="preserve">Público, </w:t>
      </w:r>
      <w:r w:rsidRPr="00EC0417">
        <w:rPr>
          <w:rFonts w:ascii="Arial" w:eastAsia="Arial" w:hAnsi="Arial" w:cs="Arial"/>
          <w:color w:val="auto"/>
          <w:sz w:val="20"/>
        </w:rPr>
        <w:t xml:space="preserve">según </w:t>
      </w:r>
      <w:r w:rsidR="00EC0417" w:rsidRPr="00EC0417">
        <w:rPr>
          <w:rFonts w:ascii="Arial" w:eastAsia="Arial" w:hAnsi="Arial" w:cs="Arial"/>
          <w:color w:val="auto"/>
          <w:sz w:val="20"/>
        </w:rPr>
        <w:t xml:space="preserve">lo dispone </w:t>
      </w:r>
      <w:r w:rsidRPr="00EC0417">
        <w:rPr>
          <w:rFonts w:ascii="Arial" w:eastAsia="Arial" w:hAnsi="Arial" w:cs="Arial"/>
          <w:color w:val="auto"/>
          <w:sz w:val="20"/>
        </w:rPr>
        <w:t xml:space="preserve">el artículo 26 de la Ley Orgánica de la Fiscalía </w:t>
      </w:r>
      <w:r w:rsidRPr="003271B1">
        <w:rPr>
          <w:rFonts w:ascii="Arial" w:eastAsia="Arial" w:hAnsi="Arial" w:cs="Arial"/>
          <w:color w:val="auto"/>
          <w:sz w:val="20"/>
        </w:rPr>
        <w:t xml:space="preserve">General del Estado de Coahuila de Zaragoza, sin perjuicio de que el Fiscal General de Justicia del Estado, verifique su seguimiento.  </w:t>
      </w:r>
    </w:p>
    <w:p w14:paraId="271F2755" w14:textId="77777777" w:rsidR="00AF312F" w:rsidRPr="003271B1" w:rsidRDefault="00F20980">
      <w:pPr>
        <w:spacing w:after="111" w:line="240" w:lineRule="auto"/>
        <w:ind w:left="427"/>
        <w:rPr>
          <w:rFonts w:ascii="Arial" w:hAnsi="Arial" w:cs="Arial"/>
        </w:rPr>
      </w:pPr>
      <w:r w:rsidRPr="003271B1">
        <w:rPr>
          <w:rFonts w:ascii="Arial" w:eastAsia="Arial" w:hAnsi="Arial" w:cs="Arial"/>
          <w:sz w:val="20"/>
        </w:rPr>
        <w:t xml:space="preserve"> </w:t>
      </w:r>
    </w:p>
    <w:p w14:paraId="7134AC96" w14:textId="66BD17BB" w:rsidR="00AF312F" w:rsidRDefault="00F20980">
      <w:pPr>
        <w:spacing w:after="113" w:line="344" w:lineRule="auto"/>
        <w:ind w:left="427" w:right="36"/>
        <w:jc w:val="both"/>
      </w:pPr>
      <w:r w:rsidRPr="003271B1">
        <w:rPr>
          <w:rFonts w:ascii="Arial" w:eastAsia="Arial" w:hAnsi="Arial" w:cs="Arial"/>
          <w:sz w:val="20"/>
        </w:rPr>
        <w:t xml:space="preserve">En virtud de </w:t>
      </w:r>
      <w:r w:rsidRPr="003271B1">
        <w:rPr>
          <w:rFonts w:ascii="Arial" w:eastAsia="Arial" w:hAnsi="Arial" w:cs="Arial"/>
          <w:color w:val="auto"/>
          <w:sz w:val="20"/>
        </w:rPr>
        <w:t xml:space="preserve">lo señalado, la presente recomendación se dirige al </w:t>
      </w:r>
      <w:r w:rsidR="003271B1" w:rsidRPr="003271B1">
        <w:rPr>
          <w:rFonts w:ascii="Arial" w:hAnsi="Arial" w:cs="Arial"/>
          <w:bCs/>
          <w:color w:val="auto"/>
          <w:sz w:val="20"/>
          <w:szCs w:val="20"/>
          <w:lang w:eastAsia="en-US"/>
        </w:rPr>
        <w:t>Fiscal Ministerial de la Fiscalía General del Estado</w:t>
      </w:r>
      <w:r w:rsidR="003271B1" w:rsidRPr="003271B1">
        <w:rPr>
          <w:rFonts w:ascii="Arial" w:eastAsia="Arial" w:hAnsi="Arial" w:cs="Arial"/>
          <w:color w:val="auto"/>
          <w:sz w:val="20"/>
        </w:rPr>
        <w:t xml:space="preserve"> </w:t>
      </w:r>
      <w:r w:rsidRPr="003271B1">
        <w:rPr>
          <w:rFonts w:ascii="Arial" w:eastAsia="Arial" w:hAnsi="Arial" w:cs="Arial"/>
          <w:color w:val="auto"/>
          <w:sz w:val="20"/>
        </w:rPr>
        <w:t xml:space="preserve">en su calidad de </w:t>
      </w:r>
      <w:r w:rsidRPr="003271B1">
        <w:rPr>
          <w:rFonts w:ascii="Arial" w:eastAsia="Arial" w:hAnsi="Arial" w:cs="Arial"/>
          <w:sz w:val="20"/>
        </w:rPr>
        <w:t>superior jerárquico de</w:t>
      </w:r>
      <w:r w:rsidR="00F00BF8" w:rsidRPr="003271B1">
        <w:rPr>
          <w:rFonts w:ascii="Arial" w:eastAsia="Arial" w:hAnsi="Arial" w:cs="Arial"/>
          <w:sz w:val="20"/>
        </w:rPr>
        <w:t>l personal de</w:t>
      </w:r>
      <w:r w:rsidRPr="003271B1">
        <w:rPr>
          <w:rFonts w:ascii="Arial" w:eastAsia="Arial" w:hAnsi="Arial" w:cs="Arial"/>
          <w:sz w:val="20"/>
        </w:rPr>
        <w:t xml:space="preserve"> la Agencia </w:t>
      </w:r>
      <w:r w:rsidR="00F00BF8" w:rsidRPr="003271B1">
        <w:rPr>
          <w:rFonts w:ascii="Arial" w:eastAsia="Arial" w:hAnsi="Arial" w:cs="Arial"/>
          <w:sz w:val="20"/>
        </w:rPr>
        <w:t xml:space="preserve">Investigadora </w:t>
      </w:r>
      <w:r w:rsidRPr="003271B1">
        <w:rPr>
          <w:rFonts w:ascii="Arial" w:eastAsia="Arial" w:hAnsi="Arial" w:cs="Arial"/>
          <w:sz w:val="20"/>
        </w:rPr>
        <w:t>del Ministerio Público de</w:t>
      </w:r>
      <w:r w:rsidR="00F00BF8" w:rsidRPr="003271B1">
        <w:rPr>
          <w:rFonts w:ascii="Arial" w:eastAsia="Arial" w:hAnsi="Arial" w:cs="Arial"/>
          <w:sz w:val="20"/>
        </w:rPr>
        <w:t xml:space="preserve"> la ciudad de </w:t>
      </w:r>
      <w:r w:rsidR="0013733B" w:rsidRPr="003271B1">
        <w:rPr>
          <w:rFonts w:ascii="Arial" w:eastAsia="Arial" w:hAnsi="Arial" w:cs="Arial"/>
          <w:sz w:val="20"/>
        </w:rPr>
        <w:t>Acuña</w:t>
      </w:r>
      <w:r w:rsidR="00F00BF8" w:rsidRPr="003271B1">
        <w:rPr>
          <w:rFonts w:ascii="Arial" w:eastAsia="Arial" w:hAnsi="Arial" w:cs="Arial"/>
          <w:sz w:val="20"/>
        </w:rPr>
        <w:t xml:space="preserve">, </w:t>
      </w:r>
      <w:r w:rsidRPr="003271B1">
        <w:rPr>
          <w:rFonts w:ascii="Arial" w:eastAsia="Arial" w:hAnsi="Arial" w:cs="Arial"/>
          <w:sz w:val="20"/>
        </w:rPr>
        <w:t>ante quien</w:t>
      </w:r>
      <w:r>
        <w:rPr>
          <w:rFonts w:ascii="Arial" w:eastAsia="Arial" w:hAnsi="Arial" w:cs="Arial"/>
          <w:sz w:val="20"/>
        </w:rPr>
        <w:t xml:space="preserve"> se integra la indagatoria respectiva, </w:t>
      </w:r>
      <w:r w:rsidR="00EC0417">
        <w:rPr>
          <w:rFonts w:ascii="Arial" w:eastAsia="Arial" w:hAnsi="Arial" w:cs="Arial"/>
          <w:sz w:val="20"/>
        </w:rPr>
        <w:t xml:space="preserve">por lo cual </w:t>
      </w:r>
      <w:r>
        <w:rPr>
          <w:rFonts w:ascii="Arial" w:eastAsia="Arial" w:hAnsi="Arial" w:cs="Arial"/>
          <w:sz w:val="20"/>
        </w:rPr>
        <w:t xml:space="preserve">se formulan las siguientes: </w:t>
      </w:r>
    </w:p>
    <w:p w14:paraId="0CCDE5FD" w14:textId="77777777" w:rsidR="00AF312F" w:rsidRDefault="00F20980">
      <w:pPr>
        <w:spacing w:after="107" w:line="240" w:lineRule="auto"/>
        <w:ind w:left="427"/>
      </w:pPr>
      <w:r>
        <w:rPr>
          <w:rFonts w:ascii="Arial" w:eastAsia="Arial" w:hAnsi="Arial" w:cs="Arial"/>
          <w:sz w:val="20"/>
        </w:rPr>
        <w:t xml:space="preserve"> </w:t>
      </w:r>
    </w:p>
    <w:p w14:paraId="51FCD92D" w14:textId="77777777" w:rsidR="00F00BF8" w:rsidRDefault="00F20980" w:rsidP="00411C2D">
      <w:pPr>
        <w:spacing w:after="111" w:line="240" w:lineRule="auto"/>
        <w:ind w:left="422" w:right="-15" w:hanging="10"/>
        <w:rPr>
          <w:rFonts w:ascii="Arial" w:eastAsia="Arial" w:hAnsi="Arial" w:cs="Arial"/>
          <w:b/>
          <w:sz w:val="20"/>
        </w:rPr>
      </w:pPr>
      <w:r>
        <w:rPr>
          <w:rFonts w:ascii="Arial" w:eastAsia="Arial" w:hAnsi="Arial" w:cs="Arial"/>
          <w:b/>
          <w:sz w:val="20"/>
        </w:rPr>
        <w:t>VIII. Recomendaciones</w:t>
      </w:r>
      <w:r w:rsidR="00F00BF8">
        <w:rPr>
          <w:rFonts w:ascii="Arial" w:eastAsia="Arial" w:hAnsi="Arial" w:cs="Arial"/>
          <w:b/>
          <w:sz w:val="20"/>
        </w:rPr>
        <w:t>.</w:t>
      </w:r>
    </w:p>
    <w:p w14:paraId="6C246B03" w14:textId="77777777" w:rsidR="00AF312F" w:rsidRDefault="00F20980" w:rsidP="00411C2D">
      <w:pPr>
        <w:spacing w:after="111" w:line="240" w:lineRule="auto"/>
        <w:ind w:left="422" w:right="-15" w:hanging="10"/>
      </w:pPr>
      <w:r>
        <w:rPr>
          <w:rFonts w:ascii="Arial" w:eastAsia="Arial" w:hAnsi="Arial" w:cs="Arial"/>
          <w:b/>
          <w:sz w:val="20"/>
        </w:rPr>
        <w:t xml:space="preserve">  </w:t>
      </w:r>
    </w:p>
    <w:p w14:paraId="4C2A3FDC" w14:textId="42217DFA" w:rsidR="00AF312F" w:rsidRDefault="00F20980">
      <w:pPr>
        <w:spacing w:after="113" w:line="344" w:lineRule="auto"/>
        <w:ind w:left="427" w:right="36"/>
        <w:jc w:val="both"/>
      </w:pPr>
      <w:r>
        <w:rPr>
          <w:rFonts w:ascii="Arial" w:eastAsia="Arial" w:hAnsi="Arial" w:cs="Arial"/>
          <w:b/>
          <w:sz w:val="20"/>
        </w:rPr>
        <w:t>PRIMERA.</w:t>
      </w:r>
      <w:r>
        <w:rPr>
          <w:rFonts w:ascii="Arial" w:eastAsia="Arial" w:hAnsi="Arial" w:cs="Arial"/>
          <w:sz w:val="20"/>
        </w:rPr>
        <w:t xml:space="preserve"> Se instruya al personal de la Agencia </w:t>
      </w:r>
      <w:r w:rsidR="00F00BF8">
        <w:rPr>
          <w:rFonts w:ascii="Arial" w:eastAsia="Arial" w:hAnsi="Arial" w:cs="Arial"/>
          <w:sz w:val="20"/>
        </w:rPr>
        <w:t xml:space="preserve">Investigadora </w:t>
      </w:r>
      <w:r>
        <w:rPr>
          <w:rFonts w:ascii="Arial" w:eastAsia="Arial" w:hAnsi="Arial" w:cs="Arial"/>
          <w:sz w:val="20"/>
        </w:rPr>
        <w:t xml:space="preserve">del Ministerio Público </w:t>
      </w:r>
      <w:r w:rsidR="0050775C">
        <w:rPr>
          <w:rFonts w:ascii="Arial" w:eastAsia="Arial" w:hAnsi="Arial" w:cs="Arial"/>
          <w:sz w:val="20"/>
        </w:rPr>
        <w:t xml:space="preserve">de la Unidad de Investigación mesa III </w:t>
      </w:r>
      <w:r w:rsidR="00B96ACE">
        <w:rPr>
          <w:rFonts w:ascii="Arial" w:eastAsia="Arial" w:hAnsi="Arial" w:cs="Arial"/>
          <w:sz w:val="20"/>
        </w:rPr>
        <w:t xml:space="preserve">de la ciudad de </w:t>
      </w:r>
      <w:r w:rsidR="0050775C">
        <w:rPr>
          <w:rFonts w:ascii="Arial" w:eastAsia="Arial" w:hAnsi="Arial" w:cs="Arial"/>
          <w:sz w:val="20"/>
        </w:rPr>
        <w:t>Acuña</w:t>
      </w:r>
      <w:r w:rsidR="00B96ACE">
        <w:rPr>
          <w:rFonts w:ascii="Arial" w:eastAsia="Arial" w:hAnsi="Arial" w:cs="Arial"/>
          <w:sz w:val="20"/>
        </w:rPr>
        <w:t xml:space="preserve">, </w:t>
      </w:r>
      <w:r>
        <w:rPr>
          <w:rFonts w:ascii="Arial" w:eastAsia="Arial" w:hAnsi="Arial" w:cs="Arial"/>
          <w:sz w:val="20"/>
        </w:rPr>
        <w:t>Coahuila de Zaragoza, dependiente de la Fiscalía Genera</w:t>
      </w:r>
      <w:r w:rsidR="00B96ACE">
        <w:rPr>
          <w:rFonts w:ascii="Arial" w:eastAsia="Arial" w:hAnsi="Arial" w:cs="Arial"/>
          <w:sz w:val="20"/>
        </w:rPr>
        <w:t>l del Estado</w:t>
      </w:r>
      <w:r>
        <w:rPr>
          <w:rFonts w:ascii="Arial" w:eastAsia="Arial" w:hAnsi="Arial" w:cs="Arial"/>
          <w:sz w:val="20"/>
        </w:rPr>
        <w:t>,</w:t>
      </w:r>
      <w:r w:rsidR="001B1734">
        <w:rPr>
          <w:rFonts w:ascii="Arial" w:eastAsia="Arial" w:hAnsi="Arial" w:cs="Arial"/>
          <w:sz w:val="20"/>
        </w:rPr>
        <w:t xml:space="preserve"> Región Norte II,</w:t>
      </w:r>
      <w:r>
        <w:rPr>
          <w:rFonts w:ascii="Arial" w:eastAsia="Arial" w:hAnsi="Arial" w:cs="Arial"/>
          <w:sz w:val="20"/>
        </w:rPr>
        <w:t xml:space="preserve"> responsable de la integración de la </w:t>
      </w:r>
      <w:r w:rsidR="0050775C">
        <w:rPr>
          <w:rFonts w:ascii="Arial" w:eastAsia="Arial" w:hAnsi="Arial" w:cs="Arial"/>
          <w:sz w:val="20"/>
        </w:rPr>
        <w:t xml:space="preserve">carpeta de investigación </w:t>
      </w:r>
      <w:r w:rsidR="00B96ACE">
        <w:rPr>
          <w:rFonts w:ascii="Arial" w:eastAsia="Arial" w:hAnsi="Arial" w:cs="Arial"/>
          <w:sz w:val="20"/>
        </w:rPr>
        <w:t xml:space="preserve">número </w:t>
      </w:r>
      <w:r w:rsidR="00411E41">
        <w:rPr>
          <w:rFonts w:ascii="Arial" w:eastAsia="Arial" w:hAnsi="Arial" w:cs="Arial"/>
          <w:sz w:val="20"/>
          <w:szCs w:val="20"/>
        </w:rPr>
        <w:t>-------------------------</w:t>
      </w:r>
      <w:r w:rsidRPr="002C2BC9">
        <w:rPr>
          <w:rFonts w:ascii="Arial" w:eastAsia="Arial" w:hAnsi="Arial" w:cs="Arial"/>
          <w:sz w:val="20"/>
          <w:szCs w:val="20"/>
        </w:rPr>
        <w:t>a efecto de que</w:t>
      </w:r>
      <w:r>
        <w:rPr>
          <w:rFonts w:ascii="Arial" w:eastAsia="Arial" w:hAnsi="Arial" w:cs="Arial"/>
          <w:sz w:val="20"/>
        </w:rPr>
        <w:t xml:space="preserve">, en forma inmediata, </w:t>
      </w:r>
      <w:r w:rsidR="0050775C">
        <w:rPr>
          <w:rFonts w:ascii="Arial" w:eastAsia="Arial" w:hAnsi="Arial" w:cs="Arial"/>
          <w:sz w:val="20"/>
        </w:rPr>
        <w:t xml:space="preserve">ya sea que </w:t>
      </w:r>
      <w:r>
        <w:rPr>
          <w:rFonts w:ascii="Arial" w:eastAsia="Arial" w:hAnsi="Arial" w:cs="Arial"/>
          <w:sz w:val="20"/>
        </w:rPr>
        <w:t xml:space="preserve">desahoguen las pruebas conducentes y necesarias que la indagatoria requiera por su naturaleza y las que se encuentren pendientes de diligenciarse, tendiente a indagar sobre la verdad histórica de los hechos y determinar lo que en derecho corresponda, </w:t>
      </w:r>
      <w:r w:rsidR="0050775C">
        <w:rPr>
          <w:rFonts w:ascii="Arial" w:eastAsia="Arial" w:hAnsi="Arial" w:cs="Arial"/>
          <w:sz w:val="20"/>
        </w:rPr>
        <w:t xml:space="preserve">o en caso de considerar que ya se encuentra debidamente integrada, solicitar nuevamente al órgano jurisdiccional se señale fecha para la audiencia inicial de formulación de imputación, </w:t>
      </w:r>
      <w:r>
        <w:rPr>
          <w:rFonts w:ascii="Arial" w:eastAsia="Arial" w:hAnsi="Arial" w:cs="Arial"/>
          <w:sz w:val="20"/>
        </w:rPr>
        <w:t xml:space="preserve">lo que deberá de realizar en forma debida, pronta y conforme a derecho </w:t>
      </w:r>
      <w:r w:rsidR="0050775C">
        <w:rPr>
          <w:rFonts w:ascii="Arial" w:eastAsia="Arial" w:hAnsi="Arial" w:cs="Arial"/>
          <w:sz w:val="20"/>
        </w:rPr>
        <w:t xml:space="preserve">lo cual permita </w:t>
      </w:r>
      <w:r>
        <w:rPr>
          <w:rFonts w:ascii="Arial" w:eastAsia="Arial" w:hAnsi="Arial" w:cs="Arial"/>
          <w:sz w:val="20"/>
        </w:rPr>
        <w:t>garantizar a</w:t>
      </w:r>
      <w:r w:rsidR="0050775C">
        <w:rPr>
          <w:rFonts w:ascii="Arial" w:eastAsia="Arial" w:hAnsi="Arial" w:cs="Arial"/>
          <w:sz w:val="20"/>
        </w:rPr>
        <w:t xml:space="preserve"> </w:t>
      </w:r>
      <w:r>
        <w:rPr>
          <w:rFonts w:ascii="Arial" w:eastAsia="Arial" w:hAnsi="Arial" w:cs="Arial"/>
          <w:sz w:val="20"/>
        </w:rPr>
        <w:t>l</w:t>
      </w:r>
      <w:r w:rsidR="0050775C">
        <w:rPr>
          <w:rFonts w:ascii="Arial" w:eastAsia="Arial" w:hAnsi="Arial" w:cs="Arial"/>
          <w:sz w:val="20"/>
        </w:rPr>
        <w:t>a quejosa</w:t>
      </w:r>
      <w:r>
        <w:rPr>
          <w:rFonts w:ascii="Arial" w:eastAsia="Arial" w:hAnsi="Arial" w:cs="Arial"/>
          <w:sz w:val="20"/>
        </w:rPr>
        <w:t xml:space="preserve"> el acce</w:t>
      </w:r>
      <w:r w:rsidR="00E35B46">
        <w:rPr>
          <w:rFonts w:ascii="Arial" w:eastAsia="Arial" w:hAnsi="Arial" w:cs="Arial"/>
          <w:sz w:val="20"/>
        </w:rPr>
        <w:t>so a la procuración de justicia</w:t>
      </w:r>
      <w:r>
        <w:rPr>
          <w:rFonts w:ascii="Arial" w:eastAsia="Arial" w:hAnsi="Arial" w:cs="Arial"/>
          <w:sz w:val="20"/>
        </w:rPr>
        <w:t xml:space="preserve"> y lo informe debida y oportunamente a esta CDHEC y, para el caso de que ya lo hubiere efectuado, remita copia certificada de las constancias que así lo acrediten. </w:t>
      </w:r>
    </w:p>
    <w:p w14:paraId="0BE0B8CF"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471EA787" w14:textId="751FDA12" w:rsidR="00AF312F" w:rsidRDefault="00F20980">
      <w:pPr>
        <w:spacing w:after="113" w:line="344" w:lineRule="auto"/>
        <w:ind w:left="427" w:right="36"/>
        <w:jc w:val="both"/>
      </w:pPr>
      <w:r>
        <w:rPr>
          <w:rFonts w:ascii="Arial" w:eastAsia="Arial" w:hAnsi="Arial" w:cs="Arial"/>
          <w:b/>
          <w:sz w:val="20"/>
        </w:rPr>
        <w:t>SEGUNDA.</w:t>
      </w:r>
      <w:r>
        <w:rPr>
          <w:rFonts w:ascii="Arial" w:eastAsia="Arial" w:hAnsi="Arial" w:cs="Arial"/>
          <w:sz w:val="20"/>
        </w:rPr>
        <w:t xml:space="preserve"> Se brinde información a</w:t>
      </w:r>
      <w:r w:rsidR="00E35B46">
        <w:rPr>
          <w:rFonts w:ascii="Arial" w:eastAsia="Arial" w:hAnsi="Arial" w:cs="Arial"/>
          <w:sz w:val="20"/>
        </w:rPr>
        <w:t xml:space="preserve"> </w:t>
      </w:r>
      <w:r>
        <w:rPr>
          <w:rFonts w:ascii="Arial" w:eastAsia="Arial" w:hAnsi="Arial" w:cs="Arial"/>
          <w:sz w:val="20"/>
        </w:rPr>
        <w:t>l</w:t>
      </w:r>
      <w:r w:rsidR="00E35B46">
        <w:rPr>
          <w:rFonts w:ascii="Arial" w:eastAsia="Arial" w:hAnsi="Arial" w:cs="Arial"/>
          <w:sz w:val="20"/>
        </w:rPr>
        <w:t>a</w:t>
      </w:r>
      <w:r>
        <w:rPr>
          <w:rFonts w:ascii="Arial" w:eastAsia="Arial" w:hAnsi="Arial" w:cs="Arial"/>
          <w:sz w:val="20"/>
        </w:rPr>
        <w:t xml:space="preserve"> quejos</w:t>
      </w:r>
      <w:r w:rsidR="00E35B46">
        <w:rPr>
          <w:rFonts w:ascii="Arial" w:eastAsia="Arial" w:hAnsi="Arial" w:cs="Arial"/>
          <w:sz w:val="20"/>
        </w:rPr>
        <w:t>a</w:t>
      </w:r>
      <w:r>
        <w:rPr>
          <w:rFonts w:ascii="Arial" w:eastAsia="Arial" w:hAnsi="Arial" w:cs="Arial"/>
          <w:sz w:val="20"/>
        </w:rPr>
        <w:t xml:space="preserve">  del  estado  y  avances  que  se  realicen  dentro de la </w:t>
      </w:r>
      <w:r w:rsidR="00E35B46">
        <w:rPr>
          <w:rFonts w:ascii="Arial" w:eastAsia="Arial" w:hAnsi="Arial" w:cs="Arial"/>
          <w:sz w:val="20"/>
        </w:rPr>
        <w:t xml:space="preserve">carpeta de investigación </w:t>
      </w:r>
      <w:r>
        <w:rPr>
          <w:rFonts w:ascii="Arial" w:eastAsia="Arial" w:hAnsi="Arial" w:cs="Arial"/>
          <w:sz w:val="20"/>
        </w:rPr>
        <w:t xml:space="preserve">número </w:t>
      </w:r>
      <w:r w:rsidR="00411E41">
        <w:rPr>
          <w:rFonts w:ascii="Arial" w:eastAsia="Arial" w:hAnsi="Arial" w:cs="Arial"/>
          <w:sz w:val="20"/>
          <w:szCs w:val="20"/>
        </w:rPr>
        <w:t>-------------------------</w:t>
      </w:r>
      <w:r w:rsidR="00A96FC7">
        <w:rPr>
          <w:rFonts w:ascii="Arial" w:eastAsia="Arial" w:hAnsi="Arial" w:cs="Arial"/>
          <w:sz w:val="20"/>
          <w:szCs w:val="20"/>
        </w:rPr>
        <w:t xml:space="preserve"> </w:t>
      </w:r>
      <w:r w:rsidRPr="002C2BC9">
        <w:rPr>
          <w:rFonts w:ascii="Arial" w:eastAsia="Arial" w:hAnsi="Arial" w:cs="Arial"/>
          <w:sz w:val="20"/>
          <w:szCs w:val="20"/>
        </w:rPr>
        <w:t>manteniendo</w:t>
      </w:r>
      <w:r>
        <w:rPr>
          <w:rFonts w:ascii="Arial" w:eastAsia="Arial" w:hAnsi="Arial" w:cs="Arial"/>
          <w:sz w:val="20"/>
        </w:rPr>
        <w:t xml:space="preserve"> comunicación directa con </w:t>
      </w:r>
      <w:r w:rsidR="00E35B46">
        <w:rPr>
          <w:rFonts w:ascii="Arial" w:eastAsia="Arial" w:hAnsi="Arial" w:cs="Arial"/>
          <w:sz w:val="20"/>
        </w:rPr>
        <w:t>ella</w:t>
      </w:r>
      <w:r>
        <w:rPr>
          <w:rFonts w:ascii="Arial" w:eastAsia="Arial" w:hAnsi="Arial" w:cs="Arial"/>
          <w:sz w:val="20"/>
        </w:rPr>
        <w:t xml:space="preserve">, debiendo brindarle </w:t>
      </w:r>
      <w:r w:rsidR="00326376">
        <w:rPr>
          <w:rFonts w:ascii="Arial" w:eastAsia="Arial" w:hAnsi="Arial" w:cs="Arial"/>
          <w:sz w:val="20"/>
        </w:rPr>
        <w:t xml:space="preserve">un </w:t>
      </w:r>
      <w:r>
        <w:rPr>
          <w:rFonts w:ascii="Arial" w:eastAsia="Arial" w:hAnsi="Arial" w:cs="Arial"/>
          <w:sz w:val="20"/>
        </w:rPr>
        <w:t xml:space="preserve">trato digno y atención oportuna y adecuada. </w:t>
      </w:r>
    </w:p>
    <w:p w14:paraId="7E0DC712"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719B065B" w14:textId="6265B3FA" w:rsidR="00AF312F" w:rsidRDefault="00F20980">
      <w:pPr>
        <w:spacing w:after="113" w:line="344" w:lineRule="auto"/>
        <w:ind w:left="427" w:right="36"/>
        <w:jc w:val="both"/>
      </w:pPr>
      <w:r>
        <w:rPr>
          <w:rFonts w:ascii="Arial" w:eastAsia="Arial" w:hAnsi="Arial" w:cs="Arial"/>
          <w:b/>
          <w:sz w:val="20"/>
        </w:rPr>
        <w:t>TERCERA.</w:t>
      </w:r>
      <w:r>
        <w:rPr>
          <w:rFonts w:ascii="Arial" w:eastAsia="Arial" w:hAnsi="Arial" w:cs="Arial"/>
          <w:sz w:val="20"/>
        </w:rPr>
        <w:t xml:space="preserve"> Se </w:t>
      </w:r>
      <w:r w:rsidR="002C2BC9">
        <w:rPr>
          <w:rFonts w:ascii="Arial" w:eastAsia="Arial" w:hAnsi="Arial" w:cs="Arial"/>
          <w:sz w:val="20"/>
        </w:rPr>
        <w:t xml:space="preserve">realice una investigación que permita identificar a los agentes </w:t>
      </w:r>
      <w:r w:rsidR="006679AB">
        <w:rPr>
          <w:rFonts w:ascii="Arial" w:eastAsia="Arial" w:hAnsi="Arial" w:cs="Arial"/>
          <w:sz w:val="20"/>
        </w:rPr>
        <w:t xml:space="preserve">Investigadores </w:t>
      </w:r>
      <w:r w:rsidR="002C2BC9">
        <w:rPr>
          <w:rFonts w:ascii="Arial" w:eastAsia="Arial" w:hAnsi="Arial" w:cs="Arial"/>
          <w:sz w:val="20"/>
        </w:rPr>
        <w:t xml:space="preserve">del Ministerio Público que generaron la dilación en la integración de la carpeta de investigación número </w:t>
      </w:r>
      <w:r w:rsidR="00A96FC7">
        <w:rPr>
          <w:rFonts w:ascii="Arial" w:eastAsia="Arial" w:hAnsi="Arial" w:cs="Arial"/>
          <w:sz w:val="20"/>
          <w:szCs w:val="20"/>
        </w:rPr>
        <w:lastRenderedPageBreak/>
        <w:t>---------------------------</w:t>
      </w:r>
      <w:r w:rsidR="002C2BC9">
        <w:rPr>
          <w:rFonts w:ascii="Arial" w:eastAsia="Arial" w:hAnsi="Arial" w:cs="Arial"/>
          <w:sz w:val="20"/>
          <w:szCs w:val="20"/>
        </w:rPr>
        <w:t>, y una vez identificados, se</w:t>
      </w:r>
      <w:r>
        <w:rPr>
          <w:rFonts w:ascii="Arial" w:eastAsia="Arial" w:hAnsi="Arial" w:cs="Arial"/>
          <w:sz w:val="20"/>
        </w:rPr>
        <w:t xml:space="preserve"> </w:t>
      </w:r>
      <w:r w:rsidR="00B5520C">
        <w:rPr>
          <w:rFonts w:ascii="Arial" w:eastAsia="Arial" w:hAnsi="Arial" w:cs="Arial"/>
          <w:sz w:val="20"/>
        </w:rPr>
        <w:t xml:space="preserve">les </w:t>
      </w:r>
      <w:r>
        <w:rPr>
          <w:rFonts w:ascii="Arial" w:eastAsia="Arial" w:hAnsi="Arial" w:cs="Arial"/>
          <w:sz w:val="20"/>
        </w:rPr>
        <w:t>instruya  un  procedimiento  administrativo  d</w:t>
      </w:r>
      <w:r w:rsidR="005718AA">
        <w:rPr>
          <w:rFonts w:ascii="Arial" w:eastAsia="Arial" w:hAnsi="Arial" w:cs="Arial"/>
          <w:sz w:val="20"/>
        </w:rPr>
        <w:t xml:space="preserve">e  responsabilidad  </w:t>
      </w:r>
      <w:r>
        <w:rPr>
          <w:rFonts w:ascii="Arial" w:eastAsia="Arial" w:hAnsi="Arial" w:cs="Arial"/>
          <w:sz w:val="20"/>
        </w:rPr>
        <w:t>por haber incurrido en violaciones a los derechos humanos de</w:t>
      </w:r>
      <w:r w:rsidR="00E35B46">
        <w:rPr>
          <w:rFonts w:ascii="Arial" w:eastAsia="Arial" w:hAnsi="Arial" w:cs="Arial"/>
          <w:sz w:val="20"/>
        </w:rPr>
        <w:t xml:space="preserve"> </w:t>
      </w:r>
      <w:r>
        <w:rPr>
          <w:rFonts w:ascii="Arial" w:eastAsia="Arial" w:hAnsi="Arial" w:cs="Arial"/>
          <w:sz w:val="20"/>
        </w:rPr>
        <w:t>l</w:t>
      </w:r>
      <w:r w:rsidR="00E35B46">
        <w:rPr>
          <w:rFonts w:ascii="Arial" w:eastAsia="Arial" w:hAnsi="Arial" w:cs="Arial"/>
          <w:sz w:val="20"/>
        </w:rPr>
        <w:t>a</w:t>
      </w:r>
      <w:r>
        <w:rPr>
          <w:rFonts w:ascii="Arial" w:eastAsia="Arial" w:hAnsi="Arial" w:cs="Arial"/>
          <w:sz w:val="20"/>
        </w:rPr>
        <w:t xml:space="preserve"> quejos</w:t>
      </w:r>
      <w:r w:rsidR="00E35B46">
        <w:rPr>
          <w:rFonts w:ascii="Arial" w:eastAsia="Arial" w:hAnsi="Arial" w:cs="Arial"/>
          <w:sz w:val="20"/>
        </w:rPr>
        <w:t>a</w:t>
      </w:r>
      <w:r>
        <w:rPr>
          <w:rFonts w:ascii="Arial" w:eastAsia="Arial" w:hAnsi="Arial" w:cs="Arial"/>
          <w:sz w:val="20"/>
        </w:rPr>
        <w:t>, relativas a la dilación en la procuración de justicia con base en lo expuesto en esta Recomendación, imponiéndosele</w:t>
      </w:r>
      <w:r w:rsidR="00F00BF8">
        <w:rPr>
          <w:rFonts w:ascii="Arial" w:eastAsia="Arial" w:hAnsi="Arial" w:cs="Arial"/>
          <w:sz w:val="20"/>
        </w:rPr>
        <w:t>s</w:t>
      </w:r>
      <w:r>
        <w:rPr>
          <w:rFonts w:ascii="Arial" w:eastAsia="Arial" w:hAnsi="Arial" w:cs="Arial"/>
          <w:sz w:val="20"/>
        </w:rPr>
        <w:t xml:space="preserve"> la san</w:t>
      </w:r>
      <w:r w:rsidR="005718AA">
        <w:rPr>
          <w:rFonts w:ascii="Arial" w:eastAsia="Arial" w:hAnsi="Arial" w:cs="Arial"/>
          <w:sz w:val="20"/>
        </w:rPr>
        <w:t>ción que en derecho corresponda</w:t>
      </w:r>
      <w:r>
        <w:rPr>
          <w:rFonts w:ascii="Arial" w:eastAsia="Arial" w:hAnsi="Arial" w:cs="Arial"/>
          <w:sz w:val="20"/>
        </w:rPr>
        <w:t xml:space="preserve"> una vez sustanciado el procedimiento respectivo, debiéndosele dar intervención en el procedimiento a</w:t>
      </w:r>
      <w:r w:rsidR="00E35B46">
        <w:rPr>
          <w:rFonts w:ascii="Arial" w:eastAsia="Arial" w:hAnsi="Arial" w:cs="Arial"/>
          <w:sz w:val="20"/>
        </w:rPr>
        <w:t xml:space="preserve"> </w:t>
      </w:r>
      <w:r>
        <w:rPr>
          <w:rFonts w:ascii="Arial" w:eastAsia="Arial" w:hAnsi="Arial" w:cs="Arial"/>
          <w:sz w:val="20"/>
        </w:rPr>
        <w:t>l</w:t>
      </w:r>
      <w:r w:rsidR="00E35B46">
        <w:rPr>
          <w:rFonts w:ascii="Arial" w:eastAsia="Arial" w:hAnsi="Arial" w:cs="Arial"/>
          <w:sz w:val="20"/>
        </w:rPr>
        <w:t>a</w:t>
      </w:r>
      <w:r>
        <w:rPr>
          <w:rFonts w:ascii="Arial" w:eastAsia="Arial" w:hAnsi="Arial" w:cs="Arial"/>
          <w:sz w:val="20"/>
        </w:rPr>
        <w:t xml:space="preserve"> quejos</w:t>
      </w:r>
      <w:r w:rsidR="00E35B46">
        <w:rPr>
          <w:rFonts w:ascii="Arial" w:eastAsia="Arial" w:hAnsi="Arial" w:cs="Arial"/>
          <w:sz w:val="20"/>
        </w:rPr>
        <w:t>a</w:t>
      </w:r>
      <w:r>
        <w:rPr>
          <w:rFonts w:ascii="Arial" w:eastAsia="Arial" w:hAnsi="Arial" w:cs="Arial"/>
          <w:sz w:val="20"/>
        </w:rPr>
        <w:t xml:space="preserve"> para que manifieste lo que a su interés legal convenga. </w:t>
      </w:r>
    </w:p>
    <w:p w14:paraId="634FC4F9"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06445E4D" w14:textId="33AFADE0" w:rsidR="00AF312F" w:rsidRDefault="00F20980">
      <w:pPr>
        <w:spacing w:after="113" w:line="344" w:lineRule="auto"/>
        <w:ind w:left="427" w:right="36"/>
        <w:jc w:val="both"/>
      </w:pPr>
      <w:r>
        <w:rPr>
          <w:rFonts w:ascii="Arial" w:eastAsia="Arial" w:hAnsi="Arial" w:cs="Arial"/>
          <w:b/>
          <w:sz w:val="20"/>
        </w:rPr>
        <w:t>QUINTA.</w:t>
      </w:r>
      <w:r>
        <w:rPr>
          <w:rFonts w:ascii="Arial" w:eastAsia="Arial" w:hAnsi="Arial" w:cs="Arial"/>
          <w:sz w:val="20"/>
        </w:rPr>
        <w:t xml:space="preserve"> Como garantía a la no repetición, otórguense cursos de capacitación, profesionalización, actualización y de </w:t>
      </w:r>
      <w:proofErr w:type="gramStart"/>
      <w:r>
        <w:rPr>
          <w:rFonts w:ascii="Arial" w:eastAsia="Arial" w:hAnsi="Arial" w:cs="Arial"/>
          <w:sz w:val="20"/>
        </w:rPr>
        <w:t>ética profesional dirigidos</w:t>
      </w:r>
      <w:proofErr w:type="gramEnd"/>
      <w:r>
        <w:rPr>
          <w:rFonts w:ascii="Arial" w:eastAsia="Arial" w:hAnsi="Arial" w:cs="Arial"/>
          <w:sz w:val="20"/>
        </w:rPr>
        <w:t xml:space="preserve"> a personal de la Agencia </w:t>
      </w:r>
      <w:r w:rsidR="00F00BF8">
        <w:rPr>
          <w:rFonts w:ascii="Arial" w:eastAsia="Arial" w:hAnsi="Arial" w:cs="Arial"/>
          <w:sz w:val="20"/>
        </w:rPr>
        <w:t xml:space="preserve">Investigadora </w:t>
      </w:r>
      <w:r>
        <w:rPr>
          <w:rFonts w:ascii="Arial" w:eastAsia="Arial" w:hAnsi="Arial" w:cs="Arial"/>
          <w:sz w:val="20"/>
        </w:rPr>
        <w:t>del Ministerio Público de la</w:t>
      </w:r>
      <w:r w:rsidR="00326376">
        <w:rPr>
          <w:rFonts w:ascii="Arial" w:eastAsia="Arial" w:hAnsi="Arial" w:cs="Arial"/>
          <w:sz w:val="20"/>
        </w:rPr>
        <w:t xml:space="preserve"> </w:t>
      </w:r>
      <w:r w:rsidR="00E35B46">
        <w:rPr>
          <w:rFonts w:ascii="Arial" w:eastAsia="Arial" w:hAnsi="Arial" w:cs="Arial"/>
          <w:sz w:val="20"/>
        </w:rPr>
        <w:t>Unidad de Investigación mesa III de</w:t>
      </w:r>
      <w:r>
        <w:rPr>
          <w:rFonts w:ascii="Arial" w:eastAsia="Arial" w:hAnsi="Arial" w:cs="Arial"/>
          <w:sz w:val="20"/>
        </w:rPr>
        <w:t xml:space="preserve">pendientes de la Fiscalía General del </w:t>
      </w:r>
      <w:r w:rsidR="00107D71">
        <w:rPr>
          <w:rFonts w:ascii="Arial" w:eastAsia="Arial" w:hAnsi="Arial" w:cs="Arial"/>
          <w:sz w:val="20"/>
        </w:rPr>
        <w:t>Estado, teniendo</w:t>
      </w:r>
      <w:r>
        <w:rPr>
          <w:rFonts w:ascii="Arial" w:eastAsia="Arial" w:hAnsi="Arial" w:cs="Arial"/>
          <w:sz w:val="20"/>
        </w:rPr>
        <w:t xml:space="preserve"> como temas centrales: </w:t>
      </w:r>
    </w:p>
    <w:p w14:paraId="07E25B49" w14:textId="77777777" w:rsidR="00AF312F" w:rsidRPr="00067D90" w:rsidRDefault="00F20980">
      <w:pPr>
        <w:spacing w:after="112" w:line="240" w:lineRule="auto"/>
        <w:ind w:left="427"/>
        <w:rPr>
          <w:sz w:val="10"/>
          <w:szCs w:val="10"/>
        </w:rPr>
      </w:pPr>
      <w:r>
        <w:rPr>
          <w:rFonts w:ascii="Arial" w:eastAsia="Arial" w:hAnsi="Arial" w:cs="Arial"/>
          <w:sz w:val="20"/>
        </w:rPr>
        <w:t xml:space="preserve"> </w:t>
      </w:r>
    </w:p>
    <w:p w14:paraId="11D4B28D" w14:textId="77777777" w:rsidR="00AF312F" w:rsidRDefault="00F20980">
      <w:pPr>
        <w:numPr>
          <w:ilvl w:val="0"/>
          <w:numId w:val="19"/>
        </w:numPr>
        <w:spacing w:after="113" w:line="344" w:lineRule="auto"/>
        <w:ind w:right="36" w:hanging="360"/>
        <w:jc w:val="both"/>
      </w:pPr>
      <w:r>
        <w:rPr>
          <w:rFonts w:ascii="Arial" w:eastAsia="Arial" w:hAnsi="Arial" w:cs="Arial"/>
          <w:sz w:val="20"/>
        </w:rPr>
        <w:t xml:space="preserve">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27D27316" w14:textId="77777777" w:rsidR="00AF312F" w:rsidRDefault="00F20980">
      <w:pPr>
        <w:numPr>
          <w:ilvl w:val="0"/>
          <w:numId w:val="19"/>
        </w:numPr>
        <w:spacing w:after="113" w:line="344" w:lineRule="auto"/>
        <w:ind w:right="36" w:hanging="360"/>
        <w:jc w:val="both"/>
      </w:pPr>
      <w:r>
        <w:rPr>
          <w:rFonts w:ascii="Arial" w:eastAsia="Arial" w:hAnsi="Arial" w:cs="Arial"/>
          <w:sz w:val="20"/>
        </w:rPr>
        <w:t xml:space="preserve">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y  </w:t>
      </w:r>
    </w:p>
    <w:p w14:paraId="4F95DEBE" w14:textId="77777777" w:rsidR="00AF312F" w:rsidRDefault="00F20980">
      <w:pPr>
        <w:numPr>
          <w:ilvl w:val="0"/>
          <w:numId w:val="19"/>
        </w:numPr>
        <w:spacing w:after="113" w:line="344" w:lineRule="auto"/>
        <w:ind w:right="36" w:hanging="360"/>
        <w:jc w:val="both"/>
      </w:pPr>
      <w:r>
        <w:rPr>
          <w:rFonts w:ascii="Arial" w:eastAsia="Arial" w:hAnsi="Arial" w:cs="Arial"/>
          <w:sz w:val="20"/>
        </w:rPr>
        <w:t xml:space="preserve">La promoción de la observancia de los códigos de conducta y de las normas éticas, en particular los definidos en normas internacionales de derechos humanos para los funcionarios públicos.  </w:t>
      </w:r>
    </w:p>
    <w:p w14:paraId="438F115D" w14:textId="77777777" w:rsidR="00AF312F" w:rsidRPr="00092CDC" w:rsidRDefault="00F20980">
      <w:pPr>
        <w:spacing w:after="110" w:line="240" w:lineRule="auto"/>
        <w:ind w:left="427"/>
        <w:rPr>
          <w:sz w:val="16"/>
          <w:szCs w:val="16"/>
        </w:rPr>
      </w:pPr>
      <w:r>
        <w:rPr>
          <w:rFonts w:ascii="Times New Roman" w:eastAsia="Times New Roman" w:hAnsi="Times New Roman" w:cs="Times New Roman"/>
          <w:sz w:val="20"/>
        </w:rPr>
        <w:t xml:space="preserve"> </w:t>
      </w:r>
      <w:bookmarkStart w:id="0" w:name="_GoBack"/>
      <w:bookmarkEnd w:id="0"/>
    </w:p>
    <w:p w14:paraId="6299FDAA" w14:textId="77777777" w:rsidR="00AF312F" w:rsidRDefault="00F20980">
      <w:pPr>
        <w:spacing w:after="113" w:line="344" w:lineRule="auto"/>
        <w:ind w:left="427" w:right="36"/>
        <w:jc w:val="both"/>
      </w:pPr>
      <w:r w:rsidRPr="005718AA">
        <w:rPr>
          <w:rFonts w:ascii="Arial" w:eastAsia="Arial" w:hAnsi="Arial" w:cs="Arial"/>
          <w:sz w:val="20"/>
        </w:rPr>
        <w:t>Notifíquese la presente Recomendación al Fiscal Ministerial de la Fiscalía General del Estado de Coahuila de Zaragoza</w:t>
      </w:r>
      <w:r w:rsidRPr="00F633CE">
        <w:rPr>
          <w:rFonts w:ascii="Arial" w:eastAsia="Arial" w:hAnsi="Arial" w:cs="Arial"/>
          <w:b/>
          <w:sz w:val="20"/>
        </w:rPr>
        <w:t>,</w:t>
      </w:r>
      <w:r>
        <w:rPr>
          <w:rFonts w:ascii="Arial" w:eastAsia="Arial" w:hAnsi="Arial" w:cs="Arial"/>
          <w:sz w:val="20"/>
        </w:rPr>
        <w:t xml:space="preserve"> en su calidad de superior jerárquico de la autoridad responsable, para que atienda a lo siguiente:  </w:t>
      </w:r>
    </w:p>
    <w:p w14:paraId="48A55DA4" w14:textId="77777777" w:rsidR="00AF312F" w:rsidRPr="00092CDC" w:rsidRDefault="00F20980">
      <w:pPr>
        <w:spacing w:after="111" w:line="240" w:lineRule="auto"/>
        <w:ind w:left="1147"/>
        <w:rPr>
          <w:sz w:val="16"/>
          <w:szCs w:val="16"/>
        </w:rPr>
      </w:pPr>
      <w:r w:rsidRPr="00092CDC">
        <w:rPr>
          <w:rFonts w:ascii="Arial" w:eastAsia="Arial" w:hAnsi="Arial" w:cs="Arial"/>
          <w:sz w:val="16"/>
          <w:szCs w:val="16"/>
        </w:rPr>
        <w:t xml:space="preserve"> </w:t>
      </w:r>
    </w:p>
    <w:p w14:paraId="0B06323A" w14:textId="77777777" w:rsidR="00F633CE" w:rsidRDefault="00F20980">
      <w:pPr>
        <w:spacing w:after="113" w:line="344" w:lineRule="auto"/>
        <w:ind w:left="710" w:right="36"/>
        <w:jc w:val="both"/>
        <w:rPr>
          <w:rFonts w:ascii="Arial" w:eastAsia="Arial" w:hAnsi="Arial" w:cs="Arial"/>
          <w:sz w:val="20"/>
        </w:rPr>
      </w:pPr>
      <w:r>
        <w:rPr>
          <w:rFonts w:ascii="Arial" w:eastAsia="Arial" w:hAnsi="Arial" w:cs="Arial"/>
          <w:sz w:val="20"/>
        </w:rPr>
        <w:lastRenderedPageBreak/>
        <w:t xml:space="preserve">a). En el caso de que la presente Recomendación sea aceptada, deberá informarlo a esta Comisión dentro de los quince días hábiles siguientes a su notificación. (Véase parte de los artículos 130 de la </w:t>
      </w:r>
      <w:r>
        <w:rPr>
          <w:rFonts w:ascii="Arial" w:eastAsia="Arial" w:hAnsi="Arial" w:cs="Arial"/>
          <w:i/>
          <w:sz w:val="20"/>
        </w:rPr>
        <w:t>Ley de la CDHEC</w:t>
      </w:r>
      <w:r>
        <w:rPr>
          <w:rFonts w:ascii="Arial" w:eastAsia="Arial" w:hAnsi="Arial" w:cs="Arial"/>
          <w:sz w:val="20"/>
        </w:rPr>
        <w:t xml:space="preserve"> y 102 de su Reglamento Interior</w:t>
      </w:r>
      <w:r w:rsidR="00326376">
        <w:rPr>
          <w:rStyle w:val="Refdenotaalpie"/>
          <w:rFonts w:ascii="Arial" w:eastAsia="Arial" w:hAnsi="Arial" w:cs="Arial"/>
          <w:sz w:val="20"/>
        </w:rPr>
        <w:footnoteReference w:id="46"/>
      </w:r>
      <w:r>
        <w:rPr>
          <w:rFonts w:ascii="Arial" w:eastAsia="Arial" w:hAnsi="Arial" w:cs="Arial"/>
          <w:sz w:val="20"/>
        </w:rPr>
        <w:t>)</w:t>
      </w:r>
    </w:p>
    <w:p w14:paraId="07C17FCA" w14:textId="77777777" w:rsidR="00AF312F" w:rsidRPr="00092CDC" w:rsidRDefault="00F20980">
      <w:pPr>
        <w:spacing w:after="113" w:line="344" w:lineRule="auto"/>
        <w:ind w:left="710" w:right="36"/>
        <w:jc w:val="both"/>
        <w:rPr>
          <w:sz w:val="16"/>
          <w:szCs w:val="16"/>
        </w:rPr>
      </w:pPr>
      <w:r>
        <w:rPr>
          <w:rFonts w:ascii="Arial" w:eastAsia="Arial" w:hAnsi="Arial" w:cs="Arial"/>
          <w:sz w:val="20"/>
        </w:rPr>
        <w:t xml:space="preserve"> </w:t>
      </w:r>
    </w:p>
    <w:p w14:paraId="25501C03" w14:textId="77777777" w:rsidR="00AF312F" w:rsidRDefault="00F20980">
      <w:pPr>
        <w:spacing w:after="113" w:line="344" w:lineRule="auto"/>
        <w:ind w:left="710" w:right="36"/>
        <w:jc w:val="both"/>
      </w:pPr>
      <w:r>
        <w:rPr>
          <w:rFonts w:ascii="Arial" w:eastAsia="Arial" w:hAnsi="Arial" w:cs="Arial"/>
          <w:sz w:val="20"/>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00326376">
        <w:rPr>
          <w:rFonts w:ascii="Arial" w:eastAsia="Arial" w:hAnsi="Arial" w:cs="Arial"/>
          <w:sz w:val="20"/>
        </w:rPr>
        <w:t>.</w:t>
      </w:r>
      <w:r w:rsidR="00326376">
        <w:rPr>
          <w:rStyle w:val="Refdenotaalpie"/>
          <w:rFonts w:ascii="Arial" w:eastAsia="Arial" w:hAnsi="Arial" w:cs="Arial"/>
          <w:sz w:val="20"/>
        </w:rPr>
        <w:footnoteReference w:id="47"/>
      </w:r>
      <w:r>
        <w:rPr>
          <w:rFonts w:ascii="Arial" w:eastAsia="Arial" w:hAnsi="Arial" w:cs="Arial"/>
          <w:sz w:val="20"/>
        </w:rPr>
        <w:t xml:space="preserve">) </w:t>
      </w:r>
    </w:p>
    <w:p w14:paraId="0D4F5857" w14:textId="77777777" w:rsidR="00AF312F" w:rsidRPr="00092CDC" w:rsidRDefault="00F20980">
      <w:pPr>
        <w:spacing w:after="111" w:line="240" w:lineRule="auto"/>
        <w:ind w:left="710"/>
        <w:rPr>
          <w:sz w:val="16"/>
          <w:szCs w:val="16"/>
        </w:rPr>
      </w:pPr>
      <w:r>
        <w:rPr>
          <w:rFonts w:ascii="Arial" w:eastAsia="Arial" w:hAnsi="Arial" w:cs="Arial"/>
          <w:sz w:val="20"/>
        </w:rPr>
        <w:t xml:space="preserve"> </w:t>
      </w:r>
    </w:p>
    <w:p w14:paraId="37FCAC64" w14:textId="77777777" w:rsidR="00AF312F" w:rsidRDefault="00F20980" w:rsidP="00D647B0">
      <w:pPr>
        <w:spacing w:after="264" w:line="344" w:lineRule="auto"/>
        <w:ind w:left="710" w:right="36"/>
        <w:jc w:val="both"/>
      </w:pPr>
      <w:r>
        <w:rPr>
          <w:rFonts w:ascii="Arial" w:eastAsia="Arial" w:hAnsi="Arial" w:cs="Arial"/>
          <w:sz w:val="20"/>
        </w:rPr>
        <w:t>c). En el caso de no aceptar la Recomendación deberá fundar, motivar y hacer pública su negativa, (Véase lo dispuesto por el artículo 130</w:t>
      </w:r>
      <w:r w:rsidR="00F633CE">
        <w:rPr>
          <w:rFonts w:ascii="Arial" w:eastAsia="Arial" w:hAnsi="Arial" w:cs="Arial"/>
          <w:sz w:val="20"/>
        </w:rPr>
        <w:t>,</w:t>
      </w:r>
      <w:r>
        <w:rPr>
          <w:rFonts w:ascii="Arial" w:eastAsia="Arial" w:hAnsi="Arial" w:cs="Arial"/>
          <w:sz w:val="20"/>
        </w:rPr>
        <w:t xml:space="preserve"> segundo párrafo de la </w:t>
      </w:r>
      <w:r>
        <w:rPr>
          <w:rFonts w:ascii="Arial" w:eastAsia="Arial" w:hAnsi="Arial" w:cs="Arial"/>
          <w:i/>
          <w:sz w:val="20"/>
        </w:rPr>
        <w:t>Ley de la CDHEC</w:t>
      </w:r>
      <w:r w:rsidR="00326376">
        <w:rPr>
          <w:rStyle w:val="Refdenotaalpie"/>
          <w:rFonts w:ascii="Arial" w:eastAsia="Arial" w:hAnsi="Arial" w:cs="Arial"/>
          <w:i/>
          <w:sz w:val="20"/>
        </w:rPr>
        <w:footnoteReference w:id="48"/>
      </w:r>
      <w:r>
        <w:rPr>
          <w:rFonts w:ascii="Arial" w:eastAsia="Arial" w:hAnsi="Arial" w:cs="Arial"/>
          <w:sz w:val="20"/>
        </w:rPr>
        <w:t>)</w:t>
      </w:r>
      <w:r>
        <w:rPr>
          <w:rFonts w:ascii="Arial" w:eastAsia="Arial" w:hAnsi="Arial" w:cs="Arial"/>
          <w:i/>
          <w:sz w:val="20"/>
        </w:rPr>
        <w:t>.</w:t>
      </w: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736E474D" w14:textId="77777777" w:rsidR="00AF312F" w:rsidRDefault="00F20980">
      <w:pPr>
        <w:spacing w:after="113" w:line="344" w:lineRule="auto"/>
        <w:ind w:left="710" w:right="36"/>
        <w:jc w:val="both"/>
      </w:pPr>
      <w:r>
        <w:rPr>
          <w:rFonts w:ascii="Arial" w:eastAsia="Arial" w:hAnsi="Arial" w:cs="Arial"/>
          <w:sz w:val="20"/>
        </w:rPr>
        <w:t xml:space="preserve">d). Se hace de su conocimiento que es obligación de todo servidor público, responder a las recomendaciones que esta Comisión Estatal les presente, (Véase lo establecido en los artículos 102, apartado B, segundo párrafo de la </w:t>
      </w:r>
      <w:r>
        <w:rPr>
          <w:rFonts w:ascii="Arial" w:eastAsia="Arial" w:hAnsi="Arial" w:cs="Arial"/>
          <w:i/>
          <w:sz w:val="20"/>
        </w:rPr>
        <w:t>CPEUM</w:t>
      </w:r>
      <w:r>
        <w:rPr>
          <w:rFonts w:ascii="Arial" w:eastAsia="Arial" w:hAnsi="Arial" w:cs="Arial"/>
          <w:sz w:val="20"/>
        </w:rPr>
        <w:t xml:space="preserve"> y 195, tercer párrafo de la </w:t>
      </w:r>
      <w:r>
        <w:rPr>
          <w:rFonts w:ascii="Arial" w:eastAsia="Arial" w:hAnsi="Arial" w:cs="Arial"/>
          <w:i/>
          <w:sz w:val="20"/>
        </w:rPr>
        <w:t>CPECZ</w:t>
      </w:r>
      <w:r w:rsidR="00501DF2">
        <w:rPr>
          <w:rStyle w:val="Refdenotaalpie"/>
          <w:rFonts w:ascii="Arial" w:eastAsia="Arial" w:hAnsi="Arial" w:cs="Arial"/>
          <w:i/>
          <w:sz w:val="20"/>
        </w:rPr>
        <w:footnoteReference w:id="49"/>
      </w:r>
      <w:r>
        <w:rPr>
          <w:rFonts w:ascii="Arial" w:eastAsia="Arial" w:hAnsi="Arial" w:cs="Arial"/>
          <w:i/>
          <w:sz w:val="20"/>
        </w:rPr>
        <w:t>)</w:t>
      </w:r>
      <w:r>
        <w:rPr>
          <w:rFonts w:ascii="Arial" w:eastAsia="Arial" w:hAnsi="Arial" w:cs="Arial"/>
          <w:sz w:val="20"/>
        </w:rPr>
        <w:t xml:space="preserve">. </w:t>
      </w:r>
    </w:p>
    <w:p w14:paraId="68B2400B" w14:textId="77777777" w:rsidR="00AF312F" w:rsidRPr="00092CDC" w:rsidRDefault="00F20980">
      <w:pPr>
        <w:spacing w:after="111" w:line="240" w:lineRule="auto"/>
        <w:ind w:left="710"/>
        <w:rPr>
          <w:sz w:val="16"/>
          <w:szCs w:val="16"/>
        </w:rPr>
      </w:pPr>
      <w:r>
        <w:rPr>
          <w:rFonts w:ascii="Arial" w:eastAsia="Arial" w:hAnsi="Arial" w:cs="Arial"/>
          <w:sz w:val="20"/>
        </w:rPr>
        <w:lastRenderedPageBreak/>
        <w:t xml:space="preserve"> </w:t>
      </w:r>
    </w:p>
    <w:p w14:paraId="194FD591" w14:textId="77777777" w:rsidR="00AF312F" w:rsidRDefault="00F20980" w:rsidP="00092CDC">
      <w:pPr>
        <w:spacing w:after="113" w:line="344" w:lineRule="auto"/>
        <w:ind w:left="710" w:right="36"/>
        <w:jc w:val="both"/>
      </w:pPr>
      <w:r>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501DF2">
        <w:rPr>
          <w:rStyle w:val="Refdenotaalpie"/>
          <w:rFonts w:ascii="Arial" w:eastAsia="Arial" w:hAnsi="Arial" w:cs="Arial"/>
          <w:sz w:val="20"/>
        </w:rPr>
        <w:footnoteReference w:id="50"/>
      </w:r>
      <w:r>
        <w:rPr>
          <w:rFonts w:ascii="Arial" w:eastAsia="Arial" w:hAnsi="Arial" w:cs="Arial"/>
          <w:sz w:val="20"/>
        </w:rPr>
        <w:t xml:space="preserve">).  </w:t>
      </w:r>
    </w:p>
    <w:p w14:paraId="26C0E0E9" w14:textId="77777777" w:rsidR="00A56DEC" w:rsidRDefault="00A56DEC" w:rsidP="00501DF2">
      <w:pPr>
        <w:spacing w:after="113" w:line="344" w:lineRule="auto"/>
        <w:ind w:left="427" w:right="36"/>
        <w:jc w:val="both"/>
        <w:rPr>
          <w:rFonts w:ascii="Arial" w:eastAsia="Arial" w:hAnsi="Arial" w:cs="Arial"/>
          <w:sz w:val="20"/>
        </w:rPr>
      </w:pPr>
    </w:p>
    <w:p w14:paraId="50811E30" w14:textId="23FEE89C" w:rsidR="00AF312F" w:rsidRDefault="00F20980" w:rsidP="00501DF2">
      <w:pPr>
        <w:spacing w:after="113" w:line="344" w:lineRule="auto"/>
        <w:ind w:left="427" w:right="36"/>
        <w:jc w:val="both"/>
      </w:pPr>
      <w:r>
        <w:rPr>
          <w:rFonts w:ascii="Arial" w:eastAsia="Arial" w:hAnsi="Arial" w:cs="Arial"/>
          <w:sz w:val="20"/>
        </w:rPr>
        <w:t>Así, con fundamento en las disposiciones legales invocadas en esta determinación y, con base a los razonamientos que en ella se contienen, en la ciudad de Saltillo</w:t>
      </w:r>
      <w:r w:rsidRPr="00A742E3">
        <w:rPr>
          <w:rFonts w:ascii="Arial" w:eastAsia="Arial" w:hAnsi="Arial" w:cs="Arial"/>
          <w:color w:val="auto"/>
          <w:sz w:val="20"/>
        </w:rPr>
        <w:t xml:space="preserve">, Coahuila de Zaragoza, a </w:t>
      </w:r>
      <w:r w:rsidR="007458DA">
        <w:rPr>
          <w:rFonts w:ascii="Arial" w:eastAsia="Arial" w:hAnsi="Arial" w:cs="Arial"/>
          <w:color w:val="auto"/>
          <w:sz w:val="20"/>
        </w:rPr>
        <w:t xml:space="preserve">28 </w:t>
      </w:r>
      <w:r w:rsidRPr="00A742E3">
        <w:rPr>
          <w:rFonts w:ascii="Arial" w:eastAsia="Arial" w:hAnsi="Arial" w:cs="Arial"/>
          <w:color w:val="auto"/>
          <w:sz w:val="20"/>
        </w:rPr>
        <w:t xml:space="preserve">de </w:t>
      </w:r>
      <w:r w:rsidR="00F633CE" w:rsidRPr="00A742E3">
        <w:rPr>
          <w:rFonts w:ascii="Arial" w:eastAsia="Arial" w:hAnsi="Arial" w:cs="Arial"/>
          <w:color w:val="auto"/>
          <w:sz w:val="20"/>
        </w:rPr>
        <w:t xml:space="preserve">octubre </w:t>
      </w:r>
      <w:r w:rsidRPr="00A742E3">
        <w:rPr>
          <w:rFonts w:ascii="Arial" w:eastAsia="Arial" w:hAnsi="Arial" w:cs="Arial"/>
          <w:color w:val="auto"/>
          <w:sz w:val="20"/>
        </w:rPr>
        <w:t>de 202</w:t>
      </w:r>
      <w:r w:rsidR="006679AB" w:rsidRPr="00A742E3">
        <w:rPr>
          <w:rFonts w:ascii="Arial" w:eastAsia="Arial" w:hAnsi="Arial" w:cs="Arial"/>
          <w:color w:val="auto"/>
          <w:sz w:val="20"/>
        </w:rPr>
        <w:t>2</w:t>
      </w:r>
      <w:r w:rsidRPr="00A742E3">
        <w:rPr>
          <w:rFonts w:ascii="Arial" w:eastAsia="Arial" w:hAnsi="Arial" w:cs="Arial"/>
          <w:color w:val="auto"/>
          <w:sz w:val="20"/>
        </w:rPr>
        <w:t xml:space="preserve">, lo resolvió y firma, Doctor Hugo Morales Valdés, Presidente </w:t>
      </w:r>
      <w:r>
        <w:rPr>
          <w:rFonts w:ascii="Arial" w:eastAsia="Arial" w:hAnsi="Arial" w:cs="Arial"/>
          <w:sz w:val="20"/>
        </w:rPr>
        <w:t>de la Comisión de los</w:t>
      </w:r>
      <w:r w:rsidR="00501DF2">
        <w:rPr>
          <w:rFonts w:ascii="Arial" w:eastAsia="Arial" w:hAnsi="Arial" w:cs="Arial"/>
          <w:sz w:val="20"/>
        </w:rPr>
        <w:t xml:space="preserve"> </w:t>
      </w:r>
      <w:r>
        <w:rPr>
          <w:rFonts w:ascii="Arial" w:eastAsia="Arial" w:hAnsi="Arial" w:cs="Arial"/>
          <w:sz w:val="20"/>
        </w:rPr>
        <w:t>Derechos Humanos del Estado de Coahuila de Zaragoza. -------------------------------------------------------</w:t>
      </w:r>
      <w:r w:rsidR="00F633CE">
        <w:rPr>
          <w:rFonts w:ascii="Arial" w:eastAsia="Arial" w:hAnsi="Arial" w:cs="Arial"/>
          <w:sz w:val="20"/>
        </w:rPr>
        <w:t>-</w:t>
      </w:r>
      <w:r>
        <w:rPr>
          <w:rFonts w:ascii="Arial" w:eastAsia="Arial" w:hAnsi="Arial" w:cs="Arial"/>
          <w:sz w:val="20"/>
        </w:rPr>
        <w:t xml:space="preserve"> </w:t>
      </w:r>
    </w:p>
    <w:p w14:paraId="04700596" w14:textId="77777777" w:rsidR="00AF312F" w:rsidRDefault="00F20980" w:rsidP="00501DF2">
      <w:pPr>
        <w:spacing w:after="109" w:line="240" w:lineRule="auto"/>
        <w:ind w:left="427"/>
      </w:pPr>
      <w:r>
        <w:rPr>
          <w:rFonts w:ascii="Arial" w:eastAsia="Arial" w:hAnsi="Arial" w:cs="Arial"/>
          <w:b/>
          <w:sz w:val="20"/>
        </w:rPr>
        <w:t xml:space="preserve">  </w:t>
      </w:r>
    </w:p>
    <w:p w14:paraId="5892FF6B" w14:textId="77777777" w:rsidR="00AF312F" w:rsidRDefault="00F20980">
      <w:pPr>
        <w:spacing w:after="111" w:line="240" w:lineRule="auto"/>
        <w:jc w:val="center"/>
      </w:pPr>
      <w:r>
        <w:rPr>
          <w:rFonts w:ascii="Arial" w:eastAsia="Arial" w:hAnsi="Arial" w:cs="Arial"/>
          <w:b/>
          <w:sz w:val="20"/>
        </w:rPr>
        <w:t xml:space="preserve"> </w:t>
      </w:r>
    </w:p>
    <w:p w14:paraId="1A5D80FE" w14:textId="77777777" w:rsidR="00092CDC" w:rsidRDefault="00501DF2" w:rsidP="00501DF2">
      <w:pPr>
        <w:spacing w:after="111" w:line="240" w:lineRule="auto"/>
        <w:ind w:left="2177" w:right="-15" w:hanging="10"/>
        <w:rPr>
          <w:rFonts w:ascii="Arial" w:eastAsia="Arial" w:hAnsi="Arial" w:cs="Arial"/>
          <w:b/>
          <w:sz w:val="20"/>
        </w:rPr>
      </w:pPr>
      <w:r>
        <w:rPr>
          <w:rFonts w:ascii="Arial" w:eastAsia="Arial" w:hAnsi="Arial" w:cs="Arial"/>
          <w:b/>
          <w:sz w:val="20"/>
        </w:rPr>
        <w:t xml:space="preserve">                   </w:t>
      </w:r>
      <w:r w:rsidR="00F633CE">
        <w:rPr>
          <w:rFonts w:ascii="Arial" w:eastAsia="Arial" w:hAnsi="Arial" w:cs="Arial"/>
          <w:b/>
          <w:sz w:val="20"/>
        </w:rPr>
        <w:t xml:space="preserve">  </w:t>
      </w:r>
      <w:r>
        <w:rPr>
          <w:rFonts w:ascii="Arial" w:eastAsia="Arial" w:hAnsi="Arial" w:cs="Arial"/>
          <w:b/>
          <w:sz w:val="20"/>
        </w:rPr>
        <w:t xml:space="preserve"> </w:t>
      </w:r>
    </w:p>
    <w:p w14:paraId="102A50F1" w14:textId="3EB4B701" w:rsidR="00AF312F" w:rsidRDefault="00F20980" w:rsidP="007458DA">
      <w:pPr>
        <w:spacing w:line="240" w:lineRule="auto"/>
        <w:ind w:right="-15" w:hanging="10"/>
        <w:jc w:val="center"/>
      </w:pPr>
      <w:r>
        <w:rPr>
          <w:rFonts w:ascii="Arial" w:eastAsia="Arial" w:hAnsi="Arial" w:cs="Arial"/>
          <w:b/>
          <w:sz w:val="20"/>
        </w:rPr>
        <w:t>Dr. Hugo Morales Valdés</w:t>
      </w:r>
    </w:p>
    <w:p w14:paraId="0B6ABB79" w14:textId="77777777" w:rsidR="007458DA" w:rsidRDefault="00F20980" w:rsidP="007458DA">
      <w:pPr>
        <w:spacing w:line="240" w:lineRule="auto"/>
        <w:ind w:right="-15" w:hanging="10"/>
        <w:jc w:val="center"/>
        <w:rPr>
          <w:rFonts w:ascii="Arial" w:eastAsia="Arial" w:hAnsi="Arial" w:cs="Arial"/>
          <w:b/>
          <w:sz w:val="20"/>
        </w:rPr>
      </w:pPr>
      <w:r>
        <w:rPr>
          <w:rFonts w:ascii="Arial" w:eastAsia="Arial" w:hAnsi="Arial" w:cs="Arial"/>
          <w:b/>
          <w:sz w:val="20"/>
        </w:rPr>
        <w:t>Presidente de la C</w:t>
      </w:r>
      <w:r w:rsidR="007458DA">
        <w:rPr>
          <w:rFonts w:ascii="Arial" w:eastAsia="Arial" w:hAnsi="Arial" w:cs="Arial"/>
          <w:b/>
          <w:sz w:val="20"/>
        </w:rPr>
        <w:t>omisión de los Derechos Humanos</w:t>
      </w:r>
    </w:p>
    <w:p w14:paraId="426FD7A9" w14:textId="18A6CC27" w:rsidR="00AF312F" w:rsidRDefault="00F20980" w:rsidP="007458DA">
      <w:pPr>
        <w:spacing w:line="240" w:lineRule="auto"/>
        <w:ind w:right="-15" w:hanging="10"/>
        <w:jc w:val="center"/>
      </w:pPr>
      <w:r>
        <w:rPr>
          <w:rFonts w:ascii="Arial" w:eastAsia="Arial" w:hAnsi="Arial" w:cs="Arial"/>
          <w:b/>
          <w:sz w:val="20"/>
        </w:rPr>
        <w:t xml:space="preserve"> del Estado de Coahuila de Zaragoza</w:t>
      </w:r>
    </w:p>
    <w:p w14:paraId="57B14B61" w14:textId="77777777" w:rsidR="00AF312F" w:rsidRDefault="00F20980" w:rsidP="007458DA">
      <w:pPr>
        <w:spacing w:line="240" w:lineRule="auto"/>
        <w:ind w:left="427"/>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sectPr w:rsidR="00AF312F">
      <w:footerReference w:type="even" r:id="rId11"/>
      <w:footerReference w:type="default" r:id="rId12"/>
      <w:pgSz w:w="12240" w:h="15840"/>
      <w:pgMar w:top="1414" w:right="1605" w:bottom="1418" w:left="127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EA41A" w14:textId="77777777" w:rsidR="00F35F85" w:rsidRDefault="00F35F85">
      <w:pPr>
        <w:spacing w:line="240" w:lineRule="auto"/>
      </w:pPr>
      <w:r>
        <w:separator/>
      </w:r>
    </w:p>
  </w:endnote>
  <w:endnote w:type="continuationSeparator" w:id="0">
    <w:p w14:paraId="52F16489" w14:textId="77777777" w:rsidR="00F35F85" w:rsidRDefault="00F35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839B" w14:textId="77777777" w:rsidR="00014166" w:rsidRDefault="00014166">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5281CC7D" w14:textId="77777777" w:rsidR="00014166" w:rsidRDefault="00014166">
    <w:pPr>
      <w:spacing w:line="240" w:lineRule="auto"/>
    </w:pP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F0D0D" w14:textId="77777777" w:rsidR="00014166" w:rsidRDefault="00014166">
    <w:pPr>
      <w:spacing w:after="32" w:line="240" w:lineRule="auto"/>
      <w:jc w:val="right"/>
    </w:pPr>
    <w:r>
      <w:fldChar w:fldCharType="begin"/>
    </w:r>
    <w:r>
      <w:instrText xml:space="preserve"> PAGE   \* MERGEFORMAT </w:instrText>
    </w:r>
    <w:r>
      <w:fldChar w:fldCharType="separate"/>
    </w:r>
    <w:r w:rsidR="00A96FC7" w:rsidRPr="00A96FC7">
      <w:rPr>
        <w:b/>
        <w:noProof/>
      </w:rPr>
      <w:t>45</w:t>
    </w:r>
    <w:r>
      <w:rPr>
        <w:b/>
      </w:rPr>
      <w:fldChar w:fldCharType="end"/>
    </w:r>
    <w:r>
      <w:rPr>
        <w:b/>
      </w:rPr>
      <w:t xml:space="preserve"> </w:t>
    </w:r>
  </w:p>
  <w:p w14:paraId="5464AD93" w14:textId="77777777" w:rsidR="00014166" w:rsidRDefault="00014166">
    <w:pPr>
      <w:spacing w:line="240" w:lineRule="auto"/>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4DE43" w14:textId="77777777" w:rsidR="00F35F85" w:rsidRDefault="00F35F85">
      <w:pPr>
        <w:spacing w:line="237" w:lineRule="auto"/>
        <w:ind w:left="427" w:right="7"/>
        <w:jc w:val="both"/>
      </w:pPr>
      <w:r>
        <w:separator/>
      </w:r>
    </w:p>
  </w:footnote>
  <w:footnote w:type="continuationSeparator" w:id="0">
    <w:p w14:paraId="2B78FDA1" w14:textId="77777777" w:rsidR="00F35F85" w:rsidRDefault="00F35F85">
      <w:pPr>
        <w:spacing w:line="237" w:lineRule="auto"/>
        <w:ind w:left="427" w:right="7"/>
        <w:jc w:val="both"/>
      </w:pPr>
      <w:r>
        <w:continuationSeparator/>
      </w:r>
    </w:p>
  </w:footnote>
  <w:footnote w:id="1">
    <w:p w14:paraId="29A20D95"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Style w:val="Refdenotaalpie"/>
          <w:rFonts w:ascii="Arial" w:hAnsi="Arial" w:cs="Arial"/>
          <w:i/>
          <w:color w:val="auto"/>
          <w:sz w:val="16"/>
          <w:szCs w:val="16"/>
        </w:rPr>
        <w:footnoteRef/>
      </w:r>
      <w:r w:rsidRPr="003952F4">
        <w:rPr>
          <w:rFonts w:ascii="Arial" w:eastAsia="Arial" w:hAnsi="Arial" w:cs="Arial"/>
          <w:i/>
          <w:color w:val="auto"/>
          <w:sz w:val="16"/>
          <w:szCs w:val="16"/>
        </w:rPr>
        <w:t xml:space="preserve"> CPEUM (1917). </w:t>
      </w:r>
      <w:r w:rsidRPr="003952F4">
        <w:rPr>
          <w:rFonts w:ascii="Arial" w:eastAsia="Arial" w:hAnsi="Arial" w:cs="Arial"/>
          <w:i/>
          <w:color w:val="auto"/>
          <w:sz w:val="16"/>
          <w:szCs w:val="16"/>
          <w:u w:val="single" w:color="000000"/>
        </w:rPr>
        <w:t>Artículo 102, apartado B</w:t>
      </w:r>
      <w:r w:rsidRPr="003952F4">
        <w:rPr>
          <w:rFonts w:ascii="Arial" w:eastAsia="Arial" w:hAnsi="Arial" w:cs="Arial"/>
          <w:i/>
          <w:color w:val="auto"/>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48EFD882"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CPECZ (1918). </w:t>
      </w:r>
      <w:r w:rsidRPr="003952F4">
        <w:rPr>
          <w:rFonts w:ascii="Arial" w:eastAsia="Arial" w:hAnsi="Arial" w:cs="Arial"/>
          <w:i/>
          <w:color w:val="auto"/>
          <w:sz w:val="16"/>
          <w:szCs w:val="16"/>
          <w:u w:val="single" w:color="000000"/>
        </w:rPr>
        <w:t>Artículo 195</w:t>
      </w:r>
      <w:r w:rsidRPr="003952F4">
        <w:rPr>
          <w:rFonts w:ascii="Arial" w:eastAsia="Arial" w:hAnsi="Arial" w:cs="Arial"/>
          <w:i/>
          <w:color w:val="auto"/>
          <w:sz w:val="16"/>
          <w:szCs w:val="16"/>
        </w:rPr>
        <w:t xml:space="preserve">: “…Esta Constitución garantiza el ejercicio libre, democrático y equitativo de los Derechos Humanos. Su estudio, protección, difusión y promoción se realizará a través de un Organismo Público Autónomo denominado </w:t>
      </w:r>
    </w:p>
    <w:p w14:paraId="3451C2BA"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Comisión de Derechos Humanos del Estado de Coahuila, dotado de personalidad jurídica y patrimonio propio. La Comisión de </w:t>
      </w:r>
    </w:p>
    <w:p w14:paraId="3FA828B2"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Derechos Humanos del Estado de Coahuila, se constituirá conforme a lo siguiente: …  </w:t>
      </w:r>
    </w:p>
    <w:p w14:paraId="312E0750"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8. Conocerá de quejas en contra de actos u omisiones provenientes de cualquier autoridad o servidor público estatal o municipal; sin embargo, no será competente tratándose de asuntos electorales, laborales y jurisdiccionales…” Ley de la CDHEC (2007).  </w:t>
      </w:r>
    </w:p>
    <w:p w14:paraId="4DDB48F3"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u w:val="single" w:color="000000"/>
        </w:rPr>
        <w:t>Artículo 19</w:t>
      </w:r>
      <w:r w:rsidRPr="003952F4">
        <w:rPr>
          <w:rFonts w:ascii="Arial" w:eastAsia="Arial" w:hAnsi="Arial" w:cs="Arial"/>
          <w:i/>
          <w:color w:val="auto"/>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3952F4">
        <w:rPr>
          <w:rFonts w:ascii="Arial" w:eastAsia="Arial" w:hAnsi="Arial" w:cs="Arial"/>
          <w:i/>
          <w:color w:val="auto"/>
          <w:sz w:val="16"/>
          <w:szCs w:val="16"/>
          <w:u w:val="single" w:color="000000"/>
        </w:rPr>
        <w:t>Artículo 20</w:t>
      </w:r>
      <w:r w:rsidRPr="003952F4">
        <w:rPr>
          <w:rFonts w:ascii="Arial" w:eastAsia="Arial" w:hAnsi="Arial" w:cs="Arial"/>
          <w:i/>
          <w:color w:val="auto"/>
          <w:sz w:val="16"/>
          <w:szCs w:val="16"/>
        </w:rPr>
        <w:t xml:space="preserve">. Para el cumplimiento de su objeto, la Comisión tiene las atribuciones siguientes:  </w:t>
      </w:r>
    </w:p>
    <w:p w14:paraId="708A77A7" w14:textId="77777777" w:rsidR="00014166" w:rsidRPr="003952F4" w:rsidRDefault="00014166" w:rsidP="00B8547A">
      <w:pPr>
        <w:spacing w:after="11" w:line="228" w:lineRule="auto"/>
        <w:ind w:left="426"/>
        <w:jc w:val="both"/>
        <w:rPr>
          <w:rFonts w:ascii="Arial" w:eastAsia="Arial" w:hAnsi="Arial" w:cs="Arial"/>
          <w:i/>
          <w:color w:val="auto"/>
          <w:sz w:val="16"/>
          <w:szCs w:val="16"/>
        </w:rPr>
      </w:pPr>
      <w:r w:rsidRPr="003952F4">
        <w:rPr>
          <w:rFonts w:ascii="Arial" w:eastAsia="Arial" w:hAnsi="Arial" w:cs="Arial"/>
          <w:i/>
          <w:color w:val="auto"/>
          <w:sz w:val="16"/>
          <w:szCs w:val="16"/>
        </w:rPr>
        <w:t>I. Estudiar, analizar, investigar y determinar la existencia, en los términos previstos por esta ley, de presuntas violaciones de Derechos Humanos, por actos u omisiones de autoridades administrativas de carácter estatal y municipal;..”</w:t>
      </w:r>
    </w:p>
    <w:p w14:paraId="0B1D38A8" w14:textId="77777777" w:rsidR="00014166" w:rsidRPr="003952F4" w:rsidRDefault="00014166" w:rsidP="00B8547A">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Ley Orgánica de la Fiscalía General del Estado de Coahuila de Zaragoza.</w:t>
      </w:r>
      <w:r>
        <w:rPr>
          <w:rFonts w:ascii="Arial" w:eastAsia="Arial" w:hAnsi="Arial" w:cs="Arial"/>
          <w:i/>
          <w:color w:val="auto"/>
          <w:sz w:val="16"/>
          <w:szCs w:val="16"/>
        </w:rPr>
        <w:t xml:space="preserve"> (2017)</w:t>
      </w:r>
      <w:r w:rsidRPr="003952F4">
        <w:rPr>
          <w:rFonts w:ascii="Arial" w:eastAsia="Arial" w:hAnsi="Arial" w:cs="Arial"/>
          <w:i/>
          <w:color w:val="auto"/>
          <w:sz w:val="16"/>
          <w:szCs w:val="16"/>
        </w:rPr>
        <w:t xml:space="preserve"> </w:t>
      </w:r>
      <w:r w:rsidRPr="003952F4">
        <w:rPr>
          <w:rFonts w:ascii="Arial" w:eastAsia="Arial" w:hAnsi="Arial" w:cs="Arial"/>
          <w:i/>
          <w:color w:val="auto"/>
          <w:sz w:val="16"/>
          <w:szCs w:val="16"/>
          <w:u w:val="single"/>
        </w:rPr>
        <w:t>Artículo 2.</w:t>
      </w:r>
      <w:r w:rsidRPr="003952F4">
        <w:rPr>
          <w:rFonts w:ascii="Arial" w:eastAsia="Arial" w:hAnsi="Arial" w:cs="Arial"/>
          <w:i/>
          <w:color w:val="auto"/>
          <w:sz w:val="16"/>
          <w:szCs w:val="16"/>
        </w:rPr>
        <w:t xml:space="preserve"> </w:t>
      </w:r>
      <w:r w:rsidRPr="003952F4">
        <w:rPr>
          <w:rFonts w:ascii="Arial" w:hAnsi="Arial" w:cs="Arial"/>
          <w:i/>
          <w:color w:val="auto"/>
          <w:sz w:val="16"/>
          <w:szCs w:val="16"/>
        </w:rPr>
        <w:t xml:space="preserve">Glosario Para los efectos, aplicación e interpretación de esta Ley se entenderá por: I. Agente del Ministerio Público: El servidor público cuya función es la investigación y persecución de los hechos probablemente constitutivos de delito; </w:t>
      </w:r>
      <w:r w:rsidRPr="003952F4">
        <w:rPr>
          <w:rFonts w:ascii="Arial" w:eastAsia="Arial" w:hAnsi="Arial" w:cs="Arial"/>
          <w:i/>
          <w:color w:val="auto"/>
          <w:sz w:val="16"/>
          <w:szCs w:val="16"/>
        </w:rPr>
        <w:t xml:space="preserve"> </w:t>
      </w:r>
    </w:p>
  </w:footnote>
  <w:footnote w:id="2">
    <w:p w14:paraId="7B134996" w14:textId="77777777" w:rsidR="00014166" w:rsidRPr="0070437B" w:rsidRDefault="00014166" w:rsidP="00B8547A">
      <w:pPr>
        <w:spacing w:after="11" w:line="228" w:lineRule="auto"/>
        <w:ind w:left="426"/>
        <w:jc w:val="both"/>
        <w:rPr>
          <w:rFonts w:ascii="Arial" w:hAnsi="Arial" w:cs="Arial"/>
          <w:i/>
          <w:sz w:val="16"/>
          <w:szCs w:val="16"/>
        </w:rPr>
      </w:pPr>
      <w:r w:rsidRPr="0070437B">
        <w:rPr>
          <w:rStyle w:val="Refdenotaalpie"/>
          <w:rFonts w:ascii="Arial" w:hAnsi="Arial" w:cs="Arial"/>
          <w:i/>
          <w:sz w:val="16"/>
          <w:szCs w:val="16"/>
        </w:rPr>
        <w:footnoteRef/>
      </w:r>
      <w:r w:rsidRPr="0070437B">
        <w:rPr>
          <w:rFonts w:ascii="Arial" w:hAnsi="Arial" w:cs="Arial"/>
          <w:i/>
          <w:sz w:val="16"/>
          <w:szCs w:val="16"/>
        </w:rPr>
        <w:t xml:space="preserve"> </w:t>
      </w:r>
      <w:r w:rsidRPr="0070437B">
        <w:rPr>
          <w:rFonts w:ascii="Arial" w:eastAsia="Arial" w:hAnsi="Arial" w:cs="Arial"/>
          <w:i/>
          <w:sz w:val="16"/>
          <w:szCs w:val="16"/>
        </w:rPr>
        <w:t xml:space="preserve">Reglamento Interior de la CDHEC (2013). </w:t>
      </w:r>
      <w:r w:rsidRPr="0070437B">
        <w:rPr>
          <w:rFonts w:ascii="Arial" w:eastAsia="Arial" w:hAnsi="Arial" w:cs="Arial"/>
          <w:i/>
          <w:sz w:val="16"/>
          <w:szCs w:val="16"/>
          <w:u w:val="single" w:color="000000"/>
        </w:rPr>
        <w:t>Artículo 99</w:t>
      </w:r>
      <w:r w:rsidRPr="0070437B">
        <w:rPr>
          <w:rFonts w:ascii="Arial" w:eastAsia="Arial" w:hAnsi="Arial" w:cs="Arial"/>
          <w:i/>
          <w:sz w:val="16"/>
          <w:szCs w:val="16"/>
        </w:rPr>
        <w:t xml:space="preserve">: Los textos de las recomendaciones contendrán los siguientes elementos:   </w:t>
      </w:r>
    </w:p>
    <w:p w14:paraId="2DFB076A" w14:textId="77777777" w:rsidR="00014166" w:rsidRPr="0070437B" w:rsidRDefault="00014166"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Nombre de la parte quejosa, autoridad o servidor público señalado como probable responsable, número de expediente, lugar y fecha;  </w:t>
      </w:r>
    </w:p>
    <w:p w14:paraId="1258342B" w14:textId="77777777" w:rsidR="00014166" w:rsidRPr="0070437B" w:rsidRDefault="00014166"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los hechos violatorios de derechos humanos.  </w:t>
      </w:r>
    </w:p>
    <w:p w14:paraId="5CD6141C" w14:textId="77777777" w:rsidR="00014166" w:rsidRPr="0070437B" w:rsidRDefault="00014166"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Enumeración de las evidencias que demuestran la violación de derechos humanos.  </w:t>
      </w:r>
    </w:p>
    <w:p w14:paraId="1BCE62BF" w14:textId="77777777" w:rsidR="00014166" w:rsidRPr="0070437B" w:rsidRDefault="00014166"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la situación jurídica generada por la violación de derechos humanos y del contexto en el que los hechos se presentaron.  </w:t>
      </w:r>
    </w:p>
    <w:p w14:paraId="57AEF46E" w14:textId="77777777" w:rsidR="00014166" w:rsidRPr="0070437B" w:rsidRDefault="00014166"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Observaciones, análisis de pruebas y razonamientos lógico-jurídicos y de equidad en los que se soporte la convicción sobre la violación de derechos humanos reclamada.</w:t>
      </w:r>
    </w:p>
    <w:p w14:paraId="6DE3FEE5" w14:textId="77777777" w:rsidR="00014166" w:rsidRPr="0070437B" w:rsidRDefault="00014166" w:rsidP="0070437B">
      <w:p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VI. Recomendaciones específicas, que son las acciones que se solicitan a la autoridad para que las lleve a cabo, a efecto de reparar la violación de derechos humanos y sancionar a los responsables.”  </w:t>
      </w:r>
    </w:p>
  </w:footnote>
  <w:footnote w:id="3">
    <w:p w14:paraId="5EB67659" w14:textId="77777777" w:rsidR="00014166" w:rsidRPr="0070437B" w:rsidRDefault="00014166" w:rsidP="0070437B">
      <w:pPr>
        <w:spacing w:after="11" w:line="228" w:lineRule="auto"/>
        <w:ind w:left="412" w:right="101"/>
        <w:jc w:val="both"/>
        <w:rPr>
          <w:rFonts w:ascii="Arial" w:hAnsi="Arial" w:cs="Arial"/>
          <w:i/>
          <w:sz w:val="16"/>
          <w:szCs w:val="16"/>
        </w:rPr>
      </w:pPr>
      <w:r w:rsidRPr="0070437B">
        <w:rPr>
          <w:rStyle w:val="Refdenotaalpie"/>
          <w:rFonts w:ascii="Arial" w:hAnsi="Arial" w:cs="Arial"/>
          <w:i/>
          <w:sz w:val="16"/>
          <w:szCs w:val="16"/>
        </w:rPr>
        <w:footnoteRef/>
      </w:r>
      <w:r w:rsidRPr="0070437B">
        <w:rPr>
          <w:rFonts w:ascii="Arial" w:eastAsia="Arial" w:hAnsi="Arial" w:cs="Arial"/>
          <w:i/>
          <w:sz w:val="16"/>
          <w:szCs w:val="16"/>
        </w:rPr>
        <w:t xml:space="preserve">CPEUM (1917). </w:t>
      </w:r>
      <w:r w:rsidRPr="0070437B">
        <w:rPr>
          <w:rFonts w:ascii="Arial" w:eastAsia="Arial" w:hAnsi="Arial" w:cs="Arial"/>
          <w:i/>
          <w:sz w:val="16"/>
          <w:szCs w:val="16"/>
          <w:u w:val="single" w:color="000000"/>
        </w:rPr>
        <w:t>Artículo 102, apartado B</w:t>
      </w:r>
      <w:r>
        <w:rPr>
          <w:rFonts w:ascii="Arial" w:eastAsia="Arial" w:hAnsi="Arial" w:cs="Arial"/>
          <w:i/>
          <w:sz w:val="16"/>
          <w:szCs w:val="16"/>
          <w:u w:val="single" w:color="000000"/>
        </w:rPr>
        <w:t>, segundo párrafo</w:t>
      </w:r>
      <w:r w:rsidRPr="0070437B">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18E7288C" w14:textId="77777777" w:rsidR="00014166" w:rsidRPr="0070437B" w:rsidRDefault="00014166" w:rsidP="0070437B">
      <w:pPr>
        <w:spacing w:after="11" w:line="228" w:lineRule="auto"/>
        <w:ind w:left="422" w:hanging="10"/>
        <w:jc w:val="both"/>
        <w:rPr>
          <w:rFonts w:ascii="Arial" w:hAnsi="Arial" w:cs="Arial"/>
          <w:i/>
          <w:sz w:val="16"/>
          <w:szCs w:val="16"/>
        </w:rPr>
      </w:pPr>
      <w:r w:rsidRPr="0070437B">
        <w:rPr>
          <w:rFonts w:ascii="Arial" w:eastAsia="Arial" w:hAnsi="Arial" w:cs="Arial"/>
          <w:i/>
          <w:sz w:val="16"/>
          <w:szCs w:val="16"/>
        </w:rPr>
        <w:t xml:space="preserve">CPECZ (1918). </w:t>
      </w:r>
      <w:r w:rsidRPr="0070437B">
        <w:rPr>
          <w:rFonts w:ascii="Arial" w:eastAsia="Arial" w:hAnsi="Arial" w:cs="Arial"/>
          <w:i/>
          <w:sz w:val="16"/>
          <w:szCs w:val="16"/>
          <w:u w:val="single" w:color="000000"/>
        </w:rPr>
        <w:t>Artículo 195</w:t>
      </w:r>
      <w:r w:rsidRPr="0070437B">
        <w:rPr>
          <w:rFonts w:ascii="Arial" w:eastAsia="Arial" w:hAnsi="Arial" w:cs="Arial"/>
          <w:i/>
          <w:sz w:val="16"/>
          <w:szCs w:val="16"/>
        </w:rPr>
        <w:t xml:space="preserve">: “…. La Comisión de Derechos Humanos del Estado de Coahuila, se constituirá conforme a lo siguiente:.. </w:t>
      </w:r>
    </w:p>
    <w:p w14:paraId="770B5221" w14:textId="77777777" w:rsidR="00014166" w:rsidRPr="0070437B" w:rsidRDefault="00014166" w:rsidP="0070437B">
      <w:pPr>
        <w:spacing w:after="11" w:line="228" w:lineRule="auto"/>
        <w:ind w:left="422" w:hanging="10"/>
        <w:jc w:val="both"/>
        <w:rPr>
          <w:rFonts w:ascii="Arial" w:hAnsi="Arial" w:cs="Arial"/>
          <w:i/>
          <w:sz w:val="16"/>
          <w:szCs w:val="16"/>
        </w:rPr>
      </w:pPr>
      <w:r w:rsidRPr="0070437B">
        <w:rPr>
          <w:rFonts w:ascii="Arial" w:eastAsia="Arial" w:hAnsi="Arial" w:cs="Arial"/>
          <w:i/>
          <w:sz w:val="16"/>
          <w:szCs w:val="16"/>
        </w:rPr>
        <w:t xml:space="preserve">13. Formulará recomendaciones públicas, no vinculatorias, denuncias y quejas ante las autoridades respectivas…” </w:t>
      </w:r>
    </w:p>
    <w:p w14:paraId="085AC2F0" w14:textId="77777777" w:rsidR="00014166" w:rsidRPr="0070437B" w:rsidRDefault="00014166" w:rsidP="0070437B">
      <w:pPr>
        <w:spacing w:after="11" w:line="228" w:lineRule="auto"/>
        <w:ind w:left="422" w:right="98" w:hanging="10"/>
        <w:jc w:val="both"/>
        <w:rPr>
          <w:rFonts w:ascii="Arial" w:hAnsi="Arial" w:cs="Arial"/>
          <w:i/>
          <w:sz w:val="16"/>
          <w:szCs w:val="16"/>
        </w:rPr>
      </w:pPr>
      <w:r w:rsidRPr="0070437B">
        <w:rPr>
          <w:rFonts w:ascii="Arial" w:eastAsia="Arial" w:hAnsi="Arial" w:cs="Arial"/>
          <w:i/>
          <w:sz w:val="16"/>
          <w:szCs w:val="16"/>
        </w:rPr>
        <w:t xml:space="preserve">Ley de la CDHEC (2007). </w:t>
      </w:r>
      <w:r w:rsidRPr="0070437B">
        <w:rPr>
          <w:rFonts w:ascii="Arial" w:eastAsia="Arial" w:hAnsi="Arial" w:cs="Arial"/>
          <w:i/>
          <w:sz w:val="16"/>
          <w:szCs w:val="16"/>
          <w:u w:val="single" w:color="000000"/>
        </w:rPr>
        <w:t>Artículo 20</w:t>
      </w:r>
      <w:r w:rsidRPr="0070437B">
        <w:rPr>
          <w:rFonts w:ascii="Arial" w:eastAsia="Arial" w:hAnsi="Arial" w:cs="Arial"/>
          <w:i/>
          <w:sz w:val="16"/>
          <w:szCs w:val="16"/>
        </w:rPr>
        <w:t xml:space="preserve">: Para el cumplimiento de su objeto, la Comisión tiene las atribuciones siguientes:…  IV. Formular recomendaciones públicas particulares, derivadas de los procedimientos iniciados de oficio o a petición de parte, mismas que no serán vinculatorias; …” </w:t>
      </w:r>
    </w:p>
  </w:footnote>
  <w:footnote w:id="4">
    <w:p w14:paraId="1CF529E9" w14:textId="77777777" w:rsidR="00014166" w:rsidRPr="0070437B" w:rsidRDefault="00014166" w:rsidP="0070437B">
      <w:pPr>
        <w:spacing w:after="11" w:line="228" w:lineRule="auto"/>
        <w:ind w:left="422" w:right="98" w:hanging="10"/>
        <w:jc w:val="both"/>
        <w:rPr>
          <w:rFonts w:ascii="Arial" w:hAnsi="Arial" w:cs="Arial"/>
          <w:i/>
          <w:sz w:val="16"/>
          <w:szCs w:val="16"/>
        </w:rPr>
      </w:pPr>
      <w:r w:rsidRPr="0070437B">
        <w:rPr>
          <w:rStyle w:val="Refdenotaalpie"/>
          <w:rFonts w:ascii="Arial" w:hAnsi="Arial" w:cs="Arial"/>
          <w:i/>
          <w:sz w:val="16"/>
          <w:szCs w:val="16"/>
        </w:rPr>
        <w:footnoteRef/>
      </w:r>
      <w:r w:rsidRPr="0070437B">
        <w:rPr>
          <w:rFonts w:ascii="Arial" w:eastAsia="Arial" w:hAnsi="Arial" w:cs="Arial"/>
          <w:i/>
          <w:sz w:val="16"/>
          <w:szCs w:val="16"/>
        </w:rPr>
        <w:t>Ley de la CDHEC (2007).</w:t>
      </w:r>
      <w:r>
        <w:rPr>
          <w:rFonts w:ascii="Arial" w:eastAsia="Arial" w:hAnsi="Arial" w:cs="Arial"/>
          <w:i/>
          <w:sz w:val="16"/>
          <w:szCs w:val="16"/>
        </w:rPr>
        <w:t xml:space="preserve"> </w:t>
      </w:r>
      <w:r w:rsidRPr="0070437B">
        <w:rPr>
          <w:rFonts w:ascii="Arial" w:eastAsia="Arial" w:hAnsi="Arial" w:cs="Arial"/>
          <w:i/>
          <w:sz w:val="16"/>
          <w:szCs w:val="16"/>
          <w:u w:val="single" w:color="000000"/>
        </w:rPr>
        <w:t>Artículo 89</w:t>
      </w:r>
      <w:r w:rsidRPr="0070437B">
        <w:rPr>
          <w:rFonts w:ascii="Arial" w:eastAsia="Arial" w:hAnsi="Arial" w:cs="Arial"/>
          <w:i/>
          <w:sz w:val="16"/>
          <w:szCs w:val="16"/>
        </w:rPr>
        <w:t>. “…Cualquier persona podrá denuncia presuntas violaciones a los Derechos Humanos de ella o de cualquiera otra y acudir ante las oficinas de las Visitadurías Regionales de la Comisión para presentar quejas contra dichas violaciones, ya sea directamente o por medio de representante…”</w:t>
      </w:r>
      <w:r>
        <w:rPr>
          <w:rFonts w:ascii="Arial" w:eastAsia="Arial" w:hAnsi="Arial" w:cs="Arial"/>
          <w:i/>
          <w:sz w:val="16"/>
          <w:szCs w:val="16"/>
        </w:rPr>
        <w:t xml:space="preserve"> </w:t>
      </w:r>
      <w:r w:rsidRPr="0070437B">
        <w:rPr>
          <w:rFonts w:ascii="Arial" w:eastAsia="Arial" w:hAnsi="Arial" w:cs="Arial"/>
          <w:i/>
          <w:sz w:val="16"/>
          <w:szCs w:val="16"/>
          <w:u w:val="single" w:color="000000"/>
        </w:rPr>
        <w:t>Artículo 104:</w:t>
      </w:r>
      <w:r w:rsidRPr="0070437B">
        <w:rPr>
          <w:rFonts w:ascii="Arial" w:eastAsia="Arial" w:hAnsi="Arial" w:cs="Arial"/>
          <w:i/>
          <w:sz w:val="16"/>
          <w:szCs w:val="16"/>
        </w:rPr>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 </w:t>
      </w:r>
    </w:p>
    <w:p w14:paraId="04559661" w14:textId="77777777" w:rsidR="00014166" w:rsidRPr="0070437B" w:rsidRDefault="00014166">
      <w:pPr>
        <w:pStyle w:val="Textonotapie"/>
        <w:rPr>
          <w:rFonts w:ascii="Arial" w:hAnsi="Arial" w:cs="Arial"/>
          <w:i/>
          <w:sz w:val="16"/>
          <w:szCs w:val="16"/>
        </w:rPr>
      </w:pPr>
    </w:p>
  </w:footnote>
  <w:footnote w:id="5">
    <w:p w14:paraId="6276CCB2" w14:textId="77777777" w:rsidR="00014166" w:rsidRPr="00A04134" w:rsidRDefault="00014166">
      <w:pPr>
        <w:pStyle w:val="footnotedescription"/>
        <w:ind w:right="7"/>
        <w:rPr>
          <w:i/>
        </w:rPr>
      </w:pPr>
      <w:r w:rsidRPr="00A04134">
        <w:rPr>
          <w:rStyle w:val="footnotemark"/>
          <w:i/>
        </w:rPr>
        <w:footnoteRef/>
      </w:r>
      <w:r w:rsidRPr="00A04134">
        <w:rPr>
          <w:i/>
        </w:rPr>
        <w:t xml:space="preserve"> Soberanes, J. (2008). </w:t>
      </w:r>
      <w:r w:rsidRPr="00A04134">
        <w:rPr>
          <w:i/>
          <w:u w:val="single" w:color="000000"/>
        </w:rPr>
        <w:t>Manual para la Calificación de Hechos Violatorios de los Derechos Humanos</w:t>
      </w:r>
      <w:r w:rsidRPr="00A04134">
        <w:rPr>
          <w:i/>
        </w:rPr>
        <w:t xml:space="preserve">. Editorial Porrúa. México.    </w:t>
      </w:r>
    </w:p>
  </w:footnote>
  <w:footnote w:id="6">
    <w:p w14:paraId="0297B11E" w14:textId="77777777" w:rsidR="00014166" w:rsidRPr="00A04134" w:rsidRDefault="00014166" w:rsidP="00AC68F2">
      <w:pPr>
        <w:pStyle w:val="Textonotapie"/>
        <w:ind w:left="426"/>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Islas, R. (2009). </w:t>
      </w:r>
      <w:r w:rsidRPr="00A04134">
        <w:rPr>
          <w:rFonts w:ascii="Arial" w:hAnsi="Arial" w:cs="Arial"/>
          <w:i/>
          <w:sz w:val="16"/>
          <w:szCs w:val="16"/>
          <w:u w:val="single" w:color="000000"/>
        </w:rPr>
        <w:t>Sobre el principio de legalidad</w:t>
      </w:r>
      <w:r w:rsidRPr="00A04134">
        <w:rPr>
          <w:rFonts w:ascii="Arial" w:hAnsi="Arial" w:cs="Arial"/>
          <w:i/>
          <w:sz w:val="16"/>
          <w:szCs w:val="16"/>
        </w:rPr>
        <w:t>. Anuario del Derecho Constitucional Latinoamericano. Año XV, Montevideo. ISSN 1510-4974. 1. Véase en https://www.kas.de/c/document_library/get_file?uuid=4da0e369-ffc1-3b41-c957fe2ed7863cb2&amp;groupId=252038</w:t>
      </w:r>
    </w:p>
  </w:footnote>
  <w:footnote w:id="7">
    <w:p w14:paraId="10728752" w14:textId="77777777" w:rsidR="00014166" w:rsidRPr="00654173" w:rsidRDefault="00014166" w:rsidP="00AC68F2">
      <w:pPr>
        <w:spacing w:after="9" w:line="242" w:lineRule="auto"/>
        <w:ind w:left="422" w:right="-15"/>
        <w:rPr>
          <w:rFonts w:ascii="Arial" w:hAnsi="Arial" w:cs="Arial"/>
          <w:i/>
          <w:sz w:val="16"/>
          <w:szCs w:val="16"/>
        </w:rPr>
      </w:pPr>
      <w:r w:rsidRPr="00654173">
        <w:rPr>
          <w:rStyle w:val="Refdenotaalpie"/>
          <w:rFonts w:ascii="Arial" w:hAnsi="Arial" w:cs="Arial"/>
          <w:i/>
          <w:sz w:val="16"/>
          <w:szCs w:val="16"/>
        </w:rPr>
        <w:footnoteRef/>
      </w:r>
      <w:r w:rsidRPr="00654173">
        <w:rPr>
          <w:rFonts w:ascii="Arial" w:hAnsi="Arial" w:cs="Arial"/>
          <w:i/>
          <w:sz w:val="16"/>
          <w:szCs w:val="16"/>
        </w:rPr>
        <w:t xml:space="preserve"> </w:t>
      </w:r>
      <w:r w:rsidRPr="00654173">
        <w:rPr>
          <w:rFonts w:ascii="Arial" w:eastAsia="Arial" w:hAnsi="Arial" w:cs="Arial"/>
          <w:i/>
          <w:sz w:val="16"/>
          <w:szCs w:val="16"/>
        </w:rPr>
        <w:t xml:space="preserve">ONU: Asamblea General (1948). </w:t>
      </w:r>
      <w:r w:rsidRPr="00654173">
        <w:rPr>
          <w:rFonts w:ascii="Arial" w:eastAsia="Arial" w:hAnsi="Arial" w:cs="Arial"/>
          <w:i/>
          <w:sz w:val="16"/>
          <w:szCs w:val="16"/>
          <w:u w:val="single" w:color="000000"/>
        </w:rPr>
        <w:t>Declaración Universal de Derechos Humanos</w:t>
      </w:r>
      <w:r w:rsidRPr="00654173">
        <w:rPr>
          <w:rFonts w:ascii="Arial" w:eastAsia="Arial" w:hAnsi="Arial" w:cs="Arial"/>
          <w:i/>
          <w:sz w:val="16"/>
          <w:szCs w:val="16"/>
        </w:rPr>
        <w:t xml:space="preserve">, Tercera Asamblea General de las Naciones Unidas, 217 A (III), París, Francia. </w:t>
      </w:r>
    </w:p>
    <w:p w14:paraId="14BE09D8" w14:textId="77777777" w:rsidR="00014166" w:rsidRPr="00654173" w:rsidRDefault="00014166" w:rsidP="00AC68F2">
      <w:pPr>
        <w:spacing w:after="11" w:line="228" w:lineRule="auto"/>
        <w:ind w:left="422" w:hanging="10"/>
        <w:jc w:val="both"/>
        <w:rPr>
          <w:rFonts w:ascii="Arial" w:hAnsi="Arial" w:cs="Arial"/>
          <w:i/>
          <w:sz w:val="16"/>
          <w:szCs w:val="16"/>
        </w:rPr>
      </w:pPr>
      <w:r>
        <w:rPr>
          <w:rFonts w:ascii="Arial" w:eastAsia="Arial" w:hAnsi="Arial" w:cs="Arial"/>
          <w:i/>
          <w:sz w:val="16"/>
          <w:szCs w:val="16"/>
          <w:u w:val="single" w:color="000000"/>
        </w:rPr>
        <w:t>“</w:t>
      </w:r>
      <w:r w:rsidRPr="00654173">
        <w:rPr>
          <w:rFonts w:ascii="Arial" w:eastAsia="Arial" w:hAnsi="Arial" w:cs="Arial"/>
          <w:i/>
          <w:sz w:val="16"/>
          <w:szCs w:val="16"/>
          <w:u w:val="single" w:color="000000"/>
        </w:rPr>
        <w:t>Artículo 3</w:t>
      </w:r>
      <w:r w:rsidRPr="00654173">
        <w:rPr>
          <w:rFonts w:ascii="Arial" w:eastAsia="Arial" w:hAnsi="Arial" w:cs="Arial"/>
          <w:i/>
          <w:sz w:val="16"/>
          <w:szCs w:val="16"/>
        </w:rPr>
        <w:t xml:space="preserve">. Todo individuo tiene derecho a la vida, a la libertad y a la seguridad de su persona. </w:t>
      </w:r>
    </w:p>
    <w:p w14:paraId="598C5EA9" w14:textId="77777777" w:rsidR="00014166" w:rsidRPr="00654173" w:rsidRDefault="00014166" w:rsidP="00AC68F2">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8</w:t>
      </w:r>
      <w:r w:rsidRPr="00654173">
        <w:rPr>
          <w:rFonts w:ascii="Arial" w:eastAsia="Arial" w:hAnsi="Arial" w:cs="Arial"/>
          <w:i/>
          <w:sz w:val="16"/>
          <w:szCs w:val="16"/>
        </w:rPr>
        <w:t xml:space="preserve">. Toda persona tiene derecho a un recurso efectivo ante los tribunales nacionales competentes, que la ampare contra actos que violen sus derechos fundamentales reconocidos por la constitución o por la ley.  </w:t>
      </w:r>
    </w:p>
    <w:p w14:paraId="79186643" w14:textId="77777777" w:rsidR="00014166" w:rsidRPr="00654173" w:rsidRDefault="00014166" w:rsidP="00654173">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10</w:t>
      </w:r>
      <w:r w:rsidRPr="00654173">
        <w:rPr>
          <w:rFonts w:ascii="Arial" w:eastAsia="Arial" w:hAnsi="Arial" w:cs="Arial"/>
          <w:i/>
          <w:sz w:val="16"/>
          <w:szCs w:val="16"/>
        </w:rPr>
        <w:t xml:space="preserve">: Toda persona tiene derecho, en condiciones de plena igualdad, a ser oída públicamente y con justicia por un tribunal independiente e imparcial, para la determinación de sus derechos y obligaciones o para el examen de cualquier acusación contra ella en materia penal…..” </w:t>
      </w:r>
    </w:p>
  </w:footnote>
  <w:footnote w:id="8">
    <w:p w14:paraId="3818159F" w14:textId="77777777" w:rsidR="00014166" w:rsidRPr="00654173" w:rsidRDefault="00014166" w:rsidP="00654173">
      <w:pPr>
        <w:spacing w:after="9" w:line="242" w:lineRule="auto"/>
        <w:ind w:left="422" w:right="-15"/>
        <w:rPr>
          <w:rFonts w:ascii="Arial" w:hAnsi="Arial" w:cs="Arial"/>
          <w:sz w:val="16"/>
          <w:szCs w:val="16"/>
        </w:rPr>
      </w:pPr>
      <w:r w:rsidRPr="00654173">
        <w:rPr>
          <w:rStyle w:val="Refdenotaalpie"/>
          <w:rFonts w:ascii="Arial" w:hAnsi="Arial" w:cs="Arial"/>
          <w:sz w:val="16"/>
          <w:szCs w:val="16"/>
        </w:rPr>
        <w:footnoteRef/>
      </w:r>
      <w:r w:rsidRPr="00654173">
        <w:rPr>
          <w:rFonts w:ascii="Arial" w:hAnsi="Arial" w:cs="Arial"/>
          <w:sz w:val="16"/>
          <w:szCs w:val="16"/>
        </w:rPr>
        <w:t xml:space="preserve"> </w:t>
      </w:r>
      <w:r w:rsidRPr="00654173">
        <w:rPr>
          <w:rFonts w:ascii="Arial" w:eastAsia="Arial" w:hAnsi="Arial" w:cs="Arial"/>
          <w:sz w:val="16"/>
          <w:szCs w:val="16"/>
        </w:rPr>
        <w:t xml:space="preserve">OEA (1969). </w:t>
      </w:r>
      <w:r w:rsidRPr="00654173">
        <w:rPr>
          <w:rFonts w:ascii="Arial" w:eastAsia="Arial" w:hAnsi="Arial" w:cs="Arial"/>
          <w:i/>
          <w:sz w:val="16"/>
          <w:szCs w:val="16"/>
          <w:u w:val="single" w:color="000000"/>
        </w:rPr>
        <w:t>Convención Americana sobre Derechos Humanos</w:t>
      </w:r>
      <w:r w:rsidRPr="00654173">
        <w:rPr>
          <w:rFonts w:ascii="Arial" w:eastAsia="Arial" w:hAnsi="Arial" w:cs="Arial"/>
          <w:sz w:val="16"/>
          <w:szCs w:val="16"/>
        </w:rPr>
        <w:t xml:space="preserve">. Conferencia Especializada Interamericana de Derechos Humanos. San José, Costa Rica. </w:t>
      </w:r>
    </w:p>
    <w:p w14:paraId="0F024337" w14:textId="77777777" w:rsidR="00014166" w:rsidRPr="00273A46" w:rsidRDefault="00014166" w:rsidP="00654173">
      <w:pPr>
        <w:spacing w:after="11" w:line="228" w:lineRule="auto"/>
        <w:ind w:left="422" w:hanging="10"/>
        <w:jc w:val="both"/>
        <w:rPr>
          <w:rFonts w:ascii="Arial" w:hAnsi="Arial" w:cs="Arial"/>
          <w:sz w:val="16"/>
          <w:szCs w:val="16"/>
        </w:rPr>
      </w:pPr>
      <w:r>
        <w:rPr>
          <w:rFonts w:ascii="Arial" w:eastAsia="Arial" w:hAnsi="Arial" w:cs="Arial"/>
          <w:i/>
          <w:sz w:val="16"/>
          <w:u w:val="single" w:color="000000"/>
        </w:rPr>
        <w:t>Artículo 8.1</w:t>
      </w:r>
      <w:r>
        <w:rPr>
          <w:rFonts w:ascii="Arial" w:eastAsia="Arial" w:hAnsi="Arial" w:cs="Arial"/>
          <w:i/>
          <w:sz w:val="16"/>
        </w:rPr>
        <w:t xml:space="preserve">. Toda persona tiene derecho a ser oída, con las debidas garantías y dentro de un plazo razonable, por un juez o tribunal competente, independiente e imparcial, establecido con anterioridad por la ley, en la sustanciación de cualquier </w:t>
      </w:r>
      <w:r w:rsidRPr="00273A46">
        <w:rPr>
          <w:rFonts w:ascii="Arial" w:eastAsia="Arial" w:hAnsi="Arial" w:cs="Arial"/>
          <w:i/>
          <w:sz w:val="16"/>
          <w:szCs w:val="16"/>
        </w:rPr>
        <w:t>acusación penal formulada contra ella, o para la determinación de sus derechos y obligaciones de orden civil, laboral, fiscal o de cualquier otro carácter.</w:t>
      </w:r>
      <w:r w:rsidRPr="00273A46">
        <w:rPr>
          <w:rFonts w:ascii="Arial" w:eastAsia="Arial" w:hAnsi="Arial" w:cs="Arial"/>
          <w:sz w:val="16"/>
          <w:szCs w:val="16"/>
        </w:rPr>
        <w:t xml:space="preserve"> </w:t>
      </w:r>
    </w:p>
    <w:p w14:paraId="64D94F46" w14:textId="77777777" w:rsidR="00014166" w:rsidRPr="00273A46" w:rsidRDefault="00014166" w:rsidP="00654173">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11.1.</w:t>
      </w:r>
      <w:r w:rsidRPr="00273A46">
        <w:rPr>
          <w:rFonts w:ascii="Arial" w:eastAsia="Arial" w:hAnsi="Arial" w:cs="Arial"/>
          <w:i/>
          <w:sz w:val="16"/>
          <w:szCs w:val="16"/>
        </w:rPr>
        <w:t xml:space="preserve"> Toda persona tiene derecho al respeto de su honra y al reconocimiento de su dignidad. </w:t>
      </w:r>
    </w:p>
    <w:p w14:paraId="7FC31667" w14:textId="77777777" w:rsidR="00014166" w:rsidRPr="00273A46" w:rsidRDefault="00014166" w:rsidP="00654173">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11.2.</w:t>
      </w:r>
      <w:r w:rsidRPr="00273A46">
        <w:rPr>
          <w:rFonts w:ascii="Arial" w:eastAsia="Arial" w:hAnsi="Arial" w:cs="Arial"/>
          <w:i/>
          <w:sz w:val="16"/>
          <w:szCs w:val="16"/>
        </w:rPr>
        <w:t xml:space="preserve"> Nadie puede ser objeto de injerencias arbitrarias o abusivas en su vida privada, en la de su familia, en su domicilio o en su correspondencia, ni de ataques ilegales a su honra o reputación. </w:t>
      </w:r>
    </w:p>
    <w:p w14:paraId="7A3F75C9" w14:textId="77777777" w:rsidR="00014166" w:rsidRPr="00273A46" w:rsidRDefault="00014166" w:rsidP="00654173">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11.3</w:t>
      </w:r>
      <w:r w:rsidRPr="00273A46">
        <w:rPr>
          <w:rFonts w:ascii="Arial" w:eastAsia="Arial" w:hAnsi="Arial" w:cs="Arial"/>
          <w:sz w:val="16"/>
          <w:szCs w:val="16"/>
        </w:rPr>
        <w:t xml:space="preserve">. </w:t>
      </w:r>
      <w:r w:rsidRPr="00273A46">
        <w:rPr>
          <w:rFonts w:ascii="Arial" w:eastAsia="Arial" w:hAnsi="Arial" w:cs="Arial"/>
          <w:i/>
          <w:sz w:val="16"/>
          <w:szCs w:val="16"/>
        </w:rPr>
        <w:t xml:space="preserve">Toda persona tiene derecho a la protección de la ley contra esas injerencias o esos ataques. </w:t>
      </w:r>
    </w:p>
    <w:p w14:paraId="6F969056" w14:textId="77777777" w:rsidR="00014166" w:rsidRPr="00273A46" w:rsidRDefault="00014166" w:rsidP="00BE76C5">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25.1</w:t>
      </w:r>
      <w:r w:rsidRPr="00273A46">
        <w:rPr>
          <w:rFonts w:ascii="Arial" w:eastAsia="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
    <w:p w14:paraId="7E2C17DE" w14:textId="77777777" w:rsidR="00014166" w:rsidRPr="00273A46" w:rsidRDefault="00014166" w:rsidP="00BE76C5">
      <w:pPr>
        <w:spacing w:after="9" w:line="242" w:lineRule="auto"/>
        <w:ind w:left="412" w:right="-15"/>
        <w:rPr>
          <w:rFonts w:ascii="Arial" w:eastAsia="Arial" w:hAnsi="Arial" w:cs="Arial"/>
          <w:sz w:val="16"/>
          <w:szCs w:val="16"/>
        </w:rPr>
      </w:pPr>
      <w:r w:rsidRPr="00273A46">
        <w:rPr>
          <w:rStyle w:val="Refdenotaalpie"/>
          <w:rFonts w:ascii="Arial" w:hAnsi="Arial" w:cs="Arial"/>
          <w:sz w:val="16"/>
          <w:szCs w:val="16"/>
        </w:rPr>
        <w:footnoteRef/>
      </w:r>
      <w:r w:rsidRPr="00273A46">
        <w:rPr>
          <w:rFonts w:ascii="Arial" w:eastAsia="Arial" w:hAnsi="Arial" w:cs="Arial"/>
          <w:sz w:val="16"/>
          <w:szCs w:val="16"/>
        </w:rPr>
        <w:t xml:space="preserve"> ONU: Asamblea General (1966). </w:t>
      </w:r>
      <w:r w:rsidRPr="00273A46">
        <w:rPr>
          <w:rFonts w:ascii="Arial" w:eastAsia="Arial" w:hAnsi="Arial" w:cs="Arial"/>
          <w:i/>
          <w:sz w:val="16"/>
          <w:szCs w:val="16"/>
          <w:u w:val="single" w:color="000000"/>
        </w:rPr>
        <w:t>Pacto Internacional de Derechos Civiles y Políticos.</w:t>
      </w:r>
      <w:r w:rsidRPr="00273A46">
        <w:rPr>
          <w:rFonts w:ascii="Arial" w:eastAsia="Arial" w:hAnsi="Arial" w:cs="Arial"/>
          <w:i/>
          <w:sz w:val="16"/>
          <w:szCs w:val="16"/>
        </w:rPr>
        <w:t xml:space="preserve"> </w:t>
      </w:r>
      <w:r w:rsidRPr="00273A46">
        <w:rPr>
          <w:rFonts w:ascii="Arial" w:eastAsia="Arial" w:hAnsi="Arial" w:cs="Arial"/>
          <w:sz w:val="16"/>
          <w:szCs w:val="16"/>
        </w:rPr>
        <w:t>Resolución 2200 A (XXI), Nueva York, EE.UU., Naciones Unidas, Serie de Tratados, vol. 999, p. 171.</w:t>
      </w:r>
    </w:p>
    <w:p w14:paraId="7C9C9DC0" w14:textId="77777777" w:rsidR="00014166" w:rsidRPr="00273A46" w:rsidRDefault="00014166"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2.1.</w:t>
      </w:r>
      <w:r w:rsidRPr="00273A46">
        <w:rPr>
          <w:rFonts w:ascii="Arial" w:eastAsia="Arial" w:hAnsi="Arial" w:cs="Arial"/>
          <w:i/>
          <w:sz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1F5CC391" w14:textId="77777777" w:rsidR="00014166" w:rsidRPr="00273A46" w:rsidRDefault="00014166"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2.2</w:t>
      </w:r>
      <w:r w:rsidRPr="00273A46">
        <w:rPr>
          <w:rFonts w:ascii="Arial" w:eastAsia="Arial" w:hAnsi="Arial" w:cs="Arial"/>
          <w:i/>
          <w:sz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44C74C0C" w14:textId="77777777" w:rsidR="00014166" w:rsidRPr="00273A46" w:rsidRDefault="00014166"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2.3</w:t>
      </w:r>
      <w:r w:rsidRPr="00273A46">
        <w:rPr>
          <w:rFonts w:ascii="Arial" w:eastAsia="Arial" w:hAnsi="Arial" w:cs="Arial"/>
          <w:i/>
          <w:sz w:val="16"/>
        </w:rPr>
        <w:t xml:space="preserve">. Cada uno de los Estados Partes en el presente Pacto se compromete a garantizar que:  </w:t>
      </w:r>
    </w:p>
    <w:p w14:paraId="2CBD2EF1" w14:textId="77777777" w:rsidR="00014166" w:rsidRPr="00273A46" w:rsidRDefault="00014166" w:rsidP="00BE76C5">
      <w:pPr>
        <w:numPr>
          <w:ilvl w:val="1"/>
          <w:numId w:val="6"/>
        </w:numPr>
        <w:spacing w:after="11" w:line="228" w:lineRule="auto"/>
        <w:ind w:hanging="180"/>
        <w:jc w:val="both"/>
        <w:rPr>
          <w:rFonts w:ascii="Arial" w:hAnsi="Arial" w:cs="Arial"/>
        </w:rPr>
      </w:pPr>
      <w:r w:rsidRPr="00273A46">
        <w:rPr>
          <w:rFonts w:ascii="Arial" w:eastAsia="Arial" w:hAnsi="Arial" w:cs="Arial"/>
          <w:i/>
          <w:sz w:val="16"/>
        </w:rPr>
        <w:t xml:space="preserve">Toda persona cuyos derechos o libertades reconocidos en el presente Pacto hayan sido violados podrá interponer un recurso efectivo, aun cuando tal violación hubiera sido cometida por personas que actuaban en ejercicio de sus funciones oficiales;  </w:t>
      </w:r>
    </w:p>
    <w:p w14:paraId="70BEB16F" w14:textId="77777777" w:rsidR="00014166" w:rsidRPr="00273A46" w:rsidRDefault="00014166" w:rsidP="00BE76C5">
      <w:pPr>
        <w:numPr>
          <w:ilvl w:val="1"/>
          <w:numId w:val="6"/>
        </w:numPr>
        <w:spacing w:after="11" w:line="228" w:lineRule="auto"/>
        <w:ind w:hanging="180"/>
        <w:jc w:val="both"/>
        <w:rPr>
          <w:rFonts w:ascii="Arial" w:hAnsi="Arial" w:cs="Arial"/>
        </w:rPr>
      </w:pPr>
      <w:r w:rsidRPr="00273A46">
        <w:rPr>
          <w:rFonts w:ascii="Arial" w:eastAsia="Arial" w:hAnsi="Arial" w:cs="Arial"/>
          <w:i/>
          <w:sz w:val="16"/>
        </w:rPr>
        <w:t xml:space="preserve">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EA9E004" w14:textId="77777777" w:rsidR="00014166" w:rsidRPr="00273A46" w:rsidRDefault="00014166" w:rsidP="00BE76C5">
      <w:pPr>
        <w:spacing w:after="11" w:line="228" w:lineRule="auto"/>
        <w:ind w:left="422" w:hanging="10"/>
        <w:jc w:val="both"/>
        <w:rPr>
          <w:rFonts w:ascii="Arial" w:eastAsia="Arial" w:hAnsi="Arial" w:cs="Arial"/>
          <w:i/>
          <w:sz w:val="16"/>
        </w:rPr>
      </w:pPr>
      <w:r w:rsidRPr="00273A46">
        <w:rPr>
          <w:rFonts w:ascii="Arial" w:eastAsia="Arial" w:hAnsi="Arial" w:cs="Arial"/>
          <w:i/>
          <w:sz w:val="16"/>
        </w:rPr>
        <w:t>Las autoridades competentes cumplirán toda decisión en que se haya estimado procedente el recurso.</w:t>
      </w:r>
    </w:p>
    <w:p w14:paraId="3603DA7C" w14:textId="77777777" w:rsidR="00014166" w:rsidRPr="00273A46" w:rsidRDefault="00014166"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9.1.</w:t>
      </w:r>
      <w:r w:rsidRPr="00273A46">
        <w:rPr>
          <w:rFonts w:ascii="Arial" w:eastAsia="Arial" w:hAnsi="Arial" w:cs="Arial"/>
          <w:i/>
          <w:sz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4CE1A981" w14:textId="77777777" w:rsidR="00014166" w:rsidRPr="00273A46" w:rsidRDefault="00014166" w:rsidP="00595AFD">
      <w:pPr>
        <w:spacing w:after="11" w:line="228" w:lineRule="auto"/>
        <w:ind w:left="422" w:hanging="10"/>
        <w:jc w:val="both"/>
        <w:rPr>
          <w:rFonts w:ascii="Arial" w:hAnsi="Arial" w:cs="Arial"/>
          <w:sz w:val="16"/>
          <w:szCs w:val="16"/>
        </w:rPr>
      </w:pPr>
      <w:r w:rsidRPr="00273A46">
        <w:rPr>
          <w:rFonts w:ascii="Arial" w:eastAsia="Arial" w:hAnsi="Arial" w:cs="Arial"/>
          <w:i/>
          <w:sz w:val="16"/>
          <w:u w:val="single" w:color="000000"/>
        </w:rPr>
        <w:t>Artículo 14.1.</w:t>
      </w:r>
      <w:r w:rsidRPr="00273A46">
        <w:rPr>
          <w:rFonts w:ascii="Arial" w:eastAsia="Arial" w:hAnsi="Arial" w:cs="Arial"/>
          <w:i/>
          <w:sz w:val="16"/>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r w:rsidRPr="00273A46">
        <w:rPr>
          <w:rFonts w:ascii="Arial" w:hAnsi="Arial" w:cs="Arial"/>
          <w:sz w:val="16"/>
          <w:szCs w:val="16"/>
        </w:rPr>
        <w:t xml:space="preserve"> </w:t>
      </w:r>
    </w:p>
  </w:footnote>
  <w:footnote w:id="10">
    <w:p w14:paraId="08308745" w14:textId="77777777" w:rsidR="00014166" w:rsidRPr="00273A46" w:rsidRDefault="00014166" w:rsidP="00273A46">
      <w:pPr>
        <w:spacing w:after="9" w:line="240" w:lineRule="auto"/>
        <w:ind w:left="422"/>
        <w:rPr>
          <w:rFonts w:ascii="Arial" w:hAnsi="Arial" w:cs="Arial"/>
        </w:rPr>
      </w:pPr>
      <w:r w:rsidRPr="00273A46">
        <w:rPr>
          <w:rStyle w:val="Refdenotaalpie"/>
          <w:rFonts w:ascii="Arial" w:hAnsi="Arial" w:cs="Arial"/>
        </w:rPr>
        <w:footnoteRef/>
      </w:r>
      <w:r w:rsidRPr="00273A46">
        <w:rPr>
          <w:rFonts w:ascii="Arial" w:hAnsi="Arial" w:cs="Arial"/>
        </w:rPr>
        <w:t xml:space="preserve"> </w:t>
      </w:r>
      <w:r w:rsidRPr="00273A46">
        <w:rPr>
          <w:rFonts w:ascii="Arial" w:eastAsia="Arial" w:hAnsi="Arial" w:cs="Arial"/>
          <w:sz w:val="16"/>
        </w:rPr>
        <w:t xml:space="preserve">OEA (1948). </w:t>
      </w:r>
      <w:r w:rsidRPr="00273A46">
        <w:rPr>
          <w:rFonts w:ascii="Arial" w:eastAsia="Arial" w:hAnsi="Arial" w:cs="Arial"/>
          <w:i/>
          <w:sz w:val="16"/>
          <w:u w:val="single" w:color="000000"/>
        </w:rPr>
        <w:t>Declaración Americana de los Derechos y Deberes del Hombre</w:t>
      </w:r>
      <w:r w:rsidRPr="00273A46">
        <w:rPr>
          <w:rFonts w:ascii="Arial" w:eastAsia="Arial" w:hAnsi="Arial" w:cs="Arial"/>
          <w:sz w:val="16"/>
        </w:rPr>
        <w:t xml:space="preserve">, Aprobada en la Novena Conferencia Internacional Americana. Bogotá, Colombia, 1948. </w:t>
      </w:r>
    </w:p>
    <w:p w14:paraId="48C20788" w14:textId="77777777" w:rsidR="00014166" w:rsidRPr="00273A46" w:rsidRDefault="00014166" w:rsidP="00273A46">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5.</w:t>
      </w:r>
      <w:r w:rsidRPr="00273A46">
        <w:rPr>
          <w:rFonts w:ascii="Arial" w:eastAsia="Arial" w:hAnsi="Arial" w:cs="Arial"/>
          <w:i/>
          <w:sz w:val="16"/>
        </w:rPr>
        <w:t xml:space="preserve"> Toda persona tiene derecho a la protección de la ley contra los ataques abusivos a su honra, a su reputación y a su vida privada y familiar. </w:t>
      </w:r>
    </w:p>
    <w:p w14:paraId="56A7BF5A" w14:textId="77777777" w:rsidR="00014166" w:rsidRPr="00273A46" w:rsidRDefault="00014166" w:rsidP="00273A46">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18</w:t>
      </w:r>
      <w:r w:rsidRPr="00273A46">
        <w:rPr>
          <w:rFonts w:ascii="Arial" w:eastAsia="Arial" w:hAnsi="Arial" w:cs="Arial"/>
          <w:i/>
          <w:sz w:val="16"/>
        </w:rPr>
        <w:t xml:space="preserv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 </w:t>
      </w:r>
    </w:p>
    <w:p w14:paraId="7C64BC74" w14:textId="77777777" w:rsidR="00014166" w:rsidRPr="00273A46" w:rsidRDefault="00014166" w:rsidP="00A04134">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24</w:t>
      </w:r>
      <w:r w:rsidRPr="00273A46">
        <w:rPr>
          <w:rFonts w:ascii="Arial" w:eastAsia="Arial" w:hAnsi="Arial" w:cs="Arial"/>
          <w:i/>
          <w:sz w:val="16"/>
        </w:rPr>
        <w:t>. Toda persona tiene derecho de presentar peticiones respetuosas a cualquier autoridad competente, ya de interés particular, y el de obtener pronta respuesta.</w:t>
      </w:r>
      <w:r>
        <w:rPr>
          <w:rFonts w:ascii="Arial" w:eastAsia="Arial" w:hAnsi="Arial" w:cs="Arial"/>
          <w:i/>
          <w:sz w:val="16"/>
        </w:rPr>
        <w:t>”</w:t>
      </w:r>
      <w:r w:rsidRPr="00273A46">
        <w:rPr>
          <w:rFonts w:ascii="Arial" w:eastAsia="Arial" w:hAnsi="Arial" w:cs="Arial"/>
          <w:i/>
          <w:sz w:val="16"/>
        </w:rPr>
        <w:t xml:space="preserve"> </w:t>
      </w:r>
    </w:p>
  </w:footnote>
  <w:footnote w:id="11">
    <w:p w14:paraId="3F9EA966" w14:textId="77777777" w:rsidR="00014166" w:rsidRPr="00595AFD" w:rsidRDefault="00014166" w:rsidP="00BE76C5">
      <w:pPr>
        <w:spacing w:line="237" w:lineRule="auto"/>
        <w:ind w:left="422"/>
        <w:jc w:val="both"/>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ONU, Asamblea General (1979). </w:t>
      </w:r>
      <w:r w:rsidRPr="00595AFD">
        <w:rPr>
          <w:rFonts w:ascii="Arial" w:eastAsia="Arial" w:hAnsi="Arial" w:cs="Arial"/>
          <w:i/>
          <w:sz w:val="16"/>
          <w:szCs w:val="16"/>
          <w:u w:val="single" w:color="000000"/>
        </w:rPr>
        <w:t>Código de Conducta para los Funcionarios Encargados de Hacer Cumplir la Ley</w:t>
      </w:r>
      <w:r w:rsidRPr="00595AFD">
        <w:rPr>
          <w:rFonts w:ascii="Arial" w:eastAsia="Arial" w:hAnsi="Arial" w:cs="Arial"/>
          <w:sz w:val="16"/>
          <w:szCs w:val="16"/>
        </w:rPr>
        <w:t xml:space="preserve">. Resolución 34/169. Ginebra, Suiza. </w:t>
      </w:r>
    </w:p>
    <w:p w14:paraId="44D58040" w14:textId="77777777" w:rsidR="00014166" w:rsidRPr="00595AFD" w:rsidRDefault="00014166" w:rsidP="00BE76C5">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4DA5FB0E" w14:textId="77777777" w:rsidR="00014166" w:rsidRPr="00595AFD" w:rsidRDefault="00014166" w:rsidP="00595AFD">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2.</w:t>
      </w:r>
      <w:r w:rsidRPr="00595AF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595AFD">
        <w:rPr>
          <w:rFonts w:ascii="Arial" w:eastAsia="Arial" w:hAnsi="Arial" w:cs="Arial"/>
          <w:sz w:val="16"/>
          <w:szCs w:val="16"/>
        </w:rPr>
        <w:t xml:space="preserve"> </w:t>
      </w:r>
    </w:p>
  </w:footnote>
  <w:footnote w:id="12">
    <w:p w14:paraId="739D1FD3" w14:textId="77777777" w:rsidR="00014166" w:rsidRPr="00595AFD" w:rsidRDefault="00014166" w:rsidP="00595AFD">
      <w:pPr>
        <w:spacing w:after="11" w:line="228" w:lineRule="auto"/>
        <w:ind w:left="422"/>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CPEUM (1917). </w:t>
      </w: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sidRPr="00595AFD">
        <w:rPr>
          <w:rFonts w:ascii="Arial" w:eastAsia="Arial" w:hAnsi="Arial" w:cs="Arial"/>
          <w:sz w:val="16"/>
          <w:szCs w:val="16"/>
        </w:rPr>
        <w:t xml:space="preserve"> </w:t>
      </w:r>
    </w:p>
    <w:p w14:paraId="6DDAD663" w14:textId="77777777" w:rsidR="00014166" w:rsidRPr="00595AFD" w:rsidRDefault="00014166" w:rsidP="00595AFD">
      <w:pPr>
        <w:spacing w:after="11" w:line="228" w:lineRule="auto"/>
        <w:ind w:left="422" w:hanging="10"/>
        <w:jc w:val="both"/>
        <w:rPr>
          <w:rFonts w:ascii="Arial" w:hAnsi="Arial" w:cs="Arial"/>
          <w:sz w:val="16"/>
          <w:szCs w:val="16"/>
        </w:rPr>
      </w:pPr>
      <w:r w:rsidRPr="00595AFD">
        <w:rPr>
          <w:rFonts w:ascii="Arial" w:eastAsia="Arial" w:hAnsi="Arial" w:cs="Arial"/>
          <w:i/>
          <w:sz w:val="16"/>
          <w:szCs w:val="16"/>
        </w:rPr>
        <w:t xml:space="preserve">Las normas relativas a los derechos humanos se interpretarán de conformidad con esta Constitución y con los tratados internacionales de la materia favoreciendo en todo tiempo a las personas la protección más amplia. </w:t>
      </w:r>
    </w:p>
    <w:p w14:paraId="7F5F942A" w14:textId="77777777" w:rsidR="00014166" w:rsidRPr="00595AFD" w:rsidRDefault="00014166" w:rsidP="00595AFD">
      <w:pPr>
        <w:pStyle w:val="Textonotapie"/>
        <w:ind w:left="426"/>
        <w:rPr>
          <w:rFonts w:ascii="Arial" w:hAnsi="Arial" w:cs="Arial"/>
          <w:sz w:val="16"/>
          <w:szCs w:val="16"/>
        </w:rPr>
      </w:pPr>
      <w:r w:rsidRPr="00595AFD">
        <w:rPr>
          <w:rFonts w:ascii="Arial" w:eastAsia="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13">
    <w:p w14:paraId="10C4075F" w14:textId="77777777" w:rsidR="00014166" w:rsidRPr="008E286A" w:rsidRDefault="00014166" w:rsidP="00595AFD">
      <w:pPr>
        <w:spacing w:after="11" w:line="228" w:lineRule="auto"/>
        <w:ind w:left="422" w:hanging="10"/>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17, párrafo 2</w:t>
      </w:r>
      <w:r w:rsidRPr="008E286A">
        <w:rPr>
          <w:rFonts w:ascii="Arial" w:eastAsia="Arial" w:hAnsi="Arial" w:cs="Arial"/>
          <w:i/>
          <w:sz w:val="16"/>
          <w:szCs w:val="16"/>
        </w:rPr>
        <w:t xml:space="preserv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4B5B8195" w14:textId="77777777" w:rsidR="00014166" w:rsidRPr="008E286A" w:rsidRDefault="00014166" w:rsidP="00595AFD">
      <w:pPr>
        <w:spacing w:after="11" w:line="228" w:lineRule="auto"/>
        <w:ind w:left="422" w:hanging="10"/>
        <w:jc w:val="both"/>
        <w:rPr>
          <w:rFonts w:ascii="Arial" w:hAnsi="Arial" w:cs="Arial"/>
          <w:i/>
          <w:sz w:val="16"/>
          <w:szCs w:val="16"/>
        </w:rPr>
      </w:pPr>
      <w:r w:rsidRPr="008E286A">
        <w:rPr>
          <w:rFonts w:ascii="Arial" w:eastAsia="Arial" w:hAnsi="Arial" w:cs="Arial"/>
          <w:i/>
          <w:sz w:val="16"/>
          <w:szCs w:val="16"/>
          <w:u w:val="single" w:color="000000"/>
        </w:rPr>
        <w:t>Artículo 21</w:t>
      </w:r>
      <w:r w:rsidRPr="008E286A">
        <w:rPr>
          <w:rFonts w:ascii="Arial" w:eastAsia="Arial" w:hAnsi="Arial" w:cs="Arial"/>
          <w:i/>
          <w:sz w:val="16"/>
          <w:szCs w:val="16"/>
        </w:rPr>
        <w:t xml:space="preserve">: “…La investigación de los delitos corresponde al Ministerio Público y a las policías, las cuales actuarán bajo la conducción y mando de aquél en el ejercicio de esta función. </w:t>
      </w:r>
    </w:p>
    <w:p w14:paraId="10870234" w14:textId="77777777" w:rsidR="00014166" w:rsidRPr="008E286A" w:rsidRDefault="00014166" w:rsidP="00273A46">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El ejercicio de la acción penal ante los tribunales corresponde al Ministerio Público. La ley determinará los casos en que los particulares podrán ejercer la acción penal ante la autoridad judicial. </w:t>
      </w:r>
    </w:p>
  </w:footnote>
  <w:footnote w:id="14">
    <w:p w14:paraId="266C4CE6" w14:textId="77777777" w:rsidR="00014166" w:rsidRPr="008E286A" w:rsidRDefault="00014166" w:rsidP="00273A46">
      <w:pPr>
        <w:spacing w:after="11" w:line="228" w:lineRule="auto"/>
        <w:ind w:left="412"/>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xml:space="preserve">. Los servidores públicos y particulares que incurran en responsabilidad frente al Estado, serán sancionados conforme a lo siguiente: 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5">
    <w:p w14:paraId="23CEDC63" w14:textId="77777777" w:rsidR="00014166" w:rsidRDefault="00014166" w:rsidP="00273A46">
      <w:pPr>
        <w:spacing w:after="11" w:line="228" w:lineRule="auto"/>
        <w:ind w:left="422" w:hanging="10"/>
        <w:jc w:val="both"/>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Ley General de Responsabilidades Administrativas (2016). </w:t>
      </w:r>
      <w:r w:rsidRPr="008E286A">
        <w:rPr>
          <w:rFonts w:ascii="Arial" w:eastAsia="Arial" w:hAnsi="Arial" w:cs="Arial"/>
          <w:i/>
          <w:sz w:val="16"/>
          <w:szCs w:val="16"/>
          <w:u w:val="single" w:color="000000"/>
        </w:rPr>
        <w:t>Artículo 7</w:t>
      </w:r>
      <w:r w:rsidRPr="008E286A">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w:t>
      </w:r>
      <w:r>
        <w:rPr>
          <w:rFonts w:ascii="Arial" w:eastAsia="Arial" w:hAnsi="Arial" w:cs="Arial"/>
          <w:i/>
          <w:sz w:val="16"/>
        </w:rPr>
        <w:t xml:space="preserve">imparcialidad, integridad, rendición de cuentas, eficacia y eficiencia que rigen el servicio público. Para la efectiva aplicación de dichos principios, los Servidores Públicos observarán las siguientes directrices: </w:t>
      </w:r>
    </w:p>
    <w:p w14:paraId="51E98AB8" w14:textId="77777777" w:rsidR="00014166" w:rsidRPr="008E286A" w:rsidRDefault="00014166" w:rsidP="00273A46">
      <w:pPr>
        <w:numPr>
          <w:ilvl w:val="1"/>
          <w:numId w:val="7"/>
        </w:numPr>
        <w:spacing w:after="11" w:line="228" w:lineRule="auto"/>
        <w:ind w:hanging="10"/>
        <w:jc w:val="both"/>
        <w:rPr>
          <w:i/>
        </w:rPr>
      </w:pPr>
      <w:r w:rsidRPr="008E286A">
        <w:rPr>
          <w:rFonts w:ascii="Arial" w:eastAsia="Arial" w:hAnsi="Arial" w:cs="Arial"/>
          <w:i/>
          <w:sz w:val="16"/>
        </w:rPr>
        <w:t xml:space="preserve">Actuar conforme a lo que las leyes, reglamentos y demás disposiciones jurídicas les atribuyen a su empleo, cargo o comisión, por lo que deben conocer y cumplir las disposiciones que regulan el ejercicio de sus funciones, facultades y atribuciones; … </w:t>
      </w:r>
    </w:p>
    <w:p w14:paraId="077B9CFF" w14:textId="77777777" w:rsidR="00014166" w:rsidRPr="008E286A" w:rsidRDefault="00014166" w:rsidP="00273A46">
      <w:pPr>
        <w:numPr>
          <w:ilvl w:val="1"/>
          <w:numId w:val="9"/>
        </w:numPr>
        <w:spacing w:after="11" w:line="228" w:lineRule="auto"/>
        <w:ind w:hanging="10"/>
        <w:jc w:val="both"/>
        <w:rPr>
          <w:i/>
        </w:rPr>
      </w:pPr>
      <w:r w:rsidRPr="008E286A">
        <w:rPr>
          <w:rFonts w:ascii="Arial" w:eastAsia="Arial" w:hAnsi="Arial" w:cs="Arial"/>
          <w:i/>
          <w:sz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2C42A88C" w14:textId="77777777" w:rsidR="00014166" w:rsidRPr="008E286A" w:rsidRDefault="00014166" w:rsidP="00273A46">
      <w:pPr>
        <w:numPr>
          <w:ilvl w:val="1"/>
          <w:numId w:val="9"/>
        </w:numPr>
        <w:spacing w:after="11" w:line="228" w:lineRule="auto"/>
        <w:ind w:hanging="10"/>
        <w:jc w:val="both"/>
        <w:rPr>
          <w:i/>
        </w:rPr>
      </w:pPr>
      <w:r w:rsidRPr="008E286A">
        <w:rPr>
          <w:rFonts w:ascii="Arial" w:eastAsia="Arial" w:hAnsi="Arial" w:cs="Arial"/>
          <w:i/>
          <w:sz w:val="16"/>
        </w:rPr>
        <w:t xml:space="preserve">Actuar conforme a una cultura de servicio orientada al logro de resultados, procurando en todo momento un mejor desempeño de sus funciones a fin de alcanzar las metas institucionales según sus responsabilidades; … </w:t>
      </w:r>
    </w:p>
    <w:p w14:paraId="1448C865" w14:textId="77777777" w:rsidR="00014166" w:rsidRPr="008E286A" w:rsidRDefault="00014166" w:rsidP="00273A46">
      <w:pPr>
        <w:numPr>
          <w:ilvl w:val="1"/>
          <w:numId w:val="11"/>
        </w:numPr>
        <w:spacing w:after="11" w:line="228" w:lineRule="auto"/>
        <w:ind w:left="697" w:hanging="285"/>
        <w:jc w:val="both"/>
        <w:rPr>
          <w:i/>
        </w:rPr>
      </w:pPr>
      <w:r w:rsidRPr="008E286A">
        <w:rPr>
          <w:rFonts w:ascii="Arial" w:eastAsia="Arial" w:hAnsi="Arial" w:cs="Arial"/>
          <w:i/>
          <w:sz w:val="16"/>
        </w:rPr>
        <w:t xml:space="preserve">Promover, respetar, proteger y garantizar los derechos humanos establecidos en la Constitución; </w:t>
      </w:r>
    </w:p>
    <w:p w14:paraId="473C93BF" w14:textId="77777777" w:rsidR="00014166" w:rsidRPr="008E286A" w:rsidRDefault="00014166" w:rsidP="00273A46">
      <w:pPr>
        <w:numPr>
          <w:ilvl w:val="1"/>
          <w:numId w:val="11"/>
        </w:numPr>
        <w:spacing w:after="10" w:line="225" w:lineRule="auto"/>
        <w:ind w:left="697" w:hanging="285"/>
        <w:jc w:val="both"/>
        <w:rPr>
          <w:i/>
        </w:rPr>
      </w:pPr>
      <w:r w:rsidRPr="008E286A">
        <w:rPr>
          <w:rFonts w:ascii="Arial" w:eastAsia="Arial" w:hAnsi="Arial" w:cs="Arial"/>
          <w:i/>
          <w:sz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79FCE40B" w14:textId="77777777" w:rsidR="00014166" w:rsidRPr="008E286A" w:rsidRDefault="00014166" w:rsidP="006617F4">
      <w:pPr>
        <w:numPr>
          <w:ilvl w:val="1"/>
          <w:numId w:val="11"/>
        </w:numPr>
        <w:spacing w:after="11" w:line="228" w:lineRule="auto"/>
        <w:ind w:left="697" w:hanging="285"/>
        <w:jc w:val="both"/>
        <w:rPr>
          <w:i/>
        </w:rPr>
      </w:pPr>
      <w:r w:rsidRPr="008E286A">
        <w:rPr>
          <w:rFonts w:ascii="Arial" w:eastAsia="Arial" w:hAnsi="Arial" w:cs="Arial"/>
          <w:i/>
          <w:sz w:val="16"/>
        </w:rPr>
        <w:t xml:space="preserve">Evitar y dar cuenta de los intereses que puedan entrar en conflicto con el desempeño responsable y objetivo de sus facultades y obligaciones; …” </w:t>
      </w:r>
    </w:p>
  </w:footnote>
  <w:footnote w:id="16">
    <w:p w14:paraId="75C57C25" w14:textId="77777777" w:rsidR="00014166" w:rsidRPr="008E286A" w:rsidRDefault="00014166" w:rsidP="008E286A">
      <w:pPr>
        <w:spacing w:after="9" w:line="242" w:lineRule="auto"/>
        <w:ind w:left="422" w:right="-15" w:hanging="10"/>
        <w:rPr>
          <w:rFonts w:ascii="Arial" w:hAnsi="Arial" w:cs="Arial"/>
          <w:i/>
          <w:sz w:val="16"/>
          <w:szCs w:val="16"/>
        </w:rPr>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Código Nacional de Procedimientos Penales (2016)</w:t>
      </w:r>
      <w:r>
        <w:rPr>
          <w:rFonts w:ascii="Arial" w:eastAsia="Arial" w:hAnsi="Arial" w:cs="Arial"/>
          <w:i/>
          <w:sz w:val="16"/>
          <w:szCs w:val="16"/>
        </w:rPr>
        <w:t xml:space="preserve">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xml:space="preserve">. Derechos de la víctima u ofendido En los procedimientos previstos en este Código, la víctima u ofendido tendrán los siguientes derechos: …  </w:t>
      </w:r>
    </w:p>
    <w:p w14:paraId="343884EA" w14:textId="77777777" w:rsidR="00014166" w:rsidRPr="008E286A" w:rsidRDefault="00014166" w:rsidP="00A60033">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el Ministerio Público y sus auxiliares así como el Órgano jurisdiccional les faciliten el acceso a la justicia y les presten los servicios que constitucionalmente tienen encomendados con legalidad, honradez, lealtad, imparcialidad, profesionalismo, eficiencia y eficacia y con la debida diligencia; … </w:t>
      </w:r>
    </w:p>
    <w:p w14:paraId="774FC704"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V. A ser informado, cuando así lo solicite, del desarrollo del procedimiento penal por su Asesor jurídico, el Ministerio Público y/o, en su caso, por el Juez o Tribunal;  VI. A ser tratado con respeto y dignidad;  </w:t>
      </w:r>
    </w:p>
    <w:p w14:paraId="4A92E5A1" w14:textId="77777777" w:rsidR="00014166" w:rsidRPr="008E286A" w:rsidRDefault="00014166"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VII. A contar con un Asesor jurídico gratuito en cualquier etapa del procedimiento, en los términos de la legislación aplicable;  VIII. A recibir trato sin discriminación a fin de evitar que se atente contra la dignidad humana y se anulen o menoscaben sus derechos y libertades, por lo que la protección de sus derechos se hará sin distinción alguna; IX. A acceder a la justicia de manera pronta, gratuita e imparcial respecto de sus denuncias o querellas;</w:t>
      </w:r>
    </w:p>
    <w:p w14:paraId="00803107"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 … </w:t>
      </w:r>
    </w:p>
    <w:p w14:paraId="50E57D5C" w14:textId="77777777" w:rsidR="00014166" w:rsidRPr="008E286A" w:rsidRDefault="00014166"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 xml:space="preserve">XVII. A solicitar la realización de actos de investigación que en su caso correspondan, salvo que el Ministerio Público considere que no es necesario, debiendo fundar y motivar su negativa; … </w:t>
      </w:r>
    </w:p>
    <w:p w14:paraId="0F070586" w14:textId="77777777" w:rsidR="00014166" w:rsidRPr="008E286A" w:rsidRDefault="00014166"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se le garantice la reparación del daño durante el procedimiento en cualquiera de las formas previstas en este Código;  </w:t>
      </w:r>
    </w:p>
    <w:p w14:paraId="1B6B8F1E" w14:textId="77777777" w:rsidR="00014166" w:rsidRPr="008E286A" w:rsidRDefault="00014166"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A que se le repare el daño causado por la comisión del delito, pudiendo solicitarlo directamente al Órgano jurisdiccional, sin perjuicio de que el Ministerio Público lo solicite; …”</w:t>
      </w:r>
      <w:r w:rsidRPr="008E286A">
        <w:rPr>
          <w:rFonts w:ascii="Arial" w:eastAsia="Times New Roman" w:hAnsi="Arial" w:cs="Arial"/>
          <w:i/>
          <w:sz w:val="16"/>
          <w:szCs w:val="16"/>
        </w:rPr>
        <w:t xml:space="preserve"> </w:t>
      </w:r>
    </w:p>
  </w:footnote>
  <w:footnote w:id="17">
    <w:p w14:paraId="085E3689" w14:textId="77777777" w:rsidR="00014166" w:rsidRPr="008E286A" w:rsidRDefault="00014166" w:rsidP="008E286A">
      <w:pPr>
        <w:spacing w:after="9" w:line="242" w:lineRule="auto"/>
        <w:ind w:left="422" w:right="-15" w:hanging="10"/>
        <w:rPr>
          <w:rFonts w:ascii="Arial" w:hAnsi="Arial" w:cs="Arial"/>
          <w:i/>
          <w:sz w:val="16"/>
          <w:szCs w:val="16"/>
        </w:rPr>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Código Nacional de Procedimientos Penales (2016) </w:t>
      </w:r>
      <w:r w:rsidRPr="008E286A">
        <w:rPr>
          <w:rFonts w:ascii="Arial" w:eastAsia="Arial" w:hAnsi="Arial" w:cs="Arial"/>
          <w:i/>
          <w:sz w:val="16"/>
          <w:szCs w:val="16"/>
          <w:u w:val="single" w:color="000000"/>
        </w:rPr>
        <w:t>Artículo 131</w:t>
      </w:r>
      <w:r w:rsidRPr="008E286A">
        <w:rPr>
          <w:rFonts w:ascii="Arial" w:eastAsia="Arial" w:hAnsi="Arial" w:cs="Arial"/>
          <w:i/>
          <w:sz w:val="16"/>
          <w:szCs w:val="16"/>
        </w:rPr>
        <w:t xml:space="preserve">. Obligaciones del Ministerio Público Para los efectos del presente Código, el Ministerio Público tendrá las siguientes obligaciones:  </w:t>
      </w:r>
    </w:p>
    <w:p w14:paraId="215EE7EF" w14:textId="77777777" w:rsidR="00014166" w:rsidRPr="008E286A" w:rsidRDefault="00014166" w:rsidP="00A60033">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Vigilar que en toda investigación de los delitos se cumpla estrictamente con los derechos humanos reconocidos en la Constitución y en los Tratados;  </w:t>
      </w:r>
    </w:p>
    <w:p w14:paraId="50F47E36" w14:textId="77777777" w:rsidR="00014166" w:rsidRPr="008E286A" w:rsidRDefault="00014166" w:rsidP="00A60033">
      <w:pPr>
        <w:numPr>
          <w:ilvl w:val="1"/>
          <w:numId w:val="7"/>
        </w:numPr>
        <w:spacing w:after="10" w:line="225" w:lineRule="auto"/>
        <w:ind w:hanging="10"/>
        <w:jc w:val="both"/>
        <w:rPr>
          <w:rFonts w:ascii="Arial" w:hAnsi="Arial" w:cs="Arial"/>
          <w:i/>
          <w:sz w:val="16"/>
          <w:szCs w:val="16"/>
        </w:rPr>
      </w:pPr>
      <w:r w:rsidRPr="008E286A">
        <w:rPr>
          <w:rFonts w:ascii="Arial" w:eastAsia="Arial" w:hAnsi="Arial" w:cs="Arial"/>
          <w:i/>
          <w:sz w:val="16"/>
          <w:szCs w:val="16"/>
        </w:rPr>
        <w:t xml:space="preserve">Recibir las denuncias o querellas que le presenten en forma oral, por escrito, o a través de medios digitales, incluso mediante denuncias anónimas en términos de las disposiciones legales aplicables, sobre hechos que puedan constituir algún delito; … </w:t>
      </w:r>
    </w:p>
    <w:p w14:paraId="4E9AB4E8" w14:textId="77777777" w:rsidR="00014166" w:rsidRPr="008E286A" w:rsidRDefault="00014166" w:rsidP="00A60033">
      <w:pPr>
        <w:spacing w:after="10" w:line="225" w:lineRule="auto"/>
        <w:ind w:left="422" w:right="81" w:hanging="10"/>
        <w:rPr>
          <w:rFonts w:ascii="Arial" w:hAnsi="Arial" w:cs="Arial"/>
          <w:i/>
          <w:sz w:val="16"/>
          <w:szCs w:val="16"/>
        </w:rPr>
      </w:pPr>
      <w:r w:rsidRPr="008E286A">
        <w:rPr>
          <w:rFonts w:ascii="Arial" w:eastAsia="Arial" w:hAnsi="Arial" w:cs="Arial"/>
          <w:i/>
          <w:sz w:val="16"/>
          <w:szCs w:val="16"/>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 </w:t>
      </w:r>
    </w:p>
    <w:p w14:paraId="201B1993"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VII. Ordenar a la Policía y a sus auxiliares, en el ámbito de su competencia, la práctica de actos de investigación conducentes para el esclarecimiento del hecho delictivo, así como analizar las que dichas autoridades hubieren practicado; … </w:t>
      </w:r>
    </w:p>
    <w:p w14:paraId="4AB0E874"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 Ordenar la detención y la retención de los imputados cuando resulte procedente en los términos que establece este </w:t>
      </w:r>
    </w:p>
    <w:p w14:paraId="7FD291FD"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Código; … </w:t>
      </w:r>
    </w:p>
    <w:p w14:paraId="4C378DAC" w14:textId="77777777" w:rsidR="00014166" w:rsidRPr="008E286A" w:rsidRDefault="00014166"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XVI. Ejercer la acción penal cuando proceda; … </w:t>
      </w:r>
    </w:p>
    <w:p w14:paraId="0A42D595" w14:textId="77777777" w:rsidR="00014166" w:rsidRPr="00A60033" w:rsidRDefault="00014166" w:rsidP="00A60033">
      <w:pPr>
        <w:numPr>
          <w:ilvl w:val="1"/>
          <w:numId w:val="10"/>
        </w:numPr>
        <w:spacing w:after="11" w:line="228" w:lineRule="auto"/>
        <w:ind w:right="297" w:hanging="10"/>
        <w:rPr>
          <w:rFonts w:ascii="Arial" w:hAnsi="Arial" w:cs="Arial"/>
          <w:sz w:val="16"/>
          <w:szCs w:val="16"/>
        </w:rPr>
      </w:pPr>
      <w:r w:rsidRPr="00A60033">
        <w:rPr>
          <w:rFonts w:ascii="Arial" w:eastAsia="Arial" w:hAnsi="Arial" w:cs="Arial"/>
          <w:i/>
          <w:sz w:val="16"/>
          <w:szCs w:val="16"/>
        </w:rPr>
        <w:t xml:space="preserve">Solicitar el pago de la reparación del daño a favor de la víctima u ofendido del delito, sin perjuicio de que éstos lo pudieran solicitar directamente;  </w:t>
      </w:r>
    </w:p>
    <w:p w14:paraId="41085D4A" w14:textId="77777777" w:rsidR="00014166" w:rsidRPr="00A60033" w:rsidRDefault="00014166" w:rsidP="00A60033">
      <w:pPr>
        <w:pStyle w:val="Textonotapie"/>
        <w:ind w:left="422" w:hanging="10"/>
        <w:rPr>
          <w:rFonts w:ascii="Arial" w:hAnsi="Arial" w:cs="Arial"/>
          <w:sz w:val="16"/>
          <w:szCs w:val="16"/>
        </w:rPr>
      </w:pPr>
      <w:r w:rsidRPr="00A60033">
        <w:rPr>
          <w:rFonts w:ascii="Arial" w:eastAsia="Arial" w:hAnsi="Arial" w:cs="Arial"/>
          <w:i/>
          <w:sz w:val="16"/>
          <w:szCs w:val="16"/>
        </w:rPr>
        <w:t>Actuar en estricto apego a los principios de legalidad, objetividad, eficiencia, profesionalismo, honradez y respeto a los derechos humanos reconocidos en la Constitución, …”</w:t>
      </w:r>
      <w:r w:rsidRPr="00A60033">
        <w:rPr>
          <w:rFonts w:ascii="Arial" w:eastAsia="Times New Roman" w:hAnsi="Arial" w:cs="Arial"/>
          <w:sz w:val="16"/>
          <w:szCs w:val="16"/>
        </w:rPr>
        <w:t xml:space="preserve"> </w:t>
      </w:r>
      <w:r w:rsidRPr="00A60033">
        <w:rPr>
          <w:rFonts w:ascii="Arial" w:hAnsi="Arial" w:cs="Arial"/>
          <w:sz w:val="16"/>
          <w:szCs w:val="16"/>
        </w:rPr>
        <w:t xml:space="preserve"> </w:t>
      </w:r>
    </w:p>
  </w:footnote>
  <w:footnote w:id="18">
    <w:p w14:paraId="78EFC781" w14:textId="77777777" w:rsidR="00014166" w:rsidRPr="0010653D" w:rsidRDefault="00014166" w:rsidP="0010653D">
      <w:pPr>
        <w:spacing w:after="10" w:line="225" w:lineRule="auto"/>
        <w:ind w:left="426" w:right="4" w:hanging="14"/>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Ley General de Víctimas (2013). </w:t>
      </w:r>
      <w:r w:rsidRPr="0010653D">
        <w:rPr>
          <w:rFonts w:ascii="Arial" w:eastAsia="Arial" w:hAnsi="Arial" w:cs="Arial"/>
          <w:i/>
          <w:sz w:val="16"/>
          <w:szCs w:val="16"/>
          <w:u w:val="single" w:color="000000"/>
        </w:rPr>
        <w:t>Artículo 10</w:t>
      </w:r>
      <w:r w:rsidRPr="0010653D">
        <w:rPr>
          <w:rFonts w:ascii="Arial" w:eastAsia="Arial" w:hAnsi="Arial" w:cs="Arial"/>
          <w:i/>
          <w:sz w:val="16"/>
          <w:szCs w:val="16"/>
        </w:rPr>
        <w:t xml:space="preserve">. 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footnote>
  <w:footnote w:id="19">
    <w:p w14:paraId="21C5A816" w14:textId="77777777" w:rsidR="00014166" w:rsidRPr="0010653D" w:rsidRDefault="00014166" w:rsidP="0010653D">
      <w:pPr>
        <w:spacing w:after="9" w:line="242"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7</w:t>
      </w:r>
      <w:r w:rsidRPr="0010653D">
        <w:rPr>
          <w:rFonts w:ascii="Arial" w:eastAsia="Arial" w:hAnsi="Arial" w:cs="Arial"/>
          <w:i/>
          <w:sz w:val="16"/>
          <w:szCs w:val="16"/>
        </w:rPr>
        <w:t xml:space="preserve">. Párrafo primero.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36CE1029" w14:textId="77777777" w:rsidR="00014166" w:rsidRPr="0010653D" w:rsidRDefault="00014166" w:rsidP="0010653D">
      <w:pPr>
        <w:pStyle w:val="Textonotapie"/>
        <w:ind w:left="422" w:right="4" w:hanging="10"/>
        <w:jc w:val="both"/>
        <w:rPr>
          <w:rFonts w:ascii="Arial" w:hAnsi="Arial" w:cs="Arial"/>
          <w:i/>
          <w:sz w:val="16"/>
          <w:szCs w:val="16"/>
        </w:rPr>
      </w:pPr>
      <w:r w:rsidRPr="0010653D">
        <w:rPr>
          <w:rFonts w:ascii="Arial" w:eastAsia="Arial" w:hAnsi="Arial" w:cs="Arial"/>
          <w:i/>
          <w:sz w:val="16"/>
          <w:szCs w:val="16"/>
        </w:rPr>
        <w:t>Párrafo cuarto: 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footnote>
  <w:footnote w:id="20">
    <w:p w14:paraId="1A4EC944" w14:textId="77777777" w:rsidR="00014166" w:rsidRPr="0010653D" w:rsidRDefault="00014166" w:rsidP="0010653D">
      <w:pPr>
        <w:spacing w:after="11" w:line="228"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8</w:t>
      </w:r>
      <w:r w:rsidRPr="0010653D">
        <w:rPr>
          <w:rFonts w:ascii="Arial" w:eastAsia="Arial" w:hAnsi="Arial" w:cs="Arial"/>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5B8BFD68" w14:textId="77777777" w:rsidR="00014166" w:rsidRPr="0010653D" w:rsidRDefault="00014166" w:rsidP="0010653D">
      <w:pPr>
        <w:spacing w:after="11" w:line="228" w:lineRule="auto"/>
        <w:ind w:left="422" w:right="4" w:hanging="10"/>
        <w:jc w:val="both"/>
        <w:rPr>
          <w:rFonts w:ascii="Arial" w:hAnsi="Arial" w:cs="Arial"/>
          <w:i/>
          <w:sz w:val="16"/>
          <w:szCs w:val="16"/>
        </w:rPr>
      </w:pPr>
      <w:r w:rsidRPr="0010653D">
        <w:rPr>
          <w:rFonts w:ascii="Arial" w:eastAsia="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r w:rsidRPr="0010653D">
        <w:rPr>
          <w:rFonts w:ascii="Arial" w:eastAsia="Times New Roman" w:hAnsi="Arial" w:cs="Arial"/>
          <w:i/>
          <w:sz w:val="16"/>
          <w:szCs w:val="16"/>
        </w:rPr>
        <w:t xml:space="preserve"> </w:t>
      </w:r>
    </w:p>
  </w:footnote>
  <w:footnote w:id="21">
    <w:p w14:paraId="24857877" w14:textId="77777777" w:rsidR="00014166" w:rsidRPr="0010653D" w:rsidRDefault="00014166" w:rsidP="0010653D">
      <w:pPr>
        <w:spacing w:after="11" w:line="228" w:lineRule="auto"/>
        <w:ind w:left="422" w:hanging="10"/>
        <w:jc w:val="both"/>
        <w:rPr>
          <w:rFonts w:ascii="Arial" w:hAnsi="Arial" w:cs="Arial"/>
          <w:sz w:val="16"/>
          <w:szCs w:val="16"/>
        </w:rPr>
      </w:pPr>
      <w:r w:rsidRPr="0010653D">
        <w:rPr>
          <w:rStyle w:val="Refdenotaalpie"/>
          <w:rFonts w:ascii="Arial" w:hAnsi="Arial" w:cs="Arial"/>
          <w:sz w:val="16"/>
          <w:szCs w:val="16"/>
        </w:rPr>
        <w:footnoteRef/>
      </w:r>
      <w:r w:rsidRPr="0010653D">
        <w:rPr>
          <w:rFonts w:ascii="Arial" w:hAnsi="Arial" w:cs="Arial"/>
          <w:sz w:val="16"/>
          <w:szCs w:val="16"/>
        </w:rPr>
        <w:t xml:space="preserve"> </w:t>
      </w:r>
      <w:r w:rsidRPr="0010653D">
        <w:rPr>
          <w:rFonts w:ascii="Arial" w:eastAsia="Arial" w:hAnsi="Arial" w:cs="Arial"/>
          <w:sz w:val="16"/>
          <w:szCs w:val="16"/>
        </w:rPr>
        <w:t>CPECZ (1918).</w:t>
      </w:r>
      <w:r w:rsidRPr="0010653D">
        <w:rPr>
          <w:rFonts w:ascii="Arial" w:eastAsia="Arial" w:hAnsi="Arial" w:cs="Arial"/>
          <w:i/>
          <w:sz w:val="16"/>
          <w:szCs w:val="16"/>
        </w:rPr>
        <w:t xml:space="preserve">  </w:t>
      </w:r>
    </w:p>
    <w:p w14:paraId="2F6B4679" w14:textId="77777777" w:rsidR="00014166" w:rsidRPr="0010653D" w:rsidRDefault="00014166"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u w:val="single" w:color="000000"/>
        </w:rPr>
        <w:t>Artículo 113</w:t>
      </w:r>
      <w:r w:rsidRPr="0010653D">
        <w:rPr>
          <w:rFonts w:ascii="Arial" w:eastAsia="Arial" w:hAnsi="Arial" w:cs="Arial"/>
          <w:i/>
          <w:sz w:val="16"/>
          <w:szCs w:val="16"/>
        </w:rPr>
        <w:t xml:space="preserve">: 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 </w:t>
      </w:r>
    </w:p>
    <w:p w14:paraId="417B503F" w14:textId="77777777" w:rsidR="00014166" w:rsidRPr="0010653D" w:rsidRDefault="00014166"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investigación de los delitos corresponde al Ministerio Público y a las policías, las cuales actuarán bajo la conducción y mando de aquél en el ejercicio de esta función. </w:t>
      </w:r>
    </w:p>
    <w:p w14:paraId="32C254E2" w14:textId="77777777" w:rsidR="00014166" w:rsidRPr="0010653D" w:rsidRDefault="00014166"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w:t>
      </w:r>
    </w:p>
    <w:p w14:paraId="643F2D54" w14:textId="77777777" w:rsidR="00014166" w:rsidRPr="0010653D" w:rsidRDefault="00014166"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66BAD770" w14:textId="77777777" w:rsidR="00014166" w:rsidRPr="0010653D" w:rsidRDefault="00014166"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actuación del personal de procuración de justicia se regirá bajo los principios de legalidad, eficiencia, profesionalismo, honradez, imparcialidad, transparencia, objetividad, independencia y respeto a los derechos humanos. </w:t>
      </w:r>
    </w:p>
    <w:p w14:paraId="28E7E16B" w14:textId="77777777" w:rsidR="00014166" w:rsidRDefault="00014166" w:rsidP="0010653D">
      <w:pPr>
        <w:spacing w:after="11" w:line="228" w:lineRule="auto"/>
        <w:ind w:left="422" w:hanging="10"/>
        <w:jc w:val="both"/>
      </w:pPr>
      <w:r w:rsidRPr="0010653D">
        <w:rPr>
          <w:rFonts w:ascii="Arial" w:eastAsia="Arial" w:hAnsi="Arial" w:cs="Arial"/>
          <w:i/>
          <w:sz w:val="16"/>
          <w:szCs w:val="16"/>
        </w:rPr>
        <w:t xml:space="preserve">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  </w:t>
      </w:r>
    </w:p>
  </w:footnote>
  <w:footnote w:id="22">
    <w:p w14:paraId="62BF97C4" w14:textId="77777777" w:rsidR="00014166" w:rsidRPr="00A04134" w:rsidRDefault="00014166" w:rsidP="00A32AB0">
      <w:pPr>
        <w:spacing w:after="9" w:line="242" w:lineRule="auto"/>
        <w:ind w:left="422" w:right="-15" w:hanging="10"/>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r w:rsidRPr="00A04134">
        <w:rPr>
          <w:rFonts w:ascii="Arial" w:eastAsia="Arial" w:hAnsi="Arial" w:cs="Arial"/>
          <w:i/>
          <w:sz w:val="16"/>
          <w:szCs w:val="16"/>
          <w:u w:val="single" w:color="000000"/>
        </w:rPr>
        <w:t>Artículo 3</w:t>
      </w:r>
      <w:r w:rsidRPr="00A04134">
        <w:rPr>
          <w:rFonts w:ascii="Arial" w:eastAsia="Arial" w:hAnsi="Arial" w:cs="Arial"/>
          <w:i/>
          <w:sz w:val="16"/>
          <w:szCs w:val="16"/>
        </w:rPr>
        <w:t xml:space="preserve">. “… Los servidores públicos de la Fiscalía General regirán su actuación bajo los principios de legalidad, eficiencia, profesionalismo, honradez, imparcialidad, transparencia, objetividad, independencia y respeto a los derechos humanos”. </w:t>
      </w:r>
      <w:r w:rsidRPr="00A04134">
        <w:rPr>
          <w:rFonts w:ascii="Arial" w:eastAsia="Arial" w:hAnsi="Arial" w:cs="Arial"/>
          <w:i/>
          <w:sz w:val="16"/>
          <w:szCs w:val="16"/>
          <w:u w:val="single" w:color="000000"/>
        </w:rPr>
        <w:t>Artículo 8</w:t>
      </w:r>
      <w:r w:rsidRPr="00A04134">
        <w:rPr>
          <w:rFonts w:ascii="Arial" w:eastAsia="Arial" w:hAnsi="Arial" w:cs="Arial"/>
          <w:i/>
          <w:sz w:val="16"/>
          <w:szCs w:val="16"/>
        </w:rPr>
        <w:t xml:space="preserve">. Son principios rectores de la actuación de la Fiscalía General, los siguientes: </w:t>
      </w:r>
    </w:p>
    <w:p w14:paraId="6B2E287F" w14:textId="77777777" w:rsidR="00014166" w:rsidRPr="00A04134" w:rsidRDefault="00014166" w:rsidP="0010653D">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I. En lo referente a las atribuciones de la Fiscalía General: … </w:t>
      </w:r>
    </w:p>
    <w:p w14:paraId="64D4785C"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g) Eficiencia: El Ministerio Público no percibe intereses propios o ajenos, sino que, como representante de la sociedad realiza llanamente la voluntad de la ley; a través de procedimientos rápidos y expeditos que garanticen el acceso a la justicia … </w:t>
      </w:r>
    </w:p>
    <w:p w14:paraId="461A54BD"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 </w:t>
      </w:r>
    </w:p>
    <w:p w14:paraId="7B319F0A"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 </w:t>
      </w:r>
    </w:p>
  </w:footnote>
  <w:footnote w:id="23">
    <w:p w14:paraId="39AF2E4E" w14:textId="77777777" w:rsidR="00014166" w:rsidRPr="00A04134" w:rsidRDefault="00014166" w:rsidP="00A32AB0">
      <w:pPr>
        <w:spacing w:after="9" w:line="242" w:lineRule="auto"/>
        <w:ind w:left="422" w:right="-15" w:hanging="10"/>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r w:rsidRPr="00A04134">
        <w:rPr>
          <w:rFonts w:ascii="Arial" w:eastAsia="Arial" w:hAnsi="Arial" w:cs="Arial"/>
          <w:i/>
          <w:sz w:val="16"/>
          <w:szCs w:val="16"/>
          <w:u w:val="single" w:color="000000"/>
        </w:rPr>
        <w:t>Artículo 42</w:t>
      </w:r>
      <w:r w:rsidRPr="00A04134">
        <w:rPr>
          <w:rFonts w:ascii="Arial" w:eastAsia="Arial" w:hAnsi="Arial" w:cs="Arial"/>
          <w:i/>
          <w:sz w:val="16"/>
          <w:szCs w:val="16"/>
        </w:rPr>
        <w:t xml:space="preserve">. Atribuciones generales de los Agentes del Ministerio Público. Los Agentes del Ministerio Público tendrán, además de las atribuciones señaladas en el Código Nacional, las siguientes: </w:t>
      </w:r>
    </w:p>
    <w:p w14:paraId="109040ED"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A. En la investigación: … </w:t>
      </w:r>
    </w:p>
    <w:p w14:paraId="09178EBB" w14:textId="77777777" w:rsidR="00014166" w:rsidRPr="00A04134" w:rsidRDefault="00014166"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Ordenar que se practiquen las diligencias necesarias para la plena comprobación de un hecho que la ley señale como delito sancionado con pena privativa de libertad, que obren datos que establezcan la probabilidad de que se ha cometido ese hecho y que exista la presunta responsabilidad de que el denunciado lo cometió o participó en su comisión;  </w:t>
      </w:r>
    </w:p>
    <w:p w14:paraId="67CB4C1C" w14:textId="77777777" w:rsidR="00014166" w:rsidRPr="00A04134" w:rsidRDefault="00014166"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Hacer comparecer, cuando sea necesario, a los denunciantes, querellantes, testigos y demás personas, a fin de que complementen o pudieran complementar datos que se consideren faltantes y sean relevantes para la debida integración de la carpeta de investigación; … </w:t>
      </w:r>
    </w:p>
    <w:p w14:paraId="7D33C681"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XII. Preservar los derechos de la víctima o el ofendido señalados en el artículo 20 apartado C de la Constitución General, y demás disposiciones legales aplicables; … </w:t>
      </w:r>
    </w:p>
    <w:p w14:paraId="46533820" w14:textId="77777777" w:rsidR="00014166" w:rsidRDefault="00014166"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XIV. Ejercitar la acción penal, solicitando las órdenes de comparecencia, presentación, aprehensión o reaprehensión que sean procedentes; …” </w:t>
      </w:r>
    </w:p>
    <w:p w14:paraId="019D07CF" w14:textId="77777777" w:rsidR="00014166" w:rsidRPr="00A04134" w:rsidRDefault="00014166"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C. Generales.</w:t>
      </w:r>
    </w:p>
    <w:p w14:paraId="00413E0F" w14:textId="77777777" w:rsidR="00014166" w:rsidRPr="00A04134" w:rsidRDefault="00014166"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I. Velar por la 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p>
    <w:p w14:paraId="61F67F38" w14:textId="77777777" w:rsidR="00014166" w:rsidRDefault="00014166" w:rsidP="00A32AB0">
      <w:pPr>
        <w:spacing w:after="11" w:line="228" w:lineRule="auto"/>
        <w:ind w:left="422" w:hanging="10"/>
        <w:jc w:val="both"/>
      </w:pPr>
      <w:r>
        <w:rPr>
          <w:rFonts w:ascii="Arial" w:eastAsia="Arial" w:hAnsi="Arial" w:cs="Arial"/>
          <w:i/>
          <w:sz w:val="16"/>
        </w:rPr>
        <w:t xml:space="preserve"> </w:t>
      </w:r>
    </w:p>
    <w:p w14:paraId="487B6E68" w14:textId="77777777" w:rsidR="00014166" w:rsidRDefault="00014166">
      <w:pPr>
        <w:pStyle w:val="Textonotapie"/>
      </w:pPr>
    </w:p>
  </w:footnote>
  <w:footnote w:id="24">
    <w:p w14:paraId="42475ECD" w14:textId="77777777" w:rsidR="00014166" w:rsidRPr="00043EEE" w:rsidRDefault="00014166" w:rsidP="00043EEE">
      <w:pPr>
        <w:pStyle w:val="temp"/>
        <w:shd w:val="clear" w:color="auto" w:fill="FFFFFF"/>
        <w:spacing w:before="0" w:beforeAutospacing="0" w:after="0" w:afterAutospacing="0"/>
        <w:ind w:left="426"/>
        <w:jc w:val="both"/>
        <w:rPr>
          <w:i/>
        </w:rPr>
      </w:pPr>
      <w:r w:rsidRPr="00043EEE">
        <w:rPr>
          <w:rStyle w:val="Refdenotaalpie"/>
          <w:rFonts w:ascii="Arial" w:hAnsi="Arial" w:cs="Arial"/>
          <w:i/>
          <w:sz w:val="16"/>
          <w:szCs w:val="16"/>
        </w:rPr>
        <w:footnoteRef/>
      </w:r>
      <w:r w:rsidRPr="00043EEE">
        <w:rPr>
          <w:rFonts w:ascii="Arial" w:hAnsi="Arial" w:cs="Arial"/>
          <w:i/>
          <w:sz w:val="16"/>
          <w:szCs w:val="16"/>
        </w:rPr>
        <w:t xml:space="preserve"> </w:t>
      </w:r>
      <w:r>
        <w:rPr>
          <w:rFonts w:ascii="Arial" w:hAnsi="Arial" w:cs="Arial"/>
          <w:i/>
          <w:sz w:val="16"/>
          <w:szCs w:val="16"/>
        </w:rPr>
        <w:t xml:space="preserve">SCJN. Semanario Judicial de la Federación. </w:t>
      </w:r>
      <w:r w:rsidRPr="00043EEE">
        <w:rPr>
          <w:rStyle w:val="bold"/>
          <w:rFonts w:ascii="Arial" w:eastAsia="Arial" w:hAnsi="Arial" w:cs="Arial"/>
          <w:bCs/>
          <w:i/>
          <w:color w:val="212529"/>
          <w:sz w:val="16"/>
          <w:szCs w:val="16"/>
        </w:rPr>
        <w:t>Registro digital: </w:t>
      </w:r>
      <w:r w:rsidRPr="00043EEE">
        <w:rPr>
          <w:rFonts w:ascii="Arial" w:hAnsi="Arial" w:cs="Arial"/>
          <w:i/>
          <w:color w:val="212529"/>
          <w:sz w:val="16"/>
          <w:szCs w:val="16"/>
        </w:rPr>
        <w:t xml:space="preserve">2016826. </w:t>
      </w:r>
      <w:r w:rsidRPr="00043EEE">
        <w:rPr>
          <w:rStyle w:val="bold"/>
          <w:rFonts w:ascii="Arial" w:eastAsia="Arial" w:hAnsi="Arial" w:cs="Arial"/>
          <w:bCs/>
          <w:i/>
          <w:color w:val="212529"/>
          <w:sz w:val="16"/>
          <w:szCs w:val="16"/>
        </w:rPr>
        <w:t>Instancia: </w:t>
      </w:r>
      <w:r w:rsidRPr="00043EEE">
        <w:rPr>
          <w:rFonts w:ascii="Arial" w:hAnsi="Arial" w:cs="Arial"/>
          <w:i/>
          <w:color w:val="212529"/>
          <w:sz w:val="16"/>
          <w:szCs w:val="16"/>
        </w:rPr>
        <w:t xml:space="preserve">Tribunales Colegiados de Circuito. </w:t>
      </w:r>
      <w:r w:rsidRPr="00043EEE">
        <w:rPr>
          <w:rStyle w:val="bold"/>
          <w:rFonts w:ascii="Arial" w:eastAsia="Arial" w:hAnsi="Arial" w:cs="Arial"/>
          <w:bCs/>
          <w:i/>
          <w:color w:val="212529"/>
          <w:sz w:val="16"/>
          <w:szCs w:val="16"/>
        </w:rPr>
        <w:t>Décima Época. Materia(s): </w:t>
      </w:r>
      <w:r w:rsidRPr="00043EEE">
        <w:rPr>
          <w:rFonts w:ascii="Arial" w:hAnsi="Arial" w:cs="Arial"/>
          <w:i/>
          <w:color w:val="212529"/>
          <w:sz w:val="16"/>
          <w:szCs w:val="16"/>
        </w:rPr>
        <w:t>Común, Penal. T</w:t>
      </w:r>
      <w:r w:rsidRPr="00043EEE">
        <w:rPr>
          <w:rStyle w:val="bold"/>
          <w:rFonts w:ascii="Arial" w:eastAsia="Arial" w:hAnsi="Arial" w:cs="Arial"/>
          <w:bCs/>
          <w:i/>
          <w:color w:val="212529"/>
          <w:sz w:val="16"/>
          <w:szCs w:val="16"/>
        </w:rPr>
        <w:t>esis: </w:t>
      </w:r>
      <w:r w:rsidRPr="00043EEE">
        <w:rPr>
          <w:rFonts w:ascii="Arial" w:hAnsi="Arial" w:cs="Arial"/>
          <w:i/>
          <w:color w:val="212529"/>
          <w:sz w:val="16"/>
          <w:szCs w:val="16"/>
        </w:rPr>
        <w:t xml:space="preserve">I.9o.P.189 P (10a.) </w:t>
      </w:r>
      <w:r w:rsidRPr="00043EEE">
        <w:rPr>
          <w:rStyle w:val="bold"/>
          <w:rFonts w:ascii="Arial" w:eastAsia="Arial" w:hAnsi="Arial" w:cs="Arial"/>
          <w:bCs/>
          <w:i/>
          <w:color w:val="212529"/>
          <w:sz w:val="16"/>
          <w:szCs w:val="16"/>
        </w:rPr>
        <w:t>Fuente: </w:t>
      </w:r>
      <w:r w:rsidRPr="00043EEE">
        <w:rPr>
          <w:rFonts w:ascii="Arial" w:hAnsi="Arial" w:cs="Arial"/>
          <w:i/>
          <w:color w:val="212529"/>
          <w:sz w:val="16"/>
          <w:szCs w:val="16"/>
        </w:rPr>
        <w:t xml:space="preserve">Gaceta del Semanario Judicial de la Federación. </w:t>
      </w:r>
      <w:r w:rsidRPr="00043EEE">
        <w:rPr>
          <w:rStyle w:val="ng-star-inserted"/>
          <w:rFonts w:ascii="Arial" w:eastAsia="Arial" w:hAnsi="Arial" w:cs="Arial"/>
          <w:i/>
          <w:color w:val="212529"/>
          <w:sz w:val="16"/>
          <w:szCs w:val="16"/>
        </w:rPr>
        <w:t xml:space="preserve">Libro 54, Mayo de 2018, Tomo III, página 2639. </w:t>
      </w:r>
      <w:r w:rsidRPr="00043EEE">
        <w:rPr>
          <w:rStyle w:val="bold"/>
          <w:rFonts w:ascii="Arial" w:eastAsia="Arial" w:hAnsi="Arial" w:cs="Arial"/>
          <w:bCs/>
          <w:i/>
          <w:color w:val="212529"/>
          <w:sz w:val="16"/>
          <w:szCs w:val="16"/>
        </w:rPr>
        <w:t>Tipo: </w:t>
      </w:r>
      <w:r w:rsidRPr="00043EEE">
        <w:rPr>
          <w:rFonts w:ascii="Arial" w:hAnsi="Arial" w:cs="Arial"/>
          <w:i/>
          <w:color w:val="212529"/>
          <w:sz w:val="16"/>
          <w:szCs w:val="16"/>
        </w:rPr>
        <w:t xml:space="preserve">Aislada. </w:t>
      </w:r>
      <w:r w:rsidRPr="00043EEE">
        <w:rPr>
          <w:rFonts w:ascii="Arial" w:hAnsi="Arial" w:cs="Arial"/>
          <w:bCs/>
          <w:i/>
          <w:color w:val="212529"/>
          <w:sz w:val="16"/>
          <w:szCs w:val="16"/>
        </w:rPr>
        <w:t>OMISIONES DEL MINISTERIO PÚBLICO EN LA INVESTIGACIÓN DE LOS DELITOS. EL JUEZ DE AMPARO, REAFIRMANDO EL CARÁCTER DE RECURSO JUDICIAL EFECTIVO DEL JUICIO CONSTITUCIONAL, ESTÁ FACULTADO PARA CONSTATAR SI CON AQUÉLLAS SE VIOLAN LOS DERECHOS HUMANOS DEL QUEJOSO Y, EN SU CASO, A FIN DE CONTRIBUIR A SU CESE, ORDENAR A LA AUTORIDAD MINISTERIAL LA REALIZACIÓN DE DETERMINADAS DILIGENCIAS, SIN PERJUICIO DE LAS DIVERSAS ACTUACIONES QUE, A JUICIO DE ÉSTA, DEBAN LLEVARSE A CABO.”</w:t>
      </w:r>
    </w:p>
  </w:footnote>
  <w:footnote w:id="25">
    <w:p w14:paraId="470CC234" w14:textId="77777777" w:rsidR="00014166" w:rsidRPr="00043EEE" w:rsidRDefault="00014166" w:rsidP="00043EEE">
      <w:pPr>
        <w:pStyle w:val="footnotedescription"/>
        <w:spacing w:line="234" w:lineRule="auto"/>
        <w:ind w:left="426"/>
        <w:rPr>
          <w:i/>
        </w:rPr>
      </w:pPr>
      <w:r w:rsidRPr="00043EEE">
        <w:rPr>
          <w:rStyle w:val="footnotemark"/>
          <w:i/>
        </w:rPr>
        <w:footnoteRef/>
      </w:r>
      <w:r w:rsidRPr="00043EEE">
        <w:rPr>
          <w:i/>
        </w:rPr>
        <w:t xml:space="preserve"> Comisión Nacional de los Derechos Humanos (2009). </w:t>
      </w:r>
      <w:r w:rsidRPr="00043EEE">
        <w:rPr>
          <w:i/>
          <w:u w:val="single" w:color="000000"/>
        </w:rPr>
        <w:t>Recomendación General número 16/2009</w:t>
      </w:r>
      <w:r w:rsidRPr="00043EEE">
        <w:rPr>
          <w:i/>
        </w:rPr>
        <w:t xml:space="preserve">. Dirigida a los Procuradores Generales de Justicia de las Entidades Federativas de Justicia Militar y de la República sobre el plazo para resolver las averiguaciones previas emitida el 21 de mayo de 2009 en México, D.F., p. 7. Disponible en: </w:t>
      </w:r>
      <w:hyperlink r:id="rId1">
        <w:r w:rsidRPr="00043EEE">
          <w:rPr>
            <w:i/>
            <w:color w:val="0563C1"/>
            <w:u w:val="single" w:color="0563C1"/>
          </w:rPr>
          <w:t>https://www.cndh.org.mx/sites/default/files/doc/Recomendaciones/Generales/RecGral_016.pdf</w:t>
        </w:r>
      </w:hyperlink>
      <w:hyperlink r:id="rId2">
        <w:r w:rsidRPr="00043EEE">
          <w:rPr>
            <w:i/>
          </w:rPr>
          <w:t xml:space="preserve"> </w:t>
        </w:r>
      </w:hyperlink>
      <w:r w:rsidRPr="00043EEE">
        <w:rPr>
          <w:i/>
        </w:rPr>
        <w:t xml:space="preserve"> </w:t>
      </w:r>
    </w:p>
  </w:footnote>
  <w:footnote w:id="26">
    <w:p w14:paraId="4F8315AA" w14:textId="77777777" w:rsidR="00014166" w:rsidRPr="00EC0417" w:rsidRDefault="00014166">
      <w:pPr>
        <w:pStyle w:val="footnotedescription"/>
        <w:spacing w:line="249" w:lineRule="auto"/>
        <w:ind w:right="0"/>
        <w:rPr>
          <w:i/>
        </w:rPr>
      </w:pPr>
      <w:r w:rsidRPr="00EC0417">
        <w:rPr>
          <w:rStyle w:val="footnotemark"/>
          <w:i/>
        </w:rPr>
        <w:footnoteRef/>
      </w:r>
      <w:r w:rsidRPr="00EC0417">
        <w:rPr>
          <w:i/>
        </w:rPr>
        <w:t xml:space="preserve"> Corte Interamericana de Derechos Humanos. </w:t>
      </w:r>
      <w:r w:rsidRPr="00EC0417">
        <w:rPr>
          <w:i/>
          <w:u w:val="single" w:color="000000"/>
        </w:rPr>
        <w:t xml:space="preserve">Caso García </w:t>
      </w:r>
      <w:proofErr w:type="spellStart"/>
      <w:r w:rsidRPr="00EC0417">
        <w:rPr>
          <w:i/>
          <w:u w:val="single" w:color="000000"/>
        </w:rPr>
        <w:t>Asto</w:t>
      </w:r>
      <w:proofErr w:type="spellEnd"/>
      <w:r w:rsidRPr="00EC0417">
        <w:rPr>
          <w:i/>
          <w:u w:val="single" w:color="000000"/>
        </w:rPr>
        <w:t xml:space="preserve"> y Ramírez Rojas vs Perú. Excepción Preliminar, Fondo,</w:t>
      </w:r>
      <w:r w:rsidRPr="00EC0417">
        <w:rPr>
          <w:i/>
        </w:rPr>
        <w:t xml:space="preserve"> </w:t>
      </w:r>
      <w:r w:rsidRPr="00EC0417">
        <w:rPr>
          <w:i/>
          <w:u w:val="single" w:color="000000"/>
        </w:rPr>
        <w:t>Reparaciones y Costas</w:t>
      </w:r>
      <w:r w:rsidRPr="00EC0417">
        <w:rPr>
          <w:i/>
        </w:rPr>
        <w:t xml:space="preserve">. Sentencia de 25 de noviembre de 2005. Serie C. Número 137. Párrafo 166. </w:t>
      </w:r>
    </w:p>
  </w:footnote>
  <w:footnote w:id="27">
    <w:p w14:paraId="040BE815" w14:textId="77777777" w:rsidR="00014166" w:rsidRDefault="00014166" w:rsidP="00350C2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IDH. </w:t>
      </w:r>
      <w:r>
        <w:rPr>
          <w:rFonts w:ascii="Arial" w:hAnsi="Arial" w:cs="Arial"/>
          <w:i/>
          <w:sz w:val="16"/>
          <w:szCs w:val="16"/>
          <w:u w:val="single"/>
        </w:rPr>
        <w:t>Caso Heliodoro Portugal v</w:t>
      </w:r>
      <w:r w:rsidRPr="007E0505">
        <w:rPr>
          <w:rFonts w:ascii="Arial" w:hAnsi="Arial" w:cs="Arial"/>
          <w:i/>
          <w:sz w:val="16"/>
          <w:szCs w:val="16"/>
          <w:u w:val="single"/>
        </w:rPr>
        <w:t>s. Panamá. Excepciones Preliminares, Fondo, Reparaciones y Costas</w:t>
      </w:r>
      <w:r>
        <w:rPr>
          <w:rFonts w:ascii="Arial" w:hAnsi="Arial" w:cs="Arial"/>
          <w:sz w:val="16"/>
          <w:szCs w:val="16"/>
        </w:rPr>
        <w:t>. Sentencia de 12 de agosto de 2008. Serie C No. 186, párrafo 144.</w:t>
      </w:r>
    </w:p>
  </w:footnote>
  <w:footnote w:id="28">
    <w:p w14:paraId="72E2ED40" w14:textId="77777777" w:rsidR="00014166" w:rsidRPr="00EB3F17" w:rsidRDefault="00014166">
      <w:pPr>
        <w:pStyle w:val="footnotedescription"/>
        <w:spacing w:line="245" w:lineRule="auto"/>
        <w:ind w:right="0"/>
        <w:rPr>
          <w:i/>
        </w:rPr>
      </w:pPr>
      <w:r w:rsidRPr="00EB3F17">
        <w:rPr>
          <w:rStyle w:val="footnotemark"/>
          <w:i/>
        </w:rPr>
        <w:footnoteRef/>
      </w:r>
      <w:r w:rsidRPr="00EB3F17">
        <w:rPr>
          <w:i/>
        </w:rPr>
        <w:t xml:space="preserve"> Comisión de Derechos Humanos del Distrito Federal (2010). </w:t>
      </w:r>
      <w:r w:rsidRPr="00EB3F17">
        <w:rPr>
          <w:i/>
          <w:u w:val="single" w:color="000000"/>
        </w:rPr>
        <w:t>Reparación del daño: obligación de justicia</w:t>
      </w:r>
      <w:r w:rsidRPr="00EB3F17">
        <w:rPr>
          <w:i/>
        </w:rPr>
        <w:t xml:space="preserve">. Revista de Derechos Humanos, Distrito Federal, México. </w:t>
      </w:r>
    </w:p>
  </w:footnote>
  <w:footnote w:id="29">
    <w:p w14:paraId="06B4AFEE" w14:textId="77777777" w:rsidR="00014166" w:rsidRDefault="00014166">
      <w:pPr>
        <w:pStyle w:val="footnotedescription"/>
      </w:pPr>
      <w:r>
        <w:rPr>
          <w:rStyle w:val="footnotemark"/>
        </w:rPr>
        <w:footnoteRef/>
      </w:r>
      <w:r>
        <w:t xml:space="preserve"> Asamblea General de las Naciones Unidas, </w:t>
      </w:r>
      <w:r>
        <w:rPr>
          <w:i/>
          <w:u w:val="single" w:color="000000"/>
        </w:rPr>
        <w:t>“Principios y directrices básicos sobre el derecho de las víctimas de violaciones</w:t>
      </w:r>
      <w:r>
        <w:rPr>
          <w:i/>
        </w:rPr>
        <w:t xml:space="preserve"> </w:t>
      </w:r>
      <w:r>
        <w:rPr>
          <w:i/>
          <w:u w:val="single" w:color="000000"/>
        </w:rPr>
        <w:t>manifiestas de las normas internacionales de derechos humanos y de violaciones graves del derecho internacional</w:t>
      </w:r>
      <w:r>
        <w:rPr>
          <w:i/>
        </w:rPr>
        <w:t xml:space="preserve"> </w:t>
      </w:r>
      <w:r>
        <w:rPr>
          <w:i/>
          <w:u w:val="single" w:color="000000"/>
        </w:rPr>
        <w:t>humanitario a interponer recursos y obtener reparaciones”</w:t>
      </w:r>
      <w:r>
        <w:t xml:space="preserve">. Resolución 60/147 aprobada por la Asamblea General el 16 de diciembre de 2005.  </w:t>
      </w:r>
    </w:p>
  </w:footnote>
  <w:footnote w:id="30">
    <w:p w14:paraId="5CCE04B7" w14:textId="77777777" w:rsidR="00014166" w:rsidRDefault="00014166">
      <w:pPr>
        <w:pStyle w:val="footnotedescription"/>
        <w:spacing w:line="246" w:lineRule="auto"/>
        <w:ind w:right="0"/>
      </w:pPr>
      <w:r>
        <w:rPr>
          <w:rStyle w:val="footnotemark"/>
        </w:rPr>
        <w:footnoteRef/>
      </w:r>
      <w:r>
        <w:t xml:space="preserve"> OEA (1969). </w:t>
      </w:r>
      <w:r>
        <w:rPr>
          <w:i/>
          <w:u w:val="single" w:color="000000"/>
        </w:rPr>
        <w:t>Convención Americana sobre Derechos Humanos</w:t>
      </w:r>
      <w:r>
        <w:t xml:space="preserve">. Conferencia Especializada Interamericana de Derechos Humanos. San José, Costa Rica. </w:t>
      </w:r>
    </w:p>
    <w:p w14:paraId="6697D6B7" w14:textId="77777777" w:rsidR="00014166" w:rsidRDefault="00014166">
      <w:pPr>
        <w:pStyle w:val="footnotedescription"/>
        <w:spacing w:after="12" w:line="218" w:lineRule="auto"/>
        <w:ind w:right="52"/>
      </w:pPr>
      <w:r>
        <w:rPr>
          <w:i/>
          <w:u w:val="single" w:color="000000"/>
        </w:rPr>
        <w:t>Artículo 63.1.</w:t>
      </w:r>
      <w:r>
        <w:rPr>
          <w:i/>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Pr>
          <w:rFonts w:ascii="Times New Roman" w:eastAsia="Times New Roman" w:hAnsi="Times New Roman" w:cs="Times New Roman"/>
          <w:i/>
          <w:sz w:val="20"/>
        </w:rPr>
        <w:t xml:space="preserve"> </w:t>
      </w:r>
    </w:p>
  </w:footnote>
  <w:footnote w:id="31">
    <w:p w14:paraId="6A151C72" w14:textId="77777777" w:rsidR="00014166" w:rsidRDefault="00014166">
      <w:pPr>
        <w:pStyle w:val="footnotedescription"/>
        <w:spacing w:line="246" w:lineRule="auto"/>
        <w:ind w:right="0"/>
        <w:jc w:val="left"/>
      </w:pPr>
      <w:r>
        <w:rPr>
          <w:rStyle w:val="footnotemark"/>
        </w:rPr>
        <w:footnoteRef/>
      </w:r>
      <w:r>
        <w:t xml:space="preserve"> Calderón, J. (2015). </w:t>
      </w:r>
      <w:r>
        <w:rPr>
          <w:i/>
          <w:u w:val="single" w:color="000000"/>
        </w:rPr>
        <w:t>La evolución de la “Reparación Integral” en la Jurisprudencia de la Corte Interamericana de Derechos</w:t>
      </w:r>
      <w:r>
        <w:rPr>
          <w:i/>
        </w:rPr>
        <w:t xml:space="preserve"> </w:t>
      </w:r>
      <w:r>
        <w:rPr>
          <w:i/>
          <w:u w:val="single" w:color="000000"/>
        </w:rPr>
        <w:t>Humanos</w:t>
      </w:r>
      <w:r>
        <w:t xml:space="preserve">. Colección Sistema Interamericano de Derechos Humanos, México. </w:t>
      </w:r>
    </w:p>
  </w:footnote>
  <w:footnote w:id="32">
    <w:p w14:paraId="46F125D1" w14:textId="77777777" w:rsidR="00014166" w:rsidRPr="00502E4B" w:rsidRDefault="00014166" w:rsidP="00502E4B">
      <w:pPr>
        <w:pStyle w:val="footnotedescription"/>
        <w:spacing w:line="234" w:lineRule="auto"/>
        <w:ind w:right="55"/>
        <w:rPr>
          <w:i/>
          <w:szCs w:val="16"/>
        </w:rPr>
      </w:pPr>
      <w:r w:rsidRPr="00502E4B">
        <w:rPr>
          <w:rStyle w:val="footnotemark"/>
          <w:i/>
          <w:szCs w:val="16"/>
        </w:rPr>
        <w:footnoteRef/>
      </w:r>
      <w:r w:rsidRPr="00502E4B">
        <w:rPr>
          <w:i/>
          <w:szCs w:val="16"/>
        </w:rPr>
        <w:t xml:space="preserve"> Calderón, J. (2013). </w:t>
      </w:r>
      <w:r w:rsidRPr="00502E4B">
        <w:rPr>
          <w:i/>
          <w:szCs w:val="16"/>
          <w:u w:val="single" w:color="000000"/>
        </w:rPr>
        <w:t>La reparación integral en la jurisprudencia de la Corte Interamericana de Derechos Humanos:</w:t>
      </w:r>
      <w:r w:rsidRPr="00502E4B">
        <w:rPr>
          <w:i/>
          <w:szCs w:val="16"/>
        </w:rPr>
        <w:t xml:space="preserve"> </w:t>
      </w:r>
      <w:r w:rsidRPr="00502E4B">
        <w:rPr>
          <w:i/>
          <w:szCs w:val="16"/>
          <w:u w:val="single" w:color="000000"/>
        </w:rPr>
        <w:t>estándares aplicables al nuevo paradigma mexicano.</w:t>
      </w:r>
      <w:r w:rsidRPr="00502E4B">
        <w:rPr>
          <w:i/>
          <w:szCs w:val="16"/>
        </w:rPr>
        <w:t xml:space="preserve"> Instituto de Investigaciones Jurídicas de la Universidad Autónoma de México, Suprema Corte de Justicia de la Nación, Fundación Konrad </w:t>
      </w:r>
      <w:proofErr w:type="spellStart"/>
      <w:r w:rsidRPr="00502E4B">
        <w:rPr>
          <w:i/>
          <w:szCs w:val="16"/>
        </w:rPr>
        <w:t>Adaneur</w:t>
      </w:r>
      <w:proofErr w:type="spellEnd"/>
      <w:r w:rsidRPr="00502E4B">
        <w:rPr>
          <w:i/>
          <w:szCs w:val="16"/>
        </w:rPr>
        <w:t xml:space="preserve">. </w:t>
      </w:r>
    </w:p>
  </w:footnote>
  <w:footnote w:id="33">
    <w:p w14:paraId="2C44AC0D" w14:textId="77777777" w:rsidR="00014166" w:rsidRPr="00502E4B" w:rsidRDefault="00014166"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CPEUM (1917). </w:t>
      </w:r>
      <w:r w:rsidRPr="00502E4B">
        <w:rPr>
          <w:rFonts w:ascii="Arial" w:eastAsia="Arial" w:hAnsi="Arial" w:cs="Arial"/>
          <w:i/>
          <w:sz w:val="16"/>
          <w:szCs w:val="16"/>
          <w:u w:val="single" w:color="000000"/>
        </w:rPr>
        <w:t>Artículo 1</w:t>
      </w:r>
      <w:r w:rsidRPr="00502E4B">
        <w:rPr>
          <w:rFonts w:ascii="Arial" w:eastAsia="Arial" w:hAnsi="Arial" w:cs="Arial"/>
          <w:i/>
          <w:sz w:val="16"/>
          <w:szCs w:val="16"/>
        </w:rPr>
        <w:t xml:space="preserve">. “…el Estado deberá prevenir, investigar, sancionar y reparar las violaciones a los derechos humanos, en los términos que establezca la ley…” </w:t>
      </w:r>
    </w:p>
    <w:p w14:paraId="6189427E" w14:textId="77777777" w:rsidR="00014166" w:rsidRPr="00502E4B" w:rsidRDefault="00014166"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u w:val="single" w:color="000000"/>
        </w:rPr>
        <w:t>Artículo 17</w:t>
      </w:r>
      <w:r w:rsidRPr="00502E4B">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p>
    <w:p w14:paraId="69C8B875" w14:textId="77777777" w:rsidR="00014166" w:rsidRPr="00502E4B" w:rsidRDefault="00014166"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rPr>
        <w:t xml:space="preserve">Las leyes preverán mecanismos alternativos de solución de controversias. En la materia penal regularán su aplicación, </w:t>
      </w:r>
    </w:p>
    <w:p w14:paraId="545954CB" w14:textId="77777777" w:rsidR="00014166" w:rsidRPr="00502E4B" w:rsidRDefault="00014166" w:rsidP="00502E4B">
      <w:pPr>
        <w:spacing w:after="11" w:line="228" w:lineRule="auto"/>
        <w:ind w:left="427" w:right="823"/>
        <w:jc w:val="both"/>
        <w:rPr>
          <w:rFonts w:ascii="Arial" w:hAnsi="Arial" w:cs="Arial"/>
          <w:i/>
          <w:sz w:val="16"/>
          <w:szCs w:val="16"/>
        </w:rPr>
      </w:pPr>
      <w:r w:rsidRPr="00502E4B">
        <w:rPr>
          <w:rFonts w:ascii="Arial" w:eastAsia="Arial" w:hAnsi="Arial" w:cs="Arial"/>
          <w:i/>
          <w:sz w:val="16"/>
          <w:szCs w:val="16"/>
        </w:rPr>
        <w:t xml:space="preserve">asegurarán la reparación del daño y establecerán los casos en los que se requerirá supervisión judicial…” </w:t>
      </w:r>
      <w:r w:rsidRPr="00502E4B">
        <w:rPr>
          <w:rFonts w:ascii="Arial" w:eastAsia="Arial" w:hAnsi="Arial" w:cs="Arial"/>
          <w:i/>
          <w:sz w:val="16"/>
          <w:szCs w:val="16"/>
          <w:u w:val="single" w:color="000000"/>
        </w:rPr>
        <w:t>Artículo 20</w:t>
      </w:r>
      <w:r w:rsidRPr="00502E4B">
        <w:rPr>
          <w:rFonts w:ascii="Arial" w:eastAsia="Arial" w:hAnsi="Arial" w:cs="Arial"/>
          <w:i/>
          <w:sz w:val="16"/>
          <w:szCs w:val="16"/>
        </w:rPr>
        <w:t xml:space="preserve">. C. De los derechos de la víctima o del ofendido: … IV. Que se le repare el daño…” </w:t>
      </w:r>
    </w:p>
  </w:footnote>
  <w:footnote w:id="34">
    <w:p w14:paraId="0216C5FE" w14:textId="77777777" w:rsidR="00014166" w:rsidRPr="00502E4B" w:rsidRDefault="00014166"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Federal de Responsabilidad Patrimonial del Estado (2004).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 </w:t>
      </w:r>
    </w:p>
  </w:footnote>
  <w:footnote w:id="35">
    <w:p w14:paraId="3EB6575F" w14:textId="77777777" w:rsidR="00014166" w:rsidRDefault="00014166" w:rsidP="00C24E37">
      <w:pPr>
        <w:spacing w:after="11" w:line="228" w:lineRule="auto"/>
        <w:ind w:left="427"/>
        <w:jc w:val="both"/>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General de Víctimas (2013).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El objeto de esta Ley es: … 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w:t>
      </w:r>
      <w:r>
        <w:rPr>
          <w:rFonts w:ascii="Arial" w:eastAsia="Arial" w:hAnsi="Arial" w:cs="Arial"/>
          <w:i/>
          <w:sz w:val="16"/>
          <w:szCs w:val="16"/>
        </w:rPr>
        <w:t>strumentos de derechos humanos;</w:t>
      </w:r>
      <w:r w:rsidRPr="00502E4B">
        <w:rPr>
          <w:rFonts w:ascii="Arial" w:eastAsia="Arial" w:hAnsi="Arial" w:cs="Arial"/>
          <w:i/>
          <w:sz w:val="16"/>
          <w:szCs w:val="16"/>
        </w:rPr>
        <w:t>…”</w:t>
      </w:r>
    </w:p>
  </w:footnote>
  <w:footnote w:id="36">
    <w:p w14:paraId="7442B6E5" w14:textId="77777777" w:rsidR="00014166" w:rsidRPr="00E5422B" w:rsidRDefault="00014166" w:rsidP="00E5422B">
      <w:pPr>
        <w:spacing w:after="11" w:line="228" w:lineRule="auto"/>
        <w:ind w:left="426"/>
        <w:jc w:val="both"/>
        <w:rPr>
          <w:rFonts w:ascii="Arial" w:hAnsi="Arial" w:cs="Arial"/>
          <w:i/>
          <w:sz w:val="16"/>
          <w:szCs w:val="16"/>
        </w:rPr>
      </w:pPr>
      <w:r w:rsidRPr="00E5422B">
        <w:rPr>
          <w:rStyle w:val="Refdenotaalpie"/>
          <w:rFonts w:ascii="Arial" w:hAnsi="Arial" w:cs="Arial"/>
          <w:i/>
          <w:sz w:val="16"/>
          <w:szCs w:val="16"/>
        </w:rPr>
        <w:footnoteRef/>
      </w:r>
      <w:r w:rsidRPr="00E5422B">
        <w:rPr>
          <w:rFonts w:ascii="Arial" w:hAnsi="Arial" w:cs="Arial"/>
          <w:i/>
          <w:sz w:val="16"/>
          <w:szCs w:val="16"/>
        </w:rPr>
        <w:t xml:space="preserve"> </w:t>
      </w:r>
      <w:r w:rsidRPr="00E5422B">
        <w:rPr>
          <w:rFonts w:ascii="Arial" w:eastAsia="Arial" w:hAnsi="Arial" w:cs="Arial"/>
          <w:i/>
          <w:sz w:val="16"/>
          <w:szCs w:val="16"/>
        </w:rPr>
        <w:t xml:space="preserve">Ley General de Víctimas (2013). </w:t>
      </w:r>
      <w:r w:rsidRPr="00E5422B">
        <w:rPr>
          <w:rFonts w:ascii="Arial" w:eastAsia="Arial" w:hAnsi="Arial" w:cs="Arial"/>
          <w:i/>
          <w:sz w:val="16"/>
          <w:szCs w:val="16"/>
          <w:u w:val="single" w:color="000000"/>
        </w:rPr>
        <w:t>Artículo 4</w:t>
      </w:r>
      <w:r w:rsidRPr="00E5422B">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3E6F68CD" w14:textId="77777777" w:rsidR="00014166" w:rsidRPr="00E5422B" w:rsidRDefault="00014166" w:rsidP="00E5422B">
      <w:pPr>
        <w:spacing w:after="11" w:line="228" w:lineRule="auto"/>
        <w:ind w:left="426"/>
        <w:jc w:val="both"/>
        <w:rPr>
          <w:rFonts w:ascii="Arial" w:hAnsi="Arial" w:cs="Arial"/>
          <w:i/>
          <w:sz w:val="16"/>
          <w:szCs w:val="16"/>
        </w:rPr>
      </w:pPr>
      <w:r w:rsidRPr="00E5422B">
        <w:rPr>
          <w:rFonts w:ascii="Arial" w:eastAsia="Arial" w:hAnsi="Arial" w:cs="Arial"/>
          <w:i/>
          <w:sz w:val="16"/>
          <w:szCs w:val="16"/>
        </w:rPr>
        <w:t xml:space="preserve">Son víctimas indirectas los familiares o aquellas personas físicas a cargo de la víctima directa que tengan una relación inmediata con ella…” </w:t>
      </w:r>
    </w:p>
  </w:footnote>
  <w:footnote w:id="37">
    <w:p w14:paraId="531452D1" w14:textId="77777777" w:rsidR="00014166" w:rsidRPr="00E5422B" w:rsidRDefault="00014166" w:rsidP="00E5422B">
      <w:pPr>
        <w:pStyle w:val="footnotedescription"/>
        <w:spacing w:line="236" w:lineRule="auto"/>
        <w:ind w:left="426" w:right="51"/>
        <w:rPr>
          <w:i/>
          <w:szCs w:val="16"/>
        </w:rPr>
      </w:pPr>
      <w:r w:rsidRPr="00E5422B">
        <w:rPr>
          <w:rStyle w:val="footnotemark"/>
          <w:i/>
          <w:szCs w:val="16"/>
        </w:rPr>
        <w:footnoteRef/>
      </w:r>
      <w:r w:rsidRPr="00E5422B">
        <w:rPr>
          <w:i/>
          <w:szCs w:val="16"/>
        </w:rPr>
        <w:t xml:space="preserve"> Ley General de Víctimas (2013). </w:t>
      </w:r>
      <w:r w:rsidRPr="00E5422B">
        <w:rPr>
          <w:i/>
          <w:szCs w:val="16"/>
          <w:u w:val="single" w:color="000000"/>
        </w:rPr>
        <w:t>Artículo 7</w:t>
      </w:r>
      <w:r w:rsidRPr="00E5422B">
        <w:rPr>
          <w:i/>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 I. A una investigación pronta y eficaz que lleve, en su caso, a la identificación y enjuiciamiento de los responsables de violaciones al Derecho Internacional de los derechos humanos, y a su reparación integral; …” </w:t>
      </w:r>
    </w:p>
  </w:footnote>
  <w:footnote w:id="38">
    <w:p w14:paraId="4DBA0DAB" w14:textId="77777777" w:rsidR="00014166" w:rsidRPr="00E5422B" w:rsidRDefault="00014166" w:rsidP="00E5422B">
      <w:pPr>
        <w:pStyle w:val="footnotedescription"/>
        <w:ind w:left="426"/>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1</w:t>
      </w:r>
      <w:r w:rsidRPr="00E5422B">
        <w:rPr>
          <w:i/>
          <w:szCs w:val="16"/>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i/>
          <w:szCs w:val="16"/>
        </w:rPr>
        <w:t>”</w:t>
      </w:r>
      <w:r w:rsidRPr="00E5422B">
        <w:rPr>
          <w:i/>
          <w:szCs w:val="16"/>
        </w:rPr>
        <w:t xml:space="preserve"> </w:t>
      </w:r>
    </w:p>
  </w:footnote>
  <w:footnote w:id="39">
    <w:p w14:paraId="75AB289E" w14:textId="77777777" w:rsidR="00014166" w:rsidRPr="00E5422B" w:rsidRDefault="00014166" w:rsidP="00E5422B">
      <w:pPr>
        <w:pStyle w:val="footnotedescription"/>
        <w:spacing w:line="234" w:lineRule="auto"/>
        <w:ind w:left="426" w:right="51"/>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4</w:t>
      </w:r>
      <w:r w:rsidRPr="00E5422B">
        <w:rPr>
          <w:i/>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40">
    <w:p w14:paraId="42422AE3" w14:textId="77777777" w:rsidR="00014166" w:rsidRPr="00E5422B" w:rsidRDefault="00014166" w:rsidP="00E5422B">
      <w:pPr>
        <w:pStyle w:val="footnotedescription"/>
        <w:spacing w:line="234" w:lineRule="auto"/>
        <w:ind w:left="426" w:right="51"/>
        <w:rPr>
          <w:i/>
          <w:szCs w:val="16"/>
        </w:rPr>
      </w:pPr>
      <w:r w:rsidRPr="00E5422B">
        <w:rPr>
          <w:rStyle w:val="Refdenotaalpie"/>
          <w:i/>
          <w:szCs w:val="16"/>
        </w:rPr>
        <w:footnoteRef/>
      </w:r>
      <w:r w:rsidRPr="00E5422B">
        <w:rPr>
          <w:i/>
          <w:szCs w:val="16"/>
        </w:rPr>
        <w:t xml:space="preserve"> Ley de Responsabilidad Patrimonial del Estado y Municipios de Coahuila de Zaragoza (2019). </w:t>
      </w:r>
      <w:r w:rsidRPr="00E5422B">
        <w:rPr>
          <w:i/>
          <w:szCs w:val="16"/>
          <w:u w:val="single" w:color="000000"/>
        </w:rPr>
        <w:t>Artículo 2</w:t>
      </w:r>
      <w:r w:rsidRPr="00E5422B">
        <w:rPr>
          <w:i/>
          <w:szCs w:val="16"/>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r>
        <w:rPr>
          <w:i/>
          <w:szCs w:val="16"/>
        </w:rPr>
        <w:t>”</w:t>
      </w:r>
    </w:p>
  </w:footnote>
  <w:footnote w:id="41">
    <w:p w14:paraId="7F74191B" w14:textId="77777777" w:rsidR="00014166" w:rsidRPr="00E5422B" w:rsidRDefault="00014166" w:rsidP="00E5422B">
      <w:pPr>
        <w:spacing w:after="9" w:line="242" w:lineRule="auto"/>
        <w:ind w:left="422" w:right="-15" w:hanging="10"/>
        <w:rPr>
          <w:rFonts w:ascii="Arial" w:hAnsi="Arial" w:cs="Arial"/>
          <w:sz w:val="16"/>
          <w:szCs w:val="16"/>
        </w:rPr>
      </w:pPr>
      <w:r w:rsidRPr="00E5422B">
        <w:rPr>
          <w:rStyle w:val="Refdenotaalpie"/>
          <w:rFonts w:ascii="Arial" w:hAnsi="Arial" w:cs="Arial"/>
          <w:sz w:val="16"/>
          <w:szCs w:val="16"/>
        </w:rPr>
        <w:footnoteRef/>
      </w:r>
      <w:r w:rsidRPr="00E5422B">
        <w:rPr>
          <w:rFonts w:ascii="Arial" w:eastAsia="Arial" w:hAnsi="Arial" w:cs="Arial"/>
          <w:sz w:val="16"/>
          <w:szCs w:val="16"/>
        </w:rPr>
        <w:t xml:space="preserve"> Ley de Víctimas para el Estado de Coahuila de Zaragoza (2014).  </w:t>
      </w:r>
    </w:p>
    <w:p w14:paraId="23F42E6D" w14:textId="77777777" w:rsidR="00014166" w:rsidRPr="00E5422B" w:rsidRDefault="00014166" w:rsidP="00E5422B">
      <w:pPr>
        <w:spacing w:after="11" w:line="228" w:lineRule="auto"/>
        <w:ind w:left="422" w:hanging="10"/>
        <w:jc w:val="both"/>
        <w:rPr>
          <w:rFonts w:ascii="Arial" w:hAnsi="Arial" w:cs="Arial"/>
          <w:sz w:val="16"/>
          <w:szCs w:val="16"/>
        </w:rPr>
      </w:pPr>
      <w:r w:rsidRPr="00E5422B">
        <w:rPr>
          <w:rFonts w:ascii="Arial" w:eastAsia="Arial" w:hAnsi="Arial" w:cs="Arial"/>
          <w:sz w:val="16"/>
          <w:szCs w:val="16"/>
          <w:u w:val="single" w:color="000000"/>
        </w:rPr>
        <w:t>Artículo 10</w:t>
      </w:r>
      <w:r w:rsidRPr="00E5422B">
        <w:rPr>
          <w:rFonts w:ascii="Arial" w:eastAsia="Arial" w:hAnsi="Arial" w:cs="Arial"/>
          <w:i/>
          <w:sz w:val="16"/>
          <w:szCs w:val="16"/>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r>
        <w:rPr>
          <w:rFonts w:ascii="Arial" w:eastAsia="Arial" w:hAnsi="Arial" w:cs="Arial"/>
          <w:i/>
          <w:sz w:val="16"/>
          <w:szCs w:val="16"/>
        </w:rPr>
        <w:t>”</w:t>
      </w:r>
      <w:r w:rsidRPr="00E5422B">
        <w:rPr>
          <w:rFonts w:ascii="Arial" w:eastAsia="Arial" w:hAnsi="Arial" w:cs="Arial"/>
          <w:sz w:val="16"/>
          <w:szCs w:val="16"/>
        </w:rPr>
        <w:t xml:space="preserve"> </w:t>
      </w:r>
    </w:p>
    <w:p w14:paraId="69A5CAC3" w14:textId="77777777" w:rsidR="00014166" w:rsidRPr="00E5422B" w:rsidRDefault="00014166" w:rsidP="00E5422B">
      <w:pPr>
        <w:spacing w:after="11" w:line="228" w:lineRule="auto"/>
        <w:ind w:left="422" w:hanging="10"/>
        <w:jc w:val="both"/>
        <w:rPr>
          <w:rFonts w:ascii="Arial" w:hAnsi="Arial" w:cs="Arial"/>
          <w:sz w:val="16"/>
          <w:szCs w:val="16"/>
        </w:rPr>
      </w:pPr>
      <w:r w:rsidRPr="00E5422B">
        <w:rPr>
          <w:rFonts w:ascii="Arial" w:eastAsia="Arial" w:hAnsi="Arial" w:cs="Arial"/>
          <w:i/>
          <w:sz w:val="16"/>
          <w:szCs w:val="16"/>
        </w:rPr>
        <w:t xml:space="preserve">Para los efectos de la presente Ley, la medida de reparación integral comprenderá: </w:t>
      </w:r>
    </w:p>
    <w:p w14:paraId="18607967" w14:textId="77777777" w:rsidR="00014166" w:rsidRPr="00E5422B" w:rsidRDefault="00014166" w:rsidP="00E5422B">
      <w:pPr>
        <w:spacing w:after="11" w:line="228" w:lineRule="auto"/>
        <w:ind w:left="412"/>
        <w:jc w:val="both"/>
        <w:rPr>
          <w:rFonts w:ascii="Arial" w:hAnsi="Arial" w:cs="Arial"/>
          <w:sz w:val="16"/>
          <w:szCs w:val="16"/>
        </w:rPr>
      </w:pPr>
      <w:r w:rsidRPr="00E5422B">
        <w:rPr>
          <w:rFonts w:ascii="Arial" w:eastAsia="Arial" w:hAnsi="Arial" w:cs="Arial"/>
          <w:i/>
          <w:sz w:val="16"/>
          <w:szCs w:val="16"/>
        </w:rPr>
        <w:t xml:space="preserve">a). La restitución busca devolver a la víctima a la situación anterior a la comisión del delito o a la violación de sus derechos humanos. </w:t>
      </w:r>
    </w:p>
    <w:p w14:paraId="481E20BC" w14:textId="77777777" w:rsidR="00014166" w:rsidRPr="00E5422B" w:rsidRDefault="00014166" w:rsidP="00E5422B">
      <w:pPr>
        <w:spacing w:after="11" w:line="228" w:lineRule="auto"/>
        <w:ind w:left="412"/>
        <w:jc w:val="both"/>
        <w:rPr>
          <w:rFonts w:ascii="Arial" w:hAnsi="Arial" w:cs="Arial"/>
          <w:sz w:val="16"/>
          <w:szCs w:val="16"/>
        </w:rPr>
      </w:pPr>
      <w:r>
        <w:rPr>
          <w:rFonts w:ascii="Arial" w:eastAsia="Arial" w:hAnsi="Arial" w:cs="Arial"/>
          <w:i/>
          <w:sz w:val="16"/>
          <w:szCs w:val="16"/>
        </w:rPr>
        <w:t xml:space="preserve">b). </w:t>
      </w:r>
      <w:r w:rsidRPr="00E5422B">
        <w:rPr>
          <w:rFonts w:ascii="Arial" w:eastAsia="Arial" w:hAnsi="Arial" w:cs="Arial"/>
          <w:i/>
          <w:sz w:val="16"/>
          <w:szCs w:val="16"/>
        </w:rPr>
        <w:t xml:space="preserve">La rehabilitación busca facilitar a la víctima hacer frente a los efectos sufridos por causa del hecho punible o de las violaciones de derechos humanos;  </w:t>
      </w:r>
    </w:p>
    <w:p w14:paraId="46DAAE9A" w14:textId="77777777" w:rsidR="00014166" w:rsidRPr="00E5422B" w:rsidRDefault="00014166" w:rsidP="00E5422B">
      <w:pPr>
        <w:spacing w:after="11" w:line="228" w:lineRule="auto"/>
        <w:ind w:left="412"/>
        <w:jc w:val="both"/>
        <w:rPr>
          <w:rFonts w:ascii="Arial" w:hAnsi="Arial" w:cs="Arial"/>
          <w:sz w:val="16"/>
          <w:szCs w:val="16"/>
        </w:rPr>
      </w:pPr>
      <w:r>
        <w:rPr>
          <w:rFonts w:ascii="Arial" w:eastAsia="Arial" w:hAnsi="Arial" w:cs="Arial"/>
          <w:i/>
          <w:sz w:val="16"/>
          <w:szCs w:val="16"/>
        </w:rPr>
        <w:t>c).</w:t>
      </w:r>
      <w:r w:rsidRPr="00E5422B">
        <w:rPr>
          <w:rFonts w:ascii="Arial" w:eastAsia="Arial" w:hAnsi="Arial" w:cs="Arial"/>
          <w:i/>
          <w:sz w:val="16"/>
          <w:szCs w:val="16"/>
        </w:rPr>
        <w:t xml:space="preserve">La compensación ha de otorgarse a la víctima de forma apropiada y proporcional a la gravedad del hecho punible cometido o de la violación de derechos humanos sufrida y teniendo en cuenta de las circunstancias a cada caso. </w:t>
      </w:r>
    </w:p>
    <w:p w14:paraId="4E692FC6" w14:textId="77777777" w:rsidR="00014166" w:rsidRDefault="00014166">
      <w:pPr>
        <w:pStyle w:val="Textonotapie"/>
      </w:pPr>
    </w:p>
  </w:footnote>
  <w:footnote w:id="42">
    <w:p w14:paraId="345A9300" w14:textId="77777777" w:rsidR="00014166" w:rsidRPr="00F00BF8" w:rsidRDefault="00014166" w:rsidP="00F00BF8">
      <w:pPr>
        <w:spacing w:after="9" w:line="242" w:lineRule="auto"/>
        <w:ind w:left="422" w:right="-15"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 Ley General de Víctimas (2013). </w:t>
      </w:r>
      <w:r w:rsidRPr="00F00BF8">
        <w:rPr>
          <w:rFonts w:ascii="Arial" w:eastAsia="Arial" w:hAnsi="Arial" w:cs="Arial"/>
          <w:i/>
          <w:sz w:val="16"/>
          <w:szCs w:val="16"/>
          <w:u w:val="single" w:color="000000"/>
        </w:rPr>
        <w:t>Artículo 73</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w:t>
      </w:r>
    </w:p>
  </w:footnote>
  <w:footnote w:id="43">
    <w:p w14:paraId="11C63933"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Pr>
          <w:rFonts w:ascii="Arial" w:eastAsia="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r w:rsidRPr="00F00BF8">
        <w:rPr>
          <w:rFonts w:ascii="Arial" w:eastAsia="Arial" w:hAnsi="Arial" w:cs="Arial"/>
          <w:i/>
          <w:sz w:val="16"/>
          <w:szCs w:val="16"/>
          <w:u w:val="single" w:color="000000"/>
        </w:rPr>
        <w:t>Artículo 55</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V. La aplicación de sanciones judiciales o administrativas a los responsables de las violaciones de derechos humanos…”</w:t>
      </w:r>
    </w:p>
  </w:footnote>
  <w:footnote w:id="44">
    <w:p w14:paraId="7C8D16F7"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eastAsia="Arial" w:hAnsi="Arial" w:cs="Arial"/>
          <w:i/>
          <w:sz w:val="16"/>
          <w:szCs w:val="16"/>
        </w:rPr>
        <w:t xml:space="preserve"> Ley General de Víctimas (2013).  </w:t>
      </w:r>
    </w:p>
    <w:p w14:paraId="4BB6FFD6"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74</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46818331" w14:textId="77777777" w:rsidR="00014166" w:rsidRPr="00F00BF8" w:rsidRDefault="00014166" w:rsidP="00F00BF8">
      <w:pPr>
        <w:pStyle w:val="Textonotapie"/>
        <w:ind w:left="422" w:hanging="10"/>
        <w:jc w:val="both"/>
        <w:rPr>
          <w:rFonts w:ascii="Arial" w:hAnsi="Arial" w:cs="Arial"/>
          <w:i/>
          <w:sz w:val="16"/>
          <w:szCs w:val="16"/>
        </w:rPr>
      </w:pPr>
      <w:r w:rsidRPr="00F00BF8">
        <w:rPr>
          <w:rFonts w:ascii="Arial" w:eastAsia="Arial" w:hAnsi="Arial" w:cs="Arial"/>
          <w:i/>
          <w:sz w:val="16"/>
          <w:szCs w:val="16"/>
        </w:rPr>
        <w:t>VIII. La educación, de modo prioritario y permanente, de todos los sectores de la sociedad respecto de los derechos humanos y la capacitación en esta materia de los funcionarios encargados de hacer cumplir la ley, así como de las fuerzas armadas y de seguridad; 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F00BF8">
        <w:rPr>
          <w:rFonts w:ascii="Arial" w:eastAsia="Times New Roman" w:hAnsi="Arial" w:cs="Arial"/>
          <w:i/>
          <w:sz w:val="16"/>
          <w:szCs w:val="16"/>
        </w:rPr>
        <w:t xml:space="preserve"> </w:t>
      </w:r>
      <w:r w:rsidRPr="00F00BF8">
        <w:rPr>
          <w:rFonts w:ascii="Arial" w:eastAsia="Arial" w:hAnsi="Arial" w:cs="Arial"/>
          <w:i/>
          <w:sz w:val="16"/>
          <w:szCs w:val="16"/>
        </w:rPr>
        <w:t xml:space="preserve">  </w:t>
      </w:r>
    </w:p>
  </w:footnote>
  <w:footnote w:id="45">
    <w:p w14:paraId="7192CF75"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p>
    <w:p w14:paraId="282DA17C"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56</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7998CDC3" w14:textId="77777777" w:rsidR="00014166" w:rsidRPr="00F00BF8" w:rsidRDefault="00014166" w:rsidP="00F00BF8">
      <w:pPr>
        <w:pStyle w:val="Prrafodelista"/>
        <w:spacing w:after="11" w:line="228" w:lineRule="auto"/>
        <w:ind w:left="412"/>
        <w:jc w:val="both"/>
        <w:rPr>
          <w:rFonts w:ascii="Arial" w:hAnsi="Arial" w:cs="Arial"/>
          <w:i/>
          <w:sz w:val="16"/>
          <w:szCs w:val="16"/>
        </w:rPr>
      </w:pPr>
      <w:r w:rsidRPr="00F00BF8">
        <w:rPr>
          <w:rFonts w:ascii="Arial" w:eastAsia="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761AA91F" w14:textId="77777777" w:rsidR="00014166" w:rsidRPr="00F00BF8" w:rsidRDefault="00014166"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F00BF8">
        <w:rPr>
          <w:rFonts w:ascii="Arial" w:eastAsia="Times New Roman" w:hAnsi="Arial" w:cs="Arial"/>
          <w:i/>
          <w:sz w:val="16"/>
          <w:szCs w:val="16"/>
        </w:rPr>
        <w:t xml:space="preserve"> </w:t>
      </w:r>
    </w:p>
    <w:p w14:paraId="77D7110E" w14:textId="77777777" w:rsidR="00014166" w:rsidRPr="00F00BF8" w:rsidRDefault="00014166" w:rsidP="00F00BF8">
      <w:pPr>
        <w:pStyle w:val="Textonotapie"/>
        <w:ind w:left="422" w:hanging="10"/>
        <w:rPr>
          <w:rFonts w:ascii="Arial" w:hAnsi="Arial" w:cs="Arial"/>
          <w:i/>
          <w:sz w:val="16"/>
          <w:szCs w:val="16"/>
        </w:rPr>
      </w:pPr>
    </w:p>
  </w:footnote>
  <w:footnote w:id="46">
    <w:p w14:paraId="10B63D9A" w14:textId="77777777" w:rsidR="00014166" w:rsidRPr="00501DF2" w:rsidRDefault="00014166" w:rsidP="00501DF2">
      <w:pPr>
        <w:spacing w:after="11" w:line="228" w:lineRule="auto"/>
        <w:ind w:left="422"/>
        <w:jc w:val="both"/>
        <w:rPr>
          <w:rFonts w:ascii="Arial" w:hAnsi="Arial" w:cs="Arial"/>
          <w:i/>
          <w:sz w:val="16"/>
          <w:szCs w:val="16"/>
        </w:rPr>
      </w:pPr>
      <w:r w:rsidRPr="00501DF2">
        <w:rPr>
          <w:rStyle w:val="Refdenotaalpie"/>
          <w:rFonts w:ascii="Arial" w:hAnsi="Arial" w:cs="Arial"/>
          <w:i/>
          <w:sz w:val="16"/>
          <w:szCs w:val="16"/>
        </w:rPr>
        <w:footnoteRef/>
      </w:r>
      <w:r w:rsidRPr="00501DF2">
        <w:rPr>
          <w:rFonts w:ascii="Arial" w:hAnsi="Arial" w:cs="Arial"/>
          <w:i/>
          <w:sz w:val="16"/>
          <w:szCs w:val="16"/>
        </w:rPr>
        <w:t xml:space="preserve"> </w:t>
      </w:r>
      <w:r w:rsidRPr="00501DF2">
        <w:rPr>
          <w:rFonts w:ascii="Arial" w:eastAsia="Arial" w:hAnsi="Arial" w:cs="Arial"/>
          <w:i/>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“Una vez notificada la recomendación, la autoridad o el servidor público de que se trate, informará dentro de los quince días hábiles siguientes a su notificación, si acepta dicha recomendación…”  </w:t>
      </w:r>
    </w:p>
    <w:p w14:paraId="3A65E5A2" w14:textId="77777777" w:rsidR="00014166" w:rsidRPr="00501DF2" w:rsidRDefault="00014166" w:rsidP="00501DF2">
      <w:pPr>
        <w:spacing w:after="11" w:line="228" w:lineRule="auto"/>
        <w:ind w:left="422" w:hanging="10"/>
        <w:jc w:val="both"/>
        <w:rPr>
          <w:rFonts w:ascii="Arial" w:hAnsi="Arial" w:cs="Arial"/>
          <w:sz w:val="16"/>
          <w:szCs w:val="16"/>
        </w:rPr>
      </w:pPr>
      <w:r w:rsidRPr="00501DF2">
        <w:rPr>
          <w:rFonts w:ascii="Arial" w:eastAsia="Arial" w:hAnsi="Arial" w:cs="Arial"/>
          <w:i/>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“La autoridad o el servidor público a quien va dirigida la</w:t>
      </w:r>
      <w:r>
        <w:rPr>
          <w:rFonts w:ascii="Arial" w:eastAsia="Arial" w:hAnsi="Arial" w:cs="Arial"/>
          <w:i/>
          <w:sz w:val="16"/>
          <w:szCs w:val="16"/>
        </w:rPr>
        <w:t xml:space="preserve">  </w:t>
      </w:r>
      <w:r w:rsidRPr="00501DF2">
        <w:rPr>
          <w:rFonts w:ascii="Arial" w:eastAsia="Arial" w:hAnsi="Arial" w:cs="Arial"/>
          <w:i/>
          <w:sz w:val="16"/>
          <w:szCs w:val="16"/>
        </w:rPr>
        <w:t>Recomendación, dispondrá de un término de 15 días hábiles para responder si la acepta o no. En casos urgentes el Presidente, de manera razonada, fijará un plazo menor….”</w:t>
      </w:r>
    </w:p>
  </w:footnote>
  <w:footnote w:id="47">
    <w:p w14:paraId="72274387" w14:textId="77777777" w:rsidR="00014166" w:rsidRPr="00501DF2" w:rsidRDefault="00014166" w:rsidP="00501DF2">
      <w:pPr>
        <w:spacing w:after="11" w:line="228" w:lineRule="auto"/>
        <w:ind w:left="422"/>
        <w:jc w:val="both"/>
        <w:rPr>
          <w:rFonts w:ascii="Arial" w:hAnsi="Arial" w:cs="Arial"/>
          <w:sz w:val="16"/>
          <w:szCs w:val="16"/>
        </w:rPr>
      </w:pPr>
      <w:r w:rsidRPr="00501DF2">
        <w:rPr>
          <w:rStyle w:val="Refdenotaalpie"/>
          <w:rFonts w:ascii="Arial" w:hAnsi="Arial" w:cs="Arial"/>
          <w:sz w:val="16"/>
          <w:szCs w:val="16"/>
        </w:rPr>
        <w:footnoteRef/>
      </w:r>
      <w:r w:rsidRPr="00501DF2">
        <w:rPr>
          <w:rFonts w:ascii="Arial" w:hAnsi="Arial" w:cs="Arial"/>
          <w:sz w:val="16"/>
          <w:szCs w:val="16"/>
        </w:rPr>
        <w:t xml:space="preserve"> </w:t>
      </w:r>
      <w:r w:rsidRPr="00501DF2">
        <w:rPr>
          <w:rFonts w:ascii="Arial" w:eastAsia="Arial" w:hAnsi="Arial" w:cs="Arial"/>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67567D6A" w14:textId="77777777" w:rsidR="00014166" w:rsidRPr="00501DF2" w:rsidRDefault="00014166" w:rsidP="00501DF2">
      <w:pPr>
        <w:spacing w:after="11" w:line="228" w:lineRule="auto"/>
        <w:ind w:left="422" w:hanging="10"/>
        <w:jc w:val="both"/>
        <w:rPr>
          <w:rFonts w:ascii="Arial" w:hAnsi="Arial" w:cs="Arial"/>
          <w:sz w:val="16"/>
          <w:szCs w:val="16"/>
        </w:rPr>
      </w:pPr>
      <w:r w:rsidRPr="00501DF2">
        <w:rPr>
          <w:rFonts w:ascii="Arial" w:eastAsia="Arial" w:hAnsi="Arial" w:cs="Arial"/>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Cuando el destinatario de la Recomendación estime que el plazo antes señalado es insuficiente, lo expondrá de manera razonada al Presidente de la Comisión, estableciendo una propuesta de fecha límite para probar el cumplimiento total de la Recomendación.” </w:t>
      </w:r>
    </w:p>
  </w:footnote>
  <w:footnote w:id="48">
    <w:p w14:paraId="7C163095" w14:textId="77777777" w:rsidR="00014166" w:rsidRPr="00501DF2" w:rsidRDefault="00014166" w:rsidP="00326376">
      <w:pPr>
        <w:spacing w:after="11" w:line="228" w:lineRule="auto"/>
        <w:ind w:left="422"/>
        <w:jc w:val="both"/>
        <w:rPr>
          <w:rFonts w:ascii="Arial" w:eastAsia="Arial" w:hAnsi="Arial" w:cs="Arial"/>
          <w:i/>
          <w:color w:val="auto"/>
          <w:sz w:val="16"/>
          <w:szCs w:val="16"/>
        </w:rPr>
      </w:pPr>
      <w:r w:rsidRPr="00501DF2">
        <w:rPr>
          <w:rStyle w:val="Refdenotaalpie"/>
          <w:rFonts w:ascii="Arial" w:hAnsi="Arial" w:cs="Arial"/>
          <w:i/>
          <w:color w:val="auto"/>
          <w:sz w:val="16"/>
          <w:szCs w:val="16"/>
        </w:rPr>
        <w:footnoteRef/>
      </w:r>
      <w:r w:rsidRPr="00501DF2">
        <w:rPr>
          <w:rFonts w:ascii="Arial" w:hAnsi="Arial" w:cs="Arial"/>
          <w:i/>
          <w:color w:val="auto"/>
          <w:sz w:val="16"/>
          <w:szCs w:val="16"/>
        </w:rPr>
        <w:t xml:space="preserve"> </w:t>
      </w:r>
      <w:r w:rsidRPr="00501DF2">
        <w:rPr>
          <w:rFonts w:ascii="Arial" w:eastAsia="Arial" w:hAnsi="Arial" w:cs="Arial"/>
          <w:i/>
          <w:color w:val="auto"/>
          <w:sz w:val="16"/>
          <w:szCs w:val="16"/>
        </w:rPr>
        <w:t xml:space="preserve">Ley de la CDHEC (2007). </w:t>
      </w:r>
      <w:r w:rsidRPr="00501DF2">
        <w:rPr>
          <w:rFonts w:ascii="Arial" w:eastAsia="Arial" w:hAnsi="Arial" w:cs="Arial"/>
          <w:i/>
          <w:color w:val="auto"/>
          <w:sz w:val="16"/>
          <w:szCs w:val="16"/>
          <w:u w:val="single" w:color="000000"/>
        </w:rPr>
        <w:t>Artículo 130</w:t>
      </w:r>
      <w:r w:rsidRPr="00501DF2">
        <w:rPr>
          <w:rFonts w:ascii="Arial" w:eastAsia="Arial" w:hAnsi="Arial" w:cs="Arial"/>
          <w:i/>
          <w:color w:val="auto"/>
          <w:sz w:val="16"/>
          <w:szCs w:val="16"/>
        </w:rPr>
        <w:t xml:space="preserve">. “…Cuando las recomendaciones emitidas no sean aceptadas o cumplidas, se procederá conforme a lo siguiente: </w:t>
      </w:r>
    </w:p>
    <w:p w14:paraId="7A52C59A" w14:textId="77777777" w:rsidR="00014166" w:rsidRPr="00501DF2" w:rsidRDefault="00014166" w:rsidP="00326376">
      <w:pPr>
        <w:pStyle w:val="Prrafodelista"/>
        <w:numPr>
          <w:ilvl w:val="0"/>
          <w:numId w:val="21"/>
        </w:numPr>
        <w:spacing w:after="11" w:line="228" w:lineRule="auto"/>
        <w:jc w:val="both"/>
        <w:rPr>
          <w:rFonts w:ascii="Arial" w:hAnsi="Arial" w:cs="Arial"/>
          <w:i/>
          <w:sz w:val="16"/>
          <w:szCs w:val="16"/>
        </w:rPr>
      </w:pPr>
      <w:r w:rsidRPr="00501DF2">
        <w:rPr>
          <w:rFonts w:ascii="Arial" w:eastAsia="Arial" w:hAnsi="Arial" w:cs="Arial"/>
          <w:i/>
          <w:sz w:val="16"/>
          <w:szCs w:val="16"/>
        </w:rPr>
        <w:t xml:space="preserve">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5473A05A" w14:textId="77777777" w:rsidR="00014166" w:rsidRPr="00501DF2" w:rsidRDefault="00014166"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72DB7CD3" w14:textId="77777777" w:rsidR="00014166" w:rsidRPr="00501DF2" w:rsidRDefault="00014166"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6950AC93" w14:textId="77777777" w:rsidR="00014166" w:rsidRPr="00501DF2" w:rsidRDefault="00014166" w:rsidP="00361E62">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 </w:t>
      </w:r>
    </w:p>
  </w:footnote>
  <w:footnote w:id="49">
    <w:p w14:paraId="56F98268" w14:textId="77777777" w:rsidR="00014166" w:rsidRPr="00F633CE" w:rsidRDefault="00014166" w:rsidP="00501DF2">
      <w:pPr>
        <w:spacing w:after="11" w:line="228" w:lineRule="auto"/>
        <w:ind w:left="422"/>
        <w:jc w:val="both"/>
        <w:rPr>
          <w:rFonts w:ascii="Arial" w:hAnsi="Arial" w:cs="Arial"/>
          <w:i/>
          <w:sz w:val="16"/>
          <w:szCs w:val="16"/>
        </w:rPr>
      </w:pPr>
      <w:r w:rsidRPr="00F633CE">
        <w:rPr>
          <w:rStyle w:val="Refdenotaalpie"/>
          <w:rFonts w:ascii="Arial" w:hAnsi="Arial" w:cs="Arial"/>
          <w:i/>
          <w:color w:val="auto"/>
          <w:sz w:val="16"/>
          <w:szCs w:val="16"/>
        </w:rPr>
        <w:footnoteRef/>
      </w:r>
      <w:r w:rsidRPr="00F633CE">
        <w:rPr>
          <w:rFonts w:ascii="Arial" w:hAnsi="Arial" w:cs="Arial"/>
          <w:i/>
          <w:color w:val="auto"/>
          <w:sz w:val="16"/>
          <w:szCs w:val="16"/>
        </w:rPr>
        <w:t xml:space="preserve"> </w:t>
      </w:r>
      <w:r w:rsidRPr="00F633CE">
        <w:rPr>
          <w:rFonts w:ascii="Arial" w:eastAsia="Arial" w:hAnsi="Arial" w:cs="Arial"/>
          <w:i/>
          <w:color w:val="auto"/>
          <w:sz w:val="16"/>
          <w:szCs w:val="16"/>
        </w:rPr>
        <w:t xml:space="preserve">CPEUM (1917). </w:t>
      </w:r>
      <w:r w:rsidRPr="00F633CE">
        <w:rPr>
          <w:rFonts w:ascii="Arial" w:eastAsia="Arial" w:hAnsi="Arial" w:cs="Arial"/>
          <w:i/>
          <w:color w:val="auto"/>
          <w:sz w:val="16"/>
          <w:szCs w:val="16"/>
          <w:u w:val="single" w:color="000000"/>
        </w:rPr>
        <w:t>Artículo 102</w:t>
      </w:r>
      <w:r w:rsidRPr="00F633CE">
        <w:rPr>
          <w:rFonts w:ascii="Arial" w:eastAsia="Arial" w:hAnsi="Arial" w:cs="Arial"/>
          <w:i/>
          <w:color w:val="auto"/>
          <w:sz w:val="16"/>
          <w:szCs w:val="16"/>
        </w:rPr>
        <w:t xml:space="preserve">. </w:t>
      </w:r>
      <w:r w:rsidRPr="00F633CE">
        <w:rPr>
          <w:rFonts w:ascii="Arial" w:eastAsia="Arial" w:hAnsi="Arial" w:cs="Arial"/>
          <w:i/>
          <w:color w:val="auto"/>
          <w:sz w:val="16"/>
          <w:szCs w:val="16"/>
          <w:u w:val="single" w:color="000000"/>
        </w:rPr>
        <w:t>Apartado B</w:t>
      </w:r>
      <w:r w:rsidRPr="00F633CE">
        <w:rPr>
          <w:rFonts w:ascii="Arial" w:eastAsia="Arial" w:hAnsi="Arial" w:cs="Arial"/>
          <w:i/>
          <w:color w:val="auto"/>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CPECZ (1918). </w:t>
      </w:r>
      <w:r w:rsidRPr="00F633CE">
        <w:rPr>
          <w:rFonts w:ascii="Arial" w:eastAsia="Arial" w:hAnsi="Arial" w:cs="Arial"/>
          <w:i/>
          <w:color w:val="auto"/>
          <w:sz w:val="16"/>
          <w:szCs w:val="16"/>
          <w:u w:val="single" w:color="000000"/>
        </w:rPr>
        <w:t>Artículo 195</w:t>
      </w:r>
      <w:r w:rsidRPr="00F633CE">
        <w:rPr>
          <w:rFonts w:ascii="Arial" w:eastAsia="Arial" w:hAnsi="Arial" w:cs="Arial"/>
          <w:i/>
          <w:color w:val="auto"/>
          <w:sz w:val="16"/>
          <w:szCs w:val="16"/>
        </w:rPr>
        <w:t xml:space="preserve">. “…La Comisión de Derechos Humanos del Estado de Coahuila, se constituirá conforme a lo siguiente:…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50">
    <w:p w14:paraId="3D0CA50D" w14:textId="77777777" w:rsidR="00014166" w:rsidRPr="00F633CE" w:rsidRDefault="00014166" w:rsidP="00501DF2">
      <w:pPr>
        <w:spacing w:after="11" w:line="228" w:lineRule="auto"/>
        <w:ind w:left="422"/>
        <w:jc w:val="both"/>
        <w:rPr>
          <w:rFonts w:ascii="Arial" w:hAnsi="Arial" w:cs="Arial"/>
          <w:i/>
          <w:sz w:val="16"/>
          <w:szCs w:val="16"/>
        </w:rPr>
      </w:pPr>
      <w:r w:rsidRPr="00F633CE">
        <w:rPr>
          <w:rStyle w:val="Refdenotaalpie"/>
          <w:rFonts w:ascii="Arial" w:hAnsi="Arial" w:cs="Arial"/>
          <w:i/>
          <w:sz w:val="16"/>
          <w:szCs w:val="16"/>
        </w:rPr>
        <w:footnoteRef/>
      </w:r>
      <w:r w:rsidRPr="00F633CE">
        <w:rPr>
          <w:rFonts w:ascii="Arial" w:hAnsi="Arial" w:cs="Arial"/>
          <w:i/>
          <w:sz w:val="16"/>
          <w:szCs w:val="16"/>
        </w:rPr>
        <w:t xml:space="preserve"> </w:t>
      </w:r>
      <w:r w:rsidRPr="00F633CE">
        <w:rPr>
          <w:rFonts w:ascii="Arial" w:eastAsia="Arial" w:hAnsi="Arial" w:cs="Arial"/>
          <w:i/>
          <w:sz w:val="16"/>
          <w:szCs w:val="16"/>
        </w:rPr>
        <w:t xml:space="preserve">Ley General de Responsabilidades Administrativas (2016). </w:t>
      </w:r>
      <w:r w:rsidRPr="00F633CE">
        <w:rPr>
          <w:rFonts w:ascii="Arial" w:eastAsia="Arial" w:hAnsi="Arial" w:cs="Arial"/>
          <w:i/>
          <w:sz w:val="16"/>
          <w:szCs w:val="16"/>
          <w:u w:val="single" w:color="000000"/>
        </w:rPr>
        <w:t>Artículo 63</w:t>
      </w:r>
      <w:r w:rsidRPr="00F633CE">
        <w:rPr>
          <w:rFonts w:ascii="Arial" w:eastAsia="Arial" w:hAnsi="Arial" w:cs="Arial"/>
          <w:i/>
          <w:sz w:val="16"/>
          <w:szCs w:val="16"/>
        </w:rPr>
        <w:t>.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r>
        <w:rPr>
          <w:rFonts w:ascii="Arial" w:eastAsia="Arial" w:hAnsi="Arial" w:cs="Arial"/>
          <w:i/>
          <w:sz w:val="16"/>
          <w:szCs w:val="16"/>
        </w:rPr>
        <w:t>”</w:t>
      </w:r>
    </w:p>
    <w:p w14:paraId="2924B253" w14:textId="77777777" w:rsidR="00014166" w:rsidRPr="00F633CE" w:rsidRDefault="00014166">
      <w:pPr>
        <w:pStyle w:val="Textonotapie"/>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131"/>
    <w:multiLevelType w:val="hybridMultilevel"/>
    <w:tmpl w:val="D610A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B57723"/>
    <w:multiLevelType w:val="hybridMultilevel"/>
    <w:tmpl w:val="A6B63C52"/>
    <w:lvl w:ilvl="0" w:tplc="A5E81F4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8B0B77C">
      <w:start w:val="7"/>
      <w:numFmt w:val="upperRoman"/>
      <w:lvlText w:val="%2."/>
      <w:lvlJc w:val="left"/>
      <w:pPr>
        <w:ind w:left="698"/>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472C67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5D47FF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D601A2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E0ECACC">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84C0C9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54C824">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BCA498C6">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
    <w:nsid w:val="108D33EA"/>
    <w:multiLevelType w:val="hybridMultilevel"/>
    <w:tmpl w:val="B44413EA"/>
    <w:lvl w:ilvl="0" w:tplc="49AE132A">
      <w:start w:val="1"/>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C02382">
      <w:start w:val="1"/>
      <w:numFmt w:val="decimal"/>
      <w:lvlRestart w:val="0"/>
      <w:lvlText w:val="%2"/>
      <w:lvlJc w:val="left"/>
      <w:pPr>
        <w:ind w:left="638"/>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2" w:tplc="BF2219B2">
      <w:start w:val="1"/>
      <w:numFmt w:val="lowerRoman"/>
      <w:lvlText w:val="%3"/>
      <w:lvlJc w:val="left"/>
      <w:pPr>
        <w:ind w:left="14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3" w:tplc="433E17A4">
      <w:start w:val="1"/>
      <w:numFmt w:val="decimal"/>
      <w:lvlText w:val="%4"/>
      <w:lvlJc w:val="left"/>
      <w:pPr>
        <w:ind w:left="221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4" w:tplc="3E26AFD2">
      <w:start w:val="1"/>
      <w:numFmt w:val="lowerLetter"/>
      <w:lvlText w:val="%5"/>
      <w:lvlJc w:val="left"/>
      <w:pPr>
        <w:ind w:left="293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5" w:tplc="987C40FE">
      <w:start w:val="1"/>
      <w:numFmt w:val="lowerRoman"/>
      <w:lvlText w:val="%6"/>
      <w:lvlJc w:val="left"/>
      <w:pPr>
        <w:ind w:left="365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6" w:tplc="9F5E6B0C">
      <w:start w:val="1"/>
      <w:numFmt w:val="decimal"/>
      <w:lvlText w:val="%7"/>
      <w:lvlJc w:val="left"/>
      <w:pPr>
        <w:ind w:left="437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7" w:tplc="482AE18C">
      <w:start w:val="1"/>
      <w:numFmt w:val="lowerLetter"/>
      <w:lvlText w:val="%8"/>
      <w:lvlJc w:val="left"/>
      <w:pPr>
        <w:ind w:left="50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8" w:tplc="5A780558">
      <w:start w:val="1"/>
      <w:numFmt w:val="lowerRoman"/>
      <w:lvlText w:val="%9"/>
      <w:lvlJc w:val="left"/>
      <w:pPr>
        <w:ind w:left="5812"/>
      </w:pPr>
      <w:rPr>
        <w:rFonts w:ascii="Arial" w:eastAsia="Arial" w:hAnsi="Arial" w:cs="Arial"/>
        <w:b/>
        <w:i w:val="0"/>
        <w:strike w:val="0"/>
        <w:dstrike w:val="0"/>
        <w:color w:val="000000"/>
        <w:sz w:val="16"/>
        <w:u w:val="none" w:color="000000"/>
        <w:bdr w:val="none" w:sz="0" w:space="0" w:color="auto"/>
        <w:shd w:val="clear" w:color="auto" w:fill="auto"/>
        <w:vertAlign w:val="superscript"/>
      </w:rPr>
    </w:lvl>
  </w:abstractNum>
  <w:abstractNum w:abstractNumId="3">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53120D"/>
    <w:multiLevelType w:val="hybridMultilevel"/>
    <w:tmpl w:val="810E60F4"/>
    <w:lvl w:ilvl="0" w:tplc="D96A5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9735CB"/>
    <w:multiLevelType w:val="hybridMultilevel"/>
    <w:tmpl w:val="CE14941A"/>
    <w:lvl w:ilvl="0" w:tplc="2E480A6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BF280C0">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332DB58">
      <w:start w:val="5"/>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6AA2E5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194BE0A">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3A1A775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FB08C14">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4C43966">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F24E75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6">
    <w:nsid w:val="252C499B"/>
    <w:multiLevelType w:val="hybridMultilevel"/>
    <w:tmpl w:val="1A021838"/>
    <w:lvl w:ilvl="0" w:tplc="8542C7F8">
      <w:start w:val="1"/>
      <w:numFmt w:val="lowerLetter"/>
      <w:lvlText w:val="%1)"/>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356D744">
      <w:start w:val="1"/>
      <w:numFmt w:val="lowerLetter"/>
      <w:lvlText w:val="%2"/>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F6AD42">
      <w:start w:val="1"/>
      <w:numFmt w:val="lowerRoman"/>
      <w:lvlText w:val="%3"/>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0C45C5E">
      <w:start w:val="1"/>
      <w:numFmt w:val="decimal"/>
      <w:lvlText w:val="%4"/>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D887454">
      <w:start w:val="1"/>
      <w:numFmt w:val="lowerLetter"/>
      <w:lvlText w:val="%5"/>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DE8A26C">
      <w:start w:val="1"/>
      <w:numFmt w:val="lowerRoman"/>
      <w:lvlText w:val="%6"/>
      <w:lvlJc w:val="left"/>
      <w:pPr>
        <w:ind w:left="50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E164D8A">
      <w:start w:val="1"/>
      <w:numFmt w:val="decimal"/>
      <w:lvlText w:val="%7"/>
      <w:lvlJc w:val="left"/>
      <w:pPr>
        <w:ind w:left="58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6FC0D1C">
      <w:start w:val="1"/>
      <w:numFmt w:val="lowerLetter"/>
      <w:lvlText w:val="%8"/>
      <w:lvlJc w:val="left"/>
      <w:pPr>
        <w:ind w:left="65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CC2108">
      <w:start w:val="1"/>
      <w:numFmt w:val="lowerRoman"/>
      <w:lvlText w:val="%9"/>
      <w:lvlJc w:val="left"/>
      <w:pPr>
        <w:ind w:left="725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256710D6"/>
    <w:multiLevelType w:val="hybridMultilevel"/>
    <w:tmpl w:val="2C66972C"/>
    <w:lvl w:ilvl="0" w:tplc="1158CA8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91EC582">
      <w:start w:val="1"/>
      <w:numFmt w:val="upperRoman"/>
      <w:lvlText w:val="%2."/>
      <w:lvlJc w:val="left"/>
      <w:pPr>
        <w:ind w:left="63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8E44D6C">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D40FF76">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01264974">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B149EB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1AC214E">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2CECC55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EC5418BE">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8">
    <w:nsid w:val="263B6A90"/>
    <w:multiLevelType w:val="multilevel"/>
    <w:tmpl w:val="B0E8451A"/>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lowerLetter"/>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9">
    <w:nsid w:val="2C7D6AD8"/>
    <w:multiLevelType w:val="hybridMultilevel"/>
    <w:tmpl w:val="3B26B080"/>
    <w:lvl w:ilvl="0" w:tplc="080A0017">
      <w:start w:val="1"/>
      <w:numFmt w:val="lowerLetter"/>
      <w:lvlText w:val="%1)"/>
      <w:lvlJc w:val="left"/>
      <w:pPr>
        <w:ind w:left="1132" w:hanging="360"/>
      </w:pPr>
    </w:lvl>
    <w:lvl w:ilvl="1" w:tplc="080A0019" w:tentative="1">
      <w:start w:val="1"/>
      <w:numFmt w:val="lowerLetter"/>
      <w:lvlText w:val="%2."/>
      <w:lvlJc w:val="left"/>
      <w:pPr>
        <w:ind w:left="1852" w:hanging="360"/>
      </w:pPr>
    </w:lvl>
    <w:lvl w:ilvl="2" w:tplc="080A001B" w:tentative="1">
      <w:start w:val="1"/>
      <w:numFmt w:val="lowerRoman"/>
      <w:lvlText w:val="%3."/>
      <w:lvlJc w:val="right"/>
      <w:pPr>
        <w:ind w:left="2572" w:hanging="180"/>
      </w:pPr>
    </w:lvl>
    <w:lvl w:ilvl="3" w:tplc="080A000F" w:tentative="1">
      <w:start w:val="1"/>
      <w:numFmt w:val="decimal"/>
      <w:lvlText w:val="%4."/>
      <w:lvlJc w:val="left"/>
      <w:pPr>
        <w:ind w:left="3292" w:hanging="360"/>
      </w:pPr>
    </w:lvl>
    <w:lvl w:ilvl="4" w:tplc="080A0019" w:tentative="1">
      <w:start w:val="1"/>
      <w:numFmt w:val="lowerLetter"/>
      <w:lvlText w:val="%5."/>
      <w:lvlJc w:val="left"/>
      <w:pPr>
        <w:ind w:left="4012" w:hanging="360"/>
      </w:pPr>
    </w:lvl>
    <w:lvl w:ilvl="5" w:tplc="080A001B" w:tentative="1">
      <w:start w:val="1"/>
      <w:numFmt w:val="lowerRoman"/>
      <w:lvlText w:val="%6."/>
      <w:lvlJc w:val="right"/>
      <w:pPr>
        <w:ind w:left="4732" w:hanging="180"/>
      </w:pPr>
    </w:lvl>
    <w:lvl w:ilvl="6" w:tplc="080A000F" w:tentative="1">
      <w:start w:val="1"/>
      <w:numFmt w:val="decimal"/>
      <w:lvlText w:val="%7."/>
      <w:lvlJc w:val="left"/>
      <w:pPr>
        <w:ind w:left="5452" w:hanging="360"/>
      </w:pPr>
    </w:lvl>
    <w:lvl w:ilvl="7" w:tplc="080A0019" w:tentative="1">
      <w:start w:val="1"/>
      <w:numFmt w:val="lowerLetter"/>
      <w:lvlText w:val="%8."/>
      <w:lvlJc w:val="left"/>
      <w:pPr>
        <w:ind w:left="6172" w:hanging="360"/>
      </w:pPr>
    </w:lvl>
    <w:lvl w:ilvl="8" w:tplc="080A001B" w:tentative="1">
      <w:start w:val="1"/>
      <w:numFmt w:val="lowerRoman"/>
      <w:lvlText w:val="%9."/>
      <w:lvlJc w:val="right"/>
      <w:pPr>
        <w:ind w:left="6892" w:hanging="180"/>
      </w:pPr>
    </w:lvl>
  </w:abstractNum>
  <w:abstractNum w:abstractNumId="10">
    <w:nsid w:val="36E4054D"/>
    <w:multiLevelType w:val="hybridMultilevel"/>
    <w:tmpl w:val="2E6E7B84"/>
    <w:lvl w:ilvl="0" w:tplc="E7F89C72">
      <w:start w:val="22"/>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1FED7EC">
      <w:start w:val="10"/>
      <w:numFmt w:val="decimal"/>
      <w:lvlRestart w:val="0"/>
      <w:lvlText w:val="%2"/>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81275EC">
      <w:start w:val="1"/>
      <w:numFmt w:val="lowerRoman"/>
      <w:lvlText w:val="%3"/>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67C08A1A">
      <w:start w:val="1"/>
      <w:numFmt w:val="decimal"/>
      <w:lvlText w:val="%4"/>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D483220">
      <w:start w:val="1"/>
      <w:numFmt w:val="lowerLetter"/>
      <w:lvlText w:val="%5"/>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962334C">
      <w:start w:val="1"/>
      <w:numFmt w:val="lowerRoman"/>
      <w:lvlText w:val="%6"/>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564C9CE">
      <w:start w:val="1"/>
      <w:numFmt w:val="decimal"/>
      <w:lvlText w:val="%7"/>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5A026058">
      <w:start w:val="1"/>
      <w:numFmt w:val="lowerLetter"/>
      <w:lvlText w:val="%8"/>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AF44560E">
      <w:start w:val="1"/>
      <w:numFmt w:val="lowerRoman"/>
      <w:lvlText w:val="%9"/>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1">
    <w:nsid w:val="36FE6B99"/>
    <w:multiLevelType w:val="hybridMultilevel"/>
    <w:tmpl w:val="3EB88662"/>
    <w:lvl w:ilvl="0" w:tplc="0256F6B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01C0DB4">
      <w:start w:val="1"/>
      <w:numFmt w:val="lowerLetter"/>
      <w:lvlText w:val="%2"/>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11A245E">
      <w:start w:val="1"/>
      <w:numFmt w:val="lowerRoman"/>
      <w:lvlText w:val="%3"/>
      <w:lvlJc w:val="left"/>
      <w:pPr>
        <w:ind w:left="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948F5E2">
      <w:start w:val="1"/>
      <w:numFmt w:val="lowerLetter"/>
      <w:lvlRestart w:val="0"/>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F055E6">
      <w:start w:val="1"/>
      <w:numFmt w:val="lowerLetter"/>
      <w:lvlText w:val="%5"/>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2DE690A">
      <w:start w:val="1"/>
      <w:numFmt w:val="lowerRoman"/>
      <w:lvlText w:val="%6"/>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E466408">
      <w:start w:val="1"/>
      <w:numFmt w:val="decimal"/>
      <w:lvlText w:val="%7"/>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8E77A0">
      <w:start w:val="1"/>
      <w:numFmt w:val="lowerLetter"/>
      <w:lvlText w:val="%8"/>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0EE1458">
      <w:start w:val="1"/>
      <w:numFmt w:val="lowerRoman"/>
      <w:lvlText w:val="%9"/>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nsid w:val="3A06494D"/>
    <w:multiLevelType w:val="hybridMultilevel"/>
    <w:tmpl w:val="ECDC44F4"/>
    <w:lvl w:ilvl="0" w:tplc="A516A9A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52DE9"/>
    <w:multiLevelType w:val="multilevel"/>
    <w:tmpl w:val="8490F84C"/>
    <w:lvl w:ilvl="0">
      <w:start w:val="10"/>
      <w:numFmt w:val="decimal"/>
      <w:lvlText w:val="%1."/>
      <w:lvlJc w:val="left"/>
      <w:pPr>
        <w:ind w:left="426" w:firstLine="0"/>
      </w:pPr>
      <w:rPr>
        <w:rFonts w:ascii="Arial" w:eastAsia="Arial" w:hAnsi="Arial" w:cs="Arial" w:hint="default"/>
        <w:b w:val="0"/>
        <w:i w:val="0"/>
        <w:strike w:val="0"/>
        <w:dstrike w:val="0"/>
        <w:color w:val="000000"/>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4">
    <w:nsid w:val="44D00FB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5">
    <w:nsid w:val="46270178"/>
    <w:multiLevelType w:val="hybridMultilevel"/>
    <w:tmpl w:val="196A4DAA"/>
    <w:lvl w:ilvl="0" w:tplc="0B1EC278">
      <w:start w:val="33"/>
      <w:numFmt w:val="decimal"/>
      <w:lvlText w:val="%1."/>
      <w:lvlJc w:val="left"/>
      <w:pPr>
        <w:ind w:left="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542E58">
      <w:start w:val="1"/>
      <w:numFmt w:val="lowerLetter"/>
      <w:lvlText w:val="%2"/>
      <w:lvlJc w:val="left"/>
      <w:pPr>
        <w:ind w:left="11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424E946">
      <w:start w:val="1"/>
      <w:numFmt w:val="lowerRoman"/>
      <w:lvlText w:val="%3"/>
      <w:lvlJc w:val="left"/>
      <w:pPr>
        <w:ind w:left="1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D30297A">
      <w:start w:val="1"/>
      <w:numFmt w:val="decimal"/>
      <w:lvlText w:val="%4"/>
      <w:lvlJc w:val="left"/>
      <w:pPr>
        <w:ind w:left="25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6E4858">
      <w:start w:val="1"/>
      <w:numFmt w:val="lowerLetter"/>
      <w:lvlText w:val="%5"/>
      <w:lvlJc w:val="left"/>
      <w:pPr>
        <w:ind w:left="32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86ECED4">
      <w:start w:val="1"/>
      <w:numFmt w:val="lowerRoman"/>
      <w:lvlText w:val="%6"/>
      <w:lvlJc w:val="left"/>
      <w:pPr>
        <w:ind w:left="40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83E1878">
      <w:start w:val="1"/>
      <w:numFmt w:val="decimal"/>
      <w:lvlText w:val="%7"/>
      <w:lvlJc w:val="left"/>
      <w:pPr>
        <w:ind w:left="47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6A88FE">
      <w:start w:val="1"/>
      <w:numFmt w:val="lowerLetter"/>
      <w:lvlText w:val="%8"/>
      <w:lvlJc w:val="left"/>
      <w:pPr>
        <w:ind w:left="54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0A290A">
      <w:start w:val="1"/>
      <w:numFmt w:val="lowerRoman"/>
      <w:lvlText w:val="%9"/>
      <w:lvlJc w:val="left"/>
      <w:pPr>
        <w:ind w:left="61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6">
    <w:nsid w:val="46AE4CD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nsid w:val="4BEB3E6A"/>
    <w:multiLevelType w:val="hybridMultilevel"/>
    <w:tmpl w:val="3A4A8AEA"/>
    <w:lvl w:ilvl="0" w:tplc="978A191E">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6C4DB04">
      <w:start w:val="1"/>
      <w:numFmt w:val="lowerLetter"/>
      <w:lvlText w:val="%2"/>
      <w:lvlJc w:val="left"/>
      <w:pPr>
        <w:ind w:left="54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B4720754">
      <w:start w:val="7"/>
      <w:numFmt w:val="decimal"/>
      <w:lvlRestart w:val="0"/>
      <w:lvlText w:val="%3"/>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81704DB0">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F76DF5A">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E78FFFA">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C6DA1E38">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B142B490">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794A7C0C">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8">
    <w:nsid w:val="521C4D61"/>
    <w:multiLevelType w:val="hybridMultilevel"/>
    <w:tmpl w:val="71E4C7A4"/>
    <w:lvl w:ilvl="0" w:tplc="6EA8917A">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94C693C">
      <w:start w:val="1"/>
      <w:numFmt w:val="lowerLetter"/>
      <w:lvlText w:val="%2"/>
      <w:lvlJc w:val="left"/>
      <w:pPr>
        <w:ind w:left="574"/>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A764108A">
      <w:start w:val="32"/>
      <w:numFmt w:val="decimal"/>
      <w:lvlRestart w:val="0"/>
      <w:lvlText w:val="%3"/>
      <w:lvlJc w:val="left"/>
      <w:pPr>
        <w:ind w:left="568"/>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C86A42D4">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46A21BFC">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09D6A3D6">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F31C2D54">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4386EEF2">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5134B2B6">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9">
    <w:nsid w:val="55637453"/>
    <w:multiLevelType w:val="hybridMultilevel"/>
    <w:tmpl w:val="EC529C0E"/>
    <w:lvl w:ilvl="0" w:tplc="2ABA6C2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1387D30">
      <w:start w:val="1"/>
      <w:numFmt w:val="lowerLetter"/>
      <w:lvlText w:val="%2)"/>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2C30A012">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8362ED1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28012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34839A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7D48A49A">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940569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DE67390">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0">
    <w:nsid w:val="571C153B"/>
    <w:multiLevelType w:val="hybridMultilevel"/>
    <w:tmpl w:val="4C40B49E"/>
    <w:lvl w:ilvl="0" w:tplc="7EBC759A">
      <w:start w:val="48"/>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E9A8252">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0600A2EE">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0B5AD58C">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F14B362">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D3E6B8C">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D88EAC2">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ED01830">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38A6A408">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1">
    <w:nsid w:val="5CD527B5"/>
    <w:multiLevelType w:val="hybridMultilevel"/>
    <w:tmpl w:val="0F5824F0"/>
    <w:lvl w:ilvl="0" w:tplc="8676FF9C">
      <w:start w:val="45"/>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FE80078">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4EA4B3A">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45428386">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B889AC6">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7984D10">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D7D21EAA">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A9E1B12">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DDE079E4">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2">
    <w:nsid w:val="5EEC5A87"/>
    <w:multiLevelType w:val="hybridMultilevel"/>
    <w:tmpl w:val="91200BEE"/>
    <w:lvl w:ilvl="0" w:tplc="1474231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7D8ABE4">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6FCAEAE">
      <w:start w:val="8"/>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F7E5478">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924B56E">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0206E8A">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79A76F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3A7CFF5C">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DE2740A">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3">
    <w:nsid w:val="61885A65"/>
    <w:multiLevelType w:val="hybridMultilevel"/>
    <w:tmpl w:val="2BAA8CBC"/>
    <w:lvl w:ilvl="0" w:tplc="97D086F6">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FED82890">
      <w:start w:val="2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40CDCB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A36A9AA">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6E7AAB1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650EBC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7407FD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9A0F2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5605DD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4">
    <w:nsid w:val="63091D2C"/>
    <w:multiLevelType w:val="multilevel"/>
    <w:tmpl w:val="093A6B0A"/>
    <w:lvl w:ilvl="0">
      <w:start w:val="1"/>
      <w:numFmt w:val="decimal"/>
      <w:lvlText w:val="%1."/>
      <w:lvlJc w:val="left"/>
      <w:pPr>
        <w:ind w:left="1211" w:hanging="360"/>
      </w:pPr>
      <w:rPr>
        <w:b w:val="0"/>
        <w:color w:val="auto"/>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5D2BDC"/>
    <w:multiLevelType w:val="hybridMultilevel"/>
    <w:tmpl w:val="DDDCC644"/>
    <w:lvl w:ilvl="0" w:tplc="B46664F8">
      <w:start w:val="1"/>
      <w:numFmt w:val="lowerLetter"/>
      <w:lvlText w:val="%1)"/>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A545E42">
      <w:start w:val="1"/>
      <w:numFmt w:val="lowerLetter"/>
      <w:lvlText w:val="%2"/>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7F4867E6">
      <w:start w:val="1"/>
      <w:numFmt w:val="lowerRoman"/>
      <w:lvlText w:val="%3"/>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D0E5022">
      <w:start w:val="1"/>
      <w:numFmt w:val="decimal"/>
      <w:lvlText w:val="%4"/>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5EEDE5C">
      <w:start w:val="1"/>
      <w:numFmt w:val="lowerLetter"/>
      <w:lvlText w:val="%5"/>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EA9CEE2A">
      <w:start w:val="1"/>
      <w:numFmt w:val="lowerRoman"/>
      <w:lvlText w:val="%6"/>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B00C9B2">
      <w:start w:val="1"/>
      <w:numFmt w:val="decimal"/>
      <w:lvlText w:val="%7"/>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4426E558">
      <w:start w:val="1"/>
      <w:numFmt w:val="lowerLetter"/>
      <w:lvlText w:val="%8"/>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272A4DA">
      <w:start w:val="1"/>
      <w:numFmt w:val="lowerRoman"/>
      <w:lvlText w:val="%9"/>
      <w:lvlJc w:val="left"/>
      <w:pPr>
        <w:ind w:left="65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6">
    <w:nsid w:val="637C687D"/>
    <w:multiLevelType w:val="multilevel"/>
    <w:tmpl w:val="C2C6CA8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6A470EB"/>
    <w:multiLevelType w:val="hybridMultilevel"/>
    <w:tmpl w:val="6E9271B8"/>
    <w:lvl w:ilvl="0" w:tplc="3C0629B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A66954C">
      <w:start w:val="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300225F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C436F87E">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C9E86F2">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872F7F8">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06C2A58">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B87E6500">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222ED6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8">
    <w:nsid w:val="683F0BA2"/>
    <w:multiLevelType w:val="hybridMultilevel"/>
    <w:tmpl w:val="14B000F2"/>
    <w:lvl w:ilvl="0" w:tplc="8F5C5FE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F1853C0">
      <w:start w:val="22"/>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C967D9A">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5888AE8">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7E9CA7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24CD2F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232E0A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60513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5D0571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9">
    <w:nsid w:val="699F35B2"/>
    <w:multiLevelType w:val="hybridMultilevel"/>
    <w:tmpl w:val="C110370C"/>
    <w:lvl w:ilvl="0" w:tplc="02E8D8AC">
      <w:start w:val="1"/>
      <w:numFmt w:val="lowerLetter"/>
      <w:lvlText w:val="%1."/>
      <w:lvlJc w:val="left"/>
      <w:pPr>
        <w:ind w:left="1147" w:hanging="360"/>
      </w:pPr>
      <w:rPr>
        <w:rFonts w:hint="default"/>
      </w:rPr>
    </w:lvl>
    <w:lvl w:ilvl="1" w:tplc="080A0019" w:tentative="1">
      <w:start w:val="1"/>
      <w:numFmt w:val="lowerLetter"/>
      <w:lvlText w:val="%2."/>
      <w:lvlJc w:val="left"/>
      <w:pPr>
        <w:ind w:left="1867" w:hanging="360"/>
      </w:pPr>
    </w:lvl>
    <w:lvl w:ilvl="2" w:tplc="080A001B" w:tentative="1">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30">
    <w:nsid w:val="6F986214"/>
    <w:multiLevelType w:val="hybridMultilevel"/>
    <w:tmpl w:val="CA2ECB8E"/>
    <w:lvl w:ilvl="0" w:tplc="8E4ED070">
      <w:start w:val="22"/>
      <w:numFmt w:val="decimal"/>
      <w:lvlText w:val="%1."/>
      <w:lvlJc w:val="left"/>
      <w:pPr>
        <w:ind w:left="4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DB82A8AE">
      <w:start w:val="10"/>
      <w:numFmt w:val="decimal"/>
      <w:lvlRestart w:val="0"/>
      <w:lvlText w:val="%2"/>
      <w:lvlJc w:val="left"/>
      <w:pPr>
        <w:ind w:left="42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2" w:tplc="C3B8F022">
      <w:start w:val="1"/>
      <w:numFmt w:val="lowerRoman"/>
      <w:lvlText w:val="%3"/>
      <w:lvlJc w:val="left"/>
      <w:pPr>
        <w:ind w:left="14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3" w:tplc="E4C0352A">
      <w:start w:val="1"/>
      <w:numFmt w:val="decimal"/>
      <w:lvlText w:val="%4"/>
      <w:lvlJc w:val="left"/>
      <w:pPr>
        <w:ind w:left="22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4" w:tplc="07826A62">
      <w:start w:val="1"/>
      <w:numFmt w:val="lowerLetter"/>
      <w:lvlText w:val="%5"/>
      <w:lvlJc w:val="left"/>
      <w:pPr>
        <w:ind w:left="293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5" w:tplc="914CAB2E">
      <w:start w:val="1"/>
      <w:numFmt w:val="lowerRoman"/>
      <w:lvlText w:val="%6"/>
      <w:lvlJc w:val="left"/>
      <w:pPr>
        <w:ind w:left="365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6" w:tplc="B8AA016A">
      <w:start w:val="1"/>
      <w:numFmt w:val="decimal"/>
      <w:lvlText w:val="%7"/>
      <w:lvlJc w:val="left"/>
      <w:pPr>
        <w:ind w:left="437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7" w:tplc="8088891E">
      <w:start w:val="1"/>
      <w:numFmt w:val="lowerLetter"/>
      <w:lvlText w:val="%8"/>
      <w:lvlJc w:val="left"/>
      <w:pPr>
        <w:ind w:left="50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8" w:tplc="CF962B34">
      <w:start w:val="1"/>
      <w:numFmt w:val="lowerRoman"/>
      <w:lvlText w:val="%9"/>
      <w:lvlJc w:val="left"/>
      <w:pPr>
        <w:ind w:left="58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abstractNum>
  <w:abstractNum w:abstractNumId="31">
    <w:nsid w:val="73F12EE8"/>
    <w:multiLevelType w:val="hybridMultilevel"/>
    <w:tmpl w:val="4EA227AC"/>
    <w:lvl w:ilvl="0" w:tplc="77BCF9B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7E02BF8">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DEA4F34">
      <w:start w:val="1"/>
      <w:numFmt w:val="lowerLetter"/>
      <w:lvlRestart w:val="0"/>
      <w:lvlText w:val="%3)"/>
      <w:lvlJc w:val="left"/>
      <w:pPr>
        <w:ind w:left="839"/>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6E0A090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28478F8">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2FDC65A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9F0472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0FC2CA22">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CFA2F7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2">
    <w:nsid w:val="759F2857"/>
    <w:multiLevelType w:val="hybridMultilevel"/>
    <w:tmpl w:val="87FA22E8"/>
    <w:lvl w:ilvl="0" w:tplc="E1BA5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596BDC"/>
    <w:multiLevelType w:val="hybridMultilevel"/>
    <w:tmpl w:val="3080E540"/>
    <w:lvl w:ilvl="0" w:tplc="6E6461B0">
      <w:start w:val="27"/>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2CF200">
      <w:start w:val="1"/>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21801B6">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B40D4FC">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856626C8">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20A902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CA06C47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7B68CA1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3D7ACAD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4">
    <w:nsid w:val="7A252532"/>
    <w:multiLevelType w:val="hybridMultilevel"/>
    <w:tmpl w:val="32E26F1E"/>
    <w:lvl w:ilvl="0" w:tplc="5B10CA9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6842B8">
      <w:start w:val="1"/>
      <w:numFmt w:val="lowerLetter"/>
      <w:lvlText w:val="%2"/>
      <w:lvlJc w:val="left"/>
      <w:pPr>
        <w:ind w:left="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06EF08">
      <w:start w:val="1"/>
      <w:numFmt w:val="lowerRoman"/>
      <w:lvlText w:val="%3"/>
      <w:lvlJc w:val="left"/>
      <w:pPr>
        <w:ind w:left="9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300E74">
      <w:start w:val="1"/>
      <w:numFmt w:val="decimal"/>
      <w:lvlText w:val="%4"/>
      <w:lvlJc w:val="left"/>
      <w:pPr>
        <w:ind w:left="1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C36B63C">
      <w:start w:val="1"/>
      <w:numFmt w:val="lowerLetter"/>
      <w:lvlRestart w:val="0"/>
      <w:lvlText w:val="%5)"/>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C8920">
      <w:start w:val="1"/>
      <w:numFmt w:val="lowerRoman"/>
      <w:lvlText w:val="%6"/>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2C2F178">
      <w:start w:val="1"/>
      <w:numFmt w:val="decimal"/>
      <w:lvlText w:val="%7"/>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42E4C40">
      <w:start w:val="1"/>
      <w:numFmt w:val="lowerLetter"/>
      <w:lvlText w:val="%8"/>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E02CD52">
      <w:start w:val="1"/>
      <w:numFmt w:val="lowerRoman"/>
      <w:lvlText w:val="%9"/>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nsid w:val="7B595907"/>
    <w:multiLevelType w:val="multilevel"/>
    <w:tmpl w:val="36B675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4"/>
  </w:num>
  <w:num w:numId="4">
    <w:abstractNumId w:val="17"/>
  </w:num>
  <w:num w:numId="5">
    <w:abstractNumId w:val="10"/>
  </w:num>
  <w:num w:numId="6">
    <w:abstractNumId w:val="19"/>
  </w:num>
  <w:num w:numId="7">
    <w:abstractNumId w:val="33"/>
  </w:num>
  <w:num w:numId="8">
    <w:abstractNumId w:val="23"/>
  </w:num>
  <w:num w:numId="9">
    <w:abstractNumId w:val="27"/>
  </w:num>
  <w:num w:numId="10">
    <w:abstractNumId w:val="28"/>
  </w:num>
  <w:num w:numId="11">
    <w:abstractNumId w:val="1"/>
  </w:num>
  <w:num w:numId="12">
    <w:abstractNumId w:val="15"/>
  </w:num>
  <w:num w:numId="13">
    <w:abstractNumId w:val="31"/>
  </w:num>
  <w:num w:numId="14">
    <w:abstractNumId w:val="18"/>
  </w:num>
  <w:num w:numId="15">
    <w:abstractNumId w:val="11"/>
  </w:num>
  <w:num w:numId="16">
    <w:abstractNumId w:val="22"/>
  </w:num>
  <w:num w:numId="17">
    <w:abstractNumId w:val="5"/>
  </w:num>
  <w:num w:numId="18">
    <w:abstractNumId w:val="34"/>
  </w:num>
  <w:num w:numId="19">
    <w:abstractNumId w:val="6"/>
  </w:num>
  <w:num w:numId="20">
    <w:abstractNumId w:val="21"/>
  </w:num>
  <w:num w:numId="21">
    <w:abstractNumId w:val="25"/>
  </w:num>
  <w:num w:numId="22">
    <w:abstractNumId w:val="20"/>
  </w:num>
  <w:num w:numId="23">
    <w:abstractNumId w:val="4"/>
  </w:num>
  <w:num w:numId="24">
    <w:abstractNumId w:val="32"/>
  </w:num>
  <w:num w:numId="25">
    <w:abstractNumId w:val="12"/>
  </w:num>
  <w:num w:numId="26">
    <w:abstractNumId w:val="0"/>
  </w:num>
  <w:num w:numId="27">
    <w:abstractNumId w:val="30"/>
    <w:lvlOverride w:ilvl="0">
      <w:startOverride w:val="2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13"/>
  </w:num>
  <w:num w:numId="31">
    <w:abstractNumId w:val="29"/>
  </w:num>
  <w:num w:numId="32">
    <w:abstractNumId w:val="9"/>
  </w:num>
  <w:num w:numId="33">
    <w:abstractNumId w:val="3"/>
  </w:num>
  <w:num w:numId="34">
    <w:abstractNumId w:val="24"/>
  </w:num>
  <w:num w:numId="35">
    <w:abstractNumId w:val="26"/>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2F"/>
    <w:rsid w:val="000012FF"/>
    <w:rsid w:val="00003E42"/>
    <w:rsid w:val="00006B07"/>
    <w:rsid w:val="00010ED1"/>
    <w:rsid w:val="00014166"/>
    <w:rsid w:val="0001434D"/>
    <w:rsid w:val="00017C03"/>
    <w:rsid w:val="000214C6"/>
    <w:rsid w:val="000234D0"/>
    <w:rsid w:val="0003023B"/>
    <w:rsid w:val="000332B7"/>
    <w:rsid w:val="00037592"/>
    <w:rsid w:val="00037B6B"/>
    <w:rsid w:val="0004137C"/>
    <w:rsid w:val="00043EEE"/>
    <w:rsid w:val="00054519"/>
    <w:rsid w:val="00062842"/>
    <w:rsid w:val="00067D90"/>
    <w:rsid w:val="0007113D"/>
    <w:rsid w:val="000757CE"/>
    <w:rsid w:val="000807F9"/>
    <w:rsid w:val="000823ED"/>
    <w:rsid w:val="00083D6E"/>
    <w:rsid w:val="0008516F"/>
    <w:rsid w:val="00092CDC"/>
    <w:rsid w:val="0009718D"/>
    <w:rsid w:val="000B41AF"/>
    <w:rsid w:val="000C3D1C"/>
    <w:rsid w:val="000D423A"/>
    <w:rsid w:val="000D74BD"/>
    <w:rsid w:val="000E28DB"/>
    <w:rsid w:val="001000F7"/>
    <w:rsid w:val="00100487"/>
    <w:rsid w:val="0010653D"/>
    <w:rsid w:val="00106B5E"/>
    <w:rsid w:val="00107D71"/>
    <w:rsid w:val="00130C59"/>
    <w:rsid w:val="001369DE"/>
    <w:rsid w:val="0013733B"/>
    <w:rsid w:val="0014052F"/>
    <w:rsid w:val="00145A17"/>
    <w:rsid w:val="00146E42"/>
    <w:rsid w:val="00147C6B"/>
    <w:rsid w:val="0015778B"/>
    <w:rsid w:val="00160AB1"/>
    <w:rsid w:val="00167C56"/>
    <w:rsid w:val="001772A2"/>
    <w:rsid w:val="00182F5D"/>
    <w:rsid w:val="001A0157"/>
    <w:rsid w:val="001A3935"/>
    <w:rsid w:val="001A4311"/>
    <w:rsid w:val="001B1734"/>
    <w:rsid w:val="001B3478"/>
    <w:rsid w:val="001C3002"/>
    <w:rsid w:val="001D1ADC"/>
    <w:rsid w:val="001E4EE3"/>
    <w:rsid w:val="001E6F95"/>
    <w:rsid w:val="001F37E6"/>
    <w:rsid w:val="002077F2"/>
    <w:rsid w:val="00212090"/>
    <w:rsid w:val="00216D13"/>
    <w:rsid w:val="00220CC3"/>
    <w:rsid w:val="0023253A"/>
    <w:rsid w:val="00255840"/>
    <w:rsid w:val="002646BA"/>
    <w:rsid w:val="0026519A"/>
    <w:rsid w:val="00273A46"/>
    <w:rsid w:val="002A1FE9"/>
    <w:rsid w:val="002B2F55"/>
    <w:rsid w:val="002B78A6"/>
    <w:rsid w:val="002C2BC9"/>
    <w:rsid w:val="002D142F"/>
    <w:rsid w:val="002E0AD5"/>
    <w:rsid w:val="00302B31"/>
    <w:rsid w:val="00304622"/>
    <w:rsid w:val="00307DA5"/>
    <w:rsid w:val="00322B43"/>
    <w:rsid w:val="00326376"/>
    <w:rsid w:val="003271B1"/>
    <w:rsid w:val="003371A5"/>
    <w:rsid w:val="00350C28"/>
    <w:rsid w:val="0035220C"/>
    <w:rsid w:val="00353395"/>
    <w:rsid w:val="00355B69"/>
    <w:rsid w:val="00361E62"/>
    <w:rsid w:val="003674F3"/>
    <w:rsid w:val="00371685"/>
    <w:rsid w:val="00381AFB"/>
    <w:rsid w:val="00381DB4"/>
    <w:rsid w:val="00383EE3"/>
    <w:rsid w:val="003952F4"/>
    <w:rsid w:val="003E15AF"/>
    <w:rsid w:val="003E26D0"/>
    <w:rsid w:val="003F07A1"/>
    <w:rsid w:val="003F1A22"/>
    <w:rsid w:val="003F62B7"/>
    <w:rsid w:val="00403DA9"/>
    <w:rsid w:val="004065FF"/>
    <w:rsid w:val="00406BDE"/>
    <w:rsid w:val="00411C2D"/>
    <w:rsid w:val="00411E41"/>
    <w:rsid w:val="0042072E"/>
    <w:rsid w:val="0045717E"/>
    <w:rsid w:val="00457F79"/>
    <w:rsid w:val="00463A5C"/>
    <w:rsid w:val="00477F5A"/>
    <w:rsid w:val="00480063"/>
    <w:rsid w:val="00480314"/>
    <w:rsid w:val="00486542"/>
    <w:rsid w:val="00493515"/>
    <w:rsid w:val="004A0194"/>
    <w:rsid w:val="004A070A"/>
    <w:rsid w:val="004A33C1"/>
    <w:rsid w:val="004B46A7"/>
    <w:rsid w:val="004D5773"/>
    <w:rsid w:val="004D6E6D"/>
    <w:rsid w:val="004E095D"/>
    <w:rsid w:val="004E58C2"/>
    <w:rsid w:val="004E7778"/>
    <w:rsid w:val="00501DF2"/>
    <w:rsid w:val="00502E4B"/>
    <w:rsid w:val="0050775C"/>
    <w:rsid w:val="0051666F"/>
    <w:rsid w:val="00520057"/>
    <w:rsid w:val="00537B71"/>
    <w:rsid w:val="0056652F"/>
    <w:rsid w:val="005718AA"/>
    <w:rsid w:val="00576F58"/>
    <w:rsid w:val="0057748A"/>
    <w:rsid w:val="0058315E"/>
    <w:rsid w:val="00587231"/>
    <w:rsid w:val="00591D56"/>
    <w:rsid w:val="0059255E"/>
    <w:rsid w:val="00592617"/>
    <w:rsid w:val="0059385A"/>
    <w:rsid w:val="005958AC"/>
    <w:rsid w:val="00595AFD"/>
    <w:rsid w:val="00596008"/>
    <w:rsid w:val="00596378"/>
    <w:rsid w:val="00597ED0"/>
    <w:rsid w:val="005A0B28"/>
    <w:rsid w:val="005E168D"/>
    <w:rsid w:val="005E4DFF"/>
    <w:rsid w:val="0060137F"/>
    <w:rsid w:val="0060327A"/>
    <w:rsid w:val="00603D5C"/>
    <w:rsid w:val="00603F73"/>
    <w:rsid w:val="00604BA0"/>
    <w:rsid w:val="00607A80"/>
    <w:rsid w:val="00613851"/>
    <w:rsid w:val="006215A7"/>
    <w:rsid w:val="00623E6F"/>
    <w:rsid w:val="0063653F"/>
    <w:rsid w:val="006420DE"/>
    <w:rsid w:val="00647BDD"/>
    <w:rsid w:val="00651509"/>
    <w:rsid w:val="00654173"/>
    <w:rsid w:val="00654A5A"/>
    <w:rsid w:val="006617F4"/>
    <w:rsid w:val="00662C44"/>
    <w:rsid w:val="00664196"/>
    <w:rsid w:val="006679AB"/>
    <w:rsid w:val="00674841"/>
    <w:rsid w:val="00680AE6"/>
    <w:rsid w:val="006813C7"/>
    <w:rsid w:val="00692DEE"/>
    <w:rsid w:val="00696114"/>
    <w:rsid w:val="006D422B"/>
    <w:rsid w:val="006D5C16"/>
    <w:rsid w:val="006F0AE0"/>
    <w:rsid w:val="0070437B"/>
    <w:rsid w:val="00712D90"/>
    <w:rsid w:val="0071374F"/>
    <w:rsid w:val="0071614E"/>
    <w:rsid w:val="00720523"/>
    <w:rsid w:val="00743527"/>
    <w:rsid w:val="00744846"/>
    <w:rsid w:val="007458DA"/>
    <w:rsid w:val="007510B7"/>
    <w:rsid w:val="007627D8"/>
    <w:rsid w:val="00771818"/>
    <w:rsid w:val="00772FDB"/>
    <w:rsid w:val="00777EEF"/>
    <w:rsid w:val="007838B4"/>
    <w:rsid w:val="00786CB4"/>
    <w:rsid w:val="00796CA6"/>
    <w:rsid w:val="007A4049"/>
    <w:rsid w:val="007C1CE3"/>
    <w:rsid w:val="007C48CB"/>
    <w:rsid w:val="007C698B"/>
    <w:rsid w:val="007D3FF2"/>
    <w:rsid w:val="007D57C7"/>
    <w:rsid w:val="007E4DAE"/>
    <w:rsid w:val="007E6ABC"/>
    <w:rsid w:val="007F7A44"/>
    <w:rsid w:val="008145C9"/>
    <w:rsid w:val="00820B4B"/>
    <w:rsid w:val="00830193"/>
    <w:rsid w:val="00830A81"/>
    <w:rsid w:val="00832C79"/>
    <w:rsid w:val="008409DB"/>
    <w:rsid w:val="00842618"/>
    <w:rsid w:val="00853A73"/>
    <w:rsid w:val="00853E20"/>
    <w:rsid w:val="00853FAF"/>
    <w:rsid w:val="008558FB"/>
    <w:rsid w:val="0086107B"/>
    <w:rsid w:val="00870570"/>
    <w:rsid w:val="00870F66"/>
    <w:rsid w:val="00873185"/>
    <w:rsid w:val="0087405E"/>
    <w:rsid w:val="00882F1D"/>
    <w:rsid w:val="00892DD8"/>
    <w:rsid w:val="008A6A43"/>
    <w:rsid w:val="008A746A"/>
    <w:rsid w:val="008D14E0"/>
    <w:rsid w:val="008D63A1"/>
    <w:rsid w:val="008E286A"/>
    <w:rsid w:val="009049A5"/>
    <w:rsid w:val="00916BDA"/>
    <w:rsid w:val="009510E1"/>
    <w:rsid w:val="009529B2"/>
    <w:rsid w:val="009643E7"/>
    <w:rsid w:val="009666A8"/>
    <w:rsid w:val="00967D83"/>
    <w:rsid w:val="00973FD5"/>
    <w:rsid w:val="00976A1C"/>
    <w:rsid w:val="009812BB"/>
    <w:rsid w:val="009943E5"/>
    <w:rsid w:val="009A3E39"/>
    <w:rsid w:val="009B2E6D"/>
    <w:rsid w:val="009C2347"/>
    <w:rsid w:val="009C7EFD"/>
    <w:rsid w:val="009E34F1"/>
    <w:rsid w:val="00A00F45"/>
    <w:rsid w:val="00A04134"/>
    <w:rsid w:val="00A10E84"/>
    <w:rsid w:val="00A14DC4"/>
    <w:rsid w:val="00A32AB0"/>
    <w:rsid w:val="00A35F1C"/>
    <w:rsid w:val="00A47E47"/>
    <w:rsid w:val="00A56DEC"/>
    <w:rsid w:val="00A56EDD"/>
    <w:rsid w:val="00A57F65"/>
    <w:rsid w:val="00A60033"/>
    <w:rsid w:val="00A72B94"/>
    <w:rsid w:val="00A742E3"/>
    <w:rsid w:val="00A87DC1"/>
    <w:rsid w:val="00A90AEF"/>
    <w:rsid w:val="00A927D4"/>
    <w:rsid w:val="00A96FC7"/>
    <w:rsid w:val="00AA3EC8"/>
    <w:rsid w:val="00AA7CE5"/>
    <w:rsid w:val="00AB3584"/>
    <w:rsid w:val="00AB7982"/>
    <w:rsid w:val="00AC398F"/>
    <w:rsid w:val="00AC68F2"/>
    <w:rsid w:val="00AC764E"/>
    <w:rsid w:val="00AE14E6"/>
    <w:rsid w:val="00AF02F4"/>
    <w:rsid w:val="00AF083D"/>
    <w:rsid w:val="00AF312F"/>
    <w:rsid w:val="00AF7BF4"/>
    <w:rsid w:val="00B043CE"/>
    <w:rsid w:val="00B10AB1"/>
    <w:rsid w:val="00B45258"/>
    <w:rsid w:val="00B5520C"/>
    <w:rsid w:val="00B63017"/>
    <w:rsid w:val="00B8547A"/>
    <w:rsid w:val="00B96ACE"/>
    <w:rsid w:val="00BA0F94"/>
    <w:rsid w:val="00BA2D2C"/>
    <w:rsid w:val="00BA6C3A"/>
    <w:rsid w:val="00BC437B"/>
    <w:rsid w:val="00BC4AB9"/>
    <w:rsid w:val="00BC5CDA"/>
    <w:rsid w:val="00BD6BE4"/>
    <w:rsid w:val="00BE60D5"/>
    <w:rsid w:val="00BE76C5"/>
    <w:rsid w:val="00C05BF6"/>
    <w:rsid w:val="00C15F0D"/>
    <w:rsid w:val="00C17674"/>
    <w:rsid w:val="00C229C3"/>
    <w:rsid w:val="00C248DF"/>
    <w:rsid w:val="00C24E37"/>
    <w:rsid w:val="00C27F8A"/>
    <w:rsid w:val="00C31B73"/>
    <w:rsid w:val="00C420CD"/>
    <w:rsid w:val="00C43139"/>
    <w:rsid w:val="00C43E3D"/>
    <w:rsid w:val="00C441DA"/>
    <w:rsid w:val="00C53189"/>
    <w:rsid w:val="00C55D74"/>
    <w:rsid w:val="00C6296F"/>
    <w:rsid w:val="00C67635"/>
    <w:rsid w:val="00C768F0"/>
    <w:rsid w:val="00C87D9E"/>
    <w:rsid w:val="00C90067"/>
    <w:rsid w:val="00CC5D10"/>
    <w:rsid w:val="00CD24B3"/>
    <w:rsid w:val="00CD3B13"/>
    <w:rsid w:val="00CE1DA8"/>
    <w:rsid w:val="00CE2C20"/>
    <w:rsid w:val="00CF2636"/>
    <w:rsid w:val="00D05C2E"/>
    <w:rsid w:val="00D1720D"/>
    <w:rsid w:val="00D22952"/>
    <w:rsid w:val="00D41430"/>
    <w:rsid w:val="00D647B0"/>
    <w:rsid w:val="00D65DD9"/>
    <w:rsid w:val="00D73806"/>
    <w:rsid w:val="00D74E07"/>
    <w:rsid w:val="00D75E53"/>
    <w:rsid w:val="00D9743B"/>
    <w:rsid w:val="00DA3104"/>
    <w:rsid w:val="00DA59A4"/>
    <w:rsid w:val="00DB1548"/>
    <w:rsid w:val="00DB1744"/>
    <w:rsid w:val="00DB3898"/>
    <w:rsid w:val="00DB5F0C"/>
    <w:rsid w:val="00DD300D"/>
    <w:rsid w:val="00DE0CF1"/>
    <w:rsid w:val="00DE38D5"/>
    <w:rsid w:val="00E0668C"/>
    <w:rsid w:val="00E1775F"/>
    <w:rsid w:val="00E35B46"/>
    <w:rsid w:val="00E52131"/>
    <w:rsid w:val="00E5409E"/>
    <w:rsid w:val="00E5422B"/>
    <w:rsid w:val="00E54EED"/>
    <w:rsid w:val="00E73509"/>
    <w:rsid w:val="00E77996"/>
    <w:rsid w:val="00E84976"/>
    <w:rsid w:val="00E9174F"/>
    <w:rsid w:val="00EB3F17"/>
    <w:rsid w:val="00EB4ABE"/>
    <w:rsid w:val="00EB6CF7"/>
    <w:rsid w:val="00EB77BB"/>
    <w:rsid w:val="00EC0417"/>
    <w:rsid w:val="00ED2ABF"/>
    <w:rsid w:val="00ED3F3A"/>
    <w:rsid w:val="00EE095C"/>
    <w:rsid w:val="00F00BF8"/>
    <w:rsid w:val="00F103CC"/>
    <w:rsid w:val="00F130FF"/>
    <w:rsid w:val="00F20980"/>
    <w:rsid w:val="00F23F06"/>
    <w:rsid w:val="00F2513D"/>
    <w:rsid w:val="00F26E4A"/>
    <w:rsid w:val="00F34D04"/>
    <w:rsid w:val="00F35F85"/>
    <w:rsid w:val="00F423AC"/>
    <w:rsid w:val="00F507E9"/>
    <w:rsid w:val="00F633CE"/>
    <w:rsid w:val="00F638A2"/>
    <w:rsid w:val="00F97497"/>
    <w:rsid w:val="00FA583B"/>
    <w:rsid w:val="00FA7D6F"/>
    <w:rsid w:val="00FC42EA"/>
    <w:rsid w:val="00FC61B1"/>
    <w:rsid w:val="00FE161A"/>
    <w:rsid w:val="00FE5AD7"/>
    <w:rsid w:val="00FF0EDC"/>
    <w:rsid w:val="00FF2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7" w:lineRule="auto"/>
      <w:ind w:left="427" w:right="5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8D63A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8D63A1"/>
    <w:rPr>
      <w:rFonts w:ascii="Calibri" w:eastAsia="Calibri" w:hAnsi="Calibri" w:cs="Calibri"/>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8D63A1"/>
    <w:rPr>
      <w:vertAlign w:val="superscript"/>
    </w:rPr>
  </w:style>
  <w:style w:type="paragraph" w:styleId="Prrafodelista">
    <w:name w:val="List Paragraph"/>
    <w:basedOn w:val="Normal"/>
    <w:uiPriority w:val="34"/>
    <w:qFormat/>
    <w:rsid w:val="00A927D4"/>
    <w:pPr>
      <w:spacing w:after="160" w:line="259" w:lineRule="auto"/>
      <w:ind w:left="720"/>
      <w:contextualSpacing/>
    </w:pPr>
    <w:rPr>
      <w:rFonts w:asciiTheme="minorHAnsi" w:eastAsiaTheme="minorHAnsi" w:hAnsiTheme="minorHAnsi" w:cstheme="minorBidi"/>
      <w:color w:val="auto"/>
      <w:lang w:eastAsia="en-US"/>
    </w:rPr>
  </w:style>
  <w:style w:type="character" w:styleId="Hipervnculo">
    <w:name w:val="Hyperlink"/>
    <w:basedOn w:val="Fuentedeprrafopredeter"/>
    <w:uiPriority w:val="99"/>
    <w:unhideWhenUsed/>
    <w:rsid w:val="00A927D4"/>
    <w:rPr>
      <w:color w:val="0563C1" w:themeColor="hyperlink"/>
      <w:u w:val="single"/>
    </w:rPr>
  </w:style>
  <w:style w:type="table" w:styleId="Tablaconcuadrcula">
    <w:name w:val="Table Grid"/>
    <w:basedOn w:val="Tablanormal"/>
    <w:uiPriority w:val="39"/>
    <w:rsid w:val="00BC43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043EEE"/>
  </w:style>
  <w:style w:type="character" w:customStyle="1" w:styleId="ng-star-inserted">
    <w:name w:val="ng-star-inserted"/>
    <w:basedOn w:val="Fuentedeprrafopredeter"/>
    <w:rsid w:val="00043EEE"/>
  </w:style>
  <w:style w:type="paragraph" w:styleId="NormalWeb">
    <w:name w:val="Normal (Web)"/>
    <w:basedOn w:val="Normal"/>
    <w:uiPriority w:val="99"/>
    <w:semiHidden/>
    <w:unhideWhenUsed/>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350C28"/>
    <w:pPr>
      <w:widowControl w:val="0"/>
      <w:autoSpaceDE w:val="0"/>
      <w:autoSpaceDN w:val="0"/>
      <w:spacing w:before="43" w:line="240" w:lineRule="auto"/>
    </w:pPr>
    <w:rPr>
      <w:rFonts w:ascii="Arial" w:eastAsia="Arial" w:hAnsi="Arial" w:cs="Arial"/>
      <w:color w:val="auto"/>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7" w:lineRule="auto"/>
      <w:ind w:left="427" w:right="5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8D63A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8D63A1"/>
    <w:rPr>
      <w:rFonts w:ascii="Calibri" w:eastAsia="Calibri" w:hAnsi="Calibri" w:cs="Calibri"/>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8D63A1"/>
    <w:rPr>
      <w:vertAlign w:val="superscript"/>
    </w:rPr>
  </w:style>
  <w:style w:type="paragraph" w:styleId="Prrafodelista">
    <w:name w:val="List Paragraph"/>
    <w:basedOn w:val="Normal"/>
    <w:uiPriority w:val="34"/>
    <w:qFormat/>
    <w:rsid w:val="00A927D4"/>
    <w:pPr>
      <w:spacing w:after="160" w:line="259" w:lineRule="auto"/>
      <w:ind w:left="720"/>
      <w:contextualSpacing/>
    </w:pPr>
    <w:rPr>
      <w:rFonts w:asciiTheme="minorHAnsi" w:eastAsiaTheme="minorHAnsi" w:hAnsiTheme="minorHAnsi" w:cstheme="minorBidi"/>
      <w:color w:val="auto"/>
      <w:lang w:eastAsia="en-US"/>
    </w:rPr>
  </w:style>
  <w:style w:type="character" w:styleId="Hipervnculo">
    <w:name w:val="Hyperlink"/>
    <w:basedOn w:val="Fuentedeprrafopredeter"/>
    <w:uiPriority w:val="99"/>
    <w:unhideWhenUsed/>
    <w:rsid w:val="00A927D4"/>
    <w:rPr>
      <w:color w:val="0563C1" w:themeColor="hyperlink"/>
      <w:u w:val="single"/>
    </w:rPr>
  </w:style>
  <w:style w:type="table" w:styleId="Tablaconcuadrcula">
    <w:name w:val="Table Grid"/>
    <w:basedOn w:val="Tablanormal"/>
    <w:uiPriority w:val="39"/>
    <w:rsid w:val="00BC43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043EEE"/>
  </w:style>
  <w:style w:type="character" w:customStyle="1" w:styleId="ng-star-inserted">
    <w:name w:val="ng-star-inserted"/>
    <w:basedOn w:val="Fuentedeprrafopredeter"/>
    <w:rsid w:val="00043EEE"/>
  </w:style>
  <w:style w:type="paragraph" w:styleId="NormalWeb">
    <w:name w:val="Normal (Web)"/>
    <w:basedOn w:val="Normal"/>
    <w:uiPriority w:val="99"/>
    <w:semiHidden/>
    <w:unhideWhenUsed/>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350C28"/>
    <w:pPr>
      <w:widowControl w:val="0"/>
      <w:autoSpaceDE w:val="0"/>
      <w:autoSpaceDN w:val="0"/>
      <w:spacing w:before="43" w:line="240" w:lineRule="auto"/>
    </w:pPr>
    <w:rPr>
      <w:rFonts w:ascii="Arial" w:eastAsia="Arial" w:hAnsi="Arial" w:cs="Arial"/>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39195">
      <w:bodyDiv w:val="1"/>
      <w:marLeft w:val="0"/>
      <w:marRight w:val="0"/>
      <w:marTop w:val="0"/>
      <w:marBottom w:val="0"/>
      <w:divBdr>
        <w:top w:val="none" w:sz="0" w:space="0" w:color="auto"/>
        <w:left w:val="none" w:sz="0" w:space="0" w:color="auto"/>
        <w:bottom w:val="none" w:sz="0" w:space="0" w:color="auto"/>
        <w:right w:val="none" w:sz="0" w:space="0" w:color="auto"/>
      </w:divBdr>
    </w:div>
    <w:div w:id="1283264411">
      <w:bodyDiv w:val="1"/>
      <w:marLeft w:val="0"/>
      <w:marRight w:val="0"/>
      <w:marTop w:val="0"/>
      <w:marBottom w:val="0"/>
      <w:divBdr>
        <w:top w:val="none" w:sz="0" w:space="0" w:color="auto"/>
        <w:left w:val="none" w:sz="0" w:space="0" w:color="auto"/>
        <w:bottom w:val="none" w:sz="0" w:space="0" w:color="auto"/>
        <w:right w:val="none" w:sz="0" w:space="0" w:color="auto"/>
      </w:divBdr>
    </w:div>
    <w:div w:id="1673486078">
      <w:bodyDiv w:val="1"/>
      <w:marLeft w:val="0"/>
      <w:marRight w:val="0"/>
      <w:marTop w:val="0"/>
      <w:marBottom w:val="0"/>
      <w:divBdr>
        <w:top w:val="none" w:sz="0" w:space="0" w:color="auto"/>
        <w:left w:val="none" w:sz="0" w:space="0" w:color="auto"/>
        <w:bottom w:val="none" w:sz="0" w:space="0" w:color="auto"/>
        <w:right w:val="none" w:sz="0" w:space="0" w:color="auto"/>
      </w:divBdr>
    </w:div>
    <w:div w:id="1744991480">
      <w:bodyDiv w:val="1"/>
      <w:marLeft w:val="0"/>
      <w:marRight w:val="0"/>
      <w:marTop w:val="0"/>
      <w:marBottom w:val="0"/>
      <w:divBdr>
        <w:top w:val="none" w:sz="0" w:space="0" w:color="auto"/>
        <w:left w:val="none" w:sz="0" w:space="0" w:color="auto"/>
        <w:bottom w:val="none" w:sz="0" w:space="0" w:color="auto"/>
        <w:right w:val="none" w:sz="0" w:space="0" w:color="auto"/>
      </w:divBdr>
    </w:div>
    <w:div w:id="1790591511">
      <w:bodyDiv w:val="1"/>
      <w:marLeft w:val="0"/>
      <w:marRight w:val="0"/>
      <w:marTop w:val="0"/>
      <w:marBottom w:val="0"/>
      <w:divBdr>
        <w:top w:val="none" w:sz="0" w:space="0" w:color="auto"/>
        <w:left w:val="none" w:sz="0" w:space="0" w:color="auto"/>
        <w:bottom w:val="none" w:sz="0" w:space="0" w:color="auto"/>
        <w:right w:val="none" w:sz="0" w:space="0" w:color="auto"/>
      </w:divBdr>
    </w:div>
    <w:div w:id="1911578229">
      <w:bodyDiv w:val="1"/>
      <w:marLeft w:val="0"/>
      <w:marRight w:val="0"/>
      <w:marTop w:val="0"/>
      <w:marBottom w:val="0"/>
      <w:divBdr>
        <w:top w:val="none" w:sz="0" w:space="0" w:color="auto"/>
        <w:left w:val="none" w:sz="0" w:space="0" w:color="auto"/>
        <w:bottom w:val="none" w:sz="0" w:space="0" w:color="auto"/>
        <w:right w:val="none" w:sz="0" w:space="0" w:color="auto"/>
      </w:divBdr>
    </w:div>
    <w:div w:id="1980382302">
      <w:bodyDiv w:val="1"/>
      <w:marLeft w:val="0"/>
      <w:marRight w:val="0"/>
      <w:marTop w:val="0"/>
      <w:marBottom w:val="0"/>
      <w:divBdr>
        <w:top w:val="none" w:sz="0" w:space="0" w:color="auto"/>
        <w:left w:val="none" w:sz="0" w:space="0" w:color="auto"/>
        <w:bottom w:val="none" w:sz="0" w:space="0" w:color="auto"/>
        <w:right w:val="none" w:sz="0" w:space="0" w:color="auto"/>
      </w:divBdr>
      <w:divsChild>
        <w:div w:id="1931042553">
          <w:marLeft w:val="0"/>
          <w:marRight w:val="0"/>
          <w:marTop w:val="0"/>
          <w:marBottom w:val="0"/>
          <w:divBdr>
            <w:top w:val="none" w:sz="0" w:space="0" w:color="auto"/>
            <w:left w:val="none" w:sz="0" w:space="0" w:color="auto"/>
            <w:bottom w:val="none" w:sz="0" w:space="0" w:color="auto"/>
            <w:right w:val="none" w:sz="0" w:space="0" w:color="auto"/>
          </w:divBdr>
          <w:divsChild>
            <w:div w:id="692388844">
              <w:marLeft w:val="0"/>
              <w:marRight w:val="0"/>
              <w:marTop w:val="0"/>
              <w:marBottom w:val="0"/>
              <w:divBdr>
                <w:top w:val="none" w:sz="0" w:space="0" w:color="auto"/>
                <w:left w:val="none" w:sz="0" w:space="0" w:color="auto"/>
                <w:bottom w:val="none" w:sz="0" w:space="0" w:color="auto"/>
                <w:right w:val="none" w:sz="0" w:space="0" w:color="auto"/>
              </w:divBdr>
            </w:div>
          </w:divsChild>
        </w:div>
        <w:div w:id="2034065742">
          <w:marLeft w:val="0"/>
          <w:marRight w:val="0"/>
          <w:marTop w:val="0"/>
          <w:marBottom w:val="0"/>
          <w:divBdr>
            <w:top w:val="none" w:sz="0" w:space="0" w:color="auto"/>
            <w:left w:val="none" w:sz="0" w:space="0" w:color="auto"/>
            <w:bottom w:val="none" w:sz="0" w:space="0" w:color="auto"/>
            <w:right w:val="none" w:sz="0" w:space="0" w:color="auto"/>
          </w:divBdr>
          <w:divsChild>
            <w:div w:id="641352534">
              <w:marLeft w:val="0"/>
              <w:marRight w:val="0"/>
              <w:marTop w:val="0"/>
              <w:marBottom w:val="0"/>
              <w:divBdr>
                <w:top w:val="none" w:sz="0" w:space="0" w:color="auto"/>
                <w:left w:val="none" w:sz="0" w:space="0" w:color="auto"/>
                <w:bottom w:val="none" w:sz="0" w:space="0" w:color="auto"/>
                <w:right w:val="none" w:sz="0" w:space="0" w:color="auto"/>
              </w:divBdr>
            </w:div>
            <w:div w:id="1160274849">
              <w:marLeft w:val="0"/>
              <w:marRight w:val="0"/>
              <w:marTop w:val="0"/>
              <w:marBottom w:val="0"/>
              <w:divBdr>
                <w:top w:val="none" w:sz="0" w:space="0" w:color="auto"/>
                <w:left w:val="none" w:sz="0" w:space="0" w:color="auto"/>
                <w:bottom w:val="none" w:sz="0" w:space="0" w:color="auto"/>
                <w:right w:val="none" w:sz="0" w:space="0" w:color="auto"/>
              </w:divBdr>
            </w:div>
            <w:div w:id="1094285347">
              <w:marLeft w:val="0"/>
              <w:marRight w:val="0"/>
              <w:marTop w:val="0"/>
              <w:marBottom w:val="0"/>
              <w:divBdr>
                <w:top w:val="none" w:sz="0" w:space="0" w:color="auto"/>
                <w:left w:val="none" w:sz="0" w:space="0" w:color="auto"/>
                <w:bottom w:val="none" w:sz="0" w:space="0" w:color="auto"/>
                <w:right w:val="none" w:sz="0" w:space="0" w:color="auto"/>
              </w:divBdr>
            </w:div>
          </w:divsChild>
        </w:div>
        <w:div w:id="599412161">
          <w:marLeft w:val="0"/>
          <w:marRight w:val="0"/>
          <w:marTop w:val="0"/>
          <w:marBottom w:val="0"/>
          <w:divBdr>
            <w:top w:val="none" w:sz="0" w:space="0" w:color="auto"/>
            <w:left w:val="none" w:sz="0" w:space="0" w:color="auto"/>
            <w:bottom w:val="none" w:sz="0" w:space="0" w:color="auto"/>
            <w:right w:val="none" w:sz="0" w:space="0" w:color="auto"/>
          </w:divBdr>
          <w:divsChild>
            <w:div w:id="465859455">
              <w:marLeft w:val="0"/>
              <w:marRight w:val="0"/>
              <w:marTop w:val="0"/>
              <w:marBottom w:val="0"/>
              <w:divBdr>
                <w:top w:val="none" w:sz="0" w:space="0" w:color="auto"/>
                <w:left w:val="none" w:sz="0" w:space="0" w:color="auto"/>
                <w:bottom w:val="none" w:sz="0" w:space="0" w:color="auto"/>
                <w:right w:val="none" w:sz="0" w:space="0" w:color="auto"/>
              </w:divBdr>
            </w:div>
            <w:div w:id="148598594">
              <w:marLeft w:val="0"/>
              <w:marRight w:val="0"/>
              <w:marTop w:val="0"/>
              <w:marBottom w:val="0"/>
              <w:divBdr>
                <w:top w:val="none" w:sz="0" w:space="0" w:color="auto"/>
                <w:left w:val="none" w:sz="0" w:space="0" w:color="auto"/>
                <w:bottom w:val="none" w:sz="0" w:space="0" w:color="auto"/>
                <w:right w:val="none" w:sz="0" w:space="0" w:color="auto"/>
              </w:divBdr>
            </w:div>
            <w:div w:id="1456564876">
              <w:marLeft w:val="0"/>
              <w:marRight w:val="0"/>
              <w:marTop w:val="0"/>
              <w:marBottom w:val="0"/>
              <w:divBdr>
                <w:top w:val="none" w:sz="0" w:space="0" w:color="auto"/>
                <w:left w:val="none" w:sz="0" w:space="0" w:color="auto"/>
                <w:bottom w:val="none" w:sz="0" w:space="0" w:color="auto"/>
                <w:right w:val="none" w:sz="0" w:space="0" w:color="auto"/>
              </w:divBdr>
            </w:div>
          </w:divsChild>
        </w:div>
        <w:div w:id="219173720">
          <w:marLeft w:val="0"/>
          <w:marRight w:val="0"/>
          <w:marTop w:val="0"/>
          <w:marBottom w:val="0"/>
          <w:divBdr>
            <w:top w:val="none" w:sz="0" w:space="0" w:color="auto"/>
            <w:left w:val="none" w:sz="0" w:space="0" w:color="auto"/>
            <w:bottom w:val="none" w:sz="0" w:space="0" w:color="auto"/>
            <w:right w:val="none" w:sz="0" w:space="0" w:color="auto"/>
          </w:divBdr>
        </w:div>
      </w:divsChild>
    </w:div>
    <w:div w:id="2072120110">
      <w:bodyDiv w:val="1"/>
      <w:marLeft w:val="0"/>
      <w:marRight w:val="0"/>
      <w:marTop w:val="0"/>
      <w:marBottom w:val="0"/>
      <w:divBdr>
        <w:top w:val="none" w:sz="0" w:space="0" w:color="auto"/>
        <w:left w:val="none" w:sz="0" w:space="0" w:color="auto"/>
        <w:bottom w:val="none" w:sz="0" w:space="0" w:color="auto"/>
        <w:right w:val="none" w:sz="0" w:space="0" w:color="auto"/>
      </w:divBdr>
    </w:div>
    <w:div w:id="209092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default/files/doc/Recomendaciones/Generales/RecGral_016.pdf" TargetMode="External"/><Relationship Id="rId1" Type="http://schemas.openxmlformats.org/officeDocument/2006/relationships/hyperlink" Target="https://www.cndh.org.mx/sites/default/files/doc/Recomendaciones/Generales/RecGral_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0E54-C9D8-4786-9A5B-FACAA42F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45</Pages>
  <Words>17170</Words>
  <Characters>94441</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cp:lastModifiedBy>Usuario</cp:lastModifiedBy>
  <cp:revision>23</cp:revision>
  <dcterms:created xsi:type="dcterms:W3CDTF">2022-10-31T18:16:00Z</dcterms:created>
  <dcterms:modified xsi:type="dcterms:W3CDTF">2022-11-08T19:32:00Z</dcterms:modified>
</cp:coreProperties>
</file>