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39A7" w14:textId="254DF37A" w:rsidR="001667B4" w:rsidRPr="001667B4" w:rsidRDefault="001667B4" w:rsidP="00A95A21">
      <w:pPr>
        <w:spacing w:after="160"/>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71A3A9CF" w14:textId="2FF68355" w:rsidR="001667B4" w:rsidRDefault="001667B4" w:rsidP="00A95A21">
      <w:pPr>
        <w:spacing w:after="160"/>
        <w:rPr>
          <w:rFonts w:ascii="Arial" w:eastAsiaTheme="minorHAnsi" w:hAnsi="Arial" w:cs="Arial"/>
          <w:b w:val="0"/>
          <w:szCs w:val="22"/>
        </w:rPr>
      </w:pPr>
    </w:p>
    <w:p w14:paraId="6CA66003" w14:textId="4E33EAD7" w:rsidR="00B31F15" w:rsidRPr="004A7470" w:rsidRDefault="00B31F15" w:rsidP="00A95A21">
      <w:pPr>
        <w:spacing w:after="160"/>
        <w:rPr>
          <w:rFonts w:ascii="Arial" w:eastAsiaTheme="minorHAnsi" w:hAnsi="Arial" w:cs="Arial"/>
          <w:b w:val="0"/>
          <w:szCs w:val="22"/>
        </w:rPr>
      </w:pPr>
    </w:p>
    <w:p w14:paraId="2EB66ADA" w14:textId="77777777" w:rsidR="001667B4" w:rsidRPr="001667B4" w:rsidRDefault="001667B4" w:rsidP="00A95A21">
      <w:pPr>
        <w:spacing w:after="160"/>
        <w:rPr>
          <w:rFonts w:ascii="Arial" w:eastAsiaTheme="minorHAnsi" w:hAnsi="Arial" w:cs="Arial"/>
          <w:b w:val="0"/>
          <w:szCs w:val="22"/>
        </w:rPr>
      </w:pPr>
    </w:p>
    <w:p w14:paraId="272E0264" w14:textId="77777777" w:rsidR="001667B4" w:rsidRPr="001667B4" w:rsidRDefault="001667B4" w:rsidP="00A95A21">
      <w:pPr>
        <w:spacing w:after="160"/>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CDAB25B" wp14:editId="1CF94492">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1667B4" w:rsidRDefault="001667B4" w:rsidP="00A95A21">
      <w:pPr>
        <w:spacing w:after="160"/>
        <w:rPr>
          <w:rFonts w:ascii="Arial" w:eastAsiaTheme="minorHAnsi" w:hAnsi="Arial" w:cs="Arial"/>
          <w:b w:val="0"/>
          <w:szCs w:val="22"/>
        </w:rPr>
      </w:pPr>
    </w:p>
    <w:p w14:paraId="4BD312B8" w14:textId="77777777" w:rsidR="001667B4" w:rsidRPr="001667B4" w:rsidRDefault="001667B4" w:rsidP="00A95A21">
      <w:pPr>
        <w:spacing w:after="160"/>
        <w:rPr>
          <w:rFonts w:ascii="Arial" w:eastAsiaTheme="minorHAnsi" w:hAnsi="Arial" w:cs="Arial"/>
          <w:b w:val="0"/>
          <w:szCs w:val="22"/>
        </w:rPr>
      </w:pPr>
    </w:p>
    <w:p w14:paraId="7B81FA33" w14:textId="77777777" w:rsidR="001667B4" w:rsidRPr="001667B4" w:rsidRDefault="001667B4" w:rsidP="00A95A21">
      <w:pPr>
        <w:spacing w:after="160"/>
        <w:rPr>
          <w:rFonts w:ascii="Arial" w:eastAsiaTheme="minorHAnsi" w:hAnsi="Arial" w:cs="Arial"/>
          <w:b w:val="0"/>
          <w:szCs w:val="22"/>
        </w:rPr>
      </w:pPr>
    </w:p>
    <w:p w14:paraId="4468832B" w14:textId="77777777" w:rsidR="001667B4" w:rsidRPr="001667B4" w:rsidRDefault="001667B4" w:rsidP="00A95A21">
      <w:pPr>
        <w:spacing w:after="160"/>
        <w:rPr>
          <w:rFonts w:ascii="Arial" w:eastAsiaTheme="minorHAnsi" w:hAnsi="Arial" w:cs="Arial"/>
          <w:b w:val="0"/>
          <w:szCs w:val="22"/>
        </w:rPr>
      </w:pPr>
    </w:p>
    <w:p w14:paraId="787CE036" w14:textId="77777777" w:rsidR="001667B4" w:rsidRPr="001667B4" w:rsidRDefault="001667B4" w:rsidP="00A95A21">
      <w:pPr>
        <w:spacing w:after="160"/>
        <w:rPr>
          <w:rFonts w:ascii="Arial" w:eastAsiaTheme="minorHAnsi" w:hAnsi="Arial" w:cs="Arial"/>
          <w:b w:val="0"/>
          <w:szCs w:val="22"/>
        </w:rPr>
      </w:pPr>
    </w:p>
    <w:p w14:paraId="69B25E6B" w14:textId="77777777" w:rsidR="001667B4" w:rsidRPr="001667B4" w:rsidRDefault="001667B4" w:rsidP="00A95A21">
      <w:pPr>
        <w:spacing w:after="160"/>
        <w:rPr>
          <w:rFonts w:ascii="Arial" w:eastAsiaTheme="minorHAnsi" w:hAnsi="Arial" w:cs="Arial"/>
          <w:b w:val="0"/>
          <w:szCs w:val="22"/>
        </w:rPr>
      </w:pPr>
    </w:p>
    <w:p w14:paraId="7ADD10CD" w14:textId="77777777" w:rsidR="001667B4" w:rsidRPr="004A7470" w:rsidRDefault="001667B4" w:rsidP="00A95A21">
      <w:pPr>
        <w:spacing w:after="160"/>
        <w:jc w:val="center"/>
        <w:rPr>
          <w:rFonts w:ascii="Arial" w:eastAsiaTheme="minorHAnsi" w:hAnsi="Arial" w:cs="Arial"/>
          <w:b w:val="0"/>
          <w:szCs w:val="22"/>
        </w:rPr>
      </w:pPr>
    </w:p>
    <w:p w14:paraId="2CED1052" w14:textId="766A3B96" w:rsidR="004B0025" w:rsidRDefault="004B0025" w:rsidP="00A95A21">
      <w:pPr>
        <w:spacing w:after="160"/>
        <w:rPr>
          <w:rFonts w:ascii="Arial" w:eastAsiaTheme="minorHAnsi" w:hAnsi="Arial" w:cs="Arial"/>
          <w:bCs/>
          <w:sz w:val="40"/>
          <w:szCs w:val="40"/>
        </w:rPr>
      </w:pPr>
    </w:p>
    <w:p w14:paraId="647CD4DD" w14:textId="77777777" w:rsidR="00AF68F5" w:rsidRDefault="00AF68F5" w:rsidP="00A95A21">
      <w:pPr>
        <w:spacing w:after="160"/>
        <w:rPr>
          <w:rFonts w:ascii="Arial" w:eastAsiaTheme="minorHAnsi" w:hAnsi="Arial" w:cs="Arial"/>
          <w:bCs/>
          <w:sz w:val="40"/>
          <w:szCs w:val="40"/>
        </w:rPr>
      </w:pPr>
    </w:p>
    <w:p w14:paraId="05862CCD" w14:textId="4105504E" w:rsidR="001667B4" w:rsidRPr="002F37FC" w:rsidRDefault="003A7F16" w:rsidP="00A95A21">
      <w:pPr>
        <w:spacing w:after="160"/>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Pr="00793495">
        <w:rPr>
          <w:rFonts w:ascii="Arial" w:eastAsiaTheme="minorHAnsi" w:hAnsi="Arial" w:cs="Arial"/>
          <w:bCs/>
          <w:sz w:val="40"/>
          <w:szCs w:val="40"/>
        </w:rPr>
        <w:t>.</w:t>
      </w:r>
      <w:r w:rsidR="002F5252" w:rsidRPr="00793495">
        <w:rPr>
          <w:rFonts w:ascii="Arial" w:eastAsiaTheme="minorHAnsi" w:hAnsi="Arial" w:cs="Arial"/>
          <w:bCs/>
          <w:sz w:val="40"/>
          <w:szCs w:val="40"/>
        </w:rPr>
        <w:t xml:space="preserve"> </w:t>
      </w:r>
      <w:r w:rsidR="00C264DE">
        <w:rPr>
          <w:rFonts w:ascii="Arial" w:eastAsiaTheme="minorHAnsi" w:hAnsi="Arial" w:cs="Arial"/>
          <w:bCs/>
          <w:sz w:val="40"/>
          <w:szCs w:val="40"/>
        </w:rPr>
        <w:t>01/2023</w:t>
      </w:r>
    </w:p>
    <w:p w14:paraId="077154EC" w14:textId="77777777" w:rsidR="001667B4" w:rsidRPr="004A7470" w:rsidRDefault="001667B4" w:rsidP="00A95A21">
      <w:pPr>
        <w:spacing w:after="160"/>
        <w:jc w:val="center"/>
        <w:rPr>
          <w:rFonts w:ascii="Arial" w:eastAsiaTheme="minorHAnsi" w:hAnsi="Arial" w:cs="Arial"/>
          <w:b w:val="0"/>
          <w:szCs w:val="22"/>
        </w:rPr>
      </w:pPr>
    </w:p>
    <w:p w14:paraId="21D387CD" w14:textId="77777777" w:rsidR="001667B4" w:rsidRPr="004A7470" w:rsidRDefault="001667B4" w:rsidP="00A95A21">
      <w:pPr>
        <w:spacing w:after="160"/>
        <w:jc w:val="center"/>
        <w:rPr>
          <w:rFonts w:ascii="Arial" w:eastAsiaTheme="minorHAnsi" w:hAnsi="Arial" w:cs="Arial"/>
          <w:b w:val="0"/>
          <w:szCs w:val="22"/>
        </w:rPr>
      </w:pPr>
    </w:p>
    <w:p w14:paraId="4B0D8170" w14:textId="77777777" w:rsidR="001667B4" w:rsidRPr="001667B4" w:rsidRDefault="001667B4" w:rsidP="00A95A21">
      <w:pPr>
        <w:spacing w:after="160"/>
        <w:jc w:val="center"/>
        <w:rPr>
          <w:rFonts w:ascii="Arial" w:eastAsiaTheme="minorHAnsi" w:hAnsi="Arial" w:cs="Arial"/>
          <w:b w:val="0"/>
          <w:szCs w:val="22"/>
        </w:rPr>
      </w:pPr>
    </w:p>
    <w:p w14:paraId="602B87D8" w14:textId="77777777" w:rsidR="001667B4" w:rsidRPr="002F37FC" w:rsidRDefault="001667B4" w:rsidP="00A95A21">
      <w:pPr>
        <w:spacing w:after="160"/>
        <w:jc w:val="center"/>
        <w:rPr>
          <w:rFonts w:ascii="Arial" w:eastAsiaTheme="minorHAnsi" w:hAnsi="Arial" w:cs="Arial"/>
          <w:b w:val="0"/>
          <w:szCs w:val="22"/>
        </w:rPr>
      </w:pPr>
      <w:r w:rsidRPr="002F37FC">
        <w:rPr>
          <w:rFonts w:ascii="Arial" w:eastAsiaTheme="minorHAnsi" w:hAnsi="Arial" w:cs="Arial"/>
          <w:b w:val="0"/>
          <w:szCs w:val="22"/>
        </w:rPr>
        <w:t>Expedientes</w:t>
      </w:r>
      <w:r w:rsidR="005D3782">
        <w:rPr>
          <w:rFonts w:ascii="Arial" w:eastAsiaTheme="minorHAnsi" w:hAnsi="Arial" w:cs="Arial"/>
          <w:b w:val="0"/>
          <w:szCs w:val="22"/>
        </w:rPr>
        <w:t>:</w:t>
      </w:r>
    </w:p>
    <w:p w14:paraId="0107415D" w14:textId="3313597A" w:rsidR="001667B4" w:rsidRPr="002F37FC" w:rsidRDefault="00AA7A92" w:rsidP="00A95A21">
      <w:pPr>
        <w:spacing w:after="160"/>
        <w:jc w:val="center"/>
        <w:rPr>
          <w:rFonts w:ascii="Arial" w:eastAsiaTheme="minorHAnsi" w:hAnsi="Arial" w:cs="Arial"/>
          <w:b w:val="0"/>
          <w:szCs w:val="22"/>
        </w:rPr>
      </w:pPr>
      <w:r>
        <w:rPr>
          <w:rFonts w:ascii="Arial" w:eastAsiaTheme="minorHAnsi" w:hAnsi="Arial" w:cs="Arial"/>
          <w:b w:val="0"/>
          <w:szCs w:val="22"/>
        </w:rPr>
        <w:t>------</w:t>
      </w:r>
    </w:p>
    <w:p w14:paraId="321A67C0" w14:textId="3D3ECAE0" w:rsidR="001667B4" w:rsidRPr="002F37FC" w:rsidRDefault="001667B4" w:rsidP="00A95A21">
      <w:pPr>
        <w:spacing w:after="160"/>
        <w:rPr>
          <w:rFonts w:ascii="Arial" w:eastAsiaTheme="minorHAnsi" w:hAnsi="Arial" w:cs="Arial"/>
          <w:b w:val="0"/>
          <w:szCs w:val="22"/>
        </w:rPr>
      </w:pPr>
    </w:p>
    <w:p w14:paraId="3A0AFBD4" w14:textId="23FF12E8" w:rsidR="001667B4" w:rsidRDefault="001667B4" w:rsidP="00A95A21">
      <w:pPr>
        <w:spacing w:after="160"/>
        <w:jc w:val="center"/>
        <w:rPr>
          <w:rFonts w:ascii="Arial" w:eastAsiaTheme="minorHAnsi" w:hAnsi="Arial" w:cs="Arial"/>
          <w:b w:val="0"/>
          <w:szCs w:val="22"/>
        </w:rPr>
      </w:pPr>
    </w:p>
    <w:p w14:paraId="0B8501FC" w14:textId="77777777" w:rsidR="00AF68F5" w:rsidRPr="002F37FC" w:rsidRDefault="00AF68F5" w:rsidP="00A95A21">
      <w:pPr>
        <w:spacing w:after="160"/>
        <w:jc w:val="center"/>
        <w:rPr>
          <w:rFonts w:ascii="Arial" w:eastAsiaTheme="minorHAnsi" w:hAnsi="Arial" w:cs="Arial"/>
          <w:b w:val="0"/>
          <w:szCs w:val="22"/>
        </w:rPr>
      </w:pPr>
    </w:p>
    <w:p w14:paraId="0199D55C" w14:textId="4AB1BE17" w:rsidR="004B0025" w:rsidRPr="004B0025" w:rsidRDefault="001667B4" w:rsidP="00A95A21">
      <w:pPr>
        <w:spacing w:after="160"/>
        <w:jc w:val="center"/>
        <w:rPr>
          <w:rFonts w:ascii="Arial" w:eastAsiaTheme="minorHAnsi" w:hAnsi="Arial" w:cs="Arial"/>
          <w:b w:val="0"/>
          <w:szCs w:val="22"/>
        </w:rPr>
      </w:pPr>
      <w:r w:rsidRPr="002F37FC">
        <w:rPr>
          <w:rFonts w:ascii="Arial" w:eastAsiaTheme="minorHAnsi" w:hAnsi="Arial" w:cs="Arial"/>
          <w:b w:val="0"/>
          <w:szCs w:val="22"/>
        </w:rPr>
        <w:t>Saltillo, Coahuila de Zaragoza</w:t>
      </w:r>
    </w:p>
    <w:p w14:paraId="19B32553" w14:textId="43A3B146" w:rsidR="00845385" w:rsidRDefault="00F35F29" w:rsidP="00A95A21">
      <w:pPr>
        <w:spacing w:after="160"/>
        <w:jc w:val="center"/>
        <w:rPr>
          <w:rFonts w:ascii="Arial" w:eastAsiaTheme="minorHAnsi" w:hAnsi="Arial" w:cs="Arial"/>
          <w:b w:val="0"/>
          <w:szCs w:val="22"/>
        </w:rPr>
      </w:pPr>
      <w:r>
        <w:rPr>
          <w:rFonts w:ascii="Arial" w:eastAsiaTheme="minorHAnsi" w:hAnsi="Arial" w:cs="Arial"/>
          <w:b w:val="0"/>
          <w:szCs w:val="22"/>
        </w:rPr>
        <w:t>20</w:t>
      </w:r>
      <w:r w:rsidR="00C264DE">
        <w:rPr>
          <w:rFonts w:ascii="Arial" w:eastAsiaTheme="minorHAnsi" w:hAnsi="Arial" w:cs="Arial"/>
          <w:b w:val="0"/>
          <w:szCs w:val="22"/>
        </w:rPr>
        <w:t xml:space="preserve"> de febrero</w:t>
      </w:r>
      <w:r w:rsidR="009041F0" w:rsidRPr="004A100C">
        <w:rPr>
          <w:rFonts w:ascii="Arial" w:eastAsiaTheme="minorHAnsi" w:hAnsi="Arial" w:cs="Arial"/>
          <w:b w:val="0"/>
          <w:szCs w:val="22"/>
        </w:rPr>
        <w:t xml:space="preserve"> del 202</w:t>
      </w:r>
      <w:r w:rsidR="00C264DE">
        <w:rPr>
          <w:rFonts w:ascii="Arial" w:eastAsiaTheme="minorHAnsi" w:hAnsi="Arial" w:cs="Arial"/>
          <w:b w:val="0"/>
          <w:szCs w:val="22"/>
        </w:rPr>
        <w:t>3</w:t>
      </w:r>
    </w:p>
    <w:p w14:paraId="6675E171" w14:textId="08A9E0C4" w:rsidR="00AF68F5" w:rsidRDefault="00AF68F5" w:rsidP="00A95A21">
      <w:pPr>
        <w:spacing w:after="160" w:line="360" w:lineRule="auto"/>
        <w:jc w:val="center"/>
        <w:rPr>
          <w:rFonts w:ascii="Arial" w:eastAsiaTheme="minorHAnsi" w:hAnsi="Arial" w:cs="Arial"/>
          <w:b w:val="0"/>
          <w:szCs w:val="22"/>
        </w:rPr>
      </w:pPr>
    </w:p>
    <w:p w14:paraId="782065DD" w14:textId="77777777" w:rsidR="00AF68F5" w:rsidRPr="001A740B" w:rsidRDefault="00AF68F5" w:rsidP="00A95A21">
      <w:pPr>
        <w:spacing w:after="160" w:line="360" w:lineRule="auto"/>
        <w:jc w:val="center"/>
        <w:rPr>
          <w:rFonts w:ascii="Arial" w:eastAsiaTheme="minorHAnsi" w:hAnsi="Arial" w:cs="Arial"/>
          <w:b w:val="0"/>
          <w:szCs w:val="22"/>
        </w:rPr>
      </w:pPr>
    </w:p>
    <w:p w14:paraId="084C2A3C" w14:textId="77777777" w:rsidR="008F7861" w:rsidRPr="00250B88" w:rsidRDefault="00353C1D" w:rsidP="00A95A21">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p w14:paraId="6CFCE290" w14:textId="77777777" w:rsidR="00A00BC8" w:rsidRPr="005D45A4" w:rsidRDefault="00A00BC8" w:rsidP="00A95A21">
      <w:pPr>
        <w:widowControl w:val="0"/>
        <w:autoSpaceDE w:val="0"/>
        <w:autoSpaceDN w:val="0"/>
        <w:adjustRightInd w:val="0"/>
        <w:spacing w:line="360" w:lineRule="auto"/>
        <w:jc w:val="center"/>
        <w:rPr>
          <w:rFonts w:ascii="Arial" w:hAnsi="Arial" w:cs="Arial"/>
          <w:bCs/>
          <w:sz w:val="10"/>
          <w:szCs w:val="10"/>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250B88" w14:paraId="0067AEA0" w14:textId="77777777" w:rsidTr="007041B9">
        <w:tc>
          <w:tcPr>
            <w:tcW w:w="1806" w:type="dxa"/>
          </w:tcPr>
          <w:p w14:paraId="3C8C92F1" w14:textId="77777777" w:rsidR="00DB7262" w:rsidRPr="00250B88" w:rsidRDefault="00DB7262" w:rsidP="00A95A21">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Recomendación</w:t>
            </w:r>
          </w:p>
        </w:tc>
        <w:tc>
          <w:tcPr>
            <w:tcW w:w="5481" w:type="dxa"/>
          </w:tcPr>
          <w:p w14:paraId="77EDFF4A" w14:textId="49C073E8" w:rsidR="00DB7262" w:rsidRPr="00250B88" w:rsidRDefault="002F5252" w:rsidP="00A95A21">
            <w:pPr>
              <w:widowControl w:val="0"/>
              <w:autoSpaceDE w:val="0"/>
              <w:autoSpaceDN w:val="0"/>
              <w:adjustRightInd w:val="0"/>
              <w:spacing w:line="360" w:lineRule="auto"/>
              <w:rPr>
                <w:rFonts w:ascii="Arial" w:hAnsi="Arial" w:cs="Arial"/>
                <w:b w:val="0"/>
                <w:bCs/>
                <w:sz w:val="16"/>
                <w:lang w:val="es-ES"/>
              </w:rPr>
            </w:pPr>
            <w:r w:rsidRPr="00793495">
              <w:rPr>
                <w:rFonts w:ascii="Arial" w:hAnsi="Arial" w:cs="Arial"/>
                <w:b w:val="0"/>
                <w:bCs/>
                <w:sz w:val="16"/>
                <w:lang w:val="es-ES"/>
              </w:rPr>
              <w:t xml:space="preserve">No. </w:t>
            </w:r>
            <w:r w:rsidR="00C264DE">
              <w:rPr>
                <w:rFonts w:ascii="Arial" w:hAnsi="Arial" w:cs="Arial"/>
                <w:b w:val="0"/>
                <w:bCs/>
                <w:sz w:val="16"/>
                <w:lang w:val="es-ES"/>
              </w:rPr>
              <w:t>01</w:t>
            </w:r>
            <w:r w:rsidR="003D5F65" w:rsidRPr="00793495">
              <w:rPr>
                <w:rFonts w:ascii="Arial" w:hAnsi="Arial" w:cs="Arial"/>
                <w:b w:val="0"/>
                <w:bCs/>
                <w:sz w:val="16"/>
                <w:lang w:val="es-ES"/>
              </w:rPr>
              <w:t>/</w:t>
            </w:r>
            <w:r w:rsidR="009041F0" w:rsidRPr="00793495">
              <w:rPr>
                <w:rFonts w:ascii="Arial" w:hAnsi="Arial" w:cs="Arial"/>
                <w:b w:val="0"/>
                <w:bCs/>
                <w:sz w:val="16"/>
                <w:lang w:val="es-ES"/>
              </w:rPr>
              <w:t>202</w:t>
            </w:r>
            <w:r w:rsidR="00C264DE">
              <w:rPr>
                <w:rFonts w:ascii="Arial" w:hAnsi="Arial" w:cs="Arial"/>
                <w:b w:val="0"/>
                <w:bCs/>
                <w:sz w:val="16"/>
                <w:lang w:val="es-ES"/>
              </w:rPr>
              <w:t>3</w:t>
            </w:r>
          </w:p>
        </w:tc>
      </w:tr>
      <w:tr w:rsidR="00DB7262" w:rsidRPr="00250B88" w14:paraId="2141E4C8" w14:textId="77777777" w:rsidTr="007041B9">
        <w:tc>
          <w:tcPr>
            <w:tcW w:w="1806" w:type="dxa"/>
          </w:tcPr>
          <w:p w14:paraId="24A2E39A" w14:textId="77777777" w:rsidR="00DB7262" w:rsidRPr="00250B88" w:rsidRDefault="00DB7262" w:rsidP="00A95A21">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2DA8012D" w14:textId="5B3235A6" w:rsidR="00DB7262" w:rsidRPr="00940BB9" w:rsidRDefault="00AA7A92" w:rsidP="00A95A21">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w:t>
            </w:r>
          </w:p>
        </w:tc>
      </w:tr>
      <w:tr w:rsidR="00DB7262" w:rsidRPr="00250B88" w14:paraId="084BE949" w14:textId="77777777" w:rsidTr="007041B9">
        <w:tc>
          <w:tcPr>
            <w:tcW w:w="1806" w:type="dxa"/>
          </w:tcPr>
          <w:p w14:paraId="77F2806E" w14:textId="421DD560" w:rsidR="00DB7262" w:rsidRPr="00250B88" w:rsidRDefault="00AA5AFE" w:rsidP="00A95A21">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Parte q</w:t>
            </w:r>
            <w:r w:rsidR="00DB7262" w:rsidRPr="00250B88">
              <w:rPr>
                <w:rFonts w:ascii="Arial" w:hAnsi="Arial" w:cs="Arial"/>
                <w:b w:val="0"/>
                <w:bCs/>
                <w:sz w:val="16"/>
                <w:lang w:val="es-ES"/>
              </w:rPr>
              <w:t>uejos</w:t>
            </w:r>
            <w:r>
              <w:rPr>
                <w:rFonts w:ascii="Arial" w:hAnsi="Arial" w:cs="Arial"/>
                <w:b w:val="0"/>
                <w:bCs/>
                <w:sz w:val="16"/>
                <w:lang w:val="es-ES"/>
              </w:rPr>
              <w:t>a</w:t>
            </w:r>
          </w:p>
        </w:tc>
        <w:tc>
          <w:tcPr>
            <w:tcW w:w="5481" w:type="dxa"/>
          </w:tcPr>
          <w:p w14:paraId="2D35E982" w14:textId="63F94B39" w:rsidR="00DB7262" w:rsidRPr="005F6A2E" w:rsidRDefault="00AA7A92" w:rsidP="00A95A21">
            <w:pPr>
              <w:widowControl w:val="0"/>
              <w:autoSpaceDE w:val="0"/>
              <w:autoSpaceDN w:val="0"/>
              <w:adjustRightInd w:val="0"/>
              <w:spacing w:line="360" w:lineRule="auto"/>
              <w:rPr>
                <w:rFonts w:ascii="Arial" w:hAnsi="Arial" w:cs="Arial"/>
                <w:b w:val="0"/>
                <w:bCs/>
                <w:sz w:val="16"/>
                <w:lang w:val="es-ES"/>
              </w:rPr>
            </w:pPr>
            <w:r>
              <w:rPr>
                <w:rFonts w:ascii="Arial" w:hAnsi="Arial" w:cs="Arial"/>
                <w:b w:val="0"/>
                <w:sz w:val="16"/>
                <w:lang w:val="es-ES"/>
              </w:rPr>
              <w:t>Ag1</w:t>
            </w:r>
          </w:p>
        </w:tc>
      </w:tr>
      <w:tr w:rsidR="00DB7262" w:rsidRPr="00250B88" w14:paraId="60433883" w14:textId="77777777" w:rsidTr="007041B9">
        <w:tc>
          <w:tcPr>
            <w:tcW w:w="1806" w:type="dxa"/>
          </w:tcPr>
          <w:p w14:paraId="63414CD1" w14:textId="5E49219E" w:rsidR="00DB7262" w:rsidRPr="00250B88" w:rsidRDefault="00AA5AFE" w:rsidP="00A95A21">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Parte a</w:t>
            </w:r>
            <w:r w:rsidR="00DB7262" w:rsidRPr="00250B88">
              <w:rPr>
                <w:rFonts w:ascii="Arial" w:hAnsi="Arial" w:cs="Arial"/>
                <w:b w:val="0"/>
                <w:bCs/>
                <w:sz w:val="16"/>
                <w:lang w:val="es-ES"/>
              </w:rPr>
              <w:t>graviad</w:t>
            </w:r>
            <w:r>
              <w:rPr>
                <w:rFonts w:ascii="Arial" w:hAnsi="Arial" w:cs="Arial"/>
                <w:b w:val="0"/>
                <w:bCs/>
                <w:sz w:val="16"/>
                <w:lang w:val="es-ES"/>
              </w:rPr>
              <w:t>a</w:t>
            </w:r>
          </w:p>
        </w:tc>
        <w:tc>
          <w:tcPr>
            <w:tcW w:w="5481" w:type="dxa"/>
          </w:tcPr>
          <w:p w14:paraId="5B2CC9B6" w14:textId="243245F9" w:rsidR="00DB7262" w:rsidRPr="00250B88" w:rsidRDefault="00AA7A92" w:rsidP="00A95A21">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DB7262" w:rsidRPr="00250B88" w14:paraId="0E1FA107" w14:textId="77777777" w:rsidTr="007041B9">
        <w:tc>
          <w:tcPr>
            <w:tcW w:w="1806" w:type="dxa"/>
          </w:tcPr>
          <w:p w14:paraId="0DDBDAED" w14:textId="77777777" w:rsidR="00DB7262" w:rsidRPr="00250B88" w:rsidRDefault="00DB7262" w:rsidP="00A95A21">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7B19214E" w14:textId="40D32118" w:rsidR="00236D30" w:rsidRPr="00940BB9" w:rsidRDefault="00C264DE" w:rsidP="00A95A21">
            <w:pPr>
              <w:pStyle w:val="Sinespaciado"/>
              <w:spacing w:line="360" w:lineRule="auto"/>
              <w:jc w:val="both"/>
              <w:rPr>
                <w:rFonts w:eastAsia="Times New Roman"/>
                <w:b w:val="0"/>
                <w:sz w:val="16"/>
                <w:lang w:val="es-ES"/>
              </w:rPr>
            </w:pPr>
            <w:r>
              <w:rPr>
                <w:b w:val="0"/>
                <w:sz w:val="16"/>
                <w:lang w:val="es-ES"/>
              </w:rPr>
              <w:t>Servidores públicos de la Clínica Hospital del Magisterio “Profesor Felipe de Alba Galván” (</w:t>
            </w:r>
            <w:r w:rsidRPr="002813AD">
              <w:rPr>
                <w:b w:val="0"/>
                <w:i/>
                <w:iCs/>
                <w:sz w:val="16"/>
                <w:lang w:val="es-ES"/>
              </w:rPr>
              <w:t xml:space="preserve">Clínica del Magisterio </w:t>
            </w:r>
            <w:r>
              <w:rPr>
                <w:b w:val="0"/>
                <w:i/>
                <w:iCs/>
                <w:sz w:val="16"/>
                <w:lang w:val="es-ES"/>
              </w:rPr>
              <w:t xml:space="preserve">Unidad </w:t>
            </w:r>
            <w:r w:rsidRPr="002813AD">
              <w:rPr>
                <w:b w:val="0"/>
                <w:i/>
                <w:iCs/>
                <w:sz w:val="16"/>
                <w:lang w:val="es-ES"/>
              </w:rPr>
              <w:t>Torreón</w:t>
            </w:r>
            <w:r>
              <w:rPr>
                <w:b w:val="0"/>
                <w:sz w:val="16"/>
                <w:lang w:val="es-ES"/>
              </w:rPr>
              <w:t>)</w:t>
            </w:r>
            <w:r w:rsidR="00C735D8">
              <w:rPr>
                <w:b w:val="0"/>
                <w:sz w:val="16"/>
                <w:lang w:val="es-ES"/>
              </w:rPr>
              <w:t xml:space="preserve">, </w:t>
            </w:r>
            <w:r w:rsidR="00C735D8" w:rsidRPr="00C735D8">
              <w:rPr>
                <w:b w:val="0"/>
                <w:sz w:val="16"/>
                <w:lang w:val="es-ES"/>
              </w:rPr>
              <w:t>dependientes del Instituto de Servicio Médico de los Trabajadores de la Educación del Estado de Coahuila de Zaragoza</w:t>
            </w:r>
            <w:r w:rsidR="00C735D8">
              <w:rPr>
                <w:b w:val="0"/>
                <w:sz w:val="16"/>
                <w:lang w:val="es-ES"/>
              </w:rPr>
              <w:t xml:space="preserve"> </w:t>
            </w:r>
          </w:p>
        </w:tc>
      </w:tr>
      <w:tr w:rsidR="00DB7262" w:rsidRPr="00250B88" w14:paraId="26AC6169" w14:textId="77777777" w:rsidTr="007041B9">
        <w:tc>
          <w:tcPr>
            <w:tcW w:w="1806" w:type="dxa"/>
          </w:tcPr>
          <w:p w14:paraId="6E714E66" w14:textId="77777777" w:rsidR="00DB7262" w:rsidRPr="00250B88" w:rsidRDefault="005933BC" w:rsidP="00A95A21">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w:t>
            </w:r>
            <w:r w:rsidR="00DB7262" w:rsidRPr="00250B88">
              <w:rPr>
                <w:rFonts w:ascii="Arial" w:hAnsi="Arial" w:cs="Arial"/>
                <w:b w:val="0"/>
                <w:bCs/>
                <w:sz w:val="16"/>
                <w:lang w:val="es-ES"/>
              </w:rPr>
              <w:t>iolaciones</w:t>
            </w:r>
            <w:r w:rsidRPr="00250B88">
              <w:rPr>
                <w:rFonts w:ascii="Arial" w:hAnsi="Arial" w:cs="Arial"/>
                <w:b w:val="0"/>
                <w:bCs/>
                <w:sz w:val="16"/>
                <w:lang w:val="es-ES"/>
              </w:rPr>
              <w:t>:</w:t>
            </w:r>
          </w:p>
        </w:tc>
        <w:tc>
          <w:tcPr>
            <w:tcW w:w="5481" w:type="dxa"/>
          </w:tcPr>
          <w:p w14:paraId="47CC5F3D" w14:textId="77777777" w:rsidR="00C264DE" w:rsidRDefault="00C264DE" w:rsidP="00A95A21">
            <w:pPr>
              <w:widowControl w:val="0"/>
              <w:autoSpaceDE w:val="0"/>
              <w:autoSpaceDN w:val="0"/>
              <w:adjustRightInd w:val="0"/>
              <w:spacing w:line="360" w:lineRule="auto"/>
              <w:jc w:val="both"/>
              <w:rPr>
                <w:rFonts w:ascii="Arial" w:hAnsi="Arial" w:cs="Arial"/>
                <w:b w:val="0"/>
                <w:sz w:val="16"/>
                <w:lang w:val="es-ES"/>
              </w:rPr>
            </w:pPr>
            <w:r w:rsidRPr="00250B88">
              <w:rPr>
                <w:rFonts w:ascii="Arial" w:hAnsi="Arial" w:cs="Arial"/>
                <w:b w:val="0"/>
                <w:sz w:val="16"/>
                <w:lang w:val="es-ES"/>
              </w:rPr>
              <w:t>a).</w:t>
            </w:r>
            <w:r>
              <w:rPr>
                <w:rFonts w:ascii="Arial" w:hAnsi="Arial" w:cs="Arial"/>
                <w:b w:val="0"/>
                <w:sz w:val="16"/>
                <w:lang w:val="es-ES"/>
              </w:rPr>
              <w:t xml:space="preserve"> Violaciones al Derecho a la Protección de la Salud</w:t>
            </w:r>
          </w:p>
          <w:p w14:paraId="066E90BD" w14:textId="77777777" w:rsidR="00C264DE" w:rsidRDefault="00C264DE" w:rsidP="00A95A21">
            <w:pPr>
              <w:widowControl w:val="0"/>
              <w:autoSpaceDE w:val="0"/>
              <w:autoSpaceDN w:val="0"/>
              <w:adjustRightInd w:val="0"/>
              <w:spacing w:line="360" w:lineRule="auto"/>
              <w:ind w:left="29"/>
              <w:jc w:val="both"/>
              <w:rPr>
                <w:rFonts w:ascii="Arial" w:hAnsi="Arial" w:cs="Arial"/>
                <w:b w:val="0"/>
                <w:sz w:val="16"/>
                <w:lang w:val="es-ES"/>
              </w:rPr>
            </w:pPr>
            <w:r>
              <w:rPr>
                <w:rFonts w:ascii="Arial" w:hAnsi="Arial" w:cs="Arial"/>
                <w:b w:val="0"/>
                <w:sz w:val="16"/>
                <w:lang w:val="es-ES"/>
              </w:rPr>
              <w:t xml:space="preserve">      a1). Negligencia Médica</w:t>
            </w:r>
          </w:p>
          <w:p w14:paraId="53C4242B" w14:textId="66634B2F" w:rsidR="002467D2" w:rsidRPr="009041F0" w:rsidRDefault="00C264DE" w:rsidP="00A95A21">
            <w:pPr>
              <w:widowControl w:val="0"/>
              <w:autoSpaceDE w:val="0"/>
              <w:autoSpaceDN w:val="0"/>
              <w:adjustRightInd w:val="0"/>
              <w:spacing w:line="360" w:lineRule="auto"/>
              <w:ind w:left="596" w:hanging="388"/>
              <w:jc w:val="both"/>
              <w:rPr>
                <w:rFonts w:ascii="Arial" w:hAnsi="Arial" w:cs="Arial"/>
                <w:b w:val="0"/>
                <w:sz w:val="16"/>
                <w:lang w:val="es-ES"/>
              </w:rPr>
            </w:pPr>
            <w:r>
              <w:rPr>
                <w:rFonts w:ascii="Arial" w:hAnsi="Arial" w:cs="Arial"/>
                <w:b w:val="0"/>
                <w:sz w:val="16"/>
                <w:lang w:val="es-ES"/>
              </w:rPr>
              <w:t xml:space="preserve">  a2). Negativa o Inadecuada Prestación de Servicio Público ofrecido por dependencias del Sector Salud.</w:t>
            </w:r>
          </w:p>
        </w:tc>
      </w:tr>
      <w:tr w:rsidR="00685AB3" w:rsidRPr="00250B88" w14:paraId="74222FB1" w14:textId="77777777" w:rsidTr="007041B9">
        <w:tc>
          <w:tcPr>
            <w:tcW w:w="7287" w:type="dxa"/>
            <w:gridSpan w:val="2"/>
          </w:tcPr>
          <w:p w14:paraId="3E21C02D" w14:textId="77777777" w:rsidR="00A00BC8" w:rsidRPr="005D45A4" w:rsidRDefault="00A00BC8" w:rsidP="00A95A21">
            <w:pPr>
              <w:widowControl w:val="0"/>
              <w:autoSpaceDE w:val="0"/>
              <w:autoSpaceDN w:val="0"/>
              <w:adjustRightInd w:val="0"/>
              <w:spacing w:line="360" w:lineRule="auto"/>
              <w:jc w:val="center"/>
              <w:rPr>
                <w:rFonts w:ascii="Arial" w:hAnsi="Arial" w:cs="Arial"/>
                <w:b w:val="0"/>
                <w:sz w:val="10"/>
                <w:szCs w:val="10"/>
                <w:lang w:val="es-ES"/>
              </w:rPr>
            </w:pPr>
          </w:p>
          <w:p w14:paraId="47304B69" w14:textId="753E4CF2" w:rsidR="0012065F" w:rsidRDefault="00685AB3" w:rsidP="00A95A21">
            <w:pPr>
              <w:widowControl w:val="0"/>
              <w:autoSpaceDE w:val="0"/>
              <w:autoSpaceDN w:val="0"/>
              <w:adjustRightInd w:val="0"/>
              <w:spacing w:line="360" w:lineRule="auto"/>
              <w:jc w:val="center"/>
              <w:rPr>
                <w:rFonts w:ascii="Arial" w:hAnsi="Arial" w:cs="Arial"/>
                <w:b w:val="0"/>
                <w:sz w:val="16"/>
                <w:lang w:val="es-ES"/>
              </w:rPr>
            </w:pPr>
            <w:r w:rsidRPr="00250B88">
              <w:rPr>
                <w:rFonts w:ascii="Arial" w:hAnsi="Arial" w:cs="Arial"/>
                <w:b w:val="0"/>
                <w:sz w:val="16"/>
                <w:lang w:val="es-ES"/>
              </w:rPr>
              <w:t>Situación Jurídica</w:t>
            </w:r>
            <w:bookmarkStart w:id="0" w:name="_Hlk67053657"/>
            <w:bookmarkStart w:id="1" w:name="_Hlk67393198"/>
          </w:p>
          <w:p w14:paraId="721AD493" w14:textId="77777777" w:rsidR="00C421C7" w:rsidRPr="00C421C7" w:rsidRDefault="00C421C7" w:rsidP="00A95A21">
            <w:pPr>
              <w:widowControl w:val="0"/>
              <w:autoSpaceDE w:val="0"/>
              <w:autoSpaceDN w:val="0"/>
              <w:adjustRightInd w:val="0"/>
              <w:spacing w:line="360" w:lineRule="auto"/>
              <w:jc w:val="center"/>
              <w:rPr>
                <w:rFonts w:ascii="Arial" w:hAnsi="Arial" w:cs="Arial"/>
                <w:b w:val="0"/>
                <w:sz w:val="16"/>
                <w:lang w:val="es-ES"/>
              </w:rPr>
            </w:pPr>
          </w:p>
          <w:p w14:paraId="24883721" w14:textId="7127AD97" w:rsidR="00C264DE" w:rsidRDefault="00AA7A92" w:rsidP="00A95A21">
            <w:pPr>
              <w:widowControl w:val="0"/>
              <w:autoSpaceDE w:val="0"/>
              <w:autoSpaceDN w:val="0"/>
              <w:adjustRightInd w:val="0"/>
              <w:spacing w:line="360" w:lineRule="auto"/>
              <w:jc w:val="both"/>
              <w:rPr>
                <w:rFonts w:ascii="Arial" w:hAnsi="Arial" w:cs="Arial"/>
                <w:b w:val="0"/>
                <w:bCs/>
                <w:sz w:val="16"/>
              </w:rPr>
            </w:pPr>
            <w:r>
              <w:rPr>
                <w:rFonts w:ascii="Arial" w:hAnsi="Arial" w:cs="Arial"/>
                <w:b w:val="0"/>
                <w:bCs/>
                <w:i/>
                <w:iCs/>
                <w:sz w:val="16"/>
              </w:rPr>
              <w:t>Ag1</w:t>
            </w:r>
            <w:r w:rsidR="00C264DE" w:rsidRPr="00A35762">
              <w:rPr>
                <w:rFonts w:ascii="Arial" w:hAnsi="Arial" w:cs="Arial"/>
                <w:b w:val="0"/>
                <w:bCs/>
                <w:sz w:val="16"/>
              </w:rPr>
              <w:t xml:space="preserve"> fue vulnerada en sus derechos humanos, particularmente al derecho </w:t>
            </w:r>
            <w:r w:rsidR="00446093">
              <w:rPr>
                <w:rFonts w:ascii="Arial" w:hAnsi="Arial" w:cs="Arial"/>
                <w:b w:val="0"/>
                <w:bCs/>
                <w:sz w:val="16"/>
              </w:rPr>
              <w:t xml:space="preserve">a la protección de la salud como </w:t>
            </w:r>
            <w:r w:rsidR="00C264DE" w:rsidRPr="00A35762">
              <w:rPr>
                <w:rFonts w:ascii="Arial" w:hAnsi="Arial" w:cs="Arial"/>
                <w:b w:val="0"/>
                <w:bCs/>
                <w:sz w:val="16"/>
              </w:rPr>
              <w:t>derecho social de ejercicio individual</w:t>
            </w:r>
            <w:r w:rsidR="00C264DE">
              <w:rPr>
                <w:rFonts w:ascii="Arial" w:hAnsi="Arial" w:cs="Arial"/>
                <w:b w:val="0"/>
                <w:bCs/>
                <w:sz w:val="16"/>
              </w:rPr>
              <w:t>, considerando que el 06 de abril del 2019, la agraviada acudió al área de urgencias de la Clínica Hospital del Magisterio “Profesor Felipe de Alba Galván” (</w:t>
            </w:r>
            <w:r w:rsidR="00C264DE" w:rsidRPr="002813AD">
              <w:rPr>
                <w:rFonts w:ascii="Arial" w:hAnsi="Arial" w:cs="Arial"/>
                <w:b w:val="0"/>
                <w:bCs/>
                <w:i/>
                <w:iCs/>
                <w:sz w:val="16"/>
              </w:rPr>
              <w:t xml:space="preserve">Clínica del Magisterio </w:t>
            </w:r>
            <w:r w:rsidR="00C264DE">
              <w:rPr>
                <w:rFonts w:ascii="Arial" w:hAnsi="Arial" w:cs="Arial"/>
                <w:b w:val="0"/>
                <w:bCs/>
                <w:i/>
                <w:iCs/>
                <w:sz w:val="16"/>
              </w:rPr>
              <w:t xml:space="preserve">Unidad </w:t>
            </w:r>
            <w:r w:rsidR="00C264DE" w:rsidRPr="002813AD">
              <w:rPr>
                <w:rFonts w:ascii="Arial" w:hAnsi="Arial" w:cs="Arial"/>
                <w:b w:val="0"/>
                <w:bCs/>
                <w:i/>
                <w:iCs/>
                <w:sz w:val="16"/>
              </w:rPr>
              <w:t>Torreón</w:t>
            </w:r>
            <w:r w:rsidR="00C264DE">
              <w:rPr>
                <w:rFonts w:ascii="Arial" w:hAnsi="Arial" w:cs="Arial"/>
                <w:b w:val="0"/>
                <w:bCs/>
                <w:sz w:val="16"/>
              </w:rPr>
              <w:t xml:space="preserve">), donde en primer término, el personal médico determinó que contaba con una fractura de hueso humero del brazo izquierdo, por lo cual llevó un tratamiento que duró hasta el 07 de mayo del 2019, cuando el personal médico tratante del área de traumatología le indicó que requería rehabilitación física. </w:t>
            </w:r>
          </w:p>
          <w:p w14:paraId="18B7ACFB" w14:textId="77777777" w:rsidR="00C264DE" w:rsidRDefault="00C264DE" w:rsidP="00A95A21">
            <w:pPr>
              <w:widowControl w:val="0"/>
              <w:autoSpaceDE w:val="0"/>
              <w:autoSpaceDN w:val="0"/>
              <w:adjustRightInd w:val="0"/>
              <w:spacing w:line="360" w:lineRule="auto"/>
              <w:jc w:val="both"/>
              <w:rPr>
                <w:rFonts w:ascii="Arial" w:hAnsi="Arial" w:cs="Arial"/>
                <w:b w:val="0"/>
                <w:bCs/>
                <w:sz w:val="16"/>
              </w:rPr>
            </w:pPr>
          </w:p>
          <w:p w14:paraId="5973D14E" w14:textId="26101B5D" w:rsidR="00C264DE" w:rsidRDefault="00C264DE" w:rsidP="00A95A21">
            <w:pPr>
              <w:widowControl w:val="0"/>
              <w:autoSpaceDE w:val="0"/>
              <w:autoSpaceDN w:val="0"/>
              <w:adjustRightInd w:val="0"/>
              <w:spacing w:line="360" w:lineRule="auto"/>
              <w:jc w:val="both"/>
              <w:rPr>
                <w:rFonts w:ascii="Arial" w:hAnsi="Arial" w:cs="Arial"/>
                <w:b w:val="0"/>
                <w:bCs/>
                <w:sz w:val="16"/>
              </w:rPr>
            </w:pPr>
            <w:r>
              <w:rPr>
                <w:rFonts w:ascii="Arial" w:hAnsi="Arial" w:cs="Arial"/>
                <w:b w:val="0"/>
                <w:bCs/>
                <w:sz w:val="16"/>
              </w:rPr>
              <w:t xml:space="preserve">No obstante la </w:t>
            </w:r>
            <w:r w:rsidR="006523EE">
              <w:rPr>
                <w:rFonts w:ascii="Arial" w:hAnsi="Arial" w:cs="Arial"/>
                <w:b w:val="0"/>
                <w:bCs/>
                <w:sz w:val="16"/>
              </w:rPr>
              <w:t xml:space="preserve">referida </w:t>
            </w:r>
            <w:r>
              <w:rPr>
                <w:rFonts w:ascii="Arial" w:hAnsi="Arial" w:cs="Arial"/>
                <w:b w:val="0"/>
                <w:bCs/>
                <w:sz w:val="16"/>
              </w:rPr>
              <w:t xml:space="preserve">determinación realizada por el personal médico de la </w:t>
            </w:r>
            <w:r w:rsidRPr="00AB618C">
              <w:rPr>
                <w:rFonts w:ascii="Arial" w:hAnsi="Arial" w:cs="Arial"/>
                <w:b w:val="0"/>
                <w:bCs/>
                <w:i/>
                <w:iCs/>
                <w:sz w:val="16"/>
              </w:rPr>
              <w:t>Clínica del Magisterio Unidad Torreón</w:t>
            </w:r>
            <w:r>
              <w:rPr>
                <w:rFonts w:ascii="Arial" w:hAnsi="Arial" w:cs="Arial"/>
                <w:b w:val="0"/>
                <w:bCs/>
                <w:sz w:val="16"/>
              </w:rPr>
              <w:t>, la agraviada continuaba con dolores, lo cual además es señalado por la autoridad en el informe pormenorizado rendido ante esta Comisión Estatal Protectora de los Derechos Humanos</w:t>
            </w:r>
            <w:r w:rsidR="00794F3A">
              <w:rPr>
                <w:rFonts w:ascii="Arial" w:hAnsi="Arial" w:cs="Arial"/>
                <w:b w:val="0"/>
                <w:bCs/>
                <w:sz w:val="16"/>
              </w:rPr>
              <w:t xml:space="preserve"> (CDHEC)</w:t>
            </w:r>
            <w:r>
              <w:rPr>
                <w:rFonts w:ascii="Arial" w:hAnsi="Arial" w:cs="Arial"/>
                <w:b w:val="0"/>
                <w:bCs/>
                <w:sz w:val="16"/>
              </w:rPr>
              <w:t xml:space="preserve">, al referir que el 10 de julio del 2019, la paciente presentaba dolor al realizar esfuerzo físico, con pronóstico malo para la función de carga y tracción; sin embargo, el personal médico del citado nosocomio omitió asentar los referidos señalamientos en el expediente clínico integrado en la referida clínica, lo cual actualiza el supuesto de negativa o inadecuada prestación del servicio público ofrecido por dependencias del sector salud. </w:t>
            </w:r>
          </w:p>
          <w:p w14:paraId="4B31790C" w14:textId="77777777" w:rsidR="00C264DE" w:rsidRDefault="00C264DE" w:rsidP="00A95A21">
            <w:pPr>
              <w:widowControl w:val="0"/>
              <w:autoSpaceDE w:val="0"/>
              <w:autoSpaceDN w:val="0"/>
              <w:adjustRightInd w:val="0"/>
              <w:spacing w:line="360" w:lineRule="auto"/>
              <w:jc w:val="both"/>
              <w:rPr>
                <w:rFonts w:ascii="Arial" w:hAnsi="Arial" w:cs="Arial"/>
                <w:b w:val="0"/>
                <w:bCs/>
                <w:sz w:val="16"/>
              </w:rPr>
            </w:pPr>
          </w:p>
          <w:p w14:paraId="43FDA7C9" w14:textId="77777777" w:rsidR="00C264DE" w:rsidRDefault="00C264DE" w:rsidP="00A95A21">
            <w:pPr>
              <w:widowControl w:val="0"/>
              <w:autoSpaceDE w:val="0"/>
              <w:autoSpaceDN w:val="0"/>
              <w:adjustRightInd w:val="0"/>
              <w:spacing w:line="360" w:lineRule="auto"/>
              <w:jc w:val="both"/>
              <w:rPr>
                <w:rFonts w:ascii="Arial" w:hAnsi="Arial" w:cs="Arial"/>
                <w:b w:val="0"/>
                <w:bCs/>
                <w:sz w:val="16"/>
              </w:rPr>
            </w:pPr>
            <w:r>
              <w:rPr>
                <w:rFonts w:ascii="Arial" w:hAnsi="Arial" w:cs="Arial"/>
                <w:b w:val="0"/>
                <w:bCs/>
                <w:sz w:val="16"/>
              </w:rPr>
              <w:t>Derivado de lo antes expuesto, considerando que la agraviada continuaba con dolores y no recibía la atención médica solicitada en el mencionado nosocomio del cual es derechohabiente, optó por solicitar una valoración por parte de un médico particular quien determinó la necesidad de una cirugía en su hombro izquierdo. En ese sentido, es evidente que el tratamiento y seguimiento brindado al caso por el personal médico tratante fue deficiente, puesto que no se realizó en tiempo y forma que la agraviada requería, es decir, con la debida diligencia y calidad necesarias; tales hechos trajeron como consecuencia una alteración en la salud de la paciente, su integridad personal, así como un daño moral o económico, lo que actualizó el supuesto de negligencia médica.</w:t>
            </w:r>
          </w:p>
          <w:bookmarkEnd w:id="0"/>
          <w:bookmarkEnd w:id="1"/>
          <w:p w14:paraId="24769440" w14:textId="109C3843" w:rsidR="00F33244" w:rsidRPr="005D45A4" w:rsidRDefault="00F33244" w:rsidP="00A95A21">
            <w:pPr>
              <w:pStyle w:val="Prrafodelista"/>
              <w:widowControl w:val="0"/>
              <w:autoSpaceDE w:val="0"/>
              <w:autoSpaceDN w:val="0"/>
              <w:adjustRightInd w:val="0"/>
              <w:spacing w:line="360" w:lineRule="auto"/>
              <w:ind w:left="0"/>
              <w:rPr>
                <w:rFonts w:cs="Arial"/>
                <w:b w:val="0"/>
                <w:bCs/>
                <w:w w:val="100"/>
                <w:sz w:val="16"/>
                <w:szCs w:val="16"/>
                <w:lang w:eastAsia="en-US"/>
              </w:rPr>
            </w:pPr>
          </w:p>
        </w:tc>
      </w:tr>
    </w:tbl>
    <w:p w14:paraId="5E8C8E56" w14:textId="77777777" w:rsidR="00476E2B" w:rsidRPr="00250B88" w:rsidRDefault="00476E2B" w:rsidP="00A95A21">
      <w:pPr>
        <w:widowControl w:val="0"/>
        <w:autoSpaceDE w:val="0"/>
        <w:autoSpaceDN w:val="0"/>
        <w:adjustRightInd w:val="0"/>
        <w:spacing w:line="360" w:lineRule="auto"/>
        <w:rPr>
          <w:rFonts w:ascii="Arial" w:hAnsi="Arial" w:cs="Arial"/>
          <w:bCs/>
          <w:sz w:val="16"/>
          <w:lang w:val="es-ES"/>
        </w:rPr>
      </w:pPr>
    </w:p>
    <w:p w14:paraId="513D6EF4" w14:textId="77777777" w:rsidR="00DB7262" w:rsidRPr="00250B88" w:rsidRDefault="00DB7262" w:rsidP="00A95A21">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26AB8B1C"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1800A96D"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6C707EDB"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32BF839B"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7828A872"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4AD32722"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219117CC" w14:textId="77777777" w:rsidR="00685AB3" w:rsidRPr="00250B88" w:rsidRDefault="00685AB3" w:rsidP="00A95A21">
      <w:pPr>
        <w:widowControl w:val="0"/>
        <w:autoSpaceDE w:val="0"/>
        <w:autoSpaceDN w:val="0"/>
        <w:adjustRightInd w:val="0"/>
        <w:spacing w:line="360" w:lineRule="auto"/>
        <w:jc w:val="center"/>
        <w:rPr>
          <w:rFonts w:ascii="Arial" w:hAnsi="Arial" w:cs="Arial"/>
          <w:bCs/>
          <w:sz w:val="16"/>
          <w:lang w:val="es-ES"/>
        </w:rPr>
      </w:pPr>
    </w:p>
    <w:p w14:paraId="564ABBC8"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0C12DD39"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4ABD86F5" w14:textId="77777777" w:rsidR="001F7A8A" w:rsidRPr="00250B88" w:rsidRDefault="001F7A8A" w:rsidP="00A95A21">
      <w:pPr>
        <w:widowControl w:val="0"/>
        <w:autoSpaceDE w:val="0"/>
        <w:autoSpaceDN w:val="0"/>
        <w:adjustRightInd w:val="0"/>
        <w:spacing w:line="360" w:lineRule="auto"/>
        <w:jc w:val="center"/>
        <w:rPr>
          <w:rFonts w:ascii="Arial" w:hAnsi="Arial" w:cs="Arial"/>
          <w:bCs/>
          <w:sz w:val="16"/>
          <w:lang w:val="es-ES"/>
        </w:rPr>
      </w:pPr>
    </w:p>
    <w:p w14:paraId="63EF4822" w14:textId="77777777" w:rsidR="00867A89" w:rsidRPr="00250B88" w:rsidRDefault="00867A89" w:rsidP="00A95A21">
      <w:pPr>
        <w:widowControl w:val="0"/>
        <w:autoSpaceDE w:val="0"/>
        <w:autoSpaceDN w:val="0"/>
        <w:adjustRightInd w:val="0"/>
        <w:spacing w:line="360" w:lineRule="auto"/>
        <w:jc w:val="center"/>
        <w:rPr>
          <w:rFonts w:ascii="Arial" w:hAnsi="Arial" w:cs="Arial"/>
          <w:bCs/>
          <w:sz w:val="16"/>
          <w:lang w:val="es-ES"/>
        </w:rPr>
      </w:pPr>
    </w:p>
    <w:p w14:paraId="6DAF261A" w14:textId="77777777" w:rsidR="00867A89" w:rsidRPr="00250B88" w:rsidRDefault="00867A89" w:rsidP="00A95A21">
      <w:pPr>
        <w:widowControl w:val="0"/>
        <w:autoSpaceDE w:val="0"/>
        <w:autoSpaceDN w:val="0"/>
        <w:adjustRightInd w:val="0"/>
        <w:spacing w:line="360" w:lineRule="auto"/>
        <w:jc w:val="center"/>
        <w:rPr>
          <w:rFonts w:ascii="Arial" w:hAnsi="Arial" w:cs="Arial"/>
          <w:bCs/>
          <w:sz w:val="16"/>
          <w:lang w:val="es-ES"/>
        </w:rPr>
      </w:pPr>
    </w:p>
    <w:p w14:paraId="7355A6E8"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37F10F0A"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35DAB6BE"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22A17523"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27177896"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4A79E729"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41A5F379"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167A5229"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6DAEA344"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5FBA66A1"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0D00234E"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595721A1"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7EB20376" w14:textId="3B10DBA4"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0E3BCE3D"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2763C41E"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39677117" w14:textId="77777777" w:rsidR="00487E19" w:rsidRPr="00250B88" w:rsidRDefault="00487E19" w:rsidP="00A95A21">
      <w:pPr>
        <w:widowControl w:val="0"/>
        <w:autoSpaceDE w:val="0"/>
        <w:autoSpaceDN w:val="0"/>
        <w:adjustRightInd w:val="0"/>
        <w:spacing w:line="360" w:lineRule="auto"/>
        <w:jc w:val="center"/>
        <w:rPr>
          <w:rFonts w:ascii="Arial" w:hAnsi="Arial" w:cs="Arial"/>
          <w:bCs/>
          <w:sz w:val="16"/>
          <w:lang w:val="es-ES"/>
        </w:rPr>
      </w:pPr>
    </w:p>
    <w:p w14:paraId="506A500D" w14:textId="77777777" w:rsidR="00487E19" w:rsidRPr="00250B88" w:rsidRDefault="00487E19" w:rsidP="00A95A21">
      <w:pPr>
        <w:widowControl w:val="0"/>
        <w:autoSpaceDE w:val="0"/>
        <w:autoSpaceDN w:val="0"/>
        <w:adjustRightInd w:val="0"/>
        <w:spacing w:line="360" w:lineRule="auto"/>
        <w:rPr>
          <w:rFonts w:ascii="Arial" w:hAnsi="Arial" w:cs="Arial"/>
          <w:bCs/>
          <w:sz w:val="16"/>
          <w:lang w:val="es-ES"/>
        </w:rPr>
      </w:pPr>
    </w:p>
    <w:p w14:paraId="198DF49E" w14:textId="77777777" w:rsidR="00A00BC8" w:rsidRPr="00250B88" w:rsidRDefault="00A00BC8" w:rsidP="00A95A21">
      <w:pPr>
        <w:widowControl w:val="0"/>
        <w:autoSpaceDE w:val="0"/>
        <w:autoSpaceDN w:val="0"/>
        <w:adjustRightInd w:val="0"/>
        <w:spacing w:line="360" w:lineRule="auto"/>
        <w:rPr>
          <w:rFonts w:ascii="Arial" w:hAnsi="Arial" w:cs="Arial"/>
          <w:bCs/>
          <w:sz w:val="16"/>
          <w:lang w:val="es-ES"/>
        </w:rPr>
      </w:pPr>
    </w:p>
    <w:p w14:paraId="75EE0878" w14:textId="77777777" w:rsidR="00250B88" w:rsidRDefault="00250B88" w:rsidP="00A95A21">
      <w:pPr>
        <w:widowControl w:val="0"/>
        <w:autoSpaceDE w:val="0"/>
        <w:autoSpaceDN w:val="0"/>
        <w:adjustRightInd w:val="0"/>
        <w:spacing w:line="360" w:lineRule="auto"/>
        <w:jc w:val="center"/>
        <w:rPr>
          <w:rFonts w:ascii="Arial" w:hAnsi="Arial" w:cs="Arial"/>
          <w:bCs/>
          <w:sz w:val="16"/>
          <w:lang w:val="es-ES"/>
        </w:rPr>
      </w:pPr>
    </w:p>
    <w:p w14:paraId="47C7D0D7" w14:textId="77777777" w:rsidR="00250B88" w:rsidRDefault="00250B88" w:rsidP="00A95A21">
      <w:pPr>
        <w:widowControl w:val="0"/>
        <w:autoSpaceDE w:val="0"/>
        <w:autoSpaceDN w:val="0"/>
        <w:adjustRightInd w:val="0"/>
        <w:spacing w:line="360" w:lineRule="auto"/>
        <w:jc w:val="center"/>
        <w:rPr>
          <w:rFonts w:ascii="Arial" w:hAnsi="Arial" w:cs="Arial"/>
          <w:bCs/>
          <w:sz w:val="16"/>
          <w:lang w:val="es-ES"/>
        </w:rPr>
      </w:pPr>
    </w:p>
    <w:p w14:paraId="57A39BA6" w14:textId="77777777" w:rsidR="00250B88" w:rsidRDefault="00250B88" w:rsidP="00A95A21">
      <w:pPr>
        <w:widowControl w:val="0"/>
        <w:autoSpaceDE w:val="0"/>
        <w:autoSpaceDN w:val="0"/>
        <w:adjustRightInd w:val="0"/>
        <w:spacing w:line="360" w:lineRule="auto"/>
        <w:jc w:val="center"/>
        <w:rPr>
          <w:rFonts w:ascii="Arial" w:hAnsi="Arial" w:cs="Arial"/>
          <w:bCs/>
          <w:sz w:val="16"/>
          <w:lang w:val="es-ES"/>
        </w:rPr>
      </w:pPr>
    </w:p>
    <w:p w14:paraId="3A971D73" w14:textId="77777777" w:rsidR="00250B88" w:rsidRDefault="00250B88" w:rsidP="00A95A21">
      <w:pPr>
        <w:widowControl w:val="0"/>
        <w:autoSpaceDE w:val="0"/>
        <w:autoSpaceDN w:val="0"/>
        <w:adjustRightInd w:val="0"/>
        <w:spacing w:line="360" w:lineRule="auto"/>
        <w:jc w:val="center"/>
        <w:rPr>
          <w:rFonts w:ascii="Arial" w:hAnsi="Arial" w:cs="Arial"/>
          <w:bCs/>
          <w:sz w:val="16"/>
          <w:lang w:val="es-ES"/>
        </w:rPr>
      </w:pPr>
    </w:p>
    <w:p w14:paraId="31F1CC53" w14:textId="77777777" w:rsidR="00ED2E61" w:rsidRDefault="00ED2E61" w:rsidP="00A95A21">
      <w:pPr>
        <w:widowControl w:val="0"/>
        <w:autoSpaceDE w:val="0"/>
        <w:autoSpaceDN w:val="0"/>
        <w:adjustRightInd w:val="0"/>
        <w:spacing w:line="360" w:lineRule="auto"/>
        <w:rPr>
          <w:rFonts w:ascii="Arial" w:hAnsi="Arial" w:cs="Arial"/>
          <w:bCs/>
          <w:sz w:val="16"/>
          <w:lang w:val="es-ES"/>
        </w:rPr>
      </w:pPr>
    </w:p>
    <w:p w14:paraId="55835B8E" w14:textId="77777777" w:rsidR="00AC22C4" w:rsidRDefault="00AC22C4" w:rsidP="00A95A21">
      <w:pPr>
        <w:widowControl w:val="0"/>
        <w:autoSpaceDE w:val="0"/>
        <w:autoSpaceDN w:val="0"/>
        <w:adjustRightInd w:val="0"/>
        <w:spacing w:line="360" w:lineRule="auto"/>
        <w:jc w:val="center"/>
        <w:rPr>
          <w:rFonts w:ascii="Arial" w:hAnsi="Arial" w:cs="Arial"/>
          <w:bCs/>
          <w:sz w:val="16"/>
          <w:lang w:val="es-ES"/>
        </w:rPr>
      </w:pPr>
    </w:p>
    <w:p w14:paraId="2B5C3D17" w14:textId="77777777" w:rsidR="00AC22C4" w:rsidRDefault="00AC22C4" w:rsidP="00A95A21">
      <w:pPr>
        <w:widowControl w:val="0"/>
        <w:autoSpaceDE w:val="0"/>
        <w:autoSpaceDN w:val="0"/>
        <w:adjustRightInd w:val="0"/>
        <w:spacing w:line="360" w:lineRule="auto"/>
        <w:jc w:val="center"/>
        <w:rPr>
          <w:rFonts w:ascii="Arial" w:hAnsi="Arial" w:cs="Arial"/>
          <w:bCs/>
          <w:sz w:val="16"/>
          <w:lang w:val="es-ES"/>
        </w:rPr>
      </w:pPr>
    </w:p>
    <w:p w14:paraId="464D6BE7" w14:textId="658C2943" w:rsidR="00353C1D" w:rsidRDefault="002B0654" w:rsidP="00A95A21">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 xml:space="preserve">Acrónimos / </w:t>
      </w:r>
      <w:r w:rsidR="00353C1D" w:rsidRPr="00250B88">
        <w:rPr>
          <w:rFonts w:ascii="Arial" w:hAnsi="Arial" w:cs="Arial"/>
          <w:bCs/>
          <w:sz w:val="16"/>
          <w:lang w:val="es-ES"/>
        </w:rPr>
        <w:t>Abreviaturas</w:t>
      </w:r>
    </w:p>
    <w:p w14:paraId="233166CB" w14:textId="77777777" w:rsidR="00250B88" w:rsidRPr="00D3078A" w:rsidRDefault="00250B88" w:rsidP="00A95A21">
      <w:pPr>
        <w:widowControl w:val="0"/>
        <w:autoSpaceDE w:val="0"/>
        <w:autoSpaceDN w:val="0"/>
        <w:adjustRightInd w:val="0"/>
        <w:spacing w:line="360" w:lineRule="auto"/>
        <w:jc w:val="center"/>
        <w:rPr>
          <w:rFonts w:ascii="Arial" w:hAnsi="Arial" w:cs="Arial"/>
          <w:bCs/>
          <w:sz w:val="10"/>
          <w:szCs w:val="10"/>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685AB3" w:rsidRPr="00250B88" w14:paraId="6D9C88C7" w14:textId="77777777" w:rsidTr="007030DC">
        <w:tc>
          <w:tcPr>
            <w:tcW w:w="8833" w:type="dxa"/>
            <w:gridSpan w:val="2"/>
          </w:tcPr>
          <w:p w14:paraId="39414679" w14:textId="77777777" w:rsidR="00685AB3" w:rsidRDefault="00685AB3" w:rsidP="00A95A21">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183969CC" w14:textId="77777777" w:rsidR="007030DC" w:rsidRPr="00C75CEB" w:rsidRDefault="007030DC" w:rsidP="00A95A21">
            <w:pPr>
              <w:widowControl w:val="0"/>
              <w:autoSpaceDE w:val="0"/>
              <w:autoSpaceDN w:val="0"/>
              <w:adjustRightInd w:val="0"/>
              <w:spacing w:line="360" w:lineRule="auto"/>
              <w:jc w:val="center"/>
              <w:rPr>
                <w:rFonts w:ascii="Arial" w:hAnsi="Arial" w:cs="Arial"/>
                <w:b w:val="0"/>
                <w:bCs/>
                <w:sz w:val="10"/>
                <w:szCs w:val="10"/>
                <w:lang w:val="es-ES"/>
              </w:rPr>
            </w:pPr>
          </w:p>
        </w:tc>
      </w:tr>
      <w:tr w:rsidR="001F7A8A" w:rsidRPr="00250B88" w14:paraId="4047A21E" w14:textId="77777777" w:rsidTr="00B92A0E">
        <w:tc>
          <w:tcPr>
            <w:tcW w:w="6526" w:type="dxa"/>
          </w:tcPr>
          <w:p w14:paraId="29383A0C" w14:textId="77777777" w:rsidR="001F7A8A" w:rsidRPr="00C062AF" w:rsidRDefault="00D03DFF" w:rsidP="00A95A21">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2307" w:type="dxa"/>
          </w:tcPr>
          <w:p w14:paraId="6D17ACA8" w14:textId="77777777" w:rsidR="001F7A8A" w:rsidRPr="00250B88" w:rsidRDefault="00D03DFF" w:rsidP="00A95A21">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C264DE" w:rsidRPr="00250B88" w14:paraId="5E52E5AC" w14:textId="77777777" w:rsidTr="00B92A0E">
        <w:tc>
          <w:tcPr>
            <w:tcW w:w="6526" w:type="dxa"/>
          </w:tcPr>
          <w:p w14:paraId="79844942" w14:textId="63F5D1E1" w:rsidR="00C264DE" w:rsidRPr="00AA5AFE" w:rsidRDefault="00C264DE" w:rsidP="00A95A21">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sz w:val="16"/>
                <w:lang w:val="es-ES"/>
              </w:rPr>
              <w:t>Autoridad 1. Servidores públicos de la Clínica Hospital del Magisterio “Profesor Felipe de Alba Galván” con adscripción en Torreón, Coahuila de Zaragoza</w:t>
            </w:r>
          </w:p>
        </w:tc>
        <w:tc>
          <w:tcPr>
            <w:tcW w:w="2307" w:type="dxa"/>
          </w:tcPr>
          <w:p w14:paraId="62FB50AD" w14:textId="4C90F20A" w:rsidR="00C264DE" w:rsidRPr="00250B88" w:rsidRDefault="00C264DE" w:rsidP="00A95A21">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Clínica del Magisterio Unidad Torreón</w:t>
            </w:r>
          </w:p>
        </w:tc>
      </w:tr>
      <w:tr w:rsidR="00C264DE" w:rsidRPr="00250B88" w14:paraId="5E9D99FC" w14:textId="77777777" w:rsidTr="00B92A0E">
        <w:tc>
          <w:tcPr>
            <w:tcW w:w="6526" w:type="dxa"/>
          </w:tcPr>
          <w:p w14:paraId="0749BC75" w14:textId="3E4B52E8" w:rsidR="00C264DE" w:rsidRPr="00AA5AFE" w:rsidRDefault="00C264DE" w:rsidP="00A95A21">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sz w:val="16"/>
                <w:lang w:val="es-ES"/>
              </w:rPr>
              <w:t xml:space="preserve">Agraviada 1. </w:t>
            </w:r>
          </w:p>
        </w:tc>
        <w:tc>
          <w:tcPr>
            <w:tcW w:w="2307" w:type="dxa"/>
          </w:tcPr>
          <w:p w14:paraId="32CF87E8" w14:textId="0073D7C1" w:rsidR="00C264DE" w:rsidRDefault="00AA7A92" w:rsidP="00A95A21">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i/>
                <w:iCs/>
                <w:sz w:val="16"/>
                <w:lang w:val="es-ES"/>
              </w:rPr>
              <w:t>Ag1</w:t>
            </w:r>
          </w:p>
        </w:tc>
      </w:tr>
      <w:tr w:rsidR="00AA5AFE" w:rsidRPr="00250B88" w14:paraId="3D0BF6FF" w14:textId="77777777" w:rsidTr="00B92A0E">
        <w:tc>
          <w:tcPr>
            <w:tcW w:w="6526" w:type="dxa"/>
          </w:tcPr>
          <w:p w14:paraId="45B9C970" w14:textId="77777777" w:rsidR="00AA5AFE" w:rsidRDefault="00AA5AFE" w:rsidP="00A95A21">
            <w:pPr>
              <w:widowControl w:val="0"/>
              <w:autoSpaceDE w:val="0"/>
              <w:autoSpaceDN w:val="0"/>
              <w:adjustRightInd w:val="0"/>
              <w:spacing w:line="360" w:lineRule="auto"/>
              <w:jc w:val="both"/>
              <w:rPr>
                <w:rFonts w:ascii="Arial" w:hAnsi="Arial" w:cs="Arial"/>
                <w:b w:val="0"/>
                <w:bCs/>
                <w:sz w:val="16"/>
                <w:lang w:val="es-ES"/>
              </w:rPr>
            </w:pPr>
          </w:p>
        </w:tc>
        <w:tc>
          <w:tcPr>
            <w:tcW w:w="2307" w:type="dxa"/>
          </w:tcPr>
          <w:p w14:paraId="0371BA7D" w14:textId="77777777" w:rsidR="00AA5AFE" w:rsidRDefault="00AA5AFE" w:rsidP="00A95A21">
            <w:pPr>
              <w:widowControl w:val="0"/>
              <w:autoSpaceDE w:val="0"/>
              <w:autoSpaceDN w:val="0"/>
              <w:adjustRightInd w:val="0"/>
              <w:spacing w:line="360" w:lineRule="auto"/>
              <w:jc w:val="center"/>
              <w:rPr>
                <w:rFonts w:ascii="Arial" w:hAnsi="Arial" w:cs="Arial"/>
                <w:b w:val="0"/>
                <w:bCs/>
                <w:i/>
                <w:sz w:val="16"/>
                <w:lang w:val="es-ES"/>
              </w:rPr>
            </w:pPr>
          </w:p>
        </w:tc>
      </w:tr>
      <w:tr w:rsidR="00AA5AFE" w:rsidRPr="00250B88" w14:paraId="059B9D7F" w14:textId="77777777" w:rsidTr="00B92A0E">
        <w:tc>
          <w:tcPr>
            <w:tcW w:w="6526" w:type="dxa"/>
          </w:tcPr>
          <w:p w14:paraId="2C9F38C1" w14:textId="77777777" w:rsidR="00AA5AFE" w:rsidRDefault="00AA5AFE" w:rsidP="00A95A21">
            <w:pPr>
              <w:widowControl w:val="0"/>
              <w:autoSpaceDE w:val="0"/>
              <w:autoSpaceDN w:val="0"/>
              <w:adjustRightInd w:val="0"/>
              <w:spacing w:line="360" w:lineRule="auto"/>
              <w:jc w:val="both"/>
              <w:rPr>
                <w:rFonts w:ascii="Arial" w:hAnsi="Arial" w:cs="Arial"/>
                <w:b w:val="0"/>
                <w:bCs/>
                <w:sz w:val="16"/>
                <w:lang w:val="es-ES"/>
              </w:rPr>
            </w:pPr>
          </w:p>
        </w:tc>
        <w:tc>
          <w:tcPr>
            <w:tcW w:w="2307" w:type="dxa"/>
          </w:tcPr>
          <w:p w14:paraId="735100E1" w14:textId="77777777" w:rsidR="00AA5AFE" w:rsidRDefault="00AA5AFE" w:rsidP="00A95A21">
            <w:pPr>
              <w:widowControl w:val="0"/>
              <w:autoSpaceDE w:val="0"/>
              <w:autoSpaceDN w:val="0"/>
              <w:adjustRightInd w:val="0"/>
              <w:spacing w:line="360" w:lineRule="auto"/>
              <w:jc w:val="center"/>
              <w:rPr>
                <w:rFonts w:ascii="Arial" w:hAnsi="Arial" w:cs="Arial"/>
                <w:b w:val="0"/>
                <w:bCs/>
                <w:i/>
                <w:sz w:val="16"/>
                <w:lang w:val="es-ES"/>
              </w:rPr>
            </w:pPr>
          </w:p>
        </w:tc>
      </w:tr>
      <w:tr w:rsidR="00B92A0E" w:rsidRPr="00250B88" w14:paraId="5C21563B" w14:textId="77777777" w:rsidTr="007030DC">
        <w:tc>
          <w:tcPr>
            <w:tcW w:w="8833" w:type="dxa"/>
            <w:gridSpan w:val="2"/>
          </w:tcPr>
          <w:p w14:paraId="5FEE9E06" w14:textId="77777777" w:rsidR="00B92A0E" w:rsidRPr="00C062AF" w:rsidRDefault="00B92A0E" w:rsidP="00A95A21">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p w14:paraId="60313DEB" w14:textId="77777777" w:rsidR="00B92A0E" w:rsidRPr="00C75CEB" w:rsidRDefault="00B92A0E" w:rsidP="00A95A21">
            <w:pPr>
              <w:widowControl w:val="0"/>
              <w:autoSpaceDE w:val="0"/>
              <w:autoSpaceDN w:val="0"/>
              <w:adjustRightInd w:val="0"/>
              <w:spacing w:line="360" w:lineRule="auto"/>
              <w:jc w:val="center"/>
              <w:rPr>
                <w:rFonts w:ascii="Arial" w:hAnsi="Arial" w:cs="Arial"/>
                <w:b w:val="0"/>
                <w:bCs/>
                <w:sz w:val="10"/>
                <w:szCs w:val="10"/>
                <w:lang w:val="es-ES"/>
              </w:rPr>
            </w:pPr>
          </w:p>
        </w:tc>
      </w:tr>
      <w:tr w:rsidR="00B92A0E" w:rsidRPr="00250B88" w14:paraId="6C4CBA7D" w14:textId="77777777" w:rsidTr="00B92A0E">
        <w:tc>
          <w:tcPr>
            <w:tcW w:w="6526" w:type="dxa"/>
          </w:tcPr>
          <w:p w14:paraId="05F60AED" w14:textId="77777777" w:rsidR="00B92A0E" w:rsidRPr="00C062AF" w:rsidRDefault="00B92A0E" w:rsidP="00A95A21">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2307" w:type="dxa"/>
          </w:tcPr>
          <w:p w14:paraId="4B0DD261" w14:textId="77777777" w:rsidR="00B92A0E" w:rsidRPr="00250B88" w:rsidRDefault="00B92A0E" w:rsidP="00A95A21">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B92A0E" w:rsidRPr="00250B88" w14:paraId="40BF3128" w14:textId="77777777" w:rsidTr="00B92A0E">
        <w:tc>
          <w:tcPr>
            <w:tcW w:w="6526" w:type="dxa"/>
          </w:tcPr>
          <w:p w14:paraId="569B32C9" w14:textId="77777777" w:rsidR="00B92A0E" w:rsidRPr="00C062AF" w:rsidRDefault="00B92A0E" w:rsidP="00A95A21">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2307" w:type="dxa"/>
          </w:tcPr>
          <w:p w14:paraId="1AF84015" w14:textId="77777777" w:rsidR="00B92A0E" w:rsidRPr="00250B88" w:rsidRDefault="00B92A0E" w:rsidP="00A95A21">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B92A0E" w:rsidRPr="00250B88" w14:paraId="7D776237" w14:textId="77777777" w:rsidTr="00B92A0E">
        <w:tc>
          <w:tcPr>
            <w:tcW w:w="6526" w:type="dxa"/>
          </w:tcPr>
          <w:p w14:paraId="01CDA8F9" w14:textId="77777777" w:rsidR="00B92A0E" w:rsidRPr="00C062AF" w:rsidRDefault="00B92A0E" w:rsidP="00A95A21">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2307" w:type="dxa"/>
          </w:tcPr>
          <w:p w14:paraId="49D7F8FA" w14:textId="77777777" w:rsidR="00B92A0E" w:rsidRPr="00250B88" w:rsidRDefault="00B92A0E" w:rsidP="00A95A21">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B92A0E" w:rsidRPr="00250B88" w14:paraId="3F5402EE" w14:textId="77777777" w:rsidTr="00B92A0E">
        <w:tc>
          <w:tcPr>
            <w:tcW w:w="6526" w:type="dxa"/>
          </w:tcPr>
          <w:p w14:paraId="44385C1A" w14:textId="1C05D774" w:rsidR="00B92A0E" w:rsidRPr="00C062AF" w:rsidRDefault="00B92A0E" w:rsidP="00A95A21">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Interamericana de los Derechos Humanos</w:t>
            </w:r>
          </w:p>
        </w:tc>
        <w:tc>
          <w:tcPr>
            <w:tcW w:w="2307" w:type="dxa"/>
          </w:tcPr>
          <w:p w14:paraId="41323CD1" w14:textId="53169982" w:rsidR="00B92A0E" w:rsidRPr="00250B88" w:rsidRDefault="00B92A0E" w:rsidP="00A95A21">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r w:rsidR="00C264DE" w:rsidRPr="00250B88" w14:paraId="056C1C05" w14:textId="77777777" w:rsidTr="00B92A0E">
        <w:tc>
          <w:tcPr>
            <w:tcW w:w="6526" w:type="dxa"/>
          </w:tcPr>
          <w:p w14:paraId="30A32EBB" w14:textId="2EE83049" w:rsidR="00C264DE" w:rsidRDefault="00C264DE" w:rsidP="00A95A21">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Suprema Corte de Justicia de la Nación</w:t>
            </w:r>
          </w:p>
        </w:tc>
        <w:tc>
          <w:tcPr>
            <w:tcW w:w="2307" w:type="dxa"/>
          </w:tcPr>
          <w:p w14:paraId="7F449745" w14:textId="526BF0C7" w:rsidR="00C264DE" w:rsidRDefault="00C264DE" w:rsidP="00A95A21">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SCJN</w:t>
            </w:r>
          </w:p>
        </w:tc>
      </w:tr>
      <w:tr w:rsidR="00AA5AFE" w:rsidRPr="00250B88" w14:paraId="4AB21260" w14:textId="77777777" w:rsidTr="00B92A0E">
        <w:tc>
          <w:tcPr>
            <w:tcW w:w="6526" w:type="dxa"/>
          </w:tcPr>
          <w:p w14:paraId="02DECD31" w14:textId="77777777" w:rsidR="00AA5AFE" w:rsidRDefault="00AA5AFE" w:rsidP="00A95A21">
            <w:pPr>
              <w:widowControl w:val="0"/>
              <w:autoSpaceDE w:val="0"/>
              <w:autoSpaceDN w:val="0"/>
              <w:adjustRightInd w:val="0"/>
              <w:spacing w:line="360" w:lineRule="auto"/>
              <w:jc w:val="both"/>
              <w:rPr>
                <w:rFonts w:ascii="Arial" w:hAnsi="Arial" w:cs="Arial"/>
                <w:b w:val="0"/>
                <w:bCs/>
                <w:sz w:val="16"/>
                <w:lang w:val="es-ES"/>
              </w:rPr>
            </w:pPr>
          </w:p>
          <w:p w14:paraId="4E9A6D12" w14:textId="7FFF5EA5" w:rsidR="002836B5" w:rsidRDefault="002836B5" w:rsidP="00A95A21">
            <w:pPr>
              <w:widowControl w:val="0"/>
              <w:autoSpaceDE w:val="0"/>
              <w:autoSpaceDN w:val="0"/>
              <w:adjustRightInd w:val="0"/>
              <w:spacing w:line="360" w:lineRule="auto"/>
              <w:jc w:val="both"/>
              <w:rPr>
                <w:rFonts w:ascii="Arial" w:hAnsi="Arial" w:cs="Arial"/>
                <w:b w:val="0"/>
                <w:bCs/>
                <w:sz w:val="16"/>
                <w:lang w:val="es-ES"/>
              </w:rPr>
            </w:pPr>
          </w:p>
        </w:tc>
        <w:tc>
          <w:tcPr>
            <w:tcW w:w="2307" w:type="dxa"/>
          </w:tcPr>
          <w:p w14:paraId="155721A2" w14:textId="77777777" w:rsidR="00AA5AFE" w:rsidRDefault="00AA5AFE" w:rsidP="00A95A21">
            <w:pPr>
              <w:widowControl w:val="0"/>
              <w:autoSpaceDE w:val="0"/>
              <w:autoSpaceDN w:val="0"/>
              <w:adjustRightInd w:val="0"/>
              <w:spacing w:line="360" w:lineRule="auto"/>
              <w:jc w:val="center"/>
              <w:rPr>
                <w:rFonts w:ascii="Arial" w:hAnsi="Arial" w:cs="Arial"/>
                <w:b w:val="0"/>
                <w:bCs/>
                <w:i/>
                <w:sz w:val="16"/>
                <w:lang w:val="es-ES"/>
              </w:rPr>
            </w:pPr>
          </w:p>
        </w:tc>
      </w:tr>
    </w:tbl>
    <w:p w14:paraId="657611FE" w14:textId="77777777" w:rsidR="007030DC" w:rsidRPr="00C75CEB" w:rsidRDefault="007030DC" w:rsidP="00A95A21">
      <w:pPr>
        <w:widowControl w:val="0"/>
        <w:autoSpaceDE w:val="0"/>
        <w:autoSpaceDN w:val="0"/>
        <w:adjustRightInd w:val="0"/>
        <w:spacing w:line="360" w:lineRule="auto"/>
        <w:rPr>
          <w:rFonts w:ascii="Arial" w:hAnsi="Arial" w:cs="Arial"/>
          <w:bCs/>
          <w:sz w:val="10"/>
          <w:szCs w:val="10"/>
          <w:lang w:val="es-ES"/>
        </w:rPr>
      </w:pPr>
    </w:p>
    <w:p w14:paraId="7D9D171C" w14:textId="77777777" w:rsidR="00996289" w:rsidRDefault="000C6949" w:rsidP="00A95A21">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p w14:paraId="0E8C8536" w14:textId="77777777" w:rsidR="00250B88" w:rsidRPr="00250B88" w:rsidRDefault="00250B88" w:rsidP="00A95A21">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355"/>
        <w:gridCol w:w="483"/>
      </w:tblGrid>
      <w:tr w:rsidR="00290E2D" w:rsidRPr="00250B88" w14:paraId="688DAC27" w14:textId="77777777" w:rsidTr="00C264DE">
        <w:tc>
          <w:tcPr>
            <w:tcW w:w="8355" w:type="dxa"/>
          </w:tcPr>
          <w:p w14:paraId="3FDF1BCB" w14:textId="77777777" w:rsidR="00290E2D" w:rsidRPr="00250B88" w:rsidRDefault="008979CA" w:rsidP="00A95A21">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w:t>
            </w:r>
            <w:r w:rsidR="00A442E7" w:rsidRPr="00250B88">
              <w:rPr>
                <w:rFonts w:ascii="Arial" w:hAnsi="Arial" w:cs="Arial"/>
                <w:b w:val="0"/>
                <w:sz w:val="16"/>
              </w:rPr>
              <w:t>. Presupuestos procesales</w:t>
            </w:r>
            <w:r w:rsidR="00321511">
              <w:rPr>
                <w:rFonts w:ascii="Arial" w:hAnsi="Arial" w:cs="Arial"/>
                <w:b w:val="0"/>
                <w:sz w:val="16"/>
              </w:rPr>
              <w:t>…………………………………………………………………………………………….........</w:t>
            </w:r>
          </w:p>
        </w:tc>
        <w:tc>
          <w:tcPr>
            <w:tcW w:w="483" w:type="dxa"/>
          </w:tcPr>
          <w:p w14:paraId="6D3A16E8" w14:textId="69E38F5D" w:rsidR="00290E2D" w:rsidRPr="00CB67B9" w:rsidRDefault="008178C0"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7D7687" w:rsidRPr="00250B88" w14:paraId="5487F57D" w14:textId="77777777" w:rsidTr="00C264DE">
        <w:tc>
          <w:tcPr>
            <w:tcW w:w="8355" w:type="dxa"/>
          </w:tcPr>
          <w:p w14:paraId="1E124756" w14:textId="77777777" w:rsidR="007D7687" w:rsidRPr="00250B88" w:rsidRDefault="007D7687" w:rsidP="00A95A21">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1.</w:t>
            </w:r>
            <w:r w:rsidR="009277EF" w:rsidRPr="00250B88">
              <w:rPr>
                <w:rFonts w:ascii="Arial" w:hAnsi="Arial" w:cs="Arial"/>
                <w:b w:val="0"/>
                <w:sz w:val="16"/>
              </w:rPr>
              <w:t xml:space="preserve"> </w:t>
            </w:r>
            <w:r w:rsidR="00C77766" w:rsidRPr="00250B88">
              <w:rPr>
                <w:rFonts w:ascii="Arial" w:hAnsi="Arial" w:cs="Arial"/>
                <w:b w:val="0"/>
                <w:sz w:val="16"/>
              </w:rPr>
              <w:t>Competen</w:t>
            </w:r>
            <w:r w:rsidR="00321511">
              <w:rPr>
                <w:rFonts w:ascii="Arial" w:hAnsi="Arial" w:cs="Arial"/>
                <w:b w:val="0"/>
                <w:sz w:val="16"/>
              </w:rPr>
              <w:t>cia………………………………………………………………………………………………………</w:t>
            </w:r>
          </w:p>
        </w:tc>
        <w:tc>
          <w:tcPr>
            <w:tcW w:w="483" w:type="dxa"/>
          </w:tcPr>
          <w:p w14:paraId="3E4768B0" w14:textId="34C70940" w:rsidR="007D7687" w:rsidRPr="00CB67B9" w:rsidRDefault="008178C0"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E05DD2" w:rsidRPr="00250B88" w14:paraId="6C5A5B4E" w14:textId="77777777" w:rsidTr="00C264DE">
        <w:tc>
          <w:tcPr>
            <w:tcW w:w="8355" w:type="dxa"/>
          </w:tcPr>
          <w:p w14:paraId="7EE1962C" w14:textId="04DE5018" w:rsidR="00E05DD2" w:rsidRPr="00250B88" w:rsidRDefault="00E05DD2" w:rsidP="00A95A21">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 xml:space="preserve">2. </w:t>
            </w:r>
            <w:r w:rsidR="00C77766" w:rsidRPr="00250B88">
              <w:rPr>
                <w:rFonts w:ascii="Arial" w:hAnsi="Arial" w:cs="Arial"/>
                <w:b w:val="0"/>
                <w:sz w:val="16"/>
              </w:rPr>
              <w:t>Queja</w:t>
            </w:r>
            <w:r w:rsidR="00C264DE">
              <w:rPr>
                <w:rFonts w:ascii="Arial" w:hAnsi="Arial" w:cs="Arial"/>
                <w:b w:val="0"/>
                <w:sz w:val="16"/>
              </w:rPr>
              <w:t xml:space="preserve"> (A petición de parte</w:t>
            </w:r>
            <w:proofErr w:type="gramStart"/>
            <w:r w:rsidR="00C264DE">
              <w:rPr>
                <w:rFonts w:ascii="Arial" w:hAnsi="Arial" w:cs="Arial"/>
                <w:b w:val="0"/>
                <w:sz w:val="16"/>
              </w:rPr>
              <w:t xml:space="preserve">) </w:t>
            </w:r>
            <w:r w:rsidR="000F0BE5">
              <w:rPr>
                <w:rFonts w:ascii="Arial" w:hAnsi="Arial" w:cs="Arial"/>
                <w:b w:val="0"/>
                <w:sz w:val="16"/>
              </w:rPr>
              <w:t>…</w:t>
            </w:r>
            <w:proofErr w:type="gramEnd"/>
            <w:r w:rsidR="000F0BE5">
              <w:rPr>
                <w:rFonts w:ascii="Arial" w:hAnsi="Arial" w:cs="Arial"/>
                <w:b w:val="0"/>
                <w:sz w:val="16"/>
              </w:rPr>
              <w:t>………………………...</w:t>
            </w:r>
            <w:r w:rsidR="00321511">
              <w:rPr>
                <w:rFonts w:ascii="Arial" w:hAnsi="Arial" w:cs="Arial"/>
                <w:b w:val="0"/>
                <w:sz w:val="16"/>
              </w:rPr>
              <w:t>…………………………………………………………</w:t>
            </w:r>
          </w:p>
        </w:tc>
        <w:tc>
          <w:tcPr>
            <w:tcW w:w="483" w:type="dxa"/>
          </w:tcPr>
          <w:p w14:paraId="2F4B070D" w14:textId="248AFA8C" w:rsidR="00E05DD2" w:rsidRPr="00CB67B9" w:rsidRDefault="008178C0"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7D7687" w:rsidRPr="00250B88" w14:paraId="18F11B8E" w14:textId="77777777" w:rsidTr="00C264DE">
        <w:tc>
          <w:tcPr>
            <w:tcW w:w="8355" w:type="dxa"/>
          </w:tcPr>
          <w:p w14:paraId="616DBA84" w14:textId="0DB153B4" w:rsidR="007D7687" w:rsidRPr="00250B88" w:rsidRDefault="00C77766" w:rsidP="00A95A21">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3</w:t>
            </w:r>
            <w:r w:rsidR="007D7687" w:rsidRPr="00250B88">
              <w:rPr>
                <w:rFonts w:ascii="Arial" w:hAnsi="Arial" w:cs="Arial"/>
                <w:b w:val="0"/>
                <w:sz w:val="16"/>
              </w:rPr>
              <w:t>.</w:t>
            </w:r>
            <w:r w:rsidR="009277EF" w:rsidRPr="00250B88">
              <w:rPr>
                <w:rFonts w:ascii="Arial" w:hAnsi="Arial" w:cs="Arial"/>
                <w:b w:val="0"/>
                <w:sz w:val="16"/>
              </w:rPr>
              <w:t xml:space="preserve"> </w:t>
            </w:r>
            <w:r w:rsidR="000F0BE5">
              <w:rPr>
                <w:rFonts w:ascii="Arial" w:hAnsi="Arial" w:cs="Arial"/>
                <w:b w:val="0"/>
                <w:sz w:val="16"/>
              </w:rPr>
              <w:t>Autoridad…...</w:t>
            </w:r>
            <w:r w:rsidR="00321511">
              <w:rPr>
                <w:rFonts w:ascii="Arial" w:hAnsi="Arial" w:cs="Arial"/>
                <w:b w:val="0"/>
                <w:sz w:val="16"/>
              </w:rPr>
              <w:t>………………………………………………………………………………………………………</w:t>
            </w:r>
          </w:p>
        </w:tc>
        <w:tc>
          <w:tcPr>
            <w:tcW w:w="483" w:type="dxa"/>
          </w:tcPr>
          <w:p w14:paraId="49994B78" w14:textId="629B5194" w:rsidR="007D7687" w:rsidRPr="00CB67B9" w:rsidRDefault="008178C0"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290E2D" w:rsidRPr="00250B88" w14:paraId="6FA81D07" w14:textId="77777777" w:rsidTr="00C264DE">
        <w:tc>
          <w:tcPr>
            <w:tcW w:w="8355" w:type="dxa"/>
          </w:tcPr>
          <w:p w14:paraId="74BACBB5" w14:textId="40838C8E" w:rsidR="00290E2D" w:rsidRPr="00250B88" w:rsidRDefault="008979CA" w:rsidP="00A95A21">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II</w:t>
            </w:r>
            <w:r w:rsidR="00884C43" w:rsidRPr="00250B88">
              <w:rPr>
                <w:rFonts w:ascii="Arial" w:hAnsi="Arial" w:cs="Arial"/>
                <w:b w:val="0"/>
                <w:sz w:val="16"/>
              </w:rPr>
              <w:t>. Descripción de los hechos violatorios</w:t>
            </w:r>
            <w:r w:rsidR="000F0BE5">
              <w:rPr>
                <w:rFonts w:ascii="Arial" w:hAnsi="Arial" w:cs="Arial"/>
                <w:b w:val="0"/>
                <w:sz w:val="16"/>
              </w:rPr>
              <w:t>…………………….</w:t>
            </w:r>
            <w:r w:rsidR="00321511">
              <w:rPr>
                <w:rFonts w:ascii="Arial" w:hAnsi="Arial" w:cs="Arial"/>
                <w:b w:val="0"/>
                <w:sz w:val="16"/>
              </w:rPr>
              <w:t>……………………………………………………………...</w:t>
            </w:r>
          </w:p>
        </w:tc>
        <w:tc>
          <w:tcPr>
            <w:tcW w:w="483" w:type="dxa"/>
          </w:tcPr>
          <w:p w14:paraId="3D25D6A4" w14:textId="75DA9DE6" w:rsidR="00290E2D" w:rsidRPr="00CB67B9"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290E2D" w:rsidRPr="00250B88" w14:paraId="3A5C4580" w14:textId="77777777" w:rsidTr="00C264DE">
        <w:tc>
          <w:tcPr>
            <w:tcW w:w="8355" w:type="dxa"/>
          </w:tcPr>
          <w:p w14:paraId="1F6E9260" w14:textId="40999F4D" w:rsidR="00290E2D" w:rsidRPr="00250B88" w:rsidRDefault="008979CA" w:rsidP="00A95A21">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III</w:t>
            </w:r>
            <w:r w:rsidR="00884C43" w:rsidRPr="00250B88">
              <w:rPr>
                <w:rFonts w:ascii="Arial" w:hAnsi="Arial" w:cs="Arial"/>
                <w:b w:val="0"/>
                <w:sz w:val="16"/>
              </w:rPr>
              <w:t>. Enumeración de las evidencias</w:t>
            </w:r>
            <w:r w:rsidR="00321511">
              <w:rPr>
                <w:rFonts w:ascii="Arial" w:hAnsi="Arial" w:cs="Arial"/>
                <w:b w:val="0"/>
                <w:sz w:val="16"/>
              </w:rPr>
              <w:t>………………………………………………………………………</w:t>
            </w:r>
            <w:r w:rsidR="00305F54">
              <w:rPr>
                <w:rFonts w:ascii="Arial" w:hAnsi="Arial" w:cs="Arial"/>
                <w:b w:val="0"/>
                <w:sz w:val="16"/>
              </w:rPr>
              <w:t>..</w:t>
            </w:r>
            <w:r w:rsidR="00321511">
              <w:rPr>
                <w:rFonts w:ascii="Arial" w:hAnsi="Arial" w:cs="Arial"/>
                <w:b w:val="0"/>
                <w:sz w:val="16"/>
              </w:rPr>
              <w:t>……………</w:t>
            </w:r>
            <w:r w:rsidR="0095731F">
              <w:rPr>
                <w:rFonts w:ascii="Arial" w:hAnsi="Arial" w:cs="Arial"/>
                <w:b w:val="0"/>
                <w:sz w:val="16"/>
              </w:rPr>
              <w:t>……</w:t>
            </w:r>
          </w:p>
        </w:tc>
        <w:tc>
          <w:tcPr>
            <w:tcW w:w="483" w:type="dxa"/>
          </w:tcPr>
          <w:p w14:paraId="6FF23807" w14:textId="7E56B8E1" w:rsidR="00290E2D" w:rsidRPr="00CB67B9"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9</w:t>
            </w:r>
          </w:p>
        </w:tc>
      </w:tr>
      <w:tr w:rsidR="00884C43" w:rsidRPr="00250B88" w14:paraId="2F271285" w14:textId="77777777" w:rsidTr="00C264DE">
        <w:tc>
          <w:tcPr>
            <w:tcW w:w="8355" w:type="dxa"/>
          </w:tcPr>
          <w:p w14:paraId="0C4542AC" w14:textId="7FF2EFAD" w:rsidR="00ED6792" w:rsidRPr="00250B88" w:rsidRDefault="00305F54" w:rsidP="00A95A21">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IV</w:t>
            </w:r>
            <w:r w:rsidR="00884C43" w:rsidRPr="00250B88">
              <w:rPr>
                <w:rFonts w:ascii="Arial" w:hAnsi="Arial" w:cs="Arial"/>
                <w:b w:val="0"/>
                <w:sz w:val="16"/>
              </w:rPr>
              <w:t>.</w:t>
            </w:r>
            <w:r w:rsidR="00884C43" w:rsidRPr="00ED6792">
              <w:rPr>
                <w:rFonts w:ascii="Arial" w:hAnsi="Arial" w:cs="Arial"/>
                <w:b w:val="0"/>
                <w:sz w:val="16"/>
              </w:rPr>
              <w:t xml:space="preserve"> </w:t>
            </w:r>
            <w:r w:rsidR="00ED6792" w:rsidRPr="00ED6792">
              <w:rPr>
                <w:rFonts w:ascii="Arial" w:hAnsi="Arial" w:cs="Arial"/>
                <w:b w:val="0"/>
                <w:sz w:val="16"/>
              </w:rPr>
              <w:t xml:space="preserve">Situación </w:t>
            </w:r>
            <w:r w:rsidR="00C264DE">
              <w:rPr>
                <w:rFonts w:ascii="Arial" w:hAnsi="Arial" w:cs="Arial"/>
                <w:b w:val="0"/>
                <w:sz w:val="16"/>
              </w:rPr>
              <w:t>j</w:t>
            </w:r>
            <w:r w:rsidR="00ED6792" w:rsidRPr="00ED6792">
              <w:rPr>
                <w:rFonts w:ascii="Arial" w:hAnsi="Arial" w:cs="Arial"/>
                <w:b w:val="0"/>
                <w:sz w:val="16"/>
              </w:rPr>
              <w:t>urídica generada</w:t>
            </w:r>
            <w:r w:rsidR="00321511" w:rsidRPr="00ED6792">
              <w:rPr>
                <w:rFonts w:ascii="Arial" w:hAnsi="Arial" w:cs="Arial"/>
                <w:b w:val="0"/>
                <w:sz w:val="16"/>
              </w:rPr>
              <w:t>………</w:t>
            </w:r>
            <w:r w:rsidR="00ED6792" w:rsidRPr="00ED6792">
              <w:rPr>
                <w:rFonts w:ascii="Arial" w:hAnsi="Arial" w:cs="Arial"/>
                <w:b w:val="0"/>
                <w:sz w:val="16"/>
              </w:rPr>
              <w:t>………………………………………………………………</w:t>
            </w:r>
            <w:r w:rsidR="00321511" w:rsidRPr="00ED6792">
              <w:rPr>
                <w:rFonts w:ascii="Arial" w:hAnsi="Arial" w:cs="Arial"/>
                <w:b w:val="0"/>
                <w:sz w:val="16"/>
              </w:rPr>
              <w:t>……………………</w:t>
            </w:r>
            <w:r w:rsidR="0038117F" w:rsidRPr="00ED6792">
              <w:rPr>
                <w:rFonts w:ascii="Arial" w:hAnsi="Arial" w:cs="Arial"/>
                <w:b w:val="0"/>
                <w:sz w:val="16"/>
              </w:rPr>
              <w:t>...</w:t>
            </w:r>
          </w:p>
        </w:tc>
        <w:tc>
          <w:tcPr>
            <w:tcW w:w="483" w:type="dxa"/>
          </w:tcPr>
          <w:p w14:paraId="581B6CBA" w14:textId="3DC92D04" w:rsidR="00ED6792" w:rsidRPr="00ED6792" w:rsidRDefault="002836B5" w:rsidP="00A95A21">
            <w:pPr>
              <w:widowControl w:val="0"/>
              <w:autoSpaceDE w:val="0"/>
              <w:autoSpaceDN w:val="0"/>
              <w:adjustRightInd w:val="0"/>
              <w:spacing w:line="360" w:lineRule="auto"/>
              <w:jc w:val="center"/>
              <w:rPr>
                <w:rFonts w:ascii="Arial" w:hAnsi="Arial" w:cs="Arial"/>
                <w:b w:val="0"/>
                <w:sz w:val="16"/>
              </w:rPr>
            </w:pPr>
            <w:r>
              <w:rPr>
                <w:rFonts w:ascii="Arial" w:hAnsi="Arial" w:cs="Arial"/>
                <w:b w:val="0"/>
                <w:sz w:val="16"/>
              </w:rPr>
              <w:t>28</w:t>
            </w:r>
          </w:p>
        </w:tc>
      </w:tr>
      <w:tr w:rsidR="00C84BAB" w:rsidRPr="00250B88" w14:paraId="732F65C0" w14:textId="77777777" w:rsidTr="00C264DE">
        <w:tc>
          <w:tcPr>
            <w:tcW w:w="8355" w:type="dxa"/>
          </w:tcPr>
          <w:p w14:paraId="15C76B6E" w14:textId="10F4C008" w:rsidR="00C84BAB" w:rsidRDefault="00C84BAB" w:rsidP="00A95A21">
            <w:pPr>
              <w:widowControl w:val="0"/>
              <w:autoSpaceDE w:val="0"/>
              <w:autoSpaceDN w:val="0"/>
              <w:adjustRightInd w:val="0"/>
              <w:spacing w:line="360" w:lineRule="auto"/>
              <w:ind w:left="171"/>
              <w:rPr>
                <w:rFonts w:ascii="Arial" w:hAnsi="Arial" w:cs="Arial"/>
                <w:b w:val="0"/>
                <w:sz w:val="16"/>
              </w:rPr>
            </w:pPr>
            <w:r w:rsidRPr="00ED6792">
              <w:rPr>
                <w:rFonts w:ascii="Arial" w:hAnsi="Arial" w:cs="Arial"/>
                <w:b w:val="0"/>
                <w:sz w:val="16"/>
              </w:rPr>
              <w:t>VI. Observaciones, análisis de pruebas y razonamientos lógico-jurídicos y de equidad</w:t>
            </w:r>
            <w:r>
              <w:rPr>
                <w:rFonts w:ascii="Arial" w:hAnsi="Arial" w:cs="Arial"/>
                <w:b w:val="0"/>
                <w:sz w:val="16"/>
              </w:rPr>
              <w:t>……………………………...</w:t>
            </w:r>
          </w:p>
        </w:tc>
        <w:tc>
          <w:tcPr>
            <w:tcW w:w="483" w:type="dxa"/>
          </w:tcPr>
          <w:p w14:paraId="1E711495" w14:textId="07406D31" w:rsidR="00C84BAB" w:rsidRDefault="00484194" w:rsidP="00A95A21">
            <w:pPr>
              <w:widowControl w:val="0"/>
              <w:autoSpaceDE w:val="0"/>
              <w:autoSpaceDN w:val="0"/>
              <w:adjustRightInd w:val="0"/>
              <w:spacing w:line="360" w:lineRule="auto"/>
              <w:jc w:val="center"/>
              <w:rPr>
                <w:rFonts w:ascii="Arial" w:hAnsi="Arial" w:cs="Arial"/>
                <w:b w:val="0"/>
                <w:sz w:val="16"/>
              </w:rPr>
            </w:pPr>
            <w:r>
              <w:rPr>
                <w:rFonts w:ascii="Arial" w:hAnsi="Arial" w:cs="Arial"/>
                <w:b w:val="0"/>
                <w:sz w:val="16"/>
              </w:rPr>
              <w:t>2</w:t>
            </w:r>
            <w:r w:rsidR="002836B5">
              <w:rPr>
                <w:rFonts w:ascii="Arial" w:hAnsi="Arial" w:cs="Arial"/>
                <w:b w:val="0"/>
                <w:sz w:val="16"/>
              </w:rPr>
              <w:t>8</w:t>
            </w:r>
          </w:p>
        </w:tc>
      </w:tr>
      <w:tr w:rsidR="00C264DE" w:rsidRPr="00250B88" w14:paraId="769FB41C" w14:textId="77777777" w:rsidTr="00C264DE">
        <w:tc>
          <w:tcPr>
            <w:tcW w:w="8355" w:type="dxa"/>
          </w:tcPr>
          <w:p w14:paraId="1D63AC76" w14:textId="4B6076C6" w:rsidR="00C264DE" w:rsidRPr="00250B88" w:rsidRDefault="00C264DE" w:rsidP="00A95A21">
            <w:pPr>
              <w:widowControl w:val="0"/>
              <w:autoSpaceDE w:val="0"/>
              <w:autoSpaceDN w:val="0"/>
              <w:adjustRightInd w:val="0"/>
              <w:spacing w:line="360" w:lineRule="auto"/>
              <w:ind w:left="738"/>
              <w:rPr>
                <w:rFonts w:ascii="Arial" w:hAnsi="Arial" w:cs="Arial"/>
                <w:b w:val="0"/>
                <w:sz w:val="16"/>
              </w:rPr>
            </w:pPr>
            <w:r w:rsidRPr="00035644">
              <w:rPr>
                <w:rFonts w:ascii="Arial" w:hAnsi="Arial" w:cs="Arial"/>
                <w:b w:val="0"/>
                <w:bCs/>
                <w:sz w:val="16"/>
              </w:rPr>
              <w:t xml:space="preserve">1. Derecho a la </w:t>
            </w:r>
            <w:r>
              <w:rPr>
                <w:rFonts w:ascii="Arial" w:hAnsi="Arial" w:cs="Arial"/>
                <w:b w:val="0"/>
                <w:bCs/>
                <w:sz w:val="16"/>
              </w:rPr>
              <w:t xml:space="preserve">Protección de la </w:t>
            </w:r>
            <w:proofErr w:type="gramStart"/>
            <w:r>
              <w:rPr>
                <w:rFonts w:ascii="Arial" w:hAnsi="Arial" w:cs="Arial"/>
                <w:b w:val="0"/>
                <w:bCs/>
                <w:sz w:val="16"/>
              </w:rPr>
              <w:t>Salud</w:t>
            </w:r>
            <w:r w:rsidRPr="00035644">
              <w:rPr>
                <w:rFonts w:ascii="Arial" w:hAnsi="Arial" w:cs="Arial"/>
                <w:b w:val="0"/>
                <w:bCs/>
                <w:sz w:val="16"/>
              </w:rPr>
              <w:t xml:space="preserve"> ........................</w:t>
            </w:r>
            <w:proofErr w:type="gramEnd"/>
            <w:r w:rsidRPr="00035644">
              <w:rPr>
                <w:rFonts w:ascii="Arial" w:hAnsi="Arial" w:cs="Arial"/>
                <w:b w:val="0"/>
                <w:bCs/>
                <w:sz w:val="16"/>
              </w:rPr>
              <w:t>………………</w:t>
            </w:r>
            <w:r>
              <w:rPr>
                <w:rFonts w:ascii="Arial" w:hAnsi="Arial" w:cs="Arial"/>
                <w:b w:val="0"/>
                <w:bCs/>
                <w:sz w:val="16"/>
              </w:rPr>
              <w:t>………...</w:t>
            </w:r>
            <w:r w:rsidRPr="00035644">
              <w:rPr>
                <w:rFonts w:ascii="Arial" w:hAnsi="Arial" w:cs="Arial"/>
                <w:b w:val="0"/>
                <w:bCs/>
                <w:sz w:val="16"/>
              </w:rPr>
              <w:t>……………………………….</w:t>
            </w:r>
          </w:p>
        </w:tc>
        <w:tc>
          <w:tcPr>
            <w:tcW w:w="483" w:type="dxa"/>
          </w:tcPr>
          <w:p w14:paraId="13DBE9A9" w14:textId="1DCEE83C" w:rsidR="00C264DE" w:rsidRPr="00CB67B9"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29</w:t>
            </w:r>
          </w:p>
        </w:tc>
      </w:tr>
      <w:tr w:rsidR="00C264DE" w:rsidRPr="00250B88" w14:paraId="5608A4DD" w14:textId="77777777" w:rsidTr="00C264DE">
        <w:tc>
          <w:tcPr>
            <w:tcW w:w="8355" w:type="dxa"/>
          </w:tcPr>
          <w:p w14:paraId="235F7AE9" w14:textId="760174EE" w:rsidR="00C264DE" w:rsidRDefault="00C264DE" w:rsidP="00A95A21">
            <w:pPr>
              <w:widowControl w:val="0"/>
              <w:autoSpaceDE w:val="0"/>
              <w:autoSpaceDN w:val="0"/>
              <w:adjustRightInd w:val="0"/>
              <w:spacing w:line="360" w:lineRule="auto"/>
              <w:ind w:left="746"/>
              <w:rPr>
                <w:rFonts w:ascii="Arial" w:hAnsi="Arial" w:cs="Arial"/>
                <w:b w:val="0"/>
                <w:sz w:val="16"/>
              </w:rPr>
            </w:pPr>
            <w:r>
              <w:rPr>
                <w:rFonts w:ascii="Arial" w:hAnsi="Arial" w:cs="Arial"/>
                <w:b w:val="0"/>
                <w:bCs/>
                <w:sz w:val="16"/>
              </w:rPr>
              <w:t xml:space="preserve">          a. Instrumentos </w:t>
            </w:r>
            <w:proofErr w:type="gramStart"/>
            <w:r>
              <w:rPr>
                <w:rFonts w:ascii="Arial" w:hAnsi="Arial" w:cs="Arial"/>
                <w:b w:val="0"/>
                <w:bCs/>
                <w:sz w:val="16"/>
              </w:rPr>
              <w:t>internacionales …</w:t>
            </w:r>
            <w:proofErr w:type="gramEnd"/>
            <w:r>
              <w:rPr>
                <w:rFonts w:ascii="Arial" w:hAnsi="Arial" w:cs="Arial"/>
                <w:b w:val="0"/>
                <w:bCs/>
                <w:sz w:val="16"/>
              </w:rPr>
              <w:t>…………………………………………………………………</w:t>
            </w:r>
            <w:r w:rsidR="00705204">
              <w:rPr>
                <w:rFonts w:ascii="Arial" w:hAnsi="Arial" w:cs="Arial"/>
                <w:b w:val="0"/>
                <w:bCs/>
                <w:sz w:val="16"/>
              </w:rPr>
              <w:t>………</w:t>
            </w:r>
          </w:p>
        </w:tc>
        <w:tc>
          <w:tcPr>
            <w:tcW w:w="483" w:type="dxa"/>
          </w:tcPr>
          <w:p w14:paraId="20FAF152" w14:textId="5AD521A3" w:rsidR="00C264DE"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30</w:t>
            </w:r>
          </w:p>
        </w:tc>
      </w:tr>
      <w:tr w:rsidR="00C264DE" w:rsidRPr="00250B88" w14:paraId="015F99BA" w14:textId="77777777" w:rsidTr="00C264DE">
        <w:tc>
          <w:tcPr>
            <w:tcW w:w="8355" w:type="dxa"/>
          </w:tcPr>
          <w:p w14:paraId="628BF934" w14:textId="3A77D94B" w:rsidR="00C264DE" w:rsidRDefault="00C264DE" w:rsidP="00A95A21">
            <w:pPr>
              <w:widowControl w:val="0"/>
              <w:autoSpaceDE w:val="0"/>
              <w:autoSpaceDN w:val="0"/>
              <w:adjustRightInd w:val="0"/>
              <w:spacing w:line="360" w:lineRule="auto"/>
              <w:ind w:left="746"/>
              <w:rPr>
                <w:rFonts w:ascii="Arial" w:hAnsi="Arial" w:cs="Arial"/>
                <w:b w:val="0"/>
                <w:sz w:val="16"/>
              </w:rPr>
            </w:pPr>
            <w:r>
              <w:rPr>
                <w:rFonts w:ascii="Arial" w:hAnsi="Arial" w:cs="Arial"/>
                <w:b w:val="0"/>
                <w:bCs/>
                <w:sz w:val="16"/>
              </w:rPr>
              <w:t xml:space="preserve">          b. Instrumentos </w:t>
            </w:r>
            <w:proofErr w:type="gramStart"/>
            <w:r>
              <w:rPr>
                <w:rFonts w:ascii="Arial" w:hAnsi="Arial" w:cs="Arial"/>
                <w:b w:val="0"/>
                <w:bCs/>
                <w:sz w:val="16"/>
              </w:rPr>
              <w:t>nacionales …</w:t>
            </w:r>
            <w:proofErr w:type="gramEnd"/>
            <w:r>
              <w:rPr>
                <w:rFonts w:ascii="Arial" w:hAnsi="Arial" w:cs="Arial"/>
                <w:b w:val="0"/>
                <w:bCs/>
                <w:sz w:val="16"/>
              </w:rPr>
              <w:t>………………………………………………………………………</w:t>
            </w:r>
            <w:r w:rsidR="00705204">
              <w:rPr>
                <w:rFonts w:ascii="Arial" w:hAnsi="Arial" w:cs="Arial"/>
                <w:b w:val="0"/>
                <w:bCs/>
                <w:sz w:val="16"/>
              </w:rPr>
              <w:t>………</w:t>
            </w:r>
          </w:p>
        </w:tc>
        <w:tc>
          <w:tcPr>
            <w:tcW w:w="483" w:type="dxa"/>
          </w:tcPr>
          <w:p w14:paraId="2EE424AC" w14:textId="4AC07448" w:rsidR="00C264DE" w:rsidRDefault="00C264DE"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w:t>
            </w:r>
            <w:r w:rsidR="002836B5">
              <w:rPr>
                <w:rFonts w:ascii="Arial" w:hAnsi="Arial" w:cs="Arial"/>
                <w:b w:val="0"/>
                <w:bCs/>
                <w:sz w:val="16"/>
                <w:lang w:val="es-ES"/>
              </w:rPr>
              <w:t>4</w:t>
            </w:r>
          </w:p>
        </w:tc>
      </w:tr>
      <w:tr w:rsidR="00C264DE" w:rsidRPr="00250B88" w14:paraId="54D954D6" w14:textId="77777777" w:rsidTr="00C264DE">
        <w:tc>
          <w:tcPr>
            <w:tcW w:w="8355" w:type="dxa"/>
          </w:tcPr>
          <w:p w14:paraId="1ADBBB1E" w14:textId="6EFC2170" w:rsidR="00C264DE" w:rsidRDefault="00C264DE" w:rsidP="00A95A21">
            <w:pPr>
              <w:widowControl w:val="0"/>
              <w:autoSpaceDE w:val="0"/>
              <w:autoSpaceDN w:val="0"/>
              <w:adjustRightInd w:val="0"/>
              <w:spacing w:line="360" w:lineRule="auto"/>
              <w:ind w:left="746"/>
              <w:rPr>
                <w:rFonts w:ascii="Arial" w:hAnsi="Arial" w:cs="Arial"/>
                <w:b w:val="0"/>
                <w:sz w:val="16"/>
              </w:rPr>
            </w:pPr>
            <w:r>
              <w:rPr>
                <w:rFonts w:ascii="Arial" w:hAnsi="Arial" w:cs="Arial"/>
                <w:b w:val="0"/>
                <w:bCs/>
                <w:sz w:val="16"/>
              </w:rPr>
              <w:t xml:space="preserve">          c. Instrumentos </w:t>
            </w:r>
            <w:proofErr w:type="gramStart"/>
            <w:r>
              <w:rPr>
                <w:rFonts w:ascii="Arial" w:hAnsi="Arial" w:cs="Arial"/>
                <w:b w:val="0"/>
                <w:bCs/>
                <w:sz w:val="16"/>
              </w:rPr>
              <w:t>locales …</w:t>
            </w:r>
            <w:proofErr w:type="gramEnd"/>
            <w:r>
              <w:rPr>
                <w:rFonts w:ascii="Arial" w:hAnsi="Arial" w:cs="Arial"/>
                <w:b w:val="0"/>
                <w:bCs/>
                <w:sz w:val="16"/>
              </w:rPr>
              <w:t>……………………………………………………………………………</w:t>
            </w:r>
            <w:r w:rsidR="00705204">
              <w:rPr>
                <w:rFonts w:ascii="Arial" w:hAnsi="Arial" w:cs="Arial"/>
                <w:b w:val="0"/>
                <w:bCs/>
                <w:sz w:val="16"/>
              </w:rPr>
              <w:t>……...</w:t>
            </w:r>
          </w:p>
        </w:tc>
        <w:tc>
          <w:tcPr>
            <w:tcW w:w="483" w:type="dxa"/>
          </w:tcPr>
          <w:p w14:paraId="7AA63201" w14:textId="4960E04C" w:rsidR="00C264DE" w:rsidRDefault="00C264DE"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w:t>
            </w:r>
            <w:r w:rsidR="002836B5">
              <w:rPr>
                <w:rFonts w:ascii="Arial" w:hAnsi="Arial" w:cs="Arial"/>
                <w:b w:val="0"/>
                <w:bCs/>
                <w:sz w:val="16"/>
                <w:lang w:val="es-ES"/>
              </w:rPr>
              <w:t>8</w:t>
            </w:r>
          </w:p>
        </w:tc>
      </w:tr>
      <w:tr w:rsidR="00C264DE" w:rsidRPr="00250B88" w14:paraId="43D362C3" w14:textId="77777777" w:rsidTr="002836B5">
        <w:tc>
          <w:tcPr>
            <w:tcW w:w="8355" w:type="dxa"/>
          </w:tcPr>
          <w:p w14:paraId="4C7457CC" w14:textId="6F3881D6" w:rsidR="00C264DE" w:rsidRDefault="00C264DE" w:rsidP="00A95A21">
            <w:pPr>
              <w:widowControl w:val="0"/>
              <w:autoSpaceDE w:val="0"/>
              <w:autoSpaceDN w:val="0"/>
              <w:adjustRightInd w:val="0"/>
              <w:spacing w:line="360" w:lineRule="auto"/>
              <w:ind w:left="1163"/>
              <w:jc w:val="both"/>
              <w:rPr>
                <w:rFonts w:ascii="Arial" w:hAnsi="Arial" w:cs="Arial"/>
                <w:b w:val="0"/>
                <w:sz w:val="16"/>
              </w:rPr>
            </w:pPr>
            <w:r>
              <w:rPr>
                <w:rFonts w:ascii="Arial" w:hAnsi="Arial" w:cs="Arial"/>
                <w:b w:val="0"/>
                <w:bCs/>
                <w:sz w:val="16"/>
              </w:rPr>
              <w:t>1.1. Estudio de una Negativa o Inadecuada Prestación del Servicio Público ofrecido por Dependencias del Sector Salud …………………………………………………………………………….</w:t>
            </w:r>
          </w:p>
        </w:tc>
        <w:tc>
          <w:tcPr>
            <w:tcW w:w="483" w:type="dxa"/>
            <w:vAlign w:val="center"/>
          </w:tcPr>
          <w:p w14:paraId="26591DA7" w14:textId="06C3CB54" w:rsidR="00C264DE" w:rsidRDefault="002836B5" w:rsidP="002836B5">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42</w:t>
            </w:r>
          </w:p>
        </w:tc>
      </w:tr>
      <w:tr w:rsidR="00C264DE" w:rsidRPr="00250B88" w14:paraId="6D294542" w14:textId="77777777" w:rsidTr="00C264DE">
        <w:tc>
          <w:tcPr>
            <w:tcW w:w="8355" w:type="dxa"/>
          </w:tcPr>
          <w:p w14:paraId="67CD8D75" w14:textId="0BE6248D" w:rsidR="00C264DE" w:rsidRPr="00C84BAB" w:rsidRDefault="00C264DE" w:rsidP="00A95A21">
            <w:pPr>
              <w:widowControl w:val="0"/>
              <w:autoSpaceDE w:val="0"/>
              <w:autoSpaceDN w:val="0"/>
              <w:adjustRightInd w:val="0"/>
              <w:spacing w:line="360" w:lineRule="auto"/>
              <w:ind w:left="1163"/>
              <w:rPr>
                <w:rFonts w:ascii="Arial" w:hAnsi="Arial" w:cs="Arial"/>
                <w:b w:val="0"/>
                <w:sz w:val="16"/>
              </w:rPr>
            </w:pPr>
            <w:r>
              <w:rPr>
                <w:rFonts w:ascii="Arial" w:hAnsi="Arial" w:cs="Arial"/>
                <w:b w:val="0"/>
                <w:bCs/>
                <w:sz w:val="16"/>
              </w:rPr>
              <w:t>1.2. Estudio de una Negligencia Médica …………………………………………………………………..</w:t>
            </w:r>
          </w:p>
        </w:tc>
        <w:tc>
          <w:tcPr>
            <w:tcW w:w="483" w:type="dxa"/>
          </w:tcPr>
          <w:p w14:paraId="53B8A1F0" w14:textId="127FCE13" w:rsidR="00C264DE" w:rsidRPr="00774999" w:rsidRDefault="002836B5" w:rsidP="00A95A21">
            <w:pPr>
              <w:spacing w:line="360" w:lineRule="auto"/>
              <w:jc w:val="center"/>
              <w:rPr>
                <w:rFonts w:ascii="Arial" w:hAnsi="Arial" w:cs="Arial"/>
                <w:b w:val="0"/>
                <w:bCs/>
                <w:sz w:val="16"/>
                <w:lang w:val="es-ES"/>
              </w:rPr>
            </w:pPr>
            <w:r>
              <w:rPr>
                <w:rFonts w:ascii="Arial" w:hAnsi="Arial" w:cs="Arial"/>
                <w:b w:val="0"/>
                <w:bCs/>
                <w:sz w:val="16"/>
                <w:lang w:val="es-ES"/>
              </w:rPr>
              <w:t>52</w:t>
            </w:r>
          </w:p>
        </w:tc>
      </w:tr>
      <w:tr w:rsidR="00D84210" w:rsidRPr="00250B88" w14:paraId="3618CDE0" w14:textId="77777777" w:rsidTr="00C264DE">
        <w:tc>
          <w:tcPr>
            <w:tcW w:w="8355" w:type="dxa"/>
          </w:tcPr>
          <w:p w14:paraId="6059DC90" w14:textId="535C93F4" w:rsidR="00D84210" w:rsidRDefault="00705204" w:rsidP="00A95A21">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2</w:t>
            </w:r>
            <w:r w:rsidR="00093AD2">
              <w:rPr>
                <w:rFonts w:ascii="Arial" w:hAnsi="Arial" w:cs="Arial"/>
                <w:b w:val="0"/>
                <w:sz w:val="16"/>
              </w:rPr>
              <w:t>. Reparación del d</w:t>
            </w:r>
            <w:r w:rsidR="00D84210">
              <w:rPr>
                <w:rFonts w:ascii="Arial" w:hAnsi="Arial" w:cs="Arial"/>
                <w:b w:val="0"/>
                <w:sz w:val="16"/>
              </w:rPr>
              <w:t>año</w:t>
            </w:r>
            <w:r w:rsidR="00093AD2">
              <w:rPr>
                <w:rFonts w:ascii="Arial" w:hAnsi="Arial" w:cs="Arial"/>
                <w:b w:val="0"/>
                <w:sz w:val="16"/>
              </w:rPr>
              <w:t>……………………………………………………………………………………………...</w:t>
            </w:r>
          </w:p>
        </w:tc>
        <w:tc>
          <w:tcPr>
            <w:tcW w:w="483" w:type="dxa"/>
          </w:tcPr>
          <w:p w14:paraId="726F623E" w14:textId="53974304" w:rsidR="00D84210"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64</w:t>
            </w:r>
          </w:p>
        </w:tc>
      </w:tr>
      <w:tr w:rsidR="00705204" w:rsidRPr="00250B88" w14:paraId="42702523" w14:textId="77777777" w:rsidTr="00C264DE">
        <w:tc>
          <w:tcPr>
            <w:tcW w:w="8355" w:type="dxa"/>
          </w:tcPr>
          <w:p w14:paraId="2E8B8A6B" w14:textId="27EFF977" w:rsidR="00705204" w:rsidRDefault="00705204" w:rsidP="00A95A21">
            <w:pPr>
              <w:widowControl w:val="0"/>
              <w:autoSpaceDE w:val="0"/>
              <w:autoSpaceDN w:val="0"/>
              <w:adjustRightInd w:val="0"/>
              <w:spacing w:line="360" w:lineRule="auto"/>
              <w:ind w:left="1171"/>
              <w:rPr>
                <w:rFonts w:ascii="Arial" w:hAnsi="Arial" w:cs="Arial"/>
                <w:b w:val="0"/>
                <w:sz w:val="16"/>
              </w:rPr>
            </w:pPr>
            <w:r>
              <w:rPr>
                <w:rFonts w:ascii="Arial" w:hAnsi="Arial" w:cs="Arial"/>
                <w:b w:val="0"/>
                <w:sz w:val="16"/>
              </w:rPr>
              <w:t>a. Satisfacción</w:t>
            </w:r>
            <w:r w:rsidRPr="00035644">
              <w:rPr>
                <w:rFonts w:ascii="Arial" w:hAnsi="Arial" w:cs="Arial"/>
                <w:b w:val="0"/>
                <w:bCs/>
                <w:sz w:val="16"/>
              </w:rPr>
              <w:t>………………………………………………………………………………………...</w:t>
            </w:r>
            <w:r>
              <w:rPr>
                <w:rFonts w:ascii="Arial" w:hAnsi="Arial" w:cs="Arial"/>
                <w:b w:val="0"/>
                <w:bCs/>
                <w:sz w:val="16"/>
              </w:rPr>
              <w:t>...........</w:t>
            </w:r>
          </w:p>
        </w:tc>
        <w:tc>
          <w:tcPr>
            <w:tcW w:w="483" w:type="dxa"/>
          </w:tcPr>
          <w:p w14:paraId="3A49F606" w14:textId="39A64CA7" w:rsidR="00705204"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68</w:t>
            </w:r>
          </w:p>
        </w:tc>
      </w:tr>
      <w:tr w:rsidR="00705204" w:rsidRPr="00250B88" w14:paraId="3F8C3FE5" w14:textId="77777777" w:rsidTr="00C264DE">
        <w:tc>
          <w:tcPr>
            <w:tcW w:w="8355" w:type="dxa"/>
          </w:tcPr>
          <w:p w14:paraId="6D427CF5" w14:textId="0863DE5D" w:rsidR="00705204" w:rsidRDefault="00705204" w:rsidP="00A95A21">
            <w:pPr>
              <w:widowControl w:val="0"/>
              <w:autoSpaceDE w:val="0"/>
              <w:autoSpaceDN w:val="0"/>
              <w:adjustRightInd w:val="0"/>
              <w:spacing w:line="360" w:lineRule="auto"/>
              <w:ind w:left="1171"/>
              <w:rPr>
                <w:rFonts w:ascii="Arial" w:hAnsi="Arial" w:cs="Arial"/>
                <w:b w:val="0"/>
                <w:sz w:val="16"/>
              </w:rPr>
            </w:pPr>
            <w:r>
              <w:rPr>
                <w:rFonts w:ascii="Arial" w:hAnsi="Arial" w:cs="Arial"/>
                <w:b w:val="0"/>
                <w:sz w:val="16"/>
              </w:rPr>
              <w:t xml:space="preserve">b. </w:t>
            </w:r>
            <w:r w:rsidR="00F35F29">
              <w:rPr>
                <w:rFonts w:ascii="Arial" w:hAnsi="Arial" w:cs="Arial"/>
                <w:b w:val="0"/>
                <w:sz w:val="16"/>
              </w:rPr>
              <w:t>Compensación</w:t>
            </w:r>
            <w:r w:rsidRPr="00035644">
              <w:rPr>
                <w:rFonts w:ascii="Arial" w:hAnsi="Arial" w:cs="Arial"/>
                <w:b w:val="0"/>
                <w:bCs/>
                <w:sz w:val="16"/>
              </w:rPr>
              <w:t>…………………………………………………………………………………...</w:t>
            </w:r>
            <w:r>
              <w:rPr>
                <w:rFonts w:ascii="Arial" w:hAnsi="Arial" w:cs="Arial"/>
                <w:b w:val="0"/>
                <w:bCs/>
                <w:sz w:val="16"/>
              </w:rPr>
              <w:t>...........</w:t>
            </w:r>
            <w:r w:rsidR="00F35F29">
              <w:rPr>
                <w:rFonts w:ascii="Arial" w:hAnsi="Arial" w:cs="Arial"/>
                <w:b w:val="0"/>
                <w:bCs/>
                <w:sz w:val="16"/>
              </w:rPr>
              <w:t>...</w:t>
            </w:r>
          </w:p>
        </w:tc>
        <w:tc>
          <w:tcPr>
            <w:tcW w:w="483" w:type="dxa"/>
          </w:tcPr>
          <w:p w14:paraId="2AC0BFD6" w14:textId="54338EEE" w:rsidR="00705204"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69</w:t>
            </w:r>
          </w:p>
        </w:tc>
      </w:tr>
      <w:tr w:rsidR="00705204" w:rsidRPr="00250B88" w14:paraId="0F663F88" w14:textId="77777777" w:rsidTr="00C264DE">
        <w:tc>
          <w:tcPr>
            <w:tcW w:w="8355" w:type="dxa"/>
          </w:tcPr>
          <w:p w14:paraId="6BB0C4C5" w14:textId="509116A9" w:rsidR="00705204" w:rsidRDefault="00705204" w:rsidP="00A95A21">
            <w:pPr>
              <w:widowControl w:val="0"/>
              <w:autoSpaceDE w:val="0"/>
              <w:autoSpaceDN w:val="0"/>
              <w:adjustRightInd w:val="0"/>
              <w:spacing w:line="360" w:lineRule="auto"/>
              <w:ind w:left="1171"/>
              <w:rPr>
                <w:rFonts w:ascii="Arial" w:hAnsi="Arial" w:cs="Arial"/>
                <w:b w:val="0"/>
                <w:sz w:val="16"/>
              </w:rPr>
            </w:pPr>
            <w:r>
              <w:rPr>
                <w:rFonts w:ascii="Arial" w:hAnsi="Arial" w:cs="Arial"/>
                <w:b w:val="0"/>
                <w:sz w:val="16"/>
              </w:rPr>
              <w:t>c. No repetición</w:t>
            </w:r>
            <w:r w:rsidRPr="00035644">
              <w:rPr>
                <w:rFonts w:ascii="Arial" w:hAnsi="Arial" w:cs="Arial"/>
                <w:b w:val="0"/>
                <w:bCs/>
                <w:sz w:val="16"/>
              </w:rPr>
              <w:t>………………………………………………………………………………………...</w:t>
            </w:r>
            <w:r>
              <w:rPr>
                <w:rFonts w:ascii="Arial" w:hAnsi="Arial" w:cs="Arial"/>
                <w:b w:val="0"/>
                <w:bCs/>
                <w:sz w:val="16"/>
              </w:rPr>
              <w:t>.........</w:t>
            </w:r>
          </w:p>
        </w:tc>
        <w:tc>
          <w:tcPr>
            <w:tcW w:w="483" w:type="dxa"/>
          </w:tcPr>
          <w:p w14:paraId="77799C18" w14:textId="4E16A857" w:rsidR="00705204"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71</w:t>
            </w:r>
          </w:p>
        </w:tc>
      </w:tr>
      <w:tr w:rsidR="00475EB1" w:rsidRPr="00250B88" w14:paraId="460C3949" w14:textId="77777777" w:rsidTr="00C264DE">
        <w:tc>
          <w:tcPr>
            <w:tcW w:w="8355" w:type="dxa"/>
          </w:tcPr>
          <w:p w14:paraId="2A23F7F6" w14:textId="01367C08" w:rsidR="00475EB1" w:rsidRPr="00837D49" w:rsidRDefault="00093AD2" w:rsidP="00A95A21">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w:t>
            </w:r>
            <w:r w:rsidR="00475EB1" w:rsidRPr="00837D49">
              <w:rPr>
                <w:rFonts w:ascii="Arial" w:hAnsi="Arial" w:cs="Arial"/>
                <w:b w:val="0"/>
                <w:sz w:val="16"/>
              </w:rPr>
              <w:t>. Observaciones Generales………………………………………………………………………………………………</w:t>
            </w:r>
            <w:r>
              <w:rPr>
                <w:rFonts w:ascii="Arial" w:hAnsi="Arial" w:cs="Arial"/>
                <w:b w:val="0"/>
                <w:sz w:val="16"/>
              </w:rPr>
              <w:t>…</w:t>
            </w:r>
          </w:p>
        </w:tc>
        <w:tc>
          <w:tcPr>
            <w:tcW w:w="483" w:type="dxa"/>
          </w:tcPr>
          <w:p w14:paraId="40EC5882" w14:textId="1E8E9175" w:rsidR="00475EB1" w:rsidRPr="00837D49"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72</w:t>
            </w:r>
          </w:p>
        </w:tc>
      </w:tr>
      <w:tr w:rsidR="00475EB1" w:rsidRPr="00250B88" w14:paraId="3AF04F67" w14:textId="77777777" w:rsidTr="00C264DE">
        <w:tc>
          <w:tcPr>
            <w:tcW w:w="8355" w:type="dxa"/>
          </w:tcPr>
          <w:p w14:paraId="5DFE78FD" w14:textId="310D266D" w:rsidR="00475EB1" w:rsidRPr="00837D49" w:rsidRDefault="00093AD2" w:rsidP="00A95A21">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w:t>
            </w:r>
            <w:r w:rsidR="00475EB1" w:rsidRPr="00837D49">
              <w:rPr>
                <w:rFonts w:ascii="Arial" w:hAnsi="Arial" w:cs="Arial"/>
                <w:b w:val="0"/>
                <w:sz w:val="16"/>
              </w:rPr>
              <w:t>I. Puntos resolutivos………………………………………………………………………………………………………...</w:t>
            </w:r>
            <w:r>
              <w:rPr>
                <w:rFonts w:ascii="Arial" w:hAnsi="Arial" w:cs="Arial"/>
                <w:b w:val="0"/>
                <w:sz w:val="16"/>
              </w:rPr>
              <w:t>.</w:t>
            </w:r>
          </w:p>
        </w:tc>
        <w:tc>
          <w:tcPr>
            <w:tcW w:w="483" w:type="dxa"/>
          </w:tcPr>
          <w:p w14:paraId="06746917" w14:textId="732D6CAB" w:rsidR="00475EB1" w:rsidRPr="00837D49"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73</w:t>
            </w:r>
          </w:p>
        </w:tc>
      </w:tr>
      <w:tr w:rsidR="00A00A9E" w:rsidRPr="00250B88" w14:paraId="2A133621" w14:textId="77777777" w:rsidTr="00C264DE">
        <w:tc>
          <w:tcPr>
            <w:tcW w:w="8355" w:type="dxa"/>
          </w:tcPr>
          <w:p w14:paraId="3022F72A" w14:textId="124A8BDD" w:rsidR="00A00A9E" w:rsidRPr="00837D49" w:rsidRDefault="00093AD2" w:rsidP="00A95A21">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w:t>
            </w:r>
            <w:r w:rsidR="00475EB1" w:rsidRPr="00837D49">
              <w:rPr>
                <w:rFonts w:ascii="Arial" w:hAnsi="Arial" w:cs="Arial"/>
                <w:b w:val="0"/>
                <w:sz w:val="16"/>
              </w:rPr>
              <w:t>II</w:t>
            </w:r>
            <w:r w:rsidR="00884C43" w:rsidRPr="00837D49">
              <w:rPr>
                <w:rFonts w:ascii="Arial" w:hAnsi="Arial" w:cs="Arial"/>
                <w:b w:val="0"/>
                <w:sz w:val="16"/>
              </w:rPr>
              <w:t xml:space="preserve">. </w:t>
            </w:r>
            <w:r w:rsidR="00475EB1" w:rsidRPr="00837D49">
              <w:rPr>
                <w:rFonts w:ascii="Arial" w:hAnsi="Arial" w:cs="Arial"/>
                <w:b w:val="0"/>
                <w:sz w:val="16"/>
              </w:rPr>
              <w:t>R</w:t>
            </w:r>
            <w:r w:rsidR="00884C43" w:rsidRPr="00837D49">
              <w:rPr>
                <w:rFonts w:ascii="Arial" w:hAnsi="Arial" w:cs="Arial"/>
                <w:b w:val="0"/>
                <w:bCs/>
                <w:sz w:val="16"/>
              </w:rPr>
              <w:t>ecomendaciones</w:t>
            </w:r>
            <w:r w:rsidR="00321511" w:rsidRPr="00837D49">
              <w:rPr>
                <w:rFonts w:ascii="Arial" w:hAnsi="Arial" w:cs="Arial"/>
                <w:b w:val="0"/>
                <w:bCs/>
                <w:sz w:val="16"/>
              </w:rPr>
              <w:t>………………………</w:t>
            </w:r>
            <w:r w:rsidR="00475EB1" w:rsidRPr="00837D49">
              <w:rPr>
                <w:rFonts w:ascii="Arial" w:hAnsi="Arial" w:cs="Arial"/>
                <w:b w:val="0"/>
                <w:bCs/>
                <w:sz w:val="16"/>
              </w:rPr>
              <w:t>………………………………………………………………………………</w:t>
            </w:r>
            <w:r>
              <w:rPr>
                <w:rFonts w:ascii="Arial" w:hAnsi="Arial" w:cs="Arial"/>
                <w:b w:val="0"/>
                <w:bCs/>
                <w:sz w:val="16"/>
              </w:rPr>
              <w:t>..</w:t>
            </w:r>
          </w:p>
        </w:tc>
        <w:tc>
          <w:tcPr>
            <w:tcW w:w="483" w:type="dxa"/>
          </w:tcPr>
          <w:p w14:paraId="4870CA71" w14:textId="081746AF" w:rsidR="00A00A9E" w:rsidRPr="00837D49" w:rsidRDefault="002836B5" w:rsidP="00A95A2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73</w:t>
            </w:r>
          </w:p>
        </w:tc>
      </w:tr>
    </w:tbl>
    <w:p w14:paraId="38D22A9B" w14:textId="0F0F6736" w:rsidR="00E16FA4" w:rsidRDefault="00E16FA4" w:rsidP="00A95A21">
      <w:pPr>
        <w:widowControl w:val="0"/>
        <w:autoSpaceDE w:val="0"/>
        <w:autoSpaceDN w:val="0"/>
        <w:adjustRightInd w:val="0"/>
        <w:spacing w:line="360" w:lineRule="auto"/>
        <w:jc w:val="both"/>
        <w:rPr>
          <w:rFonts w:ascii="Arial" w:hAnsi="Arial" w:cs="Arial"/>
          <w:bCs/>
          <w:sz w:val="20"/>
          <w:szCs w:val="20"/>
          <w:lang w:val="es-ES"/>
        </w:rPr>
      </w:pPr>
    </w:p>
    <w:p w14:paraId="46F14A43" w14:textId="38727DFC" w:rsidR="00705204" w:rsidRDefault="00705204" w:rsidP="00A95A21">
      <w:pPr>
        <w:widowControl w:val="0"/>
        <w:autoSpaceDE w:val="0"/>
        <w:autoSpaceDN w:val="0"/>
        <w:adjustRightInd w:val="0"/>
        <w:spacing w:line="360" w:lineRule="auto"/>
        <w:jc w:val="both"/>
        <w:rPr>
          <w:rFonts w:ascii="Arial" w:hAnsi="Arial" w:cs="Arial"/>
          <w:bCs/>
          <w:sz w:val="20"/>
          <w:szCs w:val="20"/>
          <w:lang w:val="es-ES"/>
        </w:rPr>
      </w:pPr>
    </w:p>
    <w:p w14:paraId="569A07D1" w14:textId="77777777" w:rsidR="00AA7A92" w:rsidRDefault="00AA7A92" w:rsidP="00A95A21">
      <w:pPr>
        <w:widowControl w:val="0"/>
        <w:autoSpaceDE w:val="0"/>
        <w:autoSpaceDN w:val="0"/>
        <w:adjustRightInd w:val="0"/>
        <w:spacing w:line="360" w:lineRule="auto"/>
        <w:jc w:val="both"/>
        <w:rPr>
          <w:rFonts w:ascii="Arial" w:hAnsi="Arial" w:cs="Arial"/>
          <w:bCs/>
          <w:sz w:val="20"/>
          <w:szCs w:val="20"/>
          <w:lang w:val="es-ES"/>
        </w:rPr>
      </w:pPr>
    </w:p>
    <w:p w14:paraId="1B57F455" w14:textId="77777777" w:rsidR="002836B5" w:rsidRDefault="002836B5" w:rsidP="00A95A21">
      <w:pPr>
        <w:widowControl w:val="0"/>
        <w:autoSpaceDE w:val="0"/>
        <w:autoSpaceDN w:val="0"/>
        <w:adjustRightInd w:val="0"/>
        <w:spacing w:line="360" w:lineRule="auto"/>
        <w:jc w:val="both"/>
        <w:rPr>
          <w:rFonts w:ascii="Arial" w:hAnsi="Arial" w:cs="Arial"/>
          <w:bCs/>
          <w:sz w:val="20"/>
          <w:szCs w:val="20"/>
          <w:lang w:val="es-ES"/>
        </w:rPr>
      </w:pPr>
    </w:p>
    <w:p w14:paraId="71280FAD" w14:textId="51E3ADAE" w:rsidR="00476E2B" w:rsidRDefault="008C5EFA" w:rsidP="00A95A21">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8EE6094" w14:textId="77777777" w:rsidR="002627BD" w:rsidRPr="002F37FC" w:rsidRDefault="002627BD" w:rsidP="00A95A21">
      <w:pPr>
        <w:widowControl w:val="0"/>
        <w:autoSpaceDE w:val="0"/>
        <w:autoSpaceDN w:val="0"/>
        <w:adjustRightInd w:val="0"/>
        <w:spacing w:line="360" w:lineRule="auto"/>
        <w:jc w:val="both"/>
        <w:rPr>
          <w:rFonts w:ascii="Arial" w:hAnsi="Arial" w:cs="Arial"/>
          <w:bCs/>
          <w:sz w:val="20"/>
          <w:szCs w:val="20"/>
          <w:lang w:val="es-ES"/>
        </w:rPr>
      </w:pPr>
    </w:p>
    <w:p w14:paraId="5BFBC3A3" w14:textId="03A5017C" w:rsidR="0081317B" w:rsidRDefault="008C5EFA" w:rsidP="00A95A21">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648D350E" w14:textId="77777777" w:rsidR="00166A3F" w:rsidRPr="009D31AB" w:rsidRDefault="00166A3F" w:rsidP="00A95A21">
      <w:pPr>
        <w:widowControl w:val="0"/>
        <w:autoSpaceDE w:val="0"/>
        <w:autoSpaceDN w:val="0"/>
        <w:adjustRightInd w:val="0"/>
        <w:spacing w:line="360" w:lineRule="auto"/>
        <w:ind w:firstLine="567"/>
        <w:jc w:val="both"/>
        <w:rPr>
          <w:rFonts w:ascii="Arial" w:hAnsi="Arial" w:cs="Arial"/>
          <w:bCs/>
          <w:sz w:val="20"/>
          <w:szCs w:val="20"/>
          <w:lang w:val="es-ES"/>
        </w:rPr>
      </w:pPr>
    </w:p>
    <w:p w14:paraId="1839490F" w14:textId="6F7CD0AF" w:rsidR="00166A3F" w:rsidRPr="00427920" w:rsidRDefault="00705204"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Pr>
          <w:rFonts w:cs="Arial"/>
          <w:b w:val="0"/>
          <w:bCs/>
          <w:w w:val="100"/>
          <w:sz w:val="20"/>
          <w:szCs w:val="20"/>
          <w:lang w:eastAsia="en-US"/>
        </w:rPr>
        <w:t xml:space="preserve">constituido por el Poder Legislativo del Estado de Coahuila de Zaragoza para el estudio, protección, difusión y promoción de los Derechos Humanos, dotado con competencia en esta Entidad Federativa </w:t>
      </w:r>
      <w:r w:rsidRPr="00166A3F">
        <w:rPr>
          <w:rFonts w:cs="Arial"/>
          <w:b w:val="0"/>
          <w:bCs/>
          <w:w w:val="100"/>
          <w:sz w:val="20"/>
          <w:szCs w:val="20"/>
          <w:lang w:eastAsia="en-US"/>
        </w:rPr>
        <w:t xml:space="preserve">para conocer </w:t>
      </w:r>
      <w:r>
        <w:rPr>
          <w:rFonts w:cs="Arial"/>
          <w:b w:val="0"/>
          <w:bCs/>
          <w:w w:val="100"/>
          <w:sz w:val="20"/>
          <w:szCs w:val="20"/>
          <w:lang w:eastAsia="en-US"/>
        </w:rPr>
        <w:t xml:space="preserve">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en virtud de la queja </w:t>
      </w:r>
      <w:r w:rsidRPr="00DE1472">
        <w:rPr>
          <w:rFonts w:cs="Arial"/>
          <w:b w:val="0"/>
          <w:bCs/>
          <w:w w:val="100"/>
          <w:sz w:val="20"/>
          <w:szCs w:val="20"/>
          <w:lang w:eastAsia="en-US"/>
        </w:rPr>
        <w:t xml:space="preserve">presentada por </w:t>
      </w:r>
      <w:r w:rsidR="00AA7A92">
        <w:rPr>
          <w:rFonts w:cs="Arial"/>
          <w:b w:val="0"/>
          <w:bCs/>
          <w:i/>
          <w:iCs/>
          <w:w w:val="100"/>
          <w:sz w:val="20"/>
          <w:szCs w:val="20"/>
          <w:lang w:eastAsia="en-US"/>
        </w:rPr>
        <w:t>Ag1</w:t>
      </w:r>
      <w:r>
        <w:rPr>
          <w:rFonts w:cs="Arial"/>
          <w:b w:val="0"/>
          <w:bCs/>
          <w:i/>
          <w:iCs/>
          <w:w w:val="100"/>
          <w:sz w:val="20"/>
          <w:szCs w:val="20"/>
          <w:lang w:eastAsia="en-US"/>
        </w:rPr>
        <w:t>,</w:t>
      </w:r>
      <w:r w:rsidRPr="00DE1472">
        <w:rPr>
          <w:rFonts w:cs="Arial"/>
          <w:b w:val="0"/>
          <w:bCs/>
          <w:w w:val="100"/>
          <w:sz w:val="20"/>
          <w:szCs w:val="20"/>
          <w:lang w:eastAsia="en-US"/>
        </w:rPr>
        <w:t xml:space="preserve"> relacionada con actos u omisiones de naturaleza administrativa atribuidos a servidores públicos de la Clínica Hospital del Magisterio “Profesor Felipe de Alba Galván” (</w:t>
      </w:r>
      <w:r w:rsidRPr="00DE1472">
        <w:rPr>
          <w:rFonts w:cs="Arial"/>
          <w:b w:val="0"/>
          <w:bCs/>
          <w:i/>
          <w:iCs/>
          <w:w w:val="100"/>
          <w:sz w:val="20"/>
          <w:szCs w:val="20"/>
          <w:lang w:eastAsia="en-US"/>
        </w:rPr>
        <w:t>Clínica del Magisterio Unidad Torreón</w:t>
      </w:r>
      <w:r w:rsidRPr="00DE1472">
        <w:rPr>
          <w:rFonts w:cs="Arial"/>
          <w:b w:val="0"/>
          <w:bCs/>
          <w:w w:val="100"/>
          <w:sz w:val="20"/>
          <w:szCs w:val="20"/>
          <w:lang w:eastAsia="en-US"/>
        </w:rPr>
        <w:t xml:space="preserve">), quienes contribuyen a preservar la salud de sus derechohabientes con calidad y calidez a través de un equipo multidisciplinario, comprometido, permanente, actualizado y con espíritu de servicio </w:t>
      </w:r>
      <w:r w:rsidR="00612781" w:rsidRPr="00427920">
        <w:rPr>
          <w:rFonts w:cs="Arial"/>
          <w:b w:val="0"/>
          <w:bCs/>
          <w:w w:val="100"/>
          <w:sz w:val="20"/>
          <w:szCs w:val="20"/>
          <w:lang w:eastAsia="en-US"/>
        </w:rPr>
        <w:t>(Véa</w:t>
      </w:r>
      <w:r w:rsidR="00884F7F" w:rsidRPr="00427920">
        <w:rPr>
          <w:rFonts w:cs="Arial"/>
          <w:b w:val="0"/>
          <w:bCs/>
          <w:w w:val="100"/>
          <w:sz w:val="20"/>
          <w:szCs w:val="20"/>
          <w:lang w:eastAsia="en-US"/>
        </w:rPr>
        <w:t xml:space="preserve">nse los </w:t>
      </w:r>
      <w:r w:rsidR="00612781" w:rsidRPr="00427920">
        <w:rPr>
          <w:rFonts w:cs="Arial"/>
          <w:b w:val="0"/>
          <w:bCs/>
          <w:w w:val="100"/>
          <w:sz w:val="20"/>
          <w:szCs w:val="20"/>
          <w:lang w:eastAsia="en-US"/>
        </w:rPr>
        <w:t>artículos: 102 apartado B, primer pár</w:t>
      </w:r>
      <w:r w:rsidR="00D343B6" w:rsidRPr="00427920">
        <w:rPr>
          <w:rFonts w:cs="Arial"/>
          <w:b w:val="0"/>
          <w:bCs/>
          <w:w w:val="100"/>
          <w:sz w:val="20"/>
          <w:szCs w:val="20"/>
          <w:lang w:eastAsia="en-US"/>
        </w:rPr>
        <w:t>rafo,</w:t>
      </w:r>
      <w:r w:rsidR="00612781" w:rsidRPr="00427920">
        <w:rPr>
          <w:rFonts w:cs="Arial"/>
          <w:b w:val="0"/>
          <w:bCs/>
          <w:w w:val="100"/>
          <w:sz w:val="20"/>
          <w:szCs w:val="20"/>
          <w:lang w:eastAsia="en-US"/>
        </w:rPr>
        <w:t xml:space="preserve"> de la </w:t>
      </w:r>
      <w:r w:rsidR="00612781" w:rsidRPr="00427920">
        <w:rPr>
          <w:rFonts w:cs="Arial"/>
          <w:b w:val="0"/>
          <w:bCs/>
          <w:i/>
          <w:w w:val="100"/>
          <w:sz w:val="20"/>
          <w:szCs w:val="20"/>
          <w:lang w:eastAsia="en-US"/>
        </w:rPr>
        <w:t>CPEUM</w:t>
      </w:r>
      <w:r w:rsidR="00D343B6" w:rsidRPr="00427920">
        <w:rPr>
          <w:rFonts w:cs="Arial"/>
          <w:b w:val="0"/>
          <w:bCs/>
          <w:w w:val="100"/>
          <w:sz w:val="20"/>
          <w:szCs w:val="20"/>
          <w:lang w:eastAsia="en-US"/>
        </w:rPr>
        <w:t>;</w:t>
      </w:r>
      <w:r w:rsidR="00612781" w:rsidRPr="00427920">
        <w:rPr>
          <w:rFonts w:cs="Arial"/>
          <w:b w:val="0"/>
          <w:bCs/>
          <w:w w:val="100"/>
          <w:sz w:val="20"/>
          <w:szCs w:val="20"/>
          <w:lang w:eastAsia="en-US"/>
        </w:rPr>
        <w:t xml:space="preserve"> 195 </w:t>
      </w:r>
      <w:r w:rsidR="00505FD3" w:rsidRPr="00427920">
        <w:rPr>
          <w:rFonts w:cs="Arial"/>
          <w:b w:val="0"/>
          <w:bCs/>
          <w:w w:val="100"/>
          <w:sz w:val="20"/>
          <w:szCs w:val="20"/>
          <w:lang w:eastAsia="en-US"/>
        </w:rPr>
        <w:t xml:space="preserve">numeral 8 de la </w:t>
      </w:r>
      <w:r w:rsidR="00505FD3" w:rsidRPr="00427920">
        <w:rPr>
          <w:rFonts w:cs="Arial"/>
          <w:b w:val="0"/>
          <w:bCs/>
          <w:i/>
          <w:w w:val="100"/>
          <w:sz w:val="20"/>
          <w:szCs w:val="20"/>
          <w:lang w:eastAsia="en-US"/>
        </w:rPr>
        <w:t>CPECZ</w:t>
      </w:r>
      <w:r w:rsidR="00D343B6" w:rsidRPr="00427920">
        <w:rPr>
          <w:rFonts w:cs="Arial"/>
          <w:b w:val="0"/>
          <w:bCs/>
          <w:w w:val="100"/>
          <w:sz w:val="20"/>
          <w:szCs w:val="20"/>
          <w:lang w:eastAsia="en-US"/>
        </w:rPr>
        <w:t>;</w:t>
      </w:r>
      <w:r w:rsidR="00505FD3" w:rsidRPr="00427920">
        <w:rPr>
          <w:rFonts w:cs="Arial"/>
          <w:b w:val="0"/>
          <w:bCs/>
          <w:w w:val="100"/>
          <w:sz w:val="20"/>
          <w:szCs w:val="20"/>
          <w:lang w:eastAsia="en-US"/>
        </w:rPr>
        <w:t xml:space="preserve"> 19 primer párrafo y 20 inciso I de la </w:t>
      </w:r>
      <w:r w:rsidR="00505FD3" w:rsidRPr="00427920">
        <w:rPr>
          <w:rFonts w:cs="Arial"/>
          <w:b w:val="0"/>
          <w:bCs/>
          <w:i/>
          <w:w w:val="100"/>
          <w:sz w:val="20"/>
          <w:szCs w:val="20"/>
          <w:lang w:eastAsia="en-US"/>
        </w:rPr>
        <w:t>Ley de la CDHEC)</w:t>
      </w:r>
      <w:r w:rsidR="00A00BC8">
        <w:rPr>
          <w:rStyle w:val="Refdenotaalpie"/>
          <w:rFonts w:cs="Arial"/>
          <w:b w:val="0"/>
          <w:bCs/>
          <w:i/>
          <w:w w:val="100"/>
          <w:sz w:val="20"/>
          <w:szCs w:val="20"/>
          <w:lang w:eastAsia="en-US"/>
        </w:rPr>
        <w:footnoteReference w:id="1"/>
      </w:r>
      <w:r w:rsidR="00427920">
        <w:rPr>
          <w:rFonts w:cs="Arial"/>
          <w:b w:val="0"/>
          <w:bCs/>
          <w:i/>
          <w:w w:val="100"/>
          <w:sz w:val="20"/>
          <w:szCs w:val="20"/>
          <w:lang w:eastAsia="en-US"/>
        </w:rPr>
        <w:t>.</w:t>
      </w:r>
    </w:p>
    <w:p w14:paraId="68B4784C" w14:textId="77777777" w:rsidR="00166A3F" w:rsidRPr="00F605E7" w:rsidRDefault="00166A3F" w:rsidP="00A95A21">
      <w:pPr>
        <w:widowControl w:val="0"/>
        <w:autoSpaceDE w:val="0"/>
        <w:autoSpaceDN w:val="0"/>
        <w:adjustRightInd w:val="0"/>
        <w:spacing w:line="360" w:lineRule="auto"/>
        <w:jc w:val="both"/>
        <w:rPr>
          <w:rFonts w:ascii="Arial" w:hAnsi="Arial" w:cs="Arial"/>
          <w:b w:val="0"/>
          <w:bCs/>
          <w:sz w:val="20"/>
          <w:szCs w:val="20"/>
          <w:lang w:val="es-ES"/>
        </w:rPr>
      </w:pPr>
    </w:p>
    <w:p w14:paraId="6E77F01F" w14:textId="5F0EE764" w:rsidR="006F7694" w:rsidRPr="00884F7F" w:rsidRDefault="00984095"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Asimismo, </w:t>
      </w:r>
      <w:r w:rsidR="00705204">
        <w:rPr>
          <w:rFonts w:cs="Arial"/>
          <w:b w:val="0"/>
          <w:bCs/>
          <w:w w:val="100"/>
          <w:sz w:val="20"/>
          <w:szCs w:val="20"/>
          <w:lang w:eastAsia="en-US"/>
        </w:rPr>
        <w:t>l</w:t>
      </w:r>
      <w:r w:rsidR="00705204" w:rsidRPr="00F605E7">
        <w:rPr>
          <w:rFonts w:cs="Arial"/>
          <w:b w:val="0"/>
          <w:bCs/>
          <w:w w:val="100"/>
          <w:sz w:val="20"/>
          <w:szCs w:val="20"/>
          <w:lang w:eastAsia="en-US"/>
        </w:rPr>
        <w:t xml:space="preserve">a </w:t>
      </w:r>
      <w:r w:rsidR="00705204" w:rsidRPr="009D31AB">
        <w:rPr>
          <w:rFonts w:cs="Arial"/>
          <w:b w:val="0"/>
          <w:bCs/>
          <w:i/>
          <w:w w:val="100"/>
          <w:sz w:val="20"/>
          <w:szCs w:val="20"/>
          <w:lang w:eastAsia="en-US"/>
        </w:rPr>
        <w:t>CDHEC</w:t>
      </w:r>
      <w:r w:rsidR="00705204">
        <w:rPr>
          <w:rFonts w:cs="Arial"/>
          <w:b w:val="0"/>
          <w:bCs/>
          <w:i/>
          <w:w w:val="100"/>
          <w:sz w:val="20"/>
          <w:szCs w:val="20"/>
          <w:lang w:eastAsia="en-US"/>
        </w:rPr>
        <w:t xml:space="preserve"> </w:t>
      </w:r>
      <w:r w:rsidR="00705204" w:rsidRPr="00984095">
        <w:rPr>
          <w:rFonts w:cs="Arial"/>
          <w:b w:val="0"/>
          <w:bCs/>
          <w:w w:val="100"/>
          <w:sz w:val="20"/>
          <w:szCs w:val="20"/>
          <w:lang w:eastAsia="en-US"/>
        </w:rPr>
        <w:t xml:space="preserve">tiene la atribución </w:t>
      </w:r>
      <w:r w:rsidR="00705204">
        <w:rPr>
          <w:rFonts w:cs="Arial"/>
          <w:b w:val="0"/>
          <w:bCs/>
          <w:w w:val="100"/>
          <w:sz w:val="20"/>
          <w:szCs w:val="20"/>
          <w:lang w:eastAsia="en-US"/>
        </w:rPr>
        <w:t xml:space="preserve">de emitir recomendaciones públicas no vinculatorias derivadas de los procedimientos iniciados de oficio o a petición de parte, de las cuales las autoridades a las que van dirigidas tienen la obligación de responder sobre su aceptación y cumplimiento. Por lo que, una vez analizado y estudiado el expediente de referencia, en este momento se ejerce la referida atribución emitiendo </w:t>
      </w:r>
      <w:r w:rsidR="00705204" w:rsidRPr="00F605E7">
        <w:rPr>
          <w:rFonts w:cs="Arial"/>
          <w:b w:val="0"/>
          <w:bCs/>
          <w:w w:val="100"/>
          <w:sz w:val="20"/>
          <w:szCs w:val="20"/>
          <w:lang w:eastAsia="en-US"/>
        </w:rPr>
        <w:t>la presente recomendación pública</w:t>
      </w:r>
      <w:r w:rsidR="00705204">
        <w:rPr>
          <w:rFonts w:cs="Arial"/>
          <w:b w:val="0"/>
          <w:bCs/>
          <w:w w:val="100"/>
          <w:sz w:val="20"/>
          <w:szCs w:val="20"/>
          <w:lang w:eastAsia="en-US"/>
        </w:rPr>
        <w:t xml:space="preserve">, </w:t>
      </w:r>
      <w:r w:rsidR="00705204" w:rsidRPr="00F605E7">
        <w:rPr>
          <w:rFonts w:cs="Arial"/>
          <w:b w:val="0"/>
          <w:bCs/>
          <w:w w:val="100"/>
          <w:sz w:val="20"/>
          <w:szCs w:val="20"/>
          <w:lang w:eastAsia="en-US"/>
        </w:rPr>
        <w:t xml:space="preserve">cuyo contenido contempla lo dispuesto en el artículo 99 del Reglamento Interior de la </w:t>
      </w:r>
      <w:r w:rsidR="00705204" w:rsidRPr="009D31AB">
        <w:rPr>
          <w:rFonts w:cs="Arial"/>
          <w:b w:val="0"/>
          <w:bCs/>
          <w:i/>
          <w:w w:val="100"/>
          <w:sz w:val="20"/>
          <w:szCs w:val="20"/>
          <w:lang w:eastAsia="en-US"/>
        </w:rPr>
        <w:t>CDHEC</w:t>
      </w:r>
      <w:r w:rsidR="00705204">
        <w:rPr>
          <w:rStyle w:val="Refdenotaalpie"/>
          <w:rFonts w:cs="Arial"/>
          <w:b w:val="0"/>
          <w:bCs/>
          <w:i/>
          <w:w w:val="100"/>
          <w:sz w:val="20"/>
          <w:szCs w:val="20"/>
          <w:lang w:eastAsia="en-US"/>
        </w:rPr>
        <w:footnoteReference w:id="2"/>
      </w:r>
      <w:r w:rsidR="00705204">
        <w:rPr>
          <w:rFonts w:cs="Arial"/>
          <w:b w:val="0"/>
          <w:bCs/>
          <w:i/>
          <w:w w:val="100"/>
          <w:sz w:val="20"/>
          <w:szCs w:val="20"/>
          <w:lang w:eastAsia="en-US"/>
        </w:rPr>
        <w:t xml:space="preserve">. </w:t>
      </w:r>
      <w:r w:rsidR="005D3C8D" w:rsidRPr="00884F7F">
        <w:rPr>
          <w:rFonts w:cs="Arial"/>
          <w:b w:val="0"/>
          <w:bCs/>
          <w:w w:val="100"/>
          <w:sz w:val="20"/>
          <w:szCs w:val="20"/>
          <w:lang w:eastAsia="en-US"/>
        </w:rPr>
        <w:t>(Véa</w:t>
      </w:r>
      <w:r w:rsidR="00884F7F" w:rsidRPr="00884F7F">
        <w:rPr>
          <w:rFonts w:cs="Arial"/>
          <w:b w:val="0"/>
          <w:bCs/>
          <w:w w:val="100"/>
          <w:sz w:val="20"/>
          <w:szCs w:val="20"/>
          <w:lang w:eastAsia="en-US"/>
        </w:rPr>
        <w:t>n</w:t>
      </w:r>
      <w:r w:rsidR="005D3C8D" w:rsidRPr="00884F7F">
        <w:rPr>
          <w:rFonts w:cs="Arial"/>
          <w:b w:val="0"/>
          <w:bCs/>
          <w:w w:val="100"/>
          <w:sz w:val="20"/>
          <w:szCs w:val="20"/>
          <w:lang w:eastAsia="en-US"/>
        </w:rPr>
        <w:t>se</w:t>
      </w:r>
      <w:r w:rsidR="00884F7F" w:rsidRPr="00884F7F">
        <w:rPr>
          <w:rFonts w:cs="Arial"/>
          <w:b w:val="0"/>
          <w:bCs/>
          <w:w w:val="100"/>
          <w:sz w:val="20"/>
          <w:szCs w:val="20"/>
          <w:lang w:eastAsia="en-US"/>
        </w:rPr>
        <w:t xml:space="preserve"> </w:t>
      </w:r>
      <w:r w:rsidR="00884F7F" w:rsidRPr="00884F7F">
        <w:rPr>
          <w:rFonts w:cs="Arial"/>
          <w:b w:val="0"/>
          <w:bCs/>
          <w:w w:val="100"/>
          <w:sz w:val="20"/>
          <w:szCs w:val="20"/>
          <w:lang w:eastAsia="en-US"/>
        </w:rPr>
        <w:lastRenderedPageBreak/>
        <w:t>los</w:t>
      </w:r>
      <w:r w:rsidR="005D3C8D" w:rsidRPr="00884F7F">
        <w:rPr>
          <w:rFonts w:cs="Arial"/>
          <w:b w:val="0"/>
          <w:bCs/>
          <w:w w:val="100"/>
          <w:sz w:val="20"/>
          <w:szCs w:val="20"/>
          <w:lang w:eastAsia="en-US"/>
        </w:rPr>
        <w:t xml:space="preserve"> artículos: </w:t>
      </w:r>
      <w:r w:rsidR="00CB05E3">
        <w:rPr>
          <w:rFonts w:cs="Arial"/>
          <w:b w:val="0"/>
          <w:bCs/>
          <w:w w:val="100"/>
          <w:sz w:val="20"/>
          <w:szCs w:val="20"/>
          <w:lang w:eastAsia="en-US"/>
        </w:rPr>
        <w:t>102 apartado B, segundo párrafo</w:t>
      </w:r>
      <w:r w:rsidR="005D3C8D" w:rsidRPr="00884F7F">
        <w:rPr>
          <w:rFonts w:cs="Arial"/>
          <w:b w:val="0"/>
          <w:bCs/>
          <w:w w:val="100"/>
          <w:sz w:val="20"/>
          <w:szCs w:val="20"/>
          <w:lang w:eastAsia="en-US"/>
        </w:rPr>
        <w:t xml:space="preserve"> de la </w:t>
      </w:r>
      <w:r w:rsidR="005D3C8D" w:rsidRPr="00884F7F">
        <w:rPr>
          <w:rFonts w:cs="Arial"/>
          <w:b w:val="0"/>
          <w:bCs/>
          <w:i/>
          <w:w w:val="100"/>
          <w:sz w:val="20"/>
          <w:szCs w:val="20"/>
          <w:lang w:eastAsia="en-US"/>
        </w:rPr>
        <w:t>CPEUM</w:t>
      </w:r>
      <w:r w:rsidR="005D3C8D" w:rsidRPr="00884F7F">
        <w:rPr>
          <w:rFonts w:cs="Arial"/>
          <w:b w:val="0"/>
          <w:bCs/>
          <w:w w:val="100"/>
          <w:sz w:val="20"/>
          <w:szCs w:val="20"/>
          <w:lang w:eastAsia="en-US"/>
        </w:rPr>
        <w:t xml:space="preserve">; 195 numeral 13 de la </w:t>
      </w:r>
      <w:r w:rsidR="005D3C8D" w:rsidRPr="00884F7F">
        <w:rPr>
          <w:rFonts w:cs="Arial"/>
          <w:b w:val="0"/>
          <w:bCs/>
          <w:i/>
          <w:w w:val="100"/>
          <w:sz w:val="20"/>
          <w:szCs w:val="20"/>
          <w:lang w:eastAsia="en-US"/>
        </w:rPr>
        <w:t>CPECZ</w:t>
      </w:r>
      <w:r w:rsidR="005D3C8D" w:rsidRPr="00884F7F">
        <w:rPr>
          <w:rFonts w:cs="Arial"/>
          <w:b w:val="0"/>
          <w:bCs/>
          <w:w w:val="100"/>
          <w:sz w:val="20"/>
          <w:szCs w:val="20"/>
          <w:lang w:eastAsia="en-US"/>
        </w:rPr>
        <w:t xml:space="preserve">; y 20 inciso IV de la </w:t>
      </w:r>
      <w:r w:rsidR="005D3C8D" w:rsidRPr="00884F7F">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p>
    <w:p w14:paraId="0A43C06A" w14:textId="77777777" w:rsidR="006E54E0" w:rsidRPr="00A00BC8" w:rsidRDefault="006E54E0" w:rsidP="00A95A21">
      <w:pPr>
        <w:widowControl w:val="0"/>
        <w:autoSpaceDE w:val="0"/>
        <w:autoSpaceDN w:val="0"/>
        <w:adjustRightInd w:val="0"/>
        <w:spacing w:line="360" w:lineRule="auto"/>
        <w:jc w:val="both"/>
        <w:rPr>
          <w:rFonts w:ascii="Arial" w:hAnsi="Arial" w:cs="Arial"/>
          <w:b w:val="0"/>
          <w:bCs/>
          <w:sz w:val="20"/>
          <w:szCs w:val="20"/>
          <w:lang w:val="es-ES"/>
        </w:rPr>
      </w:pPr>
    </w:p>
    <w:p w14:paraId="64394C64" w14:textId="4E57C70E" w:rsidR="008C5EFA" w:rsidRDefault="00F95A40" w:rsidP="00A95A21">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 xml:space="preserve">2. </w:t>
      </w:r>
      <w:r w:rsidR="00C77766" w:rsidRPr="00715A75">
        <w:rPr>
          <w:rFonts w:ascii="Arial" w:hAnsi="Arial" w:cs="Arial"/>
          <w:bCs/>
          <w:sz w:val="20"/>
          <w:szCs w:val="20"/>
          <w:lang w:val="es-ES"/>
        </w:rPr>
        <w:t xml:space="preserve">Queja </w:t>
      </w:r>
      <w:r w:rsidR="00427920">
        <w:rPr>
          <w:rFonts w:ascii="Arial" w:hAnsi="Arial" w:cs="Arial"/>
          <w:bCs/>
          <w:sz w:val="20"/>
          <w:szCs w:val="20"/>
          <w:lang w:val="es-ES"/>
        </w:rPr>
        <w:t>(A petición de parte)</w:t>
      </w:r>
    </w:p>
    <w:p w14:paraId="053486C7" w14:textId="77777777" w:rsidR="006E54E0" w:rsidRPr="004B16F1" w:rsidRDefault="006E54E0" w:rsidP="00A95A21">
      <w:pPr>
        <w:widowControl w:val="0"/>
        <w:autoSpaceDE w:val="0"/>
        <w:autoSpaceDN w:val="0"/>
        <w:adjustRightInd w:val="0"/>
        <w:spacing w:line="360" w:lineRule="auto"/>
        <w:jc w:val="both"/>
        <w:rPr>
          <w:rFonts w:ascii="Arial" w:hAnsi="Arial" w:cs="Arial"/>
          <w:bCs/>
          <w:sz w:val="20"/>
          <w:szCs w:val="20"/>
          <w:u w:val="single"/>
          <w:lang w:val="es-ES"/>
        </w:rPr>
      </w:pPr>
    </w:p>
    <w:p w14:paraId="05335C5F" w14:textId="25E911A6" w:rsidR="00705204" w:rsidRDefault="00705204" w:rsidP="00A95A21">
      <w:pPr>
        <w:pStyle w:val="Prrafodelista"/>
        <w:widowControl w:val="0"/>
        <w:numPr>
          <w:ilvl w:val="0"/>
          <w:numId w:val="2"/>
        </w:numPr>
        <w:tabs>
          <w:tab w:val="left" w:pos="0"/>
        </w:tabs>
        <w:autoSpaceDE w:val="0"/>
        <w:autoSpaceDN w:val="0"/>
        <w:spacing w:before="1" w:line="360" w:lineRule="auto"/>
        <w:ind w:left="0" w:right="-93"/>
        <w:outlineLvl w:val="1"/>
        <w:rPr>
          <w:rFonts w:cs="Arial"/>
          <w:b w:val="0"/>
          <w:bCs/>
          <w:w w:val="100"/>
          <w:sz w:val="20"/>
          <w:szCs w:val="20"/>
          <w:lang w:eastAsia="en-US"/>
        </w:rPr>
      </w:pPr>
      <w:r w:rsidRPr="00DE1472">
        <w:rPr>
          <w:rFonts w:cs="Arial"/>
          <w:b w:val="0"/>
          <w:bCs/>
          <w:w w:val="100"/>
          <w:sz w:val="20"/>
          <w:szCs w:val="20"/>
          <w:lang w:eastAsia="en-US"/>
        </w:rPr>
        <w:t xml:space="preserve">El </w:t>
      </w:r>
      <w:r>
        <w:rPr>
          <w:rFonts w:cs="Arial"/>
          <w:b w:val="0"/>
          <w:bCs/>
          <w:w w:val="100"/>
          <w:sz w:val="20"/>
          <w:szCs w:val="20"/>
          <w:lang w:eastAsia="en-US"/>
        </w:rPr>
        <w:t xml:space="preserve">día </w:t>
      </w:r>
      <w:r w:rsidRPr="00DE1472">
        <w:rPr>
          <w:rFonts w:cs="Arial"/>
          <w:b w:val="0"/>
          <w:bCs/>
          <w:w w:val="100"/>
          <w:sz w:val="20"/>
          <w:szCs w:val="20"/>
          <w:lang w:eastAsia="en-US"/>
        </w:rPr>
        <w:t xml:space="preserve">10 de octubre de 2019, </w:t>
      </w:r>
      <w:r w:rsidR="00AA7A92">
        <w:rPr>
          <w:rFonts w:cs="Arial"/>
          <w:b w:val="0"/>
          <w:bCs/>
          <w:w w:val="100"/>
          <w:sz w:val="20"/>
          <w:szCs w:val="20"/>
          <w:lang w:eastAsia="en-US"/>
        </w:rPr>
        <w:t>Ag1</w:t>
      </w:r>
      <w:r>
        <w:rPr>
          <w:rFonts w:cs="Arial"/>
          <w:b w:val="0"/>
          <w:bCs/>
          <w:w w:val="100"/>
          <w:sz w:val="20"/>
          <w:szCs w:val="20"/>
          <w:lang w:eastAsia="en-US"/>
        </w:rPr>
        <w:t xml:space="preserve"> compareció en las instalaciones de la Segunda </w:t>
      </w:r>
      <w:proofErr w:type="spellStart"/>
      <w:r>
        <w:rPr>
          <w:rFonts w:cs="Arial"/>
          <w:b w:val="0"/>
          <w:bCs/>
          <w:w w:val="100"/>
          <w:sz w:val="20"/>
          <w:szCs w:val="20"/>
          <w:lang w:eastAsia="en-US"/>
        </w:rPr>
        <w:t>Visitaduría</w:t>
      </w:r>
      <w:proofErr w:type="spellEnd"/>
      <w:r>
        <w:rPr>
          <w:rFonts w:cs="Arial"/>
          <w:b w:val="0"/>
          <w:bCs/>
          <w:w w:val="100"/>
          <w:sz w:val="20"/>
          <w:szCs w:val="20"/>
          <w:lang w:eastAsia="en-US"/>
        </w:rPr>
        <w:t xml:space="preserve"> Regional, con sede en el municipio de Torreón, Coahuila de Zaragoza e interpuso formal queja por hechos que estimó violatorios a sus derechos humanos, atribuidos a servidores públicos de la Clínica Hospital del Magisterio “Profesor Felipe de Alba Galván” (</w:t>
      </w:r>
      <w:r w:rsidRPr="00DE1472">
        <w:rPr>
          <w:rFonts w:cs="Arial"/>
          <w:b w:val="0"/>
          <w:bCs/>
          <w:i/>
          <w:iCs/>
          <w:w w:val="100"/>
          <w:sz w:val="20"/>
          <w:szCs w:val="20"/>
          <w:lang w:eastAsia="en-US"/>
        </w:rPr>
        <w:t>Clínica del Magisterio Unidad Torreón</w:t>
      </w:r>
      <w:r>
        <w:rPr>
          <w:rFonts w:cs="Arial"/>
          <w:b w:val="0"/>
          <w:bCs/>
          <w:w w:val="100"/>
          <w:sz w:val="20"/>
          <w:szCs w:val="20"/>
          <w:lang w:eastAsia="en-US"/>
        </w:rPr>
        <w:t xml:space="preserve">), por lo que una vez analizado su contenido y tratándose de actos que atentan contra el derecho a la protección de la salud, se acordó iniciar el procedimiento no jurisdiccional de protección de los Derechos Humanos (Véanse los artículos </w:t>
      </w:r>
      <w:r w:rsidRPr="00D3078A">
        <w:rPr>
          <w:rFonts w:cs="Arial"/>
          <w:b w:val="0"/>
          <w:bCs/>
          <w:w w:val="100"/>
          <w:sz w:val="20"/>
          <w:szCs w:val="20"/>
          <w:lang w:eastAsia="en-US"/>
        </w:rPr>
        <w:t xml:space="preserve">89 y 104 de la </w:t>
      </w:r>
      <w:r w:rsidRPr="00D3078A">
        <w:rPr>
          <w:rFonts w:cs="Arial"/>
          <w:b w:val="0"/>
          <w:bCs/>
          <w:i/>
          <w:w w:val="100"/>
          <w:sz w:val="20"/>
          <w:szCs w:val="20"/>
          <w:lang w:eastAsia="en-US"/>
        </w:rPr>
        <w:t>Ley de la CDHEC)</w:t>
      </w:r>
      <w:r w:rsidRPr="00A36D75">
        <w:rPr>
          <w:rStyle w:val="Refdenotaalpie"/>
          <w:rFonts w:cs="Arial"/>
          <w:b w:val="0"/>
          <w:bCs/>
          <w:i/>
          <w:w w:val="100"/>
          <w:sz w:val="20"/>
          <w:szCs w:val="20"/>
          <w:lang w:eastAsia="en-US"/>
        </w:rPr>
        <w:footnoteReference w:id="4"/>
      </w:r>
      <w:r>
        <w:rPr>
          <w:rFonts w:cs="Arial"/>
          <w:b w:val="0"/>
          <w:bCs/>
          <w:i/>
          <w:w w:val="100"/>
          <w:sz w:val="20"/>
          <w:szCs w:val="20"/>
          <w:lang w:eastAsia="en-US"/>
        </w:rPr>
        <w:t>.</w:t>
      </w:r>
    </w:p>
    <w:p w14:paraId="7BBC2B46" w14:textId="77777777" w:rsidR="006E54E0" w:rsidRPr="003829F9" w:rsidRDefault="006E54E0" w:rsidP="00A95A21">
      <w:pPr>
        <w:widowControl w:val="0"/>
        <w:autoSpaceDE w:val="0"/>
        <w:autoSpaceDN w:val="0"/>
        <w:adjustRightInd w:val="0"/>
        <w:spacing w:line="360" w:lineRule="auto"/>
        <w:jc w:val="both"/>
        <w:rPr>
          <w:rFonts w:ascii="Arial" w:hAnsi="Arial" w:cs="Arial"/>
          <w:b w:val="0"/>
          <w:bCs/>
          <w:sz w:val="20"/>
          <w:szCs w:val="20"/>
          <w:lang w:val="es-ES"/>
        </w:rPr>
      </w:pPr>
    </w:p>
    <w:p w14:paraId="7CD51A15" w14:textId="595C12E5" w:rsidR="00E05DD2" w:rsidRPr="004B16F1" w:rsidRDefault="00F95A40" w:rsidP="00A95A21">
      <w:pPr>
        <w:widowControl w:val="0"/>
        <w:autoSpaceDE w:val="0"/>
        <w:autoSpaceDN w:val="0"/>
        <w:adjustRightInd w:val="0"/>
        <w:spacing w:line="360" w:lineRule="auto"/>
        <w:jc w:val="both"/>
        <w:rPr>
          <w:rFonts w:ascii="Arial" w:hAnsi="Arial" w:cs="Arial"/>
          <w:bCs/>
          <w:sz w:val="20"/>
          <w:szCs w:val="20"/>
          <w:lang w:val="es-ES"/>
        </w:rPr>
      </w:pPr>
      <w:r w:rsidRPr="004B16F1">
        <w:rPr>
          <w:rFonts w:ascii="Arial" w:hAnsi="Arial" w:cs="Arial"/>
          <w:bCs/>
          <w:sz w:val="20"/>
          <w:szCs w:val="20"/>
          <w:lang w:val="es-ES"/>
        </w:rPr>
        <w:t xml:space="preserve">3. </w:t>
      </w:r>
      <w:r w:rsidR="00C77766" w:rsidRPr="004B16F1">
        <w:rPr>
          <w:rFonts w:ascii="Arial" w:hAnsi="Arial" w:cs="Arial"/>
          <w:bCs/>
          <w:sz w:val="20"/>
          <w:szCs w:val="20"/>
          <w:lang w:val="es-ES"/>
        </w:rPr>
        <w:t>Autoridad(es)</w:t>
      </w:r>
    </w:p>
    <w:p w14:paraId="16568900" w14:textId="77777777" w:rsidR="006E54E0" w:rsidRDefault="006E54E0" w:rsidP="00A95A21">
      <w:pPr>
        <w:widowControl w:val="0"/>
        <w:autoSpaceDE w:val="0"/>
        <w:autoSpaceDN w:val="0"/>
        <w:adjustRightInd w:val="0"/>
        <w:spacing w:line="360" w:lineRule="auto"/>
        <w:jc w:val="both"/>
        <w:rPr>
          <w:rFonts w:ascii="Arial" w:hAnsi="Arial" w:cs="Arial"/>
          <w:b w:val="0"/>
          <w:bCs/>
          <w:sz w:val="20"/>
          <w:szCs w:val="20"/>
          <w:lang w:val="es-ES"/>
        </w:rPr>
      </w:pPr>
    </w:p>
    <w:p w14:paraId="02CB1E64" w14:textId="296DDF39" w:rsidR="00A75BC3" w:rsidRPr="00705204" w:rsidRDefault="00705204"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La autoridad a quien se imputa los actos u omisiones adminis</w:t>
      </w:r>
      <w:r>
        <w:rPr>
          <w:rFonts w:cs="Arial"/>
          <w:b w:val="0"/>
          <w:bCs/>
          <w:w w:val="100"/>
          <w:sz w:val="20"/>
          <w:szCs w:val="20"/>
          <w:lang w:eastAsia="en-US"/>
        </w:rPr>
        <w:t>trativa</w:t>
      </w:r>
      <w:r w:rsidRPr="00F605E7">
        <w:rPr>
          <w:rFonts w:cs="Arial"/>
          <w:b w:val="0"/>
          <w:bCs/>
          <w:w w:val="100"/>
          <w:sz w:val="20"/>
          <w:szCs w:val="20"/>
          <w:lang w:eastAsia="en-US"/>
        </w:rPr>
        <w:t>s relativas a la investigación</w:t>
      </w:r>
      <w:r>
        <w:rPr>
          <w:rFonts w:cs="Arial"/>
          <w:b w:val="0"/>
          <w:bCs/>
          <w:w w:val="100"/>
          <w:sz w:val="20"/>
          <w:szCs w:val="20"/>
          <w:lang w:eastAsia="en-US"/>
        </w:rPr>
        <w:t xml:space="preserve"> del presente expediente es a los servidores públicos de la Clínica Hospital del Magisterio “Profesor Felipe de Alba Galván” (</w:t>
      </w:r>
      <w:r w:rsidRPr="00DE1472">
        <w:rPr>
          <w:rFonts w:cs="Arial"/>
          <w:b w:val="0"/>
          <w:bCs/>
          <w:i/>
          <w:iCs/>
          <w:w w:val="100"/>
          <w:sz w:val="20"/>
          <w:szCs w:val="20"/>
          <w:lang w:eastAsia="en-US"/>
        </w:rPr>
        <w:t>Clínica del Magisterio Unidad Torreón</w:t>
      </w:r>
      <w:r>
        <w:rPr>
          <w:rFonts w:cs="Arial"/>
          <w:b w:val="0"/>
          <w:bCs/>
          <w:w w:val="100"/>
          <w:sz w:val="20"/>
          <w:szCs w:val="20"/>
          <w:lang w:eastAsia="en-US"/>
        </w:rPr>
        <w:t xml:space="preserve">), quienes se encuentran adscritos a una dependencia estatal que se encarga de contribuir a la protección de la salud de sus derechohabientes y del público en general, se determina que los servidores públicos adscritos a la mencionada institución médica se encuentran dentro del ámbito de competencia de la CDHEC, por depender de autoridades de carácter estatal. </w:t>
      </w:r>
      <w:r w:rsidRPr="00FA7C13">
        <w:rPr>
          <w:rFonts w:cs="Arial"/>
          <w:b w:val="0"/>
          <w:bCs/>
          <w:w w:val="100"/>
          <w:sz w:val="20"/>
          <w:szCs w:val="20"/>
          <w:lang w:eastAsia="en-US"/>
        </w:rPr>
        <w:t xml:space="preserve">(Véase el numeral 8 del artículo 195 de la </w:t>
      </w:r>
      <w:r w:rsidRPr="00FA7C13">
        <w:rPr>
          <w:rFonts w:cs="Arial"/>
          <w:b w:val="0"/>
          <w:bCs/>
          <w:i/>
          <w:w w:val="100"/>
          <w:sz w:val="20"/>
          <w:szCs w:val="20"/>
          <w:lang w:eastAsia="en-US"/>
        </w:rPr>
        <w:t>CPECZ</w:t>
      </w:r>
      <w:r w:rsidRPr="00FA7C13">
        <w:rPr>
          <w:rFonts w:cs="Arial"/>
          <w:b w:val="0"/>
          <w:bCs/>
          <w:w w:val="100"/>
          <w:sz w:val="20"/>
          <w:szCs w:val="20"/>
          <w:lang w:eastAsia="en-US"/>
        </w:rPr>
        <w:t>, el cual se transcribió con antelación en el capítulo de competencia)</w:t>
      </w:r>
    </w:p>
    <w:p w14:paraId="6E4BFC80" w14:textId="77777777" w:rsidR="00C73C3F" w:rsidRPr="002F37FC" w:rsidRDefault="008C5EFA" w:rsidP="00A95A21">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lastRenderedPageBreak/>
        <w:t>II. Descripción de los hechos violatorios</w:t>
      </w:r>
      <w:r w:rsidR="00BC6465">
        <w:rPr>
          <w:rFonts w:ascii="Arial" w:hAnsi="Arial" w:cs="Arial"/>
          <w:sz w:val="20"/>
          <w:szCs w:val="20"/>
        </w:rPr>
        <w:t>:</w:t>
      </w:r>
    </w:p>
    <w:p w14:paraId="7422B3CE" w14:textId="77777777" w:rsidR="00231E42" w:rsidRPr="008F3DA0" w:rsidRDefault="00231E42" w:rsidP="00A95A21">
      <w:pPr>
        <w:widowControl w:val="0"/>
        <w:autoSpaceDE w:val="0"/>
        <w:autoSpaceDN w:val="0"/>
        <w:adjustRightInd w:val="0"/>
        <w:spacing w:line="360" w:lineRule="auto"/>
        <w:jc w:val="both"/>
        <w:rPr>
          <w:rFonts w:ascii="Arial" w:hAnsi="Arial" w:cs="Arial"/>
          <w:bCs/>
          <w:sz w:val="20"/>
          <w:szCs w:val="20"/>
          <w:lang w:val="es-ES"/>
        </w:rPr>
      </w:pPr>
    </w:p>
    <w:p w14:paraId="68729AD9" w14:textId="77777777" w:rsidR="00A95A21" w:rsidRDefault="003126D4"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w:t>
      </w:r>
      <w:r w:rsidR="00BA5482">
        <w:rPr>
          <w:rFonts w:cs="Arial"/>
          <w:b w:val="0"/>
          <w:bCs/>
          <w:w w:val="100"/>
          <w:sz w:val="20"/>
          <w:szCs w:val="20"/>
          <w:lang w:eastAsia="en-US"/>
        </w:rPr>
        <w:t xml:space="preserve"> por comparecencia</w:t>
      </w:r>
    </w:p>
    <w:p w14:paraId="7C675858" w14:textId="155BAEB6" w:rsidR="00A95A21" w:rsidRPr="00A95A21" w:rsidRDefault="00A95A21" w:rsidP="00A95A21">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rPr>
        <w:t>El</w:t>
      </w:r>
      <w:r w:rsidRPr="00A95A21">
        <w:rPr>
          <w:rFonts w:cs="Arial"/>
          <w:b w:val="0"/>
          <w:bCs/>
          <w:w w:val="100"/>
          <w:sz w:val="20"/>
          <w:szCs w:val="20"/>
        </w:rPr>
        <w:t xml:space="preserve"> 10 de octubre del 2019, </w:t>
      </w:r>
      <w:r w:rsidR="00AA7A92">
        <w:rPr>
          <w:rFonts w:cs="Arial"/>
          <w:b w:val="0"/>
          <w:bCs/>
          <w:i/>
          <w:iCs/>
          <w:w w:val="100"/>
          <w:sz w:val="20"/>
          <w:szCs w:val="20"/>
        </w:rPr>
        <w:t>Ag1</w:t>
      </w:r>
      <w:r w:rsidRPr="00A95A21">
        <w:rPr>
          <w:rFonts w:cs="Arial"/>
          <w:b w:val="0"/>
          <w:bCs/>
          <w:w w:val="100"/>
          <w:sz w:val="20"/>
          <w:szCs w:val="20"/>
        </w:rPr>
        <w:t xml:space="preserve"> compareció en las instalaciones de la Segunda </w:t>
      </w:r>
      <w:proofErr w:type="spellStart"/>
      <w:r w:rsidRPr="00A95A21">
        <w:rPr>
          <w:rFonts w:cs="Arial"/>
          <w:b w:val="0"/>
          <w:bCs/>
          <w:w w:val="100"/>
          <w:sz w:val="20"/>
          <w:szCs w:val="20"/>
        </w:rPr>
        <w:t>Visitaduría</w:t>
      </w:r>
      <w:proofErr w:type="spellEnd"/>
      <w:r w:rsidRPr="00A95A21">
        <w:rPr>
          <w:rFonts w:cs="Arial"/>
          <w:b w:val="0"/>
          <w:bCs/>
          <w:w w:val="100"/>
          <w:sz w:val="20"/>
          <w:szCs w:val="20"/>
        </w:rPr>
        <w:t xml:space="preserve"> Regional, con sede en el municipio de Torreón, Coahuila de Zaragoza e interpuso formal queja por hechos que estimó violatorios a sus derechos humanos, atribuidos a servidores públicos de la Clínica Hospital del Magisterio “Profesor Felipe de Alba Galván” (</w:t>
      </w:r>
      <w:r w:rsidRPr="00A95A21">
        <w:rPr>
          <w:rFonts w:cs="Arial"/>
          <w:b w:val="0"/>
          <w:bCs/>
          <w:i/>
          <w:iCs/>
          <w:w w:val="100"/>
          <w:sz w:val="20"/>
          <w:szCs w:val="20"/>
        </w:rPr>
        <w:t>Clínica del Magisterio Unidad Torreón</w:t>
      </w:r>
      <w:r w:rsidRPr="00A95A21">
        <w:rPr>
          <w:rFonts w:cs="Arial"/>
          <w:b w:val="0"/>
          <w:bCs/>
          <w:w w:val="100"/>
          <w:sz w:val="20"/>
          <w:szCs w:val="20"/>
        </w:rPr>
        <w:t xml:space="preserve">), en los siguientes términos: </w:t>
      </w:r>
    </w:p>
    <w:p w14:paraId="610BE2F7" w14:textId="1D980ADD" w:rsidR="00A95A21" w:rsidRDefault="00A95A21" w:rsidP="00A95A21">
      <w:pPr>
        <w:pStyle w:val="Prrafodelista"/>
        <w:widowControl w:val="0"/>
        <w:autoSpaceDE w:val="0"/>
        <w:autoSpaceDN w:val="0"/>
        <w:adjustRightInd w:val="0"/>
        <w:spacing w:line="360" w:lineRule="auto"/>
        <w:ind w:left="737"/>
        <w:rPr>
          <w:rFonts w:cs="Arial"/>
          <w:b w:val="0"/>
          <w:bCs/>
          <w:i/>
          <w:iCs/>
          <w:w w:val="100"/>
          <w:sz w:val="16"/>
          <w:szCs w:val="16"/>
          <w:lang w:eastAsia="en-US"/>
        </w:rPr>
      </w:pPr>
      <w:r w:rsidRPr="007B3D2E">
        <w:rPr>
          <w:rFonts w:cs="Arial"/>
          <w:b w:val="0"/>
          <w:bCs/>
          <w:i/>
          <w:iCs/>
          <w:w w:val="100"/>
          <w:sz w:val="16"/>
          <w:szCs w:val="16"/>
          <w:lang w:eastAsia="en-US"/>
        </w:rPr>
        <w:t xml:space="preserve">“…Que acudo a presentar queja en contra de servidores públicos de la Clínica Hospital del </w:t>
      </w:r>
      <w:r>
        <w:rPr>
          <w:rFonts w:cs="Arial"/>
          <w:b w:val="0"/>
          <w:bCs/>
          <w:i/>
          <w:iCs/>
          <w:w w:val="100"/>
          <w:sz w:val="16"/>
          <w:szCs w:val="16"/>
          <w:lang w:eastAsia="en-US"/>
        </w:rPr>
        <w:t>M</w:t>
      </w:r>
      <w:r w:rsidRPr="007B3D2E">
        <w:rPr>
          <w:rFonts w:cs="Arial"/>
          <w:b w:val="0"/>
          <w:bCs/>
          <w:i/>
          <w:iCs/>
          <w:w w:val="100"/>
          <w:sz w:val="16"/>
          <w:szCs w:val="16"/>
          <w:lang w:eastAsia="en-US"/>
        </w:rPr>
        <w:t>agisterio, porque el día 6 de abril de 2019, me present</w:t>
      </w:r>
      <w:r>
        <w:rPr>
          <w:rFonts w:cs="Arial"/>
          <w:b w:val="0"/>
          <w:bCs/>
          <w:i/>
          <w:iCs/>
          <w:w w:val="100"/>
          <w:sz w:val="16"/>
          <w:szCs w:val="16"/>
          <w:lang w:eastAsia="en-US"/>
        </w:rPr>
        <w:t>é</w:t>
      </w:r>
      <w:r w:rsidRPr="007B3D2E">
        <w:rPr>
          <w:rFonts w:cs="Arial"/>
          <w:b w:val="0"/>
          <w:bCs/>
          <w:i/>
          <w:iCs/>
          <w:w w:val="100"/>
          <w:sz w:val="16"/>
          <w:szCs w:val="16"/>
          <w:lang w:eastAsia="en-US"/>
        </w:rPr>
        <w:t xml:space="preserve"> a urgencias y me dijeron que traía una fractura en el hueso humero del brazo izquierdo, estando en t</w:t>
      </w:r>
      <w:r w:rsidR="0029785D">
        <w:rPr>
          <w:rFonts w:cs="Arial"/>
          <w:b w:val="0"/>
          <w:bCs/>
          <w:i/>
          <w:iCs/>
          <w:w w:val="100"/>
          <w:sz w:val="16"/>
          <w:szCs w:val="16"/>
          <w:lang w:eastAsia="en-US"/>
        </w:rPr>
        <w:t xml:space="preserve">ratamiento un mes con el A1 </w:t>
      </w:r>
      <w:r w:rsidRPr="007B3D2E">
        <w:rPr>
          <w:rFonts w:cs="Arial"/>
          <w:b w:val="0"/>
          <w:bCs/>
          <w:i/>
          <w:iCs/>
          <w:w w:val="100"/>
          <w:sz w:val="16"/>
          <w:szCs w:val="16"/>
          <w:lang w:eastAsia="en-US"/>
        </w:rPr>
        <w:t xml:space="preserve">y me dio de alta mandándome a rehabilitación por un mes, y me dijo que regresara después de la rehabilitación; y cuando regrese ya no se encontraba </w:t>
      </w:r>
      <w:r>
        <w:rPr>
          <w:rFonts w:cs="Arial"/>
          <w:b w:val="0"/>
          <w:bCs/>
          <w:i/>
          <w:iCs/>
          <w:w w:val="100"/>
          <w:sz w:val="16"/>
          <w:szCs w:val="16"/>
          <w:lang w:eastAsia="en-US"/>
        </w:rPr>
        <w:t>é</w:t>
      </w:r>
      <w:r w:rsidRPr="007B3D2E">
        <w:rPr>
          <w:rFonts w:cs="Arial"/>
          <w:b w:val="0"/>
          <w:bCs/>
          <w:i/>
          <w:iCs/>
          <w:w w:val="100"/>
          <w:sz w:val="16"/>
          <w:szCs w:val="16"/>
          <w:lang w:eastAsia="en-US"/>
        </w:rPr>
        <w:t xml:space="preserve">l, siendo atendida por el </w:t>
      </w:r>
      <w:r w:rsidR="00904587">
        <w:rPr>
          <w:rFonts w:cs="Arial"/>
          <w:b w:val="0"/>
          <w:bCs/>
          <w:i/>
          <w:iCs/>
          <w:w w:val="100"/>
          <w:sz w:val="16"/>
          <w:szCs w:val="16"/>
          <w:lang w:eastAsia="en-US"/>
        </w:rPr>
        <w:t>A2</w:t>
      </w:r>
      <w:r w:rsidRPr="007B3D2E">
        <w:rPr>
          <w:rFonts w:cs="Arial"/>
          <w:b w:val="0"/>
          <w:bCs/>
          <w:i/>
          <w:iCs/>
          <w:w w:val="100"/>
          <w:sz w:val="16"/>
          <w:szCs w:val="16"/>
          <w:lang w:eastAsia="en-US"/>
        </w:rPr>
        <w:t xml:space="preserve"> quien reviso la radiografía, porque a mí no me reviso ninguno de los dos médicos, jamás me tocaron solamente se limitaban a mirar las radiografías y me dijo el </w:t>
      </w:r>
      <w:r w:rsidR="001D6DA1">
        <w:rPr>
          <w:rFonts w:cs="Arial"/>
          <w:b w:val="0"/>
          <w:bCs/>
          <w:i/>
          <w:iCs/>
          <w:w w:val="100"/>
          <w:sz w:val="16"/>
          <w:szCs w:val="16"/>
          <w:lang w:eastAsia="en-US"/>
        </w:rPr>
        <w:t>A2</w:t>
      </w:r>
      <w:r w:rsidRPr="007B3D2E">
        <w:rPr>
          <w:rFonts w:cs="Arial"/>
          <w:b w:val="0"/>
          <w:bCs/>
          <w:i/>
          <w:iCs/>
          <w:w w:val="100"/>
          <w:sz w:val="16"/>
          <w:szCs w:val="16"/>
          <w:lang w:eastAsia="en-US"/>
        </w:rPr>
        <w:t xml:space="preserve"> que ya estaba bien y yo le pedí que me revisara porque me dolía el hombro, o que si me podía sacar algún ultrasonido y me dijo que no, que aprendiera a vivir con dolor, y yo le pedí al doctor que si me podía recetar el medicamento que me había recomendado mi terapeuta que había en la farmacia del </w:t>
      </w:r>
      <w:r>
        <w:rPr>
          <w:rFonts w:cs="Arial"/>
          <w:b w:val="0"/>
          <w:bCs/>
          <w:i/>
          <w:iCs/>
          <w:w w:val="100"/>
          <w:sz w:val="16"/>
          <w:szCs w:val="16"/>
          <w:lang w:eastAsia="en-US"/>
        </w:rPr>
        <w:t>M</w:t>
      </w:r>
      <w:r w:rsidRPr="007B3D2E">
        <w:rPr>
          <w:rFonts w:cs="Arial"/>
          <w:b w:val="0"/>
          <w:bCs/>
          <w:i/>
          <w:iCs/>
          <w:w w:val="100"/>
          <w:sz w:val="16"/>
          <w:szCs w:val="16"/>
          <w:lang w:eastAsia="en-US"/>
        </w:rPr>
        <w:t>agisterio, porque era muy costoso y me dijo que no, que las comprara por fuera, es decir</w:t>
      </w:r>
      <w:r>
        <w:rPr>
          <w:rFonts w:cs="Arial"/>
          <w:b w:val="0"/>
          <w:bCs/>
          <w:i/>
          <w:iCs/>
          <w:w w:val="100"/>
          <w:sz w:val="16"/>
          <w:szCs w:val="16"/>
          <w:lang w:eastAsia="en-US"/>
        </w:rPr>
        <w:t>,</w:t>
      </w:r>
      <w:r w:rsidRPr="007B3D2E">
        <w:rPr>
          <w:rFonts w:cs="Arial"/>
          <w:b w:val="0"/>
          <w:bCs/>
          <w:i/>
          <w:iCs/>
          <w:w w:val="100"/>
          <w:sz w:val="16"/>
          <w:szCs w:val="16"/>
          <w:lang w:eastAsia="en-US"/>
        </w:rPr>
        <w:t xml:space="preserve"> no me quiso firmar la receta; luego me fui, pero como me seguía doliendo el hombro fui con un doctor particular, siendo el Doctor </w:t>
      </w:r>
      <w:r w:rsidR="001D6DA1">
        <w:rPr>
          <w:rFonts w:cs="Arial"/>
          <w:b w:val="0"/>
          <w:bCs/>
          <w:i/>
          <w:iCs/>
          <w:w w:val="100"/>
          <w:sz w:val="16"/>
          <w:szCs w:val="16"/>
          <w:lang w:eastAsia="en-US"/>
        </w:rPr>
        <w:t>E1</w:t>
      </w:r>
      <w:r w:rsidRPr="007B3D2E">
        <w:rPr>
          <w:rFonts w:cs="Arial"/>
          <w:b w:val="0"/>
          <w:bCs/>
          <w:i/>
          <w:iCs/>
          <w:w w:val="100"/>
          <w:sz w:val="16"/>
          <w:szCs w:val="16"/>
          <w:lang w:eastAsia="en-US"/>
        </w:rPr>
        <w:t xml:space="preserve">, quien viendo la misma radiografía que miraron los doctores del magisterio, medio que necesitaba cirugía en el hombro y que como era posible que los médicos del magisterio no se hubiera percatado de mi problema, me mando hacer un ultrasonido a la Clínica DNA, donde se corroboro su diagnóstico que era 100% cirugía y ya me hicieron todos los exámenes preoperatorios y yo le pedí que la cirugía fuera llevada a cabo en la Clínica del Magisterio, porque estoy pagando el seguro plus que me están rebajando quincenalmente; pasando el tiempo pos operatorio me presento con el Administrador Profesor </w:t>
      </w:r>
      <w:r w:rsidR="001D6DA1">
        <w:rPr>
          <w:rFonts w:cs="Arial"/>
          <w:b w:val="0"/>
          <w:bCs/>
          <w:i/>
          <w:iCs/>
          <w:w w:val="100"/>
          <w:sz w:val="16"/>
          <w:szCs w:val="16"/>
          <w:lang w:eastAsia="en-US"/>
        </w:rPr>
        <w:t>A3</w:t>
      </w:r>
      <w:r w:rsidRPr="007B3D2E">
        <w:rPr>
          <w:rFonts w:cs="Arial"/>
          <w:b w:val="0"/>
          <w:bCs/>
          <w:i/>
          <w:iCs/>
          <w:w w:val="100"/>
          <w:sz w:val="16"/>
          <w:szCs w:val="16"/>
          <w:lang w:eastAsia="en-US"/>
        </w:rPr>
        <w:t xml:space="preserve"> y yo le platique todo y él me dijo que pasará archivo para que me dijeran los requisitos para el trámite de reembolso, en donde no me lo recibieron porque me faltaba una orden médica autorizada, que el Director Médico el Doctor </w:t>
      </w:r>
      <w:r w:rsidR="001D6DA1">
        <w:rPr>
          <w:rFonts w:cs="Arial"/>
          <w:b w:val="0"/>
          <w:bCs/>
          <w:i/>
          <w:iCs/>
          <w:w w:val="100"/>
          <w:sz w:val="16"/>
          <w:szCs w:val="16"/>
          <w:lang w:eastAsia="en-US"/>
        </w:rPr>
        <w:t>A4</w:t>
      </w:r>
      <w:r w:rsidRPr="007B3D2E">
        <w:rPr>
          <w:rFonts w:cs="Arial"/>
          <w:b w:val="0"/>
          <w:bCs/>
          <w:i/>
          <w:iCs/>
          <w:w w:val="100"/>
          <w:sz w:val="16"/>
          <w:szCs w:val="16"/>
          <w:lang w:eastAsia="en-US"/>
        </w:rPr>
        <w:t xml:space="preserve">, quien reviso mi expediente clínico electrónico, y pues vio que efectivamente los Doctores de Traumatología me había dado de alta y que me dijo que me esperara para la carta que tenía que hablar yo con el Director de Traumatología siendo el Doctor </w:t>
      </w:r>
      <w:r w:rsidR="001D6DA1">
        <w:rPr>
          <w:rFonts w:cs="Arial"/>
          <w:b w:val="0"/>
          <w:bCs/>
          <w:i/>
          <w:iCs/>
          <w:w w:val="100"/>
          <w:sz w:val="16"/>
          <w:szCs w:val="16"/>
          <w:lang w:eastAsia="en-US"/>
        </w:rPr>
        <w:t>A5</w:t>
      </w:r>
      <w:r w:rsidRPr="007B3D2E">
        <w:rPr>
          <w:rFonts w:cs="Arial"/>
          <w:b w:val="0"/>
          <w:bCs/>
          <w:i/>
          <w:iCs/>
          <w:w w:val="100"/>
          <w:sz w:val="16"/>
          <w:szCs w:val="16"/>
          <w:lang w:eastAsia="en-US"/>
        </w:rPr>
        <w:t>, el cual de forma agresiva y ofensiva, ofendiendo al Doctor que me realizó la cirugía diciendo que era un imbécil, que no debió haber operado, que debí haber ido a la clínica para ver su me aceptaban la operación, pero como iba a ir si los médicos que me habían atendido no me quisieron ni siquiera revisar y me dijo que definitivamente no me iban a dar la carta para el reembolso y yo le dijo que me iba a ir por la vía legal, porque por eso estaba la Clínica como esta, porque nadie dice nada y me dijo que hiciera lo que yo quisiera; por tal motivo solicito el apoyo de este Organismo a fin de que se investigue sobre la actuación de los servidores públicos en comento, haciendo del conocimiento que presento el expediente médico de mi doctor particular y el expediente clínico que se llevó en la Clínica del Magisterio no cuento con él, porque no nos lo permiten a derechohabientes, porque todo está electrónico, por lo que solicito que a través de esta Comisión se requiera a la Clínica del Magisterio, porque ahí están todas las pruebas de la negligencia médica de que fui objeto, siendo todo lo que deseo manifestar…” (</w:t>
      </w:r>
      <w:proofErr w:type="gramStart"/>
      <w:r w:rsidRPr="007B3D2E">
        <w:rPr>
          <w:rFonts w:cs="Arial"/>
          <w:b w:val="0"/>
          <w:bCs/>
          <w:i/>
          <w:iCs/>
          <w:w w:val="100"/>
          <w:sz w:val="16"/>
          <w:szCs w:val="16"/>
          <w:lang w:eastAsia="en-US"/>
        </w:rPr>
        <w:t>sic</w:t>
      </w:r>
      <w:proofErr w:type="gramEnd"/>
      <w:r w:rsidRPr="007B3D2E">
        <w:rPr>
          <w:rFonts w:cs="Arial"/>
          <w:b w:val="0"/>
          <w:bCs/>
          <w:i/>
          <w:iCs/>
          <w:w w:val="100"/>
          <w:sz w:val="16"/>
          <w:szCs w:val="16"/>
          <w:lang w:eastAsia="en-US"/>
        </w:rPr>
        <w:t>)</w:t>
      </w:r>
    </w:p>
    <w:p w14:paraId="22AD91B8" w14:textId="77BBF916" w:rsidR="00DA734A" w:rsidRDefault="00DA734A" w:rsidP="00A95A21">
      <w:pPr>
        <w:widowControl w:val="0"/>
        <w:autoSpaceDE w:val="0"/>
        <w:autoSpaceDN w:val="0"/>
        <w:adjustRightInd w:val="0"/>
        <w:spacing w:line="360" w:lineRule="auto"/>
        <w:ind w:left="708" w:right="49"/>
        <w:jc w:val="both"/>
        <w:rPr>
          <w:rFonts w:ascii="Arial" w:hAnsi="Arial" w:cs="Arial"/>
          <w:b w:val="0"/>
          <w:bCs/>
          <w:i/>
          <w:sz w:val="16"/>
        </w:rPr>
      </w:pPr>
    </w:p>
    <w:p w14:paraId="014FB882" w14:textId="7BF743B7" w:rsidR="00DA734A" w:rsidRDefault="00DA734A" w:rsidP="00A95A21">
      <w:pPr>
        <w:widowControl w:val="0"/>
        <w:autoSpaceDE w:val="0"/>
        <w:autoSpaceDN w:val="0"/>
        <w:adjustRightInd w:val="0"/>
        <w:spacing w:line="360" w:lineRule="auto"/>
        <w:ind w:left="708" w:right="49"/>
        <w:jc w:val="both"/>
        <w:rPr>
          <w:rFonts w:ascii="Arial" w:hAnsi="Arial" w:cs="Arial"/>
          <w:b w:val="0"/>
          <w:bCs/>
          <w:iCs/>
          <w:sz w:val="20"/>
          <w:szCs w:val="20"/>
        </w:rPr>
      </w:pPr>
      <w:r>
        <w:rPr>
          <w:rFonts w:ascii="Arial" w:hAnsi="Arial" w:cs="Arial"/>
          <w:b w:val="0"/>
          <w:bCs/>
          <w:iCs/>
          <w:sz w:val="20"/>
          <w:szCs w:val="20"/>
        </w:rPr>
        <w:t xml:space="preserve">En la mencionada diligencia la parte quejosa anexó: </w:t>
      </w:r>
    </w:p>
    <w:p w14:paraId="57EDCD1F" w14:textId="58E31206" w:rsidR="00DA734A" w:rsidRDefault="00DA734A" w:rsidP="00A95A21">
      <w:pPr>
        <w:widowControl w:val="0"/>
        <w:autoSpaceDE w:val="0"/>
        <w:autoSpaceDN w:val="0"/>
        <w:adjustRightInd w:val="0"/>
        <w:spacing w:line="360" w:lineRule="auto"/>
        <w:ind w:left="708" w:right="49"/>
        <w:jc w:val="both"/>
        <w:rPr>
          <w:rFonts w:ascii="Arial" w:hAnsi="Arial" w:cs="Arial"/>
          <w:b w:val="0"/>
          <w:bCs/>
          <w:iCs/>
          <w:sz w:val="20"/>
          <w:szCs w:val="20"/>
        </w:rPr>
      </w:pPr>
    </w:p>
    <w:p w14:paraId="1A37625F" w14:textId="0B9B7359" w:rsidR="00DA734A" w:rsidRDefault="00705204"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sidRPr="00705204">
        <w:rPr>
          <w:rFonts w:cs="Arial"/>
          <w:b w:val="0"/>
          <w:bCs/>
          <w:iCs/>
          <w:w w:val="100"/>
          <w:sz w:val="20"/>
          <w:szCs w:val="20"/>
          <w:lang w:val="es-MX" w:eastAsia="en-US"/>
        </w:rPr>
        <w:t>Valoración médica</w:t>
      </w:r>
    </w:p>
    <w:p w14:paraId="0A76B497" w14:textId="54B3A0F8" w:rsidR="00705204" w:rsidRPr="00705204" w:rsidRDefault="00705204" w:rsidP="00A95A21">
      <w:pPr>
        <w:pStyle w:val="Prrafodelista"/>
        <w:widowControl w:val="0"/>
        <w:autoSpaceDE w:val="0"/>
        <w:autoSpaceDN w:val="0"/>
        <w:adjustRightInd w:val="0"/>
        <w:spacing w:line="360" w:lineRule="auto"/>
        <w:ind w:left="1276" w:right="49"/>
        <w:rPr>
          <w:rFonts w:cs="Arial"/>
          <w:b w:val="0"/>
          <w:bCs/>
          <w:iCs/>
          <w:sz w:val="20"/>
          <w:szCs w:val="20"/>
        </w:rPr>
      </w:pPr>
      <w:r w:rsidRPr="00705204">
        <w:rPr>
          <w:rFonts w:cs="Arial"/>
          <w:b w:val="0"/>
          <w:bCs/>
          <w:iCs/>
          <w:w w:val="100"/>
          <w:sz w:val="20"/>
          <w:szCs w:val="20"/>
          <w:lang w:val="es-MX" w:eastAsia="en-US"/>
        </w:rPr>
        <w:t xml:space="preserve">Realizada en fecha 31 de julio del 2019, por el Doctor </w:t>
      </w:r>
      <w:r w:rsidR="001D6DA1">
        <w:rPr>
          <w:rFonts w:cs="Arial"/>
          <w:b w:val="0"/>
          <w:bCs/>
          <w:iCs/>
          <w:w w:val="100"/>
          <w:sz w:val="20"/>
          <w:szCs w:val="20"/>
          <w:lang w:val="es-MX" w:eastAsia="en-US"/>
        </w:rPr>
        <w:t>E1</w:t>
      </w:r>
      <w:r w:rsidRPr="00705204">
        <w:rPr>
          <w:rFonts w:cs="Arial"/>
          <w:b w:val="0"/>
          <w:bCs/>
          <w:iCs/>
          <w:w w:val="100"/>
          <w:sz w:val="20"/>
          <w:szCs w:val="20"/>
          <w:lang w:val="es-MX" w:eastAsia="en-US"/>
        </w:rPr>
        <w:t xml:space="preserve"> en su carácter de médico especialista en ortopedia, pediatría y traumatología en adulto, del mencionado </w:t>
      </w:r>
      <w:r w:rsidRPr="00705204">
        <w:rPr>
          <w:rFonts w:cs="Arial"/>
          <w:b w:val="0"/>
          <w:bCs/>
          <w:iCs/>
          <w:w w:val="100"/>
          <w:sz w:val="20"/>
          <w:szCs w:val="20"/>
          <w:lang w:val="es-MX" w:eastAsia="en-US"/>
        </w:rPr>
        <w:lastRenderedPageBreak/>
        <w:t xml:space="preserve">documento se advierte la valoración médica general realizada a </w:t>
      </w:r>
      <w:r w:rsidR="00AA7A92">
        <w:rPr>
          <w:rFonts w:cs="Arial"/>
          <w:b w:val="0"/>
          <w:bCs/>
          <w:iCs/>
          <w:w w:val="100"/>
          <w:sz w:val="20"/>
          <w:szCs w:val="20"/>
          <w:lang w:val="es-MX" w:eastAsia="en-US"/>
        </w:rPr>
        <w:t>Ag1</w:t>
      </w:r>
      <w:r w:rsidRPr="00705204">
        <w:rPr>
          <w:rFonts w:cs="Arial"/>
          <w:b w:val="0"/>
          <w:bCs/>
          <w:iCs/>
          <w:w w:val="100"/>
          <w:sz w:val="20"/>
          <w:szCs w:val="20"/>
          <w:lang w:val="es-MX" w:eastAsia="en-US"/>
        </w:rPr>
        <w:t>, destacando de su contenido esencialmente lo siguiente:</w:t>
      </w:r>
      <w:r w:rsidRPr="00705204">
        <w:rPr>
          <w:rFonts w:cs="Arial"/>
          <w:b w:val="0"/>
          <w:bCs/>
          <w:iCs/>
          <w:sz w:val="20"/>
          <w:szCs w:val="20"/>
        </w:rPr>
        <w:t xml:space="preserve"> </w:t>
      </w:r>
    </w:p>
    <w:p w14:paraId="06FAC140" w14:textId="77777777" w:rsidR="00705204" w:rsidRPr="00705204" w:rsidRDefault="00705204"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705204">
        <w:rPr>
          <w:rFonts w:cs="Arial"/>
          <w:b w:val="0"/>
          <w:bCs/>
          <w:i/>
          <w:w w:val="100"/>
          <w:sz w:val="16"/>
          <w:szCs w:val="16"/>
          <w:lang w:val="es-MX" w:eastAsia="en-US"/>
        </w:rPr>
        <w:t>“…PACIENTE VALORADA EL DÍA 16 JULIO 2019 POR PRESENTAR HOMBRO DOLOROSO IZQUIERDO COMO SECUELA DE FX TROQUITER HUMERO DE TRES MESES DE EVOLUCIÓN SE SOLICITA ULTRASONIDO HOMBRO IZQUIERDO CON IMPRESIÓN DX. LESIÓN MANGUITO ROTADOR.</w:t>
      </w:r>
    </w:p>
    <w:p w14:paraId="5CD47729" w14:textId="77777777" w:rsidR="00705204" w:rsidRPr="00705204" w:rsidRDefault="00705204"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705204">
        <w:rPr>
          <w:rFonts w:cs="Arial"/>
          <w:b w:val="0"/>
          <w:bCs/>
          <w:i/>
          <w:w w:val="100"/>
          <w:sz w:val="16"/>
          <w:szCs w:val="16"/>
          <w:lang w:val="es-MX" w:eastAsia="en-US"/>
        </w:rPr>
        <w:t>SE REALIZA TRATAMIENTO QUIRÚRGICO A HOMBRO PLASTIA TENORRAFIA CON COLOCACIÓN DE ANCLAS PARA LESIÓN DEL MANGUITO ROTADOR HOMBRO IZQUIERDO EL DÍA 30 JULIO 2019.</w:t>
      </w:r>
    </w:p>
    <w:p w14:paraId="5DEC4199" w14:textId="77777777" w:rsidR="00705204" w:rsidRPr="00705204" w:rsidRDefault="00705204"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4B9D8564" w14:textId="77777777" w:rsidR="00705204" w:rsidRPr="00705204" w:rsidRDefault="00705204"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705204">
        <w:rPr>
          <w:rFonts w:cs="Arial"/>
          <w:b w:val="0"/>
          <w:bCs/>
          <w:i/>
          <w:w w:val="100"/>
          <w:sz w:val="16"/>
          <w:szCs w:val="16"/>
          <w:lang w:val="es-MX" w:eastAsia="en-US"/>
        </w:rPr>
        <w:t>DIAGNÓSTICO: P.O PLASTIA DEL MANGUITO ROTADOR DE HOMBRO IZQUIERDO CON COLOCACIÓN DE ANCLAS.</w:t>
      </w:r>
    </w:p>
    <w:p w14:paraId="75131C00" w14:textId="77777777" w:rsidR="00705204" w:rsidRPr="00705204" w:rsidRDefault="00705204"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705204">
        <w:rPr>
          <w:rFonts w:cs="Arial"/>
          <w:b w:val="0"/>
          <w:bCs/>
          <w:i/>
          <w:w w:val="100"/>
          <w:sz w:val="16"/>
          <w:szCs w:val="16"/>
          <w:lang w:val="es-MX" w:eastAsia="en-US"/>
        </w:rPr>
        <w:t xml:space="preserve">REQUIERE DE 6 SEMANAS DE INCAPACIDAD LABORAL </w:t>
      </w:r>
    </w:p>
    <w:p w14:paraId="7926218F" w14:textId="77777777" w:rsidR="00705204" w:rsidRPr="00705204" w:rsidRDefault="00705204"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705204">
        <w:rPr>
          <w:rFonts w:cs="Arial"/>
          <w:b w:val="0"/>
          <w:bCs/>
          <w:i/>
          <w:w w:val="100"/>
          <w:sz w:val="16"/>
          <w:szCs w:val="16"/>
          <w:lang w:val="es-MX" w:eastAsia="en-US"/>
        </w:rPr>
        <w:t>INMOVILIZADOR PARA HOMBRO POR TRES SEMANAS…” (</w:t>
      </w:r>
      <w:proofErr w:type="gramStart"/>
      <w:r w:rsidRPr="00705204">
        <w:rPr>
          <w:rFonts w:cs="Arial"/>
          <w:b w:val="0"/>
          <w:bCs/>
          <w:i/>
          <w:w w:val="100"/>
          <w:sz w:val="16"/>
          <w:szCs w:val="16"/>
          <w:lang w:val="es-MX" w:eastAsia="en-US"/>
        </w:rPr>
        <w:t>sic</w:t>
      </w:r>
      <w:proofErr w:type="gramEnd"/>
      <w:r w:rsidRPr="00705204">
        <w:rPr>
          <w:rFonts w:cs="Arial"/>
          <w:b w:val="0"/>
          <w:bCs/>
          <w:i/>
          <w:w w:val="100"/>
          <w:sz w:val="16"/>
          <w:szCs w:val="16"/>
          <w:lang w:val="es-MX" w:eastAsia="en-US"/>
        </w:rPr>
        <w:t>)</w:t>
      </w:r>
    </w:p>
    <w:p w14:paraId="39945467" w14:textId="77777777" w:rsidR="00705204" w:rsidRPr="00705204" w:rsidRDefault="00705204" w:rsidP="00A95A21">
      <w:pPr>
        <w:widowControl w:val="0"/>
        <w:autoSpaceDE w:val="0"/>
        <w:autoSpaceDN w:val="0"/>
        <w:adjustRightInd w:val="0"/>
        <w:spacing w:line="360" w:lineRule="auto"/>
        <w:ind w:right="49"/>
        <w:rPr>
          <w:rFonts w:cs="Arial"/>
          <w:b w:val="0"/>
          <w:bCs/>
          <w:iCs/>
          <w:sz w:val="20"/>
          <w:szCs w:val="20"/>
        </w:rPr>
      </w:pPr>
    </w:p>
    <w:p w14:paraId="19230E4A" w14:textId="113285F4" w:rsidR="00705204" w:rsidRDefault="00831B45"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Recibo</w:t>
      </w:r>
      <w:r w:rsidR="00866B39">
        <w:rPr>
          <w:rFonts w:cs="Arial"/>
          <w:b w:val="0"/>
          <w:bCs/>
          <w:iCs/>
          <w:w w:val="100"/>
          <w:sz w:val="20"/>
          <w:szCs w:val="20"/>
          <w:lang w:val="es-MX" w:eastAsia="en-US"/>
        </w:rPr>
        <w:t>s de pago</w:t>
      </w:r>
    </w:p>
    <w:p w14:paraId="4CBB59D6" w14:textId="3B7322B9" w:rsidR="00831B45" w:rsidRPr="00345B39" w:rsidRDefault="00831B45" w:rsidP="00A95A21">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En fecha 30 de julio del 2019, se emitieron 02 recibos emitidos por </w:t>
      </w:r>
      <w:r w:rsidR="001D6DA1">
        <w:rPr>
          <w:rFonts w:cs="Arial"/>
          <w:b w:val="0"/>
          <w:bCs/>
          <w:iCs/>
          <w:w w:val="100"/>
          <w:sz w:val="20"/>
          <w:szCs w:val="20"/>
          <w:lang w:val="es-MX" w:eastAsia="en-US"/>
        </w:rPr>
        <w:t>E1</w:t>
      </w:r>
      <w:r>
        <w:rPr>
          <w:rFonts w:cs="Arial"/>
          <w:b w:val="0"/>
          <w:bCs/>
          <w:iCs/>
          <w:w w:val="100"/>
          <w:sz w:val="20"/>
          <w:szCs w:val="20"/>
          <w:lang w:val="es-MX" w:eastAsia="en-US"/>
        </w:rPr>
        <w:t xml:space="preserve"> relacionados con los honorarios médicos, dentales y gastos hospitalarios cubiertos por </w:t>
      </w:r>
      <w:r w:rsidR="00AA7A92">
        <w:rPr>
          <w:rFonts w:cs="Arial"/>
          <w:b w:val="0"/>
          <w:bCs/>
          <w:i/>
          <w:w w:val="100"/>
          <w:sz w:val="20"/>
          <w:szCs w:val="20"/>
          <w:lang w:val="es-MX" w:eastAsia="en-US"/>
        </w:rPr>
        <w:t>Ag1</w:t>
      </w:r>
      <w:r>
        <w:rPr>
          <w:rFonts w:cs="Arial"/>
          <w:b w:val="0"/>
          <w:bCs/>
          <w:iCs/>
          <w:w w:val="100"/>
          <w:sz w:val="20"/>
          <w:szCs w:val="20"/>
          <w:lang w:val="es-MX" w:eastAsia="en-US"/>
        </w:rPr>
        <w:t xml:space="preserve"> a las 19:00 horas con motivo de “</w:t>
      </w:r>
      <w:r w:rsidRPr="00831B45">
        <w:rPr>
          <w:rFonts w:cs="Arial"/>
          <w:b w:val="0"/>
          <w:bCs/>
          <w:i/>
          <w:w w:val="100"/>
          <w:sz w:val="20"/>
          <w:szCs w:val="20"/>
          <w:lang w:val="es-MX" w:eastAsia="en-US"/>
        </w:rPr>
        <w:t>cirugía de hombro</w:t>
      </w:r>
      <w:r>
        <w:rPr>
          <w:rFonts w:cs="Arial"/>
          <w:b w:val="0"/>
          <w:bCs/>
          <w:iCs/>
          <w:w w:val="100"/>
          <w:sz w:val="20"/>
          <w:szCs w:val="20"/>
          <w:lang w:val="es-MX" w:eastAsia="en-US"/>
        </w:rPr>
        <w:t>”</w:t>
      </w:r>
      <w:r w:rsidR="00345B39">
        <w:rPr>
          <w:rFonts w:cs="Arial"/>
          <w:b w:val="0"/>
          <w:bCs/>
          <w:iCs/>
          <w:w w:val="100"/>
          <w:sz w:val="20"/>
          <w:szCs w:val="20"/>
          <w:lang w:val="es-MX" w:eastAsia="en-US"/>
        </w:rPr>
        <w:t>,</w:t>
      </w:r>
      <w:r>
        <w:rPr>
          <w:rFonts w:cs="Arial"/>
          <w:b w:val="0"/>
          <w:bCs/>
          <w:iCs/>
          <w:w w:val="100"/>
          <w:sz w:val="20"/>
          <w:szCs w:val="20"/>
          <w:lang w:val="es-MX" w:eastAsia="en-US"/>
        </w:rPr>
        <w:t xml:space="preserve"> </w:t>
      </w:r>
      <w:r w:rsidR="00345B39">
        <w:rPr>
          <w:rFonts w:cs="Arial"/>
          <w:b w:val="0"/>
          <w:bCs/>
          <w:iCs/>
          <w:w w:val="100"/>
          <w:sz w:val="20"/>
          <w:szCs w:val="20"/>
          <w:lang w:val="es-MX" w:eastAsia="en-US"/>
        </w:rPr>
        <w:t xml:space="preserve">con número de folio fiscal </w:t>
      </w:r>
      <w:r w:rsidR="001D6DA1">
        <w:rPr>
          <w:rFonts w:cs="Arial"/>
          <w:b w:val="0"/>
          <w:bCs/>
          <w:iCs/>
          <w:w w:val="100"/>
          <w:sz w:val="20"/>
          <w:szCs w:val="20"/>
          <w:lang w:val="es-MX" w:eastAsia="en-US"/>
        </w:rPr>
        <w:t>---------</w:t>
      </w:r>
      <w:r w:rsidR="00345B39">
        <w:rPr>
          <w:rFonts w:cs="Arial"/>
          <w:b w:val="0"/>
          <w:bCs/>
          <w:iCs/>
          <w:w w:val="100"/>
          <w:sz w:val="20"/>
          <w:szCs w:val="20"/>
          <w:lang w:val="es-MX" w:eastAsia="en-US"/>
        </w:rPr>
        <w:t xml:space="preserve"> y </w:t>
      </w:r>
      <w:r w:rsidRPr="00345B39">
        <w:rPr>
          <w:rFonts w:cs="Arial"/>
          <w:b w:val="0"/>
          <w:bCs/>
          <w:iCs/>
          <w:w w:val="100"/>
          <w:sz w:val="20"/>
          <w:szCs w:val="20"/>
          <w:lang w:val="es-MX" w:eastAsia="en-US"/>
        </w:rPr>
        <w:t>a las 09:58 horas por “</w:t>
      </w:r>
      <w:r w:rsidRPr="00345B39">
        <w:rPr>
          <w:rFonts w:cs="Arial"/>
          <w:b w:val="0"/>
          <w:bCs/>
          <w:i/>
          <w:w w:val="100"/>
          <w:sz w:val="20"/>
          <w:szCs w:val="20"/>
          <w:lang w:val="es-MX" w:eastAsia="en-US"/>
        </w:rPr>
        <w:t>material quirúrgico ancla hombre</w:t>
      </w:r>
      <w:r w:rsidRPr="00345B39">
        <w:rPr>
          <w:rFonts w:cs="Arial"/>
          <w:b w:val="0"/>
          <w:bCs/>
          <w:iCs/>
          <w:w w:val="100"/>
          <w:sz w:val="20"/>
          <w:szCs w:val="20"/>
          <w:lang w:val="es-MX" w:eastAsia="en-US"/>
        </w:rPr>
        <w:t>”</w:t>
      </w:r>
      <w:r w:rsidR="00345B39" w:rsidRPr="00345B39">
        <w:rPr>
          <w:rFonts w:cs="Arial"/>
          <w:b w:val="0"/>
          <w:bCs/>
          <w:iCs/>
          <w:w w:val="100"/>
          <w:sz w:val="20"/>
          <w:szCs w:val="20"/>
          <w:lang w:val="es-MX" w:eastAsia="en-US"/>
        </w:rPr>
        <w:t xml:space="preserve">, </w:t>
      </w:r>
      <w:r w:rsidR="00345B39">
        <w:rPr>
          <w:rFonts w:cs="Arial"/>
          <w:b w:val="0"/>
          <w:bCs/>
          <w:iCs/>
          <w:w w:val="100"/>
          <w:sz w:val="20"/>
          <w:szCs w:val="20"/>
          <w:lang w:val="es-MX" w:eastAsia="en-US"/>
        </w:rPr>
        <w:t xml:space="preserve">con número de folio fiscal </w:t>
      </w:r>
      <w:r w:rsidR="001D6DA1">
        <w:rPr>
          <w:rFonts w:cs="Arial"/>
          <w:b w:val="0"/>
          <w:bCs/>
          <w:iCs/>
          <w:w w:val="100"/>
          <w:sz w:val="20"/>
          <w:szCs w:val="20"/>
          <w:lang w:val="es-MX" w:eastAsia="en-US"/>
        </w:rPr>
        <w:t>---------</w:t>
      </w:r>
      <w:r w:rsidR="00345B39">
        <w:rPr>
          <w:rFonts w:cs="Arial"/>
          <w:b w:val="0"/>
          <w:bCs/>
          <w:iCs/>
          <w:w w:val="100"/>
          <w:sz w:val="20"/>
          <w:szCs w:val="20"/>
          <w:lang w:val="es-MX" w:eastAsia="en-US"/>
        </w:rPr>
        <w:t>;</w:t>
      </w:r>
      <w:r w:rsidR="00345B39" w:rsidRPr="00345B39">
        <w:rPr>
          <w:rFonts w:cs="Arial"/>
          <w:b w:val="0"/>
          <w:bCs/>
          <w:iCs/>
          <w:w w:val="100"/>
          <w:sz w:val="20"/>
          <w:szCs w:val="20"/>
          <w:lang w:val="es-MX" w:eastAsia="en-US"/>
        </w:rPr>
        <w:t xml:space="preserve"> los cuales conjuntamente ascienden a la cantidad de </w:t>
      </w:r>
      <w:r w:rsidR="001D6DA1">
        <w:rPr>
          <w:rFonts w:cs="Arial"/>
          <w:b w:val="0"/>
          <w:bCs/>
          <w:iCs/>
          <w:w w:val="100"/>
          <w:sz w:val="20"/>
          <w:szCs w:val="20"/>
          <w:lang w:val="es-MX" w:eastAsia="en-US"/>
        </w:rPr>
        <w:t>---------</w:t>
      </w:r>
      <w:r w:rsidR="00345B39" w:rsidRPr="00345B39">
        <w:rPr>
          <w:rFonts w:cs="Arial"/>
          <w:b w:val="0"/>
          <w:bCs/>
          <w:iCs/>
          <w:w w:val="100"/>
          <w:sz w:val="20"/>
          <w:szCs w:val="20"/>
          <w:lang w:val="es-MX" w:eastAsia="en-US"/>
        </w:rPr>
        <w:t xml:space="preserve"> (</w:t>
      </w:r>
      <w:r w:rsidR="001D6DA1">
        <w:rPr>
          <w:rFonts w:cs="Arial"/>
          <w:b w:val="0"/>
          <w:bCs/>
          <w:iCs/>
          <w:w w:val="100"/>
          <w:sz w:val="20"/>
          <w:szCs w:val="20"/>
          <w:lang w:val="es-MX" w:eastAsia="en-US"/>
        </w:rPr>
        <w:t>--------- pesos --/---</w:t>
      </w:r>
      <w:r w:rsidR="00345B39" w:rsidRPr="00345B39">
        <w:rPr>
          <w:rFonts w:cs="Arial"/>
          <w:b w:val="0"/>
          <w:bCs/>
          <w:iCs/>
          <w:w w:val="100"/>
          <w:sz w:val="20"/>
          <w:szCs w:val="20"/>
          <w:lang w:val="es-MX" w:eastAsia="en-US"/>
        </w:rPr>
        <w:t xml:space="preserve"> m.n.).</w:t>
      </w:r>
    </w:p>
    <w:p w14:paraId="78C75BB7" w14:textId="77777777" w:rsidR="00831B45" w:rsidRDefault="00831B45" w:rsidP="00A95A21">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013E74C9" w14:textId="0017312A" w:rsidR="00B516D5" w:rsidRPr="00B516D5" w:rsidRDefault="00345B39" w:rsidP="00B516D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Hoja de traslado</w:t>
      </w:r>
      <w:r w:rsidR="00A903B5">
        <w:rPr>
          <w:rFonts w:cs="Arial"/>
          <w:b w:val="0"/>
          <w:bCs/>
          <w:iCs/>
          <w:w w:val="100"/>
          <w:sz w:val="20"/>
          <w:szCs w:val="20"/>
          <w:lang w:val="es-MX" w:eastAsia="en-US"/>
        </w:rPr>
        <w:t xml:space="preserve"> a Unidades Médicas</w:t>
      </w:r>
    </w:p>
    <w:p w14:paraId="2516D370" w14:textId="369868D8" w:rsidR="00A903B5" w:rsidRDefault="00A903B5" w:rsidP="00A95A21">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sidRPr="00A903B5">
        <w:rPr>
          <w:rFonts w:cs="Arial"/>
          <w:b w:val="0"/>
          <w:bCs/>
          <w:iCs/>
          <w:w w:val="100"/>
          <w:sz w:val="20"/>
          <w:szCs w:val="20"/>
          <w:lang w:val="es-MX" w:eastAsia="en-US"/>
        </w:rPr>
        <w:t xml:space="preserve">Emitido por el médico responsable </w:t>
      </w:r>
      <w:r w:rsidR="001D6DA1">
        <w:rPr>
          <w:rFonts w:cs="Arial"/>
          <w:b w:val="0"/>
          <w:bCs/>
          <w:iCs/>
          <w:w w:val="100"/>
          <w:sz w:val="20"/>
          <w:szCs w:val="20"/>
          <w:lang w:val="es-MX" w:eastAsia="en-US"/>
        </w:rPr>
        <w:t>A6</w:t>
      </w:r>
      <w:r w:rsidRPr="00A903B5">
        <w:rPr>
          <w:rFonts w:cs="Arial"/>
          <w:b w:val="0"/>
          <w:bCs/>
          <w:iCs/>
          <w:w w:val="100"/>
          <w:sz w:val="20"/>
          <w:szCs w:val="20"/>
          <w:lang w:val="es-MX" w:eastAsia="en-US"/>
        </w:rPr>
        <w:t xml:space="preserve"> adscrito a la </w:t>
      </w:r>
      <w:r w:rsidRPr="00B516D5">
        <w:rPr>
          <w:rFonts w:cs="Arial"/>
          <w:b w:val="0"/>
          <w:bCs/>
          <w:i/>
          <w:w w:val="100"/>
          <w:sz w:val="20"/>
          <w:szCs w:val="20"/>
          <w:lang w:val="es-MX" w:eastAsia="en-US"/>
        </w:rPr>
        <w:t>Clínica Hospital del Magisterio Unidad Torreón</w:t>
      </w:r>
      <w:r w:rsidRPr="00A903B5">
        <w:rPr>
          <w:rFonts w:cs="Arial"/>
          <w:b w:val="0"/>
          <w:bCs/>
          <w:iCs/>
          <w:w w:val="100"/>
          <w:sz w:val="20"/>
          <w:szCs w:val="20"/>
          <w:lang w:val="es-MX" w:eastAsia="en-US"/>
        </w:rPr>
        <w:t xml:space="preserve">, realizada el 07 de mayo del 2019, de la cual se desprende que </w:t>
      </w:r>
      <w:r w:rsidR="00AA7A92">
        <w:rPr>
          <w:rFonts w:cs="Arial"/>
          <w:b w:val="0"/>
          <w:bCs/>
          <w:i/>
          <w:w w:val="100"/>
          <w:sz w:val="20"/>
          <w:szCs w:val="20"/>
          <w:lang w:val="es-MX" w:eastAsia="en-US"/>
        </w:rPr>
        <w:t>Ag1</w:t>
      </w:r>
      <w:r w:rsidRPr="00A903B5">
        <w:rPr>
          <w:rFonts w:cs="Arial"/>
          <w:b w:val="0"/>
          <w:bCs/>
          <w:iCs/>
          <w:w w:val="100"/>
          <w:sz w:val="20"/>
          <w:szCs w:val="20"/>
          <w:lang w:val="es-MX" w:eastAsia="en-US"/>
        </w:rPr>
        <w:t xml:space="preserve"> con número de filiación </w:t>
      </w:r>
      <w:r w:rsidR="009D6891">
        <w:rPr>
          <w:rFonts w:cs="Arial"/>
          <w:b w:val="0"/>
          <w:bCs/>
          <w:iCs/>
          <w:w w:val="100"/>
          <w:sz w:val="20"/>
          <w:szCs w:val="20"/>
          <w:lang w:val="es-MX" w:eastAsia="en-US"/>
        </w:rPr>
        <w:t>------</w:t>
      </w:r>
      <w:r w:rsidRPr="00A903B5">
        <w:rPr>
          <w:rFonts w:cs="Arial"/>
          <w:b w:val="0"/>
          <w:bCs/>
          <w:iCs/>
          <w:w w:val="100"/>
          <w:sz w:val="20"/>
          <w:szCs w:val="20"/>
          <w:lang w:val="es-MX" w:eastAsia="en-US"/>
        </w:rPr>
        <w:t xml:space="preserve"> fue remitida al área de especialidad “</w:t>
      </w:r>
      <w:r w:rsidRPr="00A903B5">
        <w:rPr>
          <w:rFonts w:cs="Arial"/>
          <w:b w:val="0"/>
          <w:bCs/>
          <w:iCs/>
          <w:w w:val="100"/>
          <w:sz w:val="16"/>
          <w:szCs w:val="16"/>
          <w:lang w:val="es-MX" w:eastAsia="en-US"/>
        </w:rPr>
        <w:t>REHABILITACIÓN FÍSICA</w:t>
      </w:r>
      <w:r w:rsidRPr="00A903B5">
        <w:rPr>
          <w:rFonts w:cs="Arial"/>
          <w:b w:val="0"/>
          <w:bCs/>
          <w:iCs/>
          <w:w w:val="100"/>
          <w:sz w:val="20"/>
          <w:szCs w:val="20"/>
          <w:lang w:val="es-MX" w:eastAsia="en-US"/>
        </w:rPr>
        <w:t>” para el servicio de “</w:t>
      </w:r>
      <w:r w:rsidRPr="00A903B5">
        <w:rPr>
          <w:rFonts w:cs="Arial"/>
          <w:b w:val="0"/>
          <w:bCs/>
          <w:iCs/>
          <w:w w:val="100"/>
          <w:sz w:val="16"/>
          <w:szCs w:val="16"/>
          <w:lang w:val="es-MX" w:eastAsia="en-US"/>
        </w:rPr>
        <w:t>REHABILITACIÓN</w:t>
      </w:r>
      <w:r w:rsidRPr="00A903B5">
        <w:rPr>
          <w:rFonts w:cs="Arial"/>
          <w:b w:val="0"/>
          <w:bCs/>
          <w:iCs/>
          <w:w w:val="100"/>
          <w:sz w:val="20"/>
          <w:szCs w:val="20"/>
          <w:lang w:val="es-MX" w:eastAsia="en-US"/>
        </w:rPr>
        <w:t xml:space="preserve">”. Del mencionado documento se desprende lo siguiente: </w:t>
      </w:r>
    </w:p>
    <w:p w14:paraId="353B217E" w14:textId="1534C92F" w:rsidR="00A903B5" w:rsidRPr="00A903B5" w:rsidRDefault="00A903B5"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03B5">
        <w:rPr>
          <w:rFonts w:cs="Arial"/>
          <w:b w:val="0"/>
          <w:bCs/>
          <w:i/>
          <w:w w:val="100"/>
          <w:sz w:val="16"/>
          <w:szCs w:val="16"/>
          <w:lang w:val="es-MX" w:eastAsia="en-US"/>
        </w:rPr>
        <w:t>“…</w:t>
      </w:r>
      <w:r w:rsidRPr="00A903B5">
        <w:rPr>
          <w:rFonts w:cs="Arial"/>
          <w:i/>
          <w:w w:val="100"/>
          <w:sz w:val="16"/>
          <w:szCs w:val="16"/>
          <w:lang w:val="es-MX" w:eastAsia="en-US"/>
        </w:rPr>
        <w:t>RESUMEN CLÍNICO</w:t>
      </w:r>
    </w:p>
    <w:p w14:paraId="3880ADC0" w14:textId="77777777" w:rsidR="00A903B5" w:rsidRPr="00A903B5" w:rsidRDefault="00A903B5"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03B5">
        <w:rPr>
          <w:rFonts w:cs="Arial"/>
          <w:b w:val="0"/>
          <w:bCs/>
          <w:i/>
          <w:w w:val="100"/>
          <w:sz w:val="16"/>
          <w:szCs w:val="16"/>
          <w:lang w:val="es-MX" w:eastAsia="en-US"/>
        </w:rPr>
        <w:t>ANOTAR UN RESUMEN DE LOS PRINCIPALES DATOS DEL INTERROGATORIO Y EXPLORACIÓN FÍSICA, ESTUDIOS AUXILIARES DE DIAGNÓSTICO, TERAPÉUTICA PREVIA Y RESULTADOS OBTENIDOS, PRONÓSTICO.</w:t>
      </w:r>
    </w:p>
    <w:p w14:paraId="3B966376" w14:textId="48CFB780" w:rsidR="00A903B5" w:rsidRPr="00A903B5" w:rsidRDefault="00A903B5"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03B5">
        <w:rPr>
          <w:rFonts w:cs="Arial"/>
          <w:b w:val="0"/>
          <w:bCs/>
          <w:i/>
          <w:w w:val="100"/>
          <w:sz w:val="16"/>
          <w:szCs w:val="16"/>
          <w:lang w:val="es-MX" w:eastAsia="en-US"/>
        </w:rPr>
        <w:t xml:space="preserve">FEMENINA DE </w:t>
      </w:r>
      <w:r w:rsidR="009D6891">
        <w:rPr>
          <w:rFonts w:cs="Arial"/>
          <w:b w:val="0"/>
          <w:bCs/>
          <w:i/>
          <w:w w:val="100"/>
          <w:sz w:val="16"/>
          <w:szCs w:val="16"/>
          <w:lang w:val="es-MX" w:eastAsia="en-US"/>
        </w:rPr>
        <w:t>---</w:t>
      </w:r>
      <w:r w:rsidRPr="00A903B5">
        <w:rPr>
          <w:rFonts w:cs="Arial"/>
          <w:b w:val="0"/>
          <w:bCs/>
          <w:i/>
          <w:w w:val="100"/>
          <w:sz w:val="16"/>
          <w:szCs w:val="16"/>
          <w:lang w:val="es-MX" w:eastAsia="en-US"/>
        </w:rPr>
        <w:t xml:space="preserve"> Años de edad, con dx de fractura por </w:t>
      </w:r>
      <w:proofErr w:type="spellStart"/>
      <w:r w:rsidRPr="00A903B5">
        <w:rPr>
          <w:rFonts w:cs="Arial"/>
          <w:b w:val="0"/>
          <w:bCs/>
          <w:i/>
          <w:w w:val="100"/>
          <w:sz w:val="16"/>
          <w:szCs w:val="16"/>
          <w:lang w:val="es-MX" w:eastAsia="en-US"/>
        </w:rPr>
        <w:t>troquin</w:t>
      </w:r>
      <w:proofErr w:type="spellEnd"/>
      <w:r w:rsidRPr="00A903B5">
        <w:rPr>
          <w:rFonts w:cs="Arial"/>
          <w:b w:val="0"/>
          <w:bCs/>
          <w:i/>
          <w:w w:val="100"/>
          <w:sz w:val="16"/>
          <w:szCs w:val="16"/>
          <w:lang w:val="es-MX" w:eastAsia="en-US"/>
        </w:rPr>
        <w:t xml:space="preserve"> izquierdo, 4 semanas de evolución, con consolidación completa por </w:t>
      </w:r>
      <w:proofErr w:type="spellStart"/>
      <w:r w:rsidRPr="00A903B5">
        <w:rPr>
          <w:rFonts w:cs="Arial"/>
          <w:b w:val="0"/>
          <w:bCs/>
          <w:i/>
          <w:w w:val="100"/>
          <w:sz w:val="16"/>
          <w:szCs w:val="16"/>
          <w:lang w:val="es-MX" w:eastAsia="en-US"/>
        </w:rPr>
        <w:t>rx</w:t>
      </w:r>
      <w:proofErr w:type="spellEnd"/>
      <w:r w:rsidRPr="00A903B5">
        <w:rPr>
          <w:rFonts w:cs="Arial"/>
          <w:b w:val="0"/>
          <w:bCs/>
          <w:i/>
          <w:w w:val="100"/>
          <w:sz w:val="16"/>
          <w:szCs w:val="16"/>
          <w:lang w:val="es-MX" w:eastAsia="en-US"/>
        </w:rPr>
        <w:t xml:space="preserve">, se retira </w:t>
      </w:r>
      <w:proofErr w:type="spellStart"/>
      <w:r w:rsidRPr="00A903B5">
        <w:rPr>
          <w:rFonts w:cs="Arial"/>
          <w:b w:val="0"/>
          <w:bCs/>
          <w:i/>
          <w:w w:val="100"/>
          <w:sz w:val="16"/>
          <w:szCs w:val="16"/>
          <w:lang w:val="es-MX" w:eastAsia="en-US"/>
        </w:rPr>
        <w:t>inmolizador</w:t>
      </w:r>
      <w:proofErr w:type="spellEnd"/>
      <w:r w:rsidRPr="00A903B5">
        <w:rPr>
          <w:rFonts w:cs="Arial"/>
          <w:b w:val="0"/>
          <w:bCs/>
          <w:i/>
          <w:w w:val="100"/>
          <w:sz w:val="16"/>
          <w:szCs w:val="16"/>
          <w:lang w:val="es-MX" w:eastAsia="en-US"/>
        </w:rPr>
        <w:t xml:space="preserve"> para inicio de movilidad, se otorga envío a terapia física, cita subsecuente.</w:t>
      </w:r>
    </w:p>
    <w:p w14:paraId="13726F00" w14:textId="77777777" w:rsidR="00A903B5" w:rsidRPr="00A903B5" w:rsidRDefault="00A903B5"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28191144" w14:textId="77777777" w:rsidR="00A903B5" w:rsidRPr="00A903B5" w:rsidRDefault="00A903B5" w:rsidP="00A95A21">
      <w:pPr>
        <w:pStyle w:val="Prrafodelista"/>
        <w:widowControl w:val="0"/>
        <w:autoSpaceDE w:val="0"/>
        <w:autoSpaceDN w:val="0"/>
        <w:adjustRightInd w:val="0"/>
        <w:spacing w:line="360" w:lineRule="auto"/>
        <w:ind w:left="1276" w:right="49"/>
        <w:rPr>
          <w:rFonts w:cs="Arial"/>
          <w:i/>
          <w:w w:val="100"/>
          <w:sz w:val="16"/>
          <w:szCs w:val="16"/>
          <w:lang w:val="es-MX" w:eastAsia="en-US"/>
        </w:rPr>
      </w:pPr>
      <w:r w:rsidRPr="00A903B5">
        <w:rPr>
          <w:rFonts w:cs="Arial"/>
          <w:i/>
          <w:w w:val="100"/>
          <w:sz w:val="16"/>
          <w:szCs w:val="16"/>
          <w:lang w:val="es-MX" w:eastAsia="en-US"/>
        </w:rPr>
        <w:t>MOTIVO DEL ENVÍO</w:t>
      </w:r>
    </w:p>
    <w:p w14:paraId="64B8355E" w14:textId="77777777" w:rsidR="00A903B5" w:rsidRPr="00A903B5" w:rsidRDefault="00A903B5"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03B5">
        <w:rPr>
          <w:rFonts w:cs="Arial"/>
          <w:b w:val="0"/>
          <w:bCs/>
          <w:i/>
          <w:w w:val="100"/>
          <w:sz w:val="16"/>
          <w:szCs w:val="16"/>
          <w:lang w:val="es-MX" w:eastAsia="en-US"/>
        </w:rPr>
        <w:t>ESPECIFICAR EL MOTIVO DE ENVIO QUE SE JUSTIFIQUE SU TRASLADO (AUSENCIA DE UNIDAD DE CUIDADOS INTENSIVOS, ESPECIALIDAD CON QUE NO CUENTA EN SU UNIDAD, AUXILIARES DE DIAGNÓSTICO QUE NO TENGA, COMPLETAR SU DIAGNÓSTICO)</w:t>
      </w:r>
    </w:p>
    <w:p w14:paraId="7B4C9AA1" w14:textId="09E444EC" w:rsidR="00A903B5" w:rsidRPr="00A903B5" w:rsidRDefault="00A903B5"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03B5">
        <w:rPr>
          <w:rFonts w:cs="Arial"/>
          <w:b w:val="0"/>
          <w:bCs/>
          <w:i/>
          <w:w w:val="100"/>
          <w:sz w:val="16"/>
          <w:szCs w:val="16"/>
          <w:lang w:val="es-MX" w:eastAsia="en-US"/>
        </w:rPr>
        <w:t>TERAPIA FÍSICA DE HOMBRO IZQUIERDO…” (</w:t>
      </w:r>
      <w:proofErr w:type="gramStart"/>
      <w:r w:rsidRPr="00A903B5">
        <w:rPr>
          <w:rFonts w:cs="Arial"/>
          <w:b w:val="0"/>
          <w:bCs/>
          <w:i/>
          <w:w w:val="100"/>
          <w:sz w:val="16"/>
          <w:szCs w:val="16"/>
          <w:lang w:val="es-MX" w:eastAsia="en-US"/>
        </w:rPr>
        <w:t>sic</w:t>
      </w:r>
      <w:proofErr w:type="gramEnd"/>
      <w:r w:rsidRPr="00A903B5">
        <w:rPr>
          <w:rFonts w:cs="Arial"/>
          <w:b w:val="0"/>
          <w:bCs/>
          <w:i/>
          <w:w w:val="100"/>
          <w:sz w:val="16"/>
          <w:szCs w:val="16"/>
          <w:lang w:val="es-MX" w:eastAsia="en-US"/>
        </w:rPr>
        <w:t>)</w:t>
      </w:r>
    </w:p>
    <w:p w14:paraId="3EE72EB4" w14:textId="77777777" w:rsidR="00A903B5" w:rsidRDefault="00A903B5" w:rsidP="00A95A21">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0C59551B" w14:textId="6052F030" w:rsidR="00A903B5" w:rsidRDefault="00A903B5"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lastRenderedPageBreak/>
        <w:t>Hoja de interpretación clínica</w:t>
      </w:r>
    </w:p>
    <w:p w14:paraId="68D55C9E" w14:textId="4A823C43" w:rsidR="00A903B5" w:rsidRDefault="00A903B5" w:rsidP="00A95A21">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Realizado el 23 de julio del 2019, por el médico radiólogo Doctor </w:t>
      </w:r>
      <w:r w:rsidR="009D6891">
        <w:rPr>
          <w:rFonts w:cs="Arial"/>
          <w:b w:val="0"/>
          <w:bCs/>
          <w:iCs/>
          <w:w w:val="100"/>
          <w:sz w:val="20"/>
          <w:szCs w:val="20"/>
          <w:lang w:val="es-MX" w:eastAsia="en-US"/>
        </w:rPr>
        <w:t>E2</w:t>
      </w:r>
      <w:r>
        <w:rPr>
          <w:rFonts w:cs="Arial"/>
          <w:b w:val="0"/>
          <w:bCs/>
          <w:iCs/>
          <w:w w:val="100"/>
          <w:sz w:val="20"/>
          <w:szCs w:val="20"/>
          <w:lang w:val="es-MX" w:eastAsia="en-US"/>
        </w:rPr>
        <w:t xml:space="preserve"> adscrito al Centro Integral de Diagnóstico “</w:t>
      </w:r>
      <w:r w:rsidRPr="00A95A21">
        <w:rPr>
          <w:rFonts w:cs="Arial"/>
          <w:b w:val="0"/>
          <w:bCs/>
          <w:iCs/>
          <w:w w:val="100"/>
          <w:sz w:val="16"/>
          <w:szCs w:val="16"/>
          <w:lang w:val="es-MX" w:eastAsia="en-US"/>
        </w:rPr>
        <w:t>DNA DIAGNÓSTICA</w:t>
      </w:r>
      <w:r>
        <w:rPr>
          <w:rFonts w:cs="Arial"/>
          <w:b w:val="0"/>
          <w:bCs/>
          <w:iCs/>
          <w:w w:val="100"/>
          <w:sz w:val="20"/>
          <w:szCs w:val="20"/>
          <w:lang w:val="es-MX" w:eastAsia="en-US"/>
        </w:rPr>
        <w:t xml:space="preserve">”, </w:t>
      </w:r>
      <w:r w:rsidR="00A95A21">
        <w:rPr>
          <w:rFonts w:cs="Arial"/>
          <w:b w:val="0"/>
          <w:bCs/>
          <w:iCs/>
          <w:w w:val="100"/>
          <w:sz w:val="20"/>
          <w:szCs w:val="20"/>
          <w:lang w:val="es-MX" w:eastAsia="en-US"/>
        </w:rPr>
        <w:t xml:space="preserve">a </w:t>
      </w:r>
      <w:r w:rsidR="00AA7A92">
        <w:rPr>
          <w:rFonts w:cs="Arial"/>
          <w:b w:val="0"/>
          <w:bCs/>
          <w:i/>
          <w:w w:val="100"/>
          <w:sz w:val="20"/>
          <w:szCs w:val="20"/>
          <w:lang w:val="es-MX" w:eastAsia="en-US"/>
        </w:rPr>
        <w:t>Ag1</w:t>
      </w:r>
      <w:r w:rsidR="00A95A21">
        <w:rPr>
          <w:rFonts w:cs="Arial"/>
          <w:b w:val="0"/>
          <w:bCs/>
          <w:iCs/>
          <w:w w:val="100"/>
          <w:sz w:val="20"/>
          <w:szCs w:val="20"/>
          <w:lang w:val="es-MX" w:eastAsia="en-US"/>
        </w:rPr>
        <w:t xml:space="preserve"> con motivo del ultrasonido realizado en el hombro izquierdo y del cual se desprende su interpretación, conforme a lo siguiente: </w:t>
      </w:r>
    </w:p>
    <w:p w14:paraId="4DACF4B9" w14:textId="5C8CBD7F"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 xml:space="preserve">“…Se realiza ultrasonido de hombro con transductor lineal de alta frecuencia en escala de grises bidimensional y </w:t>
      </w:r>
      <w:proofErr w:type="spellStart"/>
      <w:r w:rsidRPr="00A95A21">
        <w:rPr>
          <w:rFonts w:ascii="Arial" w:hAnsi="Arial" w:cs="Arial"/>
          <w:b w:val="0"/>
          <w:bCs/>
          <w:i/>
          <w:sz w:val="16"/>
        </w:rPr>
        <w:t>Doppler</w:t>
      </w:r>
      <w:proofErr w:type="spellEnd"/>
      <w:r w:rsidRPr="00A95A21">
        <w:rPr>
          <w:rFonts w:ascii="Arial" w:hAnsi="Arial" w:cs="Arial"/>
          <w:b w:val="0"/>
          <w:bCs/>
          <w:i/>
          <w:sz w:val="16"/>
        </w:rPr>
        <w:t xml:space="preserve"> color en equipo de alta resolución en tiempo real, Observándose: </w:t>
      </w:r>
    </w:p>
    <w:p w14:paraId="36C741F5" w14:textId="1E4E9817"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La articulación acromio-clavicular sin alteración aparente solo cambios degenerativos.</w:t>
      </w:r>
    </w:p>
    <w:p w14:paraId="708DF0B6" w14:textId="482D73DC"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 xml:space="preserve">El ligamento </w:t>
      </w:r>
      <w:proofErr w:type="spellStart"/>
      <w:r w:rsidRPr="00A95A21">
        <w:rPr>
          <w:rFonts w:ascii="Arial" w:hAnsi="Arial" w:cs="Arial"/>
          <w:b w:val="0"/>
          <w:bCs/>
          <w:i/>
          <w:sz w:val="16"/>
        </w:rPr>
        <w:t>córaco</w:t>
      </w:r>
      <w:proofErr w:type="spellEnd"/>
      <w:r w:rsidRPr="00A95A21">
        <w:rPr>
          <w:rFonts w:ascii="Arial" w:hAnsi="Arial" w:cs="Arial"/>
          <w:b w:val="0"/>
          <w:bCs/>
          <w:i/>
          <w:sz w:val="16"/>
        </w:rPr>
        <w:t>-acromial se muestra íntegro.</w:t>
      </w:r>
    </w:p>
    <w:p w14:paraId="2BF102D9" w14:textId="12C2A008"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 xml:space="preserve">El tendón del bíceps en su porción larga presenta una bursitis en su trayecto antes de la corredera bicipital, la porción corta de muestra de adecuada localización, </w:t>
      </w:r>
      <w:proofErr w:type="spellStart"/>
      <w:r w:rsidRPr="00A95A21">
        <w:rPr>
          <w:rFonts w:ascii="Arial" w:hAnsi="Arial" w:cs="Arial"/>
          <w:b w:val="0"/>
          <w:bCs/>
          <w:i/>
          <w:sz w:val="16"/>
        </w:rPr>
        <w:t>ecogenicidad</w:t>
      </w:r>
      <w:proofErr w:type="spellEnd"/>
      <w:r w:rsidRPr="00A95A21">
        <w:rPr>
          <w:rFonts w:ascii="Arial" w:hAnsi="Arial" w:cs="Arial"/>
          <w:b w:val="0"/>
          <w:bCs/>
          <w:i/>
          <w:sz w:val="16"/>
        </w:rPr>
        <w:t xml:space="preserve"> y morfología, sin evidencia de colecciones ni desplazamientos anormales.</w:t>
      </w:r>
    </w:p>
    <w:p w14:paraId="22BD767F" w14:textId="4F8215F7"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La corredora bicipital con pérdida de su arquitectura a expensas de una avulsión una parte del tubérculo mayor con pérdida de la inserción del infra espinoso y ruptura del mismo con regeneración parcial.</w:t>
      </w:r>
    </w:p>
    <w:p w14:paraId="5DBFBD06" w14:textId="4C919460"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 xml:space="preserve">El tendón del </w:t>
      </w:r>
      <w:proofErr w:type="spellStart"/>
      <w:r w:rsidRPr="00A95A21">
        <w:rPr>
          <w:rFonts w:ascii="Arial" w:hAnsi="Arial" w:cs="Arial"/>
          <w:b w:val="0"/>
          <w:bCs/>
          <w:i/>
          <w:sz w:val="16"/>
        </w:rPr>
        <w:t>supraespinoso</w:t>
      </w:r>
      <w:proofErr w:type="spellEnd"/>
      <w:r w:rsidRPr="00A95A21">
        <w:rPr>
          <w:rFonts w:ascii="Arial" w:hAnsi="Arial" w:cs="Arial"/>
          <w:b w:val="0"/>
          <w:bCs/>
          <w:i/>
          <w:sz w:val="16"/>
        </w:rPr>
        <w:t xml:space="preserve"> y el subescapular se muestran de características normales, sin evidencia de desgarros, rupturas, colecciones o bursitis, sin datos pinzamiento.</w:t>
      </w:r>
    </w:p>
    <w:p w14:paraId="27614DD3" w14:textId="07F5F315"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 xml:space="preserve">La porción visualizada de los </w:t>
      </w:r>
      <w:proofErr w:type="spellStart"/>
      <w:r w:rsidRPr="00A95A21">
        <w:rPr>
          <w:rFonts w:ascii="Arial" w:hAnsi="Arial" w:cs="Arial"/>
          <w:b w:val="0"/>
          <w:bCs/>
          <w:i/>
          <w:sz w:val="16"/>
        </w:rPr>
        <w:t>labrum</w:t>
      </w:r>
      <w:proofErr w:type="spellEnd"/>
      <w:r w:rsidRPr="00A95A21">
        <w:rPr>
          <w:rFonts w:ascii="Arial" w:hAnsi="Arial" w:cs="Arial"/>
          <w:b w:val="0"/>
          <w:bCs/>
          <w:i/>
          <w:sz w:val="16"/>
        </w:rPr>
        <w:t xml:space="preserve"> glenoideo se muestra normal.</w:t>
      </w:r>
    </w:p>
    <w:p w14:paraId="11DE4366" w14:textId="1FC36E0B"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b w:val="0"/>
          <w:bCs/>
          <w:i/>
          <w:sz w:val="16"/>
        </w:rPr>
        <w:t>El deltoides y el resto de los grupos musculares en la región del hombro así mismo se muestran normales.</w:t>
      </w:r>
    </w:p>
    <w:p w14:paraId="47222E48" w14:textId="77777777" w:rsidR="00A95A21" w:rsidRPr="00A95A21" w:rsidRDefault="00A95A21" w:rsidP="00A95A21">
      <w:pPr>
        <w:spacing w:line="360" w:lineRule="auto"/>
        <w:ind w:left="1276"/>
        <w:jc w:val="both"/>
        <w:rPr>
          <w:rFonts w:ascii="Arial" w:hAnsi="Arial" w:cs="Arial"/>
          <w:i/>
          <w:sz w:val="16"/>
        </w:rPr>
      </w:pPr>
    </w:p>
    <w:p w14:paraId="16CC5D20" w14:textId="5AF36979" w:rsidR="00A95A21" w:rsidRPr="00A95A21" w:rsidRDefault="00A95A21" w:rsidP="00A95A21">
      <w:pPr>
        <w:spacing w:line="360" w:lineRule="auto"/>
        <w:ind w:left="1276"/>
        <w:jc w:val="both"/>
        <w:rPr>
          <w:rFonts w:ascii="Arial" w:hAnsi="Arial" w:cs="Arial"/>
          <w:i/>
          <w:sz w:val="16"/>
        </w:rPr>
      </w:pPr>
      <w:r w:rsidRPr="00A95A21">
        <w:rPr>
          <w:rFonts w:ascii="Arial" w:hAnsi="Arial" w:cs="Arial"/>
          <w:i/>
          <w:sz w:val="16"/>
        </w:rPr>
        <w:t>CONCLUSIÓN:</w:t>
      </w:r>
    </w:p>
    <w:p w14:paraId="7B145622" w14:textId="77777777" w:rsidR="00A95A21" w:rsidRPr="00A95A21" w:rsidRDefault="00A95A21" w:rsidP="00A95A21">
      <w:pPr>
        <w:spacing w:line="360" w:lineRule="auto"/>
        <w:ind w:left="1276"/>
        <w:jc w:val="both"/>
        <w:rPr>
          <w:rFonts w:ascii="Arial" w:hAnsi="Arial" w:cs="Arial"/>
          <w:i/>
          <w:sz w:val="16"/>
        </w:rPr>
      </w:pPr>
      <w:r w:rsidRPr="00A95A21">
        <w:rPr>
          <w:rFonts w:ascii="Arial" w:hAnsi="Arial" w:cs="Arial"/>
          <w:i/>
          <w:sz w:val="16"/>
        </w:rPr>
        <w:t xml:space="preserve">AVULSIÓN DEL TUBERCULO MAYOR DE LA CORREDERA BICIPITAL CON RUPTURA DEL INFRAESPINOSO DON REGENERACIÓN PARCIAL. </w:t>
      </w:r>
    </w:p>
    <w:p w14:paraId="339A7CA9" w14:textId="2D80B3C8" w:rsidR="00A95A21" w:rsidRPr="00A95A21" w:rsidRDefault="00A95A21" w:rsidP="00A95A21">
      <w:pPr>
        <w:spacing w:line="360" w:lineRule="auto"/>
        <w:ind w:left="1276"/>
        <w:jc w:val="both"/>
        <w:rPr>
          <w:rFonts w:ascii="Arial" w:hAnsi="Arial" w:cs="Arial"/>
          <w:b w:val="0"/>
          <w:bCs/>
          <w:i/>
          <w:sz w:val="16"/>
        </w:rPr>
      </w:pPr>
      <w:r w:rsidRPr="00A95A21">
        <w:rPr>
          <w:rFonts w:ascii="Arial" w:hAnsi="Arial" w:cs="Arial"/>
          <w:i/>
          <w:sz w:val="16"/>
        </w:rPr>
        <w:t>BURICITIS EN EL TRAYECTO DE LA PORCIÓN LARGA DEL BICEPS</w:t>
      </w:r>
      <w:r w:rsidRPr="00A95A21">
        <w:rPr>
          <w:rFonts w:ascii="Arial" w:hAnsi="Arial" w:cs="Arial"/>
          <w:b w:val="0"/>
          <w:bCs/>
          <w:i/>
          <w:sz w:val="16"/>
        </w:rPr>
        <w:t>…” (</w:t>
      </w:r>
      <w:proofErr w:type="gramStart"/>
      <w:r w:rsidRPr="00A95A21">
        <w:rPr>
          <w:rFonts w:ascii="Arial" w:hAnsi="Arial" w:cs="Arial"/>
          <w:b w:val="0"/>
          <w:bCs/>
          <w:i/>
          <w:sz w:val="16"/>
        </w:rPr>
        <w:t>sic</w:t>
      </w:r>
      <w:proofErr w:type="gramEnd"/>
      <w:r w:rsidRPr="00A95A21">
        <w:rPr>
          <w:rFonts w:ascii="Arial" w:hAnsi="Arial" w:cs="Arial"/>
          <w:b w:val="0"/>
          <w:bCs/>
          <w:i/>
          <w:sz w:val="16"/>
        </w:rPr>
        <w:t>)</w:t>
      </w:r>
    </w:p>
    <w:p w14:paraId="7456BDD9" w14:textId="4D43A415" w:rsidR="00A95A21" w:rsidRDefault="00A95A21" w:rsidP="00A95A21">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46992D06" w14:textId="023AF54F" w:rsidR="00A95A21" w:rsidRDefault="00A95A21"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Hoja de interpretación clínica 2</w:t>
      </w:r>
    </w:p>
    <w:p w14:paraId="78E0E787" w14:textId="299446C9" w:rsidR="00A95A21" w:rsidRDefault="00A95A21" w:rsidP="00A95A21">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Con fecha 31 de julio del 2019, el Doctor </w:t>
      </w:r>
      <w:r w:rsidR="009D6891">
        <w:rPr>
          <w:rFonts w:cs="Arial"/>
          <w:b w:val="0"/>
          <w:bCs/>
          <w:iCs/>
          <w:w w:val="100"/>
          <w:sz w:val="20"/>
          <w:szCs w:val="20"/>
          <w:lang w:val="es-MX" w:eastAsia="en-US"/>
        </w:rPr>
        <w:t>E3</w:t>
      </w:r>
      <w:r>
        <w:rPr>
          <w:rFonts w:cs="Arial"/>
          <w:b w:val="0"/>
          <w:bCs/>
          <w:iCs/>
          <w:w w:val="100"/>
          <w:sz w:val="20"/>
          <w:szCs w:val="20"/>
          <w:lang w:val="es-MX" w:eastAsia="en-US"/>
        </w:rPr>
        <w:t>, adscrito al servicio de Rayos X a domicilio a clínicas y hospitales “</w:t>
      </w:r>
      <w:r w:rsidRPr="003646D9">
        <w:rPr>
          <w:rFonts w:cs="Arial"/>
          <w:b w:val="0"/>
          <w:bCs/>
          <w:iCs/>
          <w:w w:val="100"/>
          <w:sz w:val="16"/>
          <w:szCs w:val="16"/>
          <w:lang w:val="es-MX" w:eastAsia="en-US"/>
        </w:rPr>
        <w:t>RADIOLOGÍA MOVIL DE LA LAGUNA</w:t>
      </w:r>
      <w:r>
        <w:rPr>
          <w:rFonts w:cs="Arial"/>
          <w:b w:val="0"/>
          <w:bCs/>
          <w:iCs/>
          <w:w w:val="100"/>
          <w:sz w:val="20"/>
          <w:szCs w:val="20"/>
          <w:lang w:val="es-MX" w:eastAsia="en-US"/>
        </w:rPr>
        <w:t xml:space="preserve">”, realizó </w:t>
      </w:r>
      <w:r w:rsidRPr="00A95A21">
        <w:rPr>
          <w:rFonts w:cs="Arial"/>
          <w:b w:val="0"/>
          <w:bCs/>
          <w:iCs/>
          <w:w w:val="100"/>
          <w:sz w:val="20"/>
          <w:szCs w:val="20"/>
          <w:lang w:val="es-MX" w:eastAsia="en-US"/>
        </w:rPr>
        <w:t xml:space="preserve">a </w:t>
      </w:r>
      <w:r w:rsidR="00AA7A92">
        <w:rPr>
          <w:rFonts w:cs="Arial"/>
          <w:b w:val="0"/>
          <w:bCs/>
          <w:i/>
          <w:w w:val="100"/>
          <w:sz w:val="20"/>
          <w:szCs w:val="20"/>
          <w:lang w:val="es-MX" w:eastAsia="en-US"/>
        </w:rPr>
        <w:t>Ag1</w:t>
      </w:r>
      <w:r w:rsidRPr="00A95A21">
        <w:rPr>
          <w:rFonts w:cs="Arial"/>
          <w:b w:val="0"/>
          <w:bCs/>
          <w:iCs/>
          <w:w w:val="100"/>
          <w:sz w:val="20"/>
          <w:szCs w:val="20"/>
          <w:lang w:val="es-MX" w:eastAsia="en-US"/>
        </w:rPr>
        <w:t xml:space="preserve"> </w:t>
      </w:r>
      <w:r>
        <w:rPr>
          <w:rFonts w:cs="Arial"/>
          <w:b w:val="0"/>
          <w:bCs/>
          <w:iCs/>
          <w:w w:val="100"/>
          <w:sz w:val="20"/>
          <w:szCs w:val="20"/>
          <w:lang w:val="es-MX" w:eastAsia="en-US"/>
        </w:rPr>
        <w:t xml:space="preserve">una interpretación </w:t>
      </w:r>
      <w:r w:rsidRPr="00A95A21">
        <w:rPr>
          <w:rFonts w:cs="Arial"/>
          <w:b w:val="0"/>
          <w:bCs/>
          <w:iCs/>
          <w:w w:val="100"/>
          <w:sz w:val="20"/>
          <w:szCs w:val="20"/>
          <w:lang w:val="es-MX" w:eastAsia="en-US"/>
        </w:rPr>
        <w:t xml:space="preserve">con motivo del ultrasonido realizado en el hombro izquierdo y del cual se </w:t>
      </w:r>
      <w:r>
        <w:rPr>
          <w:rFonts w:cs="Arial"/>
          <w:b w:val="0"/>
          <w:bCs/>
          <w:iCs/>
          <w:w w:val="100"/>
          <w:sz w:val="20"/>
          <w:szCs w:val="20"/>
          <w:lang w:val="es-MX" w:eastAsia="en-US"/>
        </w:rPr>
        <w:t xml:space="preserve">desprende </w:t>
      </w:r>
      <w:r w:rsidRPr="00A95A21">
        <w:rPr>
          <w:rFonts w:cs="Arial"/>
          <w:b w:val="0"/>
          <w:bCs/>
          <w:iCs/>
          <w:w w:val="100"/>
          <w:sz w:val="20"/>
          <w:szCs w:val="20"/>
          <w:lang w:val="es-MX" w:eastAsia="en-US"/>
        </w:rPr>
        <w:t xml:space="preserve">lo siguiente: </w:t>
      </w:r>
    </w:p>
    <w:p w14:paraId="11BBF969" w14:textId="6DD582E3" w:rsidR="00A95A21" w:rsidRPr="00A95A21" w:rsidRDefault="00A95A21"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5A21">
        <w:rPr>
          <w:rFonts w:cs="Arial"/>
          <w:b w:val="0"/>
          <w:bCs/>
          <w:i/>
          <w:w w:val="100"/>
          <w:sz w:val="16"/>
          <w:szCs w:val="16"/>
          <w:lang w:val="es-MX" w:eastAsia="en-US"/>
        </w:rPr>
        <w:t>“</w:t>
      </w:r>
      <w:r>
        <w:rPr>
          <w:rFonts w:cs="Arial"/>
          <w:b w:val="0"/>
          <w:bCs/>
          <w:i/>
          <w:w w:val="100"/>
          <w:sz w:val="16"/>
          <w:szCs w:val="16"/>
          <w:lang w:val="es-MX" w:eastAsia="en-US"/>
        </w:rPr>
        <w:t>…</w:t>
      </w:r>
      <w:r w:rsidRPr="00A95A21">
        <w:rPr>
          <w:rFonts w:cs="Arial"/>
          <w:b w:val="0"/>
          <w:bCs/>
          <w:i/>
          <w:w w:val="100"/>
          <w:sz w:val="16"/>
          <w:szCs w:val="16"/>
          <w:lang w:val="es-MX" w:eastAsia="en-US"/>
        </w:rPr>
        <w:t xml:space="preserve">Trabécula ósea normal, no se identifica trazo de fractura, fisura o desplazamientos en los elementos que conforman la cintura </w:t>
      </w:r>
      <w:proofErr w:type="spellStart"/>
      <w:r w:rsidRPr="00A95A21">
        <w:rPr>
          <w:rFonts w:cs="Arial"/>
          <w:b w:val="0"/>
          <w:bCs/>
          <w:i/>
          <w:w w:val="100"/>
          <w:sz w:val="16"/>
          <w:szCs w:val="16"/>
          <w:lang w:val="es-MX" w:eastAsia="en-US"/>
        </w:rPr>
        <w:t>escápulo</w:t>
      </w:r>
      <w:proofErr w:type="spellEnd"/>
      <w:r w:rsidRPr="00A95A21">
        <w:rPr>
          <w:rFonts w:cs="Arial"/>
          <w:b w:val="0"/>
          <w:bCs/>
          <w:i/>
          <w:w w:val="100"/>
          <w:sz w:val="16"/>
          <w:szCs w:val="16"/>
          <w:lang w:val="es-MX" w:eastAsia="en-US"/>
        </w:rPr>
        <w:t>-humeral.</w:t>
      </w:r>
    </w:p>
    <w:p w14:paraId="281C30E6" w14:textId="72763EE6" w:rsidR="00A95A21" w:rsidRPr="00A95A21" w:rsidRDefault="00A95A21"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5A21">
        <w:rPr>
          <w:rFonts w:cs="Arial"/>
          <w:b w:val="0"/>
          <w:bCs/>
          <w:i/>
          <w:w w:val="100"/>
          <w:sz w:val="16"/>
          <w:szCs w:val="16"/>
          <w:lang w:val="es-MX" w:eastAsia="en-US"/>
        </w:rPr>
        <w:t xml:space="preserve">Se observan anclas en </w:t>
      </w:r>
      <w:proofErr w:type="spellStart"/>
      <w:r w:rsidRPr="00A95A21">
        <w:rPr>
          <w:rFonts w:cs="Arial"/>
          <w:b w:val="0"/>
          <w:bCs/>
          <w:i/>
          <w:w w:val="100"/>
          <w:sz w:val="16"/>
          <w:szCs w:val="16"/>
          <w:lang w:val="es-MX" w:eastAsia="en-US"/>
        </w:rPr>
        <w:t>troquiter</w:t>
      </w:r>
      <w:proofErr w:type="spellEnd"/>
      <w:r w:rsidRPr="00A95A21">
        <w:rPr>
          <w:rFonts w:cs="Arial"/>
          <w:b w:val="0"/>
          <w:bCs/>
          <w:i/>
          <w:w w:val="100"/>
          <w:sz w:val="16"/>
          <w:szCs w:val="16"/>
          <w:lang w:val="es-MX" w:eastAsia="en-US"/>
        </w:rPr>
        <w:t xml:space="preserve"> para fijación del </w:t>
      </w:r>
      <w:proofErr w:type="spellStart"/>
      <w:r w:rsidRPr="00A95A21">
        <w:rPr>
          <w:rFonts w:cs="Arial"/>
          <w:b w:val="0"/>
          <w:bCs/>
          <w:i/>
          <w:w w:val="100"/>
          <w:sz w:val="16"/>
          <w:szCs w:val="16"/>
          <w:lang w:val="es-MX" w:eastAsia="en-US"/>
        </w:rPr>
        <w:t>supraespinoso</w:t>
      </w:r>
      <w:proofErr w:type="spellEnd"/>
      <w:r w:rsidRPr="00A95A21">
        <w:rPr>
          <w:rFonts w:cs="Arial"/>
          <w:b w:val="0"/>
          <w:bCs/>
          <w:i/>
          <w:w w:val="100"/>
          <w:sz w:val="16"/>
          <w:szCs w:val="16"/>
          <w:lang w:val="es-MX" w:eastAsia="en-US"/>
        </w:rPr>
        <w:t>.</w:t>
      </w:r>
    </w:p>
    <w:p w14:paraId="0FB24739" w14:textId="735BE990" w:rsidR="00A95A21" w:rsidRPr="00A95A21" w:rsidRDefault="00A95A21"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5A21">
        <w:rPr>
          <w:rFonts w:cs="Arial"/>
          <w:b w:val="0"/>
          <w:bCs/>
          <w:i/>
          <w:w w:val="100"/>
          <w:sz w:val="16"/>
          <w:szCs w:val="16"/>
          <w:lang w:val="es-MX" w:eastAsia="en-US"/>
        </w:rPr>
        <w:t>Los contornos articulares son finos, regulares, espacios de buena altura.</w:t>
      </w:r>
    </w:p>
    <w:p w14:paraId="14CCD4CB" w14:textId="77777777" w:rsidR="003646D9" w:rsidRDefault="00A95A21"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95A21">
        <w:rPr>
          <w:rFonts w:cs="Arial"/>
          <w:b w:val="0"/>
          <w:bCs/>
          <w:i/>
          <w:w w:val="100"/>
          <w:sz w:val="16"/>
          <w:szCs w:val="16"/>
          <w:lang w:val="es-MX" w:eastAsia="en-US"/>
        </w:rPr>
        <w:t>Tejidos blandos con densidad normal, no se identifican calcificaciones en topografía tendinosa</w:t>
      </w:r>
      <w:r w:rsidR="003646D9">
        <w:rPr>
          <w:rFonts w:cs="Arial"/>
          <w:b w:val="0"/>
          <w:bCs/>
          <w:i/>
          <w:w w:val="100"/>
          <w:sz w:val="16"/>
          <w:szCs w:val="16"/>
          <w:lang w:val="es-MX" w:eastAsia="en-US"/>
        </w:rPr>
        <w:t>.</w:t>
      </w:r>
    </w:p>
    <w:p w14:paraId="1B59803E" w14:textId="77777777" w:rsidR="003646D9" w:rsidRDefault="003646D9"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2AE7008A" w14:textId="792951CC" w:rsidR="00A95A21" w:rsidRPr="00A95A21" w:rsidRDefault="003646D9" w:rsidP="00A95A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3646D9">
        <w:rPr>
          <w:rFonts w:cs="Arial"/>
          <w:i/>
          <w:w w:val="100"/>
          <w:sz w:val="16"/>
          <w:szCs w:val="16"/>
          <w:lang w:val="es-MX" w:eastAsia="en-US"/>
        </w:rPr>
        <w:t>Conclusión:</w:t>
      </w:r>
      <w:r>
        <w:rPr>
          <w:rFonts w:cs="Arial"/>
          <w:b w:val="0"/>
          <w:bCs/>
          <w:i/>
          <w:w w:val="100"/>
          <w:sz w:val="16"/>
          <w:szCs w:val="16"/>
          <w:lang w:val="es-MX" w:eastAsia="en-US"/>
        </w:rPr>
        <w:t xml:space="preserve"> Control PO</w:t>
      </w:r>
      <w:r w:rsidR="00A95A21">
        <w:rPr>
          <w:rFonts w:cs="Arial"/>
          <w:b w:val="0"/>
          <w:bCs/>
          <w:i/>
          <w:w w:val="100"/>
          <w:sz w:val="16"/>
          <w:szCs w:val="16"/>
          <w:lang w:val="es-MX" w:eastAsia="en-US"/>
        </w:rPr>
        <w:t>…” (</w:t>
      </w:r>
      <w:proofErr w:type="gramStart"/>
      <w:r w:rsidR="00A95A21">
        <w:rPr>
          <w:rFonts w:cs="Arial"/>
          <w:b w:val="0"/>
          <w:bCs/>
          <w:i/>
          <w:w w:val="100"/>
          <w:sz w:val="16"/>
          <w:szCs w:val="16"/>
          <w:lang w:val="es-MX" w:eastAsia="en-US"/>
        </w:rPr>
        <w:t>sic</w:t>
      </w:r>
      <w:proofErr w:type="gramEnd"/>
      <w:r w:rsidR="00A95A21">
        <w:rPr>
          <w:rFonts w:cs="Arial"/>
          <w:b w:val="0"/>
          <w:bCs/>
          <w:i/>
          <w:w w:val="100"/>
          <w:sz w:val="16"/>
          <w:szCs w:val="16"/>
          <w:lang w:val="es-MX" w:eastAsia="en-US"/>
        </w:rPr>
        <w:t>)</w:t>
      </w:r>
    </w:p>
    <w:p w14:paraId="6D64B058" w14:textId="0A874F79" w:rsidR="00705204" w:rsidRPr="00A903B5" w:rsidRDefault="00705204" w:rsidP="00A95A21">
      <w:pPr>
        <w:widowControl w:val="0"/>
        <w:autoSpaceDE w:val="0"/>
        <w:autoSpaceDN w:val="0"/>
        <w:adjustRightInd w:val="0"/>
        <w:spacing w:line="360" w:lineRule="auto"/>
        <w:ind w:right="49"/>
        <w:rPr>
          <w:rFonts w:cs="Arial"/>
          <w:b w:val="0"/>
          <w:bCs/>
          <w:iCs/>
          <w:sz w:val="20"/>
          <w:szCs w:val="20"/>
        </w:rPr>
      </w:pPr>
    </w:p>
    <w:p w14:paraId="25C661BF" w14:textId="435C29DD" w:rsidR="00A903B5" w:rsidRDefault="003646D9"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Constancia de hospitalización</w:t>
      </w:r>
    </w:p>
    <w:p w14:paraId="41BEEBCF" w14:textId="20E50BC5" w:rsidR="003646D9" w:rsidRDefault="003646D9" w:rsidP="003646D9">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Documento de fecha 30 de julio del 2019, emitido por el Servicio Médico de los Trabajadores de la Educación, </w:t>
      </w:r>
      <w:r w:rsidRPr="003646D9">
        <w:rPr>
          <w:rFonts w:cs="Arial"/>
          <w:b w:val="0"/>
          <w:bCs/>
          <w:i/>
          <w:w w:val="100"/>
          <w:sz w:val="20"/>
          <w:szCs w:val="20"/>
          <w:lang w:val="es-MX" w:eastAsia="en-US"/>
        </w:rPr>
        <w:t>Clínica Hospital del Magisterio Unidad Torreón</w:t>
      </w:r>
      <w:r>
        <w:rPr>
          <w:rFonts w:cs="Arial"/>
          <w:b w:val="0"/>
          <w:bCs/>
          <w:iCs/>
          <w:w w:val="100"/>
          <w:sz w:val="20"/>
          <w:szCs w:val="20"/>
          <w:lang w:val="es-MX" w:eastAsia="en-US"/>
        </w:rPr>
        <w:t xml:space="preserve">, emitido en favor de </w:t>
      </w:r>
      <w:r w:rsidR="00AA7A92">
        <w:rPr>
          <w:rFonts w:cs="Arial"/>
          <w:b w:val="0"/>
          <w:bCs/>
          <w:i/>
          <w:w w:val="100"/>
          <w:sz w:val="20"/>
          <w:szCs w:val="20"/>
          <w:lang w:val="es-MX" w:eastAsia="en-US"/>
        </w:rPr>
        <w:t>Ag1</w:t>
      </w:r>
      <w:r>
        <w:rPr>
          <w:rFonts w:cs="Arial"/>
          <w:b w:val="0"/>
          <w:bCs/>
          <w:iCs/>
          <w:w w:val="100"/>
          <w:sz w:val="20"/>
          <w:szCs w:val="20"/>
          <w:lang w:val="es-MX" w:eastAsia="en-US"/>
        </w:rPr>
        <w:t xml:space="preserve"> del cual se advierte que la agraviada ingresó el lunes 29 de julio del 2019 por el médico </w:t>
      </w:r>
      <w:r w:rsidR="001D6DA1">
        <w:rPr>
          <w:rFonts w:cs="Arial"/>
          <w:b w:val="0"/>
          <w:bCs/>
          <w:iCs/>
          <w:w w:val="100"/>
          <w:sz w:val="20"/>
          <w:szCs w:val="20"/>
          <w:lang w:val="es-MX" w:eastAsia="en-US"/>
        </w:rPr>
        <w:t>E1</w:t>
      </w:r>
      <w:r>
        <w:rPr>
          <w:rFonts w:cs="Arial"/>
          <w:b w:val="0"/>
          <w:bCs/>
          <w:iCs/>
          <w:w w:val="100"/>
          <w:sz w:val="20"/>
          <w:szCs w:val="20"/>
          <w:lang w:val="es-MX" w:eastAsia="en-US"/>
        </w:rPr>
        <w:t>, encontrándose hospitalizada en la mencionada clínica hospital por la especialidad “</w:t>
      </w:r>
      <w:r w:rsidRPr="003646D9">
        <w:rPr>
          <w:rFonts w:cs="Arial"/>
          <w:b w:val="0"/>
          <w:bCs/>
          <w:iCs/>
          <w:w w:val="100"/>
          <w:sz w:val="16"/>
          <w:szCs w:val="16"/>
          <w:lang w:val="es-MX" w:eastAsia="en-US"/>
        </w:rPr>
        <w:t>TRAUMATOLOGÍA Y ORTOPEDIA</w:t>
      </w:r>
      <w:r>
        <w:rPr>
          <w:rFonts w:cs="Arial"/>
          <w:b w:val="0"/>
          <w:bCs/>
          <w:iCs/>
          <w:w w:val="100"/>
          <w:sz w:val="20"/>
          <w:szCs w:val="20"/>
          <w:lang w:val="es-MX" w:eastAsia="en-US"/>
        </w:rPr>
        <w:t xml:space="preserve">” por un diagnóstico de </w:t>
      </w:r>
      <w:r>
        <w:rPr>
          <w:rFonts w:cs="Arial"/>
          <w:b w:val="0"/>
          <w:bCs/>
          <w:iCs/>
          <w:w w:val="100"/>
          <w:sz w:val="20"/>
          <w:szCs w:val="20"/>
          <w:lang w:val="es-MX" w:eastAsia="en-US"/>
        </w:rPr>
        <w:lastRenderedPageBreak/>
        <w:t>“</w:t>
      </w:r>
      <w:r w:rsidRPr="003646D9">
        <w:rPr>
          <w:rFonts w:cs="Arial"/>
          <w:b w:val="0"/>
          <w:bCs/>
          <w:iCs/>
          <w:w w:val="100"/>
          <w:sz w:val="16"/>
          <w:szCs w:val="16"/>
          <w:lang w:val="es-MX" w:eastAsia="en-US"/>
        </w:rPr>
        <w:t>SÍNDROME DE MANGUITO ROTATORIO</w:t>
      </w:r>
      <w:r>
        <w:rPr>
          <w:rFonts w:cs="Arial"/>
          <w:b w:val="0"/>
          <w:bCs/>
          <w:iCs/>
          <w:w w:val="100"/>
          <w:sz w:val="20"/>
          <w:szCs w:val="20"/>
          <w:lang w:val="es-MX" w:eastAsia="en-US"/>
        </w:rPr>
        <w:t>” y entre las observaciones se destaca que contaba con una “</w:t>
      </w:r>
      <w:r w:rsidRPr="003646D9">
        <w:rPr>
          <w:rFonts w:cs="Arial"/>
          <w:b w:val="0"/>
          <w:bCs/>
          <w:iCs/>
          <w:w w:val="100"/>
          <w:sz w:val="16"/>
          <w:szCs w:val="16"/>
          <w:lang w:val="es-MX" w:eastAsia="en-US"/>
        </w:rPr>
        <w:t>LESIÓN DE MANGUITO ROTATORIO DERECHO</w:t>
      </w:r>
      <w:r>
        <w:rPr>
          <w:rFonts w:cs="Arial"/>
          <w:b w:val="0"/>
          <w:bCs/>
          <w:iCs/>
          <w:w w:val="100"/>
          <w:sz w:val="20"/>
          <w:szCs w:val="20"/>
          <w:lang w:val="es-MX" w:eastAsia="en-US"/>
        </w:rPr>
        <w:t>”.</w:t>
      </w:r>
    </w:p>
    <w:p w14:paraId="66B9DD91" w14:textId="77777777" w:rsidR="003646D9" w:rsidRDefault="003646D9" w:rsidP="003646D9">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383AD077" w14:textId="164C12D9" w:rsidR="003646D9" w:rsidRDefault="00DB4217"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Recibo de pago</w:t>
      </w:r>
    </w:p>
    <w:p w14:paraId="7F7BC23B" w14:textId="13A9F955" w:rsidR="00DB4217" w:rsidRDefault="00DB4217" w:rsidP="00DB4217">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Emitido el 14 de agosto del 2019, por la Secretaría de Finanzas del Estado de Coahuila de Zaragoza (</w:t>
      </w:r>
      <w:r w:rsidRPr="00DB4217">
        <w:rPr>
          <w:rFonts w:cs="Arial"/>
          <w:b w:val="0"/>
          <w:bCs/>
          <w:i/>
          <w:w w:val="100"/>
          <w:sz w:val="20"/>
          <w:szCs w:val="20"/>
          <w:lang w:val="es-MX" w:eastAsia="en-US"/>
        </w:rPr>
        <w:t>SEFIN</w:t>
      </w:r>
      <w:r>
        <w:rPr>
          <w:rFonts w:cs="Arial"/>
          <w:b w:val="0"/>
          <w:bCs/>
          <w:iCs/>
          <w:w w:val="100"/>
          <w:sz w:val="20"/>
          <w:szCs w:val="20"/>
          <w:lang w:val="es-MX" w:eastAsia="en-US"/>
        </w:rPr>
        <w:t xml:space="preserve">), a nombre de </w:t>
      </w:r>
      <w:r w:rsidR="00AA7A92">
        <w:rPr>
          <w:rFonts w:cs="Arial"/>
          <w:b w:val="0"/>
          <w:bCs/>
          <w:i/>
          <w:w w:val="100"/>
          <w:sz w:val="20"/>
          <w:szCs w:val="20"/>
          <w:lang w:val="es-MX" w:eastAsia="en-US"/>
        </w:rPr>
        <w:t>Ag1</w:t>
      </w:r>
      <w:r>
        <w:rPr>
          <w:rFonts w:cs="Arial"/>
          <w:b w:val="0"/>
          <w:bCs/>
          <w:iCs/>
          <w:w w:val="100"/>
          <w:sz w:val="20"/>
          <w:szCs w:val="20"/>
          <w:lang w:val="es-MX" w:eastAsia="en-US"/>
        </w:rPr>
        <w:t xml:space="preserve"> con folio a nombre de “</w:t>
      </w:r>
      <w:r w:rsidRPr="00DB4217">
        <w:rPr>
          <w:rFonts w:cs="Arial"/>
          <w:b w:val="0"/>
          <w:bCs/>
          <w:i/>
          <w:w w:val="100"/>
          <w:sz w:val="20"/>
          <w:szCs w:val="20"/>
          <w:lang w:val="es-MX" w:eastAsia="en-US"/>
        </w:rPr>
        <w:t>Magisterio Estatal, Secretaría de Educación</w:t>
      </w:r>
      <w:r>
        <w:rPr>
          <w:rFonts w:cs="Arial"/>
          <w:b w:val="0"/>
          <w:bCs/>
          <w:iCs/>
          <w:w w:val="100"/>
          <w:sz w:val="20"/>
          <w:szCs w:val="20"/>
          <w:lang w:val="es-MX" w:eastAsia="en-US"/>
        </w:rPr>
        <w:t>”, derivado del periodo comprendido del 01 de agosto al 15 de agosto del 2019 por su labor en el centro de trabajo “</w:t>
      </w:r>
      <w:r w:rsidRPr="00DB4217">
        <w:rPr>
          <w:rFonts w:cs="Arial"/>
          <w:b w:val="0"/>
          <w:bCs/>
          <w:iCs/>
          <w:w w:val="100"/>
          <w:sz w:val="16"/>
          <w:szCs w:val="16"/>
          <w:lang w:val="es-MX" w:eastAsia="en-US"/>
        </w:rPr>
        <w:t>T.M. RAMÓN LÓPEZ VELARDE</w:t>
      </w:r>
      <w:r>
        <w:rPr>
          <w:rFonts w:cs="Arial"/>
          <w:b w:val="0"/>
          <w:bCs/>
          <w:iCs/>
          <w:w w:val="100"/>
          <w:sz w:val="20"/>
          <w:szCs w:val="20"/>
          <w:lang w:val="es-MX" w:eastAsia="en-US"/>
        </w:rPr>
        <w:t xml:space="preserve">” con clave </w:t>
      </w:r>
      <w:r w:rsidR="005B4AD8">
        <w:rPr>
          <w:rFonts w:cs="Arial"/>
          <w:b w:val="0"/>
          <w:bCs/>
          <w:iCs/>
          <w:w w:val="100"/>
          <w:sz w:val="20"/>
          <w:szCs w:val="20"/>
          <w:lang w:val="es-MX" w:eastAsia="en-US"/>
        </w:rPr>
        <w:t>--------</w:t>
      </w:r>
      <w:r>
        <w:rPr>
          <w:rFonts w:cs="Arial"/>
          <w:b w:val="0"/>
          <w:bCs/>
          <w:iCs/>
          <w:w w:val="100"/>
          <w:sz w:val="20"/>
          <w:szCs w:val="20"/>
          <w:lang w:val="es-MX" w:eastAsia="en-US"/>
        </w:rPr>
        <w:t>. Del mencionado documento se desprende que a la agraviada se le descuentan cantidades por concepto de “</w:t>
      </w:r>
      <w:r w:rsidRPr="00DB4217">
        <w:rPr>
          <w:rFonts w:cs="Arial"/>
          <w:b w:val="0"/>
          <w:bCs/>
          <w:i/>
          <w:w w:val="100"/>
          <w:sz w:val="16"/>
          <w:szCs w:val="16"/>
          <w:lang w:val="es-MX" w:eastAsia="en-US"/>
        </w:rPr>
        <w:t>CUOTA DE SERVICIO MÉDICO</w:t>
      </w:r>
      <w:r>
        <w:rPr>
          <w:rFonts w:cs="Arial"/>
          <w:b w:val="0"/>
          <w:bCs/>
          <w:iCs/>
          <w:w w:val="100"/>
          <w:sz w:val="20"/>
          <w:szCs w:val="20"/>
          <w:lang w:val="es-MX" w:eastAsia="en-US"/>
        </w:rPr>
        <w:t>” y otra por “</w:t>
      </w:r>
      <w:r w:rsidRPr="00DB4217">
        <w:rPr>
          <w:rFonts w:cs="Arial"/>
          <w:b w:val="0"/>
          <w:bCs/>
          <w:i/>
          <w:w w:val="100"/>
          <w:sz w:val="16"/>
          <w:szCs w:val="16"/>
          <w:lang w:val="es-MX" w:eastAsia="en-US"/>
        </w:rPr>
        <w:t>GASTOS MÉDICOS INTEGRALES</w:t>
      </w:r>
      <w:r>
        <w:rPr>
          <w:rFonts w:cs="Arial"/>
          <w:b w:val="0"/>
          <w:bCs/>
          <w:iCs/>
          <w:w w:val="100"/>
          <w:sz w:val="20"/>
          <w:szCs w:val="20"/>
          <w:lang w:val="es-MX" w:eastAsia="en-US"/>
        </w:rPr>
        <w:t xml:space="preserve">”. </w:t>
      </w:r>
    </w:p>
    <w:p w14:paraId="78246023" w14:textId="77777777" w:rsidR="00705204" w:rsidRPr="00DA734A" w:rsidRDefault="00705204" w:rsidP="00A95A21">
      <w:pPr>
        <w:widowControl w:val="0"/>
        <w:autoSpaceDE w:val="0"/>
        <w:autoSpaceDN w:val="0"/>
        <w:adjustRightInd w:val="0"/>
        <w:spacing w:line="360" w:lineRule="auto"/>
        <w:ind w:left="1134" w:right="49"/>
        <w:jc w:val="both"/>
        <w:rPr>
          <w:rFonts w:ascii="Arial" w:hAnsi="Arial" w:cs="Arial"/>
          <w:b w:val="0"/>
          <w:bCs/>
          <w:iCs/>
          <w:sz w:val="20"/>
          <w:szCs w:val="20"/>
        </w:rPr>
      </w:pPr>
    </w:p>
    <w:p w14:paraId="3DA3BD75" w14:textId="77777777" w:rsidR="00097978" w:rsidRPr="008F3DA0" w:rsidRDefault="00097978" w:rsidP="00A95A21">
      <w:pPr>
        <w:widowControl w:val="0"/>
        <w:autoSpaceDE w:val="0"/>
        <w:autoSpaceDN w:val="0"/>
        <w:adjustRightInd w:val="0"/>
        <w:spacing w:line="360" w:lineRule="auto"/>
        <w:jc w:val="both"/>
        <w:rPr>
          <w:rFonts w:ascii="Arial" w:hAnsi="Arial" w:cs="Arial"/>
          <w:bCs/>
          <w:sz w:val="20"/>
          <w:szCs w:val="20"/>
          <w:lang w:val="es-ES"/>
        </w:rPr>
      </w:pPr>
      <w:r w:rsidRPr="003D653F">
        <w:rPr>
          <w:rFonts w:ascii="Arial" w:hAnsi="Arial" w:cs="Arial"/>
          <w:sz w:val="20"/>
          <w:szCs w:val="20"/>
        </w:rPr>
        <w:t>III. Enumeración de las evidencias</w:t>
      </w:r>
      <w:r w:rsidR="00BC6465" w:rsidRPr="003D653F">
        <w:rPr>
          <w:rFonts w:ascii="Arial" w:hAnsi="Arial" w:cs="Arial"/>
          <w:sz w:val="20"/>
          <w:szCs w:val="20"/>
        </w:rPr>
        <w:t>:</w:t>
      </w:r>
    </w:p>
    <w:p w14:paraId="4DA80B0B" w14:textId="77777777" w:rsidR="00097978" w:rsidRPr="008F3DA0" w:rsidRDefault="00097978" w:rsidP="00A95A21">
      <w:pPr>
        <w:widowControl w:val="0"/>
        <w:autoSpaceDE w:val="0"/>
        <w:autoSpaceDN w:val="0"/>
        <w:adjustRightInd w:val="0"/>
        <w:spacing w:line="360" w:lineRule="auto"/>
        <w:jc w:val="both"/>
        <w:rPr>
          <w:rFonts w:ascii="Arial" w:hAnsi="Arial" w:cs="Arial"/>
          <w:b w:val="0"/>
          <w:sz w:val="20"/>
          <w:szCs w:val="20"/>
          <w:lang w:val="es-ES"/>
        </w:rPr>
      </w:pPr>
    </w:p>
    <w:p w14:paraId="099FDE16" w14:textId="7EFB56D9" w:rsidR="00B12B0A" w:rsidRDefault="00886103"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w:t>
      </w:r>
      <w:r w:rsidR="00935EA2">
        <w:rPr>
          <w:rFonts w:cs="Arial"/>
          <w:b w:val="0"/>
          <w:bCs/>
          <w:w w:val="100"/>
          <w:sz w:val="20"/>
          <w:szCs w:val="20"/>
          <w:lang w:eastAsia="en-US"/>
        </w:rPr>
        <w:t>pormenorizado</w:t>
      </w:r>
      <w:r w:rsidR="00F313F4">
        <w:rPr>
          <w:rFonts w:cs="Arial"/>
          <w:b w:val="0"/>
          <w:bCs/>
          <w:w w:val="100"/>
          <w:sz w:val="20"/>
          <w:szCs w:val="20"/>
          <w:lang w:eastAsia="en-US"/>
        </w:rPr>
        <w:t xml:space="preserve"> </w:t>
      </w:r>
    </w:p>
    <w:p w14:paraId="6922DD75" w14:textId="3BC2BBE2" w:rsidR="00D018AE" w:rsidRPr="00935EA2" w:rsidRDefault="00DB4217" w:rsidP="00935EA2">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Presentado por el Director Médico del Servicio Médico de los Trabajadores de la Educación dependiente del </w:t>
      </w:r>
      <w:r w:rsidRPr="00DB4217">
        <w:rPr>
          <w:rFonts w:cs="Arial"/>
          <w:b w:val="0"/>
          <w:bCs/>
          <w:i/>
          <w:iCs/>
          <w:w w:val="100"/>
          <w:sz w:val="20"/>
          <w:szCs w:val="20"/>
          <w:lang w:eastAsia="en-US"/>
        </w:rPr>
        <w:t>SNTE Sección 38</w:t>
      </w:r>
      <w:r>
        <w:rPr>
          <w:rFonts w:cs="Arial"/>
          <w:b w:val="0"/>
          <w:bCs/>
          <w:w w:val="100"/>
          <w:sz w:val="20"/>
          <w:szCs w:val="20"/>
          <w:lang w:eastAsia="en-US"/>
        </w:rPr>
        <w:t xml:space="preserve">, </w:t>
      </w:r>
      <w:r w:rsidR="00935EA2">
        <w:rPr>
          <w:rFonts w:cs="Arial"/>
          <w:b w:val="0"/>
          <w:bCs/>
          <w:w w:val="100"/>
          <w:sz w:val="20"/>
          <w:szCs w:val="20"/>
          <w:lang w:eastAsia="en-US"/>
        </w:rPr>
        <w:t xml:space="preserve">el 12 de noviembre del 2019, mediante el cual rindió </w:t>
      </w:r>
      <w:r w:rsidR="00035BA1" w:rsidRPr="00935EA2">
        <w:rPr>
          <w:rFonts w:cs="Arial"/>
          <w:b w:val="0"/>
          <w:bCs/>
          <w:w w:val="100"/>
          <w:sz w:val="20"/>
          <w:szCs w:val="20"/>
          <w:lang w:eastAsia="en-US"/>
        </w:rPr>
        <w:t>el informe que le fuera solicitado en relación a los hechos que le fueran imputados</w:t>
      </w:r>
      <w:r w:rsidR="00935EA2">
        <w:rPr>
          <w:rFonts w:cs="Arial"/>
          <w:b w:val="0"/>
          <w:bCs/>
          <w:w w:val="100"/>
          <w:sz w:val="20"/>
          <w:szCs w:val="20"/>
          <w:lang w:eastAsia="en-US"/>
        </w:rPr>
        <w:t xml:space="preserve"> por </w:t>
      </w:r>
      <w:r w:rsidR="00AA7A92">
        <w:rPr>
          <w:rFonts w:cs="Arial"/>
          <w:b w:val="0"/>
          <w:bCs/>
          <w:i/>
          <w:iCs/>
          <w:w w:val="100"/>
          <w:sz w:val="20"/>
          <w:szCs w:val="20"/>
          <w:lang w:eastAsia="en-US"/>
        </w:rPr>
        <w:t>Ag1</w:t>
      </w:r>
      <w:r w:rsidR="00035BA1" w:rsidRPr="00935EA2">
        <w:rPr>
          <w:rFonts w:cs="Arial"/>
          <w:b w:val="0"/>
          <w:bCs/>
          <w:w w:val="100"/>
          <w:sz w:val="20"/>
          <w:szCs w:val="20"/>
          <w:lang w:eastAsia="en-US"/>
        </w:rPr>
        <w:t xml:space="preserve"> a los servidores públicos </w:t>
      </w:r>
      <w:r w:rsidR="00935EA2" w:rsidRPr="00A95A21">
        <w:rPr>
          <w:rFonts w:cs="Arial"/>
          <w:b w:val="0"/>
          <w:bCs/>
          <w:w w:val="100"/>
          <w:sz w:val="20"/>
          <w:szCs w:val="20"/>
        </w:rPr>
        <w:t>de la Clínica Hospital del Magisterio “Profesor Felipe de Alba Galván” (</w:t>
      </w:r>
      <w:r w:rsidR="00935EA2" w:rsidRPr="00A95A21">
        <w:rPr>
          <w:rFonts w:cs="Arial"/>
          <w:b w:val="0"/>
          <w:bCs/>
          <w:i/>
          <w:iCs/>
          <w:w w:val="100"/>
          <w:sz w:val="20"/>
          <w:szCs w:val="20"/>
        </w:rPr>
        <w:t>Clínica del Magisterio Unidad Torreón</w:t>
      </w:r>
      <w:r w:rsidR="00935EA2" w:rsidRPr="00A95A21">
        <w:rPr>
          <w:rFonts w:cs="Arial"/>
          <w:b w:val="0"/>
          <w:bCs/>
          <w:w w:val="100"/>
          <w:sz w:val="20"/>
          <w:szCs w:val="20"/>
        </w:rPr>
        <w:t>)</w:t>
      </w:r>
      <w:r w:rsidR="00935EA2">
        <w:rPr>
          <w:rFonts w:cs="Arial"/>
          <w:b w:val="0"/>
          <w:bCs/>
          <w:w w:val="100"/>
          <w:sz w:val="20"/>
          <w:szCs w:val="20"/>
        </w:rPr>
        <w:t xml:space="preserve">, </w:t>
      </w:r>
      <w:r w:rsidR="00935EA2">
        <w:rPr>
          <w:rFonts w:cs="Arial"/>
          <w:b w:val="0"/>
          <w:bCs/>
          <w:w w:val="100"/>
          <w:sz w:val="20"/>
          <w:szCs w:val="20"/>
          <w:lang w:eastAsia="en-US"/>
        </w:rPr>
        <w:t>del cual esencialmente se desprende lo siguiente</w:t>
      </w:r>
      <w:r w:rsidR="00D018AE" w:rsidRPr="00935EA2">
        <w:rPr>
          <w:rFonts w:cs="Arial"/>
          <w:b w:val="0"/>
          <w:bCs/>
          <w:w w:val="100"/>
          <w:sz w:val="20"/>
          <w:szCs w:val="20"/>
          <w:lang w:eastAsia="en-US"/>
        </w:rPr>
        <w:t>:</w:t>
      </w:r>
    </w:p>
    <w:p w14:paraId="6635A2E7" w14:textId="58BCE055" w:rsidR="00935EA2" w:rsidRDefault="00F01F5C"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bCs/>
          <w:i/>
          <w:iCs/>
          <w:sz w:val="16"/>
          <w:lang w:val="es-ES"/>
        </w:rPr>
        <w:t>“…</w:t>
      </w:r>
      <w:r w:rsidR="00935EA2" w:rsidRPr="00935EA2">
        <w:rPr>
          <w:rFonts w:ascii="Arial" w:hAnsi="Arial" w:cs="Arial"/>
          <w:b w:val="0"/>
          <w:i/>
          <w:sz w:val="16"/>
        </w:rPr>
        <w:t xml:space="preserve">En relación al oficio SV-3848/2019, del expediente </w:t>
      </w:r>
      <w:r w:rsidR="00AA7A92">
        <w:rPr>
          <w:rFonts w:ascii="Arial" w:hAnsi="Arial" w:cs="Arial"/>
          <w:b w:val="0"/>
          <w:i/>
          <w:sz w:val="16"/>
        </w:rPr>
        <w:t>------</w:t>
      </w:r>
      <w:r w:rsidR="00935EA2" w:rsidRPr="00935EA2">
        <w:rPr>
          <w:rFonts w:ascii="Arial" w:hAnsi="Arial" w:cs="Arial"/>
          <w:b w:val="0"/>
          <w:i/>
          <w:sz w:val="16"/>
        </w:rPr>
        <w:t xml:space="preserve">, del 11 de octubre del 2019, correspondiente a queja de la paciente </w:t>
      </w:r>
      <w:r w:rsidR="00AA7A92">
        <w:rPr>
          <w:rFonts w:ascii="Arial" w:hAnsi="Arial" w:cs="Arial"/>
          <w:b w:val="0"/>
          <w:i/>
          <w:sz w:val="16"/>
        </w:rPr>
        <w:t>Ag1</w:t>
      </w:r>
      <w:r w:rsidR="00935EA2" w:rsidRPr="00935EA2">
        <w:rPr>
          <w:rFonts w:ascii="Arial" w:hAnsi="Arial" w:cs="Arial"/>
          <w:b w:val="0"/>
          <w:i/>
          <w:sz w:val="16"/>
        </w:rPr>
        <w:t xml:space="preserve">, derechohabiente de nuestro sistema medico con número de afiliación del Estado </w:t>
      </w:r>
      <w:r w:rsidR="005B4AD8">
        <w:rPr>
          <w:rFonts w:ascii="Arial" w:hAnsi="Arial" w:cs="Arial"/>
          <w:b w:val="0"/>
          <w:i/>
          <w:sz w:val="16"/>
        </w:rPr>
        <w:t>--------</w:t>
      </w:r>
      <w:r w:rsidR="00935EA2" w:rsidRPr="00935EA2">
        <w:rPr>
          <w:rFonts w:ascii="Arial" w:hAnsi="Arial" w:cs="Arial"/>
          <w:b w:val="0"/>
          <w:i/>
          <w:sz w:val="16"/>
        </w:rPr>
        <w:t>, se informa lo siguiente:</w:t>
      </w:r>
    </w:p>
    <w:p w14:paraId="1619CAD7" w14:textId="77777777"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p>
    <w:p w14:paraId="32B7628B" w14:textId="77777777"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Primeramente, se transcribe lo consignado en el expediente electrónico:</w:t>
      </w:r>
    </w:p>
    <w:p w14:paraId="694D91CF" w14:textId="7687584B"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6 de abril fue valorada por traumatólogo en urgencias, por haber sufrido caída sobre el hombro izquierdo por lo que se coloca cabestrillo inmovilizador.</w:t>
      </w:r>
    </w:p>
    <w:p w14:paraId="1E73A8A7" w14:textId="41532C4F"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 xml:space="preserve">9 de abril acudió a la consulta externa de traumatología, detectándose en radiografía, trazo a nivel de tuberosidad mayor del humero, desplazado, Diagnosticándose fractura del </w:t>
      </w:r>
      <w:proofErr w:type="spellStart"/>
      <w:r w:rsidRPr="00935EA2">
        <w:rPr>
          <w:rFonts w:ascii="Arial" w:hAnsi="Arial" w:cs="Arial"/>
          <w:b w:val="0"/>
          <w:i/>
          <w:sz w:val="16"/>
        </w:rPr>
        <w:t>troquin</w:t>
      </w:r>
      <w:proofErr w:type="spellEnd"/>
      <w:r w:rsidRPr="00935EA2">
        <w:rPr>
          <w:rFonts w:ascii="Arial" w:hAnsi="Arial" w:cs="Arial"/>
          <w:b w:val="0"/>
          <w:i/>
          <w:sz w:val="16"/>
        </w:rPr>
        <w:t xml:space="preserve"> humeral izquierdo no desplazado. Se indicó inmovilización por 4 semanas. Se solicitó radiografía del control.</w:t>
      </w:r>
    </w:p>
    <w:p w14:paraId="20E0D461" w14:textId="77777777" w:rsid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 xml:space="preserve">7 de mayo 2019. Cuatro semanas de evolución con consolidación completa por radiografía, se retiró inmovilizador para inicio de movilización. Se envió a rehabilitación física. </w:t>
      </w:r>
    </w:p>
    <w:p w14:paraId="5619C6CA" w14:textId="2ED79E4E"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10 de julio 2019 paciente con fractura de humero proximal izquierdo, 13 semanas de evolución, tratada con inmovilizador y terapia física. Presenta movilización completa del hombro, pero con dolor al realizar esfuerzo físico. Con pronóstico malo para la función de carga y tracción.</w:t>
      </w:r>
    </w:p>
    <w:p w14:paraId="35EC0F19" w14:textId="77777777"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p>
    <w:p w14:paraId="31555AE5" w14:textId="6C404FFF"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La paciente posteriormente motu proprio se atendió en forma particular, refiere se la practico cirugía en el hombro afectado del tipo de plastia del mago rotador izquierdo, con colocación de anclas el 30 de julio del 2019.</w:t>
      </w:r>
    </w:p>
    <w:p w14:paraId="328CDAC9" w14:textId="3085DB9F"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 xml:space="preserve">Posterior a su cirugía a cuido a la </w:t>
      </w:r>
      <w:r>
        <w:rPr>
          <w:rFonts w:ascii="Arial" w:hAnsi="Arial" w:cs="Arial"/>
          <w:b w:val="0"/>
          <w:i/>
          <w:sz w:val="16"/>
        </w:rPr>
        <w:t>D</w:t>
      </w:r>
      <w:r w:rsidRPr="00935EA2">
        <w:rPr>
          <w:rFonts w:ascii="Arial" w:hAnsi="Arial" w:cs="Arial"/>
          <w:b w:val="0"/>
          <w:i/>
          <w:sz w:val="16"/>
        </w:rPr>
        <w:t xml:space="preserve">irección </w:t>
      </w:r>
      <w:r>
        <w:rPr>
          <w:rFonts w:ascii="Arial" w:hAnsi="Arial" w:cs="Arial"/>
          <w:b w:val="0"/>
          <w:i/>
          <w:sz w:val="16"/>
        </w:rPr>
        <w:t>M</w:t>
      </w:r>
      <w:r w:rsidRPr="00935EA2">
        <w:rPr>
          <w:rFonts w:ascii="Arial" w:hAnsi="Arial" w:cs="Arial"/>
          <w:b w:val="0"/>
          <w:i/>
          <w:sz w:val="16"/>
        </w:rPr>
        <w:t xml:space="preserve">édica para plantear su caso ya que se atendió en forma privada y solicita reembolso de los honorarios que cubrió con </w:t>
      </w:r>
      <w:r>
        <w:rPr>
          <w:rFonts w:ascii="Arial" w:hAnsi="Arial" w:cs="Arial"/>
          <w:b w:val="0"/>
          <w:i/>
          <w:sz w:val="16"/>
        </w:rPr>
        <w:t>Mé</w:t>
      </w:r>
      <w:r w:rsidRPr="00935EA2">
        <w:rPr>
          <w:rFonts w:ascii="Arial" w:hAnsi="Arial" w:cs="Arial"/>
          <w:b w:val="0"/>
          <w:i/>
          <w:sz w:val="16"/>
        </w:rPr>
        <w:t xml:space="preserve">dico </w:t>
      </w:r>
      <w:r>
        <w:rPr>
          <w:rFonts w:ascii="Arial" w:hAnsi="Arial" w:cs="Arial"/>
          <w:b w:val="0"/>
          <w:i/>
          <w:sz w:val="16"/>
        </w:rPr>
        <w:t>P</w:t>
      </w:r>
      <w:r w:rsidRPr="00935EA2">
        <w:rPr>
          <w:rFonts w:ascii="Arial" w:hAnsi="Arial" w:cs="Arial"/>
          <w:b w:val="0"/>
          <w:i/>
          <w:sz w:val="16"/>
        </w:rPr>
        <w:t>articular.</w:t>
      </w:r>
    </w:p>
    <w:p w14:paraId="60B21175" w14:textId="77777777" w:rsidR="00935EA2"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p>
    <w:p w14:paraId="31A8205B" w14:textId="7EB9D31F" w:rsid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t xml:space="preserve">De manera ulterior se concertó reunión con el Dr. </w:t>
      </w:r>
      <w:r w:rsidR="005B4AD8">
        <w:rPr>
          <w:rFonts w:ascii="Arial" w:hAnsi="Arial" w:cs="Arial"/>
          <w:b w:val="0"/>
          <w:i/>
          <w:sz w:val="16"/>
        </w:rPr>
        <w:t>A5</w:t>
      </w:r>
      <w:r w:rsidRPr="00935EA2">
        <w:rPr>
          <w:rFonts w:ascii="Arial" w:hAnsi="Arial" w:cs="Arial"/>
          <w:b w:val="0"/>
          <w:i/>
          <w:sz w:val="16"/>
        </w:rPr>
        <w:t xml:space="preserve"> (</w:t>
      </w:r>
      <w:r>
        <w:rPr>
          <w:rFonts w:ascii="Arial" w:hAnsi="Arial" w:cs="Arial"/>
          <w:b w:val="0"/>
          <w:i/>
          <w:sz w:val="16"/>
        </w:rPr>
        <w:t>J</w:t>
      </w:r>
      <w:r w:rsidRPr="00935EA2">
        <w:rPr>
          <w:rFonts w:ascii="Arial" w:hAnsi="Arial" w:cs="Arial"/>
          <w:b w:val="0"/>
          <w:i/>
          <w:sz w:val="16"/>
        </w:rPr>
        <w:t xml:space="preserve">efe de </w:t>
      </w:r>
      <w:r>
        <w:rPr>
          <w:rFonts w:ascii="Arial" w:hAnsi="Arial" w:cs="Arial"/>
          <w:b w:val="0"/>
          <w:i/>
          <w:sz w:val="16"/>
        </w:rPr>
        <w:t>Tr</w:t>
      </w:r>
      <w:r w:rsidRPr="00935EA2">
        <w:rPr>
          <w:rFonts w:ascii="Arial" w:hAnsi="Arial" w:cs="Arial"/>
          <w:b w:val="0"/>
          <w:i/>
          <w:sz w:val="16"/>
        </w:rPr>
        <w:t>aumatología) y su servidor</w:t>
      </w:r>
      <w:r>
        <w:rPr>
          <w:rFonts w:ascii="Arial" w:hAnsi="Arial" w:cs="Arial"/>
          <w:b w:val="0"/>
          <w:i/>
          <w:sz w:val="16"/>
        </w:rPr>
        <w:t>,</w:t>
      </w:r>
      <w:r w:rsidRPr="00935EA2">
        <w:rPr>
          <w:rFonts w:ascii="Arial" w:hAnsi="Arial" w:cs="Arial"/>
          <w:b w:val="0"/>
          <w:i/>
          <w:sz w:val="16"/>
        </w:rPr>
        <w:t xml:space="preserve"> para an</w:t>
      </w:r>
      <w:r>
        <w:rPr>
          <w:rFonts w:ascii="Arial" w:hAnsi="Arial" w:cs="Arial"/>
          <w:b w:val="0"/>
          <w:i/>
          <w:sz w:val="16"/>
        </w:rPr>
        <w:t>álisis</w:t>
      </w:r>
      <w:r w:rsidRPr="00935EA2">
        <w:rPr>
          <w:rFonts w:ascii="Arial" w:hAnsi="Arial" w:cs="Arial"/>
          <w:b w:val="0"/>
          <w:i/>
          <w:sz w:val="16"/>
        </w:rPr>
        <w:t xml:space="preserve"> del caso.</w:t>
      </w:r>
    </w:p>
    <w:p w14:paraId="16A23317" w14:textId="2AAE0016" w:rsidR="00D018AE" w:rsidRPr="00935EA2" w:rsidRDefault="00935EA2" w:rsidP="00935EA2">
      <w:pPr>
        <w:widowControl w:val="0"/>
        <w:autoSpaceDE w:val="0"/>
        <w:autoSpaceDN w:val="0"/>
        <w:adjustRightInd w:val="0"/>
        <w:spacing w:line="360" w:lineRule="auto"/>
        <w:ind w:left="567" w:right="49"/>
        <w:jc w:val="both"/>
        <w:rPr>
          <w:rFonts w:ascii="Arial" w:hAnsi="Arial" w:cs="Arial"/>
          <w:b w:val="0"/>
          <w:i/>
          <w:sz w:val="16"/>
        </w:rPr>
      </w:pPr>
      <w:r w:rsidRPr="00935EA2">
        <w:rPr>
          <w:rFonts w:ascii="Arial" w:hAnsi="Arial" w:cs="Arial"/>
          <w:b w:val="0"/>
          <w:i/>
          <w:sz w:val="16"/>
        </w:rPr>
        <w:lastRenderedPageBreak/>
        <w:t xml:space="preserve">El Dr. </w:t>
      </w:r>
      <w:r w:rsidR="005B4AD8">
        <w:rPr>
          <w:rFonts w:ascii="Arial" w:hAnsi="Arial" w:cs="Arial"/>
          <w:b w:val="0"/>
          <w:i/>
          <w:sz w:val="16"/>
        </w:rPr>
        <w:t>A5</w:t>
      </w:r>
      <w:r>
        <w:rPr>
          <w:rFonts w:ascii="Arial" w:hAnsi="Arial" w:cs="Arial"/>
          <w:b w:val="0"/>
          <w:i/>
          <w:sz w:val="16"/>
        </w:rPr>
        <w:t xml:space="preserve"> le</w:t>
      </w:r>
      <w:r w:rsidRPr="00935EA2">
        <w:rPr>
          <w:rFonts w:ascii="Arial" w:hAnsi="Arial" w:cs="Arial"/>
          <w:b w:val="0"/>
          <w:i/>
          <w:sz w:val="16"/>
        </w:rPr>
        <w:t xml:space="preserve"> explica a la paciente que el hombro no debió ser intervenido quirúrgicamente. Que el tratamiento que se le indico en nuestra clínica hospital es el apropiado para la enfermedad que presentaba, motivo por el cual no se le propuso intervención quirúrgica. Además, se le hizo ver a la paciente que debió continuar su atención en la clínica y que era necesario que acudiera antes del evento quirúrgico que se le realizó, a la Dirección Médica para analizar su caso, para determinar con traumatología la terapéutica a continuar, situación que omitió la paciente</w:t>
      </w:r>
      <w:r w:rsidR="00F01F5C" w:rsidRPr="00935EA2">
        <w:rPr>
          <w:rFonts w:ascii="Arial" w:hAnsi="Arial" w:cs="Arial"/>
          <w:b w:val="0"/>
          <w:bCs/>
          <w:i/>
          <w:iCs/>
          <w:sz w:val="16"/>
          <w:lang w:val="es-ES"/>
        </w:rPr>
        <w:t>…” (</w:t>
      </w:r>
      <w:proofErr w:type="gramStart"/>
      <w:r w:rsidR="00F01F5C" w:rsidRPr="00935EA2">
        <w:rPr>
          <w:rFonts w:ascii="Arial" w:hAnsi="Arial" w:cs="Arial"/>
          <w:b w:val="0"/>
          <w:bCs/>
          <w:i/>
          <w:iCs/>
          <w:sz w:val="16"/>
          <w:lang w:val="es-ES"/>
        </w:rPr>
        <w:t>sic</w:t>
      </w:r>
      <w:proofErr w:type="gramEnd"/>
      <w:r w:rsidR="00F01F5C" w:rsidRPr="00935EA2">
        <w:rPr>
          <w:rFonts w:ascii="Arial" w:hAnsi="Arial" w:cs="Arial"/>
          <w:b w:val="0"/>
          <w:bCs/>
          <w:i/>
          <w:iCs/>
          <w:sz w:val="16"/>
          <w:lang w:val="es-ES"/>
        </w:rPr>
        <w:t>)</w:t>
      </w:r>
    </w:p>
    <w:p w14:paraId="071B66FD" w14:textId="77777777" w:rsidR="00D018AE" w:rsidRPr="00935EA2" w:rsidRDefault="00D018AE" w:rsidP="00A95A21">
      <w:pPr>
        <w:widowControl w:val="0"/>
        <w:autoSpaceDE w:val="0"/>
        <w:autoSpaceDN w:val="0"/>
        <w:adjustRightInd w:val="0"/>
        <w:spacing w:line="360" w:lineRule="auto"/>
        <w:jc w:val="both"/>
        <w:rPr>
          <w:rFonts w:ascii="Arial" w:hAnsi="Arial" w:cs="Arial"/>
          <w:b w:val="0"/>
          <w:i/>
          <w:sz w:val="20"/>
          <w:szCs w:val="20"/>
        </w:rPr>
      </w:pPr>
    </w:p>
    <w:p w14:paraId="46708F94" w14:textId="25D4BA2B" w:rsidR="008F44CC" w:rsidRDefault="00CF7508"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Desahogo de vista</w:t>
      </w:r>
    </w:p>
    <w:p w14:paraId="0927643C" w14:textId="70D9C0A5" w:rsidR="00A35702" w:rsidRDefault="00163980" w:rsidP="00A95A21">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Con fecha</w:t>
      </w:r>
      <w:r w:rsidR="00A35702">
        <w:rPr>
          <w:rFonts w:cs="Arial"/>
          <w:b w:val="0"/>
          <w:bCs/>
          <w:w w:val="100"/>
          <w:sz w:val="20"/>
          <w:szCs w:val="20"/>
          <w:lang w:eastAsia="en-US"/>
        </w:rPr>
        <w:t xml:space="preserve"> </w:t>
      </w:r>
      <w:r w:rsidR="00437257">
        <w:rPr>
          <w:rFonts w:cs="Arial"/>
          <w:b w:val="0"/>
          <w:bCs/>
          <w:w w:val="100"/>
          <w:sz w:val="20"/>
          <w:szCs w:val="20"/>
          <w:lang w:eastAsia="en-US"/>
        </w:rPr>
        <w:t xml:space="preserve">03 de diciembre del 2019, personal de la Segunda </w:t>
      </w:r>
      <w:proofErr w:type="spellStart"/>
      <w:r w:rsidR="00437257">
        <w:rPr>
          <w:rFonts w:cs="Arial"/>
          <w:b w:val="0"/>
          <w:bCs/>
          <w:w w:val="100"/>
          <w:sz w:val="20"/>
          <w:szCs w:val="20"/>
          <w:lang w:eastAsia="en-US"/>
        </w:rPr>
        <w:t>Visitaduría</w:t>
      </w:r>
      <w:proofErr w:type="spellEnd"/>
      <w:r w:rsidR="00437257">
        <w:rPr>
          <w:rFonts w:cs="Arial"/>
          <w:b w:val="0"/>
          <w:bCs/>
          <w:w w:val="100"/>
          <w:sz w:val="20"/>
          <w:szCs w:val="20"/>
          <w:lang w:eastAsia="en-US"/>
        </w:rPr>
        <w:t xml:space="preserve"> Regional de la CDHEC levantó acta circunstanciada mediante la cual asentó la comparecencia de </w:t>
      </w:r>
      <w:r w:rsidR="00AA7A92">
        <w:rPr>
          <w:rFonts w:cs="Arial"/>
          <w:b w:val="0"/>
          <w:bCs/>
          <w:i/>
          <w:iCs/>
          <w:w w:val="100"/>
          <w:sz w:val="20"/>
          <w:szCs w:val="20"/>
          <w:lang w:eastAsia="en-US"/>
        </w:rPr>
        <w:t>Ag1</w:t>
      </w:r>
      <w:r w:rsidR="00437257">
        <w:rPr>
          <w:rFonts w:cs="Arial"/>
          <w:b w:val="0"/>
          <w:bCs/>
          <w:w w:val="100"/>
          <w:sz w:val="20"/>
          <w:szCs w:val="20"/>
          <w:lang w:eastAsia="en-US"/>
        </w:rPr>
        <w:t xml:space="preserve">, quien acudió a las instalaciones ubicadas en el municipio de Torreón, Coahuila de Zaragoza, con la finalidad de </w:t>
      </w:r>
      <w:r w:rsidR="00A35702">
        <w:rPr>
          <w:rFonts w:cs="Arial"/>
          <w:b w:val="0"/>
          <w:bCs/>
          <w:w w:val="100"/>
          <w:sz w:val="20"/>
          <w:szCs w:val="20"/>
          <w:lang w:eastAsia="en-US"/>
        </w:rPr>
        <w:t xml:space="preserve">rendir el desahogo de vista del informe rendido por </w:t>
      </w:r>
      <w:r w:rsidR="00A35702" w:rsidRPr="00A35702">
        <w:rPr>
          <w:rFonts w:cs="Arial"/>
          <w:b w:val="0"/>
          <w:bCs/>
          <w:w w:val="100"/>
          <w:sz w:val="20"/>
          <w:szCs w:val="20"/>
          <w:lang w:eastAsia="en-US"/>
        </w:rPr>
        <w:t xml:space="preserve">el </w:t>
      </w:r>
      <w:r w:rsidR="00437257">
        <w:rPr>
          <w:rFonts w:cs="Arial"/>
          <w:b w:val="0"/>
          <w:bCs/>
          <w:w w:val="100"/>
          <w:sz w:val="20"/>
          <w:szCs w:val="20"/>
          <w:lang w:eastAsia="en-US"/>
        </w:rPr>
        <w:t xml:space="preserve">Director Médico del Servicio Médico de los Trabajadores de la Educación dependiente del </w:t>
      </w:r>
      <w:r w:rsidR="00437257" w:rsidRPr="00DB4217">
        <w:rPr>
          <w:rFonts w:cs="Arial"/>
          <w:b w:val="0"/>
          <w:bCs/>
          <w:i/>
          <w:iCs/>
          <w:w w:val="100"/>
          <w:sz w:val="20"/>
          <w:szCs w:val="20"/>
          <w:lang w:eastAsia="en-US"/>
        </w:rPr>
        <w:t>SNTE Sección 38</w:t>
      </w:r>
      <w:r w:rsidR="00A35702">
        <w:rPr>
          <w:rFonts w:cs="Arial"/>
          <w:b w:val="0"/>
          <w:bCs/>
          <w:w w:val="100"/>
          <w:sz w:val="20"/>
          <w:szCs w:val="20"/>
          <w:lang w:eastAsia="en-US"/>
        </w:rPr>
        <w:t>, de</w:t>
      </w:r>
      <w:r w:rsidR="00437257">
        <w:rPr>
          <w:rFonts w:cs="Arial"/>
          <w:b w:val="0"/>
          <w:bCs/>
          <w:w w:val="100"/>
          <w:sz w:val="20"/>
          <w:szCs w:val="20"/>
          <w:lang w:eastAsia="en-US"/>
        </w:rPr>
        <w:t xml:space="preserve"> </w:t>
      </w:r>
      <w:r w:rsidR="00A35702">
        <w:rPr>
          <w:rFonts w:cs="Arial"/>
          <w:b w:val="0"/>
          <w:bCs/>
          <w:w w:val="100"/>
          <w:sz w:val="20"/>
          <w:szCs w:val="20"/>
          <w:lang w:eastAsia="en-US"/>
        </w:rPr>
        <w:t>l</w:t>
      </w:r>
      <w:r w:rsidR="00437257">
        <w:rPr>
          <w:rFonts w:cs="Arial"/>
          <w:b w:val="0"/>
          <w:bCs/>
          <w:w w:val="100"/>
          <w:sz w:val="20"/>
          <w:szCs w:val="20"/>
          <w:lang w:eastAsia="en-US"/>
        </w:rPr>
        <w:t>a</w:t>
      </w:r>
      <w:r w:rsidR="00A35702">
        <w:rPr>
          <w:rFonts w:cs="Arial"/>
          <w:b w:val="0"/>
          <w:bCs/>
          <w:w w:val="100"/>
          <w:sz w:val="20"/>
          <w:szCs w:val="20"/>
          <w:lang w:eastAsia="en-US"/>
        </w:rPr>
        <w:t xml:space="preserve"> cual se desprende lo siguiente: </w:t>
      </w:r>
    </w:p>
    <w:p w14:paraId="166C272B" w14:textId="4EFC1E4A" w:rsidR="00A35702" w:rsidRPr="00437257" w:rsidRDefault="00A35702" w:rsidP="00A95A21">
      <w:pPr>
        <w:spacing w:line="360" w:lineRule="auto"/>
        <w:ind w:left="708" w:right="79"/>
        <w:jc w:val="both"/>
        <w:rPr>
          <w:rFonts w:ascii="Arial" w:hAnsi="Arial" w:cs="Arial"/>
          <w:b w:val="0"/>
          <w:i/>
          <w:sz w:val="16"/>
          <w:lang w:val="es-ES"/>
        </w:rPr>
      </w:pPr>
      <w:r w:rsidRPr="00437257">
        <w:rPr>
          <w:rFonts w:ascii="Arial" w:hAnsi="Arial" w:cs="Arial"/>
          <w:b w:val="0"/>
          <w:i/>
          <w:sz w:val="16"/>
        </w:rPr>
        <w:t>“…</w:t>
      </w:r>
      <w:r w:rsidR="00437257" w:rsidRPr="00437257">
        <w:rPr>
          <w:rFonts w:ascii="Arial" w:hAnsi="Arial" w:cs="Arial"/>
          <w:b w:val="0"/>
          <w:i/>
          <w:iCs/>
          <w:sz w:val="16"/>
        </w:rPr>
        <w:t xml:space="preserve">una vez que se me hace del conocimiento del informe rendido por la Clínica del Magisterio quiero señalar que el informe se realizó el señalamiento de que me brindaron un tratamiento cosa que es mentira porque me dieron de alta, señalándome el doctor </w:t>
      </w:r>
      <w:r w:rsidR="005B4AD8">
        <w:rPr>
          <w:rFonts w:ascii="Arial" w:hAnsi="Arial" w:cs="Arial"/>
          <w:b w:val="0"/>
          <w:i/>
          <w:iCs/>
          <w:sz w:val="16"/>
        </w:rPr>
        <w:t>A2</w:t>
      </w:r>
      <w:r w:rsidR="00437257" w:rsidRPr="00437257">
        <w:rPr>
          <w:rFonts w:ascii="Arial" w:hAnsi="Arial" w:cs="Arial"/>
          <w:b w:val="0"/>
          <w:i/>
          <w:iCs/>
          <w:sz w:val="16"/>
        </w:rPr>
        <w:t xml:space="preserve"> que aprendiera a vivir con el dolor porque ya no había nada que se pudiera hacer, de hecho el medicamento que yo señale en mi escrito de queja que mi terapeuta particular me pidió que usara, se las solicité al mismo Doctor </w:t>
      </w:r>
      <w:r w:rsidR="005B4AD8">
        <w:rPr>
          <w:rFonts w:ascii="Arial" w:hAnsi="Arial" w:cs="Arial"/>
          <w:b w:val="0"/>
          <w:i/>
          <w:iCs/>
          <w:sz w:val="16"/>
        </w:rPr>
        <w:t xml:space="preserve">A2 </w:t>
      </w:r>
      <w:r w:rsidR="00437257" w:rsidRPr="00437257">
        <w:rPr>
          <w:rFonts w:ascii="Arial" w:hAnsi="Arial" w:cs="Arial"/>
          <w:b w:val="0"/>
          <w:i/>
          <w:iCs/>
          <w:sz w:val="16"/>
        </w:rPr>
        <w:t>y como las que habían en farmacia no correspondían al gramaje que me habían recetado no quiso autorizarme que me llevara de las que tenían, mandándome decir con la enfermera que las comprara por fuera; además de que en ningún momento me dejaron tratamiento alguno, solamente me dieron de alta, siendo todo lo que desea manifestar</w:t>
      </w:r>
      <w:r w:rsidRPr="00437257">
        <w:rPr>
          <w:rFonts w:ascii="Arial" w:hAnsi="Arial" w:cs="Arial"/>
          <w:b w:val="0"/>
          <w:i/>
          <w:sz w:val="16"/>
          <w:lang w:val="es-ES"/>
        </w:rPr>
        <w:t>…” (</w:t>
      </w:r>
      <w:proofErr w:type="gramStart"/>
      <w:r w:rsidRPr="00437257">
        <w:rPr>
          <w:rFonts w:ascii="Arial" w:hAnsi="Arial" w:cs="Arial"/>
          <w:b w:val="0"/>
          <w:i/>
          <w:sz w:val="16"/>
          <w:lang w:val="es-ES"/>
        </w:rPr>
        <w:t>sic</w:t>
      </w:r>
      <w:proofErr w:type="gramEnd"/>
      <w:r w:rsidRPr="00437257">
        <w:rPr>
          <w:rFonts w:ascii="Arial" w:hAnsi="Arial" w:cs="Arial"/>
          <w:b w:val="0"/>
          <w:i/>
          <w:sz w:val="16"/>
          <w:lang w:val="es-ES"/>
        </w:rPr>
        <w:t>)</w:t>
      </w:r>
    </w:p>
    <w:p w14:paraId="0E4BEDAC" w14:textId="77777777" w:rsidR="00A35702" w:rsidRPr="00BC0883" w:rsidRDefault="00A35702" w:rsidP="00A95A21">
      <w:pPr>
        <w:spacing w:line="360" w:lineRule="auto"/>
        <w:ind w:left="708" w:right="79"/>
        <w:jc w:val="both"/>
        <w:rPr>
          <w:rFonts w:ascii="Arial" w:hAnsi="Arial" w:cs="Arial"/>
          <w:b w:val="0"/>
          <w:i/>
          <w:sz w:val="16"/>
          <w:lang w:val="es-ES"/>
        </w:rPr>
      </w:pPr>
    </w:p>
    <w:p w14:paraId="0DE5915A" w14:textId="6FE57B57" w:rsidR="001B1497" w:rsidRPr="001B1497" w:rsidRDefault="00437257" w:rsidP="00A95A21">
      <w:pPr>
        <w:pStyle w:val="Prrafodelista"/>
        <w:widowControl w:val="0"/>
        <w:numPr>
          <w:ilvl w:val="0"/>
          <w:numId w:val="9"/>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en colaboración COCCAM</w:t>
      </w:r>
    </w:p>
    <w:p w14:paraId="02A1BDB7" w14:textId="6B0DCE5B" w:rsidR="00437257" w:rsidRDefault="008D3D7D" w:rsidP="00A95A21">
      <w:pPr>
        <w:widowControl w:val="0"/>
        <w:autoSpaceDE w:val="0"/>
        <w:autoSpaceDN w:val="0"/>
        <w:adjustRightInd w:val="0"/>
        <w:spacing w:line="360" w:lineRule="auto"/>
        <w:jc w:val="both"/>
        <w:rPr>
          <w:rFonts w:ascii="Arial" w:hAnsi="Arial" w:cs="Arial"/>
          <w:b w:val="0"/>
          <w:bCs/>
          <w:sz w:val="20"/>
          <w:szCs w:val="20"/>
        </w:rPr>
      </w:pPr>
      <w:r>
        <w:rPr>
          <w:rFonts w:ascii="Arial" w:hAnsi="Arial" w:cs="Arial"/>
          <w:b w:val="0"/>
          <w:bCs/>
          <w:sz w:val="20"/>
          <w:szCs w:val="20"/>
        </w:rPr>
        <w:t xml:space="preserve">Mediante oficio identificado con el número </w:t>
      </w:r>
      <w:r w:rsidR="005B4AD8">
        <w:rPr>
          <w:rFonts w:ascii="Arial" w:hAnsi="Arial" w:cs="Arial"/>
          <w:b w:val="0"/>
          <w:bCs/>
          <w:sz w:val="20"/>
          <w:szCs w:val="20"/>
        </w:rPr>
        <w:t>--------</w:t>
      </w:r>
      <w:r>
        <w:rPr>
          <w:rFonts w:ascii="Arial" w:hAnsi="Arial" w:cs="Arial"/>
          <w:b w:val="0"/>
          <w:bCs/>
          <w:sz w:val="20"/>
          <w:szCs w:val="20"/>
        </w:rPr>
        <w:t xml:space="preserve"> de fecha 13 de enero del 2020, el </w:t>
      </w:r>
      <w:r w:rsidR="00163980">
        <w:rPr>
          <w:rFonts w:ascii="Arial" w:hAnsi="Arial" w:cs="Arial"/>
          <w:b w:val="0"/>
          <w:bCs/>
          <w:sz w:val="20"/>
          <w:szCs w:val="20"/>
        </w:rPr>
        <w:t xml:space="preserve">Comisionado Coahuilense de Conciliación y Arbitraje Médico (COCCAM), </w:t>
      </w:r>
      <w:r w:rsidR="00437257">
        <w:rPr>
          <w:rFonts w:ascii="Arial" w:hAnsi="Arial" w:cs="Arial"/>
          <w:b w:val="0"/>
          <w:bCs/>
          <w:sz w:val="20"/>
          <w:szCs w:val="20"/>
        </w:rPr>
        <w:t xml:space="preserve">rindió el informe en vía de colaboración que le fuera solicitado por este Organismo Estatal Protector de los Derechos Humanos, con la finalidad de allegarnos de medios necesarios </w:t>
      </w:r>
      <w:r w:rsidR="001B1497">
        <w:rPr>
          <w:rFonts w:ascii="Arial" w:hAnsi="Arial" w:cs="Arial"/>
          <w:b w:val="0"/>
          <w:bCs/>
          <w:sz w:val="20"/>
          <w:szCs w:val="20"/>
        </w:rPr>
        <w:t xml:space="preserve">que permitiera esclarecer los hechos de la queja </w:t>
      </w:r>
      <w:r w:rsidR="00B516D5">
        <w:rPr>
          <w:rFonts w:ascii="Arial" w:hAnsi="Arial" w:cs="Arial"/>
          <w:b w:val="0"/>
          <w:bCs/>
          <w:sz w:val="20"/>
          <w:szCs w:val="20"/>
        </w:rPr>
        <w:t xml:space="preserve">presentada por </w:t>
      </w:r>
      <w:r w:rsidR="00AA7A92">
        <w:rPr>
          <w:rFonts w:ascii="Arial" w:hAnsi="Arial" w:cs="Arial"/>
          <w:b w:val="0"/>
          <w:bCs/>
          <w:i/>
          <w:iCs/>
          <w:sz w:val="20"/>
          <w:szCs w:val="20"/>
        </w:rPr>
        <w:t>Ag1</w:t>
      </w:r>
      <w:r w:rsidR="00B516D5">
        <w:rPr>
          <w:rFonts w:ascii="Arial" w:hAnsi="Arial" w:cs="Arial"/>
          <w:b w:val="0"/>
          <w:bCs/>
          <w:sz w:val="20"/>
          <w:szCs w:val="20"/>
        </w:rPr>
        <w:t xml:space="preserve">, </w:t>
      </w:r>
      <w:r w:rsidR="001B1497">
        <w:rPr>
          <w:rFonts w:ascii="Arial" w:hAnsi="Arial" w:cs="Arial"/>
          <w:b w:val="0"/>
          <w:bCs/>
          <w:sz w:val="20"/>
          <w:szCs w:val="20"/>
        </w:rPr>
        <w:t xml:space="preserve">considerando que su análisis requería de conocimientos en un área diversa de la jurídica por parte de organismos especializados en la materia de salud. En ese entendido, </w:t>
      </w:r>
      <w:r w:rsidR="00163980">
        <w:rPr>
          <w:rFonts w:ascii="Arial" w:hAnsi="Arial" w:cs="Arial"/>
          <w:b w:val="0"/>
          <w:bCs/>
          <w:sz w:val="20"/>
          <w:szCs w:val="20"/>
        </w:rPr>
        <w:t xml:space="preserve">en respuesta al requerimiento realizado </w:t>
      </w:r>
      <w:r w:rsidR="001B1497">
        <w:rPr>
          <w:rFonts w:ascii="Arial" w:hAnsi="Arial" w:cs="Arial"/>
          <w:b w:val="0"/>
          <w:bCs/>
          <w:sz w:val="20"/>
          <w:szCs w:val="20"/>
        </w:rPr>
        <w:t>el mencionado servidor público in</w:t>
      </w:r>
      <w:r w:rsidR="00F7293C">
        <w:rPr>
          <w:rFonts w:ascii="Arial" w:hAnsi="Arial" w:cs="Arial"/>
          <w:b w:val="0"/>
          <w:bCs/>
          <w:sz w:val="20"/>
          <w:szCs w:val="20"/>
        </w:rPr>
        <w:t>formó lo siguiente:</w:t>
      </w:r>
    </w:p>
    <w:p w14:paraId="2D295284" w14:textId="77777777" w:rsidR="00F7293C" w:rsidRDefault="00F7293C" w:rsidP="00F7293C">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F7293C">
        <w:rPr>
          <w:rFonts w:cs="Arial"/>
          <w:b w:val="0"/>
          <w:bCs/>
          <w:i/>
          <w:iCs/>
          <w:w w:val="100"/>
          <w:sz w:val="16"/>
          <w:szCs w:val="16"/>
          <w:lang w:val="es-MX" w:eastAsia="en-US"/>
        </w:rPr>
        <w:t xml:space="preserve">“…Con fundamento en el artículo 2, fracción XVI, de la Ley de la Comisión Coahuilense de Conciliación y Arbitraje Médico para el Estado de Coahuila de Zaragoza, establece que el </w:t>
      </w:r>
      <w:r>
        <w:rPr>
          <w:rFonts w:cs="Arial"/>
          <w:b w:val="0"/>
          <w:bCs/>
          <w:i/>
          <w:iCs/>
          <w:w w:val="100"/>
          <w:sz w:val="16"/>
          <w:szCs w:val="16"/>
          <w:lang w:val="es-MX" w:eastAsia="en-US"/>
        </w:rPr>
        <w:t>D</w:t>
      </w:r>
      <w:r w:rsidRPr="00F7293C">
        <w:rPr>
          <w:rFonts w:cs="Arial"/>
          <w:b w:val="0"/>
          <w:bCs/>
          <w:i/>
          <w:iCs/>
          <w:w w:val="100"/>
          <w:sz w:val="16"/>
          <w:szCs w:val="16"/>
          <w:lang w:val="es-MX" w:eastAsia="en-US"/>
        </w:rPr>
        <w:t>ictamen médico institucional es el informe pericial de la Comisión, precisando sus conclusiones respecto de alguna cuestión médica sometida a su análisis o realizada, dentro del ámbito de sus atribuciones. Tiene carácter institucional, no emitido por simple perito o persona física y no extraña la resolución de controversia alguna; se trata de mera apreciación técnica del acto médico atendiendo a las evidencias presentadas por la autoridad peticionaria.</w:t>
      </w:r>
    </w:p>
    <w:p w14:paraId="7082D7F6" w14:textId="77777777" w:rsidR="00F7293C" w:rsidRDefault="00F7293C" w:rsidP="00F7293C">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35AEAED5" w14:textId="1821F774" w:rsidR="00F7293C" w:rsidRPr="00F7293C" w:rsidRDefault="00F7293C" w:rsidP="00F7293C">
      <w:pPr>
        <w:pStyle w:val="Prrafodelista"/>
        <w:widowControl w:val="0"/>
        <w:autoSpaceDE w:val="0"/>
        <w:autoSpaceDN w:val="0"/>
        <w:adjustRightInd w:val="0"/>
        <w:spacing w:line="360" w:lineRule="auto"/>
        <w:ind w:left="708" w:firstLine="708"/>
        <w:rPr>
          <w:rFonts w:cs="Arial"/>
          <w:b w:val="0"/>
          <w:bCs/>
          <w:i/>
          <w:iCs/>
          <w:w w:val="100"/>
          <w:sz w:val="16"/>
          <w:szCs w:val="16"/>
          <w:lang w:val="es-MX" w:eastAsia="en-US"/>
        </w:rPr>
      </w:pPr>
      <w:r w:rsidRPr="00F7293C">
        <w:rPr>
          <w:rFonts w:cs="Arial"/>
          <w:b w:val="0"/>
          <w:bCs/>
          <w:i/>
          <w:iCs/>
          <w:w w:val="100"/>
          <w:sz w:val="16"/>
          <w:szCs w:val="16"/>
          <w:lang w:val="es-MX" w:eastAsia="en-US"/>
        </w:rPr>
        <w:t xml:space="preserve">La solicitud que Usted nos presenta se trata de la emisión de un Dictamen Médico Institucional sobre el expediente clínico de la señora </w:t>
      </w:r>
      <w:r w:rsidR="00AA7A92">
        <w:rPr>
          <w:rFonts w:cs="Arial"/>
          <w:b w:val="0"/>
          <w:bCs/>
          <w:i/>
          <w:iCs/>
          <w:w w:val="100"/>
          <w:sz w:val="16"/>
          <w:szCs w:val="16"/>
          <w:lang w:val="es-MX" w:eastAsia="en-US"/>
        </w:rPr>
        <w:t>Ag1</w:t>
      </w:r>
      <w:r w:rsidRPr="00F7293C">
        <w:rPr>
          <w:rFonts w:cs="Arial"/>
          <w:b w:val="0"/>
          <w:bCs/>
          <w:i/>
          <w:iCs/>
          <w:w w:val="100"/>
          <w:sz w:val="16"/>
          <w:szCs w:val="16"/>
          <w:lang w:val="es-MX" w:eastAsia="en-US"/>
        </w:rPr>
        <w:t>.</w:t>
      </w:r>
    </w:p>
    <w:p w14:paraId="0975ECC3" w14:textId="74BA1DE8" w:rsidR="00F7293C" w:rsidRPr="00F7293C" w:rsidRDefault="00F7293C" w:rsidP="00F7293C">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Pr>
          <w:rFonts w:cs="Arial"/>
          <w:b w:val="0"/>
          <w:bCs/>
          <w:i/>
          <w:iCs/>
          <w:w w:val="100"/>
          <w:sz w:val="16"/>
          <w:szCs w:val="16"/>
          <w:lang w:val="es-MX" w:eastAsia="en-US"/>
        </w:rPr>
        <w:tab/>
      </w:r>
    </w:p>
    <w:p w14:paraId="0C089DFB" w14:textId="77777777" w:rsidR="00F7293C" w:rsidRPr="00F7293C" w:rsidRDefault="00F7293C" w:rsidP="00F7293C">
      <w:pPr>
        <w:pStyle w:val="Prrafodelista"/>
        <w:widowControl w:val="0"/>
        <w:autoSpaceDE w:val="0"/>
        <w:autoSpaceDN w:val="0"/>
        <w:adjustRightInd w:val="0"/>
        <w:spacing w:line="360" w:lineRule="auto"/>
        <w:ind w:left="708" w:firstLine="708"/>
        <w:rPr>
          <w:rFonts w:cs="Arial"/>
          <w:b w:val="0"/>
          <w:bCs/>
          <w:i/>
          <w:iCs/>
          <w:w w:val="100"/>
          <w:sz w:val="16"/>
          <w:szCs w:val="16"/>
          <w:lang w:val="es-MX" w:eastAsia="en-US"/>
        </w:rPr>
      </w:pPr>
      <w:r w:rsidRPr="00F7293C">
        <w:rPr>
          <w:rFonts w:cs="Arial"/>
          <w:b w:val="0"/>
          <w:bCs/>
          <w:i/>
          <w:iCs/>
          <w:w w:val="100"/>
          <w:sz w:val="16"/>
          <w:szCs w:val="16"/>
          <w:lang w:val="es-MX" w:eastAsia="en-US"/>
        </w:rPr>
        <w:t xml:space="preserve">Asimismo, le informo que el artículo 69 del ordenamiento invocado, regula las atribuciones y actuaciones de esta Comisión en la emisión de dictámenes institucionales, elaborados en forma colegiada y que nos designa a persona física como responsable de su emisión y representa una apreciación médica de los documentos y pruebas </w:t>
      </w:r>
      <w:r w:rsidRPr="00F7293C">
        <w:rPr>
          <w:rFonts w:cs="Arial"/>
          <w:b w:val="0"/>
          <w:bCs/>
          <w:i/>
          <w:iCs/>
          <w:w w:val="100"/>
          <w:sz w:val="16"/>
          <w:szCs w:val="16"/>
          <w:lang w:val="es-MX" w:eastAsia="en-US"/>
        </w:rPr>
        <w:lastRenderedPageBreak/>
        <w:t>sometidas a estudios en el expediente presentado por el peticionario legitimado, basada en los principios científicos de la práctica médica y la literatura de la materia.</w:t>
      </w:r>
    </w:p>
    <w:p w14:paraId="41A14EF2" w14:textId="77777777" w:rsidR="00F7293C" w:rsidRPr="00F7293C" w:rsidRDefault="00F7293C" w:rsidP="00F7293C">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645E6C8F" w14:textId="77777777" w:rsidR="00F7293C" w:rsidRPr="00F7293C" w:rsidRDefault="00F7293C" w:rsidP="00F7293C">
      <w:pPr>
        <w:pStyle w:val="Prrafodelista"/>
        <w:widowControl w:val="0"/>
        <w:autoSpaceDE w:val="0"/>
        <w:autoSpaceDN w:val="0"/>
        <w:adjustRightInd w:val="0"/>
        <w:spacing w:line="360" w:lineRule="auto"/>
        <w:ind w:left="708" w:firstLine="708"/>
        <w:rPr>
          <w:rFonts w:cs="Arial"/>
          <w:b w:val="0"/>
          <w:bCs/>
          <w:i/>
          <w:iCs/>
          <w:w w:val="100"/>
          <w:sz w:val="16"/>
          <w:szCs w:val="16"/>
          <w:lang w:val="es-MX" w:eastAsia="en-US"/>
        </w:rPr>
      </w:pPr>
      <w:r w:rsidRPr="00F7293C">
        <w:rPr>
          <w:rFonts w:cs="Arial"/>
          <w:b w:val="0"/>
          <w:bCs/>
          <w:i/>
          <w:iCs/>
          <w:w w:val="100"/>
          <w:sz w:val="16"/>
          <w:szCs w:val="16"/>
          <w:lang w:val="es-MX" w:eastAsia="en-US"/>
        </w:rPr>
        <w:t>No omito mencionar que nuestra normalidad no establece plazo para la elaboración y presentación de dictámenes, en atención a que obedece al número de hojas que integran el expediente, a la complejidad del acto médico y al lugar que ocupe la solicitud en la lista de dictámenes pendientes por elaborar, estableciendo en la práctica un plazo mínimo de noventa días hábiles para la emisión del dictamen, a partir de que esta Comisión revisa que se cumple con la información requerida.</w:t>
      </w:r>
    </w:p>
    <w:p w14:paraId="33E2FB6B" w14:textId="77777777" w:rsidR="00F7293C" w:rsidRDefault="00F7293C" w:rsidP="00F7293C">
      <w:pPr>
        <w:widowControl w:val="0"/>
        <w:autoSpaceDE w:val="0"/>
        <w:autoSpaceDN w:val="0"/>
        <w:adjustRightInd w:val="0"/>
        <w:spacing w:line="360" w:lineRule="auto"/>
        <w:rPr>
          <w:rFonts w:cs="Arial"/>
          <w:b w:val="0"/>
          <w:bCs/>
          <w:i/>
          <w:iCs/>
          <w:sz w:val="16"/>
        </w:rPr>
      </w:pPr>
    </w:p>
    <w:p w14:paraId="270A36E8" w14:textId="15533348" w:rsidR="00F7293C" w:rsidRPr="00163980" w:rsidRDefault="00F7293C" w:rsidP="00163980">
      <w:pPr>
        <w:widowControl w:val="0"/>
        <w:autoSpaceDE w:val="0"/>
        <w:autoSpaceDN w:val="0"/>
        <w:adjustRightInd w:val="0"/>
        <w:spacing w:line="360" w:lineRule="auto"/>
        <w:ind w:left="708" w:firstLine="708"/>
        <w:rPr>
          <w:rFonts w:ascii="Arial" w:hAnsi="Arial" w:cs="Arial"/>
          <w:b w:val="0"/>
          <w:bCs/>
          <w:i/>
          <w:iCs/>
          <w:sz w:val="16"/>
        </w:rPr>
      </w:pPr>
      <w:r w:rsidRPr="00163980">
        <w:rPr>
          <w:rFonts w:ascii="Arial" w:hAnsi="Arial" w:cs="Arial"/>
          <w:b w:val="0"/>
          <w:bCs/>
          <w:i/>
          <w:iCs/>
          <w:sz w:val="16"/>
        </w:rPr>
        <w:t>Ahora bien, en el caso que nos ocupa, es indispensable contar y/o anexar lo siguiente:</w:t>
      </w:r>
    </w:p>
    <w:p w14:paraId="4DE932E7" w14:textId="77777777" w:rsidR="00F7293C" w:rsidRPr="00F7293C" w:rsidRDefault="00F7293C" w:rsidP="00F7293C">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0652B2D8" w14:textId="3A391A74" w:rsidR="00F7293C" w:rsidRPr="00F7293C" w:rsidRDefault="00F7293C" w:rsidP="00F7293C">
      <w:pPr>
        <w:pStyle w:val="Prrafodelista"/>
        <w:widowControl w:val="0"/>
        <w:numPr>
          <w:ilvl w:val="0"/>
          <w:numId w:val="20"/>
        </w:numPr>
        <w:autoSpaceDE w:val="0"/>
        <w:autoSpaceDN w:val="0"/>
        <w:adjustRightInd w:val="0"/>
        <w:spacing w:line="360" w:lineRule="auto"/>
        <w:rPr>
          <w:rFonts w:cs="Arial"/>
          <w:b w:val="0"/>
          <w:bCs/>
          <w:i/>
          <w:iCs/>
          <w:w w:val="100"/>
          <w:sz w:val="16"/>
          <w:szCs w:val="16"/>
          <w:lang w:val="es-MX" w:eastAsia="en-US"/>
        </w:rPr>
      </w:pPr>
      <w:r w:rsidRPr="00F7293C">
        <w:rPr>
          <w:rFonts w:cs="Arial"/>
          <w:b w:val="0"/>
          <w:bCs/>
          <w:i/>
          <w:iCs/>
          <w:w w:val="100"/>
          <w:sz w:val="16"/>
          <w:szCs w:val="16"/>
          <w:lang w:val="es-MX" w:eastAsia="en-US"/>
        </w:rPr>
        <w:t xml:space="preserve">Expediente clínico completo de la paciente </w:t>
      </w:r>
      <w:r w:rsidR="00AA7A92">
        <w:rPr>
          <w:rFonts w:cs="Arial"/>
          <w:b w:val="0"/>
          <w:bCs/>
          <w:i/>
          <w:iCs/>
          <w:w w:val="100"/>
          <w:sz w:val="16"/>
          <w:szCs w:val="16"/>
          <w:lang w:val="es-MX" w:eastAsia="en-US"/>
        </w:rPr>
        <w:t>Ag1</w:t>
      </w:r>
      <w:r w:rsidRPr="00F7293C">
        <w:rPr>
          <w:rFonts w:cs="Arial"/>
          <w:b w:val="0"/>
          <w:bCs/>
          <w:i/>
          <w:iCs/>
          <w:w w:val="100"/>
          <w:sz w:val="16"/>
          <w:szCs w:val="16"/>
          <w:lang w:val="es-MX" w:eastAsia="en-US"/>
        </w:rPr>
        <w:t>, integrado en el Hospital del Magisterio</w:t>
      </w:r>
      <w:r>
        <w:rPr>
          <w:rFonts w:cs="Arial"/>
          <w:b w:val="0"/>
          <w:bCs/>
          <w:i/>
          <w:iCs/>
          <w:w w:val="100"/>
          <w:sz w:val="16"/>
          <w:szCs w:val="16"/>
          <w:lang w:val="es-MX" w:eastAsia="en-US"/>
        </w:rPr>
        <w:t xml:space="preserve"> </w:t>
      </w:r>
      <w:r w:rsidRPr="00F7293C">
        <w:rPr>
          <w:rFonts w:cs="Arial"/>
          <w:b w:val="0"/>
          <w:bCs/>
          <w:i/>
          <w:iCs/>
          <w:w w:val="100"/>
          <w:sz w:val="16"/>
          <w:szCs w:val="16"/>
          <w:lang w:val="es-MX" w:eastAsia="en-US"/>
        </w:rPr>
        <w:t>Profesor Felipe de Alba Galván”.</w:t>
      </w:r>
    </w:p>
    <w:p w14:paraId="2DA3C3AA" w14:textId="6070C86D" w:rsidR="00F7293C" w:rsidRPr="00F7293C" w:rsidRDefault="00F7293C" w:rsidP="00F7293C">
      <w:pPr>
        <w:pStyle w:val="Prrafodelista"/>
        <w:widowControl w:val="0"/>
        <w:numPr>
          <w:ilvl w:val="0"/>
          <w:numId w:val="20"/>
        </w:numPr>
        <w:autoSpaceDE w:val="0"/>
        <w:autoSpaceDN w:val="0"/>
        <w:adjustRightInd w:val="0"/>
        <w:spacing w:line="360" w:lineRule="auto"/>
        <w:rPr>
          <w:rFonts w:cs="Arial"/>
          <w:b w:val="0"/>
          <w:bCs/>
          <w:i/>
          <w:iCs/>
          <w:w w:val="100"/>
          <w:sz w:val="16"/>
          <w:szCs w:val="16"/>
          <w:lang w:val="es-MX" w:eastAsia="en-US"/>
        </w:rPr>
      </w:pPr>
      <w:r w:rsidRPr="00F7293C">
        <w:rPr>
          <w:rFonts w:cs="Arial"/>
          <w:b w:val="0"/>
          <w:bCs/>
          <w:i/>
          <w:iCs/>
          <w:w w:val="100"/>
          <w:sz w:val="16"/>
          <w:szCs w:val="16"/>
          <w:lang w:val="es-MX" w:eastAsia="en-US"/>
        </w:rPr>
        <w:t xml:space="preserve">Expediente clínico de consultorio completo de la paciente </w:t>
      </w:r>
      <w:r w:rsidR="00AA7A92">
        <w:rPr>
          <w:rFonts w:cs="Arial"/>
          <w:b w:val="0"/>
          <w:bCs/>
          <w:i/>
          <w:iCs/>
          <w:w w:val="100"/>
          <w:sz w:val="16"/>
          <w:szCs w:val="16"/>
          <w:lang w:val="es-MX" w:eastAsia="en-US"/>
        </w:rPr>
        <w:t>Ag1</w:t>
      </w:r>
      <w:r w:rsidRPr="00F7293C">
        <w:rPr>
          <w:rFonts w:cs="Arial"/>
          <w:b w:val="0"/>
          <w:bCs/>
          <w:i/>
          <w:iCs/>
          <w:w w:val="100"/>
          <w:sz w:val="16"/>
          <w:szCs w:val="16"/>
          <w:lang w:val="es-MX" w:eastAsia="en-US"/>
        </w:rPr>
        <w:t xml:space="preserve">, integrado por el Doctor </w:t>
      </w:r>
      <w:r w:rsidR="001D6DA1">
        <w:rPr>
          <w:rFonts w:cs="Arial"/>
          <w:b w:val="0"/>
          <w:bCs/>
          <w:i/>
          <w:iCs/>
          <w:w w:val="100"/>
          <w:sz w:val="16"/>
          <w:szCs w:val="16"/>
          <w:lang w:val="es-MX" w:eastAsia="en-US"/>
        </w:rPr>
        <w:t>E1</w:t>
      </w:r>
      <w:r w:rsidRPr="00F7293C">
        <w:rPr>
          <w:rFonts w:cs="Arial"/>
          <w:b w:val="0"/>
          <w:bCs/>
          <w:i/>
          <w:iCs/>
          <w:w w:val="100"/>
          <w:sz w:val="16"/>
          <w:szCs w:val="16"/>
          <w:lang w:val="es-MX" w:eastAsia="en-US"/>
        </w:rPr>
        <w:t>.</w:t>
      </w:r>
    </w:p>
    <w:p w14:paraId="7E961743" w14:textId="65C67F7D" w:rsidR="00F7293C" w:rsidRPr="00F7293C" w:rsidRDefault="00F7293C" w:rsidP="00F7293C">
      <w:pPr>
        <w:pStyle w:val="Prrafodelista"/>
        <w:widowControl w:val="0"/>
        <w:numPr>
          <w:ilvl w:val="0"/>
          <w:numId w:val="20"/>
        </w:numPr>
        <w:autoSpaceDE w:val="0"/>
        <w:autoSpaceDN w:val="0"/>
        <w:adjustRightInd w:val="0"/>
        <w:spacing w:line="360" w:lineRule="auto"/>
        <w:rPr>
          <w:rFonts w:cs="Arial"/>
          <w:b w:val="0"/>
          <w:bCs/>
          <w:i/>
          <w:iCs/>
          <w:w w:val="100"/>
          <w:sz w:val="16"/>
          <w:szCs w:val="16"/>
          <w:lang w:val="es-MX" w:eastAsia="en-US"/>
        </w:rPr>
      </w:pPr>
      <w:r w:rsidRPr="00F7293C">
        <w:rPr>
          <w:rFonts w:cs="Arial"/>
          <w:b w:val="0"/>
          <w:bCs/>
          <w:i/>
          <w:iCs/>
          <w:w w:val="100"/>
          <w:sz w:val="16"/>
          <w:szCs w:val="16"/>
          <w:lang w:val="es-MX" w:eastAsia="en-US"/>
        </w:rPr>
        <w:t xml:space="preserve">Las imágenes del estudio de ultrasonido de hombre izquierdo, de la paciente </w:t>
      </w:r>
      <w:r w:rsidR="005B4AD8">
        <w:rPr>
          <w:rFonts w:cs="Arial"/>
          <w:b w:val="0"/>
          <w:bCs/>
          <w:i/>
          <w:iCs/>
          <w:w w:val="100"/>
          <w:sz w:val="16"/>
          <w:szCs w:val="16"/>
          <w:lang w:val="es-MX" w:eastAsia="en-US"/>
        </w:rPr>
        <w:t>Ag1</w:t>
      </w:r>
      <w:r w:rsidRPr="00F7293C">
        <w:rPr>
          <w:rFonts w:cs="Arial"/>
          <w:b w:val="0"/>
          <w:bCs/>
          <w:i/>
          <w:iCs/>
          <w:w w:val="100"/>
          <w:sz w:val="16"/>
          <w:szCs w:val="16"/>
          <w:lang w:val="es-MX" w:eastAsia="en-US"/>
        </w:rPr>
        <w:t>, correspondiente a la interpretación de fecha 23 de julio de 2019, realizado en DNA Diagnóstica.</w:t>
      </w:r>
    </w:p>
    <w:p w14:paraId="5F07629E" w14:textId="77777777" w:rsidR="00F7293C" w:rsidRPr="00F7293C" w:rsidRDefault="00F7293C" w:rsidP="00F7293C">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5E12A30E" w14:textId="3853827A" w:rsidR="000D0E0B" w:rsidRPr="00F7293C" w:rsidRDefault="00F7293C" w:rsidP="00F7293C">
      <w:pPr>
        <w:pStyle w:val="Prrafodelista"/>
        <w:widowControl w:val="0"/>
        <w:autoSpaceDE w:val="0"/>
        <w:autoSpaceDN w:val="0"/>
        <w:adjustRightInd w:val="0"/>
        <w:spacing w:line="360" w:lineRule="auto"/>
        <w:ind w:left="708" w:firstLine="708"/>
        <w:rPr>
          <w:rFonts w:cs="Arial"/>
          <w:b w:val="0"/>
          <w:bCs/>
          <w:i/>
          <w:iCs/>
          <w:w w:val="100"/>
          <w:sz w:val="16"/>
          <w:szCs w:val="16"/>
          <w:lang w:val="es-MX" w:eastAsia="en-US"/>
        </w:rPr>
      </w:pPr>
      <w:r w:rsidRPr="00F7293C">
        <w:rPr>
          <w:rFonts w:cs="Arial"/>
          <w:b w:val="0"/>
          <w:bCs/>
          <w:i/>
          <w:iCs/>
          <w:w w:val="100"/>
          <w:sz w:val="16"/>
          <w:szCs w:val="16"/>
          <w:lang w:val="es-MX" w:eastAsia="en-US"/>
        </w:rPr>
        <w:t xml:space="preserve">Por lo anterior, le adjunto expediente presentado por usted, para su complementación y así ingresarlo a la sala pericial para </w:t>
      </w:r>
      <w:proofErr w:type="spellStart"/>
      <w:r w:rsidRPr="00F7293C">
        <w:rPr>
          <w:rFonts w:cs="Arial"/>
          <w:b w:val="0"/>
          <w:bCs/>
          <w:i/>
          <w:iCs/>
          <w:w w:val="100"/>
          <w:sz w:val="16"/>
          <w:szCs w:val="16"/>
          <w:lang w:val="es-MX" w:eastAsia="en-US"/>
        </w:rPr>
        <w:t>agendar</w:t>
      </w:r>
      <w:proofErr w:type="spellEnd"/>
      <w:r w:rsidRPr="00F7293C">
        <w:rPr>
          <w:rFonts w:cs="Arial"/>
          <w:b w:val="0"/>
          <w:bCs/>
          <w:i/>
          <w:iCs/>
          <w:w w:val="100"/>
          <w:sz w:val="16"/>
          <w:szCs w:val="16"/>
          <w:lang w:val="es-MX" w:eastAsia="en-US"/>
        </w:rPr>
        <w:t xml:space="preserve"> la elaboración de dictamen</w:t>
      </w:r>
      <w:r>
        <w:rPr>
          <w:rFonts w:cs="Arial"/>
          <w:b w:val="0"/>
          <w:bCs/>
          <w:i/>
          <w:iCs/>
          <w:w w:val="100"/>
          <w:sz w:val="16"/>
          <w:szCs w:val="16"/>
          <w:lang w:val="es-MX" w:eastAsia="en-US"/>
        </w:rPr>
        <w:t>…” (</w:t>
      </w:r>
      <w:proofErr w:type="gramStart"/>
      <w:r>
        <w:rPr>
          <w:rFonts w:cs="Arial"/>
          <w:b w:val="0"/>
          <w:bCs/>
          <w:i/>
          <w:iCs/>
          <w:w w:val="100"/>
          <w:sz w:val="16"/>
          <w:szCs w:val="16"/>
          <w:lang w:val="es-MX" w:eastAsia="en-US"/>
        </w:rPr>
        <w:t>sic</w:t>
      </w:r>
      <w:proofErr w:type="gramEnd"/>
      <w:r>
        <w:rPr>
          <w:rFonts w:cs="Arial"/>
          <w:b w:val="0"/>
          <w:bCs/>
          <w:i/>
          <w:iCs/>
          <w:w w:val="100"/>
          <w:sz w:val="16"/>
          <w:szCs w:val="16"/>
          <w:lang w:val="es-MX" w:eastAsia="en-US"/>
        </w:rPr>
        <w:t>)</w:t>
      </w:r>
    </w:p>
    <w:p w14:paraId="13571FB0" w14:textId="77777777" w:rsidR="00F7293C" w:rsidRPr="00F7293C" w:rsidRDefault="00F7293C" w:rsidP="00F7293C">
      <w:pPr>
        <w:widowControl w:val="0"/>
        <w:autoSpaceDE w:val="0"/>
        <w:autoSpaceDN w:val="0"/>
        <w:adjustRightInd w:val="0"/>
        <w:spacing w:line="360" w:lineRule="auto"/>
        <w:rPr>
          <w:rFonts w:cs="Arial"/>
          <w:b w:val="0"/>
          <w:bCs/>
          <w:sz w:val="20"/>
          <w:szCs w:val="20"/>
        </w:rPr>
      </w:pPr>
    </w:p>
    <w:p w14:paraId="7652D1BE" w14:textId="77777777" w:rsidR="008D3D7D" w:rsidRDefault="00163980" w:rsidP="008D3D7D">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Requerimientos de informes adicionales</w:t>
      </w:r>
    </w:p>
    <w:p w14:paraId="53E0BC17" w14:textId="43541F83" w:rsidR="008D3D7D" w:rsidRPr="008D3D7D" w:rsidRDefault="008D3D7D" w:rsidP="008D3D7D">
      <w:pPr>
        <w:pStyle w:val="Prrafodelista"/>
        <w:widowControl w:val="0"/>
        <w:autoSpaceDE w:val="0"/>
        <w:autoSpaceDN w:val="0"/>
        <w:adjustRightInd w:val="0"/>
        <w:spacing w:line="360" w:lineRule="auto"/>
        <w:ind w:left="0"/>
        <w:rPr>
          <w:rFonts w:cs="Arial"/>
          <w:b w:val="0"/>
          <w:bCs/>
          <w:w w:val="100"/>
          <w:sz w:val="20"/>
          <w:szCs w:val="20"/>
          <w:lang w:eastAsia="en-US"/>
        </w:rPr>
      </w:pPr>
      <w:r w:rsidRPr="008D3D7D">
        <w:rPr>
          <w:rFonts w:cs="Arial"/>
          <w:b w:val="0"/>
          <w:bCs/>
          <w:w w:val="100"/>
          <w:sz w:val="20"/>
          <w:szCs w:val="20"/>
        </w:rPr>
        <w:t xml:space="preserve">El 21 de mayo del 2020, mediante oficio número SV-932/2020, el Segundo Visitador Regional de la CDHEC solicitó al Director Médico de la Clínica Hospital del Magisterio “Profesor Felipe de Alba Galván”, rindiera un informe adicional relativo a los hechos que le fueran imputados a los servidores públicos del mencionado nosocomio, al que debería anexar el expediente clínico completo de </w:t>
      </w:r>
      <w:r w:rsidR="00AA7A92">
        <w:rPr>
          <w:rFonts w:cs="Arial"/>
          <w:b w:val="0"/>
          <w:bCs/>
          <w:i/>
          <w:iCs/>
          <w:w w:val="100"/>
          <w:sz w:val="20"/>
          <w:szCs w:val="20"/>
        </w:rPr>
        <w:t>Ag1</w:t>
      </w:r>
      <w:r w:rsidRPr="008D3D7D">
        <w:rPr>
          <w:rFonts w:cs="Arial"/>
          <w:b w:val="0"/>
          <w:bCs/>
          <w:w w:val="100"/>
          <w:sz w:val="20"/>
          <w:szCs w:val="20"/>
        </w:rPr>
        <w:t xml:space="preserve">, concediéndole el plazo de 07 días naturales, contados a partir de la notificación de la recepción del oficio señalado, no obstante, el término concedido feneció el 28 de mayo del 2020, sin que el mencionado requerimiento fuera atendido. </w:t>
      </w:r>
    </w:p>
    <w:p w14:paraId="4B248A76" w14:textId="77777777" w:rsidR="008D3D7D" w:rsidRDefault="008D3D7D" w:rsidP="008D3D7D">
      <w:pPr>
        <w:pStyle w:val="Prrafodelista"/>
        <w:widowControl w:val="0"/>
        <w:autoSpaceDE w:val="0"/>
        <w:autoSpaceDN w:val="0"/>
        <w:adjustRightInd w:val="0"/>
        <w:spacing w:line="360" w:lineRule="auto"/>
        <w:ind w:left="0"/>
        <w:rPr>
          <w:rFonts w:cs="Arial"/>
          <w:b w:val="0"/>
          <w:bCs/>
          <w:w w:val="100"/>
          <w:sz w:val="20"/>
          <w:szCs w:val="20"/>
          <w:lang w:eastAsia="en-US"/>
        </w:rPr>
      </w:pPr>
    </w:p>
    <w:p w14:paraId="32F4899C" w14:textId="5DC79E5E" w:rsidR="008D3D7D" w:rsidRDefault="008D3D7D"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Segundo requerimiento de informe adicional</w:t>
      </w:r>
    </w:p>
    <w:p w14:paraId="3A5AB6F6" w14:textId="60749B22" w:rsidR="008D3D7D" w:rsidRDefault="008D3D7D" w:rsidP="0016398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Con fecha 0</w:t>
      </w:r>
      <w:r w:rsidR="00A65768">
        <w:rPr>
          <w:rFonts w:cs="Arial"/>
          <w:b w:val="0"/>
          <w:bCs/>
          <w:w w:val="100"/>
          <w:sz w:val="20"/>
          <w:szCs w:val="20"/>
          <w:lang w:eastAsia="en-US"/>
        </w:rPr>
        <w:t>1</w:t>
      </w:r>
      <w:r>
        <w:rPr>
          <w:rFonts w:cs="Arial"/>
          <w:b w:val="0"/>
          <w:bCs/>
          <w:w w:val="100"/>
          <w:sz w:val="20"/>
          <w:szCs w:val="20"/>
          <w:lang w:eastAsia="en-US"/>
        </w:rPr>
        <w:t xml:space="preserve"> de julio del 2020, el Segundo Visitador Regional de la CDHEC realizó un segundo requerimiento al </w:t>
      </w:r>
      <w:r w:rsidRPr="008D3D7D">
        <w:rPr>
          <w:rFonts w:cs="Arial"/>
          <w:b w:val="0"/>
          <w:bCs/>
          <w:w w:val="100"/>
          <w:sz w:val="20"/>
          <w:szCs w:val="20"/>
        </w:rPr>
        <w:t xml:space="preserve">Director Médico de la Clínica Hospital del Magisterio “Profesor Felipe de Alba Galván”, </w:t>
      </w:r>
      <w:r w:rsidR="008D2B80">
        <w:rPr>
          <w:rFonts w:cs="Arial"/>
          <w:b w:val="0"/>
          <w:bCs/>
          <w:w w:val="100"/>
          <w:sz w:val="20"/>
          <w:szCs w:val="20"/>
        </w:rPr>
        <w:t>con la finalidad de que</w:t>
      </w:r>
      <w:r>
        <w:rPr>
          <w:rFonts w:cs="Arial"/>
          <w:b w:val="0"/>
          <w:bCs/>
          <w:w w:val="100"/>
          <w:sz w:val="20"/>
          <w:szCs w:val="20"/>
        </w:rPr>
        <w:t xml:space="preserve"> rindiera un informe adicional relativo a los hechos </w:t>
      </w:r>
      <w:r w:rsidR="00A65768" w:rsidRPr="008D3D7D">
        <w:rPr>
          <w:rFonts w:cs="Arial"/>
          <w:b w:val="0"/>
          <w:bCs/>
          <w:w w:val="100"/>
          <w:sz w:val="20"/>
          <w:szCs w:val="20"/>
        </w:rPr>
        <w:t>que le fueran imputados a los servidores públicos del mencionado nosocomio</w:t>
      </w:r>
      <w:r w:rsidR="00A65768">
        <w:rPr>
          <w:rFonts w:cs="Arial"/>
          <w:b w:val="0"/>
          <w:bCs/>
          <w:w w:val="100"/>
          <w:sz w:val="20"/>
          <w:szCs w:val="20"/>
        </w:rPr>
        <w:t xml:space="preserve"> y anexara copia del expediente clínico completo de </w:t>
      </w:r>
      <w:r w:rsidR="00AA7A92">
        <w:rPr>
          <w:rFonts w:cs="Arial"/>
          <w:b w:val="0"/>
          <w:bCs/>
          <w:i/>
          <w:iCs/>
          <w:w w:val="100"/>
          <w:sz w:val="20"/>
          <w:szCs w:val="20"/>
        </w:rPr>
        <w:t>Ag1</w:t>
      </w:r>
      <w:r w:rsidR="00A65768">
        <w:rPr>
          <w:rFonts w:cs="Arial"/>
          <w:b w:val="0"/>
          <w:bCs/>
          <w:i/>
          <w:iCs/>
          <w:w w:val="100"/>
          <w:sz w:val="20"/>
          <w:szCs w:val="20"/>
        </w:rPr>
        <w:t xml:space="preserve">, </w:t>
      </w:r>
      <w:r>
        <w:rPr>
          <w:rFonts w:cs="Arial"/>
          <w:b w:val="0"/>
          <w:bCs/>
          <w:w w:val="100"/>
          <w:sz w:val="20"/>
          <w:szCs w:val="20"/>
          <w:lang w:eastAsia="en-US"/>
        </w:rPr>
        <w:t xml:space="preserve">otorgándole el </w:t>
      </w:r>
      <w:r w:rsidR="00A65768">
        <w:rPr>
          <w:rFonts w:cs="Arial"/>
          <w:b w:val="0"/>
          <w:bCs/>
          <w:w w:val="100"/>
          <w:sz w:val="20"/>
          <w:szCs w:val="20"/>
          <w:lang w:eastAsia="en-US"/>
        </w:rPr>
        <w:t>término</w:t>
      </w:r>
      <w:r w:rsidR="008D2B80">
        <w:rPr>
          <w:rFonts w:cs="Arial"/>
          <w:b w:val="0"/>
          <w:bCs/>
          <w:w w:val="100"/>
          <w:sz w:val="20"/>
          <w:szCs w:val="20"/>
          <w:lang w:eastAsia="en-US"/>
        </w:rPr>
        <w:t xml:space="preserve"> </w:t>
      </w:r>
      <w:r>
        <w:rPr>
          <w:rFonts w:cs="Arial"/>
          <w:b w:val="0"/>
          <w:bCs/>
          <w:w w:val="100"/>
          <w:sz w:val="20"/>
          <w:szCs w:val="20"/>
          <w:lang w:eastAsia="en-US"/>
        </w:rPr>
        <w:t>de 0</w:t>
      </w:r>
      <w:r w:rsidR="00A65768">
        <w:rPr>
          <w:rFonts w:cs="Arial"/>
          <w:b w:val="0"/>
          <w:bCs/>
          <w:w w:val="100"/>
          <w:sz w:val="20"/>
          <w:szCs w:val="20"/>
          <w:lang w:eastAsia="en-US"/>
        </w:rPr>
        <w:t>3</w:t>
      </w:r>
      <w:r>
        <w:rPr>
          <w:rFonts w:cs="Arial"/>
          <w:b w:val="0"/>
          <w:bCs/>
          <w:w w:val="100"/>
          <w:sz w:val="20"/>
          <w:szCs w:val="20"/>
          <w:lang w:eastAsia="en-US"/>
        </w:rPr>
        <w:t xml:space="preserve"> días naturales,</w:t>
      </w:r>
      <w:r w:rsidR="00A65768" w:rsidRPr="00A65768">
        <w:rPr>
          <w:rFonts w:cs="Arial"/>
          <w:b w:val="0"/>
          <w:bCs/>
          <w:w w:val="100"/>
          <w:sz w:val="20"/>
          <w:szCs w:val="20"/>
        </w:rPr>
        <w:t xml:space="preserve"> </w:t>
      </w:r>
      <w:r w:rsidR="00A65768" w:rsidRPr="008D3D7D">
        <w:rPr>
          <w:rFonts w:cs="Arial"/>
          <w:b w:val="0"/>
          <w:bCs/>
          <w:w w:val="100"/>
          <w:sz w:val="20"/>
          <w:szCs w:val="20"/>
        </w:rPr>
        <w:t>contados a partir de la notificación de la recepción del oficio señalado</w:t>
      </w:r>
      <w:r w:rsidR="00A65768">
        <w:rPr>
          <w:rFonts w:cs="Arial"/>
          <w:b w:val="0"/>
          <w:bCs/>
          <w:w w:val="100"/>
          <w:sz w:val="20"/>
          <w:szCs w:val="20"/>
        </w:rPr>
        <w:t>, lo cual le fue notificado el 02 de julio del 2020, mediante oficio número SV-1538/2020, feneciendo el término concedido</w:t>
      </w:r>
      <w:r w:rsidR="008D2B80">
        <w:rPr>
          <w:rFonts w:cs="Arial"/>
          <w:b w:val="0"/>
          <w:bCs/>
          <w:w w:val="100"/>
          <w:sz w:val="20"/>
          <w:szCs w:val="20"/>
        </w:rPr>
        <w:t xml:space="preserve"> el 05 de julio del 2020</w:t>
      </w:r>
      <w:r w:rsidR="00A65768">
        <w:rPr>
          <w:rFonts w:cs="Arial"/>
          <w:b w:val="0"/>
          <w:bCs/>
          <w:w w:val="100"/>
          <w:sz w:val="20"/>
          <w:szCs w:val="20"/>
        </w:rPr>
        <w:t>, sin que se atendiera el mencionado requerimiento en los términos expuestos.</w:t>
      </w:r>
    </w:p>
    <w:p w14:paraId="71C279F7" w14:textId="77777777" w:rsidR="008D3D7D" w:rsidRDefault="008D3D7D" w:rsidP="00163980">
      <w:pPr>
        <w:pStyle w:val="Prrafodelista"/>
        <w:widowControl w:val="0"/>
        <w:autoSpaceDE w:val="0"/>
        <w:autoSpaceDN w:val="0"/>
        <w:adjustRightInd w:val="0"/>
        <w:spacing w:line="360" w:lineRule="auto"/>
        <w:ind w:left="0"/>
        <w:rPr>
          <w:rFonts w:cs="Arial"/>
          <w:b w:val="0"/>
          <w:bCs/>
          <w:w w:val="100"/>
          <w:sz w:val="20"/>
          <w:szCs w:val="20"/>
          <w:lang w:eastAsia="en-US"/>
        </w:rPr>
      </w:pPr>
    </w:p>
    <w:p w14:paraId="034CA39D" w14:textId="1BC1CA03" w:rsidR="008D2B80" w:rsidRDefault="008D2B80" w:rsidP="008D2B80">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Tercer requerimiento de informe adicional</w:t>
      </w:r>
    </w:p>
    <w:p w14:paraId="42BF6CCB" w14:textId="12C3B7FE" w:rsidR="008D2B80" w:rsidRDefault="008D2B80" w:rsidP="008D2B80">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lang w:eastAsia="en-US"/>
        </w:rPr>
        <w:t xml:space="preserve">El 27 de enero del 2021, mediante oficio identificado con el número SV-316/2021, el Segundo </w:t>
      </w:r>
      <w:r>
        <w:rPr>
          <w:rFonts w:cs="Arial"/>
          <w:b w:val="0"/>
          <w:bCs/>
          <w:w w:val="100"/>
          <w:sz w:val="20"/>
          <w:szCs w:val="20"/>
          <w:lang w:eastAsia="en-US"/>
        </w:rPr>
        <w:lastRenderedPageBreak/>
        <w:t xml:space="preserve">Visitador Regional de la CDHEC realizó un tercer requerimiento al </w:t>
      </w:r>
      <w:r w:rsidRPr="008D3D7D">
        <w:rPr>
          <w:rFonts w:cs="Arial"/>
          <w:b w:val="0"/>
          <w:bCs/>
          <w:w w:val="100"/>
          <w:sz w:val="20"/>
          <w:szCs w:val="20"/>
        </w:rPr>
        <w:t xml:space="preserve">Director Médico de la Clínica Hospital del Magisterio “Profesor Felipe de Alba Galván”, </w:t>
      </w:r>
      <w:r>
        <w:rPr>
          <w:rFonts w:cs="Arial"/>
          <w:b w:val="0"/>
          <w:bCs/>
          <w:w w:val="100"/>
          <w:sz w:val="20"/>
          <w:szCs w:val="20"/>
        </w:rPr>
        <w:t xml:space="preserve">con la finalidad de que rindiera un informe adicional al cual anexara copia del expediente clínico completo de </w:t>
      </w:r>
      <w:r w:rsidR="00AA7A92">
        <w:rPr>
          <w:rFonts w:cs="Arial"/>
          <w:b w:val="0"/>
          <w:bCs/>
          <w:i/>
          <w:iCs/>
          <w:w w:val="100"/>
          <w:sz w:val="20"/>
          <w:szCs w:val="20"/>
        </w:rPr>
        <w:t>Ag1</w:t>
      </w:r>
      <w:r>
        <w:rPr>
          <w:rFonts w:cs="Arial"/>
          <w:b w:val="0"/>
          <w:bCs/>
          <w:i/>
          <w:iCs/>
          <w:w w:val="100"/>
          <w:sz w:val="20"/>
          <w:szCs w:val="20"/>
        </w:rPr>
        <w:t xml:space="preserve">, </w:t>
      </w:r>
      <w:r>
        <w:rPr>
          <w:rFonts w:cs="Arial"/>
          <w:b w:val="0"/>
          <w:bCs/>
          <w:w w:val="100"/>
          <w:sz w:val="20"/>
          <w:szCs w:val="20"/>
          <w:lang w:eastAsia="en-US"/>
        </w:rPr>
        <w:t>otorgándole el término de 03 días naturales,</w:t>
      </w:r>
      <w:r w:rsidRPr="00A65768">
        <w:rPr>
          <w:rFonts w:cs="Arial"/>
          <w:b w:val="0"/>
          <w:bCs/>
          <w:w w:val="100"/>
          <w:sz w:val="20"/>
          <w:szCs w:val="20"/>
        </w:rPr>
        <w:t xml:space="preserve"> </w:t>
      </w:r>
      <w:r w:rsidRPr="008D3D7D">
        <w:rPr>
          <w:rFonts w:cs="Arial"/>
          <w:b w:val="0"/>
          <w:bCs/>
          <w:w w:val="100"/>
          <w:sz w:val="20"/>
          <w:szCs w:val="20"/>
        </w:rPr>
        <w:t>contados a partir de la notificación de la recepción del oficio señalado</w:t>
      </w:r>
      <w:r w:rsidR="002E51D5">
        <w:rPr>
          <w:rFonts w:cs="Arial"/>
          <w:b w:val="0"/>
          <w:bCs/>
          <w:w w:val="100"/>
          <w:sz w:val="20"/>
          <w:szCs w:val="20"/>
        </w:rPr>
        <w:t>.</w:t>
      </w:r>
    </w:p>
    <w:p w14:paraId="48655945" w14:textId="77777777" w:rsidR="002E51D5" w:rsidRDefault="002E51D5" w:rsidP="008D2B80">
      <w:pPr>
        <w:pStyle w:val="Prrafodelista"/>
        <w:widowControl w:val="0"/>
        <w:autoSpaceDE w:val="0"/>
        <w:autoSpaceDN w:val="0"/>
        <w:adjustRightInd w:val="0"/>
        <w:spacing w:line="360" w:lineRule="auto"/>
        <w:ind w:left="0"/>
        <w:rPr>
          <w:rFonts w:cs="Arial"/>
          <w:b w:val="0"/>
          <w:bCs/>
          <w:w w:val="100"/>
          <w:sz w:val="20"/>
          <w:szCs w:val="20"/>
        </w:rPr>
      </w:pPr>
    </w:p>
    <w:p w14:paraId="2B4866EB" w14:textId="1F600C2A" w:rsidR="000D0E0B" w:rsidRDefault="00163980"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Diligencia de entrevista con autoridad </w:t>
      </w:r>
    </w:p>
    <w:p w14:paraId="3B7C4341" w14:textId="4818A002" w:rsidR="00163980" w:rsidRDefault="00163980" w:rsidP="0016398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Mediante acta circunstanciada de fecha 27 de enero del 202</w:t>
      </w:r>
      <w:r w:rsidR="008D2B80">
        <w:rPr>
          <w:rFonts w:cs="Arial"/>
          <w:b w:val="0"/>
          <w:bCs/>
          <w:w w:val="100"/>
          <w:sz w:val="20"/>
          <w:szCs w:val="20"/>
          <w:lang w:eastAsia="en-US"/>
        </w:rPr>
        <w:t>1</w:t>
      </w:r>
      <w:r>
        <w:rPr>
          <w:rFonts w:cs="Arial"/>
          <w:b w:val="0"/>
          <w:bCs/>
          <w:w w:val="100"/>
          <w:sz w:val="20"/>
          <w:szCs w:val="20"/>
          <w:lang w:eastAsia="en-US"/>
        </w:rPr>
        <w:t xml:space="preserve">, con la finalidad de atender la solicitud realizada por el personal de la COCCAM en relación al expediente clínico de </w:t>
      </w:r>
      <w:r w:rsidR="00AA7A92">
        <w:rPr>
          <w:rFonts w:cs="Arial"/>
          <w:b w:val="0"/>
          <w:bCs/>
          <w:i/>
          <w:iCs/>
          <w:w w:val="100"/>
          <w:sz w:val="20"/>
          <w:szCs w:val="20"/>
          <w:lang w:eastAsia="en-US"/>
        </w:rPr>
        <w:t>Ag1</w:t>
      </w:r>
      <w:r>
        <w:rPr>
          <w:rFonts w:cs="Arial"/>
          <w:b w:val="0"/>
          <w:bCs/>
          <w:w w:val="100"/>
          <w:sz w:val="20"/>
          <w:szCs w:val="20"/>
          <w:lang w:eastAsia="en-US"/>
        </w:rPr>
        <w:t xml:space="preserve">, el personal de la Segunda </w:t>
      </w:r>
      <w:proofErr w:type="spellStart"/>
      <w:r>
        <w:rPr>
          <w:rFonts w:cs="Arial"/>
          <w:b w:val="0"/>
          <w:bCs/>
          <w:w w:val="100"/>
          <w:sz w:val="20"/>
          <w:szCs w:val="20"/>
          <w:lang w:eastAsia="en-US"/>
        </w:rPr>
        <w:t>Visitaduría</w:t>
      </w:r>
      <w:proofErr w:type="spellEnd"/>
      <w:r>
        <w:rPr>
          <w:rFonts w:cs="Arial"/>
          <w:b w:val="0"/>
          <w:bCs/>
          <w:w w:val="100"/>
          <w:sz w:val="20"/>
          <w:szCs w:val="20"/>
          <w:lang w:eastAsia="en-US"/>
        </w:rPr>
        <w:t xml:space="preserve"> Regional de la CDHEC levantó constancia de su entrevista con el Director de la Clínica Hospital del Magisterio “Profesor Felipe de Alba Galván” (</w:t>
      </w:r>
      <w:r w:rsidRPr="00163980">
        <w:rPr>
          <w:rFonts w:cs="Arial"/>
          <w:b w:val="0"/>
          <w:bCs/>
          <w:i/>
          <w:iCs/>
          <w:w w:val="100"/>
          <w:sz w:val="20"/>
          <w:szCs w:val="20"/>
          <w:lang w:eastAsia="en-US"/>
        </w:rPr>
        <w:t>Clínica del Magisterio Unidad Torreón</w:t>
      </w:r>
      <w:r>
        <w:rPr>
          <w:rFonts w:cs="Arial"/>
          <w:b w:val="0"/>
          <w:bCs/>
          <w:w w:val="100"/>
          <w:sz w:val="20"/>
          <w:szCs w:val="20"/>
          <w:lang w:eastAsia="en-US"/>
        </w:rPr>
        <w:t>), de la cual esencialmente se desprende lo siguiente:</w:t>
      </w:r>
    </w:p>
    <w:p w14:paraId="7C5C560C" w14:textId="6EA62743" w:rsidR="00163980" w:rsidRPr="00163980" w:rsidRDefault="00163980" w:rsidP="00163980">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163980">
        <w:rPr>
          <w:rFonts w:cs="Arial"/>
          <w:b w:val="0"/>
          <w:bCs/>
          <w:i/>
          <w:iCs/>
          <w:w w:val="100"/>
          <w:sz w:val="16"/>
          <w:szCs w:val="16"/>
          <w:lang w:eastAsia="en-US"/>
        </w:rPr>
        <w:t>“…me constituí en la Clínica Hospital del Magisterio “Profesor Felipe de Alba Galván” ubicado en Boulevard Rodríguez Triana s/n, Colonia Sección 38, Torreón, Coahuila de Zaragoza y me entrevisté co</w:t>
      </w:r>
      <w:r w:rsidR="00832600">
        <w:rPr>
          <w:rFonts w:cs="Arial"/>
          <w:b w:val="0"/>
          <w:bCs/>
          <w:i/>
          <w:iCs/>
          <w:w w:val="100"/>
          <w:sz w:val="16"/>
          <w:szCs w:val="16"/>
          <w:lang w:eastAsia="en-US"/>
        </w:rPr>
        <w:t>n el Director Médico el Doctor A7</w:t>
      </w:r>
      <w:r w:rsidRPr="00163980">
        <w:rPr>
          <w:rFonts w:cs="Arial"/>
          <w:b w:val="0"/>
          <w:bCs/>
          <w:i/>
          <w:iCs/>
          <w:w w:val="100"/>
          <w:sz w:val="16"/>
          <w:szCs w:val="16"/>
          <w:lang w:eastAsia="en-US"/>
        </w:rPr>
        <w:t xml:space="preserve"> a quien le manifesté la necesidad urgente de que se nos proporcionara copias del expediente clínico de </w:t>
      </w:r>
      <w:r w:rsidR="00AA7A92">
        <w:rPr>
          <w:rFonts w:cs="Arial"/>
          <w:b w:val="0"/>
          <w:bCs/>
          <w:i/>
          <w:iCs/>
          <w:w w:val="100"/>
          <w:sz w:val="16"/>
          <w:szCs w:val="16"/>
          <w:lang w:eastAsia="en-US"/>
        </w:rPr>
        <w:t>Ag1</w:t>
      </w:r>
      <w:r>
        <w:rPr>
          <w:rFonts w:cs="Arial"/>
          <w:b w:val="0"/>
          <w:bCs/>
          <w:i/>
          <w:iCs/>
          <w:w w:val="100"/>
          <w:sz w:val="16"/>
          <w:szCs w:val="16"/>
          <w:lang w:eastAsia="en-US"/>
        </w:rPr>
        <w:t>,</w:t>
      </w:r>
      <w:r w:rsidRPr="00163980">
        <w:rPr>
          <w:rFonts w:cs="Arial"/>
          <w:b w:val="0"/>
          <w:bCs/>
          <w:i/>
          <w:iCs/>
          <w:w w:val="100"/>
          <w:sz w:val="16"/>
          <w:szCs w:val="16"/>
          <w:lang w:eastAsia="en-US"/>
        </w:rPr>
        <w:t xml:space="preserve"> toda vez que es imprescindible para la resolución del presente expediente; asimismo le hago del conocimiento de que es la tercera ocasión en la que se realiza dicha solicitud y que no ha sido atendida; realizando el Doctor </w:t>
      </w:r>
      <w:proofErr w:type="spellStart"/>
      <w:r w:rsidRPr="00163980">
        <w:rPr>
          <w:rFonts w:cs="Arial"/>
          <w:b w:val="0"/>
          <w:bCs/>
          <w:i/>
          <w:iCs/>
          <w:w w:val="100"/>
          <w:sz w:val="16"/>
          <w:szCs w:val="16"/>
          <w:lang w:eastAsia="en-US"/>
        </w:rPr>
        <w:t>Villafaña</w:t>
      </w:r>
      <w:proofErr w:type="spellEnd"/>
      <w:r w:rsidRPr="00163980">
        <w:rPr>
          <w:rFonts w:cs="Arial"/>
          <w:b w:val="0"/>
          <w:bCs/>
          <w:i/>
          <w:iCs/>
          <w:w w:val="100"/>
          <w:sz w:val="16"/>
          <w:szCs w:val="16"/>
          <w:lang w:eastAsia="en-US"/>
        </w:rPr>
        <w:t xml:space="preserve"> el compromiso de cumplir con la remisión del expediente clínico señalado en el término ofrecido por esta Comisión para ese fin</w:t>
      </w:r>
      <w:r>
        <w:rPr>
          <w:rFonts w:cs="Arial"/>
          <w:b w:val="0"/>
          <w:bCs/>
          <w:i/>
          <w:iCs/>
          <w:w w:val="100"/>
          <w:sz w:val="16"/>
          <w:szCs w:val="16"/>
          <w:lang w:eastAsia="en-US"/>
        </w:rPr>
        <w:t>…” (</w:t>
      </w:r>
      <w:proofErr w:type="gramStart"/>
      <w:r>
        <w:rPr>
          <w:rFonts w:cs="Arial"/>
          <w:b w:val="0"/>
          <w:bCs/>
          <w:i/>
          <w:iCs/>
          <w:w w:val="100"/>
          <w:sz w:val="16"/>
          <w:szCs w:val="16"/>
          <w:lang w:eastAsia="en-US"/>
        </w:rPr>
        <w:t>sic</w:t>
      </w:r>
      <w:proofErr w:type="gramEnd"/>
      <w:r>
        <w:rPr>
          <w:rFonts w:cs="Arial"/>
          <w:b w:val="0"/>
          <w:bCs/>
          <w:i/>
          <w:iCs/>
          <w:w w:val="100"/>
          <w:sz w:val="16"/>
          <w:szCs w:val="16"/>
          <w:lang w:eastAsia="en-US"/>
        </w:rPr>
        <w:t>)</w:t>
      </w:r>
    </w:p>
    <w:p w14:paraId="5386707C" w14:textId="77777777" w:rsidR="00163980" w:rsidRDefault="00163980" w:rsidP="00A95A21">
      <w:pPr>
        <w:widowControl w:val="0"/>
        <w:autoSpaceDE w:val="0"/>
        <w:autoSpaceDN w:val="0"/>
        <w:adjustRightInd w:val="0"/>
        <w:spacing w:line="360" w:lineRule="auto"/>
        <w:jc w:val="both"/>
        <w:rPr>
          <w:rFonts w:ascii="Arial" w:hAnsi="Arial" w:cs="Arial"/>
          <w:b w:val="0"/>
          <w:bCs/>
          <w:sz w:val="20"/>
          <w:szCs w:val="20"/>
          <w:lang w:val="es-ES"/>
        </w:rPr>
      </w:pPr>
    </w:p>
    <w:p w14:paraId="602F71F0" w14:textId="1AB21E9B" w:rsidR="00621DC1" w:rsidRPr="00BB326A" w:rsidRDefault="002E51D5"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adicional </w:t>
      </w:r>
    </w:p>
    <w:p w14:paraId="288D27D8" w14:textId="6B0A32C5" w:rsidR="002E51D5" w:rsidRDefault="002E51D5" w:rsidP="00A95A21">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Presentado por el Administrador General de la Clínica Hospital del Magisterio “Profesor Felipe de Alba Galván” Sección 38 (</w:t>
      </w:r>
      <w:r w:rsidRPr="002E51D5">
        <w:rPr>
          <w:rFonts w:cs="Arial"/>
          <w:b w:val="0"/>
          <w:bCs/>
          <w:i/>
          <w:iCs/>
          <w:w w:val="100"/>
          <w:sz w:val="20"/>
          <w:szCs w:val="20"/>
          <w:lang w:eastAsia="en-US"/>
        </w:rPr>
        <w:t>Clínica del Magisterio Unidad Torreón</w:t>
      </w:r>
      <w:r>
        <w:rPr>
          <w:rFonts w:cs="Arial"/>
          <w:b w:val="0"/>
          <w:bCs/>
          <w:w w:val="100"/>
          <w:sz w:val="20"/>
          <w:szCs w:val="20"/>
          <w:lang w:eastAsia="en-US"/>
        </w:rPr>
        <w:t xml:space="preserve">), mediante oficio sin número de fecha 02 de febrero del 2021, mediante el cual rindió el informe adicional que le fuera solicitado por el Segundo Visitador Regional de la CDHEC. Al mencionado documento se anexó el expediente clínico completo de </w:t>
      </w:r>
      <w:r w:rsidR="00AA7A92">
        <w:rPr>
          <w:rFonts w:cs="Arial"/>
          <w:b w:val="0"/>
          <w:bCs/>
          <w:i/>
          <w:iCs/>
          <w:w w:val="100"/>
          <w:sz w:val="20"/>
          <w:szCs w:val="20"/>
          <w:lang w:eastAsia="en-US"/>
        </w:rPr>
        <w:t>Ag1</w:t>
      </w:r>
      <w:r>
        <w:rPr>
          <w:rFonts w:cs="Arial"/>
          <w:b w:val="0"/>
          <w:bCs/>
          <w:w w:val="100"/>
          <w:sz w:val="20"/>
          <w:szCs w:val="20"/>
          <w:lang w:eastAsia="en-US"/>
        </w:rPr>
        <w:t xml:space="preserve">, del cual se desprenden las siguientes constancias: </w:t>
      </w:r>
    </w:p>
    <w:p w14:paraId="43199D76" w14:textId="15FDECF1" w:rsidR="002E51D5" w:rsidRDefault="002E51D5" w:rsidP="00A95A21">
      <w:pPr>
        <w:pStyle w:val="Prrafodelista"/>
        <w:widowControl w:val="0"/>
        <w:autoSpaceDE w:val="0"/>
        <w:autoSpaceDN w:val="0"/>
        <w:adjustRightInd w:val="0"/>
        <w:spacing w:line="360" w:lineRule="auto"/>
        <w:ind w:left="0"/>
        <w:rPr>
          <w:rFonts w:cs="Arial"/>
          <w:b w:val="0"/>
          <w:bCs/>
          <w:w w:val="100"/>
          <w:sz w:val="20"/>
          <w:szCs w:val="20"/>
          <w:lang w:eastAsia="en-US"/>
        </w:rPr>
      </w:pPr>
    </w:p>
    <w:p w14:paraId="0DF0AE9C" w14:textId="77DB5836" w:rsidR="002E51D5" w:rsidRDefault="002E51D5" w:rsidP="002E51D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 xml:space="preserve">Hoja frontal </w:t>
      </w:r>
    </w:p>
    <w:p w14:paraId="4431E964" w14:textId="78AE3126" w:rsidR="00B516D5" w:rsidRPr="00B516D5" w:rsidRDefault="002E51D5" w:rsidP="00B516D5">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Documento emitido por el Servicio Médico de los Trabajadores de la Educación Sección 38, </w:t>
      </w:r>
      <w:r w:rsidRPr="002E51D5">
        <w:rPr>
          <w:rFonts w:cs="Arial"/>
          <w:b w:val="0"/>
          <w:bCs/>
          <w:i/>
          <w:w w:val="100"/>
          <w:sz w:val="20"/>
          <w:szCs w:val="20"/>
          <w:lang w:val="es-MX" w:eastAsia="en-US"/>
        </w:rPr>
        <w:t>Clínica Hospital del Magisterio Unidad Torreón</w:t>
      </w:r>
      <w:r>
        <w:rPr>
          <w:rFonts w:cs="Arial"/>
          <w:b w:val="0"/>
          <w:bCs/>
          <w:iCs/>
          <w:w w:val="100"/>
          <w:sz w:val="20"/>
          <w:szCs w:val="20"/>
          <w:lang w:val="es-MX" w:eastAsia="en-US"/>
        </w:rPr>
        <w:t xml:space="preserve">, mediante el cual se establece que el documento anexo consiste en el expediente de </w:t>
      </w:r>
      <w:r w:rsidR="00AA7A92">
        <w:rPr>
          <w:rFonts w:cs="Arial"/>
          <w:b w:val="0"/>
          <w:bCs/>
          <w:i/>
          <w:w w:val="100"/>
          <w:sz w:val="20"/>
          <w:szCs w:val="20"/>
          <w:lang w:val="es-MX" w:eastAsia="en-US"/>
        </w:rPr>
        <w:t>Ag1</w:t>
      </w:r>
      <w:r>
        <w:rPr>
          <w:rFonts w:cs="Arial"/>
          <w:b w:val="0"/>
          <w:bCs/>
          <w:iCs/>
          <w:w w:val="100"/>
          <w:sz w:val="20"/>
          <w:szCs w:val="20"/>
          <w:lang w:val="es-MX" w:eastAsia="en-US"/>
        </w:rPr>
        <w:t xml:space="preserve"> con número de empleado </w:t>
      </w:r>
      <w:r w:rsidR="00832600">
        <w:rPr>
          <w:rFonts w:cs="Arial"/>
          <w:b w:val="0"/>
          <w:bCs/>
          <w:iCs/>
          <w:w w:val="100"/>
          <w:sz w:val="20"/>
          <w:szCs w:val="20"/>
          <w:lang w:val="es-MX" w:eastAsia="en-US"/>
        </w:rPr>
        <w:t>-----</w:t>
      </w:r>
      <w:r>
        <w:rPr>
          <w:rFonts w:cs="Arial"/>
          <w:b w:val="0"/>
          <w:bCs/>
          <w:iCs/>
          <w:w w:val="100"/>
          <w:sz w:val="20"/>
          <w:szCs w:val="20"/>
          <w:lang w:val="es-MX" w:eastAsia="en-US"/>
        </w:rPr>
        <w:t>, iniciado el 25 de enero del 2001</w:t>
      </w:r>
      <w:r w:rsidR="00602393">
        <w:rPr>
          <w:rFonts w:cs="Arial"/>
          <w:b w:val="0"/>
          <w:bCs/>
          <w:iCs/>
          <w:w w:val="100"/>
          <w:sz w:val="20"/>
          <w:szCs w:val="20"/>
          <w:lang w:val="es-MX" w:eastAsia="en-US"/>
        </w:rPr>
        <w:t>.</w:t>
      </w:r>
    </w:p>
    <w:p w14:paraId="051AFFFE" w14:textId="5F7E462D" w:rsidR="002E51D5" w:rsidRDefault="00602393" w:rsidP="002E51D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Información clínica</w:t>
      </w:r>
    </w:p>
    <w:p w14:paraId="180004FE" w14:textId="27DDCFB0" w:rsidR="002E51D5" w:rsidRDefault="002E51D5" w:rsidP="002E51D5">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Documentos relacionados con </w:t>
      </w:r>
      <w:r w:rsidR="00602393">
        <w:rPr>
          <w:rFonts w:cs="Arial"/>
          <w:b w:val="0"/>
          <w:bCs/>
          <w:iCs/>
          <w:w w:val="100"/>
          <w:sz w:val="20"/>
          <w:szCs w:val="20"/>
          <w:lang w:val="es-MX" w:eastAsia="en-US"/>
        </w:rPr>
        <w:t xml:space="preserve">resultados de laboratorios, pruebas clínicas, reportes de estudios e interpretaciones radiográficas realizados a </w:t>
      </w:r>
      <w:r w:rsidR="00AA7A92">
        <w:rPr>
          <w:rFonts w:cs="Arial"/>
          <w:b w:val="0"/>
          <w:bCs/>
          <w:i/>
          <w:w w:val="100"/>
          <w:sz w:val="20"/>
          <w:szCs w:val="20"/>
          <w:lang w:val="es-MX" w:eastAsia="en-US"/>
        </w:rPr>
        <w:t>Ag1</w:t>
      </w:r>
      <w:r w:rsidR="00602393">
        <w:rPr>
          <w:rFonts w:cs="Arial"/>
          <w:b w:val="0"/>
          <w:bCs/>
          <w:iCs/>
          <w:w w:val="100"/>
          <w:sz w:val="20"/>
          <w:szCs w:val="20"/>
          <w:lang w:val="es-MX" w:eastAsia="en-US"/>
        </w:rPr>
        <w:t xml:space="preserve"> por parte del personal de la </w:t>
      </w:r>
      <w:r w:rsidR="00602393" w:rsidRPr="00602393">
        <w:rPr>
          <w:rFonts w:cs="Arial"/>
          <w:b w:val="0"/>
          <w:bCs/>
          <w:i/>
          <w:w w:val="100"/>
          <w:sz w:val="20"/>
          <w:szCs w:val="20"/>
          <w:lang w:val="es-MX" w:eastAsia="en-US"/>
        </w:rPr>
        <w:t>Clínica Hospital del Magisterio Unidad Torreón</w:t>
      </w:r>
      <w:r w:rsidR="00602393">
        <w:rPr>
          <w:rFonts w:cs="Arial"/>
          <w:b w:val="0"/>
          <w:bCs/>
          <w:i/>
          <w:w w:val="100"/>
          <w:sz w:val="20"/>
          <w:szCs w:val="20"/>
          <w:lang w:val="es-MX" w:eastAsia="en-US"/>
        </w:rPr>
        <w:t xml:space="preserve"> </w:t>
      </w:r>
      <w:r w:rsidR="00602393" w:rsidRPr="00602393">
        <w:rPr>
          <w:rFonts w:cs="Arial"/>
          <w:b w:val="0"/>
          <w:bCs/>
          <w:iCs/>
          <w:w w:val="100"/>
          <w:sz w:val="20"/>
          <w:szCs w:val="20"/>
          <w:lang w:val="es-MX" w:eastAsia="en-US"/>
        </w:rPr>
        <w:t>y otras instituciones</w:t>
      </w:r>
      <w:r w:rsidR="00602393">
        <w:rPr>
          <w:rFonts w:cs="Arial"/>
          <w:b w:val="0"/>
          <w:bCs/>
          <w:iCs/>
          <w:w w:val="100"/>
          <w:sz w:val="20"/>
          <w:szCs w:val="20"/>
          <w:lang w:val="es-MX" w:eastAsia="en-US"/>
        </w:rPr>
        <w:t xml:space="preserve">, realizados en distintas fechas, advirtiendo que la atención brindada a la mencionada derechohabiente con número de afiliación </w:t>
      </w:r>
      <w:r w:rsidR="009D6891">
        <w:rPr>
          <w:rFonts w:cs="Arial"/>
          <w:b w:val="0"/>
          <w:bCs/>
          <w:iCs/>
          <w:w w:val="100"/>
          <w:sz w:val="20"/>
          <w:szCs w:val="20"/>
          <w:lang w:val="es-MX" w:eastAsia="en-US"/>
        </w:rPr>
        <w:t>------</w:t>
      </w:r>
      <w:r w:rsidR="00602393">
        <w:rPr>
          <w:rFonts w:cs="Arial"/>
          <w:b w:val="0"/>
          <w:bCs/>
          <w:iCs/>
          <w:w w:val="100"/>
          <w:sz w:val="20"/>
          <w:szCs w:val="20"/>
          <w:lang w:val="es-MX" w:eastAsia="en-US"/>
        </w:rPr>
        <w:t xml:space="preserve">, se realizaba desde el </w:t>
      </w:r>
      <w:r w:rsidR="006C5E77">
        <w:rPr>
          <w:rFonts w:cs="Arial"/>
          <w:b w:val="0"/>
          <w:bCs/>
          <w:iCs/>
          <w:w w:val="100"/>
          <w:sz w:val="20"/>
          <w:szCs w:val="20"/>
          <w:lang w:val="es-MX" w:eastAsia="en-US"/>
        </w:rPr>
        <w:t>mes de</w:t>
      </w:r>
      <w:r w:rsidR="00602393">
        <w:rPr>
          <w:rFonts w:cs="Arial"/>
          <w:b w:val="0"/>
          <w:bCs/>
          <w:iCs/>
          <w:w w:val="100"/>
          <w:sz w:val="20"/>
          <w:szCs w:val="20"/>
          <w:lang w:val="es-MX" w:eastAsia="en-US"/>
        </w:rPr>
        <w:t xml:space="preserve"> marzo de 1997.  </w:t>
      </w:r>
    </w:p>
    <w:p w14:paraId="60D640A1" w14:textId="77777777" w:rsidR="002E51D5" w:rsidRDefault="002E51D5" w:rsidP="002E51D5">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0936E71D" w14:textId="0524F60B" w:rsidR="002E51D5" w:rsidRDefault="006C5E77" w:rsidP="002E51D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lastRenderedPageBreak/>
        <w:t>Hoja de atención</w:t>
      </w:r>
    </w:p>
    <w:p w14:paraId="6E8EA997" w14:textId="64FB98F4" w:rsidR="00863890" w:rsidRDefault="006C5E77" w:rsidP="006C5E77">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El personal adscrito al Departamento de Urgencias de la </w:t>
      </w:r>
      <w:r w:rsidRPr="006C5E77">
        <w:rPr>
          <w:rFonts w:cs="Arial"/>
          <w:b w:val="0"/>
          <w:bCs/>
          <w:i/>
          <w:w w:val="100"/>
          <w:sz w:val="20"/>
          <w:szCs w:val="20"/>
          <w:lang w:val="es-MX" w:eastAsia="en-US"/>
        </w:rPr>
        <w:t>Clínica del Magisterio Unidad Torreón</w:t>
      </w:r>
      <w:r>
        <w:rPr>
          <w:rFonts w:cs="Arial"/>
          <w:b w:val="0"/>
          <w:bCs/>
          <w:iCs/>
          <w:w w:val="100"/>
          <w:sz w:val="20"/>
          <w:szCs w:val="20"/>
          <w:lang w:val="es-MX" w:eastAsia="en-US"/>
        </w:rPr>
        <w:t xml:space="preserve">, asentó la atención brindad a </w:t>
      </w:r>
      <w:r w:rsidR="00AA7A92">
        <w:rPr>
          <w:rFonts w:cs="Arial"/>
          <w:b w:val="0"/>
          <w:bCs/>
          <w:i/>
          <w:w w:val="100"/>
          <w:sz w:val="20"/>
          <w:szCs w:val="20"/>
          <w:lang w:val="es-MX" w:eastAsia="en-US"/>
        </w:rPr>
        <w:t>Ag1</w:t>
      </w:r>
      <w:r>
        <w:rPr>
          <w:rFonts w:cs="Arial"/>
          <w:b w:val="0"/>
          <w:bCs/>
          <w:iCs/>
          <w:w w:val="100"/>
          <w:sz w:val="20"/>
          <w:szCs w:val="20"/>
          <w:lang w:val="es-MX" w:eastAsia="en-US"/>
        </w:rPr>
        <w:t xml:space="preserve"> con motivo de su presentación ante esa área perteneciente al mencionado nosocomio. Al respecto, el personal</w:t>
      </w:r>
      <w:r w:rsidR="00863890">
        <w:rPr>
          <w:rFonts w:cs="Arial"/>
          <w:b w:val="0"/>
          <w:bCs/>
          <w:iCs/>
          <w:w w:val="100"/>
          <w:sz w:val="20"/>
          <w:szCs w:val="20"/>
          <w:lang w:val="es-MX" w:eastAsia="en-US"/>
        </w:rPr>
        <w:t xml:space="preserve"> médico del área omitió asentar nombre del médico tratante y la fecha en que se brindó la mencionada atención, brindado diagnóstico como cita a traumatología, del resumen clínico se desprende lo siguiente: </w:t>
      </w:r>
    </w:p>
    <w:p w14:paraId="18417DEF" w14:textId="1EA8BEC2" w:rsidR="00863890" w:rsidRPr="00863890" w:rsidRDefault="00863890" w:rsidP="006C5E77">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863890">
        <w:rPr>
          <w:rFonts w:cs="Arial"/>
          <w:b w:val="0"/>
          <w:bCs/>
          <w:i/>
          <w:w w:val="100"/>
          <w:sz w:val="16"/>
          <w:szCs w:val="16"/>
          <w:lang w:val="es-MX" w:eastAsia="en-US"/>
        </w:rPr>
        <w:t>“…</w:t>
      </w:r>
      <w:proofErr w:type="spellStart"/>
      <w:r w:rsidRPr="00863890">
        <w:rPr>
          <w:rFonts w:cs="Arial"/>
          <w:b w:val="0"/>
          <w:bCs/>
          <w:i/>
          <w:w w:val="100"/>
          <w:sz w:val="16"/>
          <w:szCs w:val="16"/>
          <w:lang w:val="es-MX" w:eastAsia="en-US"/>
        </w:rPr>
        <w:t>Pcte</w:t>
      </w:r>
      <w:proofErr w:type="spellEnd"/>
      <w:r w:rsidRPr="00863890">
        <w:rPr>
          <w:rFonts w:cs="Arial"/>
          <w:b w:val="0"/>
          <w:bCs/>
          <w:i/>
          <w:w w:val="100"/>
          <w:sz w:val="16"/>
          <w:szCs w:val="16"/>
          <w:lang w:val="es-MX" w:eastAsia="en-US"/>
        </w:rPr>
        <w:t xml:space="preserve"> femenina de </w:t>
      </w:r>
      <w:r w:rsidR="00832600">
        <w:rPr>
          <w:rFonts w:cs="Arial"/>
          <w:b w:val="0"/>
          <w:bCs/>
          <w:i/>
          <w:w w:val="100"/>
          <w:sz w:val="16"/>
          <w:szCs w:val="16"/>
          <w:lang w:val="es-MX" w:eastAsia="en-US"/>
        </w:rPr>
        <w:t>---</w:t>
      </w:r>
      <w:r w:rsidRPr="00863890">
        <w:rPr>
          <w:rFonts w:cs="Arial"/>
          <w:b w:val="0"/>
          <w:bCs/>
          <w:i/>
          <w:w w:val="100"/>
          <w:sz w:val="16"/>
          <w:szCs w:val="16"/>
          <w:lang w:val="es-MX" w:eastAsia="en-US"/>
        </w:rPr>
        <w:t xml:space="preserve"> años acude al servicio de urgencias al referir caída de 1 metro de altura al intentar bajar escalones, tropieza con maseta y cae de su lado </w:t>
      </w:r>
      <w:proofErr w:type="spellStart"/>
      <w:r w:rsidRPr="00863890">
        <w:rPr>
          <w:rFonts w:cs="Arial"/>
          <w:b w:val="0"/>
          <w:bCs/>
          <w:i/>
          <w:w w:val="100"/>
          <w:sz w:val="16"/>
          <w:szCs w:val="16"/>
          <w:lang w:val="es-MX" w:eastAsia="en-US"/>
        </w:rPr>
        <w:t>izq</w:t>
      </w:r>
      <w:proofErr w:type="spellEnd"/>
      <w:r w:rsidRPr="00863890">
        <w:rPr>
          <w:rFonts w:cs="Arial"/>
          <w:b w:val="0"/>
          <w:bCs/>
          <w:i/>
          <w:w w:val="100"/>
          <w:sz w:val="16"/>
          <w:szCs w:val="16"/>
          <w:lang w:val="es-MX" w:eastAsia="en-US"/>
        </w:rPr>
        <w:t xml:space="preserve"> recibiendo </w:t>
      </w:r>
      <w:proofErr w:type="spellStart"/>
      <w:r w:rsidRPr="00863890">
        <w:rPr>
          <w:rFonts w:cs="Arial"/>
          <w:b w:val="0"/>
          <w:bCs/>
          <w:i/>
          <w:w w:val="100"/>
          <w:sz w:val="16"/>
          <w:szCs w:val="16"/>
          <w:lang w:val="es-MX" w:eastAsia="en-US"/>
        </w:rPr>
        <w:t>contusion</w:t>
      </w:r>
      <w:proofErr w:type="spellEnd"/>
      <w:r w:rsidRPr="00863890">
        <w:rPr>
          <w:rFonts w:cs="Arial"/>
          <w:b w:val="0"/>
          <w:bCs/>
          <w:i/>
          <w:w w:val="100"/>
          <w:sz w:val="16"/>
          <w:szCs w:val="16"/>
          <w:lang w:val="es-MX" w:eastAsia="en-US"/>
        </w:rPr>
        <w:t xml:space="preserve"> en hombro </w:t>
      </w:r>
      <w:proofErr w:type="spellStart"/>
      <w:r w:rsidRPr="00863890">
        <w:rPr>
          <w:rFonts w:cs="Arial"/>
          <w:b w:val="0"/>
          <w:bCs/>
          <w:i/>
          <w:w w:val="100"/>
          <w:sz w:val="16"/>
          <w:szCs w:val="16"/>
          <w:lang w:val="es-MX" w:eastAsia="en-US"/>
        </w:rPr>
        <w:t>izq</w:t>
      </w:r>
      <w:proofErr w:type="spellEnd"/>
      <w:r w:rsidRPr="00863890">
        <w:rPr>
          <w:rFonts w:cs="Arial"/>
          <w:b w:val="0"/>
          <w:bCs/>
          <w:i/>
          <w:w w:val="100"/>
          <w:sz w:val="16"/>
          <w:szCs w:val="16"/>
          <w:lang w:val="es-MX" w:eastAsia="en-US"/>
        </w:rPr>
        <w:t xml:space="preserve">, codo y muñeca </w:t>
      </w:r>
      <w:proofErr w:type="spellStart"/>
      <w:r w:rsidRPr="00863890">
        <w:rPr>
          <w:rFonts w:cs="Arial"/>
          <w:b w:val="0"/>
          <w:bCs/>
          <w:i/>
          <w:w w:val="100"/>
          <w:sz w:val="16"/>
          <w:szCs w:val="16"/>
          <w:lang w:val="es-MX" w:eastAsia="en-US"/>
        </w:rPr>
        <w:t>izq</w:t>
      </w:r>
      <w:proofErr w:type="spellEnd"/>
      <w:r w:rsidRPr="00863890">
        <w:rPr>
          <w:rFonts w:cs="Arial"/>
          <w:b w:val="0"/>
          <w:bCs/>
          <w:i/>
          <w:w w:val="100"/>
          <w:sz w:val="16"/>
          <w:szCs w:val="16"/>
          <w:lang w:val="es-MX" w:eastAsia="en-US"/>
        </w:rPr>
        <w:t xml:space="preserve"> a la EF poca movilidad de los arcos de hombro </w:t>
      </w:r>
      <w:proofErr w:type="spellStart"/>
      <w:r w:rsidRPr="00863890">
        <w:rPr>
          <w:rFonts w:cs="Arial"/>
          <w:b w:val="0"/>
          <w:bCs/>
          <w:i/>
          <w:w w:val="100"/>
          <w:sz w:val="16"/>
          <w:szCs w:val="16"/>
          <w:lang w:val="es-MX" w:eastAsia="en-US"/>
        </w:rPr>
        <w:t>izq</w:t>
      </w:r>
      <w:proofErr w:type="spellEnd"/>
      <w:r w:rsidRPr="00863890">
        <w:rPr>
          <w:rFonts w:cs="Arial"/>
          <w:b w:val="0"/>
          <w:bCs/>
          <w:i/>
          <w:w w:val="100"/>
          <w:sz w:val="16"/>
          <w:szCs w:val="16"/>
          <w:lang w:val="es-MX" w:eastAsia="en-US"/>
        </w:rPr>
        <w:t xml:space="preserve"> se le pide radiografía.</w:t>
      </w:r>
    </w:p>
    <w:p w14:paraId="595A59BE" w14:textId="77777777" w:rsidR="00863890" w:rsidRPr="00863890" w:rsidRDefault="00863890" w:rsidP="006C5E77">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67C2E32C" w14:textId="77777777" w:rsidR="00863890" w:rsidRPr="00D27621" w:rsidRDefault="00863890" w:rsidP="006C5E77">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D27621">
        <w:rPr>
          <w:rFonts w:cs="Arial"/>
          <w:b w:val="0"/>
          <w:bCs/>
          <w:i/>
          <w:w w:val="100"/>
          <w:sz w:val="16"/>
          <w:szCs w:val="16"/>
          <w:lang w:val="es-MX" w:eastAsia="en-US"/>
        </w:rPr>
        <w:t xml:space="preserve">17:50 </w:t>
      </w:r>
      <w:proofErr w:type="spellStart"/>
      <w:r w:rsidRPr="00D27621">
        <w:rPr>
          <w:rFonts w:cs="Arial"/>
          <w:b w:val="0"/>
          <w:bCs/>
          <w:i/>
          <w:w w:val="100"/>
          <w:sz w:val="16"/>
          <w:szCs w:val="16"/>
          <w:lang w:val="es-MX" w:eastAsia="en-US"/>
        </w:rPr>
        <w:t>hr</w:t>
      </w:r>
      <w:proofErr w:type="spellEnd"/>
      <w:r w:rsidRPr="00D27621">
        <w:rPr>
          <w:rFonts w:cs="Arial"/>
          <w:b w:val="0"/>
          <w:bCs/>
          <w:i/>
          <w:w w:val="100"/>
          <w:sz w:val="16"/>
          <w:szCs w:val="16"/>
          <w:lang w:val="es-MX" w:eastAsia="en-US"/>
        </w:rPr>
        <w:t>. Val x traumatología</w:t>
      </w:r>
    </w:p>
    <w:p w14:paraId="1884DD2B" w14:textId="6C954F8C" w:rsidR="00863890" w:rsidRPr="00D27621" w:rsidRDefault="00863890" w:rsidP="006C5E77">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roofErr w:type="spellStart"/>
      <w:r w:rsidRPr="00D27621">
        <w:rPr>
          <w:rFonts w:cs="Arial"/>
          <w:b w:val="0"/>
          <w:bCs/>
          <w:i/>
          <w:w w:val="100"/>
          <w:sz w:val="16"/>
          <w:szCs w:val="16"/>
          <w:lang w:val="es-MX" w:eastAsia="en-US"/>
        </w:rPr>
        <w:t>Rx</w:t>
      </w:r>
      <w:proofErr w:type="spellEnd"/>
      <w:r w:rsidRPr="00D27621">
        <w:rPr>
          <w:rFonts w:cs="Arial"/>
          <w:b w:val="0"/>
          <w:bCs/>
          <w:i/>
          <w:w w:val="100"/>
          <w:sz w:val="16"/>
          <w:szCs w:val="16"/>
          <w:lang w:val="es-MX" w:eastAsia="en-US"/>
        </w:rPr>
        <w:t xml:space="preserve"> sin </w:t>
      </w:r>
      <w:r w:rsidR="00D27621" w:rsidRPr="00D27621">
        <w:rPr>
          <w:rFonts w:cs="Arial"/>
          <w:b w:val="0"/>
          <w:bCs/>
          <w:i/>
          <w:w w:val="100"/>
          <w:sz w:val="16"/>
          <w:szCs w:val="16"/>
          <w:lang w:val="es-MX" w:eastAsia="en-US"/>
        </w:rPr>
        <w:t>soluciones de continuidad</w:t>
      </w:r>
    </w:p>
    <w:p w14:paraId="1D61EBBE" w14:textId="77777777" w:rsidR="00D27621" w:rsidRPr="00D27621" w:rsidRDefault="00863890" w:rsidP="006C5E77">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roofErr w:type="spellStart"/>
      <w:r w:rsidRPr="00D27621">
        <w:rPr>
          <w:rFonts w:cs="Arial"/>
          <w:b w:val="0"/>
          <w:bCs/>
          <w:i/>
          <w:w w:val="100"/>
          <w:sz w:val="16"/>
          <w:szCs w:val="16"/>
          <w:lang w:val="es-MX" w:eastAsia="en-US"/>
        </w:rPr>
        <w:t>Arx</w:t>
      </w:r>
      <w:proofErr w:type="spellEnd"/>
      <w:r w:rsidRPr="00D27621">
        <w:rPr>
          <w:rFonts w:cs="Arial"/>
          <w:b w:val="0"/>
          <w:bCs/>
          <w:i/>
          <w:w w:val="100"/>
          <w:sz w:val="16"/>
          <w:szCs w:val="16"/>
          <w:lang w:val="es-MX" w:eastAsia="en-US"/>
        </w:rPr>
        <w:t xml:space="preserve"> </w:t>
      </w:r>
      <w:proofErr w:type="spellStart"/>
      <w:r w:rsidRPr="00D27621">
        <w:rPr>
          <w:rFonts w:cs="Arial"/>
          <w:b w:val="0"/>
          <w:bCs/>
          <w:i/>
          <w:w w:val="100"/>
          <w:sz w:val="16"/>
          <w:szCs w:val="16"/>
          <w:lang w:val="es-MX" w:eastAsia="en-US"/>
        </w:rPr>
        <w:t>mov</w:t>
      </w:r>
      <w:proofErr w:type="spellEnd"/>
      <w:r w:rsidRPr="00D27621">
        <w:rPr>
          <w:rFonts w:cs="Arial"/>
          <w:b w:val="0"/>
          <w:bCs/>
          <w:i/>
          <w:w w:val="100"/>
          <w:sz w:val="16"/>
          <w:szCs w:val="16"/>
          <w:lang w:val="es-MX" w:eastAsia="en-US"/>
        </w:rPr>
        <w:t xml:space="preserve"> adecuado pero </w:t>
      </w:r>
      <w:r w:rsidR="00D27621" w:rsidRPr="00D27621">
        <w:rPr>
          <w:rFonts w:cs="Arial"/>
          <w:b w:val="0"/>
          <w:bCs/>
          <w:i/>
          <w:w w:val="100"/>
          <w:sz w:val="16"/>
          <w:szCs w:val="16"/>
          <w:lang w:val="es-MX" w:eastAsia="en-US"/>
        </w:rPr>
        <w:t xml:space="preserve">doloroso, no distención </w:t>
      </w:r>
      <w:proofErr w:type="spellStart"/>
      <w:r w:rsidR="00D27621" w:rsidRPr="00D27621">
        <w:rPr>
          <w:rFonts w:cs="Arial"/>
          <w:b w:val="0"/>
          <w:bCs/>
          <w:i/>
          <w:w w:val="100"/>
          <w:sz w:val="16"/>
          <w:szCs w:val="16"/>
          <w:lang w:val="es-MX" w:eastAsia="en-US"/>
        </w:rPr>
        <w:t>neuro</w:t>
      </w:r>
      <w:proofErr w:type="spellEnd"/>
      <w:r w:rsidR="00D27621" w:rsidRPr="00D27621">
        <w:rPr>
          <w:rFonts w:cs="Arial"/>
          <w:b w:val="0"/>
          <w:bCs/>
          <w:i/>
          <w:w w:val="100"/>
          <w:sz w:val="16"/>
          <w:szCs w:val="16"/>
          <w:lang w:val="es-MX" w:eastAsia="en-US"/>
        </w:rPr>
        <w:t xml:space="preserve"> muscular</w:t>
      </w:r>
    </w:p>
    <w:p w14:paraId="1D7344E5" w14:textId="77777777" w:rsidR="00D27621" w:rsidRPr="00D27621" w:rsidRDefault="00D27621" w:rsidP="00D276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roofErr w:type="spellStart"/>
      <w:r w:rsidRPr="00D27621">
        <w:rPr>
          <w:rFonts w:cs="Arial"/>
          <w:b w:val="0"/>
          <w:bCs/>
          <w:i/>
          <w:w w:val="100"/>
          <w:sz w:val="16"/>
          <w:szCs w:val="16"/>
          <w:lang w:val="es-MX" w:eastAsia="en-US"/>
        </w:rPr>
        <w:t>Dx</w:t>
      </w:r>
      <w:proofErr w:type="spellEnd"/>
      <w:r w:rsidRPr="00D27621">
        <w:rPr>
          <w:rFonts w:cs="Arial"/>
          <w:b w:val="0"/>
          <w:bCs/>
          <w:i/>
          <w:w w:val="100"/>
          <w:sz w:val="16"/>
          <w:szCs w:val="16"/>
          <w:lang w:val="es-MX" w:eastAsia="en-US"/>
        </w:rPr>
        <w:t>.</w:t>
      </w:r>
      <w:r w:rsidR="00863890" w:rsidRPr="00D27621">
        <w:rPr>
          <w:rFonts w:cs="Arial"/>
          <w:b w:val="0"/>
          <w:bCs/>
          <w:i/>
          <w:w w:val="100"/>
          <w:sz w:val="16"/>
          <w:szCs w:val="16"/>
          <w:lang w:val="es-MX" w:eastAsia="en-US"/>
        </w:rPr>
        <w:t xml:space="preserve"> Hipe</w:t>
      </w:r>
      <w:r w:rsidRPr="00D27621">
        <w:rPr>
          <w:rFonts w:cs="Arial"/>
          <w:b w:val="0"/>
          <w:bCs/>
          <w:i/>
          <w:w w:val="100"/>
          <w:sz w:val="16"/>
          <w:szCs w:val="16"/>
          <w:lang w:val="es-MX" w:eastAsia="en-US"/>
        </w:rPr>
        <w:t>rextensión</w:t>
      </w:r>
      <w:r w:rsidR="00863890" w:rsidRPr="00D27621">
        <w:rPr>
          <w:rFonts w:cs="Arial"/>
          <w:b w:val="0"/>
          <w:bCs/>
          <w:i/>
          <w:w w:val="100"/>
          <w:sz w:val="16"/>
          <w:szCs w:val="16"/>
          <w:lang w:val="es-MX" w:eastAsia="en-US"/>
        </w:rPr>
        <w:t xml:space="preserve"> forzad</w:t>
      </w:r>
      <w:r w:rsidRPr="00D27621">
        <w:rPr>
          <w:rFonts w:cs="Arial"/>
          <w:b w:val="0"/>
          <w:bCs/>
          <w:i/>
          <w:w w:val="100"/>
          <w:sz w:val="16"/>
          <w:szCs w:val="16"/>
          <w:lang w:val="es-MX" w:eastAsia="en-US"/>
        </w:rPr>
        <w:t>a</w:t>
      </w:r>
      <w:r w:rsidR="00863890" w:rsidRPr="00D27621">
        <w:rPr>
          <w:rFonts w:cs="Arial"/>
          <w:b w:val="0"/>
          <w:bCs/>
          <w:i/>
          <w:w w:val="100"/>
          <w:sz w:val="16"/>
          <w:szCs w:val="16"/>
          <w:lang w:val="es-MX" w:eastAsia="en-US"/>
        </w:rPr>
        <w:t xml:space="preserve"> del hombro izq</w:t>
      </w:r>
      <w:r w:rsidRPr="00D27621">
        <w:rPr>
          <w:rFonts w:cs="Arial"/>
          <w:b w:val="0"/>
          <w:bCs/>
          <w:i/>
          <w:w w:val="100"/>
          <w:sz w:val="16"/>
          <w:szCs w:val="16"/>
          <w:lang w:val="es-MX" w:eastAsia="en-US"/>
        </w:rPr>
        <w:t>.</w:t>
      </w:r>
    </w:p>
    <w:p w14:paraId="08A6ED96" w14:textId="51795489" w:rsidR="00863890" w:rsidRPr="00D27621" w:rsidRDefault="00D27621" w:rsidP="00D27621">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D27621">
        <w:rPr>
          <w:rFonts w:cs="Arial"/>
          <w:b w:val="0"/>
          <w:bCs/>
          <w:i/>
          <w:w w:val="100"/>
          <w:sz w:val="16"/>
          <w:szCs w:val="16"/>
          <w:lang w:val="es-MX" w:eastAsia="en-US"/>
        </w:rPr>
        <w:t xml:space="preserve">Tratamiento </w:t>
      </w:r>
      <w:proofErr w:type="spellStart"/>
      <w:r w:rsidRPr="00D27621">
        <w:rPr>
          <w:rFonts w:cs="Arial"/>
          <w:b w:val="0"/>
          <w:bCs/>
          <w:i/>
          <w:w w:val="100"/>
          <w:sz w:val="16"/>
          <w:szCs w:val="16"/>
          <w:lang w:val="es-MX" w:eastAsia="en-US"/>
        </w:rPr>
        <w:t>meloxicam</w:t>
      </w:r>
      <w:proofErr w:type="spellEnd"/>
      <w:r w:rsidRPr="00D27621">
        <w:rPr>
          <w:rFonts w:cs="Arial"/>
          <w:b w:val="0"/>
          <w:bCs/>
          <w:i/>
          <w:w w:val="100"/>
          <w:sz w:val="16"/>
          <w:szCs w:val="16"/>
          <w:lang w:val="es-MX" w:eastAsia="en-US"/>
        </w:rPr>
        <w:t xml:space="preserve"> ibuprofeno…</w:t>
      </w:r>
      <w:r w:rsidR="00863890" w:rsidRPr="00D27621">
        <w:rPr>
          <w:rFonts w:cs="Arial"/>
          <w:b w:val="0"/>
          <w:bCs/>
          <w:i/>
          <w:w w:val="100"/>
          <w:sz w:val="16"/>
          <w:szCs w:val="16"/>
          <w:lang w:val="es-MX" w:eastAsia="en-US"/>
        </w:rPr>
        <w:t>” (</w:t>
      </w:r>
      <w:proofErr w:type="gramStart"/>
      <w:r w:rsidR="00863890" w:rsidRPr="00D27621">
        <w:rPr>
          <w:rFonts w:cs="Arial"/>
          <w:b w:val="0"/>
          <w:bCs/>
          <w:i/>
          <w:w w:val="100"/>
          <w:sz w:val="16"/>
          <w:szCs w:val="16"/>
          <w:lang w:val="es-MX" w:eastAsia="en-US"/>
        </w:rPr>
        <w:t>sic</w:t>
      </w:r>
      <w:proofErr w:type="gramEnd"/>
      <w:r w:rsidR="00863890" w:rsidRPr="00D27621">
        <w:rPr>
          <w:rFonts w:cs="Arial"/>
          <w:b w:val="0"/>
          <w:bCs/>
          <w:i/>
          <w:w w:val="100"/>
          <w:sz w:val="16"/>
          <w:szCs w:val="16"/>
          <w:lang w:val="es-MX" w:eastAsia="en-US"/>
        </w:rPr>
        <w:t>)</w:t>
      </w:r>
    </w:p>
    <w:p w14:paraId="214E4405" w14:textId="77777777" w:rsidR="006C5E77" w:rsidRDefault="006C5E77" w:rsidP="006C5E77">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629A5858" w14:textId="7577B677" w:rsidR="006C5E77" w:rsidRDefault="00863890" w:rsidP="002E51D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Hoja clínica frontal</w:t>
      </w:r>
    </w:p>
    <w:p w14:paraId="0C9FF11D" w14:textId="7DBE772B" w:rsidR="00863890" w:rsidRPr="00863890" w:rsidRDefault="00863890" w:rsidP="00863890">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Levantada por el personal de la </w:t>
      </w:r>
      <w:r w:rsidRPr="006C5E77">
        <w:rPr>
          <w:rFonts w:cs="Arial"/>
          <w:b w:val="0"/>
          <w:bCs/>
          <w:i/>
          <w:w w:val="100"/>
          <w:sz w:val="20"/>
          <w:szCs w:val="20"/>
          <w:lang w:val="es-MX" w:eastAsia="en-US"/>
        </w:rPr>
        <w:t>Clínica del Magisterio Unidad Torreón</w:t>
      </w:r>
      <w:r>
        <w:rPr>
          <w:rFonts w:cs="Arial"/>
          <w:b w:val="0"/>
          <w:bCs/>
          <w:i/>
          <w:w w:val="100"/>
          <w:sz w:val="20"/>
          <w:szCs w:val="20"/>
          <w:lang w:val="es-MX" w:eastAsia="en-US"/>
        </w:rPr>
        <w:t xml:space="preserve">, </w:t>
      </w:r>
      <w:r>
        <w:rPr>
          <w:rFonts w:cs="Arial"/>
          <w:b w:val="0"/>
          <w:bCs/>
          <w:iCs/>
          <w:w w:val="100"/>
          <w:sz w:val="20"/>
          <w:szCs w:val="20"/>
          <w:lang w:val="es-MX" w:eastAsia="en-US"/>
        </w:rPr>
        <w:t xml:space="preserve">en el cual se asentó que el 29 de julio del 2019 a las 14:56 horas, ingresó </w:t>
      </w:r>
      <w:r w:rsidR="00AA7A92">
        <w:rPr>
          <w:rFonts w:cs="Arial"/>
          <w:b w:val="0"/>
          <w:bCs/>
          <w:i/>
          <w:w w:val="100"/>
          <w:sz w:val="20"/>
          <w:szCs w:val="20"/>
          <w:lang w:val="es-MX" w:eastAsia="en-US"/>
        </w:rPr>
        <w:t>Ag1</w:t>
      </w:r>
      <w:r w:rsidRPr="004C1E3B">
        <w:rPr>
          <w:rFonts w:cs="Arial"/>
          <w:b w:val="0"/>
          <w:bCs/>
          <w:i/>
          <w:w w:val="100"/>
          <w:sz w:val="20"/>
          <w:szCs w:val="20"/>
          <w:lang w:val="es-MX" w:eastAsia="en-US"/>
        </w:rPr>
        <w:t xml:space="preserve"> </w:t>
      </w:r>
      <w:r>
        <w:rPr>
          <w:rFonts w:cs="Arial"/>
          <w:b w:val="0"/>
          <w:bCs/>
          <w:iCs/>
          <w:w w:val="100"/>
          <w:sz w:val="20"/>
          <w:szCs w:val="20"/>
          <w:lang w:val="es-MX" w:eastAsia="en-US"/>
        </w:rPr>
        <w:t>al mencionado nosocomio</w:t>
      </w:r>
      <w:r w:rsidR="004C1E3B">
        <w:rPr>
          <w:rFonts w:cs="Arial"/>
          <w:b w:val="0"/>
          <w:bCs/>
          <w:iCs/>
          <w:w w:val="100"/>
          <w:sz w:val="20"/>
          <w:szCs w:val="20"/>
          <w:lang w:val="es-MX" w:eastAsia="en-US"/>
        </w:rPr>
        <w:t xml:space="preserve"> y que su médico tratante era </w:t>
      </w:r>
      <w:r w:rsidR="001D6DA1">
        <w:rPr>
          <w:rFonts w:cs="Arial"/>
          <w:b w:val="0"/>
          <w:bCs/>
          <w:iCs/>
          <w:w w:val="100"/>
          <w:sz w:val="20"/>
          <w:szCs w:val="20"/>
          <w:lang w:val="es-MX" w:eastAsia="en-US"/>
        </w:rPr>
        <w:t>E1</w:t>
      </w:r>
      <w:r w:rsidR="004C1E3B">
        <w:rPr>
          <w:rFonts w:cs="Arial"/>
          <w:b w:val="0"/>
          <w:bCs/>
          <w:iCs/>
          <w:w w:val="100"/>
          <w:sz w:val="20"/>
          <w:szCs w:val="20"/>
          <w:lang w:val="es-MX" w:eastAsia="en-US"/>
        </w:rPr>
        <w:t xml:space="preserve"> de la especialidad traumatología y ortopedia. Del mencionado documento, en el apartado de “</w:t>
      </w:r>
      <w:r w:rsidR="004C1E3B" w:rsidRPr="004C1E3B">
        <w:rPr>
          <w:rFonts w:cs="Arial"/>
          <w:b w:val="0"/>
          <w:bCs/>
          <w:iCs/>
          <w:w w:val="100"/>
          <w:sz w:val="16"/>
          <w:szCs w:val="16"/>
          <w:lang w:val="es-MX" w:eastAsia="en-US"/>
        </w:rPr>
        <w:t>ENFERMEDADES CRÓNICAS y/o ALERGIAS</w:t>
      </w:r>
      <w:r w:rsidR="004C1E3B">
        <w:rPr>
          <w:rFonts w:cs="Arial"/>
          <w:b w:val="0"/>
          <w:bCs/>
          <w:iCs/>
          <w:w w:val="100"/>
          <w:sz w:val="20"/>
          <w:szCs w:val="20"/>
          <w:lang w:val="es-MX" w:eastAsia="en-US"/>
        </w:rPr>
        <w:t>” se asentó “</w:t>
      </w:r>
      <w:r w:rsidR="004C1E3B" w:rsidRPr="004C1E3B">
        <w:rPr>
          <w:rFonts w:cs="Arial"/>
          <w:b w:val="0"/>
          <w:bCs/>
          <w:i/>
          <w:w w:val="100"/>
          <w:sz w:val="20"/>
          <w:szCs w:val="20"/>
          <w:lang w:val="es-MX" w:eastAsia="en-US"/>
        </w:rPr>
        <w:t>síndrome de manguito rotador</w:t>
      </w:r>
      <w:r w:rsidR="004C1E3B">
        <w:rPr>
          <w:rFonts w:cs="Arial"/>
          <w:b w:val="0"/>
          <w:bCs/>
          <w:iCs/>
          <w:w w:val="100"/>
          <w:sz w:val="20"/>
          <w:szCs w:val="20"/>
          <w:lang w:val="es-MX" w:eastAsia="en-US"/>
        </w:rPr>
        <w:t>” y dentro del mismo se advierte en el apartado de “</w:t>
      </w:r>
      <w:r w:rsidR="004C1E3B" w:rsidRPr="004C1E3B">
        <w:rPr>
          <w:rFonts w:cs="Arial"/>
          <w:b w:val="0"/>
          <w:bCs/>
          <w:iCs/>
          <w:w w:val="100"/>
          <w:sz w:val="16"/>
          <w:szCs w:val="16"/>
          <w:lang w:val="es-MX" w:eastAsia="en-US"/>
        </w:rPr>
        <w:t>PROCEDIMIENTO QUIRÚRGICO</w:t>
      </w:r>
      <w:r w:rsidR="004C1E3B">
        <w:rPr>
          <w:rFonts w:cs="Arial"/>
          <w:b w:val="0"/>
          <w:bCs/>
          <w:iCs/>
          <w:w w:val="100"/>
          <w:sz w:val="20"/>
          <w:szCs w:val="20"/>
          <w:lang w:val="es-MX" w:eastAsia="en-US"/>
        </w:rPr>
        <w:t>”, se advierte la leyenda “plastia manguito rotador” y en el apartado de “</w:t>
      </w:r>
      <w:r w:rsidR="004C1E3B" w:rsidRPr="004C1E3B">
        <w:rPr>
          <w:rFonts w:cs="Arial"/>
          <w:b w:val="0"/>
          <w:bCs/>
          <w:iCs/>
          <w:w w:val="100"/>
          <w:sz w:val="16"/>
          <w:szCs w:val="16"/>
          <w:lang w:val="es-MX" w:eastAsia="en-US"/>
        </w:rPr>
        <w:t>DIAGNÓSTICO DE EGRESO</w:t>
      </w:r>
      <w:r w:rsidR="004C1E3B">
        <w:rPr>
          <w:rFonts w:cs="Arial"/>
          <w:b w:val="0"/>
          <w:bCs/>
          <w:iCs/>
          <w:w w:val="100"/>
          <w:sz w:val="20"/>
          <w:szCs w:val="20"/>
          <w:lang w:val="es-MX" w:eastAsia="en-US"/>
        </w:rPr>
        <w:t>” se asentó “</w:t>
      </w:r>
      <w:r w:rsidR="004C1E3B" w:rsidRPr="004C1E3B">
        <w:rPr>
          <w:rFonts w:cs="Arial"/>
          <w:b w:val="0"/>
          <w:bCs/>
          <w:i/>
          <w:w w:val="100"/>
          <w:sz w:val="20"/>
          <w:szCs w:val="20"/>
          <w:lang w:val="es-MX" w:eastAsia="en-US"/>
        </w:rPr>
        <w:t xml:space="preserve">P.O. Plastia manguito rotador </w:t>
      </w:r>
      <w:proofErr w:type="spellStart"/>
      <w:r w:rsidR="004C1E3B" w:rsidRPr="004C1E3B">
        <w:rPr>
          <w:rFonts w:cs="Arial"/>
          <w:b w:val="0"/>
          <w:bCs/>
          <w:i/>
          <w:w w:val="100"/>
          <w:sz w:val="20"/>
          <w:szCs w:val="20"/>
          <w:lang w:val="es-MX" w:eastAsia="en-US"/>
        </w:rPr>
        <w:t>izq</w:t>
      </w:r>
      <w:proofErr w:type="spellEnd"/>
      <w:r w:rsidR="004C1E3B" w:rsidRPr="004C1E3B">
        <w:rPr>
          <w:rFonts w:cs="Arial"/>
          <w:b w:val="0"/>
          <w:bCs/>
          <w:i/>
          <w:w w:val="100"/>
          <w:sz w:val="20"/>
          <w:szCs w:val="20"/>
          <w:lang w:val="es-MX" w:eastAsia="en-US"/>
        </w:rPr>
        <w:t xml:space="preserve"> c/ancla</w:t>
      </w:r>
      <w:r w:rsidR="004C1E3B">
        <w:rPr>
          <w:rFonts w:cs="Arial"/>
          <w:b w:val="0"/>
          <w:bCs/>
          <w:iCs/>
          <w:w w:val="100"/>
          <w:sz w:val="20"/>
          <w:szCs w:val="20"/>
          <w:lang w:val="es-MX" w:eastAsia="en-US"/>
        </w:rPr>
        <w:t xml:space="preserve">”. </w:t>
      </w:r>
    </w:p>
    <w:p w14:paraId="466DCF6A" w14:textId="77777777" w:rsidR="00863890" w:rsidRDefault="00863890" w:rsidP="00863890">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1C048BE6" w14:textId="4A2238C0" w:rsidR="00863890" w:rsidRDefault="004C1E3B" w:rsidP="002E51D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Carta de consentimiento y hoja de autorización</w:t>
      </w:r>
    </w:p>
    <w:p w14:paraId="1DE80AC6" w14:textId="3AE5AE18" w:rsidR="004C1E3B" w:rsidRDefault="004C1E3B" w:rsidP="004C1E3B">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Documentos emitidos el 29 de julio del 2019, por el personal de la </w:t>
      </w:r>
      <w:r w:rsidRPr="006C5E77">
        <w:rPr>
          <w:rFonts w:cs="Arial"/>
          <w:b w:val="0"/>
          <w:bCs/>
          <w:i/>
          <w:w w:val="100"/>
          <w:sz w:val="20"/>
          <w:szCs w:val="20"/>
          <w:lang w:val="es-MX" w:eastAsia="en-US"/>
        </w:rPr>
        <w:t>Clínica del Magisterio Unidad Torreón</w:t>
      </w:r>
      <w:r>
        <w:rPr>
          <w:rFonts w:cs="Arial"/>
          <w:b w:val="0"/>
          <w:bCs/>
          <w:i/>
          <w:w w:val="100"/>
          <w:sz w:val="20"/>
          <w:szCs w:val="20"/>
          <w:lang w:val="es-MX" w:eastAsia="en-US"/>
        </w:rPr>
        <w:t xml:space="preserve">, </w:t>
      </w:r>
      <w:r>
        <w:rPr>
          <w:rFonts w:cs="Arial"/>
          <w:b w:val="0"/>
          <w:bCs/>
          <w:iCs/>
          <w:w w:val="100"/>
          <w:sz w:val="20"/>
          <w:szCs w:val="20"/>
          <w:lang w:val="es-MX" w:eastAsia="en-US"/>
        </w:rPr>
        <w:t xml:space="preserve">con motivo del consentimiento brindado por </w:t>
      </w:r>
      <w:r w:rsidR="00AA7A92">
        <w:rPr>
          <w:rFonts w:cs="Arial"/>
          <w:b w:val="0"/>
          <w:bCs/>
          <w:i/>
          <w:w w:val="100"/>
          <w:sz w:val="20"/>
          <w:szCs w:val="20"/>
          <w:lang w:val="es-MX" w:eastAsia="en-US"/>
        </w:rPr>
        <w:t>Ag1</w:t>
      </w:r>
      <w:r>
        <w:rPr>
          <w:rFonts w:cs="Arial"/>
          <w:b w:val="0"/>
          <w:bCs/>
          <w:iCs/>
          <w:w w:val="100"/>
          <w:sz w:val="20"/>
          <w:szCs w:val="20"/>
          <w:lang w:val="es-MX" w:eastAsia="en-US"/>
        </w:rPr>
        <w:t xml:space="preserve"> </w:t>
      </w:r>
      <w:r w:rsidR="006A0695">
        <w:rPr>
          <w:rFonts w:cs="Arial"/>
          <w:b w:val="0"/>
          <w:bCs/>
          <w:iCs/>
          <w:w w:val="100"/>
          <w:sz w:val="20"/>
          <w:szCs w:val="20"/>
          <w:lang w:val="es-MX" w:eastAsia="en-US"/>
        </w:rPr>
        <w:t>debido a su</w:t>
      </w:r>
      <w:r>
        <w:rPr>
          <w:rFonts w:cs="Arial"/>
          <w:b w:val="0"/>
          <w:bCs/>
          <w:iCs/>
          <w:w w:val="100"/>
          <w:sz w:val="20"/>
          <w:szCs w:val="20"/>
          <w:lang w:val="es-MX" w:eastAsia="en-US"/>
        </w:rPr>
        <w:t xml:space="preserve"> ingreso hospitalario</w:t>
      </w:r>
      <w:r w:rsidR="006A0695">
        <w:rPr>
          <w:rFonts w:cs="Arial"/>
          <w:b w:val="0"/>
          <w:bCs/>
          <w:iCs/>
          <w:w w:val="100"/>
          <w:sz w:val="20"/>
          <w:szCs w:val="20"/>
          <w:lang w:val="es-MX" w:eastAsia="en-US"/>
        </w:rPr>
        <w:t xml:space="preserve">, señalando como médico tratante a </w:t>
      </w:r>
      <w:r w:rsidR="001D6DA1">
        <w:rPr>
          <w:rFonts w:cs="Arial"/>
          <w:b w:val="0"/>
          <w:bCs/>
          <w:iCs/>
          <w:w w:val="100"/>
          <w:sz w:val="20"/>
          <w:szCs w:val="20"/>
          <w:lang w:val="es-MX" w:eastAsia="en-US"/>
        </w:rPr>
        <w:t>E1</w:t>
      </w:r>
      <w:r w:rsidR="006A0695">
        <w:rPr>
          <w:rFonts w:cs="Arial"/>
          <w:b w:val="0"/>
          <w:bCs/>
          <w:iCs/>
          <w:w w:val="100"/>
          <w:sz w:val="20"/>
          <w:szCs w:val="20"/>
          <w:lang w:val="es-MX" w:eastAsia="en-US"/>
        </w:rPr>
        <w:t xml:space="preserve"> y como familiar responsable a </w:t>
      </w:r>
      <w:r w:rsidR="00832600">
        <w:rPr>
          <w:rFonts w:cs="Arial"/>
          <w:b w:val="0"/>
          <w:bCs/>
          <w:iCs/>
          <w:w w:val="100"/>
          <w:sz w:val="20"/>
          <w:szCs w:val="20"/>
          <w:lang w:val="es-MX" w:eastAsia="en-US"/>
        </w:rPr>
        <w:t>E4</w:t>
      </w:r>
      <w:r w:rsidR="006A0695">
        <w:rPr>
          <w:rFonts w:cs="Arial"/>
          <w:b w:val="0"/>
          <w:bCs/>
          <w:iCs/>
          <w:w w:val="100"/>
          <w:sz w:val="20"/>
          <w:szCs w:val="20"/>
          <w:lang w:val="es-MX" w:eastAsia="en-US"/>
        </w:rPr>
        <w:t>.</w:t>
      </w:r>
    </w:p>
    <w:p w14:paraId="20EBCF1D" w14:textId="77777777" w:rsidR="00D27621" w:rsidRDefault="00D27621" w:rsidP="004C1E3B">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4B5C563A" w14:textId="6F2CF8C8" w:rsidR="006A0695" w:rsidRDefault="006A0695" w:rsidP="006A069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Hoja de observaciones</w:t>
      </w:r>
    </w:p>
    <w:p w14:paraId="6EDDBB03" w14:textId="0289690C" w:rsidR="006A0695" w:rsidRDefault="006A0695" w:rsidP="006A0695">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Levantada por el personal del Departamento de Trabajo Social de la </w:t>
      </w:r>
      <w:r w:rsidRPr="006C5E77">
        <w:rPr>
          <w:rFonts w:cs="Arial"/>
          <w:b w:val="0"/>
          <w:bCs/>
          <w:i/>
          <w:w w:val="100"/>
          <w:sz w:val="20"/>
          <w:szCs w:val="20"/>
          <w:lang w:val="es-MX" w:eastAsia="en-US"/>
        </w:rPr>
        <w:t>Clínica del Magisterio Unidad Torreón</w:t>
      </w:r>
      <w:r>
        <w:rPr>
          <w:rFonts w:cs="Arial"/>
          <w:b w:val="0"/>
          <w:bCs/>
          <w:i/>
          <w:w w:val="100"/>
          <w:sz w:val="20"/>
          <w:szCs w:val="20"/>
          <w:lang w:val="es-MX" w:eastAsia="en-US"/>
        </w:rPr>
        <w:t>,</w:t>
      </w:r>
      <w:r>
        <w:rPr>
          <w:rFonts w:cs="Arial"/>
          <w:b w:val="0"/>
          <w:bCs/>
          <w:iCs/>
          <w:w w:val="100"/>
          <w:sz w:val="20"/>
          <w:szCs w:val="20"/>
          <w:lang w:val="es-MX" w:eastAsia="en-US"/>
        </w:rPr>
        <w:t xml:space="preserve"> el 29 de julio de 2019,</w:t>
      </w:r>
      <w:r>
        <w:rPr>
          <w:rFonts w:cs="Arial"/>
          <w:b w:val="0"/>
          <w:bCs/>
          <w:i/>
          <w:w w:val="100"/>
          <w:sz w:val="20"/>
          <w:szCs w:val="20"/>
          <w:lang w:val="es-MX" w:eastAsia="en-US"/>
        </w:rPr>
        <w:t xml:space="preserve"> </w:t>
      </w:r>
      <w:r>
        <w:rPr>
          <w:rFonts w:cs="Arial"/>
          <w:b w:val="0"/>
          <w:bCs/>
          <w:iCs/>
          <w:w w:val="100"/>
          <w:sz w:val="20"/>
          <w:szCs w:val="20"/>
          <w:lang w:val="es-MX" w:eastAsia="en-US"/>
        </w:rPr>
        <w:t xml:space="preserve">relacionada con la atención brindada por el médico </w:t>
      </w:r>
      <w:r w:rsidR="001D6DA1">
        <w:rPr>
          <w:rFonts w:cs="Arial"/>
          <w:b w:val="0"/>
          <w:bCs/>
          <w:iCs/>
          <w:w w:val="100"/>
          <w:sz w:val="20"/>
          <w:szCs w:val="20"/>
          <w:lang w:val="es-MX" w:eastAsia="en-US"/>
        </w:rPr>
        <w:t>E1</w:t>
      </w:r>
      <w:r>
        <w:rPr>
          <w:rFonts w:cs="Arial"/>
          <w:b w:val="0"/>
          <w:bCs/>
          <w:iCs/>
          <w:w w:val="100"/>
          <w:sz w:val="20"/>
          <w:szCs w:val="20"/>
          <w:lang w:val="es-MX" w:eastAsia="en-US"/>
        </w:rPr>
        <w:t xml:space="preserve"> a </w:t>
      </w:r>
      <w:r w:rsidR="00AA7A92">
        <w:rPr>
          <w:rFonts w:cs="Arial"/>
          <w:b w:val="0"/>
          <w:bCs/>
          <w:i/>
          <w:w w:val="100"/>
          <w:sz w:val="20"/>
          <w:szCs w:val="20"/>
          <w:lang w:val="es-MX" w:eastAsia="en-US"/>
        </w:rPr>
        <w:t>Ag1</w:t>
      </w:r>
      <w:r>
        <w:rPr>
          <w:rFonts w:cs="Arial"/>
          <w:b w:val="0"/>
          <w:bCs/>
          <w:iCs/>
          <w:w w:val="100"/>
          <w:sz w:val="20"/>
          <w:szCs w:val="20"/>
          <w:lang w:val="es-MX" w:eastAsia="en-US"/>
        </w:rPr>
        <w:t>. En el apartado de “</w:t>
      </w:r>
      <w:r w:rsidRPr="006A0695">
        <w:rPr>
          <w:rFonts w:cs="Arial"/>
          <w:b w:val="0"/>
          <w:bCs/>
          <w:iCs/>
          <w:w w:val="100"/>
          <w:sz w:val="16"/>
          <w:szCs w:val="16"/>
          <w:lang w:val="es-MX" w:eastAsia="en-US"/>
        </w:rPr>
        <w:t>OBSERVACIONES</w:t>
      </w:r>
      <w:r>
        <w:rPr>
          <w:rFonts w:cs="Arial"/>
          <w:b w:val="0"/>
          <w:bCs/>
          <w:iCs/>
          <w:w w:val="100"/>
          <w:sz w:val="20"/>
          <w:szCs w:val="20"/>
          <w:lang w:val="es-MX" w:eastAsia="en-US"/>
        </w:rPr>
        <w:t xml:space="preserve">” se desprende lo siguiente: </w:t>
      </w:r>
    </w:p>
    <w:p w14:paraId="63B1F472" w14:textId="0365E108" w:rsidR="006A0695" w:rsidRPr="006A0695" w:rsidRDefault="006A0695" w:rsidP="006A0695">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6A0695">
        <w:rPr>
          <w:rFonts w:cs="Arial"/>
          <w:b w:val="0"/>
          <w:bCs/>
          <w:i/>
          <w:w w:val="100"/>
          <w:sz w:val="16"/>
          <w:szCs w:val="16"/>
          <w:lang w:val="es-MX" w:eastAsia="en-US"/>
        </w:rPr>
        <w:t xml:space="preserve">“…30/Jul/19 17:30 Se programa Radiografía de hombro izquierdo en la bondad a las 17:30 el día 30/Jul/19, se </w:t>
      </w:r>
      <w:proofErr w:type="spellStart"/>
      <w:r w:rsidRPr="006A0695">
        <w:rPr>
          <w:rFonts w:cs="Arial"/>
          <w:b w:val="0"/>
          <w:bCs/>
          <w:i/>
          <w:w w:val="100"/>
          <w:sz w:val="16"/>
          <w:szCs w:val="16"/>
          <w:lang w:val="es-MX" w:eastAsia="en-US"/>
        </w:rPr>
        <w:t>aviso</w:t>
      </w:r>
      <w:proofErr w:type="spellEnd"/>
      <w:r w:rsidRPr="006A0695">
        <w:rPr>
          <w:rFonts w:cs="Arial"/>
          <w:b w:val="0"/>
          <w:bCs/>
          <w:i/>
          <w:w w:val="100"/>
          <w:sz w:val="16"/>
          <w:szCs w:val="16"/>
          <w:lang w:val="es-MX" w:eastAsia="en-US"/>
        </w:rPr>
        <w:t xml:space="preserve"> a paciente, familiar, personal de enfermería y médico de guardia 30/Jul/19 17:32 </w:t>
      </w:r>
      <w:r w:rsidR="00832600">
        <w:rPr>
          <w:rFonts w:cs="Arial"/>
          <w:b w:val="0"/>
          <w:bCs/>
          <w:i/>
          <w:w w:val="100"/>
          <w:sz w:val="16"/>
          <w:szCs w:val="16"/>
          <w:lang w:val="es-MX" w:eastAsia="en-US"/>
        </w:rPr>
        <w:t>A8</w:t>
      </w:r>
      <w:r w:rsidRPr="006A0695">
        <w:rPr>
          <w:rFonts w:cs="Arial"/>
          <w:b w:val="0"/>
          <w:bCs/>
          <w:i/>
          <w:w w:val="100"/>
          <w:sz w:val="16"/>
          <w:szCs w:val="16"/>
          <w:lang w:val="es-MX" w:eastAsia="en-US"/>
        </w:rPr>
        <w:t>//</w:t>
      </w:r>
    </w:p>
    <w:p w14:paraId="7C14161D" w14:textId="652741F4" w:rsidR="006A0695" w:rsidRPr="006A0695" w:rsidRDefault="006A0695" w:rsidP="006A0695">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6A0695">
        <w:rPr>
          <w:rFonts w:cs="Arial"/>
          <w:b w:val="0"/>
          <w:bCs/>
          <w:i/>
          <w:w w:val="100"/>
          <w:sz w:val="16"/>
          <w:szCs w:val="16"/>
          <w:lang w:val="es-MX" w:eastAsia="en-US"/>
        </w:rPr>
        <w:lastRenderedPageBreak/>
        <w:t>30/Jul/19 20:06 Se programa Radiografía de hombro izquierdo portátil a las 21:30 el día 30/Jul/19, se viso a paciente, familiar, personal de enfermería y médico de guardia 30/Jul/19 20:10 Diana R</w:t>
      </w:r>
      <w:proofErr w:type="gramStart"/>
      <w:r w:rsidRPr="006A0695">
        <w:rPr>
          <w:rFonts w:cs="Arial"/>
          <w:b w:val="0"/>
          <w:bCs/>
          <w:i/>
          <w:w w:val="100"/>
          <w:sz w:val="16"/>
          <w:szCs w:val="16"/>
          <w:lang w:val="es-MX" w:eastAsia="en-US"/>
        </w:rPr>
        <w:t>./</w:t>
      </w:r>
      <w:proofErr w:type="gramEnd"/>
      <w:r w:rsidRPr="006A0695">
        <w:rPr>
          <w:rFonts w:cs="Arial"/>
          <w:b w:val="0"/>
          <w:bCs/>
          <w:i/>
          <w:w w:val="100"/>
          <w:sz w:val="16"/>
          <w:szCs w:val="16"/>
          <w:lang w:val="es-MX" w:eastAsia="en-US"/>
        </w:rPr>
        <w:t>/…” (</w:t>
      </w:r>
      <w:proofErr w:type="gramStart"/>
      <w:r w:rsidRPr="006A0695">
        <w:rPr>
          <w:rFonts w:cs="Arial"/>
          <w:b w:val="0"/>
          <w:bCs/>
          <w:i/>
          <w:w w:val="100"/>
          <w:sz w:val="16"/>
          <w:szCs w:val="16"/>
          <w:lang w:val="es-MX" w:eastAsia="en-US"/>
        </w:rPr>
        <w:t>sic</w:t>
      </w:r>
      <w:proofErr w:type="gramEnd"/>
      <w:r w:rsidRPr="006A0695">
        <w:rPr>
          <w:rFonts w:cs="Arial"/>
          <w:b w:val="0"/>
          <w:bCs/>
          <w:i/>
          <w:w w:val="100"/>
          <w:sz w:val="16"/>
          <w:szCs w:val="16"/>
          <w:lang w:val="es-MX" w:eastAsia="en-US"/>
        </w:rPr>
        <w:t>)</w:t>
      </w:r>
    </w:p>
    <w:p w14:paraId="3A20EB28" w14:textId="35BBD704" w:rsidR="002E51D5" w:rsidRDefault="002E51D5" w:rsidP="002E51D5">
      <w:pPr>
        <w:widowControl w:val="0"/>
        <w:autoSpaceDE w:val="0"/>
        <w:autoSpaceDN w:val="0"/>
        <w:adjustRightInd w:val="0"/>
        <w:spacing w:line="360" w:lineRule="auto"/>
        <w:rPr>
          <w:rFonts w:cs="Arial"/>
          <w:b w:val="0"/>
          <w:bCs/>
          <w:sz w:val="20"/>
          <w:szCs w:val="20"/>
        </w:rPr>
      </w:pPr>
    </w:p>
    <w:p w14:paraId="33975830" w14:textId="1560E47F" w:rsidR="006A0695" w:rsidRDefault="006A0695" w:rsidP="006A069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Orden de internamiento</w:t>
      </w:r>
    </w:p>
    <w:p w14:paraId="412A9066" w14:textId="5CF89FD2" w:rsidR="006A0695" w:rsidRDefault="006A0695" w:rsidP="006A0695">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Realizada por el Doctor </w:t>
      </w:r>
      <w:r w:rsidR="001D6DA1">
        <w:rPr>
          <w:rFonts w:cs="Arial"/>
          <w:b w:val="0"/>
          <w:bCs/>
          <w:iCs/>
          <w:w w:val="100"/>
          <w:sz w:val="20"/>
          <w:szCs w:val="20"/>
          <w:lang w:val="es-MX" w:eastAsia="en-US"/>
        </w:rPr>
        <w:t>E1</w:t>
      </w:r>
      <w:r>
        <w:rPr>
          <w:rFonts w:cs="Arial"/>
          <w:b w:val="0"/>
          <w:bCs/>
          <w:iCs/>
          <w:w w:val="100"/>
          <w:sz w:val="20"/>
          <w:szCs w:val="20"/>
          <w:lang w:val="es-MX" w:eastAsia="en-US"/>
        </w:rPr>
        <w:t xml:space="preserve"> especialista en Ortopedia, Pediatría y </w:t>
      </w:r>
      <w:proofErr w:type="spellStart"/>
      <w:r>
        <w:rPr>
          <w:rFonts w:cs="Arial"/>
          <w:b w:val="0"/>
          <w:bCs/>
          <w:iCs/>
          <w:w w:val="100"/>
          <w:sz w:val="20"/>
          <w:szCs w:val="20"/>
          <w:lang w:val="es-MX" w:eastAsia="en-US"/>
        </w:rPr>
        <w:t>Tramatología</w:t>
      </w:r>
      <w:proofErr w:type="spellEnd"/>
      <w:r>
        <w:rPr>
          <w:rFonts w:cs="Arial"/>
          <w:b w:val="0"/>
          <w:bCs/>
          <w:iCs/>
          <w:w w:val="100"/>
          <w:sz w:val="20"/>
          <w:szCs w:val="20"/>
          <w:lang w:val="es-MX" w:eastAsia="en-US"/>
        </w:rPr>
        <w:t xml:space="preserve"> en adulto del Grupo </w:t>
      </w:r>
      <w:proofErr w:type="spellStart"/>
      <w:r>
        <w:rPr>
          <w:rFonts w:cs="Arial"/>
          <w:b w:val="0"/>
          <w:bCs/>
          <w:iCs/>
          <w:w w:val="100"/>
          <w:sz w:val="20"/>
          <w:szCs w:val="20"/>
          <w:lang w:val="es-MX" w:eastAsia="en-US"/>
        </w:rPr>
        <w:t>Intermédico</w:t>
      </w:r>
      <w:proofErr w:type="spellEnd"/>
      <w:r>
        <w:rPr>
          <w:rFonts w:cs="Arial"/>
          <w:b w:val="0"/>
          <w:bCs/>
          <w:iCs/>
          <w:w w:val="100"/>
          <w:sz w:val="20"/>
          <w:szCs w:val="20"/>
          <w:lang w:val="es-MX" w:eastAsia="en-US"/>
        </w:rPr>
        <w:t xml:space="preserve">, del cual se desprende que </w:t>
      </w:r>
      <w:r w:rsidR="00AA7A92">
        <w:rPr>
          <w:rFonts w:cs="Arial"/>
          <w:b w:val="0"/>
          <w:bCs/>
          <w:i/>
          <w:w w:val="100"/>
          <w:sz w:val="20"/>
          <w:szCs w:val="20"/>
          <w:lang w:val="es-MX" w:eastAsia="en-US"/>
        </w:rPr>
        <w:t>Ag1</w:t>
      </w:r>
      <w:r>
        <w:rPr>
          <w:rFonts w:cs="Arial"/>
          <w:b w:val="0"/>
          <w:bCs/>
          <w:iCs/>
          <w:w w:val="100"/>
          <w:sz w:val="20"/>
          <w:szCs w:val="20"/>
          <w:lang w:val="es-MX" w:eastAsia="en-US"/>
        </w:rPr>
        <w:t xml:space="preserve"> fue internada el día 29 de julio del 2019 a las 16:00 horas</w:t>
      </w:r>
      <w:r w:rsidR="00FE057F">
        <w:rPr>
          <w:rFonts w:cs="Arial"/>
          <w:b w:val="0"/>
          <w:bCs/>
          <w:iCs/>
          <w:w w:val="100"/>
          <w:sz w:val="20"/>
          <w:szCs w:val="20"/>
          <w:lang w:val="es-MX" w:eastAsia="en-US"/>
        </w:rPr>
        <w:t xml:space="preserve">, en la </w:t>
      </w:r>
      <w:r w:rsidR="00FE057F" w:rsidRPr="006C5E77">
        <w:rPr>
          <w:rFonts w:cs="Arial"/>
          <w:b w:val="0"/>
          <w:bCs/>
          <w:i/>
          <w:w w:val="100"/>
          <w:sz w:val="20"/>
          <w:szCs w:val="20"/>
          <w:lang w:val="es-MX" w:eastAsia="en-US"/>
        </w:rPr>
        <w:t>Clínica del Magisterio Unidad Torreón</w:t>
      </w:r>
      <w:r w:rsidR="00FE057F">
        <w:rPr>
          <w:rFonts w:cs="Arial"/>
          <w:b w:val="0"/>
          <w:bCs/>
          <w:i/>
          <w:w w:val="100"/>
          <w:sz w:val="20"/>
          <w:szCs w:val="20"/>
          <w:lang w:val="es-MX" w:eastAsia="en-US"/>
        </w:rPr>
        <w:t>,</w:t>
      </w:r>
      <w:r>
        <w:rPr>
          <w:rFonts w:cs="Arial"/>
          <w:b w:val="0"/>
          <w:bCs/>
          <w:iCs/>
          <w:w w:val="100"/>
          <w:sz w:val="20"/>
          <w:szCs w:val="20"/>
          <w:lang w:val="es-MX" w:eastAsia="en-US"/>
        </w:rPr>
        <w:t xml:space="preserve"> por el área de admisión o urgencias y que</w:t>
      </w:r>
      <w:r w:rsidR="00FE057F">
        <w:rPr>
          <w:rFonts w:cs="Arial"/>
          <w:b w:val="0"/>
          <w:bCs/>
          <w:iCs/>
          <w:w w:val="100"/>
          <w:sz w:val="20"/>
          <w:szCs w:val="20"/>
          <w:lang w:val="es-MX" w:eastAsia="en-US"/>
        </w:rPr>
        <w:t xml:space="preserve"> entre las acciones realizadas</w:t>
      </w:r>
      <w:r>
        <w:rPr>
          <w:rFonts w:cs="Arial"/>
          <w:b w:val="0"/>
          <w:bCs/>
          <w:iCs/>
          <w:w w:val="100"/>
          <w:sz w:val="20"/>
          <w:szCs w:val="20"/>
          <w:lang w:val="es-MX" w:eastAsia="en-US"/>
        </w:rPr>
        <w:t xml:space="preserve"> a su ingreso s</w:t>
      </w:r>
      <w:r w:rsidR="00FE057F">
        <w:rPr>
          <w:rFonts w:cs="Arial"/>
          <w:b w:val="0"/>
          <w:bCs/>
          <w:iCs/>
          <w:w w:val="100"/>
          <w:sz w:val="20"/>
          <w:szCs w:val="20"/>
          <w:lang w:val="es-MX" w:eastAsia="en-US"/>
        </w:rPr>
        <w:t xml:space="preserve">e solicitó la valoración de riesgo cardiológico pre – anestésico de médico de guardia. </w:t>
      </w:r>
    </w:p>
    <w:p w14:paraId="294C9009" w14:textId="77777777" w:rsidR="006A0695" w:rsidRDefault="006A0695" w:rsidP="006A0695">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0BCB6C64" w14:textId="28D20A4E" w:rsidR="00FE057F" w:rsidRDefault="00FE057F" w:rsidP="00FE057F">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Hojas de atención y evolución</w:t>
      </w:r>
    </w:p>
    <w:p w14:paraId="1543740A" w14:textId="097D35A9" w:rsidR="00FE057F" w:rsidRPr="00FE057F" w:rsidRDefault="00FE057F" w:rsidP="00FE057F">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rPr>
        <w:t xml:space="preserve">En la cual el personal médico del Departamento de Urgencias de la </w:t>
      </w:r>
      <w:r w:rsidRPr="006C5E77">
        <w:rPr>
          <w:rFonts w:cs="Arial"/>
          <w:b w:val="0"/>
          <w:bCs/>
          <w:i/>
          <w:w w:val="100"/>
          <w:sz w:val="20"/>
          <w:szCs w:val="20"/>
          <w:lang w:val="es-MX" w:eastAsia="en-US"/>
        </w:rPr>
        <w:t>Clínica del Magisterio Unidad Torreón</w:t>
      </w:r>
      <w:r>
        <w:rPr>
          <w:rFonts w:cs="Arial"/>
          <w:b w:val="0"/>
          <w:bCs/>
          <w:iCs/>
          <w:w w:val="100"/>
          <w:sz w:val="20"/>
          <w:szCs w:val="20"/>
          <w:lang w:val="es-MX" w:eastAsia="en-US"/>
        </w:rPr>
        <w:t>, asentó que el</w:t>
      </w:r>
      <w:r w:rsidRPr="00FE057F">
        <w:rPr>
          <w:rFonts w:cs="Arial"/>
          <w:b w:val="0"/>
          <w:bCs/>
          <w:iCs/>
          <w:w w:val="100"/>
          <w:sz w:val="20"/>
          <w:szCs w:val="20"/>
        </w:rPr>
        <w:t xml:space="preserve"> 29 de julio del 2019 a las 16:10 horas</w:t>
      </w:r>
      <w:r>
        <w:rPr>
          <w:rFonts w:cs="Arial"/>
          <w:b w:val="0"/>
          <w:bCs/>
          <w:iCs/>
          <w:w w:val="100"/>
          <w:sz w:val="20"/>
          <w:szCs w:val="20"/>
        </w:rPr>
        <w:t xml:space="preserve"> </w:t>
      </w:r>
      <w:r w:rsidR="00AA7A92">
        <w:rPr>
          <w:rFonts w:cs="Arial"/>
          <w:b w:val="0"/>
          <w:bCs/>
          <w:i/>
          <w:w w:val="100"/>
          <w:sz w:val="20"/>
          <w:szCs w:val="20"/>
        </w:rPr>
        <w:t>Ag1</w:t>
      </w:r>
      <w:r>
        <w:rPr>
          <w:rFonts w:cs="Arial"/>
          <w:b w:val="0"/>
          <w:bCs/>
          <w:iCs/>
          <w:w w:val="100"/>
          <w:sz w:val="20"/>
          <w:szCs w:val="20"/>
        </w:rPr>
        <w:t xml:space="preserve"> ingresó por programación de cirugía de manguito rotador y entre las indicaciones señaladas se dio aviso a su médico. Asimismo, se asentó que le fueron realizados exámenes preoperatorios y se anexaron notas de evolución relacionadas con la intervención quirúrgica.</w:t>
      </w:r>
    </w:p>
    <w:p w14:paraId="13F2CF88" w14:textId="77777777" w:rsidR="00FE057F" w:rsidRDefault="00FE057F" w:rsidP="00FE057F">
      <w:pPr>
        <w:pStyle w:val="Prrafodelista"/>
        <w:widowControl w:val="0"/>
        <w:autoSpaceDE w:val="0"/>
        <w:autoSpaceDN w:val="0"/>
        <w:adjustRightInd w:val="0"/>
        <w:spacing w:line="360" w:lineRule="auto"/>
        <w:ind w:left="1276" w:right="49"/>
        <w:rPr>
          <w:rFonts w:cs="Arial"/>
          <w:b w:val="0"/>
          <w:bCs/>
          <w:iCs/>
          <w:w w:val="100"/>
          <w:sz w:val="20"/>
          <w:szCs w:val="20"/>
        </w:rPr>
      </w:pPr>
    </w:p>
    <w:p w14:paraId="3011D9D4" w14:textId="46EA6483" w:rsidR="00FE057F" w:rsidRPr="00FE057F" w:rsidRDefault="00FE057F" w:rsidP="006A069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rPr>
        <w:t>Hoja del médico</w:t>
      </w:r>
    </w:p>
    <w:p w14:paraId="291EBDE6" w14:textId="5C19397D" w:rsidR="00FE057F" w:rsidRDefault="00FE057F" w:rsidP="00FE057F">
      <w:pPr>
        <w:pStyle w:val="Prrafodelista"/>
        <w:widowControl w:val="0"/>
        <w:autoSpaceDE w:val="0"/>
        <w:autoSpaceDN w:val="0"/>
        <w:adjustRightInd w:val="0"/>
        <w:spacing w:line="360" w:lineRule="auto"/>
        <w:ind w:left="1276" w:right="49"/>
        <w:rPr>
          <w:rFonts w:cs="Arial"/>
          <w:b w:val="0"/>
          <w:bCs/>
          <w:iCs/>
          <w:w w:val="100"/>
          <w:sz w:val="20"/>
          <w:szCs w:val="20"/>
        </w:rPr>
      </w:pPr>
      <w:r>
        <w:rPr>
          <w:rFonts w:cs="Arial"/>
          <w:b w:val="0"/>
          <w:bCs/>
          <w:iCs/>
          <w:w w:val="100"/>
          <w:sz w:val="20"/>
          <w:szCs w:val="20"/>
        </w:rPr>
        <w:t xml:space="preserve">Con fecha 30 de julio del 2019, los médicos </w:t>
      </w:r>
      <w:r w:rsidR="001D6DA1">
        <w:rPr>
          <w:rFonts w:cs="Arial"/>
          <w:b w:val="0"/>
          <w:bCs/>
          <w:iCs/>
          <w:w w:val="100"/>
          <w:sz w:val="20"/>
          <w:szCs w:val="20"/>
        </w:rPr>
        <w:t>E1</w:t>
      </w:r>
      <w:r>
        <w:rPr>
          <w:rFonts w:cs="Arial"/>
          <w:b w:val="0"/>
          <w:bCs/>
          <w:iCs/>
          <w:w w:val="100"/>
          <w:sz w:val="20"/>
          <w:szCs w:val="20"/>
        </w:rPr>
        <w:t xml:space="preserve"> y </w:t>
      </w:r>
      <w:r w:rsidR="00832600">
        <w:rPr>
          <w:rFonts w:cs="Arial"/>
          <w:b w:val="0"/>
          <w:bCs/>
          <w:iCs/>
          <w:w w:val="100"/>
          <w:sz w:val="20"/>
          <w:szCs w:val="20"/>
        </w:rPr>
        <w:t>E5</w:t>
      </w:r>
      <w:r>
        <w:rPr>
          <w:rFonts w:cs="Arial"/>
          <w:b w:val="0"/>
          <w:bCs/>
          <w:iCs/>
          <w:w w:val="100"/>
          <w:sz w:val="20"/>
          <w:szCs w:val="20"/>
        </w:rPr>
        <w:t xml:space="preserve">, asentaron los diagnósticos pre y posquirúrgicos realizados a </w:t>
      </w:r>
      <w:r w:rsidR="005B4AD8">
        <w:rPr>
          <w:rFonts w:cs="Arial"/>
          <w:b w:val="0"/>
          <w:bCs/>
          <w:iCs/>
          <w:w w:val="100"/>
          <w:sz w:val="20"/>
          <w:szCs w:val="20"/>
        </w:rPr>
        <w:t>Ag1</w:t>
      </w:r>
      <w:r>
        <w:rPr>
          <w:rFonts w:cs="Arial"/>
          <w:b w:val="0"/>
          <w:bCs/>
          <w:iCs/>
          <w:w w:val="100"/>
          <w:sz w:val="20"/>
          <w:szCs w:val="20"/>
        </w:rPr>
        <w:t>, en el cual se asentó que la agraviada presentaba “</w:t>
      </w:r>
      <w:r w:rsidRPr="00FE057F">
        <w:rPr>
          <w:rFonts w:cs="Arial"/>
          <w:b w:val="0"/>
          <w:bCs/>
          <w:i/>
          <w:w w:val="100"/>
          <w:sz w:val="20"/>
          <w:szCs w:val="20"/>
        </w:rPr>
        <w:t xml:space="preserve">ruptura </w:t>
      </w:r>
      <w:proofErr w:type="spellStart"/>
      <w:r w:rsidRPr="00FE057F">
        <w:rPr>
          <w:rFonts w:cs="Arial"/>
          <w:b w:val="0"/>
          <w:bCs/>
          <w:i/>
          <w:w w:val="100"/>
          <w:sz w:val="20"/>
          <w:szCs w:val="20"/>
        </w:rPr>
        <w:t>infraespinoso</w:t>
      </w:r>
      <w:proofErr w:type="spellEnd"/>
      <w:r w:rsidRPr="00FE057F">
        <w:rPr>
          <w:rFonts w:cs="Arial"/>
          <w:b w:val="0"/>
          <w:bCs/>
          <w:i/>
          <w:w w:val="100"/>
          <w:sz w:val="20"/>
          <w:szCs w:val="20"/>
        </w:rPr>
        <w:t xml:space="preserve"> izquierdo</w:t>
      </w:r>
      <w:r>
        <w:rPr>
          <w:rFonts w:cs="Arial"/>
          <w:b w:val="0"/>
          <w:bCs/>
          <w:iCs/>
          <w:w w:val="100"/>
          <w:sz w:val="20"/>
          <w:szCs w:val="20"/>
        </w:rPr>
        <w:t xml:space="preserve">”. En el mencionado documento se desprende lo siguiente: </w:t>
      </w:r>
    </w:p>
    <w:p w14:paraId="4BC05024" w14:textId="34B6CDA2" w:rsidR="00324EA6" w:rsidRPr="00324EA6" w:rsidRDefault="00FE057F" w:rsidP="00FE057F">
      <w:pPr>
        <w:pStyle w:val="Prrafodelista"/>
        <w:widowControl w:val="0"/>
        <w:autoSpaceDE w:val="0"/>
        <w:autoSpaceDN w:val="0"/>
        <w:adjustRightInd w:val="0"/>
        <w:spacing w:line="360" w:lineRule="auto"/>
        <w:ind w:left="1276" w:right="49"/>
        <w:rPr>
          <w:rFonts w:cs="Arial"/>
          <w:b w:val="0"/>
          <w:bCs/>
          <w:i/>
          <w:w w:val="100"/>
          <w:sz w:val="16"/>
          <w:szCs w:val="16"/>
        </w:rPr>
      </w:pPr>
      <w:r w:rsidRPr="00324EA6">
        <w:rPr>
          <w:rFonts w:cs="Arial"/>
          <w:b w:val="0"/>
          <w:bCs/>
          <w:i/>
          <w:w w:val="100"/>
          <w:sz w:val="16"/>
          <w:szCs w:val="16"/>
        </w:rPr>
        <w:t>“…</w:t>
      </w:r>
      <w:r w:rsidR="00324EA6" w:rsidRPr="00324EA6">
        <w:rPr>
          <w:rFonts w:cs="Arial"/>
          <w:b w:val="0"/>
          <w:bCs/>
          <w:i/>
          <w:w w:val="100"/>
          <w:sz w:val="16"/>
          <w:szCs w:val="16"/>
        </w:rPr>
        <w:t>30.07.19. Nota postquirúrgica y ortopedia</w:t>
      </w:r>
    </w:p>
    <w:p w14:paraId="0F246A5E" w14:textId="03116002" w:rsidR="00324EA6" w:rsidRPr="00324EA6" w:rsidRDefault="00324EA6" w:rsidP="00DA19B7">
      <w:pPr>
        <w:pStyle w:val="Prrafodelista"/>
        <w:widowControl w:val="0"/>
        <w:autoSpaceDE w:val="0"/>
        <w:autoSpaceDN w:val="0"/>
        <w:adjustRightInd w:val="0"/>
        <w:spacing w:line="360" w:lineRule="auto"/>
        <w:ind w:left="2268" w:right="49"/>
        <w:rPr>
          <w:rFonts w:cs="Arial"/>
          <w:b w:val="0"/>
          <w:bCs/>
          <w:i/>
          <w:w w:val="100"/>
          <w:sz w:val="16"/>
          <w:szCs w:val="16"/>
        </w:rPr>
      </w:pPr>
      <w:r w:rsidRPr="00324EA6">
        <w:rPr>
          <w:rFonts w:cs="Arial"/>
          <w:b w:val="0"/>
          <w:bCs/>
          <w:i/>
          <w:w w:val="100"/>
          <w:sz w:val="16"/>
          <w:szCs w:val="16"/>
        </w:rPr>
        <w:t xml:space="preserve">Diagnóstico </w:t>
      </w:r>
      <w:proofErr w:type="spellStart"/>
      <w:r w:rsidRPr="00324EA6">
        <w:rPr>
          <w:rFonts w:cs="Arial"/>
          <w:b w:val="0"/>
          <w:bCs/>
          <w:i/>
          <w:w w:val="100"/>
          <w:sz w:val="16"/>
          <w:szCs w:val="16"/>
        </w:rPr>
        <w:t>prev</w:t>
      </w:r>
      <w:proofErr w:type="spellEnd"/>
      <w:r w:rsidRPr="00324EA6">
        <w:rPr>
          <w:rFonts w:cs="Arial"/>
          <w:b w:val="0"/>
          <w:bCs/>
          <w:i/>
          <w:w w:val="100"/>
          <w:sz w:val="16"/>
          <w:szCs w:val="16"/>
        </w:rPr>
        <w:t xml:space="preserve">. </w:t>
      </w:r>
      <w:proofErr w:type="gramStart"/>
      <w:r w:rsidRPr="00324EA6">
        <w:rPr>
          <w:rFonts w:cs="Arial"/>
          <w:b w:val="0"/>
          <w:bCs/>
          <w:i/>
          <w:w w:val="100"/>
          <w:sz w:val="16"/>
          <w:szCs w:val="16"/>
        </w:rPr>
        <w:t>postquirúrgico</w:t>
      </w:r>
      <w:proofErr w:type="gramEnd"/>
      <w:r w:rsidRPr="00324EA6">
        <w:rPr>
          <w:rFonts w:cs="Arial"/>
          <w:b w:val="0"/>
          <w:bCs/>
          <w:i/>
          <w:w w:val="100"/>
          <w:sz w:val="16"/>
          <w:szCs w:val="16"/>
        </w:rPr>
        <w:t xml:space="preserve">: Ruptura </w:t>
      </w:r>
      <w:proofErr w:type="spellStart"/>
      <w:r w:rsidRPr="00324EA6">
        <w:rPr>
          <w:rFonts w:cs="Arial"/>
          <w:b w:val="0"/>
          <w:bCs/>
          <w:i/>
          <w:w w:val="100"/>
          <w:sz w:val="16"/>
          <w:szCs w:val="16"/>
        </w:rPr>
        <w:t>infraespinoso</w:t>
      </w:r>
      <w:proofErr w:type="spellEnd"/>
      <w:r w:rsidRPr="00324EA6">
        <w:rPr>
          <w:rFonts w:cs="Arial"/>
          <w:b w:val="0"/>
          <w:bCs/>
          <w:i/>
          <w:w w:val="100"/>
          <w:sz w:val="16"/>
          <w:szCs w:val="16"/>
        </w:rPr>
        <w:t xml:space="preserve"> izquierdo</w:t>
      </w:r>
    </w:p>
    <w:p w14:paraId="65ADEF37" w14:textId="792EB00A" w:rsidR="00FE057F" w:rsidRPr="00324EA6" w:rsidRDefault="00324EA6" w:rsidP="00DA19B7">
      <w:pPr>
        <w:pStyle w:val="Prrafodelista"/>
        <w:widowControl w:val="0"/>
        <w:autoSpaceDE w:val="0"/>
        <w:autoSpaceDN w:val="0"/>
        <w:adjustRightInd w:val="0"/>
        <w:spacing w:line="360" w:lineRule="auto"/>
        <w:ind w:left="2268" w:right="49"/>
        <w:rPr>
          <w:rFonts w:cs="Arial"/>
          <w:b w:val="0"/>
          <w:bCs/>
          <w:i/>
          <w:w w:val="100"/>
          <w:sz w:val="16"/>
          <w:szCs w:val="16"/>
        </w:rPr>
      </w:pPr>
      <w:r w:rsidRPr="00324EA6">
        <w:rPr>
          <w:rFonts w:cs="Arial"/>
          <w:b w:val="0"/>
          <w:bCs/>
          <w:i/>
          <w:w w:val="100"/>
          <w:sz w:val="16"/>
          <w:szCs w:val="16"/>
        </w:rPr>
        <w:t>C</w:t>
      </w:r>
      <w:r w:rsidR="00FE057F" w:rsidRPr="00324EA6">
        <w:rPr>
          <w:rFonts w:cs="Arial"/>
          <w:b w:val="0"/>
          <w:bCs/>
          <w:i/>
          <w:w w:val="100"/>
          <w:sz w:val="16"/>
          <w:szCs w:val="16"/>
        </w:rPr>
        <w:t>irugía proyectada y efectuada</w:t>
      </w:r>
      <w:r w:rsidRPr="00324EA6">
        <w:rPr>
          <w:rFonts w:cs="Arial"/>
          <w:b w:val="0"/>
          <w:bCs/>
          <w:i/>
          <w:w w:val="100"/>
          <w:sz w:val="16"/>
          <w:szCs w:val="16"/>
        </w:rPr>
        <w:t xml:space="preserve">: Plastia del </w:t>
      </w:r>
      <w:proofErr w:type="spellStart"/>
      <w:r w:rsidRPr="00324EA6">
        <w:rPr>
          <w:rFonts w:cs="Arial"/>
          <w:b w:val="0"/>
          <w:bCs/>
          <w:i/>
          <w:w w:val="100"/>
          <w:sz w:val="16"/>
          <w:szCs w:val="16"/>
        </w:rPr>
        <w:t>infraespinoso</w:t>
      </w:r>
      <w:proofErr w:type="spellEnd"/>
      <w:r w:rsidRPr="00324EA6">
        <w:rPr>
          <w:rFonts w:cs="Arial"/>
          <w:b w:val="0"/>
          <w:bCs/>
          <w:i/>
          <w:w w:val="100"/>
          <w:sz w:val="16"/>
          <w:szCs w:val="16"/>
        </w:rPr>
        <w:t xml:space="preserve"> izquierdo</w:t>
      </w:r>
    </w:p>
    <w:p w14:paraId="3B398EE8" w14:textId="4B2943CA" w:rsidR="00324EA6" w:rsidRPr="00324EA6" w:rsidRDefault="00324EA6" w:rsidP="00DA19B7">
      <w:pPr>
        <w:pStyle w:val="Prrafodelista"/>
        <w:widowControl w:val="0"/>
        <w:autoSpaceDE w:val="0"/>
        <w:autoSpaceDN w:val="0"/>
        <w:adjustRightInd w:val="0"/>
        <w:spacing w:line="360" w:lineRule="auto"/>
        <w:ind w:left="2268" w:right="49"/>
        <w:rPr>
          <w:rFonts w:cs="Arial"/>
          <w:b w:val="0"/>
          <w:bCs/>
          <w:i/>
          <w:w w:val="100"/>
          <w:sz w:val="16"/>
          <w:szCs w:val="16"/>
        </w:rPr>
      </w:pPr>
      <w:r w:rsidRPr="00324EA6">
        <w:rPr>
          <w:rFonts w:cs="Arial"/>
          <w:b w:val="0"/>
          <w:bCs/>
          <w:i/>
          <w:w w:val="100"/>
          <w:sz w:val="16"/>
          <w:szCs w:val="16"/>
        </w:rPr>
        <w:t xml:space="preserve">Técnica: Bajo anestesia general previo protocolo de asepsia o antisepsia decúbito lateral se realiza abordaje posterior hombro izquierdo se diseca hasta localizar </w:t>
      </w:r>
      <w:proofErr w:type="spellStart"/>
      <w:r w:rsidRPr="00324EA6">
        <w:rPr>
          <w:rFonts w:cs="Arial"/>
          <w:b w:val="0"/>
          <w:bCs/>
          <w:i/>
          <w:w w:val="100"/>
          <w:sz w:val="16"/>
          <w:szCs w:val="16"/>
        </w:rPr>
        <w:t>infraespinoso</w:t>
      </w:r>
      <w:proofErr w:type="spellEnd"/>
      <w:r w:rsidRPr="00324EA6">
        <w:rPr>
          <w:rFonts w:cs="Arial"/>
          <w:b w:val="0"/>
          <w:bCs/>
          <w:i/>
          <w:w w:val="100"/>
          <w:sz w:val="16"/>
          <w:szCs w:val="16"/>
        </w:rPr>
        <w:t xml:space="preserve"> encontrando ruptura total del mismo se fija con 3 anclas técnica habitual, se corrobora estabilidad, se sutura por planos, grapas en piel. Fin acto quirúrgico.</w:t>
      </w:r>
    </w:p>
    <w:p w14:paraId="091A6F8F" w14:textId="7D7C8670" w:rsidR="00324EA6" w:rsidRPr="00324EA6" w:rsidRDefault="00324EA6" w:rsidP="00324EA6">
      <w:pPr>
        <w:pStyle w:val="Prrafodelista"/>
        <w:widowControl w:val="0"/>
        <w:autoSpaceDE w:val="0"/>
        <w:autoSpaceDN w:val="0"/>
        <w:adjustRightInd w:val="0"/>
        <w:spacing w:line="360" w:lineRule="auto"/>
        <w:ind w:left="2410" w:right="49"/>
        <w:rPr>
          <w:rFonts w:cs="Arial"/>
          <w:b w:val="0"/>
          <w:bCs/>
          <w:i/>
          <w:w w:val="100"/>
          <w:sz w:val="16"/>
          <w:szCs w:val="16"/>
        </w:rPr>
      </w:pPr>
      <w:r w:rsidRPr="00324EA6">
        <w:rPr>
          <w:rFonts w:cs="Arial"/>
          <w:b w:val="0"/>
          <w:bCs/>
          <w:i/>
          <w:w w:val="100"/>
          <w:sz w:val="16"/>
          <w:szCs w:val="16"/>
        </w:rPr>
        <w:t xml:space="preserve">Sin incidentes. Sin accidentes. Gasas completas. Sangrado 50 </w:t>
      </w:r>
      <w:proofErr w:type="spellStart"/>
      <w:r w:rsidRPr="00324EA6">
        <w:rPr>
          <w:rFonts w:cs="Arial"/>
          <w:b w:val="0"/>
          <w:bCs/>
          <w:i/>
          <w:w w:val="100"/>
          <w:sz w:val="16"/>
          <w:szCs w:val="16"/>
        </w:rPr>
        <w:t>cc.</w:t>
      </w:r>
      <w:proofErr w:type="spellEnd"/>
      <w:r w:rsidRPr="00324EA6">
        <w:rPr>
          <w:rFonts w:cs="Arial"/>
          <w:b w:val="0"/>
          <w:bCs/>
          <w:i/>
          <w:w w:val="100"/>
          <w:sz w:val="16"/>
          <w:szCs w:val="16"/>
        </w:rPr>
        <w:t xml:space="preserve"> Estado postquirúrgico inmediato estable bajo efecto sedación. </w:t>
      </w:r>
    </w:p>
    <w:p w14:paraId="2D3E6090" w14:textId="4D9465B8" w:rsidR="00324EA6" w:rsidRPr="00324EA6" w:rsidRDefault="00324EA6" w:rsidP="00324EA6">
      <w:pPr>
        <w:pStyle w:val="Prrafodelista"/>
        <w:widowControl w:val="0"/>
        <w:autoSpaceDE w:val="0"/>
        <w:autoSpaceDN w:val="0"/>
        <w:adjustRightInd w:val="0"/>
        <w:spacing w:line="360" w:lineRule="auto"/>
        <w:ind w:left="2410" w:right="49"/>
        <w:rPr>
          <w:rFonts w:cs="Arial"/>
          <w:b w:val="0"/>
          <w:bCs/>
          <w:i/>
          <w:w w:val="100"/>
          <w:sz w:val="16"/>
          <w:szCs w:val="16"/>
          <w:lang w:val="es-MX" w:eastAsia="en-US"/>
        </w:rPr>
      </w:pPr>
      <w:r w:rsidRPr="00324EA6">
        <w:rPr>
          <w:rFonts w:cs="Arial"/>
          <w:b w:val="0"/>
          <w:bCs/>
          <w:i/>
          <w:w w:val="100"/>
          <w:sz w:val="16"/>
          <w:szCs w:val="16"/>
        </w:rPr>
        <w:t>Pronóstico: Bueno para la vida y la función.</w:t>
      </w:r>
    </w:p>
    <w:p w14:paraId="6547FB8A" w14:textId="2E271EE1" w:rsidR="00FE057F" w:rsidRPr="00324EA6" w:rsidRDefault="00324EA6" w:rsidP="00FE057F">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324EA6">
        <w:rPr>
          <w:rFonts w:cs="Arial"/>
          <w:b w:val="0"/>
          <w:bCs/>
          <w:i/>
          <w:w w:val="100"/>
          <w:sz w:val="16"/>
          <w:szCs w:val="16"/>
          <w:lang w:val="es-MX" w:eastAsia="en-US"/>
        </w:rPr>
        <w:t xml:space="preserve">31 Julio 19. </w:t>
      </w:r>
      <w:r w:rsidR="00DA19B7">
        <w:rPr>
          <w:rFonts w:cs="Arial"/>
          <w:b w:val="0"/>
          <w:bCs/>
          <w:i/>
          <w:w w:val="100"/>
          <w:sz w:val="16"/>
          <w:szCs w:val="16"/>
          <w:lang w:val="es-MX" w:eastAsia="en-US"/>
        </w:rPr>
        <w:t xml:space="preserve"> </w:t>
      </w:r>
      <w:r w:rsidRPr="00324EA6">
        <w:rPr>
          <w:rFonts w:cs="Arial"/>
          <w:b w:val="0"/>
          <w:bCs/>
          <w:i/>
          <w:w w:val="100"/>
          <w:sz w:val="16"/>
          <w:szCs w:val="16"/>
          <w:lang w:val="es-MX" w:eastAsia="en-US"/>
        </w:rPr>
        <w:t>Ortopedia</w:t>
      </w:r>
    </w:p>
    <w:p w14:paraId="50D2704D" w14:textId="4DF88407" w:rsidR="00324EA6" w:rsidRPr="00324EA6" w:rsidRDefault="00324EA6" w:rsidP="00324EA6">
      <w:pPr>
        <w:pStyle w:val="Prrafodelista"/>
        <w:widowControl w:val="0"/>
        <w:autoSpaceDE w:val="0"/>
        <w:autoSpaceDN w:val="0"/>
        <w:adjustRightInd w:val="0"/>
        <w:spacing w:line="360" w:lineRule="auto"/>
        <w:ind w:left="2694" w:right="49" w:hanging="284"/>
        <w:rPr>
          <w:rFonts w:cs="Arial"/>
          <w:b w:val="0"/>
          <w:bCs/>
          <w:i/>
          <w:w w:val="100"/>
          <w:sz w:val="16"/>
          <w:szCs w:val="16"/>
          <w:lang w:val="es-MX" w:eastAsia="en-US"/>
        </w:rPr>
      </w:pPr>
      <w:r w:rsidRPr="00324EA6">
        <w:rPr>
          <w:rFonts w:cs="Arial"/>
          <w:b w:val="0"/>
          <w:bCs/>
          <w:i/>
          <w:w w:val="100"/>
          <w:sz w:val="16"/>
          <w:szCs w:val="16"/>
          <w:lang w:val="es-MX" w:eastAsia="en-US"/>
        </w:rPr>
        <w:t>Alta por mejoría…” (</w:t>
      </w:r>
      <w:proofErr w:type="gramStart"/>
      <w:r w:rsidRPr="00324EA6">
        <w:rPr>
          <w:rFonts w:cs="Arial"/>
          <w:b w:val="0"/>
          <w:bCs/>
          <w:i/>
          <w:w w:val="100"/>
          <w:sz w:val="16"/>
          <w:szCs w:val="16"/>
          <w:lang w:val="es-MX" w:eastAsia="en-US"/>
        </w:rPr>
        <w:t>sic</w:t>
      </w:r>
      <w:proofErr w:type="gramEnd"/>
      <w:r w:rsidRPr="00324EA6">
        <w:rPr>
          <w:rFonts w:cs="Arial"/>
          <w:b w:val="0"/>
          <w:bCs/>
          <w:i/>
          <w:w w:val="100"/>
          <w:sz w:val="16"/>
          <w:szCs w:val="16"/>
          <w:lang w:val="es-MX" w:eastAsia="en-US"/>
        </w:rPr>
        <w:t>)</w:t>
      </w:r>
    </w:p>
    <w:p w14:paraId="3A6E8FC3" w14:textId="77777777" w:rsidR="00324EA6" w:rsidRPr="00FE057F" w:rsidRDefault="00324EA6" w:rsidP="00FE057F">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0747FF2A" w14:textId="547AA712" w:rsidR="00FE057F" w:rsidRDefault="00324EA6" w:rsidP="006A0695">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Documentos adicionales</w:t>
      </w:r>
    </w:p>
    <w:p w14:paraId="0EC919F2" w14:textId="0DC4AB7E" w:rsidR="00324EA6" w:rsidRDefault="00324EA6" w:rsidP="00324EA6">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A su vez, se anexaron las constancias emitidas por el personal médico y de enfermería de la </w:t>
      </w:r>
      <w:r w:rsidRPr="00324EA6">
        <w:rPr>
          <w:rFonts w:cs="Arial"/>
          <w:b w:val="0"/>
          <w:bCs/>
          <w:i/>
          <w:w w:val="100"/>
          <w:sz w:val="20"/>
          <w:szCs w:val="20"/>
          <w:lang w:val="es-MX" w:eastAsia="en-US"/>
        </w:rPr>
        <w:t>Clínica del Magisterio Unidad Torreón</w:t>
      </w:r>
      <w:r>
        <w:rPr>
          <w:rFonts w:cs="Arial"/>
          <w:b w:val="0"/>
          <w:bCs/>
          <w:iCs/>
          <w:w w:val="100"/>
          <w:sz w:val="20"/>
          <w:szCs w:val="20"/>
          <w:lang w:val="es-MX" w:eastAsia="en-US"/>
        </w:rPr>
        <w:t xml:space="preserve">, relacionadas con la atención brindada el 29 y 30 de julio del 2019 a </w:t>
      </w:r>
      <w:r w:rsidR="00AA7A92">
        <w:rPr>
          <w:rFonts w:cs="Arial"/>
          <w:b w:val="0"/>
          <w:bCs/>
          <w:i/>
          <w:w w:val="100"/>
          <w:sz w:val="20"/>
          <w:szCs w:val="20"/>
          <w:lang w:val="es-MX" w:eastAsia="en-US"/>
        </w:rPr>
        <w:t>Ag1</w:t>
      </w:r>
      <w:r>
        <w:rPr>
          <w:rFonts w:cs="Arial"/>
          <w:b w:val="0"/>
          <w:bCs/>
          <w:iCs/>
          <w:w w:val="100"/>
          <w:sz w:val="20"/>
          <w:szCs w:val="20"/>
          <w:lang w:val="es-MX" w:eastAsia="en-US"/>
        </w:rPr>
        <w:t xml:space="preserve"> con motivo de su arribo a las instalaciones </w:t>
      </w:r>
      <w:r>
        <w:rPr>
          <w:rFonts w:cs="Arial"/>
          <w:b w:val="0"/>
          <w:bCs/>
          <w:iCs/>
          <w:w w:val="100"/>
          <w:sz w:val="20"/>
          <w:szCs w:val="20"/>
          <w:lang w:val="es-MX" w:eastAsia="en-US"/>
        </w:rPr>
        <w:lastRenderedPageBreak/>
        <w:t xml:space="preserve">del referido </w:t>
      </w:r>
      <w:r w:rsidR="00DA19B7">
        <w:rPr>
          <w:rFonts w:cs="Arial"/>
          <w:b w:val="0"/>
          <w:bCs/>
          <w:iCs/>
          <w:w w:val="100"/>
          <w:sz w:val="20"/>
          <w:szCs w:val="20"/>
          <w:lang w:val="es-MX" w:eastAsia="en-US"/>
        </w:rPr>
        <w:t>nosocomio</w:t>
      </w:r>
      <w:r>
        <w:rPr>
          <w:rFonts w:cs="Arial"/>
          <w:b w:val="0"/>
          <w:bCs/>
          <w:iCs/>
          <w:w w:val="100"/>
          <w:sz w:val="20"/>
          <w:szCs w:val="20"/>
          <w:lang w:val="es-MX" w:eastAsia="en-US"/>
        </w:rPr>
        <w:t xml:space="preserve"> y a la atención brindada derivado de la cirugía “</w:t>
      </w:r>
      <w:r w:rsidRPr="00324EA6">
        <w:rPr>
          <w:rFonts w:cs="Arial"/>
          <w:b w:val="0"/>
          <w:bCs/>
          <w:i/>
          <w:w w:val="100"/>
          <w:sz w:val="20"/>
          <w:szCs w:val="20"/>
          <w:lang w:val="es-MX" w:eastAsia="en-US"/>
        </w:rPr>
        <w:t xml:space="preserve">plastia </w:t>
      </w:r>
      <w:proofErr w:type="spellStart"/>
      <w:r w:rsidRPr="00324EA6">
        <w:rPr>
          <w:rFonts w:cs="Arial"/>
          <w:b w:val="0"/>
          <w:bCs/>
          <w:i/>
          <w:w w:val="100"/>
          <w:sz w:val="20"/>
          <w:szCs w:val="20"/>
          <w:lang w:val="es-MX" w:eastAsia="en-US"/>
        </w:rPr>
        <w:t>infraespinoso</w:t>
      </w:r>
      <w:proofErr w:type="spellEnd"/>
      <w:r w:rsidRPr="00324EA6">
        <w:rPr>
          <w:rFonts w:cs="Arial"/>
          <w:b w:val="0"/>
          <w:bCs/>
          <w:i/>
          <w:w w:val="100"/>
          <w:sz w:val="20"/>
          <w:szCs w:val="20"/>
          <w:lang w:val="es-MX" w:eastAsia="en-US"/>
        </w:rPr>
        <w:t xml:space="preserve"> </w:t>
      </w:r>
      <w:proofErr w:type="spellStart"/>
      <w:r w:rsidRPr="00324EA6">
        <w:rPr>
          <w:rFonts w:cs="Arial"/>
          <w:b w:val="0"/>
          <w:bCs/>
          <w:i/>
          <w:w w:val="100"/>
          <w:sz w:val="20"/>
          <w:szCs w:val="20"/>
          <w:lang w:val="es-MX" w:eastAsia="en-US"/>
        </w:rPr>
        <w:t>izq</w:t>
      </w:r>
      <w:proofErr w:type="spellEnd"/>
      <w:r>
        <w:rPr>
          <w:rFonts w:cs="Arial"/>
          <w:b w:val="0"/>
          <w:bCs/>
          <w:iCs/>
          <w:w w:val="100"/>
          <w:sz w:val="20"/>
          <w:szCs w:val="20"/>
          <w:lang w:val="es-MX" w:eastAsia="en-US"/>
        </w:rPr>
        <w:t>”.</w:t>
      </w:r>
    </w:p>
    <w:p w14:paraId="5BEAEF30" w14:textId="5EE6F67A" w:rsidR="00324EA6" w:rsidRDefault="00324EA6" w:rsidP="00324EA6">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6F8E13D8" w14:textId="19FFAB48" w:rsidR="00324EA6" w:rsidRDefault="00324EA6" w:rsidP="00324EA6">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Hoja de indicaciones de egreso</w:t>
      </w:r>
    </w:p>
    <w:p w14:paraId="5D8A91B1" w14:textId="4D65E874" w:rsidR="00324EA6" w:rsidRDefault="00324EA6" w:rsidP="00324EA6">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Emitida </w:t>
      </w:r>
      <w:r w:rsidR="00D27621">
        <w:rPr>
          <w:rFonts w:cs="Arial"/>
          <w:b w:val="0"/>
          <w:bCs/>
          <w:iCs/>
          <w:w w:val="100"/>
          <w:sz w:val="20"/>
          <w:szCs w:val="20"/>
          <w:lang w:val="es-MX" w:eastAsia="en-US"/>
        </w:rPr>
        <w:t xml:space="preserve">el 31 de julio del 2019, </w:t>
      </w:r>
      <w:r>
        <w:rPr>
          <w:rFonts w:cs="Arial"/>
          <w:b w:val="0"/>
          <w:bCs/>
          <w:iCs/>
          <w:w w:val="100"/>
          <w:sz w:val="20"/>
          <w:szCs w:val="20"/>
          <w:lang w:val="es-MX" w:eastAsia="en-US"/>
        </w:rPr>
        <w:t xml:space="preserve">por el médico tratante </w:t>
      </w:r>
      <w:r w:rsidR="001D6DA1">
        <w:rPr>
          <w:rFonts w:cs="Arial"/>
          <w:b w:val="0"/>
          <w:bCs/>
          <w:iCs/>
          <w:w w:val="100"/>
          <w:sz w:val="20"/>
          <w:szCs w:val="20"/>
          <w:lang w:val="es-MX" w:eastAsia="en-US"/>
        </w:rPr>
        <w:t>E1</w:t>
      </w:r>
      <w:r>
        <w:rPr>
          <w:rFonts w:cs="Arial"/>
          <w:b w:val="0"/>
          <w:bCs/>
          <w:iCs/>
          <w:w w:val="100"/>
          <w:sz w:val="20"/>
          <w:szCs w:val="20"/>
          <w:lang w:val="es-MX" w:eastAsia="en-US"/>
        </w:rPr>
        <w:t xml:space="preserve"> del servicio de ortopedia, </w:t>
      </w:r>
      <w:r w:rsidR="00D27621">
        <w:rPr>
          <w:rFonts w:cs="Arial"/>
          <w:b w:val="0"/>
          <w:bCs/>
          <w:iCs/>
          <w:w w:val="100"/>
          <w:sz w:val="20"/>
          <w:szCs w:val="20"/>
          <w:lang w:val="es-MX" w:eastAsia="en-US"/>
        </w:rPr>
        <w:t xml:space="preserve">relacionada con las indicaciones postoperatorias realizadas a </w:t>
      </w:r>
      <w:r w:rsidR="00AA7A92">
        <w:rPr>
          <w:rFonts w:cs="Arial"/>
          <w:b w:val="0"/>
          <w:bCs/>
          <w:i/>
          <w:w w:val="100"/>
          <w:sz w:val="20"/>
          <w:szCs w:val="20"/>
          <w:lang w:val="es-MX" w:eastAsia="en-US"/>
        </w:rPr>
        <w:t>Ag1</w:t>
      </w:r>
      <w:r w:rsidR="00D27621">
        <w:rPr>
          <w:rFonts w:cs="Arial"/>
          <w:b w:val="0"/>
          <w:bCs/>
          <w:iCs/>
          <w:w w:val="100"/>
          <w:sz w:val="20"/>
          <w:szCs w:val="20"/>
          <w:lang w:val="es-MX" w:eastAsia="en-US"/>
        </w:rPr>
        <w:t xml:space="preserve">. La mencionada documental cuenta con los sellos de la </w:t>
      </w:r>
      <w:r w:rsidR="00D27621" w:rsidRPr="00324EA6">
        <w:rPr>
          <w:rFonts w:cs="Arial"/>
          <w:b w:val="0"/>
          <w:bCs/>
          <w:i/>
          <w:w w:val="100"/>
          <w:sz w:val="20"/>
          <w:szCs w:val="20"/>
          <w:lang w:val="es-MX" w:eastAsia="en-US"/>
        </w:rPr>
        <w:t>Clínica del Magisterio Unidad Torreón</w:t>
      </w:r>
      <w:r w:rsidR="00D27621">
        <w:rPr>
          <w:rFonts w:cs="Arial"/>
          <w:b w:val="0"/>
          <w:bCs/>
          <w:i/>
          <w:w w:val="100"/>
          <w:sz w:val="20"/>
          <w:szCs w:val="20"/>
          <w:lang w:val="es-MX" w:eastAsia="en-US"/>
        </w:rPr>
        <w:t>.</w:t>
      </w:r>
    </w:p>
    <w:p w14:paraId="5219518C" w14:textId="77777777" w:rsidR="002E51D5" w:rsidRDefault="002E51D5" w:rsidP="00A95A21">
      <w:pPr>
        <w:pStyle w:val="Prrafodelista"/>
        <w:widowControl w:val="0"/>
        <w:autoSpaceDE w:val="0"/>
        <w:autoSpaceDN w:val="0"/>
        <w:adjustRightInd w:val="0"/>
        <w:spacing w:line="360" w:lineRule="auto"/>
        <w:ind w:left="0"/>
        <w:rPr>
          <w:rFonts w:cs="Arial"/>
          <w:b w:val="0"/>
          <w:bCs/>
          <w:w w:val="100"/>
          <w:sz w:val="20"/>
          <w:szCs w:val="20"/>
          <w:lang w:eastAsia="en-US"/>
        </w:rPr>
      </w:pPr>
    </w:p>
    <w:p w14:paraId="17A529B3" w14:textId="782EE7E2" w:rsidR="00184698" w:rsidRPr="00BB326A" w:rsidRDefault="00D27621"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w:t>
      </w:r>
      <w:r w:rsidR="003063B8">
        <w:rPr>
          <w:rFonts w:cs="Arial"/>
          <w:b w:val="0"/>
          <w:bCs/>
          <w:w w:val="100"/>
          <w:sz w:val="20"/>
          <w:szCs w:val="20"/>
          <w:lang w:eastAsia="en-US"/>
        </w:rPr>
        <w:t>COCCAM</w:t>
      </w:r>
      <w:r>
        <w:rPr>
          <w:rFonts w:cs="Arial"/>
          <w:b w:val="0"/>
          <w:bCs/>
          <w:w w:val="100"/>
          <w:sz w:val="20"/>
          <w:szCs w:val="20"/>
          <w:lang w:eastAsia="en-US"/>
        </w:rPr>
        <w:t xml:space="preserve"> </w:t>
      </w:r>
    </w:p>
    <w:p w14:paraId="3A83245B" w14:textId="7A583CDC" w:rsidR="00D27621" w:rsidRDefault="00D27621" w:rsidP="00A95A21">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Presentado por el Comisionado Coahuilense de Conciliación y Arbitraje Médico (COCCAM), mediante oficio </w:t>
      </w:r>
      <w:r w:rsidR="003063B8">
        <w:rPr>
          <w:rFonts w:cs="Arial"/>
          <w:b w:val="0"/>
          <w:bCs/>
          <w:w w:val="100"/>
          <w:sz w:val="20"/>
          <w:szCs w:val="20"/>
          <w:lang w:eastAsia="en-US"/>
        </w:rPr>
        <w:t xml:space="preserve">identificado con el número </w:t>
      </w:r>
      <w:r w:rsidR="00832600">
        <w:rPr>
          <w:rFonts w:cs="Arial"/>
          <w:b w:val="0"/>
          <w:bCs/>
          <w:w w:val="100"/>
          <w:sz w:val="20"/>
          <w:szCs w:val="20"/>
          <w:lang w:eastAsia="en-US"/>
        </w:rPr>
        <w:t>-----</w:t>
      </w:r>
      <w:r>
        <w:rPr>
          <w:rFonts w:cs="Arial"/>
          <w:b w:val="0"/>
          <w:bCs/>
          <w:w w:val="100"/>
          <w:sz w:val="20"/>
          <w:szCs w:val="20"/>
          <w:lang w:eastAsia="en-US"/>
        </w:rPr>
        <w:t xml:space="preserve"> de fecha 08 de marzo del 2021, </w:t>
      </w:r>
      <w:r w:rsidR="003063B8">
        <w:rPr>
          <w:rFonts w:cs="Arial"/>
          <w:b w:val="0"/>
          <w:bCs/>
          <w:w w:val="100"/>
          <w:sz w:val="20"/>
          <w:szCs w:val="20"/>
          <w:lang w:eastAsia="en-US"/>
        </w:rPr>
        <w:t xml:space="preserve">a través del cual </w:t>
      </w:r>
      <w:r>
        <w:rPr>
          <w:rFonts w:cs="Arial"/>
          <w:b w:val="0"/>
          <w:bCs/>
          <w:w w:val="100"/>
          <w:sz w:val="20"/>
          <w:szCs w:val="20"/>
          <w:lang w:eastAsia="en-US"/>
        </w:rPr>
        <w:t xml:space="preserve">rinde el informe en vía de colaboración que le fuera solicitado por el Segundo Visitador Regional de la CDHEC, con la finalidad de tener un mejor conocimiento de los hechos narrados por la parte quejosa, </w:t>
      </w:r>
      <w:r w:rsidR="003063B8">
        <w:rPr>
          <w:rFonts w:cs="Arial"/>
          <w:b w:val="0"/>
          <w:bCs/>
          <w:w w:val="100"/>
          <w:sz w:val="20"/>
          <w:szCs w:val="20"/>
          <w:lang w:eastAsia="en-US"/>
        </w:rPr>
        <w:t>asentando lo siguiente</w:t>
      </w:r>
      <w:r>
        <w:rPr>
          <w:rFonts w:cs="Arial"/>
          <w:b w:val="0"/>
          <w:bCs/>
          <w:w w:val="100"/>
          <w:sz w:val="20"/>
          <w:szCs w:val="20"/>
          <w:lang w:eastAsia="en-US"/>
        </w:rPr>
        <w:t xml:space="preserve">: </w:t>
      </w:r>
    </w:p>
    <w:p w14:paraId="5A6BC6AA" w14:textId="746C277F" w:rsidR="00D27621" w:rsidRPr="00D27621" w:rsidRDefault="00D27621" w:rsidP="00D27621">
      <w:pPr>
        <w:widowControl w:val="0"/>
        <w:autoSpaceDE w:val="0"/>
        <w:autoSpaceDN w:val="0"/>
        <w:adjustRightInd w:val="0"/>
        <w:spacing w:line="360" w:lineRule="auto"/>
        <w:ind w:left="708"/>
        <w:jc w:val="both"/>
        <w:rPr>
          <w:rFonts w:ascii="Arial" w:hAnsi="Arial" w:cs="Arial"/>
          <w:b w:val="0"/>
          <w:bCs/>
          <w:i/>
          <w:iCs/>
          <w:sz w:val="16"/>
          <w:lang w:val="es-ES"/>
        </w:rPr>
      </w:pPr>
      <w:r w:rsidRPr="00D27621">
        <w:rPr>
          <w:rFonts w:ascii="Arial" w:hAnsi="Arial" w:cs="Arial"/>
          <w:b w:val="0"/>
          <w:bCs/>
          <w:i/>
          <w:iCs/>
          <w:sz w:val="16"/>
          <w:lang w:val="es-ES"/>
        </w:rPr>
        <w:t xml:space="preserve">“…Una vez que se ha anexado lo requerido en el oficio </w:t>
      </w:r>
      <w:r w:rsidR="00832600">
        <w:rPr>
          <w:rFonts w:ascii="Arial" w:hAnsi="Arial" w:cs="Arial"/>
          <w:b w:val="0"/>
          <w:bCs/>
          <w:i/>
          <w:iCs/>
          <w:sz w:val="16"/>
          <w:lang w:val="es-ES"/>
        </w:rPr>
        <w:t>-----</w:t>
      </w:r>
      <w:r w:rsidRPr="00D27621">
        <w:rPr>
          <w:rFonts w:ascii="Arial" w:hAnsi="Arial" w:cs="Arial"/>
          <w:b w:val="0"/>
          <w:bCs/>
          <w:i/>
          <w:iCs/>
          <w:sz w:val="16"/>
          <w:lang w:val="es-ES"/>
        </w:rPr>
        <w:t xml:space="preserve">, esta Comisión se encuentra en condiciones de analizar y presentar Dictamen Médico Institucional sobre el expediente clínico de la C. </w:t>
      </w:r>
      <w:r w:rsidR="00AA7A92">
        <w:rPr>
          <w:rFonts w:ascii="Arial" w:hAnsi="Arial" w:cs="Arial"/>
          <w:b w:val="0"/>
          <w:bCs/>
          <w:i/>
          <w:iCs/>
          <w:sz w:val="16"/>
          <w:lang w:val="es-ES"/>
        </w:rPr>
        <w:t>Ag1</w:t>
      </w:r>
      <w:r w:rsidRPr="00D27621">
        <w:rPr>
          <w:rFonts w:ascii="Arial" w:hAnsi="Arial" w:cs="Arial"/>
          <w:b w:val="0"/>
          <w:bCs/>
          <w:i/>
          <w:iCs/>
          <w:sz w:val="16"/>
          <w:lang w:val="es-ES"/>
        </w:rPr>
        <w:t>.</w:t>
      </w:r>
    </w:p>
    <w:p w14:paraId="73B158BF" w14:textId="77777777" w:rsidR="00D27621" w:rsidRPr="00D27621" w:rsidRDefault="00D27621" w:rsidP="00D27621">
      <w:pPr>
        <w:widowControl w:val="0"/>
        <w:autoSpaceDE w:val="0"/>
        <w:autoSpaceDN w:val="0"/>
        <w:adjustRightInd w:val="0"/>
        <w:spacing w:line="360" w:lineRule="auto"/>
        <w:ind w:left="708"/>
        <w:jc w:val="both"/>
        <w:rPr>
          <w:rFonts w:ascii="Arial" w:hAnsi="Arial" w:cs="Arial"/>
          <w:b w:val="0"/>
          <w:bCs/>
          <w:i/>
          <w:iCs/>
          <w:sz w:val="16"/>
          <w:lang w:val="es-ES"/>
        </w:rPr>
      </w:pPr>
    </w:p>
    <w:p w14:paraId="748DBB0C" w14:textId="2ED3A348" w:rsidR="00D27621" w:rsidRPr="00D27621" w:rsidRDefault="00D27621" w:rsidP="00D27621">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D27621">
        <w:rPr>
          <w:rFonts w:cs="Arial"/>
          <w:b w:val="0"/>
          <w:bCs/>
          <w:i/>
          <w:iCs/>
          <w:w w:val="100"/>
          <w:sz w:val="16"/>
          <w:szCs w:val="16"/>
          <w:lang w:eastAsia="en-US"/>
        </w:rPr>
        <w:t>Asimismo le reitero que nuestra normatividad no establece plazo para la elaboración y presentación de Dictámenes, en atención a que obedece al número de hojas que integran el expediente, a la complejidad del acto médico, al tiempo requerido por el perito de la especialidad y al lugar que ocupe la solicitud en la lista de dictámenes pendientes por elaborar, estableciendo en la práctica un plazo mínimo de noventa días hábiles para la emisión del Dictamen, a  partir de que esta Comisión revisa que se cumple con la información requerida…” (</w:t>
      </w:r>
      <w:proofErr w:type="gramStart"/>
      <w:r w:rsidRPr="00D27621">
        <w:rPr>
          <w:rFonts w:cs="Arial"/>
          <w:b w:val="0"/>
          <w:bCs/>
          <w:i/>
          <w:iCs/>
          <w:w w:val="100"/>
          <w:sz w:val="16"/>
          <w:szCs w:val="16"/>
          <w:lang w:eastAsia="en-US"/>
        </w:rPr>
        <w:t>sic</w:t>
      </w:r>
      <w:proofErr w:type="gramEnd"/>
      <w:r w:rsidRPr="00D27621">
        <w:rPr>
          <w:rFonts w:cs="Arial"/>
          <w:b w:val="0"/>
          <w:bCs/>
          <w:i/>
          <w:iCs/>
          <w:w w:val="100"/>
          <w:sz w:val="16"/>
          <w:szCs w:val="16"/>
          <w:lang w:eastAsia="en-US"/>
        </w:rPr>
        <w:t>)</w:t>
      </w:r>
    </w:p>
    <w:p w14:paraId="01B02E7F" w14:textId="3EBEED78" w:rsidR="00D27621" w:rsidRDefault="00D27621" w:rsidP="00A95A21">
      <w:pPr>
        <w:pStyle w:val="Prrafodelista"/>
        <w:widowControl w:val="0"/>
        <w:autoSpaceDE w:val="0"/>
        <w:autoSpaceDN w:val="0"/>
        <w:adjustRightInd w:val="0"/>
        <w:spacing w:line="360" w:lineRule="auto"/>
        <w:ind w:left="0"/>
        <w:rPr>
          <w:rFonts w:cs="Arial"/>
          <w:b w:val="0"/>
          <w:bCs/>
          <w:w w:val="100"/>
          <w:sz w:val="20"/>
          <w:szCs w:val="20"/>
          <w:lang w:eastAsia="en-US"/>
        </w:rPr>
      </w:pPr>
    </w:p>
    <w:p w14:paraId="1445F035" w14:textId="77777777" w:rsidR="003063B8" w:rsidRPr="00BB326A" w:rsidRDefault="003063B8" w:rsidP="003063B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en colaboración </w:t>
      </w:r>
    </w:p>
    <w:p w14:paraId="5A1CDA46" w14:textId="66142CC3" w:rsidR="003063B8" w:rsidRDefault="003063B8" w:rsidP="003063B8">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Mediante oficio número </w:t>
      </w:r>
      <w:r w:rsidR="00832600">
        <w:rPr>
          <w:rFonts w:cs="Arial"/>
          <w:b w:val="0"/>
          <w:bCs/>
          <w:w w:val="100"/>
          <w:sz w:val="20"/>
          <w:szCs w:val="20"/>
          <w:lang w:eastAsia="en-US"/>
        </w:rPr>
        <w:t>-----</w:t>
      </w:r>
      <w:r>
        <w:rPr>
          <w:rFonts w:cs="Arial"/>
          <w:b w:val="0"/>
          <w:bCs/>
          <w:w w:val="100"/>
          <w:sz w:val="20"/>
          <w:szCs w:val="20"/>
          <w:lang w:eastAsia="en-US"/>
        </w:rPr>
        <w:t xml:space="preserve"> de fecha 10 de enero del 2022, el Comisionado Coahuilense de Conciliación y Arbitraje Médico (COCCAM), rindió el informe en vía de colaboración que le fuera solicitado con la finalidad de esclarecer los hechos del presente asunto, del cual se advierte esencialmente lo siguiente: </w:t>
      </w:r>
    </w:p>
    <w:p w14:paraId="143DD490" w14:textId="6B7D24EF" w:rsidR="003063B8" w:rsidRPr="003063B8" w:rsidRDefault="003063B8" w:rsidP="003063B8">
      <w:pPr>
        <w:widowControl w:val="0"/>
        <w:autoSpaceDE w:val="0"/>
        <w:autoSpaceDN w:val="0"/>
        <w:adjustRightInd w:val="0"/>
        <w:spacing w:after="120" w:line="360" w:lineRule="auto"/>
        <w:ind w:left="705"/>
        <w:jc w:val="both"/>
        <w:rPr>
          <w:rFonts w:ascii="Arial" w:eastAsiaTheme="minorHAnsi" w:hAnsi="Arial" w:cs="Arial"/>
          <w:b w:val="0"/>
          <w:i/>
          <w:iCs/>
          <w:sz w:val="16"/>
          <w:lang w:val="es-ES"/>
        </w:rPr>
      </w:pPr>
      <w:r w:rsidRPr="003063B8">
        <w:rPr>
          <w:rFonts w:cs="Arial"/>
          <w:b w:val="0"/>
          <w:bCs/>
          <w:sz w:val="16"/>
        </w:rPr>
        <w:t>“…</w:t>
      </w:r>
      <w:r w:rsidRPr="003063B8">
        <w:rPr>
          <w:rFonts w:ascii="Arial" w:eastAsiaTheme="minorHAnsi" w:hAnsi="Arial" w:cs="Arial"/>
          <w:b w:val="0"/>
          <w:i/>
          <w:iCs/>
          <w:sz w:val="16"/>
          <w:lang w:val="es-ES"/>
        </w:rPr>
        <w:t xml:space="preserve">Con fundamento en los artículos 68 fracción XIV y 69 de la Ley de la Comisión Coahuilense de Conciliación y Arbitraje Médico para el Estado de Coahuila de Zaragoza, y en cumplimiento a lo solicitado, adjunto al presente, Dictamen Médico Institucional, respecto a la atención médica brindada en el Hospital del Magisterio “Profesor Felipe de Alba Galván” a la paciente </w:t>
      </w:r>
      <w:r w:rsidR="00AA7A92">
        <w:rPr>
          <w:rFonts w:ascii="Arial" w:eastAsiaTheme="minorHAnsi" w:hAnsi="Arial" w:cs="Arial"/>
          <w:b w:val="0"/>
          <w:i/>
          <w:iCs/>
          <w:sz w:val="16"/>
          <w:lang w:val="es-ES"/>
        </w:rPr>
        <w:t>Ag1</w:t>
      </w:r>
      <w:r w:rsidRPr="003063B8">
        <w:rPr>
          <w:rFonts w:ascii="Arial" w:eastAsiaTheme="minorHAnsi" w:hAnsi="Arial" w:cs="Arial"/>
          <w:b w:val="0"/>
          <w:i/>
          <w:iCs/>
          <w:sz w:val="16"/>
          <w:lang w:val="es-ES"/>
        </w:rPr>
        <w:t xml:space="preserve">. </w:t>
      </w:r>
    </w:p>
    <w:p w14:paraId="23104F3D" w14:textId="77777777" w:rsidR="003063B8" w:rsidRPr="003063B8" w:rsidRDefault="003063B8" w:rsidP="003063B8">
      <w:pPr>
        <w:widowControl w:val="0"/>
        <w:autoSpaceDE w:val="0"/>
        <w:autoSpaceDN w:val="0"/>
        <w:adjustRightInd w:val="0"/>
        <w:spacing w:after="120" w:line="360" w:lineRule="auto"/>
        <w:ind w:left="705"/>
        <w:jc w:val="both"/>
        <w:rPr>
          <w:rFonts w:ascii="Arial" w:eastAsiaTheme="minorHAnsi" w:hAnsi="Arial" w:cs="Arial"/>
          <w:b w:val="0"/>
          <w:i/>
          <w:iCs/>
          <w:sz w:val="16"/>
          <w:lang w:val="es-ES"/>
        </w:rPr>
      </w:pPr>
      <w:r w:rsidRPr="003063B8">
        <w:rPr>
          <w:rFonts w:ascii="Arial" w:eastAsiaTheme="minorHAnsi" w:hAnsi="Arial" w:cs="Arial"/>
          <w:b w:val="0"/>
          <w:i/>
          <w:iCs/>
          <w:sz w:val="16"/>
          <w:lang w:val="es-ES"/>
        </w:rPr>
        <w:t xml:space="preserve">No omito informar que el presente Dictamen, tiene el único propósito de ilustrar a la autoridad peticionaria, en cuanto a su interpretación médica interdisciplinaria de los hechos y evidencias sometidos a estudios. </w:t>
      </w:r>
    </w:p>
    <w:p w14:paraId="5A832D50" w14:textId="77777777" w:rsidR="003063B8" w:rsidRDefault="003063B8" w:rsidP="003063B8">
      <w:pPr>
        <w:widowControl w:val="0"/>
        <w:autoSpaceDE w:val="0"/>
        <w:autoSpaceDN w:val="0"/>
        <w:adjustRightInd w:val="0"/>
        <w:spacing w:line="360" w:lineRule="auto"/>
        <w:ind w:left="705"/>
        <w:jc w:val="both"/>
        <w:rPr>
          <w:rFonts w:ascii="Arial" w:eastAsiaTheme="minorHAnsi" w:hAnsi="Arial" w:cs="Arial"/>
          <w:b w:val="0"/>
          <w:i/>
          <w:iCs/>
          <w:sz w:val="16"/>
          <w:lang w:val="es-ES"/>
        </w:rPr>
      </w:pPr>
      <w:r w:rsidRPr="003063B8">
        <w:rPr>
          <w:rFonts w:ascii="Arial" w:eastAsiaTheme="minorHAnsi" w:hAnsi="Arial" w:cs="Arial"/>
          <w:b w:val="0"/>
          <w:i/>
          <w:iCs/>
          <w:sz w:val="16"/>
          <w:lang w:val="es-ES"/>
        </w:rPr>
        <w:t>Con lo anterior, se da cabal cumplimiento a la solicitud de colaboración, en el análisis, elaboración y presentación del Dictamen Médico Institucional</w:t>
      </w:r>
      <w:r>
        <w:rPr>
          <w:rFonts w:ascii="Arial" w:eastAsiaTheme="minorHAnsi" w:hAnsi="Arial" w:cs="Arial"/>
          <w:b w:val="0"/>
          <w:i/>
          <w:iCs/>
          <w:sz w:val="16"/>
          <w:lang w:val="es-ES"/>
        </w:rPr>
        <w:t>…” (</w:t>
      </w:r>
      <w:proofErr w:type="gramStart"/>
      <w:r>
        <w:rPr>
          <w:rFonts w:ascii="Arial" w:eastAsiaTheme="minorHAnsi" w:hAnsi="Arial" w:cs="Arial"/>
          <w:b w:val="0"/>
          <w:i/>
          <w:iCs/>
          <w:sz w:val="16"/>
          <w:lang w:val="es-ES"/>
        </w:rPr>
        <w:t>sic</w:t>
      </w:r>
      <w:proofErr w:type="gramEnd"/>
      <w:r>
        <w:rPr>
          <w:rFonts w:ascii="Arial" w:eastAsiaTheme="minorHAnsi" w:hAnsi="Arial" w:cs="Arial"/>
          <w:b w:val="0"/>
          <w:i/>
          <w:iCs/>
          <w:sz w:val="16"/>
          <w:lang w:val="es-ES"/>
        </w:rPr>
        <w:t>)</w:t>
      </w:r>
    </w:p>
    <w:p w14:paraId="4CD7B7DB" w14:textId="77777777" w:rsidR="003063B8" w:rsidRDefault="003063B8" w:rsidP="003063B8">
      <w:pPr>
        <w:widowControl w:val="0"/>
        <w:autoSpaceDE w:val="0"/>
        <w:autoSpaceDN w:val="0"/>
        <w:adjustRightInd w:val="0"/>
        <w:spacing w:line="360" w:lineRule="auto"/>
        <w:ind w:left="705"/>
        <w:jc w:val="both"/>
        <w:rPr>
          <w:rFonts w:ascii="Arial" w:hAnsi="Arial" w:cs="Arial"/>
          <w:b w:val="0"/>
          <w:bCs/>
          <w:iCs/>
          <w:sz w:val="20"/>
          <w:szCs w:val="20"/>
        </w:rPr>
      </w:pPr>
    </w:p>
    <w:p w14:paraId="2C5B4C0C" w14:textId="4E01DCF3" w:rsidR="003063B8" w:rsidRPr="003063B8" w:rsidRDefault="003063B8" w:rsidP="003063B8">
      <w:pPr>
        <w:widowControl w:val="0"/>
        <w:autoSpaceDE w:val="0"/>
        <w:autoSpaceDN w:val="0"/>
        <w:adjustRightInd w:val="0"/>
        <w:spacing w:line="360" w:lineRule="auto"/>
        <w:ind w:left="705"/>
        <w:jc w:val="both"/>
        <w:rPr>
          <w:rFonts w:ascii="Arial" w:eastAsiaTheme="minorHAnsi" w:hAnsi="Arial" w:cs="Arial"/>
          <w:b w:val="0"/>
          <w:i/>
          <w:iCs/>
          <w:sz w:val="20"/>
          <w:szCs w:val="20"/>
          <w:lang w:val="es-ES"/>
        </w:rPr>
      </w:pPr>
      <w:r>
        <w:rPr>
          <w:rFonts w:ascii="Arial" w:hAnsi="Arial" w:cs="Arial"/>
          <w:b w:val="0"/>
          <w:bCs/>
          <w:iCs/>
          <w:sz w:val="20"/>
          <w:szCs w:val="20"/>
        </w:rPr>
        <w:t>Al mencionado informe en colaboración, se anexó lo siguiente:</w:t>
      </w:r>
    </w:p>
    <w:p w14:paraId="458126D9" w14:textId="77777777" w:rsidR="003063B8" w:rsidRDefault="003063B8" w:rsidP="003063B8">
      <w:pPr>
        <w:widowControl w:val="0"/>
        <w:autoSpaceDE w:val="0"/>
        <w:autoSpaceDN w:val="0"/>
        <w:adjustRightInd w:val="0"/>
        <w:spacing w:line="360" w:lineRule="auto"/>
        <w:ind w:left="708" w:right="49"/>
        <w:jc w:val="both"/>
        <w:rPr>
          <w:rFonts w:ascii="Arial" w:hAnsi="Arial" w:cs="Arial"/>
          <w:b w:val="0"/>
          <w:bCs/>
          <w:iCs/>
          <w:sz w:val="20"/>
          <w:szCs w:val="20"/>
        </w:rPr>
      </w:pPr>
    </w:p>
    <w:p w14:paraId="3D53A311" w14:textId="77777777" w:rsidR="003063B8" w:rsidRDefault="003063B8" w:rsidP="003063B8">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Dictamen médico institucional COCCAM</w:t>
      </w:r>
    </w:p>
    <w:p w14:paraId="62DD43D6" w14:textId="2B569A3C" w:rsidR="003063B8" w:rsidRPr="003063B8" w:rsidRDefault="003063B8" w:rsidP="003063B8">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lastRenderedPageBreak/>
        <w:t xml:space="preserve">El Doctor </w:t>
      </w:r>
      <w:r w:rsidR="00832600">
        <w:rPr>
          <w:rFonts w:cs="Arial"/>
          <w:b w:val="0"/>
          <w:bCs/>
          <w:iCs/>
          <w:w w:val="100"/>
          <w:sz w:val="20"/>
          <w:szCs w:val="20"/>
          <w:lang w:val="es-MX" w:eastAsia="en-US"/>
        </w:rPr>
        <w:t>A9</w:t>
      </w:r>
      <w:r>
        <w:rPr>
          <w:rFonts w:cs="Arial"/>
          <w:b w:val="0"/>
          <w:bCs/>
          <w:iCs/>
          <w:w w:val="100"/>
          <w:sz w:val="20"/>
          <w:szCs w:val="20"/>
          <w:lang w:val="es-MX" w:eastAsia="en-US"/>
        </w:rPr>
        <w:t xml:space="preserve"> en su calidad de Comisionado de la Comisión Coahuilense de Conciliación y Arbitraje Médico (COCCAM), </w:t>
      </w:r>
      <w:r w:rsidR="00794F3A">
        <w:rPr>
          <w:rFonts w:cs="Arial"/>
          <w:b w:val="0"/>
          <w:bCs/>
          <w:iCs/>
          <w:w w:val="100"/>
          <w:sz w:val="20"/>
          <w:szCs w:val="20"/>
          <w:lang w:val="es-MX" w:eastAsia="en-US"/>
        </w:rPr>
        <w:t xml:space="preserve">la Doctora </w:t>
      </w:r>
      <w:r w:rsidR="00123DC4">
        <w:rPr>
          <w:rFonts w:cs="Arial"/>
          <w:b w:val="0"/>
          <w:bCs/>
          <w:iCs/>
          <w:w w:val="100"/>
          <w:sz w:val="20"/>
          <w:szCs w:val="20"/>
          <w:lang w:val="es-MX" w:eastAsia="en-US"/>
        </w:rPr>
        <w:t>A10</w:t>
      </w:r>
      <w:r w:rsidR="00794F3A">
        <w:rPr>
          <w:rFonts w:cs="Arial"/>
          <w:b w:val="0"/>
          <w:bCs/>
          <w:iCs/>
          <w:w w:val="100"/>
          <w:sz w:val="20"/>
          <w:szCs w:val="20"/>
          <w:lang w:val="es-MX" w:eastAsia="en-US"/>
        </w:rPr>
        <w:t xml:space="preserve"> en su calidad de Subcomisionada médica y el Licenciado </w:t>
      </w:r>
      <w:r w:rsidR="00123DC4">
        <w:rPr>
          <w:rFonts w:cs="Arial"/>
          <w:b w:val="0"/>
          <w:bCs/>
          <w:iCs/>
          <w:w w:val="100"/>
          <w:sz w:val="20"/>
          <w:szCs w:val="20"/>
          <w:lang w:val="es-MX" w:eastAsia="en-US"/>
        </w:rPr>
        <w:t xml:space="preserve">A11 </w:t>
      </w:r>
      <w:r w:rsidR="00794F3A">
        <w:rPr>
          <w:rFonts w:cs="Arial"/>
          <w:b w:val="0"/>
          <w:bCs/>
          <w:iCs/>
          <w:w w:val="100"/>
          <w:sz w:val="20"/>
          <w:szCs w:val="20"/>
          <w:lang w:val="es-MX" w:eastAsia="en-US"/>
        </w:rPr>
        <w:t xml:space="preserve">o en su carácter de Subcomisionado General Jurídico, </w:t>
      </w:r>
      <w:r>
        <w:rPr>
          <w:rFonts w:cs="Arial"/>
          <w:b w:val="0"/>
          <w:bCs/>
          <w:iCs/>
          <w:w w:val="100"/>
          <w:sz w:val="20"/>
          <w:szCs w:val="20"/>
          <w:lang w:val="es-MX" w:eastAsia="en-US"/>
        </w:rPr>
        <w:t>rindi</w:t>
      </w:r>
      <w:r w:rsidR="00794F3A">
        <w:rPr>
          <w:rFonts w:cs="Arial"/>
          <w:b w:val="0"/>
          <w:bCs/>
          <w:iCs/>
          <w:w w:val="100"/>
          <w:sz w:val="20"/>
          <w:szCs w:val="20"/>
          <w:lang w:val="es-MX" w:eastAsia="en-US"/>
        </w:rPr>
        <w:t>eron</w:t>
      </w:r>
      <w:r>
        <w:rPr>
          <w:rFonts w:cs="Arial"/>
          <w:b w:val="0"/>
          <w:bCs/>
          <w:iCs/>
          <w:w w:val="100"/>
          <w:sz w:val="20"/>
          <w:szCs w:val="20"/>
          <w:lang w:val="es-MX" w:eastAsia="en-US"/>
        </w:rPr>
        <w:t xml:space="preserve"> el dictamen médico institucional que le fuera solicitado por esta CDHEC</w:t>
      </w:r>
      <w:r w:rsidR="006523EE">
        <w:rPr>
          <w:rFonts w:cs="Arial"/>
          <w:b w:val="0"/>
          <w:bCs/>
          <w:iCs/>
          <w:w w:val="100"/>
          <w:sz w:val="20"/>
          <w:szCs w:val="20"/>
          <w:lang w:val="es-MX" w:eastAsia="en-US"/>
        </w:rPr>
        <w:t xml:space="preserve"> a la institución que representan, </w:t>
      </w:r>
      <w:r w:rsidR="006523EE" w:rsidRPr="003063B8">
        <w:rPr>
          <w:rFonts w:cs="Arial"/>
          <w:b w:val="0"/>
          <w:bCs/>
          <w:iCs/>
          <w:w w:val="100"/>
          <w:sz w:val="20"/>
          <w:szCs w:val="20"/>
          <w:lang w:val="es-MX" w:eastAsia="en-US"/>
        </w:rPr>
        <w:t>para establecer si existió mala práctica médica por parte del personal adscrito a la Clínica del Magisterio “</w:t>
      </w:r>
      <w:r w:rsidR="006523EE" w:rsidRPr="003063B8">
        <w:rPr>
          <w:rFonts w:cs="Arial"/>
          <w:b w:val="0"/>
          <w:bCs/>
          <w:i/>
          <w:w w:val="100"/>
          <w:sz w:val="20"/>
          <w:szCs w:val="20"/>
          <w:lang w:val="es-MX" w:eastAsia="en-US"/>
        </w:rPr>
        <w:t>Profesor Felipe de Alba Galván</w:t>
      </w:r>
      <w:r w:rsidR="006523EE" w:rsidRPr="003063B8">
        <w:rPr>
          <w:rFonts w:cs="Arial"/>
          <w:b w:val="0"/>
          <w:bCs/>
          <w:iCs/>
          <w:w w:val="100"/>
          <w:sz w:val="20"/>
          <w:szCs w:val="20"/>
          <w:lang w:val="es-MX" w:eastAsia="en-US"/>
        </w:rPr>
        <w:t xml:space="preserve">” en la ciudad de Torreón, Coahuila de Zaragoza, que intervino en la atención que le fue brindada a </w:t>
      </w:r>
      <w:r w:rsidR="00AA7A92">
        <w:rPr>
          <w:rFonts w:cs="Arial"/>
          <w:b w:val="0"/>
          <w:bCs/>
          <w:i/>
          <w:w w:val="100"/>
          <w:sz w:val="20"/>
          <w:szCs w:val="20"/>
          <w:lang w:val="es-MX" w:eastAsia="en-US"/>
        </w:rPr>
        <w:t>Ag1</w:t>
      </w:r>
      <w:r w:rsidR="006523EE">
        <w:rPr>
          <w:rFonts w:cs="Arial"/>
          <w:b w:val="0"/>
          <w:bCs/>
          <w:i/>
          <w:w w:val="100"/>
          <w:sz w:val="20"/>
          <w:szCs w:val="20"/>
          <w:lang w:val="es-MX" w:eastAsia="en-US"/>
        </w:rPr>
        <w:t xml:space="preserve">, </w:t>
      </w:r>
      <w:r w:rsidR="006523EE">
        <w:rPr>
          <w:rFonts w:cs="Arial"/>
          <w:b w:val="0"/>
          <w:bCs/>
          <w:iCs/>
          <w:w w:val="100"/>
          <w:sz w:val="20"/>
          <w:szCs w:val="20"/>
          <w:lang w:val="es-MX" w:eastAsia="en-US"/>
        </w:rPr>
        <w:t>por lo que</w:t>
      </w:r>
      <w:r>
        <w:rPr>
          <w:rFonts w:cs="Arial"/>
          <w:b w:val="0"/>
          <w:bCs/>
          <w:iCs/>
          <w:w w:val="100"/>
          <w:sz w:val="20"/>
          <w:szCs w:val="20"/>
          <w:lang w:val="es-MX" w:eastAsia="en-US"/>
        </w:rPr>
        <w:t xml:space="preserve">, </w:t>
      </w:r>
      <w:r w:rsidR="006523EE">
        <w:rPr>
          <w:rFonts w:cs="Arial"/>
          <w:b w:val="0"/>
          <w:bCs/>
          <w:iCs/>
          <w:w w:val="100"/>
          <w:sz w:val="20"/>
          <w:szCs w:val="20"/>
          <w:lang w:val="es-MX" w:eastAsia="en-US"/>
        </w:rPr>
        <w:t>asentaron</w:t>
      </w:r>
      <w:r>
        <w:rPr>
          <w:rFonts w:cs="Arial"/>
          <w:b w:val="0"/>
          <w:bCs/>
          <w:iCs/>
          <w:w w:val="100"/>
          <w:sz w:val="20"/>
          <w:szCs w:val="20"/>
          <w:lang w:val="es-MX" w:eastAsia="en-US"/>
        </w:rPr>
        <w:t xml:space="preserve"> </w:t>
      </w:r>
      <w:r w:rsidR="006523EE">
        <w:rPr>
          <w:rFonts w:cs="Arial"/>
          <w:b w:val="0"/>
          <w:bCs/>
          <w:iCs/>
          <w:w w:val="100"/>
          <w:sz w:val="20"/>
          <w:szCs w:val="20"/>
          <w:lang w:val="es-MX" w:eastAsia="en-US"/>
        </w:rPr>
        <w:t xml:space="preserve">esencialmente </w:t>
      </w:r>
      <w:r>
        <w:rPr>
          <w:rFonts w:cs="Arial"/>
          <w:b w:val="0"/>
          <w:bCs/>
          <w:iCs/>
          <w:w w:val="100"/>
          <w:sz w:val="20"/>
          <w:szCs w:val="20"/>
          <w:lang w:val="es-MX" w:eastAsia="en-US"/>
        </w:rPr>
        <w:t xml:space="preserve">lo siguiente: </w:t>
      </w:r>
    </w:p>
    <w:p w14:paraId="515EA5C7" w14:textId="77DEFCA2" w:rsidR="006523EE" w:rsidRPr="006523EE" w:rsidRDefault="003063B8" w:rsidP="00F52DAF">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6523EE">
        <w:rPr>
          <w:rFonts w:cs="Arial"/>
          <w:b w:val="0"/>
          <w:bCs/>
          <w:i/>
          <w:w w:val="100"/>
          <w:sz w:val="16"/>
          <w:szCs w:val="16"/>
          <w:lang w:val="es-MX" w:eastAsia="en-US"/>
        </w:rPr>
        <w:t>“…</w:t>
      </w:r>
      <w:r w:rsidR="006523EE" w:rsidRPr="006523EE">
        <w:rPr>
          <w:rFonts w:cs="Arial"/>
          <w:b w:val="0"/>
          <w:bCs/>
          <w:i/>
          <w:w w:val="100"/>
          <w:sz w:val="16"/>
          <w:szCs w:val="16"/>
          <w:lang w:val="es-MX" w:eastAsia="en-US"/>
        </w:rPr>
        <w:t xml:space="preserve">La Comisión Coahuilense de Conciliación Arbitraje Médico, en términos de los artículos 68 fracción XIV y 69 de la Ley de la Comisión Coahuilense de Conciliación y Arbitraje Médico para el Estado de Coahuila de Zaragoza, emite el siguiente Dictamen Médico Institucional, para establecer si existió mala práctica médica por parte del personal adscrito a la Clínica del Magisterio “Profesor Felipe de Alba Galván” en la ciudad de Torreón, Coahuila de Zaragoza, que intervino en la atención que le fue brindada a </w:t>
      </w:r>
      <w:r w:rsidR="00AA7A92">
        <w:rPr>
          <w:rFonts w:cs="Arial"/>
          <w:b w:val="0"/>
          <w:bCs/>
          <w:i/>
          <w:w w:val="100"/>
          <w:sz w:val="16"/>
          <w:szCs w:val="16"/>
          <w:lang w:val="es-MX" w:eastAsia="en-US"/>
        </w:rPr>
        <w:t>Ag1</w:t>
      </w:r>
      <w:r w:rsidR="006523EE" w:rsidRPr="006523EE">
        <w:rPr>
          <w:rFonts w:cs="Arial"/>
          <w:b w:val="0"/>
          <w:bCs/>
          <w:i/>
          <w:w w:val="100"/>
          <w:sz w:val="16"/>
          <w:szCs w:val="16"/>
          <w:lang w:val="es-MX" w:eastAsia="en-US"/>
        </w:rPr>
        <w:t>, me permito informar lo siguiente:</w:t>
      </w:r>
    </w:p>
    <w:p w14:paraId="53EAB564" w14:textId="6E3D92E5" w:rsidR="006523EE" w:rsidRPr="006523EE" w:rsidRDefault="006523EE" w:rsidP="00F52DAF">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4B3945AA" w14:textId="6705A9E1" w:rsidR="006523EE" w:rsidRPr="006523EE" w:rsidRDefault="006523EE" w:rsidP="00F52DAF">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6523EE">
        <w:rPr>
          <w:rFonts w:cs="Arial"/>
          <w:b w:val="0"/>
          <w:bCs/>
          <w:i/>
          <w:w w:val="100"/>
          <w:sz w:val="16"/>
          <w:szCs w:val="16"/>
          <w:lang w:val="es-MX" w:eastAsia="en-US"/>
        </w:rPr>
        <w:t>…</w:t>
      </w:r>
    </w:p>
    <w:p w14:paraId="311206CC" w14:textId="77777777" w:rsidR="006523EE" w:rsidRPr="006523EE" w:rsidRDefault="006523EE" w:rsidP="00F52DAF">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7551EFDC" w14:textId="370AB6C2" w:rsidR="00937B9A" w:rsidRPr="006523EE" w:rsidRDefault="00937B9A" w:rsidP="00F52DAF">
      <w:pPr>
        <w:pStyle w:val="Prrafodelista"/>
        <w:widowControl w:val="0"/>
        <w:autoSpaceDE w:val="0"/>
        <w:autoSpaceDN w:val="0"/>
        <w:adjustRightInd w:val="0"/>
        <w:spacing w:line="360" w:lineRule="auto"/>
        <w:ind w:left="1276" w:right="49"/>
        <w:rPr>
          <w:rFonts w:cs="Arial"/>
          <w:i/>
          <w:w w:val="100"/>
          <w:sz w:val="16"/>
          <w:szCs w:val="16"/>
          <w:lang w:val="es-MX" w:eastAsia="en-US"/>
        </w:rPr>
      </w:pPr>
      <w:r w:rsidRPr="006523EE">
        <w:rPr>
          <w:rFonts w:cs="Arial"/>
          <w:i/>
          <w:w w:val="100"/>
          <w:sz w:val="16"/>
          <w:szCs w:val="16"/>
          <w:lang w:val="es-MX" w:eastAsia="en-US"/>
        </w:rPr>
        <w:t xml:space="preserve">ANTECEDENTES GENERALES DE LA ATENCIÓN TRAUMATOLÓGICA. </w:t>
      </w:r>
    </w:p>
    <w:p w14:paraId="636BB17F" w14:textId="77777777" w:rsidR="00937B9A" w:rsidRPr="006523EE"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585489A" w14:textId="77777777" w:rsidR="00937B9A" w:rsidRPr="006523EE"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6523EE">
        <w:rPr>
          <w:rFonts w:ascii="Arial" w:hAnsi="Arial" w:cs="Arial"/>
          <w:b w:val="0"/>
          <w:bCs/>
          <w:i/>
          <w:sz w:val="16"/>
        </w:rPr>
        <w:t xml:space="preserve">Para el estudio del presente caso, se estiman necesarias las siguientes precisiones: </w:t>
      </w:r>
    </w:p>
    <w:p w14:paraId="553F1243" w14:textId="77777777" w:rsidR="00937B9A" w:rsidRPr="006523EE"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6FAC77C4" w14:textId="18E0CC16"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6523EE">
        <w:rPr>
          <w:rFonts w:ascii="Arial" w:hAnsi="Arial" w:cs="Arial"/>
          <w:b w:val="0"/>
          <w:bCs/>
          <w:i/>
          <w:sz w:val="16"/>
        </w:rPr>
        <w:t>La fractura del extremo proximal del húmero FEPH es una enfermedad traumática encontrada</w:t>
      </w:r>
      <w:r w:rsidRPr="00F52DAF">
        <w:rPr>
          <w:rFonts w:ascii="Arial" w:hAnsi="Arial" w:cs="Arial"/>
          <w:b w:val="0"/>
          <w:i/>
          <w:sz w:val="16"/>
        </w:rPr>
        <w:t xml:space="preserve"> con relativa frecuencia en los servicios de urgencia. La incidencia de esta afección es del 4% al 5% de todas las fracturas y el 45% de las fracturas del húmero. Afecta a 300 000 personas al año en los Estados Unidos de América y es más frecuente que la fractura de cadera.</w:t>
      </w:r>
    </w:p>
    <w:p w14:paraId="467B9BD4"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0F15F726"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La FEPH tiene un comportamiento bimodal en relación al mecanismo de producción, el típico se caracteriza por una caída sobre la mano y por compresión axial, lo que desencadena la fractura, esta modalidad ocurre por lo general en el sexo femenino con una razón de dos a uno y se asocia a osteoporosis de la zona fracturada. La segunda modalidad es debida a traumas de alta energía, afecta por lo general a pacientes jóvenes y se asocia a daño de las estructuras capsulo-ligamentosa de la articulación.</w:t>
      </w:r>
    </w:p>
    <w:p w14:paraId="58B72C31"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2BE5D206" w14:textId="71FE1F95" w:rsidR="00937B9A"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El cuadro clínico típico es el de un paciente que después de sufrir un trauma en su hombro, acude al servicio de urgencia con dolor e incapacidad para mover la articulación, por lo general el miembro afectado está sostenido por el sano. La exploración física muestra cierto grado de deformidad, equimosis de la zona y limitación marcada del movimiento articular acompañada de crepitación. Aunque es necesaria la exploración </w:t>
      </w:r>
      <w:proofErr w:type="spellStart"/>
      <w:r w:rsidRPr="00F52DAF">
        <w:rPr>
          <w:rFonts w:ascii="Arial" w:hAnsi="Arial" w:cs="Arial"/>
          <w:b w:val="0"/>
          <w:bCs/>
          <w:i/>
          <w:sz w:val="16"/>
        </w:rPr>
        <w:t>vasculo</w:t>
      </w:r>
      <w:proofErr w:type="spellEnd"/>
      <w:r w:rsidRPr="00F52DAF">
        <w:rPr>
          <w:rFonts w:ascii="Arial" w:hAnsi="Arial" w:cs="Arial"/>
          <w:b w:val="0"/>
          <w:bCs/>
          <w:i/>
          <w:sz w:val="16"/>
        </w:rPr>
        <w:t>-nerviosa, las lesiones de este tipo no son frecuentes. Una vez terminada la exploración física se indican vistas radiográficas, para confirmar el diagnóstico y conocer la configuración y la magnitud de la fractura.</w:t>
      </w:r>
    </w:p>
    <w:p w14:paraId="3D0E8EA4" w14:textId="77777777" w:rsidR="006523EE" w:rsidRPr="00F52DAF" w:rsidRDefault="006523EE"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8EEF696"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El tratamiento varía del conservador al quirúrgico, para su selección se conjugan experiencia del cirujano, tipo de lesión en cuanto a magnitud y desplazamiento, edad del enfermo, así como nivel de actividad física.</w:t>
      </w:r>
    </w:p>
    <w:p w14:paraId="5FC0CBBF"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224F62A1"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eastAsiaTheme="minorHAnsi" w:hAnsi="Arial" w:cs="Arial"/>
          <w:b w:val="0"/>
          <w:i/>
          <w:sz w:val="16"/>
        </w:rPr>
        <w:t xml:space="preserve">En relación a la clasificación, tiene vigencia la descrita por </w:t>
      </w:r>
      <w:proofErr w:type="spellStart"/>
      <w:r w:rsidRPr="00F52DAF">
        <w:rPr>
          <w:rFonts w:ascii="Arial" w:eastAsiaTheme="minorHAnsi" w:hAnsi="Arial" w:cs="Arial"/>
          <w:b w:val="0"/>
          <w:i/>
          <w:sz w:val="16"/>
        </w:rPr>
        <w:t>Neer</w:t>
      </w:r>
      <w:proofErr w:type="spellEnd"/>
      <w:r w:rsidRPr="00F52DAF">
        <w:rPr>
          <w:rFonts w:ascii="Arial" w:eastAsiaTheme="minorHAnsi" w:hAnsi="Arial" w:cs="Arial"/>
          <w:b w:val="0"/>
          <w:i/>
          <w:sz w:val="16"/>
        </w:rPr>
        <w:t xml:space="preserve"> CS del año 1970, la cual defines dos elementos esenciales; uno como el concepto de parte y otra el de desplazamiento. </w:t>
      </w:r>
    </w:p>
    <w:p w14:paraId="18F14A23"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6EA87215" w14:textId="5A87706F"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eastAsiaTheme="minorHAnsi" w:hAnsi="Arial" w:cs="Arial"/>
          <w:b w:val="0"/>
          <w:i/>
          <w:sz w:val="16"/>
        </w:rPr>
        <w:t xml:space="preserve">Se definen como partes el </w:t>
      </w:r>
      <w:proofErr w:type="spellStart"/>
      <w:r w:rsidRPr="00F52DAF">
        <w:rPr>
          <w:rFonts w:ascii="Arial" w:eastAsiaTheme="minorHAnsi" w:hAnsi="Arial" w:cs="Arial"/>
          <w:b w:val="0"/>
          <w:i/>
          <w:sz w:val="16"/>
        </w:rPr>
        <w:t>troquiter</w:t>
      </w:r>
      <w:proofErr w:type="spellEnd"/>
      <w:r w:rsidRPr="00F52DAF">
        <w:rPr>
          <w:rFonts w:ascii="Arial" w:eastAsiaTheme="minorHAnsi" w:hAnsi="Arial" w:cs="Arial"/>
          <w:b w:val="0"/>
          <w:i/>
          <w:sz w:val="16"/>
        </w:rPr>
        <w:t xml:space="preserve">, </w:t>
      </w:r>
      <w:proofErr w:type="spellStart"/>
      <w:r w:rsidRPr="00F52DAF">
        <w:rPr>
          <w:rFonts w:ascii="Arial" w:eastAsiaTheme="minorHAnsi" w:hAnsi="Arial" w:cs="Arial"/>
          <w:b w:val="0"/>
          <w:i/>
          <w:sz w:val="16"/>
        </w:rPr>
        <w:t>troquín</w:t>
      </w:r>
      <w:proofErr w:type="spellEnd"/>
      <w:r w:rsidRPr="00F52DAF">
        <w:rPr>
          <w:rFonts w:ascii="Arial" w:eastAsiaTheme="minorHAnsi" w:hAnsi="Arial" w:cs="Arial"/>
          <w:b w:val="0"/>
          <w:i/>
          <w:sz w:val="16"/>
        </w:rPr>
        <w:t xml:space="preserve">, diáfisis humeral y la cabeza humeral. Por otro lado, se considera parte desplazada aquella que está separada más de un centímetro y angulada más de 45 grados. </w:t>
      </w:r>
    </w:p>
    <w:p w14:paraId="4F2D8B8F" w14:textId="77777777" w:rsidR="00937B9A" w:rsidRPr="00F52DAF" w:rsidRDefault="00937B9A" w:rsidP="00F52DAF">
      <w:pPr>
        <w:spacing w:line="360" w:lineRule="auto"/>
        <w:ind w:left="1276"/>
        <w:rPr>
          <w:rFonts w:ascii="Arial" w:eastAsiaTheme="minorHAnsi" w:hAnsi="Arial" w:cs="Arial"/>
          <w:b w:val="0"/>
          <w:i/>
          <w:sz w:val="16"/>
        </w:rPr>
      </w:pPr>
    </w:p>
    <w:p w14:paraId="214FD793" w14:textId="77777777" w:rsidR="00937B9A" w:rsidRPr="00F52DAF" w:rsidRDefault="00937B9A" w:rsidP="00F52DAF">
      <w:pPr>
        <w:spacing w:line="360" w:lineRule="auto"/>
        <w:ind w:left="1276"/>
        <w:rPr>
          <w:rFonts w:ascii="Arial" w:eastAsiaTheme="minorHAnsi" w:hAnsi="Arial" w:cs="Arial"/>
          <w:b w:val="0"/>
          <w:i/>
          <w:sz w:val="16"/>
        </w:rPr>
      </w:pPr>
      <w:r w:rsidRPr="00F52DAF">
        <w:rPr>
          <w:rFonts w:ascii="Arial" w:eastAsiaTheme="minorHAnsi" w:hAnsi="Arial" w:cs="Arial"/>
          <w:b w:val="0"/>
          <w:i/>
          <w:sz w:val="16"/>
        </w:rPr>
        <w:t xml:space="preserve">De allí, que existen varios tipos de fractura: </w:t>
      </w:r>
    </w:p>
    <w:p w14:paraId="0F0DE817" w14:textId="77777777" w:rsidR="00937B9A" w:rsidRPr="00F52DAF" w:rsidRDefault="00937B9A" w:rsidP="00F52DAF">
      <w:pPr>
        <w:spacing w:line="360" w:lineRule="auto"/>
        <w:ind w:left="1276"/>
        <w:rPr>
          <w:rFonts w:ascii="Arial" w:eastAsiaTheme="minorHAnsi" w:hAnsi="Arial" w:cs="Arial"/>
          <w:b w:val="0"/>
          <w:i/>
          <w:sz w:val="16"/>
        </w:rPr>
      </w:pPr>
    </w:p>
    <w:p w14:paraId="238D6AFC" w14:textId="77777777" w:rsidR="00937B9A" w:rsidRPr="00F52DAF" w:rsidRDefault="00937B9A" w:rsidP="00F52DAF">
      <w:pPr>
        <w:spacing w:line="360" w:lineRule="auto"/>
        <w:ind w:left="1276"/>
        <w:rPr>
          <w:rFonts w:ascii="Arial" w:eastAsiaTheme="minorHAnsi" w:hAnsi="Arial" w:cs="Arial"/>
          <w:b w:val="0"/>
          <w:i/>
          <w:sz w:val="16"/>
        </w:rPr>
      </w:pPr>
      <w:r w:rsidRPr="00F52DAF">
        <w:rPr>
          <w:rFonts w:ascii="Arial" w:eastAsiaTheme="minorHAnsi" w:hAnsi="Arial" w:cs="Arial"/>
          <w:b w:val="0"/>
          <w:i/>
          <w:sz w:val="16"/>
        </w:rPr>
        <w:t>Una parte: no existe desplazamiento de manera independiente del número de fragmentos.</w:t>
      </w:r>
    </w:p>
    <w:p w14:paraId="034E1AF8" w14:textId="77777777" w:rsidR="00937B9A" w:rsidRPr="00F52DAF" w:rsidRDefault="00937B9A" w:rsidP="00F52DAF">
      <w:pPr>
        <w:spacing w:line="360" w:lineRule="auto"/>
        <w:ind w:left="1276"/>
        <w:rPr>
          <w:rFonts w:ascii="Arial" w:eastAsiaTheme="minorHAnsi" w:hAnsi="Arial" w:cs="Arial"/>
          <w:b w:val="0"/>
          <w:i/>
          <w:sz w:val="16"/>
        </w:rPr>
      </w:pPr>
    </w:p>
    <w:p w14:paraId="666D5244"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Dos partes: cuando existe desplazamiento de uno de las siguientes partes: cuello anatómico, cuello quirúrgico, </w:t>
      </w:r>
      <w:proofErr w:type="spellStart"/>
      <w:r w:rsidRPr="00F52DAF">
        <w:rPr>
          <w:rFonts w:ascii="Arial" w:eastAsiaTheme="minorHAnsi" w:hAnsi="Arial" w:cs="Arial"/>
          <w:b w:val="0"/>
          <w:i/>
          <w:sz w:val="16"/>
        </w:rPr>
        <w:t>troquiter</w:t>
      </w:r>
      <w:proofErr w:type="spellEnd"/>
      <w:r w:rsidRPr="00F52DAF">
        <w:rPr>
          <w:rFonts w:ascii="Arial" w:eastAsiaTheme="minorHAnsi" w:hAnsi="Arial" w:cs="Arial"/>
          <w:b w:val="0"/>
          <w:i/>
          <w:sz w:val="16"/>
        </w:rPr>
        <w:t xml:space="preserve"> y </w:t>
      </w:r>
      <w:proofErr w:type="spellStart"/>
      <w:r w:rsidRPr="00F52DAF">
        <w:rPr>
          <w:rFonts w:ascii="Arial" w:eastAsiaTheme="minorHAnsi" w:hAnsi="Arial" w:cs="Arial"/>
          <w:b w:val="0"/>
          <w:i/>
          <w:sz w:val="16"/>
        </w:rPr>
        <w:t>troquín</w:t>
      </w:r>
      <w:proofErr w:type="spellEnd"/>
      <w:r w:rsidRPr="00F52DAF">
        <w:rPr>
          <w:rFonts w:ascii="Arial" w:eastAsiaTheme="minorHAnsi" w:hAnsi="Arial" w:cs="Arial"/>
          <w:b w:val="0"/>
          <w:i/>
          <w:sz w:val="16"/>
        </w:rPr>
        <w:t xml:space="preserve">. </w:t>
      </w:r>
    </w:p>
    <w:p w14:paraId="0AF9E110" w14:textId="77777777" w:rsidR="00937B9A" w:rsidRPr="00F52DAF" w:rsidRDefault="00937B9A" w:rsidP="00F52DAF">
      <w:pPr>
        <w:spacing w:line="360" w:lineRule="auto"/>
        <w:ind w:left="1276"/>
        <w:jc w:val="both"/>
        <w:rPr>
          <w:rFonts w:ascii="Arial" w:eastAsiaTheme="minorHAnsi" w:hAnsi="Arial" w:cs="Arial"/>
          <w:b w:val="0"/>
          <w:i/>
          <w:sz w:val="16"/>
        </w:rPr>
      </w:pPr>
    </w:p>
    <w:p w14:paraId="2F3BCB93"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Tres partes: ocurre el desplazamiento del cuello quirúrgico con el </w:t>
      </w:r>
      <w:proofErr w:type="spellStart"/>
      <w:r w:rsidRPr="00F52DAF">
        <w:rPr>
          <w:rFonts w:ascii="Arial" w:eastAsiaTheme="minorHAnsi" w:hAnsi="Arial" w:cs="Arial"/>
          <w:b w:val="0"/>
          <w:i/>
          <w:sz w:val="16"/>
        </w:rPr>
        <w:t>troquiter</w:t>
      </w:r>
      <w:proofErr w:type="spellEnd"/>
      <w:r w:rsidRPr="00F52DAF">
        <w:rPr>
          <w:rFonts w:ascii="Arial" w:eastAsiaTheme="minorHAnsi" w:hAnsi="Arial" w:cs="Arial"/>
          <w:b w:val="0"/>
          <w:i/>
          <w:sz w:val="16"/>
        </w:rPr>
        <w:t xml:space="preserve"> y desplazamiento del cuello quirúrgico con el </w:t>
      </w:r>
      <w:proofErr w:type="spellStart"/>
      <w:r w:rsidRPr="00F52DAF">
        <w:rPr>
          <w:rFonts w:ascii="Arial" w:eastAsiaTheme="minorHAnsi" w:hAnsi="Arial" w:cs="Arial"/>
          <w:b w:val="0"/>
          <w:i/>
          <w:sz w:val="16"/>
        </w:rPr>
        <w:t>troquín</w:t>
      </w:r>
      <w:proofErr w:type="spellEnd"/>
      <w:r w:rsidRPr="00F52DAF">
        <w:rPr>
          <w:rFonts w:ascii="Arial" w:eastAsiaTheme="minorHAnsi" w:hAnsi="Arial" w:cs="Arial"/>
          <w:b w:val="0"/>
          <w:i/>
          <w:sz w:val="16"/>
        </w:rPr>
        <w:t xml:space="preserve">. </w:t>
      </w:r>
    </w:p>
    <w:p w14:paraId="23FD990D" w14:textId="77777777" w:rsidR="00937B9A" w:rsidRPr="00F52DAF" w:rsidRDefault="00937B9A" w:rsidP="00F52DAF">
      <w:pPr>
        <w:spacing w:line="360" w:lineRule="auto"/>
        <w:ind w:left="1276"/>
        <w:jc w:val="both"/>
        <w:rPr>
          <w:rFonts w:ascii="Arial" w:eastAsiaTheme="minorHAnsi" w:hAnsi="Arial" w:cs="Arial"/>
          <w:b w:val="0"/>
          <w:i/>
          <w:sz w:val="16"/>
        </w:rPr>
      </w:pPr>
    </w:p>
    <w:p w14:paraId="52E5489C"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Cuatro partes: cuando existe el desplazamiento de tres partes.</w:t>
      </w:r>
    </w:p>
    <w:p w14:paraId="411F6E0D" w14:textId="77777777" w:rsidR="00937B9A" w:rsidRPr="00F52DAF" w:rsidRDefault="00937B9A" w:rsidP="00F52DAF">
      <w:pPr>
        <w:spacing w:line="360" w:lineRule="auto"/>
        <w:ind w:left="1276"/>
        <w:jc w:val="both"/>
        <w:rPr>
          <w:rFonts w:ascii="Arial" w:eastAsiaTheme="minorHAnsi" w:hAnsi="Arial" w:cs="Arial"/>
          <w:b w:val="0"/>
          <w:i/>
          <w:sz w:val="16"/>
        </w:rPr>
      </w:pPr>
    </w:p>
    <w:p w14:paraId="6DCDB958"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Además de la clasificación anterior, también pueden ser clasificadas en luxo-fracturas y fracturas articulares. </w:t>
      </w:r>
    </w:p>
    <w:p w14:paraId="084C4FE5" w14:textId="77777777" w:rsidR="00937B9A" w:rsidRPr="00F52DAF" w:rsidRDefault="00937B9A" w:rsidP="00F52DAF">
      <w:pPr>
        <w:spacing w:line="360" w:lineRule="auto"/>
        <w:ind w:left="1276"/>
        <w:jc w:val="both"/>
        <w:rPr>
          <w:rFonts w:ascii="Arial" w:eastAsiaTheme="minorHAnsi" w:hAnsi="Arial" w:cs="Arial"/>
          <w:b w:val="0"/>
          <w:i/>
          <w:sz w:val="16"/>
        </w:rPr>
      </w:pPr>
    </w:p>
    <w:p w14:paraId="72A1BF75"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El examen </w:t>
      </w:r>
      <w:proofErr w:type="spellStart"/>
      <w:r w:rsidRPr="00F52DAF">
        <w:rPr>
          <w:rFonts w:ascii="Arial" w:eastAsiaTheme="minorHAnsi" w:hAnsi="Arial" w:cs="Arial"/>
          <w:b w:val="0"/>
          <w:i/>
          <w:sz w:val="16"/>
        </w:rPr>
        <w:t>imagenológico</w:t>
      </w:r>
      <w:proofErr w:type="spellEnd"/>
      <w:r w:rsidRPr="00F52DAF">
        <w:rPr>
          <w:rFonts w:ascii="Arial" w:eastAsiaTheme="minorHAnsi" w:hAnsi="Arial" w:cs="Arial"/>
          <w:b w:val="0"/>
          <w:i/>
          <w:sz w:val="16"/>
        </w:rPr>
        <w:t xml:space="preserve"> está compuesto por las proyecciones radiográficas en vistas anteroposterior, lateral o en Y, y la vista axial, pero esta última es difícil debido a que el dolor que presentan estos enfermos, que le imposibilita la movilidad de la articulación, de allí que se sustituye por la vista de </w:t>
      </w:r>
      <w:proofErr w:type="spellStart"/>
      <w:r w:rsidRPr="00F52DAF">
        <w:rPr>
          <w:rFonts w:ascii="Arial" w:eastAsiaTheme="minorHAnsi" w:hAnsi="Arial" w:cs="Arial"/>
          <w:b w:val="0"/>
          <w:i/>
          <w:sz w:val="16"/>
        </w:rPr>
        <w:t>Velpeau</w:t>
      </w:r>
      <w:proofErr w:type="spellEnd"/>
      <w:r w:rsidRPr="00F52DAF">
        <w:rPr>
          <w:rFonts w:ascii="Arial" w:eastAsiaTheme="minorHAnsi" w:hAnsi="Arial" w:cs="Arial"/>
          <w:b w:val="0"/>
          <w:i/>
          <w:sz w:val="16"/>
        </w:rPr>
        <w:t xml:space="preserve">. </w:t>
      </w:r>
    </w:p>
    <w:p w14:paraId="423ADF58" w14:textId="77777777" w:rsidR="00937B9A" w:rsidRPr="00F52DAF" w:rsidRDefault="00937B9A" w:rsidP="00F52DAF">
      <w:pPr>
        <w:spacing w:line="360" w:lineRule="auto"/>
        <w:ind w:left="1276"/>
        <w:jc w:val="both"/>
        <w:rPr>
          <w:rFonts w:ascii="Arial" w:eastAsiaTheme="minorHAnsi" w:hAnsi="Arial" w:cs="Arial"/>
          <w:b w:val="0"/>
          <w:i/>
          <w:sz w:val="16"/>
        </w:rPr>
      </w:pPr>
    </w:p>
    <w:p w14:paraId="679705EA"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La tomografía axial computarizada (TAC), solo ofrece ventajas para la evaluación y detección de fracturas </w:t>
      </w:r>
      <w:proofErr w:type="spellStart"/>
      <w:r w:rsidRPr="00F52DAF">
        <w:rPr>
          <w:rFonts w:ascii="Arial" w:eastAsiaTheme="minorHAnsi" w:hAnsi="Arial" w:cs="Arial"/>
          <w:b w:val="0"/>
          <w:i/>
          <w:sz w:val="16"/>
        </w:rPr>
        <w:t>intraarticulares</w:t>
      </w:r>
      <w:proofErr w:type="spellEnd"/>
      <w:r w:rsidRPr="00F52DAF">
        <w:rPr>
          <w:rFonts w:ascii="Arial" w:eastAsiaTheme="minorHAnsi" w:hAnsi="Arial" w:cs="Arial"/>
          <w:b w:val="0"/>
          <w:i/>
          <w:sz w:val="16"/>
        </w:rPr>
        <w:t xml:space="preserve">, ya que no modifica la evaluación </w:t>
      </w:r>
      <w:proofErr w:type="spellStart"/>
      <w:r w:rsidRPr="00F52DAF">
        <w:rPr>
          <w:rFonts w:ascii="Arial" w:eastAsiaTheme="minorHAnsi" w:hAnsi="Arial" w:cs="Arial"/>
          <w:b w:val="0"/>
          <w:i/>
          <w:sz w:val="16"/>
        </w:rPr>
        <w:t>intra</w:t>
      </w:r>
      <w:proofErr w:type="spellEnd"/>
      <w:r w:rsidRPr="00F52DAF">
        <w:rPr>
          <w:rFonts w:ascii="Arial" w:eastAsiaTheme="minorHAnsi" w:hAnsi="Arial" w:cs="Arial"/>
          <w:b w:val="0"/>
          <w:i/>
          <w:sz w:val="16"/>
        </w:rPr>
        <w:t xml:space="preserve"> e inter observador al compararla con la radiografía convencional para realizar la clasificación de la fractura según la clasificación de </w:t>
      </w:r>
      <w:proofErr w:type="spellStart"/>
      <w:r w:rsidRPr="00F52DAF">
        <w:rPr>
          <w:rFonts w:ascii="Arial" w:eastAsiaTheme="minorHAnsi" w:hAnsi="Arial" w:cs="Arial"/>
          <w:b w:val="0"/>
          <w:i/>
          <w:sz w:val="16"/>
        </w:rPr>
        <w:t>Neer</w:t>
      </w:r>
      <w:proofErr w:type="spellEnd"/>
      <w:r w:rsidRPr="00F52DAF">
        <w:rPr>
          <w:rFonts w:ascii="Arial" w:eastAsiaTheme="minorHAnsi" w:hAnsi="Arial" w:cs="Arial"/>
          <w:b w:val="0"/>
          <w:i/>
          <w:sz w:val="16"/>
        </w:rPr>
        <w:t xml:space="preserve"> CS.</w:t>
      </w:r>
    </w:p>
    <w:p w14:paraId="27CABEC5" w14:textId="77777777" w:rsidR="00937B9A" w:rsidRPr="00F52DAF" w:rsidRDefault="00937B9A" w:rsidP="00F52DAF">
      <w:pPr>
        <w:spacing w:line="360" w:lineRule="auto"/>
        <w:ind w:left="1276"/>
        <w:jc w:val="both"/>
        <w:rPr>
          <w:rFonts w:ascii="Arial" w:eastAsiaTheme="minorHAnsi" w:hAnsi="Arial" w:cs="Arial"/>
          <w:b w:val="0"/>
          <w:i/>
          <w:sz w:val="16"/>
        </w:rPr>
      </w:pPr>
    </w:p>
    <w:p w14:paraId="28056076"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Tratamiento de las FEPH basado en la clasificación de </w:t>
      </w:r>
      <w:proofErr w:type="spellStart"/>
      <w:r w:rsidRPr="00F52DAF">
        <w:rPr>
          <w:rFonts w:ascii="Arial" w:eastAsiaTheme="minorHAnsi" w:hAnsi="Arial" w:cs="Arial"/>
          <w:b w:val="0"/>
          <w:i/>
          <w:sz w:val="16"/>
        </w:rPr>
        <w:t>Neer</w:t>
      </w:r>
      <w:proofErr w:type="spellEnd"/>
      <w:r w:rsidRPr="00F52DAF">
        <w:rPr>
          <w:rFonts w:ascii="Arial" w:eastAsiaTheme="minorHAnsi" w:hAnsi="Arial" w:cs="Arial"/>
          <w:b w:val="0"/>
          <w:i/>
          <w:sz w:val="16"/>
        </w:rPr>
        <w:t xml:space="preserve"> CS:</w:t>
      </w:r>
    </w:p>
    <w:p w14:paraId="715260FC" w14:textId="77777777" w:rsidR="00937B9A" w:rsidRPr="00F52DAF" w:rsidRDefault="00937B9A" w:rsidP="00F52DAF">
      <w:pPr>
        <w:spacing w:line="360" w:lineRule="auto"/>
        <w:ind w:left="1276"/>
        <w:jc w:val="both"/>
        <w:rPr>
          <w:rFonts w:ascii="Arial" w:eastAsiaTheme="minorHAnsi" w:hAnsi="Arial" w:cs="Arial"/>
          <w:b w:val="0"/>
          <w:i/>
          <w:sz w:val="16"/>
        </w:rPr>
      </w:pPr>
    </w:p>
    <w:p w14:paraId="708CC952" w14:textId="1E825CBC" w:rsidR="00937B9A" w:rsidRPr="00F52DAF" w:rsidRDefault="00937B9A" w:rsidP="006523EE">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 en una parte: consiste en la inmovilización con cabestrillo o </w:t>
      </w:r>
      <w:proofErr w:type="spellStart"/>
      <w:r w:rsidRPr="00F52DAF">
        <w:rPr>
          <w:rFonts w:ascii="Arial" w:eastAsiaTheme="minorHAnsi" w:hAnsi="Arial" w:cs="Arial"/>
          <w:b w:val="0"/>
          <w:i/>
          <w:sz w:val="16"/>
        </w:rPr>
        <w:t>Velpeau</w:t>
      </w:r>
      <w:proofErr w:type="spellEnd"/>
      <w:r w:rsidRPr="00F52DAF">
        <w:rPr>
          <w:rFonts w:ascii="Arial" w:eastAsiaTheme="minorHAnsi" w:hAnsi="Arial" w:cs="Arial"/>
          <w:b w:val="0"/>
          <w:i/>
          <w:sz w:val="16"/>
        </w:rPr>
        <w:t>, se comienza con ejercicios pendulares de siete a 10 días posteriores al trauma. Se indican controles radiográficos seriados, para detectar algún desplazamiento, que obligue a cambiar la conducta.</w:t>
      </w:r>
    </w:p>
    <w:p w14:paraId="64144A1F"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 en dos partes: Cuello anatómico: por lo general se trata de manera quirúrgica mediante reducción cruenta y osteosíntesis en el paciente joven y mediante reemplazo protésico en el anciano, este tipo de fractura se asocia a </w:t>
      </w:r>
      <w:proofErr w:type="spellStart"/>
      <w:r w:rsidRPr="00F52DAF">
        <w:rPr>
          <w:rFonts w:ascii="Arial" w:eastAsiaTheme="minorHAnsi" w:hAnsi="Arial" w:cs="Arial"/>
          <w:b w:val="0"/>
          <w:i/>
          <w:sz w:val="16"/>
        </w:rPr>
        <w:t>osteonecrosis</w:t>
      </w:r>
      <w:proofErr w:type="spellEnd"/>
      <w:r w:rsidRPr="00F52DAF">
        <w:rPr>
          <w:rFonts w:ascii="Arial" w:eastAsiaTheme="minorHAnsi" w:hAnsi="Arial" w:cs="Arial"/>
          <w:b w:val="0"/>
          <w:i/>
          <w:sz w:val="16"/>
        </w:rPr>
        <w:t>.</w:t>
      </w:r>
    </w:p>
    <w:p w14:paraId="796C6EBC" w14:textId="77777777" w:rsidR="00937B9A" w:rsidRPr="00F52DAF" w:rsidRDefault="00937B9A" w:rsidP="00F52DAF">
      <w:pPr>
        <w:spacing w:line="360" w:lineRule="auto"/>
        <w:ind w:left="1276"/>
        <w:jc w:val="both"/>
        <w:rPr>
          <w:rFonts w:ascii="Arial" w:eastAsiaTheme="minorHAnsi" w:hAnsi="Arial" w:cs="Arial"/>
          <w:b w:val="0"/>
          <w:i/>
          <w:sz w:val="16"/>
        </w:rPr>
      </w:pPr>
    </w:p>
    <w:p w14:paraId="4FE11C94" w14:textId="0C26B01F"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Cuello quirúrgico: puede ser tratada de forma conservadora o quirúrgica, la primera está justificada en aquellas situaciones de fractura estable lo que se entiende por fractura estable aquella en que los fragmentos se mueven como una sola unidad, lo que es comprobado por control </w:t>
      </w:r>
      <w:proofErr w:type="spellStart"/>
      <w:r w:rsidRPr="00F52DAF">
        <w:rPr>
          <w:rFonts w:ascii="Arial" w:eastAsiaTheme="minorHAnsi" w:hAnsi="Arial" w:cs="Arial"/>
          <w:b w:val="0"/>
          <w:i/>
          <w:sz w:val="16"/>
        </w:rPr>
        <w:t>fluoroscópico</w:t>
      </w:r>
      <w:proofErr w:type="spellEnd"/>
      <w:r w:rsidRPr="00F52DAF">
        <w:rPr>
          <w:rFonts w:ascii="Arial" w:eastAsiaTheme="minorHAnsi" w:hAnsi="Arial" w:cs="Arial"/>
          <w:b w:val="0"/>
          <w:i/>
          <w:sz w:val="16"/>
        </w:rPr>
        <w:t>, además de pacientes ancianos, con baja demanda física y los que no son candidatos quirúrgicos por alguna enfermedad de base.</w:t>
      </w:r>
    </w:p>
    <w:p w14:paraId="0A124464" w14:textId="77777777" w:rsidR="00937B9A" w:rsidRPr="00F52DAF" w:rsidRDefault="00937B9A" w:rsidP="00F52DAF">
      <w:pPr>
        <w:spacing w:line="360" w:lineRule="auto"/>
        <w:ind w:left="1276"/>
        <w:jc w:val="both"/>
        <w:rPr>
          <w:rFonts w:ascii="Arial" w:eastAsiaTheme="minorHAnsi" w:hAnsi="Arial" w:cs="Arial"/>
          <w:b w:val="0"/>
          <w:i/>
          <w:sz w:val="16"/>
        </w:rPr>
      </w:pPr>
    </w:p>
    <w:p w14:paraId="79D67602"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Por otra parte, una de las modalidades empleadas para esta variedad de fractura es la colocación de pines o tornillo </w:t>
      </w:r>
      <w:proofErr w:type="spellStart"/>
      <w:r w:rsidRPr="00F52DAF">
        <w:rPr>
          <w:rFonts w:ascii="Arial" w:eastAsiaTheme="minorHAnsi" w:hAnsi="Arial" w:cs="Arial"/>
          <w:b w:val="0"/>
          <w:i/>
          <w:sz w:val="16"/>
        </w:rPr>
        <w:t>canulados</w:t>
      </w:r>
      <w:proofErr w:type="spellEnd"/>
      <w:r w:rsidRPr="00F52DAF">
        <w:rPr>
          <w:rFonts w:ascii="Arial" w:eastAsiaTheme="minorHAnsi" w:hAnsi="Arial" w:cs="Arial"/>
          <w:b w:val="0"/>
          <w:i/>
          <w:sz w:val="16"/>
        </w:rPr>
        <w:t xml:space="preserve"> roscados en su punta, esta modalidad es útil en pacientes jóvenes con buena calidad ósea. Sin embargo, la reducción cruenta y osteosíntesis, es el método quirúrgico de elección, para lo cual se emplean una amplia variedad de placas y tornillos, entre las que destaca por sus ventajas las de bloqueada.</w:t>
      </w:r>
    </w:p>
    <w:p w14:paraId="337A2815" w14:textId="77777777" w:rsidR="00937B9A" w:rsidRPr="00F52DAF" w:rsidRDefault="00937B9A" w:rsidP="00F52DAF">
      <w:pPr>
        <w:spacing w:line="360" w:lineRule="auto"/>
        <w:ind w:left="1276"/>
        <w:jc w:val="both"/>
        <w:rPr>
          <w:rFonts w:ascii="Arial" w:eastAsiaTheme="minorHAnsi" w:hAnsi="Arial" w:cs="Arial"/>
          <w:b w:val="0"/>
          <w:i/>
          <w:sz w:val="16"/>
        </w:rPr>
      </w:pPr>
    </w:p>
    <w:p w14:paraId="7060831F"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lastRenderedPageBreak/>
        <w:t xml:space="preserve">El reemplazo protésico es considerado en pacientes con osteopenia marcada y tiene las siguientes modalidades: </w:t>
      </w:r>
      <w:proofErr w:type="spellStart"/>
      <w:r w:rsidRPr="00F52DAF">
        <w:rPr>
          <w:rFonts w:ascii="Arial" w:eastAsiaTheme="minorHAnsi" w:hAnsi="Arial" w:cs="Arial"/>
          <w:b w:val="0"/>
          <w:i/>
          <w:sz w:val="16"/>
        </w:rPr>
        <w:t>hemi</w:t>
      </w:r>
      <w:proofErr w:type="spellEnd"/>
      <w:r w:rsidRPr="00F52DAF">
        <w:rPr>
          <w:rFonts w:ascii="Arial" w:eastAsiaTheme="minorHAnsi" w:hAnsi="Arial" w:cs="Arial"/>
          <w:b w:val="0"/>
          <w:i/>
          <w:sz w:val="16"/>
        </w:rPr>
        <w:t>-artroplastia, artroplastia total o prótesis del hombro en reversa.</w:t>
      </w:r>
    </w:p>
    <w:p w14:paraId="41931FC4" w14:textId="77777777" w:rsidR="00937B9A" w:rsidRPr="00F52DAF" w:rsidRDefault="00937B9A" w:rsidP="00F52DAF">
      <w:pPr>
        <w:spacing w:line="360" w:lineRule="auto"/>
        <w:ind w:left="1276"/>
        <w:jc w:val="both"/>
        <w:rPr>
          <w:rFonts w:ascii="Arial" w:eastAsiaTheme="minorHAnsi" w:hAnsi="Arial" w:cs="Arial"/>
          <w:b w:val="0"/>
          <w:i/>
          <w:sz w:val="16"/>
        </w:rPr>
      </w:pPr>
    </w:p>
    <w:p w14:paraId="4CCD0668" w14:textId="4650A2B4"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 del </w:t>
      </w:r>
      <w:proofErr w:type="spellStart"/>
      <w:r w:rsidRPr="00F52DAF">
        <w:rPr>
          <w:rFonts w:ascii="Arial" w:eastAsiaTheme="minorHAnsi" w:hAnsi="Arial" w:cs="Arial"/>
          <w:b w:val="0"/>
          <w:i/>
          <w:sz w:val="16"/>
        </w:rPr>
        <w:t>troquiter</w:t>
      </w:r>
      <w:proofErr w:type="spellEnd"/>
      <w:r w:rsidRPr="00F52DAF">
        <w:rPr>
          <w:rFonts w:ascii="Arial" w:eastAsiaTheme="minorHAnsi" w:hAnsi="Arial" w:cs="Arial"/>
          <w:b w:val="0"/>
          <w:i/>
          <w:sz w:val="16"/>
        </w:rPr>
        <w:t>: la indicación quirúrgica está justificada en fracturas desplazadas de cinco a 10 milímetros o cinco milímetros de traslación superior, el tratamiento quirúrgico consiste en la reducción cruenta y osteosíntesis con o sin reparación del manguito rotador. El tratamiento quirúrgico también puede ser realizado mediante la reducción asistida por art</w:t>
      </w:r>
      <w:r w:rsidR="00F52DAF" w:rsidRPr="00F52DAF">
        <w:rPr>
          <w:rFonts w:ascii="Arial" w:eastAsiaTheme="minorHAnsi" w:hAnsi="Arial" w:cs="Arial"/>
          <w:b w:val="0"/>
          <w:i/>
          <w:sz w:val="16"/>
        </w:rPr>
        <w:t>r</w:t>
      </w:r>
      <w:r w:rsidRPr="00F52DAF">
        <w:rPr>
          <w:rFonts w:ascii="Arial" w:eastAsiaTheme="minorHAnsi" w:hAnsi="Arial" w:cs="Arial"/>
          <w:b w:val="0"/>
          <w:i/>
          <w:sz w:val="16"/>
        </w:rPr>
        <w:t>oscopia, que tiene como ventaja poder observar toda la extensión del manguito rotador y realizar la reparación por esta vía.</w:t>
      </w:r>
    </w:p>
    <w:p w14:paraId="1E7EBE04" w14:textId="7F4C6522" w:rsidR="00F52DAF" w:rsidRPr="00F52DAF" w:rsidRDefault="00F52DAF" w:rsidP="00F52DAF">
      <w:pPr>
        <w:spacing w:line="360" w:lineRule="auto"/>
        <w:ind w:left="1276"/>
        <w:jc w:val="both"/>
        <w:rPr>
          <w:rFonts w:ascii="Arial" w:eastAsiaTheme="minorHAnsi" w:hAnsi="Arial" w:cs="Arial"/>
          <w:b w:val="0"/>
          <w:i/>
          <w:sz w:val="16"/>
        </w:rPr>
      </w:pPr>
    </w:p>
    <w:p w14:paraId="30D0C6B5" w14:textId="6F7FAA9E" w:rsidR="00F52DAF" w:rsidRPr="00F52DAF" w:rsidRDefault="00F52DAF"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Fracturas del </w:t>
      </w:r>
      <w:proofErr w:type="spellStart"/>
      <w:r w:rsidRPr="00F52DAF">
        <w:rPr>
          <w:rFonts w:ascii="Arial" w:eastAsiaTheme="minorHAnsi" w:hAnsi="Arial" w:cs="Arial"/>
          <w:b w:val="0"/>
          <w:i/>
          <w:sz w:val="16"/>
        </w:rPr>
        <w:t>troquín</w:t>
      </w:r>
      <w:proofErr w:type="spellEnd"/>
      <w:r w:rsidRPr="00F52DAF">
        <w:rPr>
          <w:rFonts w:ascii="Arial" w:eastAsiaTheme="minorHAnsi" w:hAnsi="Arial" w:cs="Arial"/>
          <w:b w:val="0"/>
          <w:i/>
          <w:sz w:val="16"/>
        </w:rPr>
        <w:t>: el tratamiento es conservador, a no ser que exista bloqueo de la rotación interna.</w:t>
      </w:r>
    </w:p>
    <w:p w14:paraId="0FC1741A" w14:textId="0B8FB0F0" w:rsidR="00F52DAF" w:rsidRPr="00F52DAF" w:rsidRDefault="00F52DAF" w:rsidP="00F52DAF">
      <w:pPr>
        <w:spacing w:line="360" w:lineRule="auto"/>
        <w:ind w:left="1276"/>
        <w:jc w:val="both"/>
        <w:rPr>
          <w:rFonts w:ascii="Arial" w:eastAsiaTheme="minorHAnsi" w:hAnsi="Arial" w:cs="Arial"/>
          <w:b w:val="0"/>
          <w:i/>
          <w:sz w:val="16"/>
        </w:rPr>
      </w:pPr>
    </w:p>
    <w:p w14:paraId="4436846F" w14:textId="7B76E56D" w:rsidR="00937B9A" w:rsidRPr="00F52DAF" w:rsidRDefault="00F52DAF"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 en tres partes: son fracturas por lo general inestables, debido a la acción deformante de los músculos de la zona, de allí que el tratamiento es en especial </w:t>
      </w:r>
      <w:r w:rsidR="00937B9A" w:rsidRPr="00F52DAF">
        <w:rPr>
          <w:rFonts w:ascii="Arial" w:eastAsiaTheme="minorHAnsi" w:hAnsi="Arial" w:cs="Arial"/>
          <w:b w:val="0"/>
          <w:i/>
          <w:sz w:val="16"/>
        </w:rPr>
        <w:t>quirúrgico, excepto para pacientes debilitados, que no toleran la cirugía. Se utilizan placas AO de tipo bloqueadas o no y se trata de preservar tanto tejido blando como sea posible, para conservar la vascularización de la zona. En pacientes ancianos con severa osteopenia, es preferible el empleo del reemplazo protésico.</w:t>
      </w:r>
    </w:p>
    <w:p w14:paraId="7A83752E" w14:textId="77777777" w:rsidR="00937B9A" w:rsidRPr="00F52DAF" w:rsidRDefault="00937B9A" w:rsidP="00F52DAF">
      <w:pPr>
        <w:spacing w:line="360" w:lineRule="auto"/>
        <w:ind w:left="1276"/>
        <w:jc w:val="both"/>
        <w:rPr>
          <w:rFonts w:ascii="Arial" w:eastAsiaTheme="minorHAnsi" w:hAnsi="Arial" w:cs="Arial"/>
          <w:b w:val="0"/>
          <w:i/>
          <w:sz w:val="16"/>
        </w:rPr>
      </w:pPr>
    </w:p>
    <w:p w14:paraId="20336444"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 en cuatro partes: la incidencia de </w:t>
      </w:r>
      <w:proofErr w:type="spellStart"/>
      <w:r w:rsidRPr="00F52DAF">
        <w:rPr>
          <w:rFonts w:ascii="Arial" w:eastAsiaTheme="minorHAnsi" w:hAnsi="Arial" w:cs="Arial"/>
          <w:b w:val="0"/>
          <w:i/>
          <w:sz w:val="16"/>
        </w:rPr>
        <w:t>osteonecrosis</w:t>
      </w:r>
      <w:proofErr w:type="spellEnd"/>
      <w:r w:rsidRPr="00F52DAF">
        <w:rPr>
          <w:rFonts w:ascii="Arial" w:eastAsiaTheme="minorHAnsi" w:hAnsi="Arial" w:cs="Arial"/>
          <w:b w:val="0"/>
          <w:i/>
          <w:sz w:val="16"/>
        </w:rPr>
        <w:t xml:space="preserve"> es del 4% al 35%, la reducción cruenta y osteosíntesis con placas, tornillos y cerclajes está justificada en pacientes jóvenes con buena calidad ósea. En pacientes de mayor edad, está indicado el reemplazo protésico primario.</w:t>
      </w:r>
    </w:p>
    <w:p w14:paraId="6E9A5699" w14:textId="77777777" w:rsidR="00937B9A" w:rsidRPr="00F52DAF" w:rsidRDefault="00937B9A" w:rsidP="00F52DAF">
      <w:pPr>
        <w:spacing w:line="360" w:lineRule="auto"/>
        <w:ind w:left="1276"/>
        <w:jc w:val="both"/>
        <w:rPr>
          <w:rFonts w:ascii="Arial" w:eastAsiaTheme="minorHAnsi" w:hAnsi="Arial" w:cs="Arial"/>
          <w:b w:val="0"/>
          <w:i/>
          <w:sz w:val="16"/>
        </w:rPr>
      </w:pPr>
    </w:p>
    <w:p w14:paraId="31F919E1"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En caso de pacientes ancianos con fracturas en cuatro partes e </w:t>
      </w:r>
      <w:proofErr w:type="spellStart"/>
      <w:r w:rsidRPr="00F52DAF">
        <w:rPr>
          <w:rFonts w:ascii="Arial" w:eastAsiaTheme="minorHAnsi" w:hAnsi="Arial" w:cs="Arial"/>
          <w:b w:val="0"/>
          <w:i/>
          <w:sz w:val="16"/>
        </w:rPr>
        <w:t>impactación</w:t>
      </w:r>
      <w:proofErr w:type="spellEnd"/>
      <w:r w:rsidRPr="00F52DAF">
        <w:rPr>
          <w:rFonts w:ascii="Arial" w:eastAsiaTheme="minorHAnsi" w:hAnsi="Arial" w:cs="Arial"/>
          <w:b w:val="0"/>
          <w:i/>
          <w:sz w:val="16"/>
        </w:rPr>
        <w:t xml:space="preserve"> en valgo se intenta la reducción cruenta y osteosíntesis, debido al bajo porcentaje de </w:t>
      </w:r>
      <w:proofErr w:type="spellStart"/>
      <w:r w:rsidRPr="00F52DAF">
        <w:rPr>
          <w:rFonts w:ascii="Arial" w:eastAsiaTheme="minorHAnsi" w:hAnsi="Arial" w:cs="Arial"/>
          <w:b w:val="0"/>
          <w:i/>
          <w:sz w:val="16"/>
        </w:rPr>
        <w:t>osteonecrosis</w:t>
      </w:r>
      <w:proofErr w:type="spellEnd"/>
      <w:r w:rsidRPr="00F52DAF">
        <w:rPr>
          <w:rFonts w:ascii="Arial" w:eastAsiaTheme="minorHAnsi" w:hAnsi="Arial" w:cs="Arial"/>
          <w:b w:val="0"/>
          <w:i/>
          <w:sz w:val="16"/>
        </w:rPr>
        <w:t xml:space="preserve"> en esta variedad.</w:t>
      </w:r>
    </w:p>
    <w:p w14:paraId="3C628E9A" w14:textId="77777777" w:rsidR="00937B9A" w:rsidRPr="00F52DAF" w:rsidRDefault="00937B9A" w:rsidP="00F52DAF">
      <w:pPr>
        <w:spacing w:line="360" w:lineRule="auto"/>
        <w:ind w:left="1276"/>
        <w:jc w:val="both"/>
        <w:rPr>
          <w:rFonts w:ascii="Arial" w:eastAsiaTheme="minorHAnsi" w:hAnsi="Arial" w:cs="Arial"/>
          <w:b w:val="0"/>
          <w:i/>
          <w:sz w:val="16"/>
        </w:rPr>
      </w:pPr>
    </w:p>
    <w:p w14:paraId="2C0576D3" w14:textId="61102153"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Fractura-luxación: Fractura luxación en dos partes: el tratamiento es por lo general conservador, no obstante, se deben chequear los fragmentos después de la reducción, ya que, de existir desplazamiento significativo, </w:t>
      </w:r>
      <w:r w:rsidR="00F52DAF" w:rsidRPr="00F52DAF">
        <w:rPr>
          <w:rFonts w:ascii="Arial" w:eastAsiaTheme="minorHAnsi" w:hAnsi="Arial" w:cs="Arial"/>
          <w:b w:val="0"/>
          <w:i/>
          <w:sz w:val="16"/>
        </w:rPr>
        <w:t>está</w:t>
      </w:r>
      <w:r w:rsidRPr="00F52DAF">
        <w:rPr>
          <w:rFonts w:ascii="Arial" w:eastAsiaTheme="minorHAnsi" w:hAnsi="Arial" w:cs="Arial"/>
          <w:b w:val="0"/>
          <w:i/>
          <w:sz w:val="16"/>
        </w:rPr>
        <w:t xml:space="preserve"> justificada la cirugía. </w:t>
      </w:r>
    </w:p>
    <w:p w14:paraId="68AC3E10" w14:textId="77777777" w:rsidR="00937B9A" w:rsidRPr="00F52DAF" w:rsidRDefault="00937B9A" w:rsidP="00F52DAF">
      <w:pPr>
        <w:spacing w:line="360" w:lineRule="auto"/>
        <w:ind w:left="1276"/>
        <w:jc w:val="both"/>
        <w:rPr>
          <w:rFonts w:ascii="Arial" w:eastAsiaTheme="minorHAnsi" w:hAnsi="Arial" w:cs="Arial"/>
          <w:b w:val="0"/>
          <w:i/>
          <w:sz w:val="16"/>
        </w:rPr>
      </w:pPr>
    </w:p>
    <w:p w14:paraId="32D5DB9B"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Fractura-luxación en tres o cuatro partes: en pacientes jóvenes está indicada la reducción cruenta y osteosíntesis; y en pacientes ancianos el reemplazo protésico.</w:t>
      </w:r>
    </w:p>
    <w:p w14:paraId="5156A372" w14:textId="77777777" w:rsidR="00937B9A" w:rsidRPr="00F52DAF" w:rsidRDefault="00937B9A" w:rsidP="00F52DAF">
      <w:pPr>
        <w:spacing w:line="360" w:lineRule="auto"/>
        <w:ind w:left="1276"/>
        <w:jc w:val="both"/>
        <w:rPr>
          <w:rFonts w:ascii="Arial" w:eastAsiaTheme="minorHAnsi" w:hAnsi="Arial" w:cs="Arial"/>
          <w:b w:val="0"/>
          <w:i/>
          <w:sz w:val="16"/>
        </w:rPr>
      </w:pPr>
    </w:p>
    <w:p w14:paraId="03C939F7" w14:textId="77777777"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Fracturas articulares: en pacientes por debajo de 40 años está justificada la reducción cruenta y osteosíntesis. Sin embargo, en pacientes ancianos con afección de la cabeza humeral mayor al 40% se requiere de reemplazo protésico. </w:t>
      </w:r>
    </w:p>
    <w:p w14:paraId="59C15B45" w14:textId="77777777" w:rsidR="00937B9A" w:rsidRPr="00F52DAF" w:rsidRDefault="00937B9A" w:rsidP="00F52DAF">
      <w:pPr>
        <w:spacing w:line="360" w:lineRule="auto"/>
        <w:ind w:left="1276"/>
        <w:jc w:val="both"/>
        <w:rPr>
          <w:rFonts w:ascii="Arial" w:eastAsiaTheme="minorHAnsi" w:hAnsi="Arial" w:cs="Arial"/>
          <w:b w:val="0"/>
          <w:i/>
          <w:sz w:val="16"/>
        </w:rPr>
      </w:pPr>
    </w:p>
    <w:p w14:paraId="05F72833" w14:textId="74C8C734" w:rsidR="00937B9A" w:rsidRPr="00F52DAF" w:rsidRDefault="00937B9A" w:rsidP="00F52DAF">
      <w:pPr>
        <w:spacing w:line="360" w:lineRule="auto"/>
        <w:ind w:left="1276"/>
        <w:jc w:val="both"/>
        <w:rPr>
          <w:rFonts w:ascii="Arial" w:eastAsiaTheme="minorHAnsi" w:hAnsi="Arial" w:cs="Arial"/>
          <w:b w:val="0"/>
          <w:i/>
          <w:sz w:val="16"/>
        </w:rPr>
      </w:pPr>
      <w:r w:rsidRPr="00F52DAF">
        <w:rPr>
          <w:rFonts w:ascii="Arial" w:eastAsiaTheme="minorHAnsi" w:hAnsi="Arial" w:cs="Arial"/>
          <w:b w:val="0"/>
          <w:i/>
          <w:sz w:val="16"/>
        </w:rPr>
        <w:t xml:space="preserve">Las complicaciones más reportadas en la literatura en relación a la FEPH son: daño vascular, lesiones nerviosas, </w:t>
      </w:r>
      <w:proofErr w:type="spellStart"/>
      <w:r w:rsidRPr="00F52DAF">
        <w:rPr>
          <w:rFonts w:ascii="Arial" w:eastAsiaTheme="minorHAnsi" w:hAnsi="Arial" w:cs="Arial"/>
          <w:b w:val="0"/>
          <w:i/>
          <w:sz w:val="16"/>
        </w:rPr>
        <w:t>miositis</w:t>
      </w:r>
      <w:proofErr w:type="spellEnd"/>
      <w:r w:rsidRPr="00F52DAF">
        <w:rPr>
          <w:rFonts w:ascii="Arial" w:eastAsiaTheme="minorHAnsi" w:hAnsi="Arial" w:cs="Arial"/>
          <w:b w:val="0"/>
          <w:i/>
          <w:sz w:val="16"/>
        </w:rPr>
        <w:t xml:space="preserve"> </w:t>
      </w:r>
      <w:proofErr w:type="spellStart"/>
      <w:r w:rsidRPr="00F52DAF">
        <w:rPr>
          <w:rFonts w:ascii="Arial" w:eastAsiaTheme="minorHAnsi" w:hAnsi="Arial" w:cs="Arial"/>
          <w:b w:val="0"/>
          <w:i/>
          <w:sz w:val="16"/>
        </w:rPr>
        <w:t>osificante</w:t>
      </w:r>
      <w:proofErr w:type="spellEnd"/>
      <w:r w:rsidRPr="00F52DAF">
        <w:rPr>
          <w:rFonts w:ascii="Arial" w:eastAsiaTheme="minorHAnsi" w:hAnsi="Arial" w:cs="Arial"/>
          <w:b w:val="0"/>
          <w:i/>
          <w:sz w:val="16"/>
        </w:rPr>
        <w:t xml:space="preserve">, rigidez del hombro, retardo de la consolidación y </w:t>
      </w:r>
      <w:proofErr w:type="spellStart"/>
      <w:r w:rsidRPr="00F52DAF">
        <w:rPr>
          <w:rFonts w:ascii="Arial" w:eastAsiaTheme="minorHAnsi" w:hAnsi="Arial" w:cs="Arial"/>
          <w:b w:val="0"/>
          <w:i/>
          <w:sz w:val="16"/>
        </w:rPr>
        <w:t>pseudoartrosis</w:t>
      </w:r>
      <w:proofErr w:type="spellEnd"/>
      <w:r w:rsidRPr="00F52DAF">
        <w:rPr>
          <w:rFonts w:ascii="Arial" w:eastAsiaTheme="minorHAnsi" w:hAnsi="Arial" w:cs="Arial"/>
          <w:b w:val="0"/>
          <w:i/>
          <w:sz w:val="16"/>
        </w:rPr>
        <w:t xml:space="preserve">, además de la </w:t>
      </w:r>
      <w:proofErr w:type="spellStart"/>
      <w:r w:rsidRPr="00F52DAF">
        <w:rPr>
          <w:rFonts w:ascii="Arial" w:eastAsiaTheme="minorHAnsi" w:hAnsi="Arial" w:cs="Arial"/>
          <w:b w:val="0"/>
          <w:i/>
          <w:sz w:val="16"/>
        </w:rPr>
        <w:t>osteonecrosis</w:t>
      </w:r>
      <w:proofErr w:type="spellEnd"/>
      <w:r w:rsidRPr="00F52DAF">
        <w:rPr>
          <w:rFonts w:ascii="Arial" w:eastAsiaTheme="minorHAnsi" w:hAnsi="Arial" w:cs="Arial"/>
          <w:b w:val="0"/>
          <w:i/>
          <w:sz w:val="16"/>
        </w:rPr>
        <w:t>.</w:t>
      </w:r>
    </w:p>
    <w:p w14:paraId="558F1BDD" w14:textId="77777777" w:rsidR="00F52DAF" w:rsidRPr="00F52DAF" w:rsidRDefault="00F52DAF" w:rsidP="00F52DAF">
      <w:pPr>
        <w:spacing w:line="360" w:lineRule="auto"/>
        <w:ind w:left="1276"/>
        <w:jc w:val="both"/>
        <w:rPr>
          <w:rFonts w:ascii="Arial" w:eastAsiaTheme="minorHAnsi" w:hAnsi="Arial" w:cs="Arial"/>
          <w:b w:val="0"/>
          <w:i/>
          <w:sz w:val="16"/>
        </w:rPr>
      </w:pPr>
    </w:p>
    <w:p w14:paraId="75CDF2CF" w14:textId="41AB38C3" w:rsidR="00937B9A" w:rsidRPr="00F52DAF" w:rsidRDefault="00937B9A" w:rsidP="00F52DAF">
      <w:pPr>
        <w:spacing w:line="360" w:lineRule="auto"/>
        <w:ind w:left="1276"/>
        <w:rPr>
          <w:rFonts w:ascii="Arial" w:eastAsiaTheme="minorHAnsi" w:hAnsi="Arial" w:cs="Arial"/>
          <w:bCs/>
          <w:i/>
          <w:sz w:val="16"/>
        </w:rPr>
      </w:pPr>
      <w:r w:rsidRPr="00F52DAF">
        <w:rPr>
          <w:rFonts w:ascii="Arial" w:eastAsiaTheme="minorHAnsi" w:hAnsi="Arial" w:cs="Arial"/>
          <w:bCs/>
          <w:i/>
          <w:sz w:val="16"/>
        </w:rPr>
        <w:t xml:space="preserve">ANÁLISIS DEL EXPEDIENTE CLÍNICO DE LA PACIENTE </w:t>
      </w:r>
      <w:r w:rsidR="00AA7A92">
        <w:rPr>
          <w:rFonts w:ascii="Arial" w:eastAsiaTheme="minorHAnsi" w:hAnsi="Arial" w:cs="Arial"/>
          <w:bCs/>
          <w:i/>
          <w:sz w:val="16"/>
        </w:rPr>
        <w:t>AG1</w:t>
      </w:r>
      <w:r w:rsidRPr="00F52DAF">
        <w:rPr>
          <w:rFonts w:ascii="Arial" w:eastAsiaTheme="minorHAnsi" w:hAnsi="Arial" w:cs="Arial"/>
          <w:bCs/>
          <w:i/>
          <w:sz w:val="16"/>
        </w:rPr>
        <w:t xml:space="preserve">, INTEGRADO EN LA CLÍNICA DEL MAGISTERIO “PROFESOR FELIPE DE ALBA GALVÁN”, UNIDAD TORREÓN. </w:t>
      </w:r>
    </w:p>
    <w:p w14:paraId="2B3AE97C" w14:textId="77777777" w:rsidR="00F52DAF" w:rsidRPr="00F52DAF" w:rsidRDefault="00F52DAF" w:rsidP="00F52DAF">
      <w:pPr>
        <w:spacing w:line="360" w:lineRule="auto"/>
        <w:ind w:left="1276"/>
        <w:rPr>
          <w:rFonts w:ascii="Arial" w:eastAsiaTheme="minorHAnsi" w:hAnsi="Arial" w:cs="Arial"/>
          <w:bCs/>
          <w:i/>
          <w:sz w:val="16"/>
        </w:rPr>
      </w:pPr>
    </w:p>
    <w:p w14:paraId="78E8D792" w14:textId="2DB61622" w:rsidR="00937B9A" w:rsidRPr="00F52DAF" w:rsidRDefault="00F52DAF" w:rsidP="00F52DAF">
      <w:pPr>
        <w:pStyle w:val="Prrafodelista"/>
        <w:widowControl w:val="0"/>
        <w:numPr>
          <w:ilvl w:val="0"/>
          <w:numId w:val="24"/>
        </w:numPr>
        <w:autoSpaceDE w:val="0"/>
        <w:autoSpaceDN w:val="0"/>
        <w:adjustRightInd w:val="0"/>
        <w:spacing w:line="360" w:lineRule="auto"/>
        <w:rPr>
          <w:rFonts w:eastAsiaTheme="minorHAnsi" w:cs="Arial"/>
          <w:bCs/>
          <w:i/>
          <w:w w:val="100"/>
          <w:sz w:val="16"/>
          <w:szCs w:val="16"/>
          <w:lang w:val="es-MX" w:eastAsia="en-US"/>
        </w:rPr>
      </w:pPr>
      <w:r w:rsidRPr="00F52DAF">
        <w:rPr>
          <w:rFonts w:eastAsiaTheme="minorHAnsi" w:cs="Arial"/>
          <w:bCs/>
          <w:i/>
          <w:w w:val="100"/>
          <w:sz w:val="16"/>
          <w:szCs w:val="16"/>
          <w:lang w:val="es-MX" w:eastAsia="en-US"/>
        </w:rPr>
        <w:t>RESUMEN CLÍNICO</w:t>
      </w:r>
    </w:p>
    <w:p w14:paraId="17A2FD4B"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Cs/>
          <w:i/>
          <w:sz w:val="16"/>
        </w:rPr>
      </w:pPr>
    </w:p>
    <w:p w14:paraId="62DBE675" w14:textId="67603A3B"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Se trata de una paciente femenina de </w:t>
      </w:r>
      <w:r w:rsidR="00374765">
        <w:rPr>
          <w:rFonts w:ascii="Arial" w:hAnsi="Arial" w:cs="Arial"/>
          <w:b w:val="0"/>
          <w:bCs/>
          <w:i/>
          <w:sz w:val="16"/>
        </w:rPr>
        <w:t>---</w:t>
      </w:r>
      <w:r w:rsidRPr="00F52DAF">
        <w:rPr>
          <w:rFonts w:ascii="Arial" w:hAnsi="Arial" w:cs="Arial"/>
          <w:b w:val="0"/>
          <w:bCs/>
          <w:i/>
          <w:sz w:val="16"/>
        </w:rPr>
        <w:t xml:space="preserve"> años de edad, quien el 6 de abril de 2019, sufre caída de su propia altura, por lo que acude al servicio de urgencias de la Clínica Hospital del Magisterio Unidad Torreón, en donde es valorada presentando contusión de hombro, codo y muñeca izquierda, con poca movilidad de los </w:t>
      </w:r>
      <w:r w:rsidRPr="00F52DAF">
        <w:rPr>
          <w:rFonts w:ascii="Arial" w:hAnsi="Arial" w:cs="Arial"/>
          <w:b w:val="0"/>
          <w:bCs/>
          <w:i/>
          <w:sz w:val="16"/>
        </w:rPr>
        <w:lastRenderedPageBreak/>
        <w:t xml:space="preserve">arcos del hombro izquierdo, realizándose estudios radiográficos para posteriormente ser valorada por el servicio de traumatología de dicha unidad, quien reporta </w:t>
      </w:r>
      <w:r w:rsidR="00F52DAF">
        <w:rPr>
          <w:rFonts w:ascii="Arial" w:hAnsi="Arial" w:cs="Arial"/>
          <w:b w:val="0"/>
          <w:bCs/>
          <w:i/>
          <w:sz w:val="16"/>
        </w:rPr>
        <w:t>Rayos</w:t>
      </w:r>
      <w:r w:rsidRPr="00F52DAF">
        <w:rPr>
          <w:rFonts w:ascii="Arial" w:hAnsi="Arial" w:cs="Arial"/>
          <w:b w:val="0"/>
          <w:bCs/>
          <w:i/>
          <w:sz w:val="16"/>
        </w:rPr>
        <w:t xml:space="preserve"> “X” sin solución de continuidad, estableciendo diagnóstico de hiperextensión forzada del hombro izquierdo, indicando antinflamatorios no esteroides y cita a traumatología.</w:t>
      </w:r>
    </w:p>
    <w:p w14:paraId="292509E5"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Cs/>
          <w:i/>
          <w:sz w:val="16"/>
        </w:rPr>
      </w:pPr>
    </w:p>
    <w:p w14:paraId="0CF9658B"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El día 9 de abril de 2019, acude a consulta externa de traumatología, detectándose en radiografía trazo a nivel de tuberosidad mayor del húmero no desplazada, diagnosticándose fractura del </w:t>
      </w:r>
      <w:proofErr w:type="spellStart"/>
      <w:r w:rsidRPr="00F52DAF">
        <w:rPr>
          <w:rFonts w:ascii="Arial" w:hAnsi="Arial" w:cs="Arial"/>
          <w:b w:val="0"/>
          <w:bCs/>
          <w:i/>
          <w:sz w:val="16"/>
        </w:rPr>
        <w:t>troquín</w:t>
      </w:r>
      <w:proofErr w:type="spellEnd"/>
      <w:r w:rsidRPr="00F52DAF">
        <w:rPr>
          <w:rFonts w:ascii="Arial" w:hAnsi="Arial" w:cs="Arial"/>
          <w:b w:val="0"/>
          <w:bCs/>
          <w:i/>
          <w:sz w:val="16"/>
        </w:rPr>
        <w:t xml:space="preserve"> humeral izquierdo no desplazado, indicándole inmovilización por cuatro semanas y se le solicita radiografía de control.</w:t>
      </w:r>
    </w:p>
    <w:p w14:paraId="56B946AF"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1CD98277"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El 7 de mayo de 2019, es valorada nuevamente por diagnóstico de fractura de la epífisis superior del húmero, retirándole inmovilizador para inicio de movilidad y se envía a terapia física de hombro izquierdo.</w:t>
      </w:r>
    </w:p>
    <w:p w14:paraId="5F6ECF5E"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9163592"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El 10 de julio del 2019, con trece semanas de evolución tratada con inmovilizador y terapia física, la paciente movilidad completa, pero con dolor al realizar esfuerzo físico, con pronóstico malo para la función de carga y tracción.</w:t>
      </w:r>
    </w:p>
    <w:p w14:paraId="2411F583"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60046367"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El 16 de julio 2019, es valorada en medio privado, por hombro doloroso, por secuela de fractura de </w:t>
      </w:r>
      <w:proofErr w:type="spellStart"/>
      <w:r w:rsidRPr="00F52DAF">
        <w:rPr>
          <w:rFonts w:ascii="Arial" w:hAnsi="Arial" w:cs="Arial"/>
          <w:b w:val="0"/>
          <w:bCs/>
          <w:i/>
          <w:sz w:val="16"/>
        </w:rPr>
        <w:t>troquiter</w:t>
      </w:r>
      <w:proofErr w:type="spellEnd"/>
      <w:r w:rsidRPr="00F52DAF">
        <w:rPr>
          <w:rFonts w:ascii="Arial" w:hAnsi="Arial" w:cs="Arial"/>
          <w:b w:val="0"/>
          <w:bCs/>
          <w:i/>
          <w:sz w:val="16"/>
        </w:rPr>
        <w:t xml:space="preserve"> del húmero izquierdo de tres meses de evolución, estableciendo el médico tratante una probable lesión del mango rotador, por lo que indica estudio </w:t>
      </w:r>
      <w:proofErr w:type="spellStart"/>
      <w:r w:rsidRPr="00F52DAF">
        <w:rPr>
          <w:rFonts w:ascii="Arial" w:hAnsi="Arial" w:cs="Arial"/>
          <w:b w:val="0"/>
          <w:bCs/>
          <w:i/>
          <w:sz w:val="16"/>
        </w:rPr>
        <w:t>ultrasonográfico</w:t>
      </w:r>
      <w:proofErr w:type="spellEnd"/>
      <w:r w:rsidRPr="00F52DAF">
        <w:rPr>
          <w:rFonts w:ascii="Arial" w:hAnsi="Arial" w:cs="Arial"/>
          <w:b w:val="0"/>
          <w:bCs/>
          <w:i/>
          <w:sz w:val="16"/>
        </w:rPr>
        <w:t xml:space="preserve">, mismo que reporta bursitis del tendón de bíceps porción larga, avulsión de tuberosidad mayor con pérdida de la arquitectura de la corredora bicipital con pérdida de la inserción del infra espinoso y ruptura del mismo con retracción parcial, antes de la corredora bicipital, por lo que se indica tratamiento quirúrgico, otorgando orden de internamiento para la Clínica del Magisterio Unidad Torreón, el lunes 29 de julio 2019 a las 16:00 horas. Solicitando valoración de riesgo cardiológico pre anestésico, ayuno, solución fisiológica 10000 para 12, </w:t>
      </w:r>
      <w:proofErr w:type="spellStart"/>
      <w:r w:rsidRPr="00F52DAF">
        <w:rPr>
          <w:rFonts w:ascii="Arial" w:hAnsi="Arial" w:cs="Arial"/>
          <w:b w:val="0"/>
          <w:bCs/>
          <w:i/>
          <w:sz w:val="16"/>
        </w:rPr>
        <w:t>ceftriaxona</w:t>
      </w:r>
      <w:proofErr w:type="spellEnd"/>
      <w:r w:rsidRPr="00F52DAF">
        <w:rPr>
          <w:rFonts w:ascii="Arial" w:hAnsi="Arial" w:cs="Arial"/>
          <w:b w:val="0"/>
          <w:bCs/>
          <w:i/>
          <w:sz w:val="16"/>
        </w:rPr>
        <w:t xml:space="preserve"> 1gr c/12 horas, y </w:t>
      </w:r>
      <w:proofErr w:type="spellStart"/>
      <w:r w:rsidRPr="00F52DAF">
        <w:rPr>
          <w:rFonts w:ascii="Arial" w:hAnsi="Arial" w:cs="Arial"/>
          <w:b w:val="0"/>
          <w:bCs/>
          <w:i/>
          <w:sz w:val="16"/>
        </w:rPr>
        <w:t>ranitidina</w:t>
      </w:r>
      <w:proofErr w:type="spellEnd"/>
      <w:r w:rsidRPr="00F52DAF">
        <w:rPr>
          <w:rFonts w:ascii="Arial" w:hAnsi="Arial" w:cs="Arial"/>
          <w:b w:val="0"/>
          <w:bCs/>
          <w:i/>
          <w:sz w:val="16"/>
        </w:rPr>
        <w:t xml:space="preserve"> c/12 horas, preparando para cirugía el martes 30 de julio de 2019 a las 8:30 horas.</w:t>
      </w:r>
    </w:p>
    <w:p w14:paraId="236644D4"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256B4DC3" w14:textId="380FEF64" w:rsidR="00937B9A"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La paciente fue internada el día 29 de julio de 2019, a las 14:56 horas, en la Clínica Hospital del Magisterio Unidad Torreón, con diagnóstico de síndrome de manguito rotador, por lo que se realiza procedimiento quirúrgico de Plastia de Manguito Rotador el 30 de julio de 2019 y fue egresada al día siguiente con diagnóstico de post-operada de plástica de manguito rotador izquierdo con anclas.</w:t>
      </w:r>
    </w:p>
    <w:p w14:paraId="565FA126" w14:textId="77777777" w:rsidR="00F52DAF" w:rsidRPr="00F52DAF" w:rsidRDefault="00F52DAF" w:rsidP="00F52DAF">
      <w:pPr>
        <w:widowControl w:val="0"/>
        <w:autoSpaceDE w:val="0"/>
        <w:autoSpaceDN w:val="0"/>
        <w:adjustRightInd w:val="0"/>
        <w:spacing w:line="360" w:lineRule="auto"/>
        <w:ind w:left="1276"/>
        <w:contextualSpacing/>
        <w:jc w:val="both"/>
        <w:rPr>
          <w:rFonts w:ascii="Arial" w:hAnsi="Arial" w:cs="Arial"/>
          <w:b w:val="0"/>
          <w:bCs/>
          <w:i/>
          <w:sz w:val="16"/>
        </w:rPr>
      </w:pPr>
    </w:p>
    <w:p w14:paraId="2092F607" w14:textId="601A7239" w:rsidR="00937B9A" w:rsidRPr="00F52DAF" w:rsidRDefault="00F52DAF" w:rsidP="00F52DAF">
      <w:pPr>
        <w:pStyle w:val="Prrafodelista"/>
        <w:widowControl w:val="0"/>
        <w:numPr>
          <w:ilvl w:val="0"/>
          <w:numId w:val="24"/>
        </w:numPr>
        <w:autoSpaceDE w:val="0"/>
        <w:autoSpaceDN w:val="0"/>
        <w:adjustRightInd w:val="0"/>
        <w:spacing w:line="360" w:lineRule="auto"/>
        <w:rPr>
          <w:rFonts w:eastAsiaTheme="minorHAnsi" w:cs="Arial"/>
          <w:bCs/>
          <w:i/>
          <w:w w:val="100"/>
          <w:sz w:val="16"/>
          <w:szCs w:val="16"/>
          <w:lang w:val="es-MX" w:eastAsia="en-US"/>
        </w:rPr>
      </w:pPr>
      <w:r w:rsidRPr="00F52DAF">
        <w:rPr>
          <w:rFonts w:eastAsiaTheme="minorHAnsi" w:cs="Arial"/>
          <w:bCs/>
          <w:i/>
          <w:w w:val="100"/>
          <w:sz w:val="16"/>
          <w:szCs w:val="16"/>
          <w:lang w:val="es-MX" w:eastAsia="en-US"/>
        </w:rPr>
        <w:t>ANÁLISIS DEL CASO</w:t>
      </w:r>
    </w:p>
    <w:p w14:paraId="40F52942"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183CA418" w14:textId="782483E8"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r w:rsidRPr="00F52DAF">
        <w:rPr>
          <w:rFonts w:ascii="Arial" w:eastAsiaTheme="minorHAnsi" w:hAnsi="Arial" w:cs="Arial"/>
          <w:b w:val="0"/>
          <w:bCs/>
          <w:i/>
          <w:sz w:val="16"/>
        </w:rPr>
        <w:t>Esta Comisión establece que, de conformidad al expediente clínico, corroborado con las evidencias presentadas por el Ombu</w:t>
      </w:r>
      <w:r w:rsidR="00F52DAF">
        <w:rPr>
          <w:rFonts w:ascii="Arial" w:eastAsiaTheme="minorHAnsi" w:hAnsi="Arial" w:cs="Arial"/>
          <w:b w:val="0"/>
          <w:bCs/>
          <w:i/>
          <w:sz w:val="16"/>
        </w:rPr>
        <w:t>d</w:t>
      </w:r>
      <w:r w:rsidRPr="00F52DAF">
        <w:rPr>
          <w:rFonts w:ascii="Arial" w:eastAsiaTheme="minorHAnsi" w:hAnsi="Arial" w:cs="Arial"/>
          <w:b w:val="0"/>
          <w:bCs/>
          <w:i/>
          <w:sz w:val="16"/>
        </w:rPr>
        <w:t xml:space="preserve">sman estatal, en la atención médica otorgada la paciente </w:t>
      </w:r>
      <w:r w:rsidR="00AA7A92">
        <w:rPr>
          <w:rFonts w:ascii="Arial" w:eastAsiaTheme="minorHAnsi" w:hAnsi="Arial" w:cs="Arial"/>
          <w:b w:val="0"/>
          <w:bCs/>
          <w:i/>
          <w:sz w:val="16"/>
        </w:rPr>
        <w:t>Ag1</w:t>
      </w:r>
      <w:r w:rsidRPr="00F52DAF">
        <w:rPr>
          <w:rFonts w:ascii="Arial" w:eastAsiaTheme="minorHAnsi" w:hAnsi="Arial" w:cs="Arial"/>
          <w:b w:val="0"/>
          <w:bCs/>
          <w:i/>
          <w:sz w:val="16"/>
        </w:rPr>
        <w:t xml:space="preserve">, por parte de la Clínica del Magisterio “Profesor Felipe de Alba Galván”, son: </w:t>
      </w:r>
    </w:p>
    <w:p w14:paraId="696FDB66" w14:textId="77777777"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p>
    <w:p w14:paraId="0340B81E" w14:textId="162D75AA"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 xml:space="preserve">Copia certificada del informe rendido por la autoridad señalada como responsable donde se hace referencia al tratamiento clínico que se dio a </w:t>
      </w:r>
      <w:r w:rsidR="00AA7A92">
        <w:rPr>
          <w:rFonts w:ascii="Arial" w:hAnsi="Arial" w:cs="Arial"/>
          <w:b w:val="0"/>
          <w:i/>
          <w:sz w:val="16"/>
          <w:lang w:val="es-ES" w:eastAsia="es-ES"/>
        </w:rPr>
        <w:t>Ag1</w:t>
      </w:r>
      <w:r w:rsidRPr="00F52DAF">
        <w:rPr>
          <w:rFonts w:ascii="Arial" w:hAnsi="Arial" w:cs="Arial"/>
          <w:b w:val="0"/>
          <w:i/>
          <w:sz w:val="16"/>
          <w:lang w:val="es-ES" w:eastAsia="es-ES"/>
        </w:rPr>
        <w:t xml:space="preserve">. </w:t>
      </w:r>
    </w:p>
    <w:p w14:paraId="64E40521" w14:textId="69B382F0"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Radiografía</w:t>
      </w:r>
      <w:r w:rsidR="00F52DAF">
        <w:rPr>
          <w:rFonts w:ascii="Arial" w:hAnsi="Arial" w:cs="Arial"/>
          <w:b w:val="0"/>
          <w:i/>
          <w:sz w:val="16"/>
          <w:lang w:val="es-ES" w:eastAsia="es-ES"/>
        </w:rPr>
        <w:t>s</w:t>
      </w:r>
      <w:r w:rsidRPr="00F52DAF">
        <w:rPr>
          <w:rFonts w:ascii="Arial" w:hAnsi="Arial" w:cs="Arial"/>
          <w:b w:val="0"/>
          <w:i/>
          <w:sz w:val="16"/>
          <w:lang w:val="es-ES" w:eastAsia="es-ES"/>
        </w:rPr>
        <w:t xml:space="preserve"> ofrecida</w:t>
      </w:r>
      <w:r w:rsidR="00F52DAF">
        <w:rPr>
          <w:rFonts w:ascii="Arial" w:hAnsi="Arial" w:cs="Arial"/>
          <w:b w:val="0"/>
          <w:i/>
          <w:sz w:val="16"/>
          <w:lang w:val="es-ES" w:eastAsia="es-ES"/>
        </w:rPr>
        <w:t>s</w:t>
      </w:r>
      <w:r w:rsidRPr="00F52DAF">
        <w:rPr>
          <w:rFonts w:ascii="Arial" w:hAnsi="Arial" w:cs="Arial"/>
          <w:b w:val="0"/>
          <w:i/>
          <w:sz w:val="16"/>
          <w:lang w:val="es-ES" w:eastAsia="es-ES"/>
        </w:rPr>
        <w:t xml:space="preserve"> por la paciente </w:t>
      </w:r>
      <w:r w:rsidR="00AA7A92">
        <w:rPr>
          <w:rFonts w:ascii="Arial" w:hAnsi="Arial" w:cs="Arial"/>
          <w:b w:val="0"/>
          <w:i/>
          <w:sz w:val="16"/>
          <w:lang w:val="es-ES" w:eastAsia="es-ES"/>
        </w:rPr>
        <w:t>Ag1</w:t>
      </w:r>
      <w:r w:rsidRPr="00F52DAF">
        <w:rPr>
          <w:rFonts w:ascii="Arial" w:hAnsi="Arial" w:cs="Arial"/>
          <w:b w:val="0"/>
          <w:i/>
          <w:sz w:val="16"/>
          <w:lang w:val="es-ES" w:eastAsia="es-ES"/>
        </w:rPr>
        <w:t xml:space="preserve">. </w:t>
      </w:r>
    </w:p>
    <w:p w14:paraId="1AA59F9B" w14:textId="0A3E113D"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 xml:space="preserve">Copia certificada de valoración médica realizada por el Dr. </w:t>
      </w:r>
      <w:r w:rsidR="001D6DA1">
        <w:rPr>
          <w:rFonts w:ascii="Arial" w:hAnsi="Arial" w:cs="Arial"/>
          <w:b w:val="0"/>
          <w:i/>
          <w:sz w:val="16"/>
          <w:lang w:val="es-ES" w:eastAsia="es-ES"/>
        </w:rPr>
        <w:t>E1</w:t>
      </w:r>
      <w:r w:rsidRPr="00F52DAF">
        <w:rPr>
          <w:rFonts w:ascii="Arial" w:hAnsi="Arial" w:cs="Arial"/>
          <w:b w:val="0"/>
          <w:i/>
          <w:sz w:val="16"/>
          <w:lang w:val="es-ES" w:eastAsia="es-ES"/>
        </w:rPr>
        <w:t xml:space="preserve">, Traumatólogo. </w:t>
      </w:r>
    </w:p>
    <w:p w14:paraId="5EE8B4E7" w14:textId="77777777"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 xml:space="preserve">Copia certificada de hoja de traslado a unidades médicas de la Clínica del Magisterio “Profesor Felipe de Alba Galván.” </w:t>
      </w:r>
    </w:p>
    <w:p w14:paraId="2070F995" w14:textId="77777777"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 xml:space="preserve">Disco e interpretación del ultrasonido realizado en fecha 23 de julio de 2019, por la Clínica DNA Diagnostica. </w:t>
      </w:r>
    </w:p>
    <w:p w14:paraId="29237FAE" w14:textId="08B7A9B9"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 xml:space="preserve">Copia certificada de interpretación de radiografía realizada por el Dr. </w:t>
      </w:r>
      <w:r w:rsidR="00374765">
        <w:rPr>
          <w:rFonts w:ascii="Arial" w:hAnsi="Arial" w:cs="Arial"/>
          <w:b w:val="0"/>
          <w:i/>
          <w:sz w:val="16"/>
          <w:lang w:val="es-ES" w:eastAsia="es-ES"/>
        </w:rPr>
        <w:t>E1</w:t>
      </w:r>
      <w:r w:rsidRPr="00F52DAF">
        <w:rPr>
          <w:rFonts w:ascii="Arial" w:hAnsi="Arial" w:cs="Arial"/>
          <w:b w:val="0"/>
          <w:i/>
          <w:sz w:val="16"/>
          <w:lang w:val="es-ES" w:eastAsia="es-ES"/>
        </w:rPr>
        <w:t xml:space="preserve"> en fecha 31 de julio de </w:t>
      </w:r>
      <w:r w:rsidRPr="00F52DAF">
        <w:rPr>
          <w:rFonts w:ascii="Arial" w:hAnsi="Arial" w:cs="Arial"/>
          <w:b w:val="0"/>
          <w:i/>
          <w:sz w:val="16"/>
          <w:lang w:val="es-ES" w:eastAsia="es-ES"/>
        </w:rPr>
        <w:lastRenderedPageBreak/>
        <w:t xml:space="preserve">2019. </w:t>
      </w:r>
    </w:p>
    <w:p w14:paraId="51E5F2AD" w14:textId="77777777"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 xml:space="preserve">Copia certificada de constancia de hospitalización de fecha 30 de julio de 2019. </w:t>
      </w:r>
    </w:p>
    <w:p w14:paraId="7D9BC716" w14:textId="3F7E28E9" w:rsidR="00937B9A" w:rsidRPr="00F52DAF" w:rsidRDefault="00937B9A" w:rsidP="00F52DAF">
      <w:pPr>
        <w:widowControl w:val="0"/>
        <w:numPr>
          <w:ilvl w:val="0"/>
          <w:numId w:val="23"/>
        </w:numPr>
        <w:autoSpaceDE w:val="0"/>
        <w:autoSpaceDN w:val="0"/>
        <w:adjustRightInd w:val="0"/>
        <w:spacing w:line="360" w:lineRule="auto"/>
        <w:ind w:left="1843"/>
        <w:contextualSpacing/>
        <w:jc w:val="both"/>
        <w:rPr>
          <w:rFonts w:ascii="Arial" w:hAnsi="Arial" w:cs="Arial"/>
          <w:b w:val="0"/>
          <w:i/>
          <w:sz w:val="16"/>
          <w:lang w:val="es-ES" w:eastAsia="es-ES"/>
        </w:rPr>
      </w:pPr>
      <w:r w:rsidRPr="00F52DAF">
        <w:rPr>
          <w:rFonts w:ascii="Arial" w:hAnsi="Arial" w:cs="Arial"/>
          <w:b w:val="0"/>
          <w:i/>
          <w:sz w:val="16"/>
          <w:lang w:val="es-ES" w:eastAsia="es-ES"/>
        </w:rPr>
        <w:t xml:space="preserve">Copia certificada del escrito de queja presentado por </w:t>
      </w:r>
      <w:r w:rsidR="00AA7A92">
        <w:rPr>
          <w:rFonts w:ascii="Arial" w:hAnsi="Arial" w:cs="Arial"/>
          <w:b w:val="0"/>
          <w:i/>
          <w:sz w:val="16"/>
          <w:lang w:val="es-ES" w:eastAsia="es-ES"/>
        </w:rPr>
        <w:t>Ag1</w:t>
      </w:r>
      <w:r w:rsidRPr="00F52DAF">
        <w:rPr>
          <w:rFonts w:ascii="Arial" w:hAnsi="Arial" w:cs="Arial"/>
          <w:b w:val="0"/>
          <w:i/>
          <w:sz w:val="16"/>
          <w:lang w:val="es-ES" w:eastAsia="es-ES"/>
        </w:rPr>
        <w:t>.</w:t>
      </w:r>
    </w:p>
    <w:p w14:paraId="5C319AF1"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lang w:val="es-ES" w:eastAsia="es-ES"/>
        </w:rPr>
      </w:pPr>
    </w:p>
    <w:p w14:paraId="7611E471" w14:textId="59AF56CC"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r w:rsidRPr="00F52DAF">
        <w:rPr>
          <w:rFonts w:ascii="Arial" w:eastAsiaTheme="minorHAnsi" w:hAnsi="Arial" w:cs="Arial"/>
          <w:b w:val="0"/>
          <w:bCs/>
          <w:i/>
          <w:sz w:val="16"/>
        </w:rPr>
        <w:t xml:space="preserve">Del análisis del expediente valorado, se advierte que la paciente </w:t>
      </w:r>
      <w:r w:rsidR="00AA7A92">
        <w:rPr>
          <w:rFonts w:ascii="Arial" w:eastAsiaTheme="minorHAnsi" w:hAnsi="Arial" w:cs="Arial"/>
          <w:b w:val="0"/>
          <w:bCs/>
          <w:i/>
          <w:sz w:val="16"/>
        </w:rPr>
        <w:t>Ag1</w:t>
      </w:r>
      <w:r w:rsidRPr="00F52DAF">
        <w:rPr>
          <w:rFonts w:ascii="Arial" w:eastAsiaTheme="minorHAnsi" w:hAnsi="Arial" w:cs="Arial"/>
          <w:b w:val="0"/>
          <w:bCs/>
          <w:i/>
          <w:sz w:val="16"/>
        </w:rPr>
        <w:t>, ingres</w:t>
      </w:r>
      <w:r w:rsidR="00F52DAF">
        <w:rPr>
          <w:rFonts w:ascii="Arial" w:eastAsiaTheme="minorHAnsi" w:hAnsi="Arial" w:cs="Arial"/>
          <w:b w:val="0"/>
          <w:bCs/>
          <w:i/>
          <w:sz w:val="16"/>
        </w:rPr>
        <w:t>ó</w:t>
      </w:r>
      <w:r w:rsidRPr="00F52DAF">
        <w:rPr>
          <w:rFonts w:ascii="Arial" w:eastAsiaTheme="minorHAnsi" w:hAnsi="Arial" w:cs="Arial"/>
          <w:b w:val="0"/>
          <w:bCs/>
          <w:i/>
          <w:sz w:val="16"/>
        </w:rPr>
        <w:t xml:space="preserve"> al servicio de urgencias de la Clínica Hospital del Magisterio, unidad Torreón, tras sufrir una caída, presentando contusión en hombro, codo y muñeca izquierda, con disminución de los arcos de movilidad del hombro izquierdo, solicitando radiografía, sin advertir en dicha nota, fecha, hora ni médico tratante, por lo que se advierte del acta relativa de presentación de queja ante la </w:t>
      </w:r>
      <w:proofErr w:type="spellStart"/>
      <w:r w:rsidRPr="00F52DAF">
        <w:rPr>
          <w:rFonts w:ascii="Arial" w:eastAsiaTheme="minorHAnsi" w:hAnsi="Arial" w:cs="Arial"/>
          <w:b w:val="0"/>
          <w:bCs/>
          <w:i/>
          <w:sz w:val="16"/>
        </w:rPr>
        <w:t>Visitaduría</w:t>
      </w:r>
      <w:proofErr w:type="spellEnd"/>
      <w:r w:rsidRPr="00F52DAF">
        <w:rPr>
          <w:rFonts w:ascii="Arial" w:eastAsiaTheme="minorHAnsi" w:hAnsi="Arial" w:cs="Arial"/>
          <w:b w:val="0"/>
          <w:bCs/>
          <w:i/>
          <w:sz w:val="16"/>
        </w:rPr>
        <w:t xml:space="preserve"> Segunda Regional de la Comisión de Derechos Humanos del Estado de Coahuila de Zaragoza en donde </w:t>
      </w:r>
      <w:r w:rsidR="00AA7A92">
        <w:rPr>
          <w:rFonts w:ascii="Arial" w:eastAsiaTheme="minorHAnsi" w:hAnsi="Arial" w:cs="Arial"/>
          <w:b w:val="0"/>
          <w:bCs/>
          <w:i/>
          <w:sz w:val="16"/>
        </w:rPr>
        <w:t>Ag1</w:t>
      </w:r>
      <w:r w:rsidRPr="00F52DAF">
        <w:rPr>
          <w:rFonts w:ascii="Arial" w:eastAsiaTheme="minorHAnsi" w:hAnsi="Arial" w:cs="Arial"/>
          <w:b w:val="0"/>
          <w:bCs/>
          <w:i/>
          <w:sz w:val="16"/>
        </w:rPr>
        <w:t xml:space="preserve"> refiere que se presentó en el servicio de urgencias el 6 de abril de 2019.</w:t>
      </w:r>
    </w:p>
    <w:p w14:paraId="2775BB8A" w14:textId="77777777"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p>
    <w:p w14:paraId="6AA8539A" w14:textId="71531344"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r w:rsidRPr="00F52DAF">
        <w:rPr>
          <w:rFonts w:ascii="Arial" w:eastAsiaTheme="minorHAnsi" w:hAnsi="Arial" w:cs="Arial"/>
          <w:b w:val="0"/>
          <w:bCs/>
          <w:i/>
          <w:sz w:val="16"/>
        </w:rPr>
        <w:t xml:space="preserve">Asimismo, se advierte del informe del Director Médico de la Clínica del Magisterio Unidad Torreón, </w:t>
      </w:r>
      <w:r w:rsidR="001D6DA1">
        <w:rPr>
          <w:rFonts w:ascii="Arial" w:eastAsiaTheme="minorHAnsi" w:hAnsi="Arial" w:cs="Arial"/>
          <w:b w:val="0"/>
          <w:bCs/>
          <w:i/>
          <w:sz w:val="16"/>
        </w:rPr>
        <w:t>A4</w:t>
      </w:r>
      <w:r w:rsidRPr="00F52DAF">
        <w:rPr>
          <w:rFonts w:ascii="Arial" w:eastAsiaTheme="minorHAnsi" w:hAnsi="Arial" w:cs="Arial"/>
          <w:b w:val="0"/>
          <w:bCs/>
          <w:i/>
          <w:sz w:val="16"/>
        </w:rPr>
        <w:t>, que, de conformidad de a consignado en el expediente clínico de la paciente, el 6 de abril de 2019, fue valorada por médico Traumatólogo en el servicio de urgencias, por presentar caída sobre hombro izquierdo y en donde se le colocó cabestrillo inmovilizador.</w:t>
      </w:r>
    </w:p>
    <w:p w14:paraId="569C3D2B" w14:textId="77777777"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p>
    <w:p w14:paraId="42E38EFC" w14:textId="72244AE8"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r w:rsidRPr="00F52DAF">
        <w:rPr>
          <w:rFonts w:ascii="Arial" w:eastAsiaTheme="minorHAnsi" w:hAnsi="Arial" w:cs="Arial"/>
          <w:b w:val="0"/>
          <w:bCs/>
          <w:i/>
          <w:sz w:val="16"/>
        </w:rPr>
        <w:t xml:space="preserve">Del expediente clínico se advierte, que la paciente </w:t>
      </w:r>
      <w:r w:rsidR="00AA7A92">
        <w:rPr>
          <w:rFonts w:ascii="Arial" w:eastAsiaTheme="minorHAnsi" w:hAnsi="Arial" w:cs="Arial"/>
          <w:b w:val="0"/>
          <w:bCs/>
          <w:i/>
          <w:sz w:val="16"/>
        </w:rPr>
        <w:t>Ag1</w:t>
      </w:r>
      <w:r w:rsidRPr="00F52DAF">
        <w:rPr>
          <w:rFonts w:ascii="Arial" w:eastAsiaTheme="minorHAnsi" w:hAnsi="Arial" w:cs="Arial"/>
          <w:b w:val="0"/>
          <w:bCs/>
          <w:i/>
          <w:sz w:val="16"/>
        </w:rPr>
        <w:t xml:space="preserve">, fue valorada por traumatología a las 17:50 horas, sin poder establecer el nombre del médico tratante, quien interpreta radiografía sin solución de continuidad, con arcos de movimiento </w:t>
      </w:r>
      <w:r w:rsidR="00F52DAF">
        <w:rPr>
          <w:rFonts w:ascii="Arial" w:eastAsiaTheme="minorHAnsi" w:hAnsi="Arial" w:cs="Arial"/>
          <w:b w:val="0"/>
          <w:bCs/>
          <w:i/>
          <w:sz w:val="16"/>
        </w:rPr>
        <w:t xml:space="preserve">adecuados pero dolorosos, no déficit neuromuscular, estableciendo diagnóstico de </w:t>
      </w:r>
      <w:r w:rsidRPr="00F52DAF">
        <w:rPr>
          <w:rFonts w:ascii="Arial" w:eastAsiaTheme="minorHAnsi" w:hAnsi="Arial" w:cs="Arial"/>
          <w:b w:val="0"/>
          <w:bCs/>
          <w:i/>
          <w:sz w:val="16"/>
        </w:rPr>
        <w:t xml:space="preserve">hiperextensión forzada del hombro izquierdo e indicando tratamiento con </w:t>
      </w:r>
      <w:proofErr w:type="spellStart"/>
      <w:r w:rsidRPr="00F52DAF">
        <w:rPr>
          <w:rFonts w:ascii="Arial" w:eastAsiaTheme="minorHAnsi" w:hAnsi="Arial" w:cs="Arial"/>
          <w:b w:val="0"/>
          <w:bCs/>
          <w:i/>
          <w:sz w:val="16"/>
        </w:rPr>
        <w:t>Meloxicam</w:t>
      </w:r>
      <w:proofErr w:type="spellEnd"/>
      <w:r w:rsidRPr="00F52DAF">
        <w:rPr>
          <w:rFonts w:ascii="Arial" w:eastAsiaTheme="minorHAnsi" w:hAnsi="Arial" w:cs="Arial"/>
          <w:b w:val="0"/>
          <w:bCs/>
          <w:i/>
          <w:sz w:val="16"/>
        </w:rPr>
        <w:t xml:space="preserve"> e ibuprofeno y dejando cita a traumatología.</w:t>
      </w:r>
    </w:p>
    <w:p w14:paraId="2EF136C2" w14:textId="77777777"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p>
    <w:p w14:paraId="76CE88D0" w14:textId="2AC15436"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r w:rsidRPr="00F52DAF">
        <w:rPr>
          <w:rFonts w:ascii="Arial" w:eastAsiaTheme="minorHAnsi" w:hAnsi="Arial" w:cs="Arial"/>
          <w:b w:val="0"/>
          <w:bCs/>
          <w:i/>
          <w:sz w:val="16"/>
        </w:rPr>
        <w:t xml:space="preserve">De los auxiliares diagnósticos presentados a esta Comisión, específicamente del disco compacto marca Sony, </w:t>
      </w:r>
      <w:proofErr w:type="gramStart"/>
      <w:r w:rsidRPr="00F52DAF">
        <w:rPr>
          <w:rFonts w:ascii="Arial" w:eastAsiaTheme="minorHAnsi" w:hAnsi="Arial" w:cs="Arial"/>
          <w:b w:val="0"/>
          <w:bCs/>
          <w:i/>
          <w:sz w:val="16"/>
        </w:rPr>
        <w:t>identificado</w:t>
      </w:r>
      <w:proofErr w:type="gramEnd"/>
      <w:r w:rsidRPr="00F52DAF">
        <w:rPr>
          <w:rFonts w:ascii="Arial" w:eastAsiaTheme="minorHAnsi" w:hAnsi="Arial" w:cs="Arial"/>
          <w:b w:val="0"/>
          <w:bCs/>
          <w:i/>
          <w:sz w:val="16"/>
        </w:rPr>
        <w:t xml:space="preserve"> con marcador con el nombre de la paciente </w:t>
      </w:r>
      <w:r w:rsidR="00374765">
        <w:rPr>
          <w:rFonts w:ascii="Arial" w:eastAsiaTheme="minorHAnsi" w:hAnsi="Arial" w:cs="Arial"/>
          <w:b w:val="0"/>
          <w:bCs/>
          <w:i/>
          <w:sz w:val="16"/>
        </w:rPr>
        <w:t>Ag1</w:t>
      </w:r>
      <w:r w:rsidRPr="00F52DAF">
        <w:rPr>
          <w:rFonts w:ascii="Arial" w:eastAsiaTheme="minorHAnsi" w:hAnsi="Arial" w:cs="Arial"/>
          <w:b w:val="0"/>
          <w:bCs/>
          <w:i/>
          <w:sz w:val="16"/>
        </w:rPr>
        <w:t xml:space="preserve">. RX DE HOMBRO 06/04/19, se valoró el contenido del mismo, con programa PDI </w:t>
      </w:r>
      <w:proofErr w:type="spellStart"/>
      <w:r w:rsidRPr="00F52DAF">
        <w:rPr>
          <w:rFonts w:ascii="Arial" w:eastAsiaTheme="minorHAnsi" w:hAnsi="Arial" w:cs="Arial"/>
          <w:b w:val="0"/>
          <w:bCs/>
          <w:i/>
          <w:sz w:val="16"/>
        </w:rPr>
        <w:t>viewer</w:t>
      </w:r>
      <w:proofErr w:type="spellEnd"/>
      <w:r w:rsidRPr="00F52DAF">
        <w:rPr>
          <w:rFonts w:ascii="Arial" w:eastAsiaTheme="minorHAnsi" w:hAnsi="Arial" w:cs="Arial"/>
          <w:b w:val="0"/>
          <w:bCs/>
          <w:i/>
          <w:sz w:val="16"/>
        </w:rPr>
        <w:t xml:space="preserve">, las 3 radiografías con el nombre de la paciente, mismas que fueron interpretadas por perito especialista en Traumatología y Ortopedia con lo siguiente: </w:t>
      </w:r>
    </w:p>
    <w:p w14:paraId="6C6399AF" w14:textId="77777777"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p>
    <w:p w14:paraId="440BADCF" w14:textId="77777777"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r w:rsidRPr="00F52DAF">
        <w:rPr>
          <w:rFonts w:ascii="Arial" w:eastAsiaTheme="minorHAnsi" w:hAnsi="Arial" w:cs="Arial"/>
          <w:b w:val="0"/>
          <w:bCs/>
          <w:i/>
          <w:sz w:val="16"/>
        </w:rPr>
        <w:t xml:space="preserve">“Proyección AP (Antero Posterior) de hombro izquierdo, en la que encuentro fractura no desplazada de 1cm, en </w:t>
      </w:r>
      <w:proofErr w:type="spellStart"/>
      <w:r w:rsidRPr="00F52DAF">
        <w:rPr>
          <w:rFonts w:ascii="Arial" w:eastAsiaTheme="minorHAnsi" w:hAnsi="Arial" w:cs="Arial"/>
          <w:b w:val="0"/>
          <w:bCs/>
          <w:i/>
          <w:sz w:val="16"/>
        </w:rPr>
        <w:t>troquiter</w:t>
      </w:r>
      <w:proofErr w:type="spellEnd"/>
      <w:r w:rsidRPr="00F52DAF">
        <w:rPr>
          <w:rFonts w:ascii="Arial" w:eastAsiaTheme="minorHAnsi" w:hAnsi="Arial" w:cs="Arial"/>
          <w:b w:val="0"/>
          <w:bCs/>
          <w:i/>
          <w:sz w:val="16"/>
        </w:rPr>
        <w:t xml:space="preserve"> de humero, marginal. Proyección lateral </w:t>
      </w:r>
      <w:proofErr w:type="spellStart"/>
      <w:r w:rsidRPr="00F52DAF">
        <w:rPr>
          <w:rFonts w:ascii="Arial" w:eastAsiaTheme="minorHAnsi" w:hAnsi="Arial" w:cs="Arial"/>
          <w:b w:val="0"/>
          <w:bCs/>
          <w:i/>
          <w:sz w:val="16"/>
        </w:rPr>
        <w:t>transtorácica</w:t>
      </w:r>
      <w:proofErr w:type="spellEnd"/>
      <w:r w:rsidRPr="00F52DAF">
        <w:rPr>
          <w:rFonts w:ascii="Arial" w:eastAsiaTheme="minorHAnsi" w:hAnsi="Arial" w:cs="Arial"/>
          <w:b w:val="0"/>
          <w:bCs/>
          <w:i/>
          <w:sz w:val="16"/>
        </w:rPr>
        <w:t xml:space="preserve">, no logrando visualizar fractura, pero se aprecia estructuras óseas en posición y proyección AP de hombro derecho, sin datos de lesión ósea. (Se pide generalmente para comparación). Todas estas proyecciones (Radiografías) con fecha del 06 de abril de 2019, a las 15:13:49 horas”. </w:t>
      </w:r>
    </w:p>
    <w:p w14:paraId="0F17B2F2" w14:textId="77777777" w:rsidR="00937B9A" w:rsidRPr="00F52DAF" w:rsidRDefault="00937B9A" w:rsidP="00F52DAF">
      <w:pPr>
        <w:widowControl w:val="0"/>
        <w:autoSpaceDE w:val="0"/>
        <w:autoSpaceDN w:val="0"/>
        <w:adjustRightInd w:val="0"/>
        <w:spacing w:line="360" w:lineRule="auto"/>
        <w:ind w:left="1276"/>
        <w:jc w:val="both"/>
        <w:rPr>
          <w:rFonts w:ascii="Arial" w:eastAsiaTheme="minorHAnsi" w:hAnsi="Arial" w:cs="Arial"/>
          <w:b w:val="0"/>
          <w:bCs/>
          <w:i/>
          <w:sz w:val="16"/>
        </w:rPr>
      </w:pPr>
    </w:p>
    <w:p w14:paraId="1B38B21A" w14:textId="5D483045"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Del informe del </w:t>
      </w:r>
      <w:r w:rsidR="00AC610E">
        <w:rPr>
          <w:rFonts w:ascii="Arial" w:hAnsi="Arial" w:cs="Arial"/>
          <w:b w:val="0"/>
          <w:bCs/>
          <w:i/>
          <w:sz w:val="16"/>
        </w:rPr>
        <w:t>d</w:t>
      </w:r>
      <w:r w:rsidRPr="00F52DAF">
        <w:rPr>
          <w:rFonts w:ascii="Arial" w:hAnsi="Arial" w:cs="Arial"/>
          <w:b w:val="0"/>
          <w:bCs/>
          <w:i/>
          <w:sz w:val="16"/>
        </w:rPr>
        <w:t xml:space="preserve">irector médico de la Clínica Hospital del Magisterio, </w:t>
      </w:r>
      <w:r w:rsidR="001D6DA1">
        <w:rPr>
          <w:rFonts w:ascii="Arial" w:hAnsi="Arial" w:cs="Arial"/>
          <w:b w:val="0"/>
          <w:bCs/>
          <w:i/>
          <w:sz w:val="16"/>
        </w:rPr>
        <w:t>A4</w:t>
      </w:r>
      <w:r w:rsidRPr="00F52DAF">
        <w:rPr>
          <w:rFonts w:ascii="Arial" w:hAnsi="Arial" w:cs="Arial"/>
          <w:b w:val="0"/>
          <w:bCs/>
          <w:i/>
          <w:sz w:val="16"/>
        </w:rPr>
        <w:t xml:space="preserve">, se advierte que el 9 de abril de 2019, la paciente acude a consulta externa de Traumatología, detectándose en radiografía trazo a nivel de la tuberosidad mayor de húmero no desplazada, diagnosticándose fractura del </w:t>
      </w:r>
      <w:proofErr w:type="spellStart"/>
      <w:r w:rsidRPr="00F52DAF">
        <w:rPr>
          <w:rFonts w:ascii="Arial" w:hAnsi="Arial" w:cs="Arial"/>
          <w:b w:val="0"/>
          <w:bCs/>
          <w:i/>
          <w:sz w:val="16"/>
        </w:rPr>
        <w:t>troquín</w:t>
      </w:r>
      <w:proofErr w:type="spellEnd"/>
      <w:r w:rsidRPr="00F52DAF">
        <w:rPr>
          <w:rFonts w:ascii="Arial" w:hAnsi="Arial" w:cs="Arial"/>
          <w:b w:val="0"/>
          <w:bCs/>
          <w:i/>
          <w:sz w:val="16"/>
        </w:rPr>
        <w:t xml:space="preserve"> humeral izquierdo no desplazado, se indicó inmovilización por cuatro semanas, se solicita radiografía de control.  </w:t>
      </w:r>
    </w:p>
    <w:p w14:paraId="69154E28"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71645601"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Es importante precisar que, de los anteriores informes, no existe evidencia dentro del expediente clínico de las notas médicas correspondientes al expediente clínico electrónico de la paciente, respecto a la valoración diagnóstico y plan de tratamiento por especialista en Traumatología.</w:t>
      </w:r>
    </w:p>
    <w:p w14:paraId="31445FC5"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271AE8B4" w14:textId="5D213960"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De la queja presentada por la paciente </w:t>
      </w:r>
      <w:r w:rsidR="00AA7A92">
        <w:rPr>
          <w:rFonts w:ascii="Arial" w:hAnsi="Arial" w:cs="Arial"/>
          <w:b w:val="0"/>
          <w:bCs/>
          <w:i/>
          <w:sz w:val="16"/>
        </w:rPr>
        <w:t>Ag1</w:t>
      </w:r>
      <w:r w:rsidRPr="00F52DAF">
        <w:rPr>
          <w:rFonts w:ascii="Arial" w:hAnsi="Arial" w:cs="Arial"/>
          <w:b w:val="0"/>
          <w:bCs/>
          <w:i/>
          <w:sz w:val="16"/>
        </w:rPr>
        <w:t xml:space="preserve">, se advierte que un mes después, fue valorada por el Dr. </w:t>
      </w:r>
      <w:r w:rsidR="00FB28CD">
        <w:rPr>
          <w:rFonts w:ascii="Arial" w:hAnsi="Arial" w:cs="Arial"/>
          <w:b w:val="0"/>
          <w:bCs/>
          <w:i/>
          <w:sz w:val="16"/>
        </w:rPr>
        <w:t>A1</w:t>
      </w:r>
      <w:r w:rsidRPr="00F52DAF">
        <w:rPr>
          <w:rFonts w:ascii="Arial" w:hAnsi="Arial" w:cs="Arial"/>
          <w:b w:val="0"/>
          <w:bCs/>
          <w:i/>
          <w:sz w:val="16"/>
        </w:rPr>
        <w:t xml:space="preserve">, enviándola a </w:t>
      </w:r>
      <w:r w:rsidR="00AC610E">
        <w:rPr>
          <w:rFonts w:ascii="Arial" w:hAnsi="Arial" w:cs="Arial"/>
          <w:b w:val="0"/>
          <w:bCs/>
          <w:i/>
          <w:sz w:val="16"/>
        </w:rPr>
        <w:t>R</w:t>
      </w:r>
      <w:r w:rsidRPr="00F52DAF">
        <w:rPr>
          <w:rFonts w:ascii="Arial" w:hAnsi="Arial" w:cs="Arial"/>
          <w:b w:val="0"/>
          <w:bCs/>
          <w:i/>
          <w:sz w:val="16"/>
        </w:rPr>
        <w:t xml:space="preserve">ehabilitación, hechos que se describen en el informe del Director Médico </w:t>
      </w:r>
      <w:r w:rsidR="001D6DA1">
        <w:rPr>
          <w:rFonts w:ascii="Arial" w:hAnsi="Arial" w:cs="Arial"/>
          <w:b w:val="0"/>
          <w:bCs/>
          <w:i/>
          <w:sz w:val="16"/>
        </w:rPr>
        <w:t>A4</w:t>
      </w:r>
      <w:r w:rsidRPr="00F52DAF">
        <w:rPr>
          <w:rFonts w:ascii="Arial" w:hAnsi="Arial" w:cs="Arial"/>
          <w:b w:val="0"/>
          <w:bCs/>
          <w:i/>
          <w:sz w:val="16"/>
        </w:rPr>
        <w:t>, en donde se hace mención de dicha atención, refiriendo el 7 de mayo de 2019, cuatro semanas de evolución con consolidación por radiografía, se retiró inmovilizador para iniciar movilización y envió a rehabilitación física.</w:t>
      </w:r>
    </w:p>
    <w:p w14:paraId="4E5DF697"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05C9D75A" w14:textId="0149F4FD"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Asimismo, se advierte en la placa radiográfica con sello de Radiología e Imagen La Bondad, a nombre de la paciente, </w:t>
      </w:r>
      <w:r w:rsidR="00AA7A92">
        <w:rPr>
          <w:rFonts w:ascii="Arial" w:hAnsi="Arial" w:cs="Arial"/>
          <w:b w:val="0"/>
          <w:bCs/>
          <w:i/>
          <w:sz w:val="16"/>
        </w:rPr>
        <w:t>Ag1</w:t>
      </w:r>
      <w:r w:rsidRPr="00F52DAF">
        <w:rPr>
          <w:rFonts w:ascii="Arial" w:hAnsi="Arial" w:cs="Arial"/>
          <w:b w:val="0"/>
          <w:bCs/>
          <w:i/>
          <w:sz w:val="16"/>
        </w:rPr>
        <w:t xml:space="preserve">, de </w:t>
      </w:r>
      <w:r w:rsidR="00374765">
        <w:rPr>
          <w:rFonts w:ascii="Arial" w:hAnsi="Arial" w:cs="Arial"/>
          <w:b w:val="0"/>
          <w:bCs/>
          <w:i/>
          <w:sz w:val="16"/>
        </w:rPr>
        <w:t>---</w:t>
      </w:r>
      <w:r w:rsidRPr="00F52DAF">
        <w:rPr>
          <w:rFonts w:ascii="Arial" w:hAnsi="Arial" w:cs="Arial"/>
          <w:b w:val="0"/>
          <w:bCs/>
          <w:i/>
          <w:sz w:val="16"/>
        </w:rPr>
        <w:t xml:space="preserve"> años de edad, RX de hombro, con fecha 06 de mayo de 2019, técnica con ligera sobreexposición, se aprecia consolidación del trazo de fractura de </w:t>
      </w:r>
      <w:proofErr w:type="spellStart"/>
      <w:r w:rsidRPr="00F52DAF">
        <w:rPr>
          <w:rFonts w:ascii="Arial" w:hAnsi="Arial" w:cs="Arial"/>
          <w:b w:val="0"/>
          <w:bCs/>
          <w:i/>
          <w:sz w:val="16"/>
        </w:rPr>
        <w:t>troquiter</w:t>
      </w:r>
      <w:proofErr w:type="spellEnd"/>
      <w:r w:rsidRPr="00F52DAF">
        <w:rPr>
          <w:rFonts w:ascii="Arial" w:hAnsi="Arial" w:cs="Arial"/>
          <w:b w:val="0"/>
          <w:bCs/>
          <w:i/>
          <w:sz w:val="16"/>
        </w:rPr>
        <w:t xml:space="preserve"> y un pequeño fragmento del mismo desplazado, con fatos de consolidación avanzada. </w:t>
      </w:r>
    </w:p>
    <w:p w14:paraId="2B5738AA"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4C25A899" w14:textId="2C9E45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De la hoja de traslado a unidades médicas del Magisterio o externas, con fecha del 7 de mayo de 2019, se advierte que se realizó envío de la paciente de la consulta 118 a rehabilitación física con diagnóstico de fractura de la epífisis superior del húmero, con </w:t>
      </w:r>
      <w:r w:rsidR="00AC610E">
        <w:rPr>
          <w:rFonts w:ascii="Arial" w:hAnsi="Arial" w:cs="Arial"/>
          <w:b w:val="0"/>
          <w:bCs/>
          <w:i/>
          <w:sz w:val="16"/>
        </w:rPr>
        <w:t>R</w:t>
      </w:r>
      <w:r w:rsidRPr="00F52DAF">
        <w:rPr>
          <w:rFonts w:ascii="Arial" w:hAnsi="Arial" w:cs="Arial"/>
          <w:b w:val="0"/>
          <w:bCs/>
          <w:i/>
          <w:sz w:val="16"/>
        </w:rPr>
        <w:t xml:space="preserve">esumen </w:t>
      </w:r>
      <w:r w:rsidR="00AC610E">
        <w:rPr>
          <w:rFonts w:ascii="Arial" w:hAnsi="Arial" w:cs="Arial"/>
          <w:b w:val="0"/>
          <w:bCs/>
          <w:i/>
          <w:sz w:val="16"/>
        </w:rPr>
        <w:t>C</w:t>
      </w:r>
      <w:r w:rsidRPr="00F52DAF">
        <w:rPr>
          <w:rFonts w:ascii="Arial" w:hAnsi="Arial" w:cs="Arial"/>
          <w:b w:val="0"/>
          <w:bCs/>
          <w:i/>
          <w:sz w:val="16"/>
        </w:rPr>
        <w:t xml:space="preserve">línico de femenina de </w:t>
      </w:r>
      <w:r w:rsidR="00374765">
        <w:rPr>
          <w:rFonts w:ascii="Arial" w:hAnsi="Arial" w:cs="Arial"/>
          <w:b w:val="0"/>
          <w:bCs/>
          <w:i/>
          <w:sz w:val="16"/>
        </w:rPr>
        <w:t>---</w:t>
      </w:r>
      <w:r w:rsidRPr="00F52DAF">
        <w:rPr>
          <w:rFonts w:ascii="Arial" w:hAnsi="Arial" w:cs="Arial"/>
          <w:b w:val="0"/>
          <w:bCs/>
          <w:i/>
          <w:sz w:val="16"/>
        </w:rPr>
        <w:t xml:space="preserve"> años de edad, con diagnóstico de fractura de </w:t>
      </w:r>
      <w:proofErr w:type="spellStart"/>
      <w:r w:rsidRPr="00F52DAF">
        <w:rPr>
          <w:rFonts w:ascii="Arial" w:hAnsi="Arial" w:cs="Arial"/>
          <w:b w:val="0"/>
          <w:bCs/>
          <w:i/>
          <w:sz w:val="16"/>
        </w:rPr>
        <w:t>troquín</w:t>
      </w:r>
      <w:proofErr w:type="spellEnd"/>
      <w:r w:rsidRPr="00F52DAF">
        <w:rPr>
          <w:rFonts w:ascii="Arial" w:hAnsi="Arial" w:cs="Arial"/>
          <w:b w:val="0"/>
          <w:bCs/>
          <w:i/>
          <w:sz w:val="16"/>
        </w:rPr>
        <w:t xml:space="preserve"> izquierdo, cuatro semanas de evolución, con consolidación completa por radiografía, se retira inmovilizador para inicio de movilidad, se otorga envío a terapia física, cita subsecuente con motivo del envío: terapia física a hombro izquierdo, firmada por el médico responsable Manuel de Jesús </w:t>
      </w:r>
      <w:r w:rsidR="00FB28CD">
        <w:rPr>
          <w:rFonts w:ascii="Arial" w:hAnsi="Arial" w:cs="Arial"/>
          <w:b w:val="0"/>
          <w:bCs/>
          <w:i/>
          <w:sz w:val="16"/>
        </w:rPr>
        <w:t>A1</w:t>
      </w:r>
      <w:r w:rsidRPr="00F52DAF">
        <w:rPr>
          <w:rFonts w:ascii="Arial" w:hAnsi="Arial" w:cs="Arial"/>
          <w:b w:val="0"/>
          <w:bCs/>
          <w:i/>
          <w:sz w:val="16"/>
        </w:rPr>
        <w:t xml:space="preserve"> </w:t>
      </w:r>
      <w:proofErr w:type="spellStart"/>
      <w:r w:rsidRPr="00F52DAF">
        <w:rPr>
          <w:rFonts w:ascii="Arial" w:hAnsi="Arial" w:cs="Arial"/>
          <w:b w:val="0"/>
          <w:bCs/>
          <w:i/>
          <w:sz w:val="16"/>
        </w:rPr>
        <w:t>S</w:t>
      </w:r>
      <w:r w:rsidR="00AC610E">
        <w:rPr>
          <w:rFonts w:ascii="Arial" w:hAnsi="Arial" w:cs="Arial"/>
          <w:b w:val="0"/>
          <w:bCs/>
          <w:i/>
          <w:sz w:val="16"/>
        </w:rPr>
        <w:t>e</w:t>
      </w:r>
      <w:r w:rsidRPr="00F52DAF">
        <w:rPr>
          <w:rFonts w:ascii="Arial" w:hAnsi="Arial" w:cs="Arial"/>
          <w:b w:val="0"/>
          <w:bCs/>
          <w:i/>
          <w:sz w:val="16"/>
        </w:rPr>
        <w:t>ntil</w:t>
      </w:r>
      <w:proofErr w:type="spellEnd"/>
      <w:r w:rsidRPr="00F52DAF">
        <w:rPr>
          <w:rFonts w:ascii="Arial" w:hAnsi="Arial" w:cs="Arial"/>
          <w:b w:val="0"/>
          <w:bCs/>
          <w:i/>
          <w:sz w:val="16"/>
        </w:rPr>
        <w:t>.</w:t>
      </w:r>
    </w:p>
    <w:p w14:paraId="5BC1E36D"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83EB161" w14:textId="1D11358C"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bCs/>
          <w:i/>
          <w:sz w:val="16"/>
        </w:rPr>
        <w:t xml:space="preserve">Es importante precisar que, del expediente </w:t>
      </w:r>
      <w:r w:rsidRPr="00F52DAF">
        <w:rPr>
          <w:rFonts w:ascii="Arial" w:hAnsi="Arial" w:cs="Arial"/>
          <w:b w:val="0"/>
          <w:i/>
          <w:sz w:val="16"/>
        </w:rPr>
        <w:t xml:space="preserve">clínico de la paciente </w:t>
      </w:r>
      <w:r w:rsidR="00AA7A92">
        <w:rPr>
          <w:rFonts w:ascii="Arial" w:hAnsi="Arial" w:cs="Arial"/>
          <w:b w:val="0"/>
          <w:i/>
          <w:sz w:val="16"/>
        </w:rPr>
        <w:t>Ag1</w:t>
      </w:r>
      <w:r w:rsidRPr="00F52DAF">
        <w:rPr>
          <w:rFonts w:ascii="Arial" w:hAnsi="Arial" w:cs="Arial"/>
          <w:b w:val="0"/>
          <w:i/>
          <w:sz w:val="16"/>
        </w:rPr>
        <w:t xml:space="preserve">, no se advierte notas de rehabilitación, ni notas de contra referencia, sólo lo referido por la paciente en su escrito de queja, que a su regreso de la rehabilitación fue atendida por el Dr. </w:t>
      </w:r>
      <w:r w:rsidR="00FB28CD">
        <w:rPr>
          <w:rFonts w:ascii="Arial" w:hAnsi="Arial" w:cs="Arial"/>
          <w:b w:val="0"/>
          <w:i/>
          <w:sz w:val="16"/>
        </w:rPr>
        <w:t>A2</w:t>
      </w:r>
      <w:r w:rsidRPr="00F52DAF">
        <w:rPr>
          <w:rFonts w:ascii="Arial" w:hAnsi="Arial" w:cs="Arial"/>
          <w:b w:val="0"/>
          <w:i/>
          <w:sz w:val="16"/>
        </w:rPr>
        <w:t xml:space="preserve">, quien revisó la radiografía (aparentemente la del 7 de mayo de 2019), sin revisarla a ella y le dijo que estaba bien y que aprendiera a vivir con dolor, sin solicitar más estudios. </w:t>
      </w:r>
    </w:p>
    <w:p w14:paraId="5827957A"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019E4EDA" w14:textId="73F82912"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En el informe del Director Médico de la Clínica Hospital Magisterio, </w:t>
      </w:r>
      <w:r w:rsidR="001D6DA1">
        <w:rPr>
          <w:rFonts w:ascii="Arial" w:hAnsi="Arial" w:cs="Arial"/>
          <w:b w:val="0"/>
          <w:i/>
          <w:sz w:val="16"/>
        </w:rPr>
        <w:t>A4</w:t>
      </w:r>
      <w:r w:rsidRPr="00F52DAF">
        <w:rPr>
          <w:rFonts w:ascii="Arial" w:hAnsi="Arial" w:cs="Arial"/>
          <w:b w:val="0"/>
          <w:i/>
          <w:sz w:val="16"/>
        </w:rPr>
        <w:t xml:space="preserve">, reporta que al día 10 de julio de 2019, la paciente se encuentra con fractura de húmero proximal izquierdo de 13 semanas de evolución, tratada con inmovilizador y terapia física, quien presenta movilidad completa, pero con dolor al realizar esfuerzo físico, con pronóstico malo para la función de carga y tracción. </w:t>
      </w:r>
    </w:p>
    <w:p w14:paraId="3143B965"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0E2C1403" w14:textId="3ED055A9"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Del escrito de queja se advierte que la paciente por continuar con dolor, acude a médico privado con el Dr. </w:t>
      </w:r>
      <w:r w:rsidR="001D6DA1">
        <w:rPr>
          <w:rFonts w:ascii="Arial" w:hAnsi="Arial" w:cs="Arial"/>
          <w:b w:val="0"/>
          <w:bCs/>
          <w:i/>
          <w:sz w:val="16"/>
        </w:rPr>
        <w:t>E1</w:t>
      </w:r>
      <w:r w:rsidRPr="00F52DAF">
        <w:rPr>
          <w:rFonts w:ascii="Arial" w:hAnsi="Arial" w:cs="Arial"/>
          <w:b w:val="0"/>
          <w:bCs/>
          <w:i/>
          <w:sz w:val="16"/>
        </w:rPr>
        <w:t xml:space="preserve">, médico especialista en Traumatología, quien la valora y solicita ecografía como estudio de apoyo, indicado tratamiento quirúrgico. </w:t>
      </w:r>
    </w:p>
    <w:p w14:paraId="4C087E89"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7CEB1BE1" w14:textId="61041180"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En el reporte de Ultrasonido realizado en DNA DIAGNOSTICA Centro Integral de Diagnóstico, del 23 de julio de 2019, firmado por el médico radiólogo </w:t>
      </w:r>
      <w:r w:rsidR="009D6891">
        <w:rPr>
          <w:rFonts w:ascii="Arial" w:hAnsi="Arial" w:cs="Arial"/>
          <w:b w:val="0"/>
          <w:bCs/>
          <w:i/>
          <w:sz w:val="16"/>
        </w:rPr>
        <w:t>E2</w:t>
      </w:r>
      <w:r w:rsidRPr="00F52DAF">
        <w:rPr>
          <w:rFonts w:ascii="Arial" w:hAnsi="Arial" w:cs="Arial"/>
          <w:b w:val="0"/>
          <w:bCs/>
          <w:i/>
          <w:sz w:val="16"/>
        </w:rPr>
        <w:t xml:space="preserve">, con cédula </w:t>
      </w:r>
      <w:r w:rsidR="00374765">
        <w:rPr>
          <w:rFonts w:ascii="Arial" w:hAnsi="Arial" w:cs="Arial"/>
          <w:b w:val="0"/>
          <w:bCs/>
          <w:i/>
          <w:sz w:val="16"/>
        </w:rPr>
        <w:t>------</w:t>
      </w:r>
      <w:r w:rsidRPr="00F52DAF">
        <w:rPr>
          <w:rFonts w:ascii="Arial" w:hAnsi="Arial" w:cs="Arial"/>
          <w:b w:val="0"/>
          <w:bCs/>
          <w:i/>
          <w:sz w:val="16"/>
        </w:rPr>
        <w:t xml:space="preserve">, correspondiente a estudio de Ultrasonido de hombro izquierdo, se reporta avulsión del tubérculo mayor de la corredera bicipital con ruptura del </w:t>
      </w:r>
      <w:proofErr w:type="spellStart"/>
      <w:r w:rsidRPr="00F52DAF">
        <w:rPr>
          <w:rFonts w:ascii="Arial" w:hAnsi="Arial" w:cs="Arial"/>
          <w:b w:val="0"/>
          <w:bCs/>
          <w:i/>
          <w:sz w:val="16"/>
        </w:rPr>
        <w:t>infraespinoso</w:t>
      </w:r>
      <w:proofErr w:type="spellEnd"/>
      <w:r w:rsidRPr="00F52DAF">
        <w:rPr>
          <w:rFonts w:ascii="Arial" w:hAnsi="Arial" w:cs="Arial"/>
          <w:b w:val="0"/>
          <w:bCs/>
          <w:i/>
          <w:sz w:val="16"/>
        </w:rPr>
        <w:t xml:space="preserve"> con regeneración parcial y bursitis en el trayecto de la porción larga del bíceps. </w:t>
      </w:r>
    </w:p>
    <w:p w14:paraId="6299819E"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60E8668" w14:textId="140CAC60"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En el resumen médico firmado por el Dr. </w:t>
      </w:r>
      <w:r w:rsidR="001D6DA1">
        <w:rPr>
          <w:rFonts w:ascii="Arial" w:hAnsi="Arial" w:cs="Arial"/>
          <w:b w:val="0"/>
          <w:bCs/>
          <w:i/>
          <w:sz w:val="16"/>
        </w:rPr>
        <w:t>E1</w:t>
      </w:r>
      <w:r w:rsidRPr="00F52DAF">
        <w:rPr>
          <w:rFonts w:ascii="Arial" w:hAnsi="Arial" w:cs="Arial"/>
          <w:b w:val="0"/>
          <w:bCs/>
          <w:i/>
          <w:sz w:val="16"/>
        </w:rPr>
        <w:t xml:space="preserve">, dirigido “a quien corresponda” con fecha 31 de julio 2019, en la ciudad de Torreón, Coahuila de Zaragoza, a nombre de la paciente </w:t>
      </w:r>
      <w:r w:rsidR="005B4AD8">
        <w:rPr>
          <w:rFonts w:ascii="Arial" w:hAnsi="Arial" w:cs="Arial"/>
          <w:b w:val="0"/>
          <w:bCs/>
          <w:i/>
          <w:sz w:val="16"/>
        </w:rPr>
        <w:t>Ag1</w:t>
      </w:r>
      <w:r w:rsidR="00374765">
        <w:rPr>
          <w:rFonts w:ascii="Arial" w:hAnsi="Arial" w:cs="Arial"/>
          <w:b w:val="0"/>
          <w:bCs/>
          <w:i/>
          <w:sz w:val="16"/>
        </w:rPr>
        <w:t>, de ---</w:t>
      </w:r>
      <w:r w:rsidRPr="00F52DAF">
        <w:rPr>
          <w:rFonts w:ascii="Arial" w:hAnsi="Arial" w:cs="Arial"/>
          <w:b w:val="0"/>
          <w:bCs/>
          <w:i/>
          <w:sz w:val="16"/>
        </w:rPr>
        <w:t xml:space="preserve"> años de edad, reporta haber valorado a la paciente el 16 de julio de 2019, por presentar hombro doloroso, como secuela de fractura de </w:t>
      </w:r>
      <w:proofErr w:type="spellStart"/>
      <w:r w:rsidRPr="00F52DAF">
        <w:rPr>
          <w:rFonts w:ascii="Arial" w:hAnsi="Arial" w:cs="Arial"/>
          <w:b w:val="0"/>
          <w:bCs/>
          <w:i/>
          <w:sz w:val="16"/>
        </w:rPr>
        <w:t>troqui</w:t>
      </w:r>
      <w:r w:rsidR="00AC610E">
        <w:rPr>
          <w:rFonts w:ascii="Arial" w:hAnsi="Arial" w:cs="Arial"/>
          <w:b w:val="0"/>
          <w:bCs/>
          <w:i/>
          <w:sz w:val="16"/>
        </w:rPr>
        <w:t>t</w:t>
      </w:r>
      <w:r w:rsidRPr="00F52DAF">
        <w:rPr>
          <w:rFonts w:ascii="Arial" w:hAnsi="Arial" w:cs="Arial"/>
          <w:b w:val="0"/>
          <w:bCs/>
          <w:i/>
          <w:sz w:val="16"/>
        </w:rPr>
        <w:t>er</w:t>
      </w:r>
      <w:proofErr w:type="spellEnd"/>
      <w:r w:rsidRPr="00F52DAF">
        <w:rPr>
          <w:rFonts w:ascii="Arial" w:hAnsi="Arial" w:cs="Arial"/>
          <w:b w:val="0"/>
          <w:bCs/>
          <w:i/>
          <w:sz w:val="16"/>
        </w:rPr>
        <w:t xml:space="preserve"> de húmero izquierdo de tres meses de evolución, solicitando ultrasonido de hombro izquierdo, con impresión diagnostica de lesión de maguito rotador, realizando tratamiento quirúrgico a hombro de plastia, </w:t>
      </w:r>
      <w:proofErr w:type="spellStart"/>
      <w:r w:rsidRPr="00F52DAF">
        <w:rPr>
          <w:rFonts w:ascii="Arial" w:hAnsi="Arial" w:cs="Arial"/>
          <w:b w:val="0"/>
          <w:bCs/>
          <w:i/>
          <w:sz w:val="16"/>
        </w:rPr>
        <w:t>tenorrafia</w:t>
      </w:r>
      <w:proofErr w:type="spellEnd"/>
      <w:r w:rsidRPr="00F52DAF">
        <w:rPr>
          <w:rFonts w:ascii="Arial" w:hAnsi="Arial" w:cs="Arial"/>
          <w:b w:val="0"/>
          <w:bCs/>
          <w:i/>
          <w:sz w:val="16"/>
        </w:rPr>
        <w:t xml:space="preserve"> con colocación de anclas para lesión del manguito rotador del hombro izquierdo el 30 de julio de 2019, indicando seis semanas de incapacidad laboral e inmovilizador para hombro de tres semanas. </w:t>
      </w:r>
    </w:p>
    <w:p w14:paraId="66470EDB"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4F11E7E9" w14:textId="1BE104C4"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Ahora bien, de la orden de internamiento de la paciente </w:t>
      </w:r>
      <w:r w:rsidR="00AA7A92">
        <w:rPr>
          <w:rFonts w:ascii="Arial" w:hAnsi="Arial" w:cs="Arial"/>
          <w:b w:val="0"/>
          <w:bCs/>
          <w:i/>
          <w:sz w:val="16"/>
        </w:rPr>
        <w:t>Ag1</w:t>
      </w:r>
      <w:r w:rsidRPr="00F52DAF">
        <w:rPr>
          <w:rFonts w:ascii="Arial" w:hAnsi="Arial" w:cs="Arial"/>
          <w:b w:val="0"/>
          <w:bCs/>
          <w:i/>
          <w:sz w:val="16"/>
        </w:rPr>
        <w:t xml:space="preserve">, firmada por el Dr. </w:t>
      </w:r>
      <w:r w:rsidR="001D6DA1">
        <w:rPr>
          <w:rFonts w:ascii="Arial" w:hAnsi="Arial" w:cs="Arial"/>
          <w:b w:val="0"/>
          <w:bCs/>
          <w:i/>
          <w:sz w:val="16"/>
        </w:rPr>
        <w:t>E1</w:t>
      </w:r>
      <w:r w:rsidRPr="00F52DAF">
        <w:rPr>
          <w:rFonts w:ascii="Arial" w:hAnsi="Arial" w:cs="Arial"/>
          <w:b w:val="0"/>
          <w:bCs/>
          <w:i/>
          <w:sz w:val="16"/>
        </w:rPr>
        <w:t xml:space="preserve">, con fecha del 26 de julio de 2019, para la Clínica del Magisterio Unidad Torreón, se advierte que se indica internamiento para el lunes 29 de julio de 2019 a las 16:00 horas en el área de admisión o urgencias, solicitando valoración de riesgo cardiológico pre anestésico a médico de guardia, ayuno a partir de las 22:00 horas del lunes 29 de julio de 2019, solución fisiológica 1000 cc para 12 horas, </w:t>
      </w:r>
      <w:proofErr w:type="spellStart"/>
      <w:r w:rsidRPr="00F52DAF">
        <w:rPr>
          <w:rFonts w:ascii="Arial" w:hAnsi="Arial" w:cs="Arial"/>
          <w:b w:val="0"/>
          <w:bCs/>
          <w:i/>
          <w:sz w:val="16"/>
        </w:rPr>
        <w:t>Ceftrixona</w:t>
      </w:r>
      <w:proofErr w:type="spellEnd"/>
      <w:r w:rsidRPr="00F52DAF">
        <w:rPr>
          <w:rFonts w:ascii="Arial" w:hAnsi="Arial" w:cs="Arial"/>
          <w:b w:val="0"/>
          <w:bCs/>
          <w:i/>
          <w:sz w:val="16"/>
        </w:rPr>
        <w:t xml:space="preserve"> 1gr cada 12 horas a partir de las 22:00 </w:t>
      </w:r>
      <w:r w:rsidRPr="00F52DAF">
        <w:rPr>
          <w:rFonts w:ascii="Arial" w:hAnsi="Arial" w:cs="Arial"/>
          <w:b w:val="0"/>
          <w:bCs/>
          <w:i/>
          <w:sz w:val="16"/>
        </w:rPr>
        <w:lastRenderedPageBreak/>
        <w:t xml:space="preserve">horas del día de su ingreso y </w:t>
      </w:r>
      <w:proofErr w:type="spellStart"/>
      <w:r w:rsidRPr="00F52DAF">
        <w:rPr>
          <w:rFonts w:ascii="Arial" w:hAnsi="Arial" w:cs="Arial"/>
          <w:b w:val="0"/>
          <w:bCs/>
          <w:i/>
          <w:sz w:val="16"/>
        </w:rPr>
        <w:t>ranitidina</w:t>
      </w:r>
      <w:proofErr w:type="spellEnd"/>
      <w:r w:rsidRPr="00F52DAF">
        <w:rPr>
          <w:rFonts w:ascii="Arial" w:hAnsi="Arial" w:cs="Arial"/>
          <w:b w:val="0"/>
          <w:bCs/>
          <w:i/>
          <w:sz w:val="16"/>
        </w:rPr>
        <w:t xml:space="preserve"> cada 12 horas, indicando preparar para cirugía el martes 30 de julio a las 8:30 horas.</w:t>
      </w:r>
    </w:p>
    <w:p w14:paraId="7CFAB540"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9084FC3" w14:textId="233733F8"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En la hoja clínica frontal del expediente clínico, se advierte que la paciente </w:t>
      </w:r>
      <w:r w:rsidR="00AA7A92">
        <w:rPr>
          <w:rFonts w:ascii="Arial" w:hAnsi="Arial" w:cs="Arial"/>
          <w:b w:val="0"/>
          <w:bCs/>
          <w:i/>
          <w:sz w:val="16"/>
        </w:rPr>
        <w:t>Ag1</w:t>
      </w:r>
      <w:r w:rsidRPr="00F52DAF">
        <w:rPr>
          <w:rFonts w:ascii="Arial" w:hAnsi="Arial" w:cs="Arial"/>
          <w:b w:val="0"/>
          <w:bCs/>
          <w:i/>
          <w:sz w:val="16"/>
        </w:rPr>
        <w:t xml:space="preserve">, fue internada el día 29 de julio de 2019 a las 14:56 horas en la clínica Hospital del Magisterio Unidad Torreón, con diagnóstico de Síndrome de manguito rotador, así como procedimiento quirúrgico de plastia de manguito rotador el 30 de julio de 2019 y diagnóstico de egreso de post-operada de plastia de manguito rotador izquierdo con anclas, subrayado plan médico integral, con alto riesgo de caídas. </w:t>
      </w:r>
    </w:p>
    <w:p w14:paraId="0EE8BAE4"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11568882" w14:textId="2AE9B03F"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Asimismo, del expediente se advierten las Cartas de Consentimiento Bajo Información de la paciente </w:t>
      </w:r>
      <w:r w:rsidR="00374765">
        <w:rPr>
          <w:rFonts w:ascii="Arial" w:hAnsi="Arial" w:cs="Arial"/>
          <w:b w:val="0"/>
          <w:bCs/>
          <w:i/>
          <w:sz w:val="16"/>
        </w:rPr>
        <w:t>Ag1</w:t>
      </w:r>
      <w:r w:rsidRPr="00F52DAF">
        <w:rPr>
          <w:rFonts w:ascii="Arial" w:hAnsi="Arial" w:cs="Arial"/>
          <w:b w:val="0"/>
          <w:bCs/>
          <w:i/>
          <w:sz w:val="16"/>
        </w:rPr>
        <w:t xml:space="preserve">, para ingreso hospitalario y para tratamientos médicos, intervenciones quirúrgicas y estudios especializados necesarios, de fecha del 29 de julio de 2019. </w:t>
      </w:r>
    </w:p>
    <w:p w14:paraId="3FBFA83C"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6A5EACD" w14:textId="2C699EE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La paciente acude al servicio de urgencias para su internamiento, tal y como se acredita en la nota médica del departamento de urgencias, donde se advierte que la paciente fue valorada por el Dr. </w:t>
      </w:r>
      <w:r w:rsidR="00374765">
        <w:rPr>
          <w:rFonts w:ascii="Arial" w:hAnsi="Arial" w:cs="Arial"/>
          <w:b w:val="0"/>
          <w:bCs/>
          <w:i/>
          <w:sz w:val="16"/>
        </w:rPr>
        <w:t>A12</w:t>
      </w:r>
      <w:r w:rsidRPr="00F52DAF">
        <w:rPr>
          <w:rFonts w:ascii="Arial" w:hAnsi="Arial" w:cs="Arial"/>
          <w:b w:val="0"/>
          <w:bCs/>
          <w:i/>
          <w:sz w:val="16"/>
        </w:rPr>
        <w:t>, del 29 de julio de 2019 a las 16:10 horas estableciendo que se</w:t>
      </w:r>
      <w:r w:rsidR="00374765">
        <w:rPr>
          <w:rFonts w:ascii="Arial" w:hAnsi="Arial" w:cs="Arial"/>
          <w:b w:val="0"/>
          <w:bCs/>
          <w:i/>
          <w:sz w:val="16"/>
        </w:rPr>
        <w:t xml:space="preserve"> trata de paciente femenina de ---</w:t>
      </w:r>
      <w:r w:rsidRPr="00F52DAF">
        <w:rPr>
          <w:rFonts w:ascii="Arial" w:hAnsi="Arial" w:cs="Arial"/>
          <w:b w:val="0"/>
          <w:bCs/>
          <w:i/>
          <w:sz w:val="16"/>
        </w:rPr>
        <w:t xml:space="preserve"> años de edad, con número de empleado </w:t>
      </w:r>
      <w:r w:rsidR="00374765">
        <w:rPr>
          <w:rFonts w:ascii="Arial" w:hAnsi="Arial" w:cs="Arial"/>
          <w:b w:val="0"/>
          <w:bCs/>
          <w:i/>
          <w:sz w:val="16"/>
        </w:rPr>
        <w:t>----</w:t>
      </w:r>
      <w:r w:rsidRPr="00F52DAF">
        <w:rPr>
          <w:rFonts w:ascii="Arial" w:hAnsi="Arial" w:cs="Arial"/>
          <w:b w:val="0"/>
          <w:bCs/>
          <w:i/>
          <w:sz w:val="16"/>
        </w:rPr>
        <w:t>, marcando la casilla de derechohabiente, refiriendo que la paciente acude a cirugía programada de manguito rotador, sin antecedentes personales patológicos, consciente, tranquila, orientada, con exploración sin compromiso aparente, estableciendo diagnóstico de cirugía de manguito rotador e indicando lo establecido por médico tratante.</w:t>
      </w:r>
    </w:p>
    <w:p w14:paraId="162D8E9F"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6CC51C90" w14:textId="7FF976B1"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En la hoja de indicaciones de traumatología del 29 de julio de 2019, a las 19:00 horas, se especifica indicación de ayuno a partir de las 22:00 horas, solución fisiológica 1000cc para 12 horas, a las 22 horas, </w:t>
      </w:r>
      <w:proofErr w:type="spellStart"/>
      <w:r w:rsidRPr="00F52DAF">
        <w:rPr>
          <w:rFonts w:ascii="Arial" w:hAnsi="Arial" w:cs="Arial"/>
          <w:b w:val="0"/>
          <w:bCs/>
          <w:i/>
          <w:sz w:val="16"/>
        </w:rPr>
        <w:t>Ceftriaxona</w:t>
      </w:r>
      <w:proofErr w:type="spellEnd"/>
      <w:r w:rsidRPr="00F52DAF">
        <w:rPr>
          <w:rFonts w:ascii="Arial" w:hAnsi="Arial" w:cs="Arial"/>
          <w:b w:val="0"/>
          <w:bCs/>
          <w:i/>
          <w:sz w:val="16"/>
        </w:rPr>
        <w:t xml:space="preserve"> cada 12 horas 1 gr IV y </w:t>
      </w:r>
      <w:proofErr w:type="spellStart"/>
      <w:r w:rsidRPr="00F52DAF">
        <w:rPr>
          <w:rFonts w:ascii="Arial" w:hAnsi="Arial" w:cs="Arial"/>
          <w:b w:val="0"/>
          <w:bCs/>
          <w:i/>
          <w:sz w:val="16"/>
        </w:rPr>
        <w:t>Ranitidina</w:t>
      </w:r>
      <w:proofErr w:type="spellEnd"/>
      <w:r w:rsidRPr="00F52DAF">
        <w:rPr>
          <w:rFonts w:ascii="Arial" w:hAnsi="Arial" w:cs="Arial"/>
          <w:b w:val="0"/>
          <w:bCs/>
          <w:i/>
          <w:sz w:val="16"/>
        </w:rPr>
        <w:t xml:space="preserve"> 1 ampolleta IV cada 12 horas, estableciendo diagnóstico de lesión traumática de manguito rotador y cirugía de plastia manguito rotador con anclas, firmada por el Dr. </w:t>
      </w:r>
      <w:r w:rsidR="00374765">
        <w:rPr>
          <w:rFonts w:ascii="Arial" w:hAnsi="Arial" w:cs="Arial"/>
          <w:b w:val="0"/>
          <w:bCs/>
          <w:i/>
          <w:sz w:val="16"/>
        </w:rPr>
        <w:t>E1</w:t>
      </w:r>
      <w:r w:rsidRPr="00F52DAF">
        <w:rPr>
          <w:rFonts w:ascii="Arial" w:hAnsi="Arial" w:cs="Arial"/>
          <w:b w:val="0"/>
          <w:bCs/>
          <w:i/>
          <w:sz w:val="16"/>
        </w:rPr>
        <w:t>.</w:t>
      </w:r>
    </w:p>
    <w:p w14:paraId="60E59FFF"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6437D1D3" w14:textId="4D7DE9CA"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En la nota de valoración preoperatoria del 29 de julio de 2019, a las 18:00 horas, el Dr. </w:t>
      </w:r>
      <w:r w:rsidR="00374765">
        <w:rPr>
          <w:rFonts w:ascii="Arial" w:hAnsi="Arial" w:cs="Arial"/>
          <w:b w:val="0"/>
          <w:bCs/>
          <w:i/>
          <w:sz w:val="16"/>
        </w:rPr>
        <w:t>A13</w:t>
      </w:r>
      <w:r w:rsidRPr="00F52DAF">
        <w:rPr>
          <w:rFonts w:ascii="Arial" w:hAnsi="Arial" w:cs="Arial"/>
          <w:b w:val="0"/>
          <w:bCs/>
          <w:i/>
          <w:sz w:val="16"/>
        </w:rPr>
        <w:t xml:space="preserve">, médico internista, se hace referencia que la paciente cuenta con antecedente de hipotiroidismo controlado de 14 años de evolución en tratamiento con </w:t>
      </w:r>
      <w:proofErr w:type="spellStart"/>
      <w:r w:rsidRPr="00F52DAF">
        <w:rPr>
          <w:rFonts w:ascii="Arial" w:hAnsi="Arial" w:cs="Arial"/>
          <w:b w:val="0"/>
          <w:bCs/>
          <w:i/>
          <w:sz w:val="16"/>
        </w:rPr>
        <w:t>Levotiroxina</w:t>
      </w:r>
      <w:proofErr w:type="spellEnd"/>
      <w:r w:rsidRPr="00F52DAF">
        <w:rPr>
          <w:rFonts w:ascii="Arial" w:hAnsi="Arial" w:cs="Arial"/>
          <w:b w:val="0"/>
          <w:bCs/>
          <w:i/>
          <w:sz w:val="16"/>
        </w:rPr>
        <w:t xml:space="preserve"> 125 mg, así como hiperlipidemia en tratamiento con </w:t>
      </w:r>
      <w:proofErr w:type="spellStart"/>
      <w:r w:rsidRPr="00F52DAF">
        <w:rPr>
          <w:rFonts w:ascii="Arial" w:hAnsi="Arial" w:cs="Arial"/>
          <w:b w:val="0"/>
          <w:bCs/>
          <w:i/>
          <w:sz w:val="16"/>
        </w:rPr>
        <w:t>Bezafibrato</w:t>
      </w:r>
      <w:proofErr w:type="spellEnd"/>
      <w:r w:rsidRPr="00F52DAF">
        <w:rPr>
          <w:rFonts w:ascii="Arial" w:hAnsi="Arial" w:cs="Arial"/>
          <w:b w:val="0"/>
          <w:bCs/>
          <w:i/>
          <w:sz w:val="16"/>
        </w:rPr>
        <w:t xml:space="preserve"> y </w:t>
      </w:r>
      <w:proofErr w:type="spellStart"/>
      <w:r w:rsidRPr="00F52DAF">
        <w:rPr>
          <w:rFonts w:ascii="Arial" w:hAnsi="Arial" w:cs="Arial"/>
          <w:b w:val="0"/>
          <w:bCs/>
          <w:i/>
          <w:sz w:val="16"/>
        </w:rPr>
        <w:t>Atorvastatina</w:t>
      </w:r>
      <w:proofErr w:type="spellEnd"/>
      <w:r w:rsidRPr="00F52DAF">
        <w:rPr>
          <w:rFonts w:ascii="Arial" w:hAnsi="Arial" w:cs="Arial"/>
          <w:b w:val="0"/>
          <w:bCs/>
          <w:i/>
          <w:sz w:val="16"/>
        </w:rPr>
        <w:t xml:space="preserve">, a la exploración presenta signos vitales normales, radiografía de tórax y electrocardiograma en </w:t>
      </w:r>
      <w:proofErr w:type="spellStart"/>
      <w:r w:rsidRPr="00F52DAF">
        <w:rPr>
          <w:rFonts w:ascii="Arial" w:hAnsi="Arial" w:cs="Arial"/>
          <w:b w:val="0"/>
          <w:bCs/>
          <w:i/>
          <w:sz w:val="16"/>
        </w:rPr>
        <w:t>limites</w:t>
      </w:r>
      <w:proofErr w:type="spellEnd"/>
      <w:r w:rsidRPr="00F52DAF">
        <w:rPr>
          <w:rFonts w:ascii="Arial" w:hAnsi="Arial" w:cs="Arial"/>
          <w:b w:val="0"/>
          <w:bCs/>
          <w:i/>
          <w:sz w:val="16"/>
        </w:rPr>
        <w:t xml:space="preserve"> normales, anexando resultados de laboratorio, reportando glicemia de 120 mg, azoados normales, triglicéridos 171, biometría hemática normal y TP normal, estableciendo riesgo quirúrgico grado II e indicando continuar manejo con </w:t>
      </w:r>
      <w:proofErr w:type="spellStart"/>
      <w:r w:rsidRPr="00F52DAF">
        <w:rPr>
          <w:rFonts w:ascii="Arial" w:hAnsi="Arial" w:cs="Arial"/>
          <w:b w:val="0"/>
          <w:bCs/>
          <w:i/>
          <w:sz w:val="16"/>
        </w:rPr>
        <w:t>levotiroxina</w:t>
      </w:r>
      <w:proofErr w:type="spellEnd"/>
      <w:r w:rsidRPr="00F52DAF">
        <w:rPr>
          <w:rFonts w:ascii="Arial" w:hAnsi="Arial" w:cs="Arial"/>
          <w:b w:val="0"/>
          <w:bCs/>
          <w:i/>
          <w:sz w:val="16"/>
        </w:rPr>
        <w:t xml:space="preserve"> y </w:t>
      </w:r>
      <w:proofErr w:type="spellStart"/>
      <w:r w:rsidRPr="00F52DAF">
        <w:rPr>
          <w:rFonts w:ascii="Arial" w:hAnsi="Arial" w:cs="Arial"/>
          <w:b w:val="0"/>
          <w:bCs/>
          <w:i/>
          <w:sz w:val="16"/>
        </w:rPr>
        <w:t>Atorvastatina</w:t>
      </w:r>
      <w:proofErr w:type="spellEnd"/>
      <w:r w:rsidRPr="00F52DAF">
        <w:rPr>
          <w:rFonts w:ascii="Arial" w:hAnsi="Arial" w:cs="Arial"/>
          <w:b w:val="0"/>
          <w:bCs/>
          <w:i/>
          <w:sz w:val="16"/>
        </w:rPr>
        <w:t>.</w:t>
      </w:r>
    </w:p>
    <w:p w14:paraId="4C7983D6"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6CC39011" w14:textId="1ED1E56B"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De la nota postquirúrgica de </w:t>
      </w:r>
      <w:r w:rsidR="00AC610E">
        <w:rPr>
          <w:rFonts w:ascii="Arial" w:hAnsi="Arial" w:cs="Arial"/>
          <w:b w:val="0"/>
          <w:bCs/>
          <w:i/>
          <w:sz w:val="16"/>
        </w:rPr>
        <w:t>O</w:t>
      </w:r>
      <w:r w:rsidRPr="00F52DAF">
        <w:rPr>
          <w:rFonts w:ascii="Arial" w:hAnsi="Arial" w:cs="Arial"/>
          <w:b w:val="0"/>
          <w:bCs/>
          <w:i/>
          <w:sz w:val="16"/>
        </w:rPr>
        <w:t xml:space="preserve">rtopedia, de fecha 30 de julio de 2019, a las 10:50 horas, se advierte que el diagnostico pre y postquirúrgico fue ruptura de </w:t>
      </w:r>
      <w:proofErr w:type="spellStart"/>
      <w:r w:rsidRPr="00F52DAF">
        <w:rPr>
          <w:rFonts w:ascii="Arial" w:hAnsi="Arial" w:cs="Arial"/>
          <w:b w:val="0"/>
          <w:bCs/>
          <w:i/>
          <w:sz w:val="16"/>
        </w:rPr>
        <w:t>infraespinoso</w:t>
      </w:r>
      <w:proofErr w:type="spellEnd"/>
      <w:r w:rsidRPr="00F52DAF">
        <w:rPr>
          <w:rFonts w:ascii="Arial" w:hAnsi="Arial" w:cs="Arial"/>
          <w:b w:val="0"/>
          <w:bCs/>
          <w:i/>
          <w:sz w:val="16"/>
        </w:rPr>
        <w:t xml:space="preserve"> izquierdo, así como la cirugía proyectada y efectuada plastia de </w:t>
      </w:r>
      <w:proofErr w:type="spellStart"/>
      <w:r w:rsidRPr="00F52DAF">
        <w:rPr>
          <w:rFonts w:ascii="Arial" w:hAnsi="Arial" w:cs="Arial"/>
          <w:b w:val="0"/>
          <w:bCs/>
          <w:i/>
          <w:sz w:val="16"/>
        </w:rPr>
        <w:t>infraespinoso</w:t>
      </w:r>
      <w:proofErr w:type="spellEnd"/>
      <w:r w:rsidRPr="00F52DAF">
        <w:rPr>
          <w:rFonts w:ascii="Arial" w:hAnsi="Arial" w:cs="Arial"/>
          <w:b w:val="0"/>
          <w:bCs/>
          <w:i/>
          <w:sz w:val="16"/>
        </w:rPr>
        <w:t xml:space="preserve"> izquierdo, reportando protocolo habitual y abordaje posterior en hombro izquierdo, con localización de ruptura total de tendón y reparación con 3 anclas con técnica habitual, sutura por planos y grapas a piel, sin reportar incidentes ni accidentes y cuenta con gasas completas y sangrado de 50 cc, reportando además, estado postquirúrgico inmediato estable, bajo efecto de sedación, con pronóstico bueno para la vida y la función, anexando en la hoja de indicaciones postquirúrgicas, dieta normal, catéter sellado al término de la solución actual, </w:t>
      </w:r>
      <w:proofErr w:type="spellStart"/>
      <w:r w:rsidR="00AC610E">
        <w:rPr>
          <w:rFonts w:ascii="Arial" w:hAnsi="Arial" w:cs="Arial"/>
          <w:b w:val="0"/>
          <w:bCs/>
          <w:i/>
          <w:sz w:val="16"/>
        </w:rPr>
        <w:t>O</w:t>
      </w:r>
      <w:r w:rsidRPr="00F52DAF">
        <w:rPr>
          <w:rFonts w:ascii="Arial" w:hAnsi="Arial" w:cs="Arial"/>
          <w:b w:val="0"/>
          <w:bCs/>
          <w:i/>
          <w:sz w:val="16"/>
        </w:rPr>
        <w:t>meprazol</w:t>
      </w:r>
      <w:proofErr w:type="spellEnd"/>
      <w:r w:rsidRPr="00F52DAF">
        <w:rPr>
          <w:rFonts w:ascii="Arial" w:hAnsi="Arial" w:cs="Arial"/>
          <w:b w:val="0"/>
          <w:bCs/>
          <w:i/>
          <w:sz w:val="16"/>
        </w:rPr>
        <w:t xml:space="preserve"> 40 mg, IV cada 24 horas, </w:t>
      </w:r>
      <w:proofErr w:type="spellStart"/>
      <w:r w:rsidR="00AC610E">
        <w:rPr>
          <w:rFonts w:ascii="Arial" w:hAnsi="Arial" w:cs="Arial"/>
          <w:b w:val="0"/>
          <w:bCs/>
          <w:i/>
          <w:sz w:val="16"/>
        </w:rPr>
        <w:t>O</w:t>
      </w:r>
      <w:r w:rsidRPr="00F52DAF">
        <w:rPr>
          <w:rFonts w:ascii="Arial" w:hAnsi="Arial" w:cs="Arial"/>
          <w:b w:val="0"/>
          <w:bCs/>
          <w:i/>
          <w:sz w:val="16"/>
        </w:rPr>
        <w:t>ndasetron</w:t>
      </w:r>
      <w:proofErr w:type="spellEnd"/>
      <w:r w:rsidRPr="00F52DAF">
        <w:rPr>
          <w:rFonts w:ascii="Arial" w:hAnsi="Arial" w:cs="Arial"/>
          <w:b w:val="0"/>
          <w:bCs/>
          <w:i/>
          <w:sz w:val="16"/>
        </w:rPr>
        <w:t xml:space="preserve"> 4 mg IV cada 8 horas</w:t>
      </w:r>
      <w:r w:rsidR="00AC610E">
        <w:rPr>
          <w:rFonts w:ascii="Arial" w:hAnsi="Arial" w:cs="Arial"/>
          <w:b w:val="0"/>
          <w:bCs/>
          <w:i/>
          <w:sz w:val="16"/>
        </w:rPr>
        <w:t xml:space="preserve"> en caso náusea, Paracetamol 1 gr IV cada 8 horas</w:t>
      </w:r>
      <w:r w:rsidRPr="00F52DAF">
        <w:rPr>
          <w:rFonts w:ascii="Arial" w:hAnsi="Arial" w:cs="Arial"/>
          <w:b w:val="0"/>
          <w:bCs/>
          <w:i/>
          <w:sz w:val="16"/>
        </w:rPr>
        <w:t xml:space="preserve">, </w:t>
      </w:r>
      <w:proofErr w:type="spellStart"/>
      <w:r w:rsidR="00AC610E">
        <w:rPr>
          <w:rFonts w:ascii="Arial" w:hAnsi="Arial" w:cs="Arial"/>
          <w:b w:val="0"/>
          <w:bCs/>
          <w:i/>
          <w:sz w:val="16"/>
        </w:rPr>
        <w:t>K</w:t>
      </w:r>
      <w:r w:rsidRPr="00F52DAF">
        <w:rPr>
          <w:rFonts w:ascii="Arial" w:hAnsi="Arial" w:cs="Arial"/>
          <w:b w:val="0"/>
          <w:bCs/>
          <w:i/>
          <w:sz w:val="16"/>
        </w:rPr>
        <w:t>etorolaco</w:t>
      </w:r>
      <w:proofErr w:type="spellEnd"/>
      <w:r w:rsidRPr="00F52DAF">
        <w:rPr>
          <w:rFonts w:ascii="Arial" w:hAnsi="Arial" w:cs="Arial"/>
          <w:b w:val="0"/>
          <w:bCs/>
          <w:i/>
          <w:sz w:val="16"/>
        </w:rPr>
        <w:t xml:space="preserve"> 30 mg IV cada 8 horas, iniciar después de las 18 horas, </w:t>
      </w:r>
      <w:proofErr w:type="spellStart"/>
      <w:r w:rsidR="00AC610E">
        <w:rPr>
          <w:rFonts w:ascii="Arial" w:hAnsi="Arial" w:cs="Arial"/>
          <w:b w:val="0"/>
          <w:bCs/>
          <w:i/>
          <w:sz w:val="16"/>
        </w:rPr>
        <w:t>C</w:t>
      </w:r>
      <w:r w:rsidRPr="00F52DAF">
        <w:rPr>
          <w:rFonts w:ascii="Arial" w:hAnsi="Arial" w:cs="Arial"/>
          <w:b w:val="0"/>
          <w:bCs/>
          <w:i/>
          <w:sz w:val="16"/>
        </w:rPr>
        <w:t>ip</w:t>
      </w:r>
      <w:r w:rsidR="00AC610E">
        <w:rPr>
          <w:rFonts w:ascii="Arial" w:hAnsi="Arial" w:cs="Arial"/>
          <w:b w:val="0"/>
          <w:bCs/>
          <w:i/>
          <w:sz w:val="16"/>
        </w:rPr>
        <w:t>rof</w:t>
      </w:r>
      <w:r w:rsidRPr="00F52DAF">
        <w:rPr>
          <w:rFonts w:ascii="Arial" w:hAnsi="Arial" w:cs="Arial"/>
          <w:b w:val="0"/>
          <w:bCs/>
          <w:i/>
          <w:sz w:val="16"/>
        </w:rPr>
        <w:t>loxacino</w:t>
      </w:r>
      <w:proofErr w:type="spellEnd"/>
      <w:r w:rsidRPr="00F52DAF">
        <w:rPr>
          <w:rFonts w:ascii="Arial" w:hAnsi="Arial" w:cs="Arial"/>
          <w:b w:val="0"/>
          <w:bCs/>
          <w:i/>
          <w:sz w:val="16"/>
        </w:rPr>
        <w:t xml:space="preserve"> 400 mg IV cada 12 horas, </w:t>
      </w:r>
      <w:proofErr w:type="spellStart"/>
      <w:r w:rsidR="00AC610E">
        <w:rPr>
          <w:rFonts w:ascii="Arial" w:hAnsi="Arial" w:cs="Arial"/>
          <w:b w:val="0"/>
          <w:bCs/>
          <w:i/>
          <w:sz w:val="16"/>
        </w:rPr>
        <w:t>D</w:t>
      </w:r>
      <w:r w:rsidRPr="00F52DAF">
        <w:rPr>
          <w:rFonts w:ascii="Arial" w:hAnsi="Arial" w:cs="Arial"/>
          <w:b w:val="0"/>
          <w:bCs/>
          <w:i/>
          <w:sz w:val="16"/>
        </w:rPr>
        <w:t>iclofenaco</w:t>
      </w:r>
      <w:proofErr w:type="spellEnd"/>
      <w:r w:rsidRPr="00F52DAF">
        <w:rPr>
          <w:rFonts w:ascii="Arial" w:hAnsi="Arial" w:cs="Arial"/>
          <w:b w:val="0"/>
          <w:bCs/>
          <w:i/>
          <w:sz w:val="16"/>
        </w:rPr>
        <w:t xml:space="preserve"> 75 mg IV cada 12 horas. Cuidados generales de enfermería y signos vitales por turno, solicitando estudio radiológico AP de hombro izquierdo e indicación uno de inmovilizador de hombro indicando y pase a piso a recuperación, </w:t>
      </w:r>
      <w:r w:rsidRPr="00F52DAF">
        <w:rPr>
          <w:rFonts w:ascii="Arial" w:hAnsi="Arial" w:cs="Arial"/>
          <w:b w:val="0"/>
          <w:bCs/>
          <w:i/>
          <w:sz w:val="16"/>
        </w:rPr>
        <w:lastRenderedPageBreak/>
        <w:t xml:space="preserve">firmando ambas notas el Dr. </w:t>
      </w:r>
      <w:r w:rsidR="001D6DA1">
        <w:rPr>
          <w:rFonts w:ascii="Arial" w:hAnsi="Arial" w:cs="Arial"/>
          <w:b w:val="0"/>
          <w:bCs/>
          <w:i/>
          <w:sz w:val="16"/>
        </w:rPr>
        <w:t>E1</w:t>
      </w:r>
      <w:r w:rsidRPr="00F52DAF">
        <w:rPr>
          <w:rFonts w:ascii="Arial" w:hAnsi="Arial" w:cs="Arial"/>
          <w:b w:val="0"/>
          <w:bCs/>
          <w:i/>
          <w:sz w:val="16"/>
        </w:rPr>
        <w:t xml:space="preserve"> y la Dra. </w:t>
      </w:r>
      <w:r w:rsidR="00832600">
        <w:rPr>
          <w:rFonts w:ascii="Arial" w:hAnsi="Arial" w:cs="Arial"/>
          <w:b w:val="0"/>
          <w:bCs/>
          <w:i/>
          <w:sz w:val="16"/>
        </w:rPr>
        <w:t>E5</w:t>
      </w:r>
      <w:r w:rsidRPr="00F52DAF">
        <w:rPr>
          <w:rFonts w:ascii="Arial" w:hAnsi="Arial" w:cs="Arial"/>
          <w:b w:val="0"/>
          <w:bCs/>
          <w:i/>
          <w:sz w:val="16"/>
        </w:rPr>
        <w:t xml:space="preserve">. </w:t>
      </w:r>
    </w:p>
    <w:p w14:paraId="257AC886"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726B8954" w14:textId="23E9BABE"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Se valora radiografía con sello de Análisis Clínicos de Diagnóstico, a nombre de la paciente </w:t>
      </w:r>
      <w:r w:rsidR="00374765">
        <w:rPr>
          <w:rFonts w:ascii="Arial" w:hAnsi="Arial" w:cs="Arial"/>
          <w:b w:val="0"/>
          <w:bCs/>
          <w:i/>
          <w:sz w:val="16"/>
        </w:rPr>
        <w:t>Ag1</w:t>
      </w:r>
      <w:r w:rsidRPr="00F52DAF">
        <w:rPr>
          <w:rFonts w:ascii="Arial" w:hAnsi="Arial" w:cs="Arial"/>
          <w:b w:val="0"/>
          <w:bCs/>
          <w:i/>
          <w:sz w:val="16"/>
        </w:rPr>
        <w:t xml:space="preserve">, fechada el 31 de julio de 2019, en la que se encuentra, proyección Antero Posterior, con buena técnica, notándose grapas cutáneas, en posición lateral, articulación </w:t>
      </w:r>
      <w:proofErr w:type="spellStart"/>
      <w:r w:rsidRPr="00F52DAF">
        <w:rPr>
          <w:rFonts w:ascii="Arial" w:hAnsi="Arial" w:cs="Arial"/>
          <w:b w:val="0"/>
          <w:bCs/>
          <w:i/>
          <w:sz w:val="16"/>
        </w:rPr>
        <w:t>glenohumeral</w:t>
      </w:r>
      <w:proofErr w:type="spellEnd"/>
      <w:r w:rsidRPr="00F52DAF">
        <w:rPr>
          <w:rFonts w:ascii="Arial" w:hAnsi="Arial" w:cs="Arial"/>
          <w:b w:val="0"/>
          <w:bCs/>
          <w:i/>
          <w:sz w:val="16"/>
        </w:rPr>
        <w:t xml:space="preserve"> congruente con rotación interna, apreciándose 3 anclas metálicas en la región del </w:t>
      </w:r>
      <w:proofErr w:type="spellStart"/>
      <w:r w:rsidRPr="00F52DAF">
        <w:rPr>
          <w:rFonts w:ascii="Arial" w:hAnsi="Arial" w:cs="Arial"/>
          <w:b w:val="0"/>
          <w:bCs/>
          <w:i/>
          <w:sz w:val="16"/>
        </w:rPr>
        <w:t>troquiter</w:t>
      </w:r>
      <w:proofErr w:type="spellEnd"/>
      <w:r w:rsidRPr="00F52DAF">
        <w:rPr>
          <w:rFonts w:ascii="Arial" w:hAnsi="Arial" w:cs="Arial"/>
          <w:b w:val="0"/>
          <w:bCs/>
          <w:i/>
          <w:sz w:val="16"/>
        </w:rPr>
        <w:t xml:space="preserve"> humeral, se aprecia en espacio </w:t>
      </w:r>
      <w:proofErr w:type="spellStart"/>
      <w:r w:rsidRPr="00F52DAF">
        <w:rPr>
          <w:rFonts w:ascii="Arial" w:hAnsi="Arial" w:cs="Arial"/>
          <w:b w:val="0"/>
          <w:bCs/>
          <w:i/>
          <w:sz w:val="16"/>
        </w:rPr>
        <w:t>subacromial</w:t>
      </w:r>
      <w:proofErr w:type="spellEnd"/>
      <w:r w:rsidRPr="00F52DAF">
        <w:rPr>
          <w:rFonts w:ascii="Arial" w:hAnsi="Arial" w:cs="Arial"/>
          <w:b w:val="0"/>
          <w:bCs/>
          <w:i/>
          <w:sz w:val="16"/>
        </w:rPr>
        <w:t xml:space="preserve"> ligeras calcificaciones difusas. No se observa trazo de fractura por la proyección.</w:t>
      </w:r>
    </w:p>
    <w:p w14:paraId="228054C0"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30401FB2"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De las hojas de recuperación, de visita preoperatoria, de registro quirúrgico, de prescripción médica por enfermería, así como de las notas de enfermería, de los registros clínicos y tratamiento del personal de enfermería, se advierte que la paciente fue ingresada el 29 de julio de 2019, para procedimiento quirúrgico de plastia de manguito rotador, misma que fue realizada el 30 de julio de 2019 sin complicaciones y egresada a su domicilio por mejoría el 31 de julio de 2019.</w:t>
      </w:r>
    </w:p>
    <w:p w14:paraId="270CB041"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2CD2771F" w14:textId="06B4E3B6"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En la nota de alta de ortopedia, del 31 de julio de 2019, a las 9:44 horas, se advierte que la paciente fue dada de alta por mejoría, así como en la hoja de indicaciones de egreso, ambas firmadas por el Dr. </w:t>
      </w:r>
      <w:r w:rsidR="001D6DA1">
        <w:rPr>
          <w:rFonts w:ascii="Arial" w:hAnsi="Arial" w:cs="Arial"/>
          <w:b w:val="0"/>
          <w:bCs/>
          <w:i/>
          <w:sz w:val="16"/>
        </w:rPr>
        <w:t>E1</w:t>
      </w:r>
      <w:r w:rsidRPr="00F52DAF">
        <w:rPr>
          <w:rFonts w:ascii="Arial" w:hAnsi="Arial" w:cs="Arial"/>
          <w:b w:val="0"/>
          <w:bCs/>
          <w:i/>
          <w:sz w:val="16"/>
        </w:rPr>
        <w:t xml:space="preserve">, el 31 de julio de 2019. </w:t>
      </w:r>
    </w:p>
    <w:p w14:paraId="21309B02"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60B75EC9" w14:textId="57960081" w:rsidR="00937B9A" w:rsidRPr="00F52DAF" w:rsidRDefault="00AC610E" w:rsidP="00F52DAF">
      <w:pPr>
        <w:widowControl w:val="0"/>
        <w:autoSpaceDE w:val="0"/>
        <w:autoSpaceDN w:val="0"/>
        <w:adjustRightInd w:val="0"/>
        <w:spacing w:line="360" w:lineRule="auto"/>
        <w:ind w:left="1276"/>
        <w:contextualSpacing/>
        <w:jc w:val="both"/>
        <w:rPr>
          <w:rFonts w:ascii="Arial" w:hAnsi="Arial" w:cs="Arial"/>
          <w:b w:val="0"/>
          <w:i/>
          <w:sz w:val="16"/>
        </w:rPr>
      </w:pPr>
      <w:r>
        <w:rPr>
          <w:rFonts w:ascii="Arial" w:hAnsi="Arial" w:cs="Arial"/>
          <w:b w:val="0"/>
          <w:i/>
          <w:sz w:val="16"/>
        </w:rPr>
        <w:t>Esta</w:t>
      </w:r>
      <w:r w:rsidR="00937B9A" w:rsidRPr="00F52DAF">
        <w:rPr>
          <w:rFonts w:ascii="Arial" w:hAnsi="Arial" w:cs="Arial"/>
          <w:b w:val="0"/>
          <w:i/>
          <w:sz w:val="16"/>
        </w:rPr>
        <w:t xml:space="preserve"> Comisión Coahuilense de Conciliación y Arbitraje Médico, advierte que el expediente clínico físico de la paciente </w:t>
      </w:r>
      <w:r w:rsidR="00AA7A92">
        <w:rPr>
          <w:rFonts w:ascii="Arial" w:hAnsi="Arial" w:cs="Arial"/>
          <w:b w:val="0"/>
          <w:i/>
          <w:sz w:val="16"/>
        </w:rPr>
        <w:t>Ag1</w:t>
      </w:r>
      <w:r w:rsidR="00937B9A" w:rsidRPr="00F52DAF">
        <w:rPr>
          <w:rFonts w:ascii="Arial" w:hAnsi="Arial" w:cs="Arial"/>
          <w:b w:val="0"/>
          <w:i/>
          <w:sz w:val="16"/>
        </w:rPr>
        <w:t xml:space="preserve"> no reúne los requisitos establecidos en la Norma Oficial Mexicana NOM-004-SSA3-2012, apreciándose déficit en la integración de las notas médicas, con falta de fechado, ilegibilidad de algunas notas, uno de abreviaturas, falta de orden en la secuencia de las notas, e inclusive la falta de notas clínicas en algunas de las atenciones, específicamente en la falta de historia clínica completa, falta de notas e indicaciones médicas, así como llenado inadecuado de los formatos de atención médica así como la falta de nombres, cédulas profesionales e ilegibilidad en las notas médicas de los médicos tratantes, de remarcar sería la falta de fecha de la atención inicial el 6 de abril de 2019 en el Servicio de Urgencias y la dificultad de determinar el médico tratante especialista en traumatología, quien valoró la radiografía reportándola sin solución de continuidad, asimismo, la falta de interpretación por médico especialista en radiología de las radiografías tomadas ese mismo día. </w:t>
      </w:r>
    </w:p>
    <w:p w14:paraId="75BC34A9"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503D29F6" w14:textId="1B9D885C"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La Comisión Coahuilense de Conciliación y Arbitraje Médico advirtió que no se anexó evidencia del expediente electrónico de la paciente, donde el Director Médico de la Unidad, </w:t>
      </w:r>
      <w:r w:rsidR="001D6DA1">
        <w:rPr>
          <w:rFonts w:ascii="Arial" w:hAnsi="Arial" w:cs="Arial"/>
          <w:b w:val="0"/>
          <w:i/>
          <w:sz w:val="16"/>
        </w:rPr>
        <w:t>A4</w:t>
      </w:r>
      <w:r w:rsidRPr="00F52DAF">
        <w:rPr>
          <w:rFonts w:ascii="Arial" w:hAnsi="Arial" w:cs="Arial"/>
          <w:b w:val="0"/>
          <w:i/>
          <w:sz w:val="16"/>
        </w:rPr>
        <w:t xml:space="preserve">, informa de notas médicas respecto a la atención médica otorgada los días 9 de abril y 7 de mayo de 2019, así como por la nota de envío a </w:t>
      </w:r>
      <w:r w:rsidR="00AC610E">
        <w:rPr>
          <w:rFonts w:ascii="Arial" w:hAnsi="Arial" w:cs="Arial"/>
          <w:b w:val="0"/>
          <w:i/>
          <w:sz w:val="16"/>
        </w:rPr>
        <w:t>R</w:t>
      </w:r>
      <w:r w:rsidRPr="00F52DAF">
        <w:rPr>
          <w:rFonts w:ascii="Arial" w:hAnsi="Arial" w:cs="Arial"/>
          <w:b w:val="0"/>
          <w:i/>
          <w:sz w:val="16"/>
        </w:rPr>
        <w:t xml:space="preserve">ehabilitación </w:t>
      </w:r>
      <w:r w:rsidR="00AC610E">
        <w:rPr>
          <w:rFonts w:ascii="Arial" w:hAnsi="Arial" w:cs="Arial"/>
          <w:b w:val="0"/>
          <w:i/>
          <w:sz w:val="16"/>
        </w:rPr>
        <w:t>F</w:t>
      </w:r>
      <w:r w:rsidRPr="00F52DAF">
        <w:rPr>
          <w:rFonts w:ascii="Arial" w:hAnsi="Arial" w:cs="Arial"/>
          <w:b w:val="0"/>
          <w:i/>
          <w:sz w:val="16"/>
        </w:rPr>
        <w:t>ísica.</w:t>
      </w:r>
    </w:p>
    <w:p w14:paraId="557F91DD"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1A0BC0C6" w14:textId="0ED278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Asimismo, no existe evidencia de la interpretación por el médico </w:t>
      </w:r>
      <w:r w:rsidR="00AC610E">
        <w:rPr>
          <w:rFonts w:ascii="Arial" w:hAnsi="Arial" w:cs="Arial"/>
          <w:b w:val="0"/>
          <w:i/>
          <w:sz w:val="16"/>
        </w:rPr>
        <w:t>R</w:t>
      </w:r>
      <w:r w:rsidRPr="00F52DAF">
        <w:rPr>
          <w:rFonts w:ascii="Arial" w:hAnsi="Arial" w:cs="Arial"/>
          <w:b w:val="0"/>
          <w:i/>
          <w:sz w:val="16"/>
        </w:rPr>
        <w:t xml:space="preserve">adiólogo de los estudios realizados en el servicio de urgencias, encontrando como referencia en la nota de envío a </w:t>
      </w:r>
      <w:r w:rsidR="00AC610E">
        <w:rPr>
          <w:rFonts w:ascii="Arial" w:hAnsi="Arial" w:cs="Arial"/>
          <w:b w:val="0"/>
          <w:i/>
          <w:sz w:val="16"/>
        </w:rPr>
        <w:t>R</w:t>
      </w:r>
      <w:r w:rsidRPr="00F52DAF">
        <w:rPr>
          <w:rFonts w:ascii="Arial" w:hAnsi="Arial" w:cs="Arial"/>
          <w:b w:val="0"/>
          <w:i/>
          <w:sz w:val="16"/>
        </w:rPr>
        <w:t xml:space="preserve">ehabilitación </w:t>
      </w:r>
      <w:r w:rsidR="00AC610E">
        <w:rPr>
          <w:rFonts w:ascii="Arial" w:hAnsi="Arial" w:cs="Arial"/>
          <w:b w:val="0"/>
          <w:i/>
          <w:sz w:val="16"/>
        </w:rPr>
        <w:t>F</w:t>
      </w:r>
      <w:r w:rsidRPr="00F52DAF">
        <w:rPr>
          <w:rFonts w:ascii="Arial" w:hAnsi="Arial" w:cs="Arial"/>
          <w:b w:val="0"/>
          <w:i/>
          <w:sz w:val="16"/>
        </w:rPr>
        <w:t xml:space="preserve">ísica, diagnóstico de fracturas de </w:t>
      </w:r>
      <w:proofErr w:type="spellStart"/>
      <w:r w:rsidRPr="00F52DAF">
        <w:rPr>
          <w:rFonts w:ascii="Arial" w:hAnsi="Arial" w:cs="Arial"/>
          <w:b w:val="0"/>
          <w:i/>
          <w:sz w:val="16"/>
        </w:rPr>
        <w:t>troquin</w:t>
      </w:r>
      <w:proofErr w:type="spellEnd"/>
      <w:r w:rsidRPr="00F52DAF">
        <w:rPr>
          <w:rFonts w:ascii="Arial" w:hAnsi="Arial" w:cs="Arial"/>
          <w:b w:val="0"/>
          <w:i/>
          <w:sz w:val="16"/>
        </w:rPr>
        <w:t xml:space="preserve"> humeral izquierdo consolidada, sin encontrar referencia sobre el fragmento desplazado. </w:t>
      </w:r>
    </w:p>
    <w:p w14:paraId="4FEF3E93"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284074A8" w14:textId="3E7B4C2F"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De igual manera, no se advierte dentro del expediente, la nota médica del 10 de julio de 2019, que fue el momento clave en la pérdida de la relación médico-paciente adecuada, según lo que se advierte en la queja de la C. </w:t>
      </w:r>
      <w:r w:rsidR="00AA7A92">
        <w:rPr>
          <w:rFonts w:ascii="Arial" w:hAnsi="Arial" w:cs="Arial"/>
          <w:b w:val="0"/>
          <w:i/>
          <w:sz w:val="16"/>
        </w:rPr>
        <w:t>Ag1</w:t>
      </w:r>
      <w:r w:rsidRPr="00F52DAF">
        <w:rPr>
          <w:rFonts w:ascii="Arial" w:hAnsi="Arial" w:cs="Arial"/>
          <w:b w:val="0"/>
          <w:i/>
          <w:sz w:val="16"/>
        </w:rPr>
        <w:t>, quien refiere haber sido valorada por médico especialista en Traumatología, sin haber realizado exploración física adecuada, recomendó vivir con dolor, sin prescribir el analgésico solicitado por la paciente, hechos a los que solamente se hace referencia en el informe del Director Médico, en donde se reporta movilidad completa con dolor.</w:t>
      </w:r>
    </w:p>
    <w:p w14:paraId="4BC8100C"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551C6CFB"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lastRenderedPageBreak/>
        <w:t xml:space="preserve">La Comisión Coahuilense de Conciliación y Arbitraje Médica determinó que, de los estudios radiológicos, la paciente evidentemente sufrió una fractura avulsión del </w:t>
      </w:r>
      <w:proofErr w:type="spellStart"/>
      <w:r w:rsidRPr="00F52DAF">
        <w:rPr>
          <w:rFonts w:ascii="Arial" w:hAnsi="Arial" w:cs="Arial"/>
          <w:b w:val="0"/>
          <w:bCs/>
          <w:i/>
          <w:sz w:val="16"/>
        </w:rPr>
        <w:t>troquiter</w:t>
      </w:r>
      <w:proofErr w:type="spellEnd"/>
      <w:r w:rsidRPr="00F52DAF">
        <w:rPr>
          <w:rFonts w:ascii="Arial" w:hAnsi="Arial" w:cs="Arial"/>
          <w:b w:val="0"/>
          <w:bCs/>
          <w:i/>
          <w:sz w:val="16"/>
        </w:rPr>
        <w:t xml:space="preserve"> humeral izquierdo marginal no desplazada, de conformidad a la guía de práctica clínica GPC Diagnóstico y Tratamiento de Fractura de Húmero Proximal Cerrada en el adulto joven, del catálogo maestro guías de prácticas clínica IMSS-576-12.</w:t>
      </w:r>
    </w:p>
    <w:p w14:paraId="3E8DC41B"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5FA9215D"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Es decir, la paciente presentó una fractura de </w:t>
      </w:r>
      <w:proofErr w:type="spellStart"/>
      <w:r w:rsidRPr="00F52DAF">
        <w:rPr>
          <w:rFonts w:ascii="Arial" w:hAnsi="Arial" w:cs="Arial"/>
          <w:b w:val="0"/>
          <w:bCs/>
          <w:i/>
          <w:sz w:val="16"/>
        </w:rPr>
        <w:t>troquiter</w:t>
      </w:r>
      <w:proofErr w:type="spellEnd"/>
      <w:r w:rsidRPr="00F52DAF">
        <w:rPr>
          <w:rFonts w:ascii="Arial" w:hAnsi="Arial" w:cs="Arial"/>
          <w:b w:val="0"/>
          <w:bCs/>
          <w:i/>
          <w:sz w:val="16"/>
        </w:rPr>
        <w:t xml:space="preserve"> no desplazada, clasificación tipo I de </w:t>
      </w:r>
      <w:proofErr w:type="spellStart"/>
      <w:r w:rsidRPr="00F52DAF">
        <w:rPr>
          <w:rFonts w:ascii="Arial" w:hAnsi="Arial" w:cs="Arial"/>
          <w:b w:val="0"/>
          <w:bCs/>
          <w:i/>
          <w:sz w:val="16"/>
        </w:rPr>
        <w:t>Neer</w:t>
      </w:r>
      <w:proofErr w:type="spellEnd"/>
      <w:r w:rsidRPr="00F52DAF">
        <w:rPr>
          <w:rFonts w:ascii="Arial" w:hAnsi="Arial" w:cs="Arial"/>
          <w:b w:val="0"/>
          <w:bCs/>
          <w:i/>
          <w:sz w:val="16"/>
        </w:rPr>
        <w:t xml:space="preserve">, omisión diagnostica del especialista en traumatología del día 6 de abril de 2019, siendo diagnosticada de manera correcta, hasta la siguiente cita por la especialidad de traumatología el día 9 de abril, estableciendo un plan de tratamiento conservador, al presentar la paciente los criterios de selección para dicho tratamiento, como los son las fracturas con desplazamiento menor a 0.5 cm, y angulaciones menores a 45°, donde inicialmente su manejo puede ser conservador, es decir, inmovilización por aproximadamente cuatro semanas, analgésicos y reposo, además de revisión en dicho tiempo y envío a Rehabilitación Física.  </w:t>
      </w:r>
    </w:p>
    <w:p w14:paraId="7671D9A7"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08B7D8F4" w14:textId="5714744D"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Puntualizando que, dentro del expediente clínico de la paciente, enviado a esta Comisión, la segunda atención otorgada a la paciente </w:t>
      </w:r>
      <w:r w:rsidR="00AA7A92">
        <w:rPr>
          <w:rFonts w:ascii="Arial" w:hAnsi="Arial" w:cs="Arial"/>
          <w:b w:val="0"/>
          <w:i/>
          <w:sz w:val="16"/>
        </w:rPr>
        <w:t>Ag1</w:t>
      </w:r>
      <w:r w:rsidRPr="00F52DAF">
        <w:rPr>
          <w:rFonts w:ascii="Arial" w:hAnsi="Arial" w:cs="Arial"/>
          <w:b w:val="0"/>
          <w:i/>
          <w:sz w:val="16"/>
        </w:rPr>
        <w:t xml:space="preserve">, de fecha 9 de abril de 2019, por el médico especialista en traumatología, en donde se diagnosticó y trato la fractura de </w:t>
      </w:r>
      <w:proofErr w:type="spellStart"/>
      <w:r w:rsidRPr="00F52DAF">
        <w:rPr>
          <w:rFonts w:ascii="Arial" w:hAnsi="Arial" w:cs="Arial"/>
          <w:b w:val="0"/>
          <w:i/>
          <w:sz w:val="16"/>
        </w:rPr>
        <w:t>troquiter</w:t>
      </w:r>
      <w:proofErr w:type="spellEnd"/>
      <w:r w:rsidRPr="00F52DAF">
        <w:rPr>
          <w:rFonts w:ascii="Arial" w:hAnsi="Arial" w:cs="Arial"/>
          <w:b w:val="0"/>
          <w:i/>
          <w:sz w:val="16"/>
        </w:rPr>
        <w:t xml:space="preserve"> humeral izquierdo, no se encuentran registradas las notas médicas, estudios auxiliares de diagnóstico ni el plan de tratamiento establecido, teniendo solo la referencia del informe presentado por el Director Médico, </w:t>
      </w:r>
      <w:r w:rsidR="001D6DA1">
        <w:rPr>
          <w:rFonts w:ascii="Arial" w:hAnsi="Arial" w:cs="Arial"/>
          <w:b w:val="0"/>
          <w:i/>
          <w:sz w:val="16"/>
        </w:rPr>
        <w:t>A4</w:t>
      </w:r>
      <w:r w:rsidRPr="00F52DAF">
        <w:rPr>
          <w:rFonts w:ascii="Arial" w:hAnsi="Arial" w:cs="Arial"/>
          <w:b w:val="0"/>
          <w:i/>
          <w:sz w:val="16"/>
        </w:rPr>
        <w:t>.</w:t>
      </w:r>
    </w:p>
    <w:p w14:paraId="100AB0BB"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51B7870C" w14:textId="09CA62D5" w:rsidR="00937B9A" w:rsidRPr="00F52DAF" w:rsidRDefault="00937B9A" w:rsidP="00DA19B7">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Ahora bien, de las radiografías de seguimiento valoradas por esta Comisión, se aprecia consolidación de la fractura, así como un pequeño fragmento desplazado, menor a 5 mm, por lo que el envío a rehabilitación fue el adecuado, sin embargo, cabe destacar que la interpretación de dichos estudios radiográficos, así como las notas de rehabilitación y la contra-referencia, no se encuentran dentro del expediente clínico de la paciente</w:t>
      </w:r>
      <w:r w:rsidR="00794F3A">
        <w:rPr>
          <w:rFonts w:ascii="Arial" w:hAnsi="Arial" w:cs="Arial"/>
          <w:b w:val="0"/>
          <w:i/>
          <w:sz w:val="16"/>
        </w:rPr>
        <w:t xml:space="preserve">, </w:t>
      </w:r>
      <w:r w:rsidRPr="00F52DAF">
        <w:rPr>
          <w:rFonts w:ascii="Arial" w:hAnsi="Arial" w:cs="Arial"/>
          <w:b w:val="0"/>
          <w:i/>
          <w:sz w:val="16"/>
        </w:rPr>
        <w:t xml:space="preserve">enviado a esta Comisión. </w:t>
      </w:r>
    </w:p>
    <w:p w14:paraId="08C4B95F" w14:textId="2A16E7B1"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Por lo anterior, la Comisión Coahuilense de Conciliación y Arbitraje Médico determina, que el seguimiento de la paciente </w:t>
      </w:r>
      <w:r w:rsidR="00AA7A92">
        <w:rPr>
          <w:rFonts w:ascii="Arial" w:hAnsi="Arial" w:cs="Arial"/>
          <w:b w:val="0"/>
          <w:i/>
          <w:sz w:val="16"/>
        </w:rPr>
        <w:t>Ag1</w:t>
      </w:r>
      <w:r w:rsidRPr="00F52DAF">
        <w:rPr>
          <w:rFonts w:ascii="Arial" w:hAnsi="Arial" w:cs="Arial"/>
          <w:b w:val="0"/>
          <w:i/>
          <w:sz w:val="16"/>
        </w:rPr>
        <w:t xml:space="preserve">, no fue el adecuado, ya que al momento que la paciente persistía con dolor, tal y como se deja constancia en la valoración de la especialidad de traumatología del día 10 de julio de 2019, y de su escrito de queja, no se ordenaron los estudios auxiliares que permitieran confirmar o cambiar plan de tratamiento que resolviera la sintomatología presentada por la paciente y solo estableciendo un pronóstico malo para la función. </w:t>
      </w:r>
    </w:p>
    <w:p w14:paraId="7E081519"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171E6B00" w14:textId="1641B19D"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La paciente acude a medio privado y es valorada por el Dr. </w:t>
      </w:r>
      <w:r w:rsidR="001D6DA1">
        <w:rPr>
          <w:rFonts w:ascii="Arial" w:hAnsi="Arial" w:cs="Arial"/>
          <w:b w:val="0"/>
          <w:i/>
          <w:sz w:val="16"/>
        </w:rPr>
        <w:t>E1</w:t>
      </w:r>
      <w:r w:rsidRPr="00F52DAF">
        <w:rPr>
          <w:rFonts w:ascii="Arial" w:hAnsi="Arial" w:cs="Arial"/>
          <w:b w:val="0"/>
          <w:i/>
          <w:sz w:val="16"/>
        </w:rPr>
        <w:t xml:space="preserve">, quien al explorar a la paciente, establece diagnóstico de probable lesión de manguito rotador, misma que puede asociarse a las facturas de húmero proximal, por lo que solicitó un ultrasonido para apoyo de su diagnóstico clínico, auxiliar diagnóstico confiable para el diagnóstico de lesiones del mango rotador, comparable a lo obtenido con la Resonancia Magnética Nuclear simple, que es el estándar de referencia, como método diagnóstico, y es utilizado ampliamente por su inocuidad y menor costo. </w:t>
      </w:r>
    </w:p>
    <w:p w14:paraId="04FBAFDA"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4695F14C" w14:textId="05A0CE88"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Del reporte </w:t>
      </w:r>
      <w:proofErr w:type="spellStart"/>
      <w:r w:rsidRPr="00F52DAF">
        <w:rPr>
          <w:rFonts w:ascii="Arial" w:hAnsi="Arial" w:cs="Arial"/>
          <w:b w:val="0"/>
          <w:i/>
          <w:sz w:val="16"/>
        </w:rPr>
        <w:t>ultrasonográfico</w:t>
      </w:r>
      <w:proofErr w:type="spellEnd"/>
      <w:r w:rsidRPr="00F52DAF">
        <w:rPr>
          <w:rFonts w:ascii="Arial" w:hAnsi="Arial" w:cs="Arial"/>
          <w:b w:val="0"/>
          <w:i/>
          <w:sz w:val="16"/>
        </w:rPr>
        <w:t xml:space="preserve"> enviado a esta Comisión, se advierte que presenta una inconsistencia al referir la Ruptura del musculo </w:t>
      </w:r>
      <w:proofErr w:type="spellStart"/>
      <w:r w:rsidRPr="00F52DAF">
        <w:rPr>
          <w:rFonts w:ascii="Arial" w:hAnsi="Arial" w:cs="Arial"/>
          <w:b w:val="0"/>
          <w:i/>
          <w:sz w:val="16"/>
        </w:rPr>
        <w:t>Infraespinoso</w:t>
      </w:r>
      <w:proofErr w:type="spellEnd"/>
      <w:r w:rsidRPr="00F52DAF">
        <w:rPr>
          <w:rFonts w:ascii="Arial" w:hAnsi="Arial" w:cs="Arial"/>
          <w:b w:val="0"/>
          <w:i/>
          <w:sz w:val="16"/>
        </w:rPr>
        <w:t xml:space="preserve">, aunque la inserción en el </w:t>
      </w:r>
      <w:proofErr w:type="spellStart"/>
      <w:r w:rsidRPr="00F52DAF">
        <w:rPr>
          <w:rFonts w:ascii="Arial" w:hAnsi="Arial" w:cs="Arial"/>
          <w:b w:val="0"/>
          <w:i/>
          <w:sz w:val="16"/>
        </w:rPr>
        <w:t>troquiter</w:t>
      </w:r>
      <w:proofErr w:type="spellEnd"/>
      <w:r w:rsidRPr="00F52DAF">
        <w:rPr>
          <w:rFonts w:ascii="Arial" w:hAnsi="Arial" w:cs="Arial"/>
          <w:b w:val="0"/>
          <w:i/>
          <w:sz w:val="16"/>
        </w:rPr>
        <w:t xml:space="preserve"> del mismo es más posterior al sitio de fractura visto en la radiografía, que correspondería al sitio de inserción del musculo </w:t>
      </w:r>
      <w:proofErr w:type="spellStart"/>
      <w:r w:rsidRPr="00F52DAF">
        <w:rPr>
          <w:rFonts w:ascii="Arial" w:hAnsi="Arial" w:cs="Arial"/>
          <w:b w:val="0"/>
          <w:i/>
          <w:sz w:val="16"/>
        </w:rPr>
        <w:t>supraespinoso</w:t>
      </w:r>
      <w:proofErr w:type="spellEnd"/>
      <w:r w:rsidRPr="00F52DAF">
        <w:rPr>
          <w:rFonts w:ascii="Arial" w:hAnsi="Arial" w:cs="Arial"/>
          <w:b w:val="0"/>
          <w:i/>
          <w:sz w:val="16"/>
        </w:rPr>
        <w:t xml:space="preserve">, dicha inconsistencia se repite en la nota postoperatoria, que también refiere un abordaje posterior a hombro, siendo que en la radiografía postquirúrgica se advierte la grapas de cierre lateral y las anclas de </w:t>
      </w:r>
      <w:proofErr w:type="spellStart"/>
      <w:r w:rsidRPr="00F52DAF">
        <w:rPr>
          <w:rFonts w:ascii="Arial" w:hAnsi="Arial" w:cs="Arial"/>
          <w:b w:val="0"/>
          <w:i/>
          <w:sz w:val="16"/>
        </w:rPr>
        <w:t>troquiter</w:t>
      </w:r>
      <w:proofErr w:type="spellEnd"/>
      <w:r w:rsidRPr="00F52DAF">
        <w:rPr>
          <w:rFonts w:ascii="Arial" w:hAnsi="Arial" w:cs="Arial"/>
          <w:b w:val="0"/>
          <w:i/>
          <w:sz w:val="16"/>
        </w:rPr>
        <w:t xml:space="preserve">, en la zona de inserción del </w:t>
      </w:r>
      <w:proofErr w:type="spellStart"/>
      <w:r w:rsidRPr="00F52DAF">
        <w:rPr>
          <w:rFonts w:ascii="Arial" w:hAnsi="Arial" w:cs="Arial"/>
          <w:b w:val="0"/>
          <w:i/>
          <w:sz w:val="16"/>
        </w:rPr>
        <w:t>Supraespinoso</w:t>
      </w:r>
      <w:proofErr w:type="spellEnd"/>
      <w:r w:rsidRPr="00F52DAF">
        <w:rPr>
          <w:rFonts w:ascii="Arial" w:hAnsi="Arial" w:cs="Arial"/>
          <w:b w:val="0"/>
          <w:i/>
          <w:sz w:val="16"/>
        </w:rPr>
        <w:t xml:space="preserve">, así como en el informe médico del Dr. </w:t>
      </w:r>
      <w:r w:rsidR="00374765">
        <w:rPr>
          <w:rFonts w:ascii="Arial" w:hAnsi="Arial" w:cs="Arial"/>
          <w:b w:val="0"/>
          <w:i/>
          <w:sz w:val="16"/>
        </w:rPr>
        <w:t>E1</w:t>
      </w:r>
      <w:r w:rsidRPr="00F52DAF">
        <w:rPr>
          <w:rFonts w:ascii="Arial" w:hAnsi="Arial" w:cs="Arial"/>
          <w:b w:val="0"/>
          <w:i/>
          <w:sz w:val="16"/>
        </w:rPr>
        <w:t xml:space="preserve">, en el cual se refiere que la lesión corresponde al </w:t>
      </w:r>
      <w:proofErr w:type="spellStart"/>
      <w:r w:rsidRPr="00F52DAF">
        <w:rPr>
          <w:rFonts w:ascii="Arial" w:hAnsi="Arial" w:cs="Arial"/>
          <w:b w:val="0"/>
          <w:i/>
          <w:sz w:val="16"/>
        </w:rPr>
        <w:t>supraespinoso</w:t>
      </w:r>
      <w:proofErr w:type="spellEnd"/>
      <w:r w:rsidRPr="00F52DAF">
        <w:rPr>
          <w:rFonts w:ascii="Arial" w:hAnsi="Arial" w:cs="Arial"/>
          <w:b w:val="0"/>
          <w:i/>
          <w:sz w:val="16"/>
        </w:rPr>
        <w:t xml:space="preserve">, acorde con la fractura y las radiografías. </w:t>
      </w:r>
    </w:p>
    <w:p w14:paraId="0156C5CF"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78EF3777" w14:textId="63E69311"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r w:rsidRPr="00F52DAF">
        <w:rPr>
          <w:rFonts w:ascii="Arial" w:hAnsi="Arial" w:cs="Arial"/>
          <w:b w:val="0"/>
          <w:i/>
          <w:sz w:val="16"/>
        </w:rPr>
        <w:t xml:space="preserve">Ahora bien, de la atención médica por parte del Dr. </w:t>
      </w:r>
      <w:r w:rsidR="001D6DA1">
        <w:rPr>
          <w:rFonts w:ascii="Arial" w:hAnsi="Arial" w:cs="Arial"/>
          <w:b w:val="0"/>
          <w:i/>
          <w:sz w:val="16"/>
        </w:rPr>
        <w:t>E1</w:t>
      </w:r>
      <w:r w:rsidRPr="00F52DAF">
        <w:rPr>
          <w:rFonts w:ascii="Arial" w:hAnsi="Arial" w:cs="Arial"/>
          <w:b w:val="0"/>
          <w:i/>
          <w:sz w:val="16"/>
        </w:rPr>
        <w:t xml:space="preserve">, esta Comisión advierte que fue la adecuada, al </w:t>
      </w:r>
      <w:r w:rsidRPr="00F52DAF">
        <w:rPr>
          <w:rFonts w:ascii="Arial" w:hAnsi="Arial" w:cs="Arial"/>
          <w:b w:val="0"/>
          <w:i/>
          <w:sz w:val="16"/>
        </w:rPr>
        <w:lastRenderedPageBreak/>
        <w:t xml:space="preserve">diagnosticar y tratar la lesión de manguito rotador, realizando los estudios auxiliares diagnósticos necesarios, estableciendo el plan de tratamiento quirúrgico indicado, considerando actualmente como adecuado el manejo de equipo especial y costos, la técnica de reconstrucción abierta con técnicas tradicionales sigue siendo aceptada y adecuada, por lo que desde el punto de vista médico la cirugía estaba indicada, resolviendo la sintomatología presentada por la paciente. </w:t>
      </w:r>
    </w:p>
    <w:p w14:paraId="0C2FC2F3" w14:textId="77777777" w:rsidR="00937B9A" w:rsidRPr="00F52DAF" w:rsidRDefault="00937B9A" w:rsidP="00F52DAF">
      <w:pPr>
        <w:widowControl w:val="0"/>
        <w:autoSpaceDE w:val="0"/>
        <w:autoSpaceDN w:val="0"/>
        <w:adjustRightInd w:val="0"/>
        <w:spacing w:line="360" w:lineRule="auto"/>
        <w:ind w:left="1276"/>
        <w:contextualSpacing/>
        <w:jc w:val="both"/>
        <w:rPr>
          <w:rFonts w:ascii="Arial" w:hAnsi="Arial" w:cs="Arial"/>
          <w:b w:val="0"/>
          <w:i/>
          <w:sz w:val="16"/>
        </w:rPr>
      </w:pPr>
    </w:p>
    <w:p w14:paraId="1F56A6E4" w14:textId="38F6C5AA" w:rsidR="00937B9A" w:rsidRDefault="00937B9A" w:rsidP="00F52DAF">
      <w:pPr>
        <w:widowControl w:val="0"/>
        <w:autoSpaceDE w:val="0"/>
        <w:autoSpaceDN w:val="0"/>
        <w:adjustRightInd w:val="0"/>
        <w:spacing w:line="360" w:lineRule="auto"/>
        <w:ind w:left="1276"/>
        <w:contextualSpacing/>
        <w:jc w:val="both"/>
        <w:rPr>
          <w:rFonts w:ascii="Arial" w:hAnsi="Arial" w:cs="Arial"/>
          <w:b w:val="0"/>
          <w:bCs/>
          <w:i/>
          <w:sz w:val="16"/>
        </w:rPr>
      </w:pPr>
      <w:r w:rsidRPr="00F52DAF">
        <w:rPr>
          <w:rFonts w:ascii="Arial" w:hAnsi="Arial" w:cs="Arial"/>
          <w:b w:val="0"/>
          <w:bCs/>
          <w:i/>
          <w:sz w:val="16"/>
        </w:rPr>
        <w:t xml:space="preserve">Por lo anterior esta Comisión determina, que la atención médica de la paciente </w:t>
      </w:r>
      <w:r w:rsidR="00AA7A92">
        <w:rPr>
          <w:rFonts w:ascii="Arial" w:hAnsi="Arial" w:cs="Arial"/>
          <w:b w:val="0"/>
          <w:bCs/>
          <w:i/>
          <w:sz w:val="16"/>
        </w:rPr>
        <w:t>Ag1</w:t>
      </w:r>
      <w:r w:rsidRPr="00F52DAF">
        <w:rPr>
          <w:rFonts w:ascii="Arial" w:hAnsi="Arial" w:cs="Arial"/>
          <w:b w:val="0"/>
          <w:bCs/>
          <w:i/>
          <w:sz w:val="16"/>
        </w:rPr>
        <w:t xml:space="preserve">, por parte del personal médico de la Clínica Hospital del Magisterio, fue negligente en el seguimiento </w:t>
      </w:r>
      <w:r w:rsidRPr="00794F3A">
        <w:rPr>
          <w:rFonts w:ascii="Arial" w:hAnsi="Arial" w:cs="Arial"/>
          <w:b w:val="0"/>
          <w:bCs/>
          <w:i/>
          <w:sz w:val="16"/>
        </w:rPr>
        <w:t xml:space="preserve">de la evolución, durante y después de dicho tratamiento, ya que si bien el Doctor </w:t>
      </w:r>
      <w:r w:rsidR="00FB28CD">
        <w:rPr>
          <w:rFonts w:ascii="Arial" w:hAnsi="Arial" w:cs="Arial"/>
          <w:b w:val="0"/>
          <w:bCs/>
          <w:i/>
          <w:sz w:val="16"/>
        </w:rPr>
        <w:t>A5</w:t>
      </w:r>
      <w:r w:rsidRPr="00794F3A">
        <w:rPr>
          <w:rFonts w:ascii="Arial" w:hAnsi="Arial" w:cs="Arial"/>
          <w:b w:val="0"/>
          <w:bCs/>
          <w:i/>
          <w:sz w:val="16"/>
        </w:rPr>
        <w:t xml:space="preserve">, Jefe de Traumatología de la Clínica Hospital del Magisterio, estableció que el hombro de la paciente no debió ser intervenido quirúrgicamente, y que el tratamiento que se le indicó era el apropiado; sin embargo, la paciente al referir persistencia de dolor, después de tres valoraciones de especialistas de Traumatología, estaba justificada ampliamente la necesidad de realizar una resonancia Magnética nuclear o un ultrasonido de hombro, de conformidad a lo establecido en la Guía de Práctica Clínica y ante la omisión en la solicitud de realización de los mismos, tuvo la necesidad de acudir a medio privado para una opinión que le permitiera conformar la necesidad de acudir a medio privado para una opinión que le permitiera confirmar el manejo otorgado en la Clínica Hospital del Magisterio. </w:t>
      </w:r>
    </w:p>
    <w:p w14:paraId="3BC5E592" w14:textId="3204E044" w:rsidR="00794F3A" w:rsidRDefault="00794F3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001C5C76" w14:textId="79634995" w:rsidR="00794F3A" w:rsidRDefault="00794F3A" w:rsidP="00F52DAF">
      <w:pPr>
        <w:widowControl w:val="0"/>
        <w:autoSpaceDE w:val="0"/>
        <w:autoSpaceDN w:val="0"/>
        <w:adjustRightInd w:val="0"/>
        <w:spacing w:line="360" w:lineRule="auto"/>
        <w:ind w:left="1276"/>
        <w:contextualSpacing/>
        <w:jc w:val="both"/>
        <w:rPr>
          <w:rFonts w:ascii="Arial" w:hAnsi="Arial" w:cs="Arial"/>
          <w:b w:val="0"/>
          <w:bCs/>
          <w:i/>
          <w:sz w:val="16"/>
        </w:rPr>
      </w:pPr>
      <w:r>
        <w:rPr>
          <w:rFonts w:ascii="Arial" w:hAnsi="Arial" w:cs="Arial"/>
          <w:b w:val="0"/>
          <w:bCs/>
          <w:i/>
          <w:sz w:val="16"/>
        </w:rPr>
        <w:t>…</w:t>
      </w:r>
    </w:p>
    <w:p w14:paraId="710AC300" w14:textId="44E7CA2A" w:rsidR="00794F3A" w:rsidRDefault="00794F3A" w:rsidP="00F52DAF">
      <w:pPr>
        <w:widowControl w:val="0"/>
        <w:autoSpaceDE w:val="0"/>
        <w:autoSpaceDN w:val="0"/>
        <w:adjustRightInd w:val="0"/>
        <w:spacing w:line="360" w:lineRule="auto"/>
        <w:ind w:left="1276"/>
        <w:contextualSpacing/>
        <w:jc w:val="both"/>
        <w:rPr>
          <w:rFonts w:ascii="Arial" w:hAnsi="Arial" w:cs="Arial"/>
          <w:b w:val="0"/>
          <w:bCs/>
          <w:i/>
          <w:sz w:val="16"/>
        </w:rPr>
      </w:pPr>
    </w:p>
    <w:p w14:paraId="0B438E25" w14:textId="48613FC8" w:rsidR="00794F3A" w:rsidRPr="00794F3A" w:rsidRDefault="00794F3A" w:rsidP="00F52DAF">
      <w:pPr>
        <w:widowControl w:val="0"/>
        <w:autoSpaceDE w:val="0"/>
        <w:autoSpaceDN w:val="0"/>
        <w:adjustRightInd w:val="0"/>
        <w:spacing w:line="360" w:lineRule="auto"/>
        <w:ind w:left="1276"/>
        <w:contextualSpacing/>
        <w:jc w:val="both"/>
        <w:rPr>
          <w:rFonts w:ascii="Arial" w:hAnsi="Arial" w:cs="Arial"/>
          <w:i/>
          <w:sz w:val="16"/>
        </w:rPr>
      </w:pPr>
      <w:r w:rsidRPr="00794F3A">
        <w:rPr>
          <w:rFonts w:ascii="Arial" w:hAnsi="Arial" w:cs="Arial"/>
          <w:i/>
          <w:sz w:val="16"/>
        </w:rPr>
        <w:t xml:space="preserve">IV. CONCLUSIONES. </w:t>
      </w:r>
    </w:p>
    <w:p w14:paraId="543AF83C" w14:textId="7112E07D" w:rsidR="00937B9A" w:rsidRPr="00794F3A" w:rsidRDefault="00937B9A" w:rsidP="003063B8">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6AEBBEE5" w14:textId="67FB51AE" w:rsidR="00794F3A" w:rsidRPr="00794F3A" w:rsidRDefault="00794F3A" w:rsidP="00794F3A">
      <w:pPr>
        <w:widowControl w:val="0"/>
        <w:autoSpaceDE w:val="0"/>
        <w:autoSpaceDN w:val="0"/>
        <w:adjustRightInd w:val="0"/>
        <w:spacing w:after="120" w:line="360" w:lineRule="auto"/>
        <w:ind w:left="1276"/>
        <w:contextualSpacing/>
        <w:jc w:val="both"/>
        <w:rPr>
          <w:rFonts w:ascii="Arial" w:hAnsi="Arial" w:cs="Arial"/>
          <w:b w:val="0"/>
          <w:i/>
          <w:iCs/>
          <w:sz w:val="16"/>
        </w:rPr>
      </w:pPr>
      <w:r w:rsidRPr="00794F3A">
        <w:rPr>
          <w:rFonts w:ascii="Arial" w:hAnsi="Arial" w:cs="Arial"/>
          <w:bCs/>
          <w:i/>
          <w:iCs/>
          <w:sz w:val="16"/>
        </w:rPr>
        <w:t>ÚNICA.</w:t>
      </w:r>
      <w:r w:rsidRPr="00794F3A">
        <w:rPr>
          <w:rFonts w:ascii="Arial" w:hAnsi="Arial" w:cs="Arial"/>
          <w:b w:val="0"/>
          <w:i/>
          <w:iCs/>
          <w:sz w:val="16"/>
        </w:rPr>
        <w:t xml:space="preserve"> - La atención medica otorgada por parte del personal médico adscrito al servicio de Urgencias y Traumatología de la Clínica del Magisterio “Profesor Felipe de Alba Galván, a la paciente </w:t>
      </w:r>
      <w:r w:rsidR="00AA7A92">
        <w:rPr>
          <w:rFonts w:ascii="Arial" w:hAnsi="Arial" w:cs="Arial"/>
          <w:b w:val="0"/>
          <w:i/>
          <w:iCs/>
          <w:sz w:val="16"/>
        </w:rPr>
        <w:t>Ag1</w:t>
      </w:r>
      <w:r w:rsidRPr="00794F3A">
        <w:rPr>
          <w:rFonts w:ascii="Arial" w:hAnsi="Arial" w:cs="Arial"/>
          <w:b w:val="0"/>
          <w:i/>
          <w:iCs/>
          <w:sz w:val="16"/>
        </w:rPr>
        <w:t xml:space="preserve">, fue negligente, por la omisión diagnostica, plan de tratamiento y seguimiento, de conformidad a la </w:t>
      </w:r>
      <w:proofErr w:type="spellStart"/>
      <w:r w:rsidRPr="00794F3A">
        <w:rPr>
          <w:rFonts w:ascii="Arial" w:hAnsi="Arial" w:cs="Arial"/>
          <w:b w:val="0"/>
          <w:i/>
          <w:iCs/>
          <w:sz w:val="16"/>
        </w:rPr>
        <w:t>Lex</w:t>
      </w:r>
      <w:proofErr w:type="spellEnd"/>
      <w:r w:rsidRPr="00794F3A">
        <w:rPr>
          <w:rFonts w:ascii="Arial" w:hAnsi="Arial" w:cs="Arial"/>
          <w:b w:val="0"/>
          <w:i/>
          <w:iCs/>
          <w:sz w:val="16"/>
        </w:rPr>
        <w:t xml:space="preserve"> </w:t>
      </w:r>
      <w:proofErr w:type="spellStart"/>
      <w:r w:rsidRPr="00794F3A">
        <w:rPr>
          <w:rFonts w:ascii="Arial" w:hAnsi="Arial" w:cs="Arial"/>
          <w:b w:val="0"/>
          <w:i/>
          <w:iCs/>
          <w:sz w:val="16"/>
        </w:rPr>
        <w:t>Artis</w:t>
      </w:r>
      <w:proofErr w:type="spellEnd"/>
      <w:r w:rsidRPr="00794F3A">
        <w:rPr>
          <w:rFonts w:ascii="Arial" w:hAnsi="Arial" w:cs="Arial"/>
          <w:b w:val="0"/>
          <w:i/>
          <w:iCs/>
          <w:sz w:val="16"/>
        </w:rPr>
        <w:t xml:space="preserve"> Médica de la especialidad de Traumatología y Ortopedia. </w:t>
      </w:r>
    </w:p>
    <w:p w14:paraId="710757C4" w14:textId="77777777" w:rsidR="00794F3A" w:rsidRPr="00794F3A" w:rsidRDefault="00794F3A" w:rsidP="00794F3A">
      <w:pPr>
        <w:widowControl w:val="0"/>
        <w:autoSpaceDE w:val="0"/>
        <w:autoSpaceDN w:val="0"/>
        <w:adjustRightInd w:val="0"/>
        <w:spacing w:after="120" w:line="360" w:lineRule="auto"/>
        <w:ind w:left="1276"/>
        <w:contextualSpacing/>
        <w:jc w:val="both"/>
        <w:rPr>
          <w:rFonts w:ascii="Arial" w:hAnsi="Arial" w:cs="Arial"/>
          <w:b w:val="0"/>
          <w:i/>
          <w:iCs/>
          <w:sz w:val="16"/>
        </w:rPr>
      </w:pPr>
    </w:p>
    <w:p w14:paraId="41BEEEB8" w14:textId="77777777" w:rsidR="00794F3A" w:rsidRPr="00794F3A" w:rsidRDefault="00794F3A" w:rsidP="00794F3A">
      <w:pPr>
        <w:widowControl w:val="0"/>
        <w:autoSpaceDE w:val="0"/>
        <w:autoSpaceDN w:val="0"/>
        <w:adjustRightInd w:val="0"/>
        <w:spacing w:after="120" w:line="360" w:lineRule="auto"/>
        <w:ind w:left="1276"/>
        <w:contextualSpacing/>
        <w:jc w:val="both"/>
        <w:rPr>
          <w:rFonts w:ascii="Arial" w:hAnsi="Arial" w:cs="Arial"/>
          <w:b w:val="0"/>
          <w:i/>
          <w:iCs/>
          <w:sz w:val="16"/>
        </w:rPr>
      </w:pPr>
      <w:r w:rsidRPr="00794F3A">
        <w:rPr>
          <w:rFonts w:ascii="Arial" w:hAnsi="Arial" w:cs="Arial"/>
          <w:b w:val="0"/>
          <w:i/>
          <w:iCs/>
          <w:sz w:val="16"/>
        </w:rPr>
        <w:t xml:space="preserve">El presente Dictamen Médico Institucional representa una apreciación médica de los documentos sometidos a estudio en el expediente presentado por el peticionario legitimado, basada en los principios científicos de la práctica médica y la literatura de la materia, en ejercicio de su autonomía técnica en términos del artículo 69 de la Ley Coahuilense de Conciliación y Arbitraje Médico para el Estado de Coahuila de Zaragoza; tiene el único propósito de ilustrar a la autoridad peticionaria, en cuanto a su interpretación interdisciplinaria de los actos médicos y de los hechos y evidencias sometidos a estudio por la autoridad peticionaria. </w:t>
      </w:r>
    </w:p>
    <w:p w14:paraId="54D8CDB4" w14:textId="77777777" w:rsidR="00794F3A" w:rsidRPr="00794F3A" w:rsidRDefault="00794F3A" w:rsidP="00794F3A">
      <w:pPr>
        <w:widowControl w:val="0"/>
        <w:autoSpaceDE w:val="0"/>
        <w:autoSpaceDN w:val="0"/>
        <w:adjustRightInd w:val="0"/>
        <w:spacing w:after="120" w:line="360" w:lineRule="auto"/>
        <w:ind w:left="1276"/>
        <w:contextualSpacing/>
        <w:jc w:val="both"/>
        <w:rPr>
          <w:rFonts w:ascii="Arial" w:hAnsi="Arial" w:cs="Arial"/>
          <w:b w:val="0"/>
          <w:i/>
          <w:iCs/>
          <w:sz w:val="16"/>
        </w:rPr>
      </w:pPr>
    </w:p>
    <w:p w14:paraId="3AD6577A" w14:textId="1B696B46" w:rsidR="003063B8" w:rsidRDefault="00794F3A" w:rsidP="00794F3A">
      <w:pPr>
        <w:widowControl w:val="0"/>
        <w:autoSpaceDE w:val="0"/>
        <w:autoSpaceDN w:val="0"/>
        <w:adjustRightInd w:val="0"/>
        <w:spacing w:after="120" w:line="360" w:lineRule="auto"/>
        <w:ind w:left="1276"/>
        <w:contextualSpacing/>
        <w:jc w:val="both"/>
        <w:rPr>
          <w:rFonts w:ascii="Arial" w:hAnsi="Arial" w:cs="Arial"/>
          <w:b w:val="0"/>
          <w:i/>
          <w:iCs/>
          <w:sz w:val="16"/>
        </w:rPr>
      </w:pPr>
      <w:r w:rsidRPr="00794F3A">
        <w:rPr>
          <w:rFonts w:ascii="Arial" w:hAnsi="Arial" w:cs="Arial"/>
          <w:b w:val="0"/>
          <w:i/>
          <w:iCs/>
          <w:sz w:val="16"/>
        </w:rPr>
        <w:t>Debe tenerse por ratificado desde su firma, y para efectos de ampliar la información, será menester solicitarlo por escrito a fin de que este órgano autónomo pueda obtener la información necesaria, agotar su protocolo institucional y dar respuesta a la solicitud de información ulterior por la misma vía; en el entendido de tratarse de un Dictamen Institucional</w:t>
      </w:r>
      <w:r>
        <w:rPr>
          <w:rFonts w:ascii="Arial" w:hAnsi="Arial" w:cs="Arial"/>
          <w:b w:val="0"/>
          <w:i/>
          <w:iCs/>
          <w:sz w:val="16"/>
        </w:rPr>
        <w:t>…” (</w:t>
      </w:r>
      <w:proofErr w:type="gramStart"/>
      <w:r>
        <w:rPr>
          <w:rFonts w:ascii="Arial" w:hAnsi="Arial" w:cs="Arial"/>
          <w:b w:val="0"/>
          <w:i/>
          <w:iCs/>
          <w:sz w:val="16"/>
        </w:rPr>
        <w:t>sic</w:t>
      </w:r>
      <w:proofErr w:type="gramEnd"/>
      <w:r>
        <w:rPr>
          <w:rFonts w:ascii="Arial" w:hAnsi="Arial" w:cs="Arial"/>
          <w:b w:val="0"/>
          <w:i/>
          <w:iCs/>
          <w:sz w:val="16"/>
        </w:rPr>
        <w:t>)</w:t>
      </w:r>
    </w:p>
    <w:p w14:paraId="36452E41" w14:textId="77777777" w:rsidR="006523EE" w:rsidRPr="006523EE" w:rsidRDefault="006523EE" w:rsidP="006523EE">
      <w:pPr>
        <w:widowControl w:val="0"/>
        <w:autoSpaceDE w:val="0"/>
        <w:autoSpaceDN w:val="0"/>
        <w:adjustRightInd w:val="0"/>
        <w:spacing w:line="360" w:lineRule="auto"/>
        <w:ind w:left="1276"/>
        <w:contextualSpacing/>
        <w:jc w:val="both"/>
        <w:rPr>
          <w:rFonts w:ascii="Arial" w:hAnsi="Arial" w:cs="Arial"/>
          <w:b w:val="0"/>
          <w:i/>
          <w:iCs/>
          <w:sz w:val="20"/>
          <w:szCs w:val="20"/>
        </w:rPr>
      </w:pPr>
    </w:p>
    <w:p w14:paraId="703FBB71" w14:textId="00200124" w:rsidR="006523EE" w:rsidRDefault="006523EE" w:rsidP="006523EE">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Comparecencia de parte quejosa</w:t>
      </w:r>
    </w:p>
    <w:p w14:paraId="4AB21FF8" w14:textId="5F9CDE14" w:rsidR="006523EE" w:rsidRDefault="006523EE" w:rsidP="006523EE">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27 de enero del 2022, </w:t>
      </w:r>
      <w:r w:rsidR="00AA7A92">
        <w:rPr>
          <w:rFonts w:cs="Arial"/>
          <w:b w:val="0"/>
          <w:bCs/>
          <w:w w:val="100"/>
          <w:sz w:val="20"/>
          <w:szCs w:val="20"/>
          <w:lang w:eastAsia="en-US"/>
        </w:rPr>
        <w:t>Ag1</w:t>
      </w:r>
      <w:r>
        <w:rPr>
          <w:rFonts w:cs="Arial"/>
          <w:b w:val="0"/>
          <w:bCs/>
          <w:w w:val="100"/>
          <w:sz w:val="20"/>
          <w:szCs w:val="20"/>
          <w:lang w:eastAsia="en-US"/>
        </w:rPr>
        <w:t xml:space="preserve"> se constituyó ante las oficinas que ocupa la Segunda </w:t>
      </w:r>
      <w:proofErr w:type="spellStart"/>
      <w:r>
        <w:rPr>
          <w:rFonts w:cs="Arial"/>
          <w:b w:val="0"/>
          <w:bCs/>
          <w:w w:val="100"/>
          <w:sz w:val="20"/>
          <w:szCs w:val="20"/>
          <w:lang w:eastAsia="en-US"/>
        </w:rPr>
        <w:t>Visitaduría</w:t>
      </w:r>
      <w:proofErr w:type="spellEnd"/>
      <w:r>
        <w:rPr>
          <w:rFonts w:cs="Arial"/>
          <w:b w:val="0"/>
          <w:bCs/>
          <w:w w:val="100"/>
          <w:sz w:val="20"/>
          <w:szCs w:val="20"/>
          <w:lang w:eastAsia="en-US"/>
        </w:rPr>
        <w:t xml:space="preserve"> Regional de la CDHEC, con la finalidad de imponerse del contenido del dictamen médico institucional emitido por la COCCAM y para presentar evidencia documental para acreditar los hechos de que se duele en la inconformidad presentada ante esta CDHEC. </w:t>
      </w:r>
      <w:r w:rsidR="00866B39">
        <w:rPr>
          <w:rFonts w:cs="Arial"/>
          <w:b w:val="0"/>
          <w:bCs/>
          <w:w w:val="100"/>
          <w:sz w:val="20"/>
          <w:szCs w:val="20"/>
          <w:lang w:eastAsia="en-US"/>
        </w:rPr>
        <w:t>De la mencionada diligencia,</w:t>
      </w:r>
      <w:r>
        <w:rPr>
          <w:rFonts w:cs="Arial"/>
          <w:b w:val="0"/>
          <w:bCs/>
          <w:w w:val="100"/>
          <w:sz w:val="20"/>
          <w:szCs w:val="20"/>
          <w:lang w:eastAsia="en-US"/>
        </w:rPr>
        <w:t xml:space="preserve"> el personal de la </w:t>
      </w:r>
      <w:r w:rsidR="00866B39">
        <w:rPr>
          <w:rFonts w:cs="Arial"/>
          <w:b w:val="0"/>
          <w:bCs/>
          <w:w w:val="100"/>
          <w:sz w:val="20"/>
          <w:szCs w:val="20"/>
          <w:lang w:eastAsia="en-US"/>
        </w:rPr>
        <w:t xml:space="preserve">Segunda </w:t>
      </w:r>
      <w:proofErr w:type="spellStart"/>
      <w:r w:rsidR="00866B39">
        <w:rPr>
          <w:rFonts w:cs="Arial"/>
          <w:b w:val="0"/>
          <w:bCs/>
          <w:w w:val="100"/>
          <w:sz w:val="20"/>
          <w:szCs w:val="20"/>
          <w:lang w:eastAsia="en-US"/>
        </w:rPr>
        <w:t>Visitaduría</w:t>
      </w:r>
      <w:proofErr w:type="spellEnd"/>
      <w:r w:rsidR="00866B39">
        <w:rPr>
          <w:rFonts w:cs="Arial"/>
          <w:b w:val="0"/>
          <w:bCs/>
          <w:w w:val="100"/>
          <w:sz w:val="20"/>
          <w:szCs w:val="20"/>
          <w:lang w:eastAsia="en-US"/>
        </w:rPr>
        <w:t xml:space="preserve"> Regional de la CDHEC, levantó un acta circunstanciada en la cual asentó </w:t>
      </w:r>
      <w:r w:rsidR="00866B39">
        <w:rPr>
          <w:rFonts w:cs="Arial"/>
          <w:b w:val="0"/>
          <w:bCs/>
          <w:w w:val="100"/>
          <w:sz w:val="20"/>
          <w:szCs w:val="20"/>
          <w:lang w:eastAsia="en-US"/>
        </w:rPr>
        <w:lastRenderedPageBreak/>
        <w:t xml:space="preserve">lo siguiente: </w:t>
      </w:r>
    </w:p>
    <w:p w14:paraId="0C5B69BA" w14:textId="40C78A75" w:rsidR="00866B39" w:rsidRDefault="00866B39" w:rsidP="00866B39">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866B39">
        <w:rPr>
          <w:rFonts w:cs="Arial"/>
          <w:b w:val="0"/>
          <w:bCs/>
          <w:i/>
          <w:iCs/>
          <w:w w:val="100"/>
          <w:sz w:val="16"/>
          <w:szCs w:val="16"/>
          <w:lang w:eastAsia="en-US"/>
        </w:rPr>
        <w:t xml:space="preserve">“…comparezco con la finalidad de presentar copia de los recibos siguientes: 1.- recibo de DNA Diagnóstica con número de orden </w:t>
      </w:r>
      <w:r w:rsidR="00FB28CD">
        <w:rPr>
          <w:rFonts w:cs="Arial"/>
          <w:b w:val="0"/>
          <w:bCs/>
          <w:i/>
          <w:iCs/>
          <w:w w:val="100"/>
          <w:sz w:val="16"/>
          <w:szCs w:val="16"/>
          <w:lang w:eastAsia="en-US"/>
        </w:rPr>
        <w:t>-------</w:t>
      </w:r>
      <w:r w:rsidRPr="00866B39">
        <w:rPr>
          <w:rFonts w:cs="Arial"/>
          <w:b w:val="0"/>
          <w:bCs/>
          <w:i/>
          <w:iCs/>
          <w:w w:val="100"/>
          <w:sz w:val="16"/>
          <w:szCs w:val="16"/>
          <w:lang w:eastAsia="en-US"/>
        </w:rPr>
        <w:t xml:space="preserve">, donde me practique una radiografía de mi hombro por la cantidad de </w:t>
      </w:r>
      <w:r w:rsidR="00FB28CD">
        <w:rPr>
          <w:rFonts w:cs="Arial"/>
          <w:b w:val="0"/>
          <w:bCs/>
          <w:i/>
          <w:iCs/>
          <w:w w:val="100"/>
          <w:sz w:val="16"/>
          <w:szCs w:val="16"/>
          <w:lang w:eastAsia="en-US"/>
        </w:rPr>
        <w:t>-------</w:t>
      </w:r>
      <w:r w:rsidRPr="00866B39">
        <w:rPr>
          <w:rFonts w:cs="Arial"/>
          <w:b w:val="0"/>
          <w:bCs/>
          <w:i/>
          <w:iCs/>
          <w:w w:val="100"/>
          <w:sz w:val="16"/>
          <w:szCs w:val="16"/>
          <w:lang w:eastAsia="en-US"/>
        </w:rPr>
        <w:t>; 2.- Recibo por material quirúrgico utilizado en la cirugía por la cantidad de 3,800.00; 3.- Recibo de honorarios del médico particular que realizo la cirugía por la cantidad de 25,600.00, por lo que solicito a través de esta Comisión se me realice la reparación del daño…” (</w:t>
      </w:r>
      <w:proofErr w:type="gramStart"/>
      <w:r w:rsidRPr="00866B39">
        <w:rPr>
          <w:rFonts w:cs="Arial"/>
          <w:b w:val="0"/>
          <w:bCs/>
          <w:i/>
          <w:iCs/>
          <w:w w:val="100"/>
          <w:sz w:val="16"/>
          <w:szCs w:val="16"/>
          <w:lang w:eastAsia="en-US"/>
        </w:rPr>
        <w:t>sic</w:t>
      </w:r>
      <w:proofErr w:type="gramEnd"/>
      <w:r w:rsidRPr="00866B39">
        <w:rPr>
          <w:rFonts w:cs="Arial"/>
          <w:b w:val="0"/>
          <w:bCs/>
          <w:i/>
          <w:iCs/>
          <w:w w:val="100"/>
          <w:sz w:val="16"/>
          <w:szCs w:val="16"/>
          <w:lang w:eastAsia="en-US"/>
        </w:rPr>
        <w:t>)</w:t>
      </w:r>
    </w:p>
    <w:p w14:paraId="56EEC9C8" w14:textId="4C13DCFB" w:rsidR="00866B39" w:rsidRDefault="00866B39" w:rsidP="00866B39">
      <w:pPr>
        <w:pStyle w:val="Prrafodelista"/>
        <w:widowControl w:val="0"/>
        <w:autoSpaceDE w:val="0"/>
        <w:autoSpaceDN w:val="0"/>
        <w:adjustRightInd w:val="0"/>
        <w:spacing w:line="360" w:lineRule="auto"/>
        <w:ind w:left="708"/>
        <w:rPr>
          <w:rFonts w:cs="Arial"/>
          <w:b w:val="0"/>
          <w:bCs/>
          <w:w w:val="100"/>
          <w:sz w:val="20"/>
          <w:szCs w:val="20"/>
          <w:lang w:eastAsia="en-US"/>
        </w:rPr>
      </w:pPr>
    </w:p>
    <w:p w14:paraId="6E251E33" w14:textId="529A66C5" w:rsidR="00866B39" w:rsidRDefault="00866B39" w:rsidP="00866B39">
      <w:pPr>
        <w:pStyle w:val="Prrafodelista"/>
        <w:widowControl w:val="0"/>
        <w:autoSpaceDE w:val="0"/>
        <w:autoSpaceDN w:val="0"/>
        <w:adjustRightInd w:val="0"/>
        <w:spacing w:line="360" w:lineRule="auto"/>
        <w:ind w:left="708"/>
        <w:rPr>
          <w:rFonts w:cs="Arial"/>
          <w:b w:val="0"/>
          <w:bCs/>
          <w:w w:val="100"/>
          <w:sz w:val="20"/>
          <w:szCs w:val="20"/>
          <w:lang w:eastAsia="en-US"/>
        </w:rPr>
      </w:pPr>
      <w:r>
        <w:rPr>
          <w:rFonts w:cs="Arial"/>
          <w:b w:val="0"/>
          <w:bCs/>
          <w:w w:val="100"/>
          <w:sz w:val="20"/>
          <w:szCs w:val="20"/>
          <w:lang w:eastAsia="en-US"/>
        </w:rPr>
        <w:t>A la referida acta circunstanciada, se anexaron las documentales:</w:t>
      </w:r>
    </w:p>
    <w:p w14:paraId="08657B92" w14:textId="38424803" w:rsidR="00866B39" w:rsidRDefault="00866B39" w:rsidP="00866B39">
      <w:pPr>
        <w:pStyle w:val="Prrafodelista"/>
        <w:widowControl w:val="0"/>
        <w:autoSpaceDE w:val="0"/>
        <w:autoSpaceDN w:val="0"/>
        <w:adjustRightInd w:val="0"/>
        <w:spacing w:line="360" w:lineRule="auto"/>
        <w:ind w:left="708"/>
        <w:rPr>
          <w:rFonts w:cs="Arial"/>
          <w:b w:val="0"/>
          <w:bCs/>
          <w:w w:val="100"/>
          <w:sz w:val="20"/>
          <w:szCs w:val="20"/>
          <w:lang w:eastAsia="en-US"/>
        </w:rPr>
      </w:pPr>
    </w:p>
    <w:p w14:paraId="1D7D2834" w14:textId="77777777" w:rsidR="00866B39" w:rsidRDefault="00866B39" w:rsidP="00866B39">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Recibos de pago</w:t>
      </w:r>
    </w:p>
    <w:p w14:paraId="69D61134" w14:textId="0BE5F677" w:rsidR="00866B39" w:rsidRPr="00866B39" w:rsidRDefault="00866B39" w:rsidP="00866B39">
      <w:pPr>
        <w:pStyle w:val="Prrafodelista"/>
        <w:widowControl w:val="0"/>
        <w:autoSpaceDE w:val="0"/>
        <w:autoSpaceDN w:val="0"/>
        <w:adjustRightInd w:val="0"/>
        <w:spacing w:line="360" w:lineRule="auto"/>
        <w:ind w:left="1276" w:right="49"/>
        <w:rPr>
          <w:rFonts w:cs="Arial"/>
          <w:b w:val="0"/>
          <w:bCs/>
          <w:iCs/>
          <w:w w:val="100"/>
          <w:sz w:val="20"/>
          <w:szCs w:val="20"/>
        </w:rPr>
      </w:pPr>
      <w:r w:rsidRPr="00866B39">
        <w:rPr>
          <w:rFonts w:cs="Arial"/>
          <w:b w:val="0"/>
          <w:bCs/>
          <w:iCs/>
          <w:w w:val="100"/>
          <w:sz w:val="20"/>
          <w:szCs w:val="20"/>
        </w:rPr>
        <w:t xml:space="preserve">En fecha 30 de julio del 2019, se emitieron 02 recibos emitidos por </w:t>
      </w:r>
      <w:r w:rsidR="001D6DA1">
        <w:rPr>
          <w:rFonts w:cs="Arial"/>
          <w:b w:val="0"/>
          <w:bCs/>
          <w:iCs/>
          <w:w w:val="100"/>
          <w:sz w:val="20"/>
          <w:szCs w:val="20"/>
        </w:rPr>
        <w:t>E1</w:t>
      </w:r>
      <w:r w:rsidRPr="00866B39">
        <w:rPr>
          <w:rFonts w:cs="Arial"/>
          <w:b w:val="0"/>
          <w:bCs/>
          <w:iCs/>
          <w:w w:val="100"/>
          <w:sz w:val="20"/>
          <w:szCs w:val="20"/>
        </w:rPr>
        <w:t xml:space="preserve"> relacionados con los honorarios médicos, dentales y gastos hospitalarios cubiertos por </w:t>
      </w:r>
      <w:r w:rsidR="00AA7A92">
        <w:rPr>
          <w:rFonts w:cs="Arial"/>
          <w:b w:val="0"/>
          <w:bCs/>
          <w:i/>
          <w:w w:val="100"/>
          <w:sz w:val="20"/>
          <w:szCs w:val="20"/>
        </w:rPr>
        <w:t>Ag1</w:t>
      </w:r>
      <w:r w:rsidRPr="00866B39">
        <w:rPr>
          <w:rFonts w:cs="Arial"/>
          <w:b w:val="0"/>
          <w:bCs/>
          <w:iCs/>
          <w:w w:val="100"/>
          <w:sz w:val="20"/>
          <w:szCs w:val="20"/>
        </w:rPr>
        <w:t xml:space="preserve"> a las 19:00 horas con motivo de “</w:t>
      </w:r>
      <w:r w:rsidRPr="00866B39">
        <w:rPr>
          <w:rFonts w:cs="Arial"/>
          <w:b w:val="0"/>
          <w:bCs/>
          <w:i/>
          <w:w w:val="100"/>
          <w:sz w:val="20"/>
          <w:szCs w:val="20"/>
        </w:rPr>
        <w:t>cirugía de hombro</w:t>
      </w:r>
      <w:r w:rsidRPr="00866B39">
        <w:rPr>
          <w:rFonts w:cs="Arial"/>
          <w:b w:val="0"/>
          <w:bCs/>
          <w:iCs/>
          <w:w w:val="100"/>
          <w:sz w:val="20"/>
          <w:szCs w:val="20"/>
        </w:rPr>
        <w:t xml:space="preserve">”, con número de folio fiscal </w:t>
      </w:r>
      <w:r w:rsidR="001D6DA1">
        <w:rPr>
          <w:rFonts w:cs="Arial"/>
          <w:b w:val="0"/>
          <w:bCs/>
          <w:iCs/>
          <w:w w:val="100"/>
          <w:sz w:val="20"/>
          <w:szCs w:val="20"/>
        </w:rPr>
        <w:t>---------</w:t>
      </w:r>
      <w:r w:rsidRPr="00866B39">
        <w:rPr>
          <w:rFonts w:cs="Arial"/>
          <w:b w:val="0"/>
          <w:bCs/>
          <w:iCs/>
          <w:w w:val="100"/>
          <w:sz w:val="20"/>
          <w:szCs w:val="20"/>
        </w:rPr>
        <w:t xml:space="preserve"> y a las 09:58 horas por “</w:t>
      </w:r>
      <w:r w:rsidRPr="00866B39">
        <w:rPr>
          <w:rFonts w:cs="Arial"/>
          <w:b w:val="0"/>
          <w:bCs/>
          <w:i/>
          <w:w w:val="100"/>
          <w:sz w:val="20"/>
          <w:szCs w:val="20"/>
        </w:rPr>
        <w:t>material quirúrgico ancla hombre</w:t>
      </w:r>
      <w:r w:rsidRPr="00866B39">
        <w:rPr>
          <w:rFonts w:cs="Arial"/>
          <w:b w:val="0"/>
          <w:bCs/>
          <w:iCs/>
          <w:w w:val="100"/>
          <w:sz w:val="20"/>
          <w:szCs w:val="20"/>
        </w:rPr>
        <w:t xml:space="preserve">”, con número de folio fiscal </w:t>
      </w:r>
      <w:r w:rsidR="001D6DA1">
        <w:rPr>
          <w:rFonts w:cs="Arial"/>
          <w:b w:val="0"/>
          <w:bCs/>
          <w:iCs/>
          <w:w w:val="100"/>
          <w:sz w:val="20"/>
          <w:szCs w:val="20"/>
        </w:rPr>
        <w:t>---------</w:t>
      </w:r>
      <w:r w:rsidRPr="00866B39">
        <w:rPr>
          <w:rFonts w:cs="Arial"/>
          <w:b w:val="0"/>
          <w:bCs/>
          <w:iCs/>
          <w:w w:val="100"/>
          <w:sz w:val="20"/>
          <w:szCs w:val="20"/>
        </w:rPr>
        <w:t xml:space="preserve">; los cuales conjuntamente ascienden a la cantidad de </w:t>
      </w:r>
      <w:r w:rsidR="001D6DA1">
        <w:rPr>
          <w:rFonts w:cs="Arial"/>
          <w:b w:val="0"/>
          <w:bCs/>
          <w:iCs/>
          <w:w w:val="100"/>
          <w:sz w:val="20"/>
          <w:szCs w:val="20"/>
        </w:rPr>
        <w:t>---------</w:t>
      </w:r>
      <w:r w:rsidRPr="00866B39">
        <w:rPr>
          <w:rFonts w:cs="Arial"/>
          <w:b w:val="0"/>
          <w:bCs/>
          <w:iCs/>
          <w:w w:val="100"/>
          <w:sz w:val="20"/>
          <w:szCs w:val="20"/>
        </w:rPr>
        <w:t xml:space="preserve"> (</w:t>
      </w:r>
      <w:r w:rsidR="001D6DA1">
        <w:rPr>
          <w:rFonts w:cs="Arial"/>
          <w:b w:val="0"/>
          <w:bCs/>
          <w:iCs/>
          <w:w w:val="100"/>
          <w:sz w:val="20"/>
          <w:szCs w:val="20"/>
        </w:rPr>
        <w:t>---------</w:t>
      </w:r>
      <w:r w:rsidRPr="00866B39">
        <w:rPr>
          <w:rFonts w:cs="Arial"/>
          <w:b w:val="0"/>
          <w:bCs/>
          <w:iCs/>
          <w:w w:val="100"/>
          <w:sz w:val="20"/>
          <w:szCs w:val="20"/>
        </w:rPr>
        <w:t xml:space="preserve"> pesos 00/100 m.n.).</w:t>
      </w:r>
    </w:p>
    <w:p w14:paraId="55757B09" w14:textId="77777777" w:rsidR="00866B39" w:rsidRDefault="00866B39" w:rsidP="00866B39">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684A8677" w14:textId="0C64D82B" w:rsidR="00866B39" w:rsidRDefault="00866B39"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 xml:space="preserve">Recibo de pago </w:t>
      </w:r>
    </w:p>
    <w:p w14:paraId="13C5AE7C" w14:textId="1255E7FA" w:rsidR="00866B39" w:rsidRDefault="00866B39" w:rsidP="00866B39">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Emitido en fecha 23 de julio del 2019, por el Centro Integral de Diagnóstico “</w:t>
      </w:r>
      <w:r w:rsidR="00FB28CD">
        <w:rPr>
          <w:rFonts w:cs="Arial"/>
          <w:b w:val="0"/>
          <w:bCs/>
          <w:iCs/>
          <w:w w:val="100"/>
          <w:sz w:val="16"/>
          <w:szCs w:val="16"/>
          <w:lang w:val="es-MX" w:eastAsia="en-US"/>
        </w:rPr>
        <w:t>-------</w:t>
      </w:r>
      <w:r>
        <w:rPr>
          <w:rFonts w:cs="Arial"/>
          <w:b w:val="0"/>
          <w:bCs/>
          <w:iCs/>
          <w:w w:val="100"/>
          <w:sz w:val="20"/>
          <w:szCs w:val="20"/>
          <w:lang w:val="es-MX" w:eastAsia="en-US"/>
        </w:rPr>
        <w:t xml:space="preserve">, con número de servicio </w:t>
      </w:r>
      <w:r w:rsidR="00FB28CD">
        <w:rPr>
          <w:rFonts w:cs="Arial"/>
          <w:b w:val="0"/>
          <w:bCs/>
          <w:iCs/>
          <w:w w:val="100"/>
          <w:sz w:val="20"/>
          <w:szCs w:val="20"/>
          <w:lang w:val="es-MX" w:eastAsia="en-US"/>
        </w:rPr>
        <w:t>-------</w:t>
      </w:r>
      <w:r>
        <w:rPr>
          <w:rFonts w:cs="Arial"/>
          <w:b w:val="0"/>
          <w:bCs/>
          <w:iCs/>
          <w:w w:val="100"/>
          <w:sz w:val="20"/>
          <w:szCs w:val="20"/>
          <w:lang w:val="es-MX" w:eastAsia="en-US"/>
        </w:rPr>
        <w:t xml:space="preserve">. Del mencionado documento se desprende que el pago de </w:t>
      </w:r>
      <w:r w:rsidR="00FB28CD">
        <w:rPr>
          <w:rFonts w:cs="Arial"/>
          <w:b w:val="0"/>
          <w:bCs/>
          <w:iCs/>
          <w:w w:val="100"/>
          <w:sz w:val="20"/>
          <w:szCs w:val="20"/>
          <w:lang w:val="es-MX" w:eastAsia="en-US"/>
        </w:rPr>
        <w:t>-------</w:t>
      </w:r>
      <w:r>
        <w:rPr>
          <w:rFonts w:cs="Arial"/>
          <w:b w:val="0"/>
          <w:bCs/>
          <w:iCs/>
          <w:w w:val="100"/>
          <w:sz w:val="20"/>
          <w:szCs w:val="20"/>
          <w:lang w:val="es-MX" w:eastAsia="en-US"/>
        </w:rPr>
        <w:t xml:space="preserve"> pesos, deriva de un concepto identificado como “</w:t>
      </w:r>
      <w:r w:rsidRPr="00866B39">
        <w:rPr>
          <w:rFonts w:cs="Arial"/>
          <w:b w:val="0"/>
          <w:bCs/>
          <w:iCs/>
          <w:w w:val="100"/>
          <w:sz w:val="16"/>
          <w:szCs w:val="16"/>
          <w:lang w:val="es-MX" w:eastAsia="en-US"/>
        </w:rPr>
        <w:t>US DE HOMBRO (MUSCULOESQUELÉTICO)</w:t>
      </w:r>
      <w:r>
        <w:rPr>
          <w:rFonts w:cs="Arial"/>
          <w:b w:val="0"/>
          <w:bCs/>
          <w:iCs/>
          <w:w w:val="100"/>
          <w:sz w:val="20"/>
          <w:szCs w:val="20"/>
          <w:lang w:val="es-MX" w:eastAsia="en-US"/>
        </w:rPr>
        <w:t xml:space="preserve">”. </w:t>
      </w:r>
    </w:p>
    <w:p w14:paraId="0B35D127" w14:textId="77777777" w:rsidR="00866B39" w:rsidRDefault="00866B39" w:rsidP="00866B39">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p>
    <w:p w14:paraId="704118E4" w14:textId="25EF939E" w:rsidR="00866B39" w:rsidRDefault="00866B39" w:rsidP="00A95A21">
      <w:pPr>
        <w:pStyle w:val="Prrafodelista"/>
        <w:widowControl w:val="0"/>
        <w:numPr>
          <w:ilvl w:val="1"/>
          <w:numId w:val="2"/>
        </w:numPr>
        <w:autoSpaceDE w:val="0"/>
        <w:autoSpaceDN w:val="0"/>
        <w:adjustRightInd w:val="0"/>
        <w:spacing w:line="360" w:lineRule="auto"/>
        <w:ind w:left="1276" w:right="49" w:hanging="567"/>
        <w:rPr>
          <w:rFonts w:cs="Arial"/>
          <w:b w:val="0"/>
          <w:bCs/>
          <w:iCs/>
          <w:w w:val="100"/>
          <w:sz w:val="20"/>
          <w:szCs w:val="20"/>
          <w:lang w:val="es-MX" w:eastAsia="en-US"/>
        </w:rPr>
      </w:pPr>
      <w:r>
        <w:rPr>
          <w:rFonts w:cs="Arial"/>
          <w:b w:val="0"/>
          <w:bCs/>
          <w:iCs/>
          <w:w w:val="100"/>
          <w:sz w:val="20"/>
          <w:szCs w:val="20"/>
          <w:lang w:val="es-MX" w:eastAsia="en-US"/>
        </w:rPr>
        <w:t>Dictamen emitido por médico particular</w:t>
      </w:r>
    </w:p>
    <w:p w14:paraId="72FED8CE" w14:textId="178DE809" w:rsidR="00866B39" w:rsidRDefault="00866B39" w:rsidP="00866B39">
      <w:pPr>
        <w:pStyle w:val="Prrafodelista"/>
        <w:widowControl w:val="0"/>
        <w:autoSpaceDE w:val="0"/>
        <w:autoSpaceDN w:val="0"/>
        <w:adjustRightInd w:val="0"/>
        <w:spacing w:line="360" w:lineRule="auto"/>
        <w:ind w:left="1276" w:right="49"/>
        <w:rPr>
          <w:rFonts w:cs="Arial"/>
          <w:b w:val="0"/>
          <w:bCs/>
          <w:iCs/>
          <w:w w:val="100"/>
          <w:sz w:val="20"/>
          <w:szCs w:val="20"/>
          <w:lang w:val="es-MX" w:eastAsia="en-US"/>
        </w:rPr>
      </w:pPr>
      <w:r>
        <w:rPr>
          <w:rFonts w:cs="Arial"/>
          <w:b w:val="0"/>
          <w:bCs/>
          <w:iCs/>
          <w:w w:val="100"/>
          <w:sz w:val="20"/>
          <w:szCs w:val="20"/>
          <w:lang w:val="es-MX" w:eastAsia="en-US"/>
        </w:rPr>
        <w:t xml:space="preserve">Por medio de documento emitido por el Doctor </w:t>
      </w:r>
      <w:r w:rsidR="001D6DA1">
        <w:rPr>
          <w:rFonts w:cs="Arial"/>
          <w:b w:val="0"/>
          <w:bCs/>
          <w:iCs/>
          <w:w w:val="100"/>
          <w:sz w:val="20"/>
          <w:szCs w:val="20"/>
          <w:lang w:val="es-MX" w:eastAsia="en-US"/>
        </w:rPr>
        <w:t>E1</w:t>
      </w:r>
      <w:r>
        <w:rPr>
          <w:rFonts w:cs="Arial"/>
          <w:b w:val="0"/>
          <w:bCs/>
          <w:iCs/>
          <w:w w:val="100"/>
          <w:sz w:val="20"/>
          <w:szCs w:val="20"/>
          <w:lang w:val="es-MX" w:eastAsia="en-US"/>
        </w:rPr>
        <w:t xml:space="preserve"> el 19 de febrero del 2020, el mencionado especialista en Ortopedia Pediátrica Traumatología Adulto, refiere </w:t>
      </w:r>
      <w:r w:rsidR="00A01BF0">
        <w:rPr>
          <w:rFonts w:cs="Arial"/>
          <w:b w:val="0"/>
          <w:bCs/>
          <w:iCs/>
          <w:w w:val="100"/>
          <w:sz w:val="20"/>
          <w:szCs w:val="20"/>
          <w:lang w:val="es-MX" w:eastAsia="en-US"/>
        </w:rPr>
        <w:t xml:space="preserve">que la atención brindad a la paciente </w:t>
      </w:r>
      <w:r w:rsidR="00AA7A92">
        <w:rPr>
          <w:rFonts w:cs="Arial"/>
          <w:b w:val="0"/>
          <w:bCs/>
          <w:i/>
          <w:w w:val="100"/>
          <w:sz w:val="20"/>
          <w:szCs w:val="20"/>
          <w:lang w:val="es-MX" w:eastAsia="en-US"/>
        </w:rPr>
        <w:t>Ag1</w:t>
      </w:r>
      <w:r w:rsidR="00A01BF0">
        <w:rPr>
          <w:rFonts w:cs="Arial"/>
          <w:b w:val="0"/>
          <w:bCs/>
          <w:iCs/>
          <w:w w:val="100"/>
          <w:sz w:val="20"/>
          <w:szCs w:val="20"/>
          <w:lang w:val="es-MX" w:eastAsia="en-US"/>
        </w:rPr>
        <w:t xml:space="preserve"> quien fue revalorada clínicamente, radiológicamente y por gabinete, del mencionado documento se desprende lo siguiente: </w:t>
      </w:r>
    </w:p>
    <w:p w14:paraId="747CE595" w14:textId="4320592E" w:rsidR="00A01BF0" w:rsidRPr="00A01BF0" w:rsidRDefault="00A01BF0" w:rsidP="00866B39">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01BF0">
        <w:rPr>
          <w:rFonts w:cs="Arial"/>
          <w:b w:val="0"/>
          <w:bCs/>
          <w:i/>
          <w:w w:val="100"/>
          <w:sz w:val="16"/>
          <w:szCs w:val="16"/>
          <w:lang w:val="es-MX" w:eastAsia="en-US"/>
        </w:rPr>
        <w:t>“…TIENE CAÍDA PROPIA ALTURA CONTUSIÓN DIRECTA SOBRE HOMBRO IZQUIERDO EN ABRIL 2019 SE MANEJA CON FRACTURA DE TROQUITER SE TRATO CON INMOVILIZACIÓN PARA HOMBRO POR UN MES Y AINES HASTA DONDE FUE VALORADA JULIO 2020 POR ESTE FACULTATIVO DURANTE ESE TIEMPO LA PACIENTE REFIERE CONTINUADO CON DOLOR EN HOMBRO Y LIMITACION FUNCIONAL PARA LOS ARCOS DE MOVILIDAD ABDUCCIÓN Y ELEVACIÓN DEL MISMO.</w:t>
      </w:r>
    </w:p>
    <w:p w14:paraId="4B0A0B4F" w14:textId="001759B9" w:rsidR="00A01BF0" w:rsidRPr="00A01BF0" w:rsidRDefault="00A01BF0" w:rsidP="00866B39">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01BF0">
        <w:rPr>
          <w:rFonts w:cs="Arial"/>
          <w:b w:val="0"/>
          <w:bCs/>
          <w:i/>
          <w:w w:val="100"/>
          <w:sz w:val="16"/>
          <w:szCs w:val="16"/>
          <w:lang w:val="es-MX" w:eastAsia="en-US"/>
        </w:rPr>
        <w:t>SOLICITUD DE ULTRASONIDO DEL HOMBRO IZQUIERDO DONDE SE REPORTA LESIÓN DEL MANGUITO ROTADOR DEL HOMBRO IZQUIERDO</w:t>
      </w:r>
    </w:p>
    <w:p w14:paraId="1AD9B758" w14:textId="79300870" w:rsidR="00A01BF0" w:rsidRPr="00A01BF0" w:rsidRDefault="00A01BF0" w:rsidP="00866B39">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01BF0">
        <w:rPr>
          <w:rFonts w:cs="Arial"/>
          <w:b w:val="0"/>
          <w:bCs/>
          <w:i/>
          <w:w w:val="100"/>
          <w:sz w:val="16"/>
          <w:szCs w:val="16"/>
          <w:lang w:val="es-MX" w:eastAsia="en-US"/>
        </w:rPr>
        <w:t>SE DECIDE INTERVENIR QUIRUGICAMENTE EL HOMBRO PARA REPARAR LESION DEL TENDON EL DIA 29 DE JULIO DEL 2019 DON SE COLOCAN ANCLAS PARA HOMBRO PARA REPARAR DICHA LESIÓN.</w:t>
      </w:r>
    </w:p>
    <w:p w14:paraId="42C0BAB5" w14:textId="7D7946B0" w:rsidR="00A01BF0" w:rsidRPr="00A01BF0" w:rsidRDefault="00A01BF0" w:rsidP="00866B39">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01BF0">
        <w:rPr>
          <w:rFonts w:cs="Arial"/>
          <w:b w:val="0"/>
          <w:bCs/>
          <w:i/>
          <w:w w:val="100"/>
          <w:sz w:val="16"/>
          <w:szCs w:val="16"/>
          <w:lang w:val="es-MX" w:eastAsia="en-US"/>
        </w:rPr>
        <w:t xml:space="preserve">ACTUALMENTE LA PACIENTE ASINTOMÁTICA CON ARCOS DE MOVILIDAD COMPLETA PARA </w:t>
      </w:r>
      <w:r w:rsidRPr="00A01BF0">
        <w:rPr>
          <w:rFonts w:cs="Arial"/>
          <w:b w:val="0"/>
          <w:bCs/>
          <w:i/>
          <w:w w:val="100"/>
          <w:sz w:val="16"/>
          <w:szCs w:val="16"/>
          <w:lang w:val="es-MX" w:eastAsia="en-US"/>
        </w:rPr>
        <w:lastRenderedPageBreak/>
        <w:t>HOMBRO IZQUIERDO.</w:t>
      </w:r>
    </w:p>
    <w:p w14:paraId="3099BC88" w14:textId="14E28B25" w:rsidR="00A01BF0" w:rsidRPr="00A01BF0" w:rsidRDefault="00A01BF0" w:rsidP="00866B39">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p>
    <w:p w14:paraId="5200C6D5" w14:textId="485BE805" w:rsidR="00A01BF0" w:rsidRPr="00A01BF0" w:rsidRDefault="00A01BF0" w:rsidP="00866B39">
      <w:pPr>
        <w:pStyle w:val="Prrafodelista"/>
        <w:widowControl w:val="0"/>
        <w:autoSpaceDE w:val="0"/>
        <w:autoSpaceDN w:val="0"/>
        <w:adjustRightInd w:val="0"/>
        <w:spacing w:line="360" w:lineRule="auto"/>
        <w:ind w:left="1276" w:right="49"/>
        <w:rPr>
          <w:rFonts w:cs="Arial"/>
          <w:b w:val="0"/>
          <w:bCs/>
          <w:i/>
          <w:w w:val="100"/>
          <w:sz w:val="16"/>
          <w:szCs w:val="16"/>
          <w:lang w:val="es-MX" w:eastAsia="en-US"/>
        </w:rPr>
      </w:pPr>
      <w:r w:rsidRPr="00A01BF0">
        <w:rPr>
          <w:rFonts w:cs="Arial"/>
          <w:b w:val="0"/>
          <w:bCs/>
          <w:i/>
          <w:w w:val="100"/>
          <w:sz w:val="16"/>
          <w:szCs w:val="16"/>
          <w:lang w:val="es-MX" w:eastAsia="en-US"/>
        </w:rPr>
        <w:t>DIAGNÓSTICO: P.O. PLASTIA DE MANGUITO ROTADOR HOMBRO IZQUIERDO CON COLOCACIÓN DE ANCLAS…” (</w:t>
      </w:r>
      <w:proofErr w:type="gramStart"/>
      <w:r w:rsidRPr="00A01BF0">
        <w:rPr>
          <w:rFonts w:cs="Arial"/>
          <w:b w:val="0"/>
          <w:bCs/>
          <w:i/>
          <w:w w:val="100"/>
          <w:sz w:val="16"/>
          <w:szCs w:val="16"/>
          <w:lang w:val="es-MX" w:eastAsia="en-US"/>
        </w:rPr>
        <w:t>sic</w:t>
      </w:r>
      <w:proofErr w:type="gramEnd"/>
      <w:r w:rsidRPr="00A01BF0">
        <w:rPr>
          <w:rFonts w:cs="Arial"/>
          <w:b w:val="0"/>
          <w:bCs/>
          <w:i/>
          <w:w w:val="100"/>
          <w:sz w:val="16"/>
          <w:szCs w:val="16"/>
          <w:lang w:val="es-MX" w:eastAsia="en-US"/>
        </w:rPr>
        <w:t>)</w:t>
      </w:r>
    </w:p>
    <w:p w14:paraId="46BA73C3" w14:textId="2D68D588" w:rsidR="006523EE" w:rsidRDefault="006523EE" w:rsidP="00A95A21">
      <w:pPr>
        <w:widowControl w:val="0"/>
        <w:autoSpaceDE w:val="0"/>
        <w:autoSpaceDN w:val="0"/>
        <w:adjustRightInd w:val="0"/>
        <w:spacing w:line="360" w:lineRule="auto"/>
        <w:rPr>
          <w:rFonts w:ascii="Arial" w:hAnsi="Arial" w:cs="Arial"/>
          <w:bCs/>
          <w:iCs/>
          <w:sz w:val="20"/>
          <w:szCs w:val="20"/>
          <w:lang w:val="es-ES"/>
        </w:rPr>
      </w:pPr>
    </w:p>
    <w:p w14:paraId="29615344" w14:textId="40EB298D" w:rsidR="00150E30" w:rsidRDefault="00150E30" w:rsidP="00150E30">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en colaboración</w:t>
      </w:r>
    </w:p>
    <w:p w14:paraId="29D492CE" w14:textId="3909F373" w:rsidR="00150E30" w:rsidRDefault="00150E30" w:rsidP="00150E30">
      <w:pPr>
        <w:widowControl w:val="0"/>
        <w:autoSpaceDE w:val="0"/>
        <w:autoSpaceDN w:val="0"/>
        <w:adjustRightInd w:val="0"/>
        <w:spacing w:line="360" w:lineRule="auto"/>
        <w:jc w:val="both"/>
        <w:rPr>
          <w:rFonts w:ascii="Arial" w:hAnsi="Arial" w:cs="Arial"/>
          <w:b w:val="0"/>
          <w:iCs/>
          <w:sz w:val="20"/>
          <w:szCs w:val="20"/>
          <w:lang w:val="es-ES"/>
        </w:rPr>
      </w:pPr>
      <w:r w:rsidRPr="00150E30">
        <w:rPr>
          <w:rFonts w:ascii="Arial" w:hAnsi="Arial" w:cs="Arial"/>
          <w:b w:val="0"/>
          <w:iCs/>
          <w:sz w:val="20"/>
          <w:szCs w:val="20"/>
          <w:lang w:val="es-ES"/>
        </w:rPr>
        <w:t xml:space="preserve">Presentado por </w:t>
      </w:r>
      <w:r>
        <w:rPr>
          <w:rFonts w:ascii="Arial" w:hAnsi="Arial" w:cs="Arial"/>
          <w:b w:val="0"/>
          <w:iCs/>
          <w:sz w:val="20"/>
          <w:szCs w:val="20"/>
          <w:lang w:val="es-ES"/>
        </w:rPr>
        <w:t xml:space="preserve">el Comisionado Coahuilense de Conciliación y Arbitraje Médico (COCCAM), mediante oficio número </w:t>
      </w:r>
      <w:r w:rsidR="00FB28CD">
        <w:rPr>
          <w:rFonts w:ascii="Arial" w:hAnsi="Arial" w:cs="Arial"/>
          <w:b w:val="0"/>
          <w:iCs/>
          <w:sz w:val="20"/>
          <w:szCs w:val="20"/>
          <w:lang w:val="es-ES"/>
        </w:rPr>
        <w:t>-------</w:t>
      </w:r>
      <w:r>
        <w:rPr>
          <w:rFonts w:ascii="Arial" w:hAnsi="Arial" w:cs="Arial"/>
          <w:b w:val="0"/>
          <w:iCs/>
          <w:sz w:val="20"/>
          <w:szCs w:val="20"/>
          <w:lang w:val="es-ES"/>
        </w:rPr>
        <w:t xml:space="preserve"> de fecha 08 de febrero del 2023, a través del cual remitió la información que le fuera solicitada por la Segunda Visitadora Regional de la CDHEC, al cual adjuntó las siguientes constancias:</w:t>
      </w:r>
    </w:p>
    <w:p w14:paraId="548C7694" w14:textId="4C7318C5" w:rsidR="00F35F29" w:rsidRPr="00F35F29" w:rsidRDefault="00F35F29" w:rsidP="00150E30">
      <w:pPr>
        <w:widowControl w:val="0"/>
        <w:autoSpaceDE w:val="0"/>
        <w:autoSpaceDN w:val="0"/>
        <w:adjustRightInd w:val="0"/>
        <w:spacing w:line="360" w:lineRule="auto"/>
        <w:jc w:val="both"/>
        <w:rPr>
          <w:rFonts w:ascii="Arial" w:hAnsi="Arial" w:cs="Arial"/>
          <w:b w:val="0"/>
          <w:i/>
          <w:sz w:val="16"/>
          <w:lang w:val="es-ES"/>
        </w:rPr>
      </w:pPr>
      <w:r>
        <w:rPr>
          <w:rFonts w:ascii="Arial" w:hAnsi="Arial" w:cs="Arial"/>
          <w:b w:val="0"/>
          <w:iCs/>
          <w:sz w:val="20"/>
          <w:szCs w:val="20"/>
          <w:lang w:val="es-ES"/>
        </w:rPr>
        <w:tab/>
      </w:r>
      <w:r w:rsidRPr="00F35F29">
        <w:rPr>
          <w:rFonts w:ascii="Arial" w:hAnsi="Arial" w:cs="Arial"/>
          <w:b w:val="0"/>
          <w:i/>
          <w:sz w:val="16"/>
          <w:lang w:val="es-ES"/>
        </w:rPr>
        <w:t>“…En cumplimiento a lo requerido, se devuelven las siguientes pruebas:</w:t>
      </w:r>
    </w:p>
    <w:p w14:paraId="768A13F5" w14:textId="0979AE90" w:rsidR="00F35F29" w:rsidRPr="00F35F29" w:rsidRDefault="00F35F29" w:rsidP="00150E30">
      <w:pPr>
        <w:widowControl w:val="0"/>
        <w:autoSpaceDE w:val="0"/>
        <w:autoSpaceDN w:val="0"/>
        <w:adjustRightInd w:val="0"/>
        <w:spacing w:line="360" w:lineRule="auto"/>
        <w:jc w:val="both"/>
        <w:rPr>
          <w:rFonts w:ascii="Arial" w:hAnsi="Arial" w:cs="Arial"/>
          <w:b w:val="0"/>
          <w:i/>
          <w:sz w:val="16"/>
          <w:lang w:val="es-ES"/>
        </w:rPr>
      </w:pPr>
      <w:r w:rsidRPr="00F35F29">
        <w:rPr>
          <w:rFonts w:ascii="Arial" w:hAnsi="Arial" w:cs="Arial"/>
          <w:b w:val="0"/>
          <w:i/>
          <w:sz w:val="16"/>
          <w:lang w:val="es-ES"/>
        </w:rPr>
        <w:tab/>
      </w:r>
    </w:p>
    <w:p w14:paraId="15A529FB" w14:textId="6CB19103" w:rsidR="00150E30" w:rsidRPr="00F35F29" w:rsidRDefault="00F35F29" w:rsidP="00F35F29">
      <w:pPr>
        <w:pStyle w:val="Prrafodelista"/>
        <w:widowControl w:val="0"/>
        <w:numPr>
          <w:ilvl w:val="0"/>
          <w:numId w:val="35"/>
        </w:numPr>
        <w:autoSpaceDE w:val="0"/>
        <w:autoSpaceDN w:val="0"/>
        <w:adjustRightInd w:val="0"/>
        <w:spacing w:line="360" w:lineRule="auto"/>
        <w:rPr>
          <w:rFonts w:cs="Arial"/>
          <w:b w:val="0"/>
          <w:i/>
          <w:w w:val="100"/>
          <w:sz w:val="16"/>
          <w:szCs w:val="16"/>
          <w:lang w:eastAsia="en-US"/>
        </w:rPr>
      </w:pPr>
      <w:r w:rsidRPr="00F35F29">
        <w:rPr>
          <w:rFonts w:cs="Arial"/>
          <w:b w:val="0"/>
          <w:i/>
          <w:w w:val="100"/>
          <w:sz w:val="16"/>
          <w:szCs w:val="16"/>
          <w:lang w:eastAsia="en-US"/>
        </w:rPr>
        <w:t xml:space="preserve">Dos </w:t>
      </w:r>
      <w:r w:rsidR="00150E30" w:rsidRPr="00F35F29">
        <w:rPr>
          <w:rFonts w:cs="Arial"/>
          <w:b w:val="0"/>
          <w:i/>
          <w:w w:val="100"/>
          <w:sz w:val="16"/>
          <w:szCs w:val="16"/>
          <w:lang w:eastAsia="en-US"/>
        </w:rPr>
        <w:t xml:space="preserve">radiografías de hombro de la paciente </w:t>
      </w:r>
      <w:r w:rsidR="00AA7A92">
        <w:rPr>
          <w:rFonts w:cs="Arial"/>
          <w:b w:val="0"/>
          <w:i/>
          <w:w w:val="100"/>
          <w:sz w:val="16"/>
          <w:szCs w:val="16"/>
          <w:lang w:eastAsia="en-US"/>
        </w:rPr>
        <w:t>Ag1</w:t>
      </w:r>
      <w:r w:rsidR="00150E30" w:rsidRPr="00F35F29">
        <w:rPr>
          <w:rFonts w:cs="Arial"/>
          <w:b w:val="0"/>
          <w:i/>
          <w:w w:val="100"/>
          <w:sz w:val="16"/>
          <w:szCs w:val="16"/>
          <w:lang w:eastAsia="en-US"/>
        </w:rPr>
        <w:t xml:space="preserve"> realizadas los días 6/05/2019 y 31/07/2019.</w:t>
      </w:r>
    </w:p>
    <w:p w14:paraId="7270E059" w14:textId="0C902E7B" w:rsidR="00F35F29" w:rsidRPr="00F35F29" w:rsidRDefault="00150E30" w:rsidP="00F35F29">
      <w:pPr>
        <w:pStyle w:val="Prrafodelista"/>
        <w:widowControl w:val="0"/>
        <w:numPr>
          <w:ilvl w:val="0"/>
          <w:numId w:val="35"/>
        </w:numPr>
        <w:autoSpaceDE w:val="0"/>
        <w:autoSpaceDN w:val="0"/>
        <w:adjustRightInd w:val="0"/>
        <w:spacing w:line="360" w:lineRule="auto"/>
        <w:rPr>
          <w:rFonts w:cs="Arial"/>
          <w:b w:val="0"/>
          <w:i/>
          <w:w w:val="100"/>
          <w:sz w:val="16"/>
          <w:szCs w:val="16"/>
          <w:lang w:eastAsia="en-US"/>
        </w:rPr>
      </w:pPr>
      <w:r w:rsidRPr="00F35F29">
        <w:rPr>
          <w:rFonts w:cs="Arial"/>
          <w:b w:val="0"/>
          <w:i/>
          <w:w w:val="100"/>
          <w:sz w:val="16"/>
          <w:szCs w:val="16"/>
          <w:lang w:eastAsia="en-US"/>
        </w:rPr>
        <w:t xml:space="preserve">Disco compacto de fecha 06/04/19, que contiene tres radiografías de hombro que corresponden a la paciente </w:t>
      </w:r>
      <w:r w:rsidR="00AA7A92">
        <w:rPr>
          <w:rFonts w:cs="Arial"/>
          <w:b w:val="0"/>
          <w:i/>
          <w:w w:val="100"/>
          <w:sz w:val="16"/>
          <w:szCs w:val="16"/>
          <w:lang w:eastAsia="en-US"/>
        </w:rPr>
        <w:t>Ag1</w:t>
      </w:r>
      <w:r w:rsidRPr="00F35F29">
        <w:rPr>
          <w:rFonts w:cs="Arial"/>
          <w:b w:val="0"/>
          <w:i/>
          <w:w w:val="100"/>
          <w:sz w:val="16"/>
          <w:szCs w:val="16"/>
          <w:lang w:eastAsia="en-US"/>
        </w:rPr>
        <w:t>.</w:t>
      </w:r>
    </w:p>
    <w:p w14:paraId="45845094" w14:textId="341CFFA3" w:rsidR="00150E30" w:rsidRPr="00F35F29" w:rsidRDefault="00150E30" w:rsidP="00F35F29">
      <w:pPr>
        <w:pStyle w:val="Prrafodelista"/>
        <w:widowControl w:val="0"/>
        <w:numPr>
          <w:ilvl w:val="0"/>
          <w:numId w:val="35"/>
        </w:numPr>
        <w:autoSpaceDE w:val="0"/>
        <w:autoSpaceDN w:val="0"/>
        <w:adjustRightInd w:val="0"/>
        <w:spacing w:line="360" w:lineRule="auto"/>
        <w:rPr>
          <w:rFonts w:cs="Arial"/>
          <w:b w:val="0"/>
          <w:i/>
          <w:w w:val="100"/>
          <w:sz w:val="16"/>
          <w:szCs w:val="16"/>
          <w:lang w:eastAsia="en-US"/>
        </w:rPr>
      </w:pPr>
      <w:r w:rsidRPr="00F35F29">
        <w:rPr>
          <w:rFonts w:cs="Arial"/>
          <w:b w:val="0"/>
          <w:bCs/>
          <w:i/>
          <w:w w:val="100"/>
          <w:sz w:val="16"/>
          <w:szCs w:val="16"/>
        </w:rPr>
        <w:t xml:space="preserve">Interpretación de ultrasonido de hombro, realizado en fecha 23 de julio del 2019, por la clínica DNA DIAGNÓSTICA a la paciente </w:t>
      </w:r>
      <w:r w:rsidR="00AA7A92">
        <w:rPr>
          <w:rFonts w:cs="Arial"/>
          <w:b w:val="0"/>
          <w:bCs/>
          <w:i/>
          <w:w w:val="100"/>
          <w:sz w:val="16"/>
          <w:szCs w:val="16"/>
        </w:rPr>
        <w:t>Ag1</w:t>
      </w:r>
      <w:r w:rsidR="00F35F29" w:rsidRPr="00F35F29">
        <w:rPr>
          <w:rFonts w:cs="Arial"/>
          <w:b w:val="0"/>
          <w:bCs/>
          <w:i/>
          <w:w w:val="100"/>
          <w:sz w:val="16"/>
          <w:szCs w:val="16"/>
        </w:rPr>
        <w:t>…” (sic)</w:t>
      </w:r>
    </w:p>
    <w:p w14:paraId="36534B3B" w14:textId="479782F3" w:rsidR="00150E30" w:rsidRDefault="00150E30" w:rsidP="00A95A21">
      <w:pPr>
        <w:widowControl w:val="0"/>
        <w:autoSpaceDE w:val="0"/>
        <w:autoSpaceDN w:val="0"/>
        <w:adjustRightInd w:val="0"/>
        <w:spacing w:line="360" w:lineRule="auto"/>
        <w:rPr>
          <w:rFonts w:ascii="Arial" w:hAnsi="Arial" w:cs="Arial"/>
          <w:bCs/>
          <w:iCs/>
          <w:sz w:val="20"/>
          <w:szCs w:val="20"/>
          <w:lang w:val="es-ES"/>
        </w:rPr>
      </w:pPr>
    </w:p>
    <w:p w14:paraId="1A878D8E" w14:textId="77777777" w:rsidR="00F35F29" w:rsidRPr="00A079AB" w:rsidRDefault="00F35F29" w:rsidP="00A95A21">
      <w:pPr>
        <w:widowControl w:val="0"/>
        <w:autoSpaceDE w:val="0"/>
        <w:autoSpaceDN w:val="0"/>
        <w:adjustRightInd w:val="0"/>
        <w:spacing w:line="360" w:lineRule="auto"/>
        <w:rPr>
          <w:rFonts w:ascii="Arial" w:hAnsi="Arial" w:cs="Arial"/>
          <w:bCs/>
          <w:iCs/>
          <w:sz w:val="20"/>
          <w:szCs w:val="20"/>
          <w:lang w:val="es-ES"/>
        </w:rPr>
      </w:pPr>
    </w:p>
    <w:p w14:paraId="1DBC926B" w14:textId="77777777" w:rsidR="000C3A85" w:rsidRDefault="005324F9" w:rsidP="00A95A21">
      <w:pPr>
        <w:widowControl w:val="0"/>
        <w:autoSpaceDE w:val="0"/>
        <w:autoSpaceDN w:val="0"/>
        <w:adjustRightInd w:val="0"/>
        <w:spacing w:line="360" w:lineRule="auto"/>
        <w:rPr>
          <w:rFonts w:ascii="Arial" w:hAnsi="Arial" w:cs="Arial"/>
          <w:bCs/>
          <w:sz w:val="20"/>
          <w:szCs w:val="20"/>
          <w:lang w:val="es-ES"/>
        </w:rPr>
      </w:pPr>
      <w:r w:rsidRPr="004D51D7">
        <w:rPr>
          <w:rFonts w:ascii="Arial" w:hAnsi="Arial" w:cs="Arial"/>
          <w:bCs/>
          <w:sz w:val="20"/>
          <w:szCs w:val="20"/>
          <w:lang w:val="es-ES"/>
        </w:rPr>
        <w:t>IV</w:t>
      </w:r>
      <w:r w:rsidR="00F50F3B" w:rsidRPr="004D51D7">
        <w:rPr>
          <w:rFonts w:ascii="Arial" w:hAnsi="Arial" w:cs="Arial"/>
          <w:bCs/>
          <w:sz w:val="20"/>
          <w:szCs w:val="20"/>
          <w:lang w:val="es-ES"/>
        </w:rPr>
        <w:t xml:space="preserve">. </w:t>
      </w:r>
      <w:r w:rsidR="000C3A85" w:rsidRPr="004D51D7">
        <w:rPr>
          <w:rFonts w:ascii="Arial" w:hAnsi="Arial" w:cs="Arial"/>
          <w:bCs/>
          <w:sz w:val="20"/>
          <w:szCs w:val="20"/>
          <w:lang w:val="es-ES"/>
        </w:rPr>
        <w:t>S</w:t>
      </w:r>
      <w:r w:rsidR="00F50F3B" w:rsidRPr="004D51D7">
        <w:rPr>
          <w:rFonts w:ascii="Arial" w:hAnsi="Arial" w:cs="Arial"/>
          <w:bCs/>
          <w:sz w:val="20"/>
          <w:szCs w:val="20"/>
          <w:lang w:val="es-ES"/>
        </w:rPr>
        <w:t>ituación jurídica</w:t>
      </w:r>
      <w:r w:rsidRPr="004D51D7">
        <w:rPr>
          <w:rFonts w:ascii="Arial" w:hAnsi="Arial" w:cs="Arial"/>
          <w:bCs/>
          <w:sz w:val="20"/>
          <w:szCs w:val="20"/>
          <w:lang w:val="es-ES"/>
        </w:rPr>
        <w:t xml:space="preserve"> generada</w:t>
      </w:r>
      <w:r w:rsidR="00BC6465" w:rsidRPr="004D51D7">
        <w:rPr>
          <w:rFonts w:ascii="Arial" w:hAnsi="Arial" w:cs="Arial"/>
          <w:bCs/>
          <w:sz w:val="20"/>
          <w:szCs w:val="20"/>
          <w:lang w:val="es-ES"/>
        </w:rPr>
        <w:t>:</w:t>
      </w:r>
    </w:p>
    <w:p w14:paraId="0CE0BDD2" w14:textId="25349FD1" w:rsidR="00290648" w:rsidRPr="007513C5" w:rsidRDefault="00290648" w:rsidP="00A95A21">
      <w:pPr>
        <w:pStyle w:val="Prrafodelista"/>
        <w:widowControl w:val="0"/>
        <w:autoSpaceDE w:val="0"/>
        <w:autoSpaceDN w:val="0"/>
        <w:adjustRightInd w:val="0"/>
        <w:spacing w:line="360" w:lineRule="auto"/>
        <w:ind w:left="0"/>
        <w:rPr>
          <w:rFonts w:cs="Arial"/>
          <w:b w:val="0"/>
          <w:w w:val="100"/>
          <w:sz w:val="20"/>
          <w:szCs w:val="20"/>
          <w:lang w:val="es-MX" w:eastAsia="en-US"/>
        </w:rPr>
      </w:pPr>
    </w:p>
    <w:p w14:paraId="0F0826E6" w14:textId="152221A4" w:rsidR="006523EE" w:rsidRPr="006523EE" w:rsidRDefault="00AA7A92" w:rsidP="006523EE">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i/>
          <w:iCs/>
          <w:w w:val="100"/>
          <w:sz w:val="20"/>
          <w:szCs w:val="20"/>
          <w:lang w:eastAsia="en-US"/>
        </w:rPr>
        <w:t>Ag1</w:t>
      </w:r>
      <w:r w:rsidR="006523EE">
        <w:rPr>
          <w:rFonts w:cs="Arial"/>
          <w:b w:val="0"/>
          <w:bCs/>
          <w:w w:val="100"/>
          <w:sz w:val="20"/>
          <w:szCs w:val="20"/>
          <w:lang w:eastAsia="en-US"/>
        </w:rPr>
        <w:t xml:space="preserve"> </w:t>
      </w:r>
      <w:r w:rsidR="006523EE" w:rsidRPr="006523EE">
        <w:rPr>
          <w:rFonts w:cs="Arial"/>
          <w:b w:val="0"/>
          <w:bCs/>
          <w:w w:val="100"/>
          <w:sz w:val="20"/>
          <w:szCs w:val="20"/>
          <w:lang w:eastAsia="en-US"/>
        </w:rPr>
        <w:t xml:space="preserve">fue vulnerada en sus derechos humanos, </w:t>
      </w:r>
      <w:r w:rsidR="00446093" w:rsidRPr="00446093">
        <w:rPr>
          <w:rFonts w:cs="Arial"/>
          <w:b w:val="0"/>
          <w:bCs/>
          <w:w w:val="100"/>
          <w:sz w:val="20"/>
          <w:szCs w:val="20"/>
          <w:lang w:eastAsia="en-US"/>
        </w:rPr>
        <w:t>particularmente al derecho a la protección de la salud como derecho social de ejercicio individual,</w:t>
      </w:r>
      <w:r w:rsidR="00446093">
        <w:rPr>
          <w:rFonts w:cs="Arial"/>
          <w:b w:val="0"/>
          <w:bCs/>
          <w:sz w:val="16"/>
        </w:rPr>
        <w:t xml:space="preserve"> </w:t>
      </w:r>
      <w:r w:rsidR="006523EE" w:rsidRPr="006523EE">
        <w:rPr>
          <w:rFonts w:cs="Arial"/>
          <w:b w:val="0"/>
          <w:bCs/>
          <w:w w:val="100"/>
          <w:sz w:val="20"/>
          <w:szCs w:val="20"/>
          <w:lang w:eastAsia="en-US"/>
        </w:rPr>
        <w:t>considerando que el 06 de abril del 2019, la agraviada acudió al área de urgencias de la Clínica Hospital del Magisterio “Profesor Felipe de Alba Galván” (</w:t>
      </w:r>
      <w:r w:rsidR="006523EE" w:rsidRPr="006523EE">
        <w:rPr>
          <w:rFonts w:cs="Arial"/>
          <w:b w:val="0"/>
          <w:bCs/>
          <w:i/>
          <w:iCs/>
          <w:w w:val="100"/>
          <w:sz w:val="20"/>
          <w:szCs w:val="20"/>
          <w:lang w:eastAsia="en-US"/>
        </w:rPr>
        <w:t>Clínica del Magisterio Unidad Torreón</w:t>
      </w:r>
      <w:r w:rsidR="006523EE" w:rsidRPr="006523EE">
        <w:rPr>
          <w:rFonts w:cs="Arial"/>
          <w:b w:val="0"/>
          <w:bCs/>
          <w:w w:val="100"/>
          <w:sz w:val="20"/>
          <w:szCs w:val="20"/>
          <w:lang w:eastAsia="en-US"/>
        </w:rPr>
        <w:t xml:space="preserve">), donde en primer término, el personal médico determinó que contaba con una fractura de hueso humero del brazo izquierdo, por lo cual llevó un tratamiento que duró hasta el 07 de mayo del 2019, cuando el personal médico tratante del área de traumatología le indicó que requería rehabilitación física. </w:t>
      </w:r>
    </w:p>
    <w:p w14:paraId="29E3789A" w14:textId="77777777" w:rsidR="006523EE" w:rsidRDefault="006523EE" w:rsidP="006523EE">
      <w:pPr>
        <w:pStyle w:val="Prrafodelista"/>
        <w:widowControl w:val="0"/>
        <w:autoSpaceDE w:val="0"/>
        <w:autoSpaceDN w:val="0"/>
        <w:adjustRightInd w:val="0"/>
        <w:spacing w:line="360" w:lineRule="auto"/>
        <w:ind w:left="0"/>
        <w:rPr>
          <w:rFonts w:cs="Arial"/>
          <w:b w:val="0"/>
          <w:bCs/>
          <w:w w:val="100"/>
          <w:sz w:val="20"/>
          <w:szCs w:val="20"/>
          <w:lang w:eastAsia="en-US"/>
        </w:rPr>
      </w:pPr>
    </w:p>
    <w:p w14:paraId="6911EC34" w14:textId="77777777" w:rsidR="006523EE" w:rsidRPr="006523EE" w:rsidRDefault="006523EE" w:rsidP="006523EE">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6523EE">
        <w:rPr>
          <w:rFonts w:cs="Arial"/>
          <w:b w:val="0"/>
          <w:bCs/>
          <w:w w:val="100"/>
          <w:sz w:val="20"/>
          <w:szCs w:val="20"/>
          <w:lang w:eastAsia="en-US"/>
        </w:rPr>
        <w:t xml:space="preserve">No obstante la referida determinación realizada por el personal médico de la </w:t>
      </w:r>
      <w:r w:rsidRPr="006523EE">
        <w:rPr>
          <w:rFonts w:cs="Arial"/>
          <w:b w:val="0"/>
          <w:bCs/>
          <w:i/>
          <w:iCs/>
          <w:w w:val="100"/>
          <w:sz w:val="20"/>
          <w:szCs w:val="20"/>
          <w:lang w:eastAsia="en-US"/>
        </w:rPr>
        <w:t>Clínica del Magisterio Unidad Torreón</w:t>
      </w:r>
      <w:r w:rsidRPr="006523EE">
        <w:rPr>
          <w:rFonts w:cs="Arial"/>
          <w:b w:val="0"/>
          <w:bCs/>
          <w:w w:val="100"/>
          <w:sz w:val="20"/>
          <w:szCs w:val="20"/>
          <w:lang w:eastAsia="en-US"/>
        </w:rPr>
        <w:t>, la agraviada continuaba con dolores, lo cual además es señalado por la autoridad en el informe pormenorizado rendido ante esta Comisión Estatal Protectora de los Derechos Humanos (</w:t>
      </w:r>
      <w:r w:rsidRPr="006523EE">
        <w:rPr>
          <w:rFonts w:cs="Arial"/>
          <w:b w:val="0"/>
          <w:bCs/>
          <w:i/>
          <w:iCs/>
          <w:w w:val="100"/>
          <w:sz w:val="20"/>
          <w:szCs w:val="20"/>
          <w:lang w:eastAsia="en-US"/>
        </w:rPr>
        <w:t>CDHEC</w:t>
      </w:r>
      <w:r w:rsidRPr="006523EE">
        <w:rPr>
          <w:rFonts w:cs="Arial"/>
          <w:b w:val="0"/>
          <w:bCs/>
          <w:w w:val="100"/>
          <w:sz w:val="20"/>
          <w:szCs w:val="20"/>
          <w:lang w:eastAsia="en-US"/>
        </w:rPr>
        <w:t xml:space="preserve">), al referir que el 10 de julio del 2019, la paciente presentaba dolor al realizar esfuerzo físico, con pronóstico malo para la función de carga y tracción; sin embargo, el personal médico del citado nosocomio omitió asentar los referidos señalamientos en el expediente clínico integrado en la referida clínica, lo cual actualiza el supuesto de negativa o inadecuada prestación del servicio público ofrecido por dependencias del sector salud. </w:t>
      </w:r>
    </w:p>
    <w:p w14:paraId="6F9F8837" w14:textId="77777777" w:rsidR="006523EE" w:rsidRPr="006523EE" w:rsidRDefault="006523EE" w:rsidP="006523EE">
      <w:pPr>
        <w:pStyle w:val="Prrafodelista"/>
        <w:rPr>
          <w:rFonts w:cs="Arial"/>
          <w:b w:val="0"/>
          <w:bCs/>
          <w:w w:val="100"/>
          <w:sz w:val="20"/>
          <w:szCs w:val="20"/>
          <w:lang w:eastAsia="en-US"/>
        </w:rPr>
      </w:pPr>
    </w:p>
    <w:p w14:paraId="421C9EA8" w14:textId="32A46DB8" w:rsidR="006523EE" w:rsidRPr="006523EE" w:rsidRDefault="006523EE" w:rsidP="006523EE">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6523EE">
        <w:rPr>
          <w:rFonts w:cs="Arial"/>
          <w:b w:val="0"/>
          <w:bCs/>
          <w:w w:val="100"/>
          <w:sz w:val="20"/>
          <w:szCs w:val="20"/>
          <w:lang w:eastAsia="en-US"/>
        </w:rPr>
        <w:t xml:space="preserve">Derivado de lo antes expuesto, considerando que la agraviada continuaba con dolores y no recibía la atención médica solicitada en el mencionado nosocomio del cual es derechohabiente, optó por </w:t>
      </w:r>
      <w:r w:rsidRPr="006523EE">
        <w:rPr>
          <w:rFonts w:cs="Arial"/>
          <w:b w:val="0"/>
          <w:bCs/>
          <w:w w:val="100"/>
          <w:sz w:val="20"/>
          <w:szCs w:val="20"/>
          <w:lang w:eastAsia="en-US"/>
        </w:rPr>
        <w:lastRenderedPageBreak/>
        <w:t>solicitar una valoración por parte de un médico particular quien determinó la necesidad de una cirugía en su hombro izquierdo. En ese sentido, es evidente que el tratamiento y seguimiento brindado al caso por el personal médico tratante fue deficiente, puesto que no se realizó en tiempo y forma que la agraviada requería, es decir, con la debida diligencia y calidad necesarias; tales hechos trajeron como consecuencia una alteración en la salud de la paciente, su integridad personal, así como un daño moral o económico, lo que actualizó el supuesto de negligencia médica.</w:t>
      </w:r>
    </w:p>
    <w:p w14:paraId="582A84F4" w14:textId="77777777" w:rsidR="00010F85" w:rsidRPr="004E397D" w:rsidRDefault="00010F85" w:rsidP="00A95A21">
      <w:pPr>
        <w:spacing w:line="360" w:lineRule="auto"/>
        <w:rPr>
          <w:rFonts w:ascii="Arial" w:hAnsi="Arial" w:cs="Arial"/>
          <w:b w:val="0"/>
          <w:sz w:val="20"/>
          <w:szCs w:val="20"/>
        </w:rPr>
      </w:pPr>
    </w:p>
    <w:p w14:paraId="5BB510C7" w14:textId="77777777" w:rsidR="00CA3D3C" w:rsidRPr="008F3DA0" w:rsidRDefault="00CA3D3C" w:rsidP="00A95A21">
      <w:pPr>
        <w:widowControl w:val="0"/>
        <w:autoSpaceDE w:val="0"/>
        <w:autoSpaceDN w:val="0"/>
        <w:adjustRightInd w:val="0"/>
        <w:spacing w:line="360" w:lineRule="auto"/>
        <w:jc w:val="both"/>
        <w:rPr>
          <w:rFonts w:ascii="Arial" w:hAnsi="Arial" w:cs="Arial"/>
          <w:bCs/>
          <w:sz w:val="20"/>
          <w:szCs w:val="20"/>
        </w:rPr>
      </w:pPr>
      <w:r w:rsidRPr="007B6661">
        <w:rPr>
          <w:rFonts w:ascii="Arial" w:hAnsi="Arial" w:cs="Arial"/>
          <w:bCs/>
          <w:sz w:val="20"/>
          <w:szCs w:val="20"/>
        </w:rPr>
        <w:t>VI. Observaciones, análisis de pruebas y razonamientos lógico-jurídicos y de equidad:</w:t>
      </w:r>
    </w:p>
    <w:p w14:paraId="1EBC1299" w14:textId="77777777" w:rsidR="00CA3D3C" w:rsidRPr="00CA3D3C" w:rsidRDefault="00CA3D3C" w:rsidP="00A95A21">
      <w:pPr>
        <w:pStyle w:val="Prrafodelista"/>
        <w:spacing w:line="360" w:lineRule="auto"/>
        <w:rPr>
          <w:rFonts w:cs="Arial"/>
          <w:b w:val="0"/>
          <w:w w:val="100"/>
          <w:sz w:val="20"/>
          <w:szCs w:val="20"/>
          <w:lang w:val="es-MX" w:eastAsia="en-US"/>
        </w:rPr>
      </w:pPr>
    </w:p>
    <w:p w14:paraId="68D1E1D3" w14:textId="67DCAF4F" w:rsidR="000F0DC9" w:rsidRPr="00954AD4" w:rsidRDefault="00CA3D3C" w:rsidP="00954AD4">
      <w:pPr>
        <w:pStyle w:val="Prrafodelista"/>
        <w:widowControl w:val="0"/>
        <w:numPr>
          <w:ilvl w:val="0"/>
          <w:numId w:val="2"/>
        </w:numPr>
        <w:autoSpaceDE w:val="0"/>
        <w:autoSpaceDN w:val="0"/>
        <w:adjustRightInd w:val="0"/>
        <w:spacing w:line="360" w:lineRule="auto"/>
        <w:ind w:left="0"/>
        <w:rPr>
          <w:rFonts w:cs="Arial"/>
          <w:b w:val="0"/>
          <w:w w:val="100"/>
          <w:sz w:val="20"/>
          <w:szCs w:val="20"/>
          <w:lang w:val="es-MX" w:eastAsia="en-US"/>
        </w:rPr>
      </w:pPr>
      <w:bookmarkStart w:id="2" w:name="_Hlk45112563"/>
      <w:r w:rsidRPr="004D51D7">
        <w:rPr>
          <w:rFonts w:cs="Arial"/>
          <w:b w:val="0"/>
          <w:w w:val="100"/>
          <w:sz w:val="20"/>
          <w:szCs w:val="20"/>
          <w:lang w:val="es-MX" w:eastAsia="en-US"/>
        </w:rPr>
        <w:t>Se estudiarán de manera individual los conceptos de violación que transgredieron los derechos humanos</w:t>
      </w:r>
      <w:r w:rsidR="004D51D7" w:rsidRPr="004D51D7">
        <w:rPr>
          <w:rFonts w:cs="Arial"/>
          <w:b w:val="0"/>
          <w:w w:val="100"/>
          <w:sz w:val="20"/>
          <w:szCs w:val="20"/>
          <w:lang w:val="es-MX" w:eastAsia="en-US"/>
        </w:rPr>
        <w:t xml:space="preserve"> de </w:t>
      </w:r>
      <w:r w:rsidR="00AA7A92">
        <w:rPr>
          <w:rFonts w:cs="Arial"/>
          <w:b w:val="0"/>
          <w:bCs/>
          <w:i/>
          <w:w w:val="100"/>
          <w:sz w:val="20"/>
          <w:szCs w:val="20"/>
          <w:lang w:val="es-MX" w:eastAsia="en-US"/>
        </w:rPr>
        <w:t>Ag1</w:t>
      </w:r>
      <w:r w:rsidRPr="004D51D7">
        <w:rPr>
          <w:rFonts w:cs="Arial"/>
          <w:b w:val="0"/>
          <w:w w:val="100"/>
          <w:sz w:val="20"/>
          <w:szCs w:val="20"/>
          <w:lang w:val="es-MX" w:eastAsia="en-US"/>
        </w:rPr>
        <w:t xml:space="preserve">, los cuales </w:t>
      </w:r>
      <w:r w:rsidR="004E397D">
        <w:rPr>
          <w:rFonts w:cs="Arial"/>
          <w:b w:val="0"/>
          <w:w w:val="100"/>
          <w:sz w:val="20"/>
          <w:szCs w:val="20"/>
          <w:lang w:val="es-MX" w:eastAsia="en-US"/>
        </w:rPr>
        <w:t xml:space="preserve">consisten en: </w:t>
      </w:r>
      <w:r w:rsidRPr="000C7CA6">
        <w:rPr>
          <w:rFonts w:cs="Arial"/>
          <w:b w:val="0"/>
          <w:w w:val="100"/>
          <w:sz w:val="20"/>
          <w:szCs w:val="20"/>
          <w:lang w:val="es-MX" w:eastAsia="en-US"/>
        </w:rPr>
        <w:t xml:space="preserve">a). </w:t>
      </w:r>
      <w:r w:rsidR="000C7CA6" w:rsidRPr="000C7CA6">
        <w:rPr>
          <w:rFonts w:cs="Arial"/>
          <w:b w:val="0"/>
          <w:bCs/>
          <w:w w:val="100"/>
          <w:sz w:val="20"/>
          <w:szCs w:val="20"/>
          <w:lang w:val="es-MX" w:eastAsia="en-US"/>
        </w:rPr>
        <w:t xml:space="preserve">Una violación al derecho a la </w:t>
      </w:r>
      <w:r w:rsidR="00A01BF0">
        <w:rPr>
          <w:rFonts w:cs="Arial"/>
          <w:b w:val="0"/>
          <w:bCs/>
          <w:w w:val="100"/>
          <w:sz w:val="20"/>
          <w:szCs w:val="20"/>
          <w:lang w:val="es-MX" w:eastAsia="en-US"/>
        </w:rPr>
        <w:t>protección de la salud, en la</w:t>
      </w:r>
      <w:r w:rsidR="00954AD4">
        <w:rPr>
          <w:rFonts w:cs="Arial"/>
          <w:b w:val="0"/>
          <w:bCs/>
          <w:w w:val="100"/>
          <w:sz w:val="20"/>
          <w:szCs w:val="20"/>
          <w:lang w:val="es-MX" w:eastAsia="en-US"/>
        </w:rPr>
        <w:t xml:space="preserve"> </w:t>
      </w:r>
      <w:r w:rsidR="00A01BF0">
        <w:rPr>
          <w:rFonts w:cs="Arial"/>
          <w:b w:val="0"/>
          <w:bCs/>
          <w:w w:val="100"/>
          <w:sz w:val="20"/>
          <w:szCs w:val="20"/>
          <w:lang w:val="es-MX" w:eastAsia="en-US"/>
        </w:rPr>
        <w:t xml:space="preserve">modalidad de negativa o inadecuada prestación del servicio público ofrecido por dependencias del sector salud, </w:t>
      </w:r>
      <w:r w:rsidR="00954AD4">
        <w:rPr>
          <w:rFonts w:cs="Arial"/>
          <w:b w:val="0"/>
          <w:bCs/>
          <w:w w:val="100"/>
          <w:sz w:val="20"/>
          <w:szCs w:val="20"/>
          <w:lang w:val="es-MX" w:eastAsia="en-US"/>
        </w:rPr>
        <w:t>en el cual se analizará la actuación de los servidores públicos adscritos a</w:t>
      </w:r>
      <w:r w:rsidR="00A01BF0" w:rsidRPr="00954AD4">
        <w:rPr>
          <w:rFonts w:cs="Arial"/>
          <w:b w:val="0"/>
          <w:bCs/>
          <w:w w:val="100"/>
          <w:sz w:val="20"/>
          <w:szCs w:val="20"/>
          <w:lang w:val="es-MX" w:eastAsia="en-US"/>
        </w:rPr>
        <w:t xml:space="preserve"> la </w:t>
      </w:r>
      <w:r w:rsidR="00A01BF0" w:rsidRPr="00954AD4">
        <w:rPr>
          <w:rFonts w:cs="Arial"/>
          <w:b w:val="0"/>
          <w:bCs/>
          <w:i/>
          <w:iCs/>
          <w:w w:val="100"/>
          <w:sz w:val="20"/>
          <w:szCs w:val="20"/>
          <w:lang w:val="es-MX" w:eastAsia="en-US"/>
        </w:rPr>
        <w:t>Clínica del Magisterio Unidad Torreón</w:t>
      </w:r>
      <w:r w:rsidR="00A01BF0" w:rsidRPr="00954AD4">
        <w:rPr>
          <w:rFonts w:cs="Arial"/>
          <w:b w:val="0"/>
          <w:bCs/>
          <w:w w:val="100"/>
          <w:sz w:val="20"/>
          <w:szCs w:val="20"/>
          <w:lang w:val="es-MX" w:eastAsia="en-US"/>
        </w:rPr>
        <w:t xml:space="preserve">, </w:t>
      </w:r>
      <w:r w:rsidR="00954AD4">
        <w:rPr>
          <w:rFonts w:cs="Arial"/>
          <w:b w:val="0"/>
          <w:bCs/>
          <w:w w:val="100"/>
          <w:sz w:val="20"/>
          <w:szCs w:val="20"/>
          <w:lang w:val="es-MX" w:eastAsia="en-US"/>
        </w:rPr>
        <w:t xml:space="preserve">respecto a la atención y seguimiento médicos brindados a la parte agraviada con motivo de la fractura de hombro izquierdo que presentaba. Asimismo, se realizará el estudio de la modalidad de negligencia médica, con la finalidad de detectar las acciones y omisiones realizadas por el personal médico de la </w:t>
      </w:r>
      <w:r w:rsidR="00954AD4" w:rsidRPr="00954AD4">
        <w:rPr>
          <w:rFonts w:cs="Arial"/>
          <w:b w:val="0"/>
          <w:bCs/>
          <w:i/>
          <w:iCs/>
          <w:w w:val="100"/>
          <w:sz w:val="20"/>
          <w:szCs w:val="20"/>
          <w:lang w:val="es-MX" w:eastAsia="en-US"/>
        </w:rPr>
        <w:t>Clínica del Magisterio Unidad Torreón</w:t>
      </w:r>
      <w:r w:rsidR="00954AD4">
        <w:rPr>
          <w:rFonts w:cs="Arial"/>
          <w:b w:val="0"/>
          <w:bCs/>
          <w:i/>
          <w:iCs/>
          <w:w w:val="100"/>
          <w:sz w:val="20"/>
          <w:szCs w:val="20"/>
          <w:lang w:val="es-MX" w:eastAsia="en-US"/>
        </w:rPr>
        <w:t xml:space="preserve">, </w:t>
      </w:r>
      <w:r w:rsidR="00954AD4">
        <w:rPr>
          <w:rFonts w:cs="Arial"/>
          <w:b w:val="0"/>
          <w:bCs/>
          <w:w w:val="100"/>
          <w:sz w:val="20"/>
          <w:szCs w:val="20"/>
          <w:lang w:val="es-MX" w:eastAsia="en-US"/>
        </w:rPr>
        <w:t>a efecto de valorar si la intervención se realizó con la debida diligencia y pericia indispensables en la actividad realizada y las consecuencias que tuvieron en la salud de la paciente, su integridad personal, su aspecto físico, así como el daño moral o económico</w:t>
      </w:r>
      <w:r w:rsidR="0014413A">
        <w:rPr>
          <w:rFonts w:cs="Arial"/>
          <w:b w:val="0"/>
          <w:bCs/>
          <w:w w:val="100"/>
          <w:sz w:val="20"/>
          <w:szCs w:val="20"/>
          <w:lang w:val="es-MX" w:eastAsia="en-US"/>
        </w:rPr>
        <w:t>; circunstancias que serán valoradas dentro de la presente Recomendación.</w:t>
      </w:r>
    </w:p>
    <w:p w14:paraId="72639856" w14:textId="6B87B756" w:rsidR="007E78C2" w:rsidRPr="007E78C2" w:rsidRDefault="007E78C2" w:rsidP="00A95A21">
      <w:pPr>
        <w:widowControl w:val="0"/>
        <w:autoSpaceDE w:val="0"/>
        <w:autoSpaceDN w:val="0"/>
        <w:adjustRightInd w:val="0"/>
        <w:spacing w:line="360" w:lineRule="auto"/>
        <w:ind w:right="77"/>
        <w:rPr>
          <w:rFonts w:cs="Arial"/>
          <w:b w:val="0"/>
          <w:bCs/>
          <w:sz w:val="20"/>
          <w:szCs w:val="20"/>
          <w:highlight w:val="yellow"/>
        </w:rPr>
      </w:pPr>
    </w:p>
    <w:p w14:paraId="71D8003E" w14:textId="0C1370A0" w:rsidR="007E78C2" w:rsidRPr="000C7CA6" w:rsidRDefault="007E78C2" w:rsidP="00A95A21">
      <w:pPr>
        <w:pStyle w:val="Prrafodelista"/>
        <w:widowControl w:val="0"/>
        <w:autoSpaceDE w:val="0"/>
        <w:autoSpaceDN w:val="0"/>
        <w:adjustRightInd w:val="0"/>
        <w:spacing w:line="360" w:lineRule="auto"/>
        <w:ind w:left="0" w:firstLine="567"/>
        <w:rPr>
          <w:rFonts w:cs="Arial"/>
          <w:bCs/>
          <w:w w:val="100"/>
          <w:sz w:val="20"/>
          <w:szCs w:val="20"/>
          <w:lang w:val="es-MX" w:eastAsia="en-US"/>
        </w:rPr>
      </w:pPr>
      <w:r w:rsidRPr="000C7CA6">
        <w:rPr>
          <w:rFonts w:cs="Arial"/>
          <w:bCs/>
          <w:w w:val="100"/>
          <w:sz w:val="20"/>
          <w:szCs w:val="20"/>
          <w:lang w:val="es-MX" w:eastAsia="en-US"/>
        </w:rPr>
        <w:t xml:space="preserve">1. Derecho a la </w:t>
      </w:r>
      <w:r w:rsidR="00954AD4">
        <w:rPr>
          <w:rFonts w:cs="Arial"/>
          <w:bCs/>
          <w:w w:val="100"/>
          <w:sz w:val="20"/>
          <w:szCs w:val="20"/>
          <w:lang w:val="es-MX" w:eastAsia="en-US"/>
        </w:rPr>
        <w:t>Protección de la Salud</w:t>
      </w:r>
    </w:p>
    <w:p w14:paraId="7A4653F0" w14:textId="77777777" w:rsidR="00954AD4" w:rsidRPr="000C7CA6" w:rsidRDefault="00954AD4" w:rsidP="00A95A21">
      <w:pPr>
        <w:widowControl w:val="0"/>
        <w:autoSpaceDE w:val="0"/>
        <w:autoSpaceDN w:val="0"/>
        <w:adjustRightInd w:val="0"/>
        <w:spacing w:line="360" w:lineRule="auto"/>
        <w:jc w:val="both"/>
        <w:rPr>
          <w:rFonts w:ascii="Arial" w:hAnsi="Arial" w:cs="Arial"/>
          <w:b w:val="0"/>
          <w:sz w:val="20"/>
          <w:szCs w:val="20"/>
        </w:rPr>
      </w:pPr>
    </w:p>
    <w:p w14:paraId="6CA339F5" w14:textId="37B9F772" w:rsidR="00954AD4" w:rsidRDefault="00954AD4" w:rsidP="00954AD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Toda persona tiene derecho a la protección de la salud, esta expresión se refiere tanto al derecho de las personas a obtener un cierto nivel de atención sanitaria y salud, como a la obligación del Estado de garantizar un cierto nivel de salud pública con la comunidad en general. Al res</w:t>
      </w:r>
      <w:r w:rsidR="00DA19B7">
        <w:rPr>
          <w:rFonts w:cs="Arial"/>
          <w:b w:val="0"/>
          <w:bCs/>
          <w:w w:val="100"/>
          <w:sz w:val="20"/>
          <w:szCs w:val="20"/>
          <w:lang w:val="es-MX" w:eastAsia="en-US"/>
        </w:rPr>
        <w:t>p</w:t>
      </w:r>
      <w:r>
        <w:rPr>
          <w:rFonts w:cs="Arial"/>
          <w:b w:val="0"/>
          <w:bCs/>
          <w:w w:val="100"/>
          <w:sz w:val="20"/>
          <w:szCs w:val="20"/>
          <w:lang w:val="es-MX" w:eastAsia="en-US"/>
        </w:rPr>
        <w:t>e</w:t>
      </w:r>
      <w:r w:rsidR="00DA19B7">
        <w:rPr>
          <w:rFonts w:cs="Arial"/>
          <w:b w:val="0"/>
          <w:bCs/>
          <w:w w:val="100"/>
          <w:sz w:val="20"/>
          <w:szCs w:val="20"/>
          <w:lang w:val="es-MX" w:eastAsia="en-US"/>
        </w:rPr>
        <w:t>c</w:t>
      </w:r>
      <w:r>
        <w:rPr>
          <w:rFonts w:cs="Arial"/>
          <w:b w:val="0"/>
          <w:bCs/>
          <w:w w:val="100"/>
          <w:sz w:val="20"/>
          <w:szCs w:val="20"/>
          <w:lang w:val="es-MX" w:eastAsia="en-US"/>
        </w:rPr>
        <w:t>to</w:t>
      </w:r>
      <w:r w:rsidR="00DA19B7">
        <w:rPr>
          <w:rFonts w:cs="Arial"/>
          <w:b w:val="0"/>
          <w:bCs/>
          <w:w w:val="100"/>
          <w:sz w:val="20"/>
          <w:szCs w:val="20"/>
          <w:lang w:val="es-MX" w:eastAsia="en-US"/>
        </w:rPr>
        <w:t>,</w:t>
      </w:r>
      <w:r>
        <w:rPr>
          <w:rFonts w:cs="Arial"/>
          <w:b w:val="0"/>
          <w:bCs/>
          <w:w w:val="100"/>
          <w:sz w:val="20"/>
          <w:szCs w:val="20"/>
          <w:lang w:val="es-MX" w:eastAsia="en-US"/>
        </w:rPr>
        <w:t xml:space="preserve"> la Organización Mundial de la Salud, en adelante la OMS, define al derecho a la salud como un “</w:t>
      </w:r>
      <w:r w:rsidRPr="0014413A">
        <w:rPr>
          <w:rFonts w:cs="Arial"/>
          <w:b w:val="0"/>
          <w:bCs/>
          <w:i/>
          <w:iCs/>
          <w:w w:val="100"/>
          <w:sz w:val="20"/>
          <w:szCs w:val="20"/>
          <w:lang w:val="es-MX" w:eastAsia="en-US"/>
        </w:rPr>
        <w:t>estado de completo bienestar físico, mental y social</w:t>
      </w:r>
      <w:r>
        <w:rPr>
          <w:rFonts w:cs="Arial"/>
          <w:b w:val="0"/>
          <w:bCs/>
          <w:w w:val="100"/>
          <w:sz w:val="20"/>
          <w:szCs w:val="20"/>
          <w:lang w:val="es-MX" w:eastAsia="en-US"/>
        </w:rPr>
        <w:t>” y no meramente a la ausencia de enfermedad o dolencia.</w:t>
      </w:r>
    </w:p>
    <w:p w14:paraId="762F15C1" w14:textId="701CF9B7" w:rsidR="0014413A" w:rsidRDefault="0014413A" w:rsidP="0014413A">
      <w:pPr>
        <w:widowControl w:val="0"/>
        <w:autoSpaceDE w:val="0"/>
        <w:autoSpaceDN w:val="0"/>
        <w:adjustRightInd w:val="0"/>
        <w:spacing w:line="360" w:lineRule="auto"/>
        <w:rPr>
          <w:rFonts w:cs="Arial"/>
          <w:b w:val="0"/>
          <w:bCs/>
          <w:sz w:val="20"/>
          <w:szCs w:val="20"/>
        </w:rPr>
      </w:pPr>
    </w:p>
    <w:p w14:paraId="2916F80C" w14:textId="70AAC2A3" w:rsidR="0014413A" w:rsidRPr="00BF517B" w:rsidRDefault="0077653E" w:rsidP="0014413A">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consiguiente, los</w:t>
      </w:r>
      <w:r w:rsidR="0014413A">
        <w:rPr>
          <w:rFonts w:cs="Arial"/>
          <w:b w:val="0"/>
          <w:bCs/>
          <w:w w:val="100"/>
          <w:sz w:val="20"/>
          <w:szCs w:val="20"/>
          <w:lang w:val="es-MX" w:eastAsia="en-US"/>
        </w:rPr>
        <w:t xml:space="preserve"> Estados deben asegurar ambas libertades y derechos, lo cual incluye el derecho al control de la salud, la libertad de interferencias</w:t>
      </w:r>
      <w:r>
        <w:rPr>
          <w:rFonts w:cs="Arial"/>
          <w:b w:val="0"/>
          <w:bCs/>
          <w:w w:val="100"/>
          <w:sz w:val="20"/>
          <w:szCs w:val="20"/>
          <w:lang w:val="es-MX" w:eastAsia="en-US"/>
        </w:rPr>
        <w:t xml:space="preserve"> y la prohibición de actos</w:t>
      </w:r>
      <w:r w:rsidR="0014413A">
        <w:rPr>
          <w:rFonts w:cs="Arial"/>
          <w:b w:val="0"/>
          <w:bCs/>
          <w:w w:val="100"/>
          <w:sz w:val="20"/>
          <w:szCs w:val="20"/>
          <w:lang w:val="es-MX" w:eastAsia="en-US"/>
        </w:rPr>
        <w:t xml:space="preserve"> como la tortura, el tratamiento médico no consentido y la experimentación. Dentro del esquema de derechos se incluyen</w:t>
      </w:r>
      <w:r>
        <w:rPr>
          <w:rFonts w:cs="Arial"/>
          <w:b w:val="0"/>
          <w:bCs/>
          <w:w w:val="100"/>
          <w:sz w:val="20"/>
          <w:szCs w:val="20"/>
          <w:lang w:val="es-MX" w:eastAsia="en-US"/>
        </w:rPr>
        <w:t>,</w:t>
      </w:r>
      <w:r w:rsidR="0014413A">
        <w:rPr>
          <w:rFonts w:cs="Arial"/>
          <w:b w:val="0"/>
          <w:bCs/>
          <w:w w:val="100"/>
          <w:sz w:val="20"/>
          <w:szCs w:val="20"/>
          <w:lang w:val="es-MX" w:eastAsia="en-US"/>
        </w:rPr>
        <w:t xml:space="preserve"> a su vez</w:t>
      </w:r>
      <w:r>
        <w:rPr>
          <w:rFonts w:cs="Arial"/>
          <w:b w:val="0"/>
          <w:bCs/>
          <w:w w:val="100"/>
          <w:sz w:val="20"/>
          <w:szCs w:val="20"/>
          <w:lang w:val="es-MX" w:eastAsia="en-US"/>
        </w:rPr>
        <w:t>,</w:t>
      </w:r>
      <w:r w:rsidR="0014413A">
        <w:rPr>
          <w:rFonts w:cs="Arial"/>
          <w:b w:val="0"/>
          <w:bCs/>
          <w:w w:val="100"/>
          <w:sz w:val="20"/>
          <w:szCs w:val="20"/>
          <w:lang w:val="es-MX" w:eastAsia="en-US"/>
        </w:rPr>
        <w:t xml:space="preserve"> el acceso a instalaciones sanitarias adecuadas y servicios, así como medidas apropiadas en relación con determinantes socioeconómicos de la salud, tales como la comida, el agua y el saneamiento; por lo tanto</w:t>
      </w:r>
      <w:r w:rsidR="00DA19B7">
        <w:rPr>
          <w:rFonts w:cs="Arial"/>
          <w:b w:val="0"/>
          <w:bCs/>
          <w:w w:val="100"/>
          <w:sz w:val="20"/>
          <w:szCs w:val="20"/>
          <w:lang w:val="es-MX" w:eastAsia="en-US"/>
        </w:rPr>
        <w:t>,</w:t>
      </w:r>
      <w:r w:rsidR="0014413A">
        <w:rPr>
          <w:rFonts w:cs="Arial"/>
          <w:b w:val="0"/>
          <w:bCs/>
          <w:w w:val="100"/>
          <w:sz w:val="20"/>
          <w:szCs w:val="20"/>
          <w:lang w:val="es-MX" w:eastAsia="en-US"/>
        </w:rPr>
        <w:t xml:space="preserve"> se encuentra estrechamente interconectado con numerosos derechos humanos, como la vida, la no discriminación, la prohibición de la tortura, entre otros.</w:t>
      </w:r>
    </w:p>
    <w:p w14:paraId="7136A53F" w14:textId="77777777" w:rsidR="0014413A" w:rsidRPr="00BF517B" w:rsidRDefault="0014413A" w:rsidP="0014413A">
      <w:pPr>
        <w:widowControl w:val="0"/>
        <w:autoSpaceDE w:val="0"/>
        <w:autoSpaceDN w:val="0"/>
        <w:adjustRightInd w:val="0"/>
        <w:spacing w:line="360" w:lineRule="auto"/>
        <w:rPr>
          <w:rFonts w:cs="Arial"/>
          <w:b w:val="0"/>
          <w:bCs/>
          <w:sz w:val="20"/>
          <w:szCs w:val="20"/>
        </w:rPr>
      </w:pPr>
    </w:p>
    <w:p w14:paraId="586E4743" w14:textId="347E0F80" w:rsidR="0014413A" w:rsidRDefault="0014413A" w:rsidP="0014413A">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w:t>
      </w:r>
      <w:r w:rsidRPr="00BF517B">
        <w:rPr>
          <w:rFonts w:cs="Arial"/>
          <w:b w:val="0"/>
          <w:bCs/>
          <w:w w:val="100"/>
          <w:sz w:val="20"/>
          <w:szCs w:val="20"/>
          <w:lang w:val="es-MX" w:eastAsia="en-US"/>
        </w:rPr>
        <w:t xml:space="preserve">l goce del grado máximo de la salud que se puede lograr es uno de los derechos fundamentales de todo ser humano e incluye el acceso oportuno, aceptable y asequible a servicios de atención </w:t>
      </w:r>
      <w:r>
        <w:rPr>
          <w:rFonts w:cs="Arial"/>
          <w:b w:val="0"/>
          <w:bCs/>
          <w:w w:val="100"/>
          <w:sz w:val="20"/>
          <w:szCs w:val="20"/>
          <w:lang w:val="es-MX" w:eastAsia="en-US"/>
        </w:rPr>
        <w:t>de salud de calidad suficiente</w:t>
      </w:r>
      <w:r w:rsidR="0077653E">
        <w:rPr>
          <w:rFonts w:cs="Arial"/>
          <w:b w:val="0"/>
          <w:bCs/>
          <w:w w:val="100"/>
          <w:sz w:val="20"/>
          <w:szCs w:val="20"/>
          <w:lang w:val="es-MX" w:eastAsia="en-US"/>
        </w:rPr>
        <w:t>.</w:t>
      </w:r>
      <w:r>
        <w:rPr>
          <w:rFonts w:cs="Arial"/>
          <w:b w:val="0"/>
          <w:bCs/>
          <w:w w:val="100"/>
          <w:sz w:val="20"/>
          <w:szCs w:val="20"/>
          <w:lang w:val="es-MX" w:eastAsia="en-US"/>
        </w:rPr>
        <w:t xml:space="preserve"> </w:t>
      </w:r>
      <w:r w:rsidR="0077653E">
        <w:rPr>
          <w:rFonts w:cs="Arial"/>
          <w:b w:val="0"/>
          <w:bCs/>
          <w:w w:val="100"/>
          <w:sz w:val="20"/>
          <w:szCs w:val="20"/>
          <w:lang w:val="es-MX" w:eastAsia="en-US"/>
        </w:rPr>
        <w:t>D</w:t>
      </w:r>
      <w:r>
        <w:rPr>
          <w:rFonts w:cs="Arial"/>
          <w:b w:val="0"/>
          <w:bCs/>
          <w:w w:val="100"/>
          <w:sz w:val="20"/>
          <w:szCs w:val="20"/>
          <w:lang w:val="es-MX" w:eastAsia="en-US"/>
        </w:rPr>
        <w:t>e igual manera</w:t>
      </w:r>
      <w:r w:rsidR="0077653E">
        <w:rPr>
          <w:rFonts w:cs="Arial"/>
          <w:b w:val="0"/>
          <w:bCs/>
          <w:w w:val="100"/>
          <w:sz w:val="20"/>
          <w:szCs w:val="20"/>
          <w:lang w:val="es-MX" w:eastAsia="en-US"/>
        </w:rPr>
        <w:t>,</w:t>
      </w:r>
      <w:r>
        <w:rPr>
          <w:rFonts w:cs="Arial"/>
          <w:b w:val="0"/>
          <w:bCs/>
          <w:w w:val="100"/>
          <w:sz w:val="20"/>
          <w:szCs w:val="20"/>
          <w:lang w:val="es-MX" w:eastAsia="en-US"/>
        </w:rPr>
        <w:t xml:space="preserve"> este derecho abarca libertades como el derecho de las personas de controlar su salud y su cuerpo sin injerencias y</w:t>
      </w:r>
      <w:r w:rsidR="0077653E">
        <w:rPr>
          <w:rFonts w:cs="Arial"/>
          <w:b w:val="0"/>
          <w:bCs/>
          <w:w w:val="100"/>
          <w:sz w:val="20"/>
          <w:szCs w:val="20"/>
          <w:lang w:val="es-MX" w:eastAsia="en-US"/>
        </w:rPr>
        <w:t>,</w:t>
      </w:r>
      <w:r>
        <w:rPr>
          <w:rFonts w:cs="Arial"/>
          <w:b w:val="0"/>
          <w:bCs/>
          <w:w w:val="100"/>
          <w:sz w:val="20"/>
          <w:szCs w:val="20"/>
          <w:lang w:val="es-MX" w:eastAsia="en-US"/>
        </w:rPr>
        <w:t xml:space="preserve"> además</w:t>
      </w:r>
      <w:r w:rsidR="0077653E">
        <w:rPr>
          <w:rFonts w:cs="Arial"/>
          <w:b w:val="0"/>
          <w:bCs/>
          <w:w w:val="100"/>
          <w:sz w:val="20"/>
          <w:szCs w:val="20"/>
          <w:lang w:val="es-MX" w:eastAsia="en-US"/>
        </w:rPr>
        <w:t>,</w:t>
      </w:r>
      <w:r>
        <w:rPr>
          <w:rFonts w:cs="Arial"/>
          <w:b w:val="0"/>
          <w:bCs/>
          <w:w w:val="100"/>
          <w:sz w:val="20"/>
          <w:szCs w:val="20"/>
          <w:lang w:val="es-MX" w:eastAsia="en-US"/>
        </w:rPr>
        <w:t xml:space="preserve"> derechos de acceso a un sistema de protección de la salud que ofrezca a todas las personas las mismas oportunidades de disfrutar del grado máximo de salud que se puede alcanzar.  </w:t>
      </w:r>
    </w:p>
    <w:p w14:paraId="19B0CC67" w14:textId="77777777" w:rsidR="0014413A" w:rsidRPr="00526502" w:rsidRDefault="0014413A" w:rsidP="0014413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E9E56F2" w14:textId="50092FA0" w:rsidR="0014413A" w:rsidRPr="00824158" w:rsidRDefault="0014413A" w:rsidP="00824158">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Este derecho puede dividirse en dos grandes ámbitos: a) Determinantes básicos para la salud</w:t>
      </w:r>
      <w:r w:rsidR="006D655B">
        <w:rPr>
          <w:rFonts w:cs="Arial"/>
          <w:b w:val="0"/>
          <w:bCs/>
          <w:w w:val="100"/>
          <w:sz w:val="20"/>
          <w:szCs w:val="20"/>
          <w:lang w:val="es-MX" w:eastAsia="en-US"/>
        </w:rPr>
        <w:t>,</w:t>
      </w:r>
      <w:r w:rsidRPr="00824158">
        <w:rPr>
          <w:rFonts w:cs="Arial"/>
          <w:b w:val="0"/>
          <w:bCs/>
          <w:w w:val="100"/>
          <w:sz w:val="20"/>
          <w:szCs w:val="20"/>
          <w:lang w:val="es-MX" w:eastAsia="en-US"/>
        </w:rPr>
        <w:t xml:space="preserve"> los cuales incluyen políticas públicas de prevención, difusión y promoción de saneamiento, cuidado del medio ambiente y de salubridad para enfrentar y prevenir enfermedades epidémicas, endémicas y de otra índole; en el cual a su vez, se encuentran subgrupos, tales como el acceso al agua potable, nutrición, entre otros; y b) El cuidado de la salud que incluye los servicios de salud que se prestan, las políticas públicas adoptadas para afrontar la enfermedad y sus efectos sobre los individuos, como el acceso a los servicios de salud, recursos económicos, entre otros.</w:t>
      </w:r>
    </w:p>
    <w:p w14:paraId="0B7A5F5A" w14:textId="12545C24" w:rsidR="0014413A" w:rsidRDefault="0014413A" w:rsidP="0014413A">
      <w:pPr>
        <w:pStyle w:val="Prrafodelista"/>
        <w:rPr>
          <w:rFonts w:cs="Arial"/>
          <w:b w:val="0"/>
          <w:bCs/>
          <w:w w:val="100"/>
          <w:sz w:val="20"/>
          <w:szCs w:val="20"/>
          <w:lang w:val="es-MX" w:eastAsia="en-US"/>
        </w:rPr>
      </w:pPr>
    </w:p>
    <w:p w14:paraId="495F9DA8" w14:textId="77777777" w:rsidR="00D50875" w:rsidRPr="00C550D5" w:rsidRDefault="00D50875" w:rsidP="0014413A">
      <w:pPr>
        <w:pStyle w:val="Prrafodelista"/>
        <w:rPr>
          <w:rFonts w:cs="Arial"/>
          <w:b w:val="0"/>
          <w:bCs/>
          <w:w w:val="100"/>
          <w:sz w:val="20"/>
          <w:szCs w:val="20"/>
          <w:lang w:val="es-MX" w:eastAsia="en-US"/>
        </w:rPr>
      </w:pPr>
    </w:p>
    <w:p w14:paraId="22B89D55" w14:textId="09037306" w:rsidR="00E37AB2" w:rsidRDefault="0014413A" w:rsidP="00E37AB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Como puede observarse, la meta establecida para alcanzar el grado máximo de salud no es sencillo, para lograrlo deben tomarse medidas para garantizar este derecho. En este apartado, es importante reconocer que </w:t>
      </w:r>
      <w:r w:rsidR="0065390C">
        <w:rPr>
          <w:rFonts w:cs="Arial"/>
          <w:b w:val="0"/>
          <w:bCs/>
          <w:w w:val="100"/>
          <w:sz w:val="20"/>
          <w:szCs w:val="20"/>
          <w:lang w:val="es-MX" w:eastAsia="en-US"/>
        </w:rPr>
        <w:t xml:space="preserve">todas </w:t>
      </w:r>
      <w:r>
        <w:rPr>
          <w:rFonts w:cs="Arial"/>
          <w:b w:val="0"/>
          <w:bCs/>
          <w:w w:val="100"/>
          <w:sz w:val="20"/>
          <w:szCs w:val="20"/>
          <w:lang w:val="es-MX" w:eastAsia="en-US"/>
        </w:rPr>
        <w:t>las personas deben tener acceso a los servicios de salud que se prestan</w:t>
      </w:r>
      <w:r w:rsidR="0065390C">
        <w:rPr>
          <w:rFonts w:cs="Arial"/>
          <w:b w:val="0"/>
          <w:bCs/>
          <w:w w:val="100"/>
          <w:sz w:val="20"/>
          <w:szCs w:val="20"/>
          <w:lang w:val="es-MX" w:eastAsia="en-US"/>
        </w:rPr>
        <w:t xml:space="preserve">, conforme a los </w:t>
      </w:r>
      <w:r>
        <w:rPr>
          <w:rFonts w:cs="Arial"/>
          <w:b w:val="0"/>
          <w:bCs/>
          <w:w w:val="100"/>
          <w:sz w:val="20"/>
          <w:szCs w:val="20"/>
          <w:lang w:val="es-MX" w:eastAsia="en-US"/>
        </w:rPr>
        <w:t xml:space="preserve">parámetros mínimos </w:t>
      </w:r>
      <w:r w:rsidR="0065390C">
        <w:rPr>
          <w:rFonts w:cs="Arial"/>
          <w:b w:val="0"/>
          <w:bCs/>
          <w:w w:val="100"/>
          <w:sz w:val="20"/>
          <w:szCs w:val="20"/>
          <w:lang w:val="es-MX" w:eastAsia="en-US"/>
        </w:rPr>
        <w:t>establecidos</w:t>
      </w:r>
      <w:r w:rsidR="00EE62C9">
        <w:rPr>
          <w:rFonts w:cs="Arial"/>
          <w:b w:val="0"/>
          <w:bCs/>
          <w:w w:val="100"/>
          <w:sz w:val="20"/>
          <w:szCs w:val="20"/>
          <w:lang w:val="es-MX" w:eastAsia="en-US"/>
        </w:rPr>
        <w:t>,</w:t>
      </w:r>
      <w:r w:rsidR="0065390C">
        <w:rPr>
          <w:rFonts w:cs="Arial"/>
          <w:b w:val="0"/>
          <w:bCs/>
          <w:w w:val="100"/>
          <w:sz w:val="20"/>
          <w:szCs w:val="20"/>
          <w:lang w:val="es-MX" w:eastAsia="en-US"/>
        </w:rPr>
        <w:t xml:space="preserve"> para que</w:t>
      </w:r>
      <w:r w:rsidR="00EE62C9">
        <w:rPr>
          <w:rFonts w:cs="Arial"/>
          <w:b w:val="0"/>
          <w:bCs/>
          <w:w w:val="100"/>
          <w:sz w:val="20"/>
          <w:szCs w:val="20"/>
          <w:lang w:val="es-MX" w:eastAsia="en-US"/>
        </w:rPr>
        <w:t>,</w:t>
      </w:r>
      <w:r w:rsidR="0065390C">
        <w:rPr>
          <w:rFonts w:cs="Arial"/>
          <w:b w:val="0"/>
          <w:bCs/>
          <w:w w:val="100"/>
          <w:sz w:val="20"/>
          <w:szCs w:val="20"/>
          <w:lang w:val="es-MX" w:eastAsia="en-US"/>
        </w:rPr>
        <w:t xml:space="preserve"> la atención médica se realice </w:t>
      </w:r>
      <w:r w:rsidR="00E37AB2">
        <w:rPr>
          <w:rFonts w:cs="Arial"/>
          <w:b w:val="0"/>
          <w:bCs/>
          <w:w w:val="100"/>
          <w:sz w:val="20"/>
          <w:szCs w:val="20"/>
          <w:lang w:val="es-MX" w:eastAsia="en-US"/>
        </w:rPr>
        <w:t xml:space="preserve">con calidad y </w:t>
      </w:r>
      <w:r w:rsidR="0065390C">
        <w:rPr>
          <w:rFonts w:cs="Arial"/>
          <w:b w:val="0"/>
          <w:bCs/>
          <w:w w:val="100"/>
          <w:sz w:val="20"/>
          <w:szCs w:val="20"/>
          <w:lang w:val="es-MX" w:eastAsia="en-US"/>
        </w:rPr>
        <w:t>de manera integral, a través de los recursos de diagnóstico y tratamiento más avanzados</w:t>
      </w:r>
      <w:r w:rsidR="00E37AB2">
        <w:rPr>
          <w:rFonts w:cs="Arial"/>
          <w:b w:val="0"/>
          <w:bCs/>
          <w:w w:val="100"/>
          <w:sz w:val="20"/>
          <w:szCs w:val="20"/>
          <w:lang w:val="es-MX" w:eastAsia="en-US"/>
        </w:rPr>
        <w:t xml:space="preserve">. En ese contexto, la calidad en la atención médica </w:t>
      </w:r>
      <w:r w:rsidR="00EE62C9">
        <w:rPr>
          <w:rFonts w:cs="Arial"/>
          <w:b w:val="0"/>
          <w:bCs/>
          <w:w w:val="100"/>
          <w:sz w:val="20"/>
          <w:szCs w:val="20"/>
          <w:lang w:val="es-MX" w:eastAsia="en-US"/>
        </w:rPr>
        <w:t>es otorgar atención oportuna al usuario, conforme a los conocimientos médicos y principios éticos vigentes, con satisfacción de las necesidades de salud y de las expectativas del usuario, del prestador de servicios y de la institución</w:t>
      </w:r>
      <w:r w:rsidR="00CA5F5C">
        <w:rPr>
          <w:rStyle w:val="Refdenotaalpie"/>
          <w:rFonts w:cs="Arial"/>
          <w:b w:val="0"/>
          <w:bCs/>
          <w:w w:val="100"/>
          <w:sz w:val="20"/>
          <w:szCs w:val="20"/>
          <w:lang w:val="es-MX" w:eastAsia="en-US"/>
        </w:rPr>
        <w:footnoteReference w:id="5"/>
      </w:r>
      <w:r w:rsidR="00CA5F5C">
        <w:rPr>
          <w:rFonts w:cs="Arial"/>
          <w:b w:val="0"/>
          <w:bCs/>
          <w:w w:val="100"/>
          <w:sz w:val="20"/>
          <w:szCs w:val="20"/>
          <w:lang w:val="es-MX" w:eastAsia="en-US"/>
        </w:rPr>
        <w:t>, a través de un sistema de salud que cuente con las propiedades de atención médica de calidad</w:t>
      </w:r>
      <w:r w:rsidR="00CA5F5C" w:rsidRPr="00CA5F5C">
        <w:rPr>
          <w:rStyle w:val="Refdenotaalpie"/>
          <w:rFonts w:cs="Arial"/>
          <w:b w:val="0"/>
          <w:bCs/>
          <w:w w:val="100"/>
          <w:sz w:val="20"/>
          <w:szCs w:val="20"/>
          <w:lang w:val="es-MX" w:eastAsia="en-US"/>
        </w:rPr>
        <w:footnoteReference w:id="6"/>
      </w:r>
      <w:r w:rsidR="00CA5F5C">
        <w:rPr>
          <w:rFonts w:cs="Arial"/>
          <w:b w:val="0"/>
          <w:bCs/>
          <w:w w:val="100"/>
          <w:sz w:val="20"/>
          <w:szCs w:val="20"/>
          <w:lang w:val="es-MX" w:eastAsia="en-US"/>
        </w:rPr>
        <w:t>.</w:t>
      </w:r>
    </w:p>
    <w:p w14:paraId="1F789741" w14:textId="77777777" w:rsidR="00E37AB2" w:rsidRPr="00E37AB2" w:rsidRDefault="00E37AB2" w:rsidP="00E37AB2">
      <w:pPr>
        <w:pStyle w:val="Prrafodelista"/>
        <w:rPr>
          <w:rFonts w:cs="Arial"/>
          <w:b w:val="0"/>
          <w:bCs/>
          <w:w w:val="100"/>
          <w:sz w:val="20"/>
          <w:szCs w:val="20"/>
          <w:lang w:val="es-MX" w:eastAsia="en-US"/>
        </w:rPr>
      </w:pPr>
    </w:p>
    <w:p w14:paraId="6098B02D" w14:textId="3E3C19DA" w:rsidR="00E37AB2" w:rsidRPr="00344867" w:rsidRDefault="00836DCE" w:rsidP="00E37AB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344867">
        <w:rPr>
          <w:rFonts w:cs="Arial"/>
          <w:b w:val="0"/>
          <w:bCs/>
          <w:w w:val="100"/>
          <w:sz w:val="20"/>
          <w:szCs w:val="20"/>
          <w:lang w:val="es-MX" w:eastAsia="en-US"/>
        </w:rPr>
        <w:t>Al respecto, la atención médica integral puede definirse como el sistema de acciones que de manera integrada y secuencial el médico debe ejecutar dirigidas al diagnóstico y la intervención médica para transformar el estado salud-enfermedad del paciente, en el contexto familiar y comunitario; es decir, debe expresar las acciones y operaciones requeridas para el diagnóstico e intervención médica, concretadas en los resultados de una reflexión valorativa del nivel real que se ha alcanzado en su modo de actuar para resolver problemas de salud.</w:t>
      </w:r>
    </w:p>
    <w:p w14:paraId="5F8A4809" w14:textId="77777777" w:rsidR="0014413A" w:rsidRPr="00344867" w:rsidRDefault="0014413A" w:rsidP="00344867">
      <w:pPr>
        <w:rPr>
          <w:rFonts w:cs="Arial"/>
          <w:b w:val="0"/>
          <w:sz w:val="20"/>
          <w:szCs w:val="20"/>
        </w:rPr>
      </w:pPr>
    </w:p>
    <w:p w14:paraId="5AF757A9" w14:textId="2E5BF1A1" w:rsidR="004E2CFC" w:rsidRDefault="00F06296" w:rsidP="0014413A">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14413A">
        <w:rPr>
          <w:rFonts w:cs="Arial"/>
          <w:b w:val="0"/>
          <w:w w:val="100"/>
          <w:sz w:val="20"/>
          <w:szCs w:val="20"/>
          <w:lang w:val="es-MX" w:eastAsia="en-US"/>
        </w:rPr>
        <w:t xml:space="preserve">En ese sentido, es indispensable generar certeza en los habitantes de que su persona y bienes serán </w:t>
      </w:r>
      <w:r w:rsidRPr="0014413A">
        <w:rPr>
          <w:rFonts w:cs="Arial"/>
          <w:b w:val="0"/>
          <w:w w:val="100"/>
          <w:sz w:val="20"/>
          <w:szCs w:val="20"/>
          <w:lang w:val="es-MX" w:eastAsia="en-US"/>
        </w:rPr>
        <w:lastRenderedPageBreak/>
        <w:t>protegidos por el Estado dentro de un orden jurídico preestablecido y en la eventualidad de que sean conculcados, le será asegurada su reparación</w:t>
      </w:r>
      <w:r>
        <w:rPr>
          <w:rStyle w:val="Refdenotaalpie"/>
          <w:rFonts w:cs="Arial"/>
          <w:b w:val="0"/>
          <w:w w:val="100"/>
          <w:sz w:val="20"/>
          <w:szCs w:val="20"/>
          <w:lang w:val="es-MX" w:eastAsia="en-US"/>
        </w:rPr>
        <w:footnoteReference w:id="7"/>
      </w:r>
      <w:r w:rsidRPr="0014413A">
        <w:rPr>
          <w:rFonts w:cs="Arial"/>
          <w:b w:val="0"/>
          <w:w w:val="100"/>
          <w:sz w:val="20"/>
          <w:szCs w:val="20"/>
          <w:lang w:val="es-MX" w:eastAsia="en-US"/>
        </w:rPr>
        <w:t xml:space="preserve">. </w:t>
      </w:r>
      <w:r w:rsidR="002F2A38" w:rsidRPr="0014413A">
        <w:rPr>
          <w:rFonts w:cs="Arial"/>
          <w:b w:val="0"/>
          <w:bCs/>
          <w:w w:val="100"/>
          <w:sz w:val="20"/>
          <w:szCs w:val="20"/>
          <w:lang w:val="es-MX" w:eastAsia="en-US"/>
        </w:rPr>
        <w:t xml:space="preserve">Una vez expuesto lo anterior, procederemos a hacer referencia de los principales ordenamientos en los cuales se estipula la plena protección al derecho a la </w:t>
      </w:r>
      <w:r w:rsidR="0014413A">
        <w:rPr>
          <w:rFonts w:cs="Arial"/>
          <w:b w:val="0"/>
          <w:bCs/>
          <w:w w:val="100"/>
          <w:sz w:val="20"/>
          <w:szCs w:val="20"/>
          <w:lang w:val="es-MX" w:eastAsia="en-US"/>
        </w:rPr>
        <w:t>protección de la salud</w:t>
      </w:r>
      <w:r w:rsidR="002F2A38" w:rsidRPr="0014413A">
        <w:rPr>
          <w:rFonts w:cs="Arial"/>
          <w:b w:val="0"/>
          <w:bCs/>
          <w:w w:val="100"/>
          <w:sz w:val="20"/>
          <w:szCs w:val="20"/>
          <w:lang w:val="es-MX" w:eastAsia="en-US"/>
        </w:rPr>
        <w:t>, los cuales las autoridades debemos acatar puntualmente. (Véase cada transcripción de esos ordenamientos en cita):</w:t>
      </w:r>
    </w:p>
    <w:p w14:paraId="185184EF" w14:textId="77777777" w:rsidR="00EE62C9" w:rsidRPr="0014413A" w:rsidRDefault="00EE62C9" w:rsidP="00EE62C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84D1E59" w14:textId="77777777" w:rsidR="00F06296" w:rsidRPr="00D40686" w:rsidRDefault="00F06296" w:rsidP="00A95A21">
      <w:pPr>
        <w:pStyle w:val="Prrafodelista"/>
        <w:widowControl w:val="0"/>
        <w:numPr>
          <w:ilvl w:val="0"/>
          <w:numId w:val="7"/>
        </w:numPr>
        <w:autoSpaceDE w:val="0"/>
        <w:autoSpaceDN w:val="0"/>
        <w:adjustRightInd w:val="0"/>
        <w:spacing w:line="360" w:lineRule="auto"/>
        <w:ind w:left="993" w:hanging="426"/>
        <w:rPr>
          <w:rFonts w:cs="Arial"/>
          <w:b w:val="0"/>
          <w:bCs/>
          <w:w w:val="100"/>
          <w:sz w:val="20"/>
          <w:szCs w:val="20"/>
        </w:rPr>
      </w:pPr>
      <w:r w:rsidRPr="00D40686">
        <w:rPr>
          <w:rFonts w:cs="Arial"/>
          <w:b w:val="0"/>
          <w:bCs/>
          <w:w w:val="100"/>
          <w:sz w:val="20"/>
          <w:szCs w:val="20"/>
        </w:rPr>
        <w:t xml:space="preserve">Instrumentos internacionales </w:t>
      </w:r>
    </w:p>
    <w:p w14:paraId="21921F64" w14:textId="77777777" w:rsidR="00F06296" w:rsidRPr="00CA3D3C" w:rsidRDefault="00F06296" w:rsidP="00A95A21">
      <w:pPr>
        <w:pStyle w:val="Prrafodelista"/>
        <w:spacing w:line="360" w:lineRule="auto"/>
        <w:rPr>
          <w:rFonts w:cs="Arial"/>
          <w:b w:val="0"/>
          <w:bCs/>
          <w:w w:val="100"/>
          <w:sz w:val="20"/>
          <w:szCs w:val="20"/>
        </w:rPr>
      </w:pPr>
    </w:p>
    <w:p w14:paraId="7DCAF7BF" w14:textId="0B2A18B6" w:rsidR="00F06296" w:rsidRPr="00622529" w:rsidRDefault="00F06296" w:rsidP="00622529">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Declaración Universal de Derechos Humanos proclamada por la Asamblea de la ONU en su resolución 217 A (III) del 10 de diciembre de 1948, </w:t>
      </w:r>
      <w:r w:rsidR="001301FA">
        <w:rPr>
          <w:rFonts w:cs="Arial"/>
          <w:b w:val="0"/>
          <w:bCs/>
          <w:w w:val="100"/>
          <w:sz w:val="20"/>
          <w:szCs w:val="20"/>
          <w:lang w:val="es-MX" w:eastAsia="en-US"/>
        </w:rPr>
        <w:t>este</w:t>
      </w:r>
      <w:r w:rsidR="001301FA" w:rsidRPr="00CF7A27">
        <w:rPr>
          <w:rFonts w:cs="Arial"/>
          <w:b w:val="0"/>
          <w:bCs/>
          <w:w w:val="100"/>
          <w:sz w:val="20"/>
          <w:szCs w:val="20"/>
          <w:lang w:val="es-MX" w:eastAsia="en-US"/>
        </w:rPr>
        <w:t xml:space="preserve"> instrumento tuvo por objeto instaurar los derechos primordiales de todo ser humano a los cuales sus países miembros se obligan a respetarlos, </w:t>
      </w:r>
      <w:r w:rsidR="00622529">
        <w:rPr>
          <w:rFonts w:cs="Arial"/>
          <w:b w:val="0"/>
          <w:bCs/>
          <w:w w:val="100"/>
          <w:sz w:val="20"/>
          <w:szCs w:val="20"/>
          <w:lang w:val="es-MX" w:eastAsia="en-US"/>
        </w:rPr>
        <w:t xml:space="preserve">el referido ordenamiento dispone en sus artículos 3, 5, 8, 10 y 25, el derecho de todo individuo a la vida, la integridad, la libertad y la seguridad, asimismo establece el derecho de toda persona a tener un </w:t>
      </w:r>
      <w:r w:rsidR="001301FA" w:rsidRPr="00622529">
        <w:rPr>
          <w:rFonts w:cs="Arial"/>
          <w:b w:val="0"/>
          <w:bCs/>
          <w:w w:val="100"/>
          <w:sz w:val="20"/>
          <w:szCs w:val="20"/>
          <w:lang w:val="es-MX" w:eastAsia="en-US"/>
        </w:rPr>
        <w:t>nivel de vida adecuado que le asegure, así como a su familia, la salud y el bienestar, y en especial la alimentación, el vestido, la vivienda, la asistencia médica y los servicios sociales necesarios</w:t>
      </w:r>
      <w:r w:rsidR="00622529">
        <w:rPr>
          <w:rFonts w:cs="Arial"/>
          <w:b w:val="0"/>
          <w:bCs/>
          <w:w w:val="100"/>
          <w:sz w:val="20"/>
          <w:szCs w:val="20"/>
          <w:lang w:val="es-MX" w:eastAsia="en-US"/>
        </w:rPr>
        <w:t xml:space="preserve"> y el derecho a </w:t>
      </w:r>
      <w:r w:rsidR="00622529" w:rsidRPr="0093115F">
        <w:rPr>
          <w:rFonts w:cs="Arial"/>
          <w:b w:val="0"/>
          <w:w w:val="100"/>
          <w:sz w:val="20"/>
          <w:szCs w:val="20"/>
          <w:lang w:val="es-MX" w:eastAsia="en-US"/>
        </w:rPr>
        <w:t>un recurso efectivo ante los tribunales nacionales competentes, que la ampare contra actos que violen sus derechos fundamentales reconocidos por la Constitución o por la ley</w:t>
      </w:r>
      <w:r w:rsidR="001301FA">
        <w:rPr>
          <w:rStyle w:val="Refdenotaalpie"/>
          <w:rFonts w:cs="Arial"/>
          <w:b w:val="0"/>
          <w:bCs/>
          <w:w w:val="100"/>
          <w:lang w:val="es-MX" w:eastAsia="en-US"/>
        </w:rPr>
        <w:footnoteReference w:id="8"/>
      </w:r>
      <w:r w:rsidR="001301FA" w:rsidRPr="00622529">
        <w:rPr>
          <w:rFonts w:cs="Arial"/>
          <w:b w:val="0"/>
          <w:bCs/>
          <w:w w:val="100"/>
          <w:sz w:val="20"/>
          <w:szCs w:val="20"/>
          <w:lang w:val="es-MX" w:eastAsia="en-US"/>
        </w:rPr>
        <w:t xml:space="preserve">. </w:t>
      </w:r>
    </w:p>
    <w:p w14:paraId="6E8F51F8" w14:textId="77777777" w:rsidR="00F06296" w:rsidRDefault="00F06296" w:rsidP="00A95A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6741174" w14:textId="6833755D" w:rsidR="000E5C08" w:rsidRDefault="00F06296" w:rsidP="00AA7A9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EA5AC6">
        <w:rPr>
          <w:rFonts w:cs="Arial"/>
          <w:b w:val="0"/>
          <w:bCs/>
          <w:w w:val="100"/>
          <w:sz w:val="20"/>
          <w:szCs w:val="20"/>
          <w:lang w:val="es-MX" w:eastAsia="en-US"/>
        </w:rPr>
        <w:t>La Convención Americana sobre Derechos Humanos, aprobada por el Senado de la República el 18</w:t>
      </w:r>
      <w:r w:rsidR="002F2A38" w:rsidRPr="00EA5AC6">
        <w:rPr>
          <w:rFonts w:cs="Arial"/>
          <w:b w:val="0"/>
          <w:bCs/>
          <w:w w:val="100"/>
          <w:sz w:val="20"/>
          <w:szCs w:val="20"/>
          <w:lang w:val="es-MX" w:eastAsia="en-US"/>
        </w:rPr>
        <w:t xml:space="preserve"> </w:t>
      </w:r>
      <w:r w:rsidRPr="00EA5AC6">
        <w:rPr>
          <w:rFonts w:cs="Arial"/>
          <w:b w:val="0"/>
          <w:bCs/>
          <w:w w:val="100"/>
          <w:sz w:val="20"/>
          <w:szCs w:val="20"/>
          <w:lang w:val="es-MX" w:eastAsia="en-US"/>
        </w:rPr>
        <w:t xml:space="preserve">de diciembre de 1980, </w:t>
      </w:r>
      <w:r w:rsidR="001301FA" w:rsidRPr="00EA5AC6">
        <w:rPr>
          <w:rFonts w:cs="Arial"/>
          <w:b w:val="0"/>
          <w:bCs/>
          <w:w w:val="100"/>
          <w:sz w:val="20"/>
          <w:szCs w:val="20"/>
          <w:lang w:val="es-MX" w:eastAsia="en-US"/>
        </w:rPr>
        <w:t>conocida como “</w:t>
      </w:r>
      <w:r w:rsidR="001301FA" w:rsidRPr="00EA5AC6">
        <w:rPr>
          <w:rFonts w:cs="Arial"/>
          <w:b w:val="0"/>
          <w:bCs/>
          <w:i/>
          <w:w w:val="100"/>
          <w:sz w:val="20"/>
          <w:szCs w:val="20"/>
          <w:lang w:val="es-MX" w:eastAsia="en-US"/>
        </w:rPr>
        <w:t>Pacto de San José</w:t>
      </w:r>
      <w:r w:rsidR="001301FA" w:rsidRPr="00EA5AC6">
        <w:rPr>
          <w:rFonts w:cs="Arial"/>
          <w:b w:val="0"/>
          <w:bCs/>
          <w:w w:val="100"/>
          <w:sz w:val="20"/>
          <w:szCs w:val="20"/>
          <w:lang w:val="es-MX" w:eastAsia="en-US"/>
        </w:rPr>
        <w:t>”, establece también en su artículo 5</w:t>
      </w:r>
      <w:r w:rsidR="00EA5AC6" w:rsidRPr="00EA5AC6">
        <w:rPr>
          <w:rFonts w:cs="Arial"/>
          <w:b w:val="0"/>
          <w:bCs/>
          <w:w w:val="100"/>
          <w:sz w:val="20"/>
          <w:szCs w:val="20"/>
          <w:lang w:val="es-MX" w:eastAsia="en-US"/>
        </w:rPr>
        <w:t xml:space="preserve"> </w:t>
      </w:r>
      <w:r w:rsidR="001301FA" w:rsidRPr="00EA5AC6">
        <w:rPr>
          <w:rFonts w:cs="Arial"/>
          <w:b w:val="0"/>
          <w:bCs/>
          <w:w w:val="100"/>
          <w:sz w:val="20"/>
          <w:szCs w:val="20"/>
          <w:lang w:val="es-MX" w:eastAsia="en-US"/>
        </w:rPr>
        <w:t>que toda persona tiene derecho a que se respete su integridad física, psíquica y moral</w:t>
      </w:r>
      <w:r w:rsidR="00EA5AC6" w:rsidRPr="00EA5AC6">
        <w:rPr>
          <w:rFonts w:cs="Arial"/>
          <w:b w:val="0"/>
          <w:bCs/>
          <w:w w:val="100"/>
          <w:sz w:val="20"/>
          <w:szCs w:val="20"/>
          <w:lang w:val="es-MX" w:eastAsia="en-US"/>
        </w:rPr>
        <w:t>, p</w:t>
      </w:r>
      <w:r w:rsidR="001301FA" w:rsidRPr="00EA5AC6">
        <w:rPr>
          <w:rFonts w:cs="Arial"/>
          <w:b w:val="0"/>
          <w:bCs/>
          <w:w w:val="100"/>
          <w:sz w:val="20"/>
          <w:szCs w:val="20"/>
          <w:lang w:val="es-MX" w:eastAsia="en-US"/>
        </w:rPr>
        <w:t>or lo tanto, nadie debe ser sometido a torturas ni a penas o tratos crueles, inhumanos o degradantes, señalando que toda persona privada de libertad será tratada con el debido respeto a la dignidad inherente al ser humano</w:t>
      </w:r>
      <w:r w:rsidR="000E5C08" w:rsidRPr="00EA5AC6">
        <w:rPr>
          <w:rFonts w:cs="Arial"/>
          <w:b w:val="0"/>
          <w:bCs/>
          <w:w w:val="100"/>
          <w:sz w:val="20"/>
          <w:szCs w:val="20"/>
          <w:lang w:val="es-MX" w:eastAsia="en-US"/>
        </w:rPr>
        <w:t xml:space="preserve">. </w:t>
      </w:r>
    </w:p>
    <w:p w14:paraId="192A5A23" w14:textId="77777777" w:rsidR="00EA5AC6" w:rsidRPr="00EA5AC6" w:rsidRDefault="00EA5AC6" w:rsidP="00EA5AC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67521F3" w14:textId="0792CF39" w:rsidR="00EA5AC6" w:rsidRDefault="000E5C08" w:rsidP="00EA5AC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w:t>
      </w:r>
      <w:r w:rsidR="00622529">
        <w:rPr>
          <w:rFonts w:cs="Arial"/>
          <w:b w:val="0"/>
          <w:bCs/>
          <w:w w:val="100"/>
          <w:sz w:val="20"/>
          <w:szCs w:val="20"/>
          <w:lang w:val="es-MX" w:eastAsia="en-US"/>
        </w:rPr>
        <w:t xml:space="preserve">osteriormente, </w:t>
      </w:r>
      <w:r>
        <w:rPr>
          <w:rFonts w:cs="Arial"/>
          <w:b w:val="0"/>
          <w:bCs/>
          <w:w w:val="100"/>
          <w:sz w:val="20"/>
          <w:szCs w:val="20"/>
          <w:lang w:val="es-MX" w:eastAsia="en-US"/>
        </w:rPr>
        <w:t xml:space="preserve">el citado ordenamiento dispone </w:t>
      </w:r>
      <w:r w:rsidR="00622529">
        <w:rPr>
          <w:rFonts w:cs="Arial"/>
          <w:b w:val="0"/>
          <w:bCs/>
          <w:w w:val="100"/>
          <w:sz w:val="20"/>
          <w:szCs w:val="20"/>
          <w:lang w:val="es-MX" w:eastAsia="en-US"/>
        </w:rPr>
        <w:t xml:space="preserve">en los artículos </w:t>
      </w:r>
      <w:r w:rsidR="00622529" w:rsidRPr="0093115F">
        <w:rPr>
          <w:rFonts w:cs="Arial"/>
          <w:b w:val="0"/>
          <w:w w:val="100"/>
          <w:sz w:val="20"/>
          <w:szCs w:val="20"/>
          <w:lang w:val="es-MX" w:eastAsia="en-US"/>
        </w:rPr>
        <w:t>8.1, 11</w:t>
      </w:r>
      <w:r>
        <w:rPr>
          <w:rFonts w:cs="Arial"/>
          <w:b w:val="0"/>
          <w:w w:val="100"/>
          <w:sz w:val="20"/>
          <w:szCs w:val="20"/>
          <w:lang w:val="es-MX" w:eastAsia="en-US"/>
        </w:rPr>
        <w:t>.1</w:t>
      </w:r>
      <w:r w:rsidR="00622529" w:rsidRPr="0093115F">
        <w:rPr>
          <w:rFonts w:cs="Arial"/>
          <w:b w:val="0"/>
          <w:w w:val="100"/>
          <w:sz w:val="20"/>
          <w:szCs w:val="20"/>
          <w:lang w:val="es-MX" w:eastAsia="en-US"/>
        </w:rPr>
        <w:t xml:space="preserve"> y 25.1 que toda persona tiene derecho a ser oída, con las debidas garantías y dentro de un plazo razonable, por un juez o tribunal competente, independiente e imparcial, establecido con anterioridad por la ley, para la </w:t>
      </w:r>
      <w:r w:rsidR="00622529" w:rsidRPr="0093115F">
        <w:rPr>
          <w:rFonts w:cs="Arial"/>
          <w:b w:val="0"/>
          <w:w w:val="100"/>
          <w:sz w:val="20"/>
          <w:szCs w:val="20"/>
          <w:lang w:val="es-MX" w:eastAsia="en-US"/>
        </w:rPr>
        <w:lastRenderedPageBreak/>
        <w:t>determinación de sus derechos y obligaciones de cualquier otro carácte</w:t>
      </w:r>
      <w:r w:rsidR="00622529">
        <w:rPr>
          <w:rFonts w:cs="Arial"/>
          <w:b w:val="0"/>
          <w:w w:val="100"/>
          <w:sz w:val="20"/>
          <w:szCs w:val="20"/>
          <w:lang w:val="es-MX" w:eastAsia="en-US"/>
        </w:rPr>
        <w:t>r y q</w:t>
      </w:r>
      <w:r w:rsidR="00622529" w:rsidRPr="0093115F">
        <w:rPr>
          <w:rFonts w:cs="Arial"/>
          <w:b w:val="0"/>
          <w:w w:val="100"/>
          <w:sz w:val="20"/>
          <w:szCs w:val="20"/>
          <w:lang w:val="es-MX" w:eastAsia="en-US"/>
        </w:rPr>
        <w:t>ue toda persona tiene derecho a un recurso sencillo y rápido o cualquier otro recurso efectivo ante los</w:t>
      </w:r>
      <w:r w:rsidR="00622529">
        <w:rPr>
          <w:rFonts w:cs="Arial"/>
          <w:b w:val="0"/>
          <w:w w:val="100"/>
          <w:sz w:val="20"/>
          <w:szCs w:val="20"/>
          <w:lang w:val="es-MX" w:eastAsia="en-US"/>
        </w:rPr>
        <w:t xml:space="preserve"> jueces o tribunales competentes, que la ampare contra actos que violen sus derechos fundamentales reconocidos por la Constitución, la ley o la presente Convención, aun cuando tal violación sea cometida por personas que actúen en ejercicio de sus funciones</w:t>
      </w:r>
      <w:r w:rsidR="00622529">
        <w:rPr>
          <w:rStyle w:val="Refdenotaalpie"/>
          <w:rFonts w:cs="Arial"/>
          <w:b w:val="0"/>
          <w:bCs/>
          <w:w w:val="100"/>
          <w:lang w:val="es-MX" w:eastAsia="en-US"/>
        </w:rPr>
        <w:t xml:space="preserve"> </w:t>
      </w:r>
      <w:r w:rsidR="001301FA">
        <w:rPr>
          <w:rStyle w:val="Refdenotaalpie"/>
          <w:rFonts w:cs="Arial"/>
          <w:b w:val="0"/>
          <w:bCs/>
          <w:w w:val="100"/>
          <w:lang w:val="es-MX" w:eastAsia="en-US"/>
        </w:rPr>
        <w:footnoteReference w:id="9"/>
      </w:r>
      <w:r w:rsidR="001301FA" w:rsidRPr="007A15B2">
        <w:rPr>
          <w:rFonts w:cs="Arial"/>
          <w:b w:val="0"/>
          <w:bCs/>
          <w:w w:val="100"/>
          <w:sz w:val="20"/>
          <w:szCs w:val="20"/>
          <w:lang w:val="es-MX" w:eastAsia="en-US"/>
        </w:rPr>
        <w:t xml:space="preserve">. </w:t>
      </w:r>
    </w:p>
    <w:p w14:paraId="262474A2" w14:textId="77777777" w:rsidR="00F54F18" w:rsidRPr="00EA5AC6" w:rsidRDefault="00F54F18" w:rsidP="00F54F1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EB0CE06" w14:textId="19E13E7F" w:rsidR="00622529" w:rsidRDefault="008D4110" w:rsidP="00EA5AC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su parte, e</w:t>
      </w:r>
      <w:r w:rsidR="00622529" w:rsidRPr="00C56D2B">
        <w:rPr>
          <w:rFonts w:cs="Arial"/>
          <w:b w:val="0"/>
          <w:bCs/>
          <w:w w:val="100"/>
          <w:sz w:val="20"/>
          <w:szCs w:val="20"/>
          <w:lang w:val="es-MX" w:eastAsia="en-US"/>
        </w:rPr>
        <w:t xml:space="preserve">l Pacto Internacional de Derechos Civiles y Políticos, </w:t>
      </w:r>
      <w:r>
        <w:rPr>
          <w:rFonts w:cs="Arial"/>
          <w:b w:val="0"/>
          <w:bCs/>
          <w:w w:val="100"/>
          <w:sz w:val="20"/>
          <w:szCs w:val="20"/>
          <w:lang w:val="es-MX" w:eastAsia="en-US"/>
        </w:rPr>
        <w:t>adoptado el 16 de diciembre de 1966 y aprobado por México mediante decreto promulgado el 20 de mayo de 1981, e</w:t>
      </w:r>
      <w:r w:rsidR="00622529">
        <w:rPr>
          <w:rFonts w:cs="Arial"/>
          <w:b w:val="0"/>
          <w:bCs/>
          <w:w w:val="100"/>
          <w:sz w:val="20"/>
          <w:szCs w:val="20"/>
          <w:lang w:val="es-MX" w:eastAsia="en-US"/>
        </w:rPr>
        <w:t xml:space="preserve">stablece en sus </w:t>
      </w:r>
      <w:r w:rsidR="00622529" w:rsidRPr="00893CCB">
        <w:rPr>
          <w:rFonts w:cs="Arial"/>
          <w:b w:val="0"/>
          <w:bCs/>
          <w:w w:val="100"/>
          <w:sz w:val="20"/>
          <w:szCs w:val="20"/>
          <w:lang w:val="es-MX" w:eastAsia="en-US"/>
        </w:rPr>
        <w:t>artículo</w:t>
      </w:r>
      <w:r w:rsidR="00622529">
        <w:rPr>
          <w:rFonts w:cs="Arial"/>
          <w:b w:val="0"/>
          <w:bCs/>
          <w:w w:val="100"/>
          <w:sz w:val="20"/>
          <w:szCs w:val="20"/>
          <w:lang w:val="es-MX" w:eastAsia="en-US"/>
        </w:rPr>
        <w:t>s</w:t>
      </w:r>
      <w:r w:rsidR="00622529" w:rsidRPr="00893CCB">
        <w:rPr>
          <w:rFonts w:cs="Arial"/>
          <w:b w:val="0"/>
          <w:bCs/>
          <w:w w:val="100"/>
          <w:sz w:val="20"/>
          <w:szCs w:val="20"/>
          <w:lang w:val="es-MX" w:eastAsia="en-US"/>
        </w:rPr>
        <w:t xml:space="preserve"> </w:t>
      </w:r>
      <w:r w:rsidR="00EA5AC6">
        <w:rPr>
          <w:rFonts w:cs="Arial"/>
          <w:b w:val="0"/>
          <w:bCs/>
          <w:w w:val="100"/>
          <w:sz w:val="20"/>
          <w:szCs w:val="20"/>
          <w:lang w:val="es-MX" w:eastAsia="en-US"/>
        </w:rPr>
        <w:t xml:space="preserve">2, </w:t>
      </w:r>
      <w:r w:rsidR="00622529">
        <w:rPr>
          <w:rFonts w:cs="Arial"/>
          <w:b w:val="0"/>
          <w:bCs/>
          <w:w w:val="100"/>
          <w:sz w:val="20"/>
          <w:szCs w:val="20"/>
          <w:lang w:val="es-MX" w:eastAsia="en-US"/>
        </w:rPr>
        <w:t>7</w:t>
      </w:r>
      <w:r w:rsidR="00EA5AC6">
        <w:rPr>
          <w:rFonts w:cs="Arial"/>
          <w:b w:val="0"/>
          <w:bCs/>
          <w:w w:val="100"/>
          <w:sz w:val="20"/>
          <w:szCs w:val="20"/>
          <w:lang w:val="es-MX" w:eastAsia="en-US"/>
        </w:rPr>
        <w:t xml:space="preserve">, 14 </w:t>
      </w:r>
      <w:r w:rsidR="00622529">
        <w:rPr>
          <w:rFonts w:cs="Arial"/>
          <w:b w:val="0"/>
          <w:bCs/>
          <w:w w:val="100"/>
          <w:sz w:val="20"/>
          <w:szCs w:val="20"/>
          <w:lang w:val="es-MX" w:eastAsia="en-US"/>
        </w:rPr>
        <w:t xml:space="preserve">y 17, la </w:t>
      </w:r>
      <w:r w:rsidR="00EA5AC6" w:rsidRPr="00700AD8">
        <w:rPr>
          <w:rFonts w:cs="Arial"/>
          <w:b w:val="0"/>
          <w:w w:val="100"/>
          <w:sz w:val="20"/>
          <w:szCs w:val="20"/>
          <w:lang w:val="es-MX" w:eastAsia="en-US"/>
        </w:rPr>
        <w:t>obligación que tienen los estados partes a fin de respetar y garantizar a todos los individuos sus derechos sin distinción mediante disposiciones legislativas a fin de hacer efectivos los derechos reconocidos por dicho pacto, así como el derecho de todo individuo a la libertad y seguridad personales, a la protección de su vida privada contra los ataques hacia su honra o reputación</w:t>
      </w:r>
      <w:r w:rsidR="00EA5AC6">
        <w:rPr>
          <w:rFonts w:cs="Arial"/>
          <w:b w:val="0"/>
          <w:w w:val="100"/>
          <w:sz w:val="20"/>
          <w:szCs w:val="20"/>
          <w:lang w:val="es-MX" w:eastAsia="en-US"/>
        </w:rPr>
        <w:t xml:space="preserve">, a su vez, señala la </w:t>
      </w:r>
      <w:r w:rsidR="00622529" w:rsidRPr="00EA5AC6">
        <w:rPr>
          <w:rFonts w:cs="Arial"/>
          <w:b w:val="0"/>
          <w:bCs/>
          <w:w w:val="100"/>
          <w:sz w:val="20"/>
          <w:szCs w:val="20"/>
          <w:lang w:val="es-MX" w:eastAsia="en-US"/>
        </w:rPr>
        <w:t>prohibición de que una persona sea sometida a torturas, penas o tratos crueles, inhumanos o degradantes</w:t>
      </w:r>
      <w:r w:rsidR="00622529">
        <w:rPr>
          <w:rStyle w:val="Refdenotaalpie"/>
          <w:rFonts w:cs="Arial"/>
          <w:b w:val="0"/>
          <w:bCs/>
          <w:w w:val="100"/>
          <w:lang w:val="es-MX" w:eastAsia="en-US"/>
        </w:rPr>
        <w:footnoteReference w:id="10"/>
      </w:r>
      <w:r w:rsidR="00622529" w:rsidRPr="00EA5AC6">
        <w:rPr>
          <w:rFonts w:cs="Arial"/>
          <w:b w:val="0"/>
          <w:bCs/>
          <w:w w:val="100"/>
          <w:sz w:val="20"/>
          <w:szCs w:val="20"/>
          <w:lang w:val="es-MX" w:eastAsia="en-US"/>
        </w:rPr>
        <w:t xml:space="preserve">. </w:t>
      </w:r>
    </w:p>
    <w:p w14:paraId="0C90D8BE" w14:textId="77777777" w:rsidR="00F54F18" w:rsidRPr="00F54F18" w:rsidRDefault="00F54F18" w:rsidP="00F54F18">
      <w:pPr>
        <w:pStyle w:val="Prrafodelista"/>
        <w:rPr>
          <w:rFonts w:cs="Arial"/>
          <w:b w:val="0"/>
          <w:bCs/>
          <w:w w:val="100"/>
          <w:sz w:val="20"/>
          <w:szCs w:val="20"/>
          <w:lang w:val="es-MX" w:eastAsia="en-US"/>
        </w:rPr>
      </w:pPr>
    </w:p>
    <w:p w14:paraId="6EBBEA60" w14:textId="7C9D0C28" w:rsidR="00F06296" w:rsidRDefault="00F54F18" w:rsidP="005C3C2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El Pacto Internacional de Derechos Económicos, Sociales y Culturales, </w:t>
      </w:r>
      <w:r w:rsidR="005C3C21">
        <w:rPr>
          <w:rFonts w:cs="Arial"/>
          <w:b w:val="0"/>
          <w:bCs/>
          <w:w w:val="100"/>
          <w:sz w:val="20"/>
          <w:szCs w:val="20"/>
          <w:lang w:val="es-MX" w:eastAsia="en-US"/>
        </w:rPr>
        <w:t xml:space="preserve">en sus artículos 9 y 12 </w:t>
      </w:r>
      <w:r>
        <w:rPr>
          <w:rFonts w:cs="Arial"/>
          <w:b w:val="0"/>
          <w:bCs/>
          <w:w w:val="100"/>
          <w:sz w:val="20"/>
          <w:szCs w:val="20"/>
          <w:lang w:val="es-MX" w:eastAsia="en-US"/>
        </w:rPr>
        <w:t>en términos generales indica que toda persona tiene derecho a un nivel de vida adecuado que le asegure, así como a su familia, la salud y el bienestar, en especial, la asistencia médica y los servicios sociales necesarios</w:t>
      </w:r>
      <w:r w:rsidR="005C3C21">
        <w:rPr>
          <w:rStyle w:val="Refdenotaalpie"/>
          <w:rFonts w:cs="Arial"/>
          <w:b w:val="0"/>
          <w:bCs/>
          <w:w w:val="100"/>
          <w:sz w:val="20"/>
          <w:szCs w:val="20"/>
          <w:lang w:val="es-MX" w:eastAsia="en-US"/>
        </w:rPr>
        <w:footnoteReference w:id="11"/>
      </w:r>
      <w:r>
        <w:rPr>
          <w:rFonts w:cs="Arial"/>
          <w:b w:val="0"/>
          <w:bCs/>
          <w:w w:val="100"/>
          <w:sz w:val="20"/>
          <w:szCs w:val="20"/>
          <w:lang w:val="es-MX" w:eastAsia="en-US"/>
        </w:rPr>
        <w:t xml:space="preserve">. </w:t>
      </w:r>
      <w:r w:rsidR="00F06296" w:rsidRPr="005C3C21">
        <w:rPr>
          <w:rFonts w:cs="Arial"/>
          <w:b w:val="0"/>
          <w:bCs/>
          <w:w w:val="100"/>
          <w:sz w:val="20"/>
          <w:szCs w:val="20"/>
          <w:lang w:val="es-MX" w:eastAsia="en-US"/>
        </w:rPr>
        <w:t xml:space="preserve">La Declaración Americana de los Deberes y Derechos del Hombre, dispone en sus artículos </w:t>
      </w:r>
      <w:r w:rsidR="008D4110" w:rsidRPr="005C3C21">
        <w:rPr>
          <w:rFonts w:cs="Arial"/>
          <w:b w:val="0"/>
          <w:bCs/>
          <w:w w:val="100"/>
          <w:sz w:val="20"/>
          <w:szCs w:val="20"/>
          <w:lang w:val="es-MX" w:eastAsia="en-US"/>
        </w:rPr>
        <w:t xml:space="preserve">1, 2, </w:t>
      </w:r>
      <w:r w:rsidR="00F06296" w:rsidRPr="005C3C21">
        <w:rPr>
          <w:rFonts w:cs="Arial"/>
          <w:b w:val="0"/>
          <w:bCs/>
          <w:w w:val="100"/>
          <w:sz w:val="20"/>
          <w:szCs w:val="20"/>
          <w:lang w:val="es-MX" w:eastAsia="en-US"/>
        </w:rPr>
        <w:t>5</w:t>
      </w:r>
      <w:r w:rsidR="008D4110" w:rsidRPr="005C3C21">
        <w:rPr>
          <w:rFonts w:cs="Arial"/>
          <w:b w:val="0"/>
          <w:bCs/>
          <w:w w:val="100"/>
          <w:sz w:val="20"/>
          <w:szCs w:val="20"/>
          <w:lang w:val="es-MX" w:eastAsia="en-US"/>
        </w:rPr>
        <w:t>, 11</w:t>
      </w:r>
      <w:r w:rsidR="00EA5AC6" w:rsidRPr="005C3C21">
        <w:rPr>
          <w:rFonts w:cs="Arial"/>
          <w:b w:val="0"/>
          <w:bCs/>
          <w:w w:val="100"/>
          <w:sz w:val="20"/>
          <w:szCs w:val="20"/>
          <w:lang w:val="es-MX" w:eastAsia="en-US"/>
        </w:rPr>
        <w:t>,</w:t>
      </w:r>
      <w:r w:rsidR="00F06296" w:rsidRPr="005C3C21">
        <w:rPr>
          <w:rFonts w:cs="Arial"/>
          <w:b w:val="0"/>
          <w:bCs/>
          <w:w w:val="100"/>
          <w:sz w:val="20"/>
          <w:szCs w:val="20"/>
          <w:lang w:val="es-MX" w:eastAsia="en-US"/>
        </w:rPr>
        <w:t xml:space="preserve"> </w:t>
      </w:r>
      <w:r w:rsidR="008D4110" w:rsidRPr="005C3C21">
        <w:rPr>
          <w:rFonts w:cs="Arial"/>
          <w:b w:val="0"/>
          <w:bCs/>
          <w:w w:val="100"/>
          <w:sz w:val="20"/>
          <w:szCs w:val="20"/>
          <w:lang w:val="es-MX" w:eastAsia="en-US"/>
        </w:rPr>
        <w:t>18</w:t>
      </w:r>
      <w:r w:rsidR="00EA5AC6" w:rsidRPr="005C3C21">
        <w:rPr>
          <w:rFonts w:cs="Arial"/>
          <w:b w:val="0"/>
          <w:bCs/>
          <w:w w:val="100"/>
          <w:sz w:val="20"/>
          <w:szCs w:val="20"/>
          <w:lang w:val="es-MX" w:eastAsia="en-US"/>
        </w:rPr>
        <w:t xml:space="preserve"> </w:t>
      </w:r>
      <w:r w:rsidR="00F06296" w:rsidRPr="005C3C21">
        <w:rPr>
          <w:rFonts w:cs="Arial"/>
          <w:b w:val="0"/>
          <w:bCs/>
          <w:w w:val="100"/>
          <w:sz w:val="20"/>
          <w:szCs w:val="20"/>
          <w:lang w:val="es-MX" w:eastAsia="en-US"/>
        </w:rPr>
        <w:t>el derecho de las personas a la</w:t>
      </w:r>
      <w:r w:rsidR="008D4110" w:rsidRPr="005C3C21">
        <w:rPr>
          <w:rFonts w:cs="Arial"/>
          <w:b w:val="0"/>
          <w:bCs/>
          <w:w w:val="100"/>
          <w:sz w:val="20"/>
          <w:szCs w:val="20"/>
          <w:lang w:val="es-MX" w:eastAsia="en-US"/>
        </w:rPr>
        <w:t xml:space="preserve"> vida, a la libertad, a la seguridad e integridad de la persona, a la igualdad ante la ley, a la</w:t>
      </w:r>
      <w:r w:rsidR="00F06296" w:rsidRPr="005C3C21">
        <w:rPr>
          <w:rFonts w:cs="Arial"/>
          <w:b w:val="0"/>
          <w:bCs/>
          <w:w w:val="100"/>
          <w:sz w:val="20"/>
          <w:szCs w:val="20"/>
          <w:lang w:val="es-MX" w:eastAsia="en-US"/>
        </w:rPr>
        <w:t xml:space="preserve"> protección de la ley contra ataques abusivos a su honra, reputación y vida privada, </w:t>
      </w:r>
      <w:r w:rsidR="008D4110" w:rsidRPr="005C3C21">
        <w:rPr>
          <w:rFonts w:cs="Arial"/>
          <w:b w:val="0"/>
          <w:bCs/>
          <w:w w:val="100"/>
          <w:sz w:val="20"/>
          <w:szCs w:val="20"/>
          <w:lang w:val="es-MX" w:eastAsia="en-US"/>
        </w:rPr>
        <w:t xml:space="preserve">así como los derechos a la preservación de la salud y el bienestar, así como </w:t>
      </w:r>
      <w:r w:rsidR="00F06296" w:rsidRPr="005C3C21">
        <w:rPr>
          <w:rFonts w:cs="Arial"/>
          <w:b w:val="0"/>
          <w:bCs/>
          <w:w w:val="100"/>
          <w:sz w:val="20"/>
          <w:szCs w:val="20"/>
          <w:lang w:val="es-MX" w:eastAsia="en-US"/>
        </w:rPr>
        <w:t xml:space="preserve">el derecho a </w:t>
      </w:r>
      <w:r w:rsidR="008D4110" w:rsidRPr="005C3C21">
        <w:rPr>
          <w:rFonts w:cs="Arial"/>
          <w:b w:val="0"/>
          <w:bCs/>
          <w:w w:val="100"/>
          <w:sz w:val="20"/>
          <w:szCs w:val="20"/>
          <w:lang w:val="es-MX" w:eastAsia="en-US"/>
        </w:rPr>
        <w:t>la justicia</w:t>
      </w:r>
      <w:r w:rsidR="00F06296">
        <w:rPr>
          <w:rStyle w:val="Refdenotaalpie"/>
          <w:rFonts w:cs="Arial"/>
          <w:b w:val="0"/>
          <w:bCs/>
          <w:w w:val="100"/>
          <w:sz w:val="20"/>
          <w:lang w:val="es-MX" w:eastAsia="en-US"/>
        </w:rPr>
        <w:footnoteReference w:id="12"/>
      </w:r>
      <w:r w:rsidR="00F06296" w:rsidRPr="005C3C21">
        <w:rPr>
          <w:rFonts w:cs="Arial"/>
          <w:b w:val="0"/>
          <w:bCs/>
          <w:w w:val="100"/>
          <w:sz w:val="20"/>
          <w:szCs w:val="20"/>
          <w:lang w:val="es-MX" w:eastAsia="en-US"/>
        </w:rPr>
        <w:t>.</w:t>
      </w:r>
    </w:p>
    <w:p w14:paraId="4DCD55F2" w14:textId="77777777" w:rsidR="00FB28CD" w:rsidRDefault="00FB28CD" w:rsidP="00FB28C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8565594" w14:textId="77777777" w:rsidR="000E5C08" w:rsidRDefault="000E5C08" w:rsidP="000E5C08">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Pr>
          <w:rStyle w:val="Refdenotaalpie"/>
          <w:rFonts w:cs="Arial"/>
          <w:b w:val="0"/>
          <w:bCs/>
          <w:w w:val="100"/>
          <w:lang w:val="es-MX" w:eastAsia="en-US"/>
        </w:rPr>
        <w:footnoteReference w:id="13"/>
      </w:r>
      <w:r>
        <w:rPr>
          <w:rFonts w:cs="Arial"/>
          <w:b w:val="0"/>
          <w:bCs/>
          <w:w w:val="100"/>
          <w:sz w:val="20"/>
          <w:szCs w:val="20"/>
          <w:lang w:val="es-MX" w:eastAsia="en-US"/>
        </w:rPr>
        <w:t>.</w:t>
      </w:r>
    </w:p>
    <w:p w14:paraId="61BAA018" w14:textId="77777777" w:rsidR="000E5C08" w:rsidRPr="000E5C08" w:rsidRDefault="000E5C08" w:rsidP="000E5C08">
      <w:pPr>
        <w:rPr>
          <w:rFonts w:cs="Arial"/>
          <w:b w:val="0"/>
          <w:bCs/>
          <w:sz w:val="20"/>
          <w:szCs w:val="20"/>
        </w:rPr>
      </w:pPr>
    </w:p>
    <w:p w14:paraId="7FD221F8" w14:textId="021BE87D" w:rsidR="004E2CFC" w:rsidRDefault="00F06296"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F87B64">
        <w:rPr>
          <w:rFonts w:cs="Arial"/>
          <w:b w:val="0"/>
          <w:bCs/>
          <w:w w:val="100"/>
          <w:sz w:val="20"/>
          <w:szCs w:val="20"/>
          <w:lang w:val="es-MX" w:eastAsia="en-US"/>
        </w:rPr>
        <w:t xml:space="preserve">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w:t>
      </w:r>
      <w:r w:rsidRPr="00F87B64">
        <w:rPr>
          <w:rFonts w:cs="Arial"/>
          <w:b w:val="0"/>
          <w:bCs/>
          <w:w w:val="100"/>
          <w:sz w:val="20"/>
          <w:szCs w:val="20"/>
          <w:lang w:val="es-MX" w:eastAsia="en-US"/>
        </w:rPr>
        <w:lastRenderedPageBreak/>
        <w:t>de responsabilidad, sirviendo a la comunidad y protegiendo a las personas contra actos ilegales. Además de que respetarán y protegerán tanto la dignidad como los derechos humanos de todas las personas</w:t>
      </w:r>
      <w:r>
        <w:rPr>
          <w:rStyle w:val="Refdenotaalpie"/>
          <w:rFonts w:cs="Arial"/>
          <w:b w:val="0"/>
          <w:bCs/>
          <w:w w:val="100"/>
          <w:sz w:val="20"/>
          <w:lang w:val="es-MX" w:eastAsia="en-US"/>
        </w:rPr>
        <w:footnoteReference w:id="14"/>
      </w:r>
      <w:r w:rsidRPr="00F87B64">
        <w:rPr>
          <w:rFonts w:cs="Arial"/>
          <w:b w:val="0"/>
          <w:bCs/>
          <w:w w:val="100"/>
          <w:sz w:val="20"/>
          <w:szCs w:val="20"/>
          <w:lang w:val="es-MX" w:eastAsia="en-US"/>
        </w:rPr>
        <w:t>.</w:t>
      </w:r>
    </w:p>
    <w:p w14:paraId="03B2C61A" w14:textId="77777777" w:rsidR="000E5C08" w:rsidRPr="00EC12E3" w:rsidRDefault="000E5C08" w:rsidP="000E5C0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91DB0B2" w14:textId="21830688" w:rsidR="004C080A" w:rsidRPr="00D50875" w:rsidRDefault="004C080A" w:rsidP="00D50875">
      <w:pPr>
        <w:pStyle w:val="NormalWeb"/>
        <w:numPr>
          <w:ilvl w:val="0"/>
          <w:numId w:val="2"/>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B611DF">
        <w:rPr>
          <w:rFonts w:ascii="Arial" w:hAnsi="Arial" w:cs="Arial"/>
          <w:sz w:val="20"/>
          <w:szCs w:val="20"/>
        </w:rPr>
        <w:t>Para el caso en estudio atendemos a instrumentos que establecen los derechos de las personas privadas de su libertad, como lo es el “</w:t>
      </w:r>
      <w:r w:rsidRPr="00234047">
        <w:rPr>
          <w:rFonts w:ascii="Arial" w:hAnsi="Arial" w:cs="Arial"/>
          <w:i/>
          <w:sz w:val="20"/>
          <w:szCs w:val="20"/>
        </w:rPr>
        <w:t>Conjunto de Principios para la Protección de Todas las Personas Sometidas a Cualquier Forma de Detención o Prisión</w:t>
      </w:r>
      <w:r w:rsidRPr="00234047">
        <w:rPr>
          <w:rFonts w:ascii="Arial" w:hAnsi="Arial" w:cs="Arial"/>
          <w:sz w:val="20"/>
          <w:szCs w:val="20"/>
        </w:rPr>
        <w:t>”, en las que se establecen los principios 9, 10 y 37 los cuales la autoridad esencialmente debe cumplir al momento de realizar una detención</w:t>
      </w:r>
      <w:r w:rsidRPr="00234047">
        <w:rPr>
          <w:rStyle w:val="Refdenotaalpie"/>
          <w:rFonts w:ascii="Arial" w:hAnsi="Arial" w:cs="Arial"/>
          <w:bCs/>
          <w:sz w:val="20"/>
          <w:szCs w:val="20"/>
          <w:lang w:eastAsia="en-US"/>
        </w:rPr>
        <w:footnoteReference w:id="15"/>
      </w:r>
      <w:r w:rsidRPr="00234047">
        <w:rPr>
          <w:rFonts w:ascii="Arial" w:hAnsi="Arial" w:cs="Arial"/>
          <w:bCs/>
          <w:sz w:val="20"/>
          <w:szCs w:val="20"/>
        </w:rPr>
        <w:t>.</w:t>
      </w:r>
    </w:p>
    <w:p w14:paraId="7CC39077" w14:textId="77777777" w:rsidR="00F06296" w:rsidRPr="00FD0F91" w:rsidRDefault="00F06296" w:rsidP="00A95A21">
      <w:pPr>
        <w:pStyle w:val="Prrafodelista"/>
        <w:widowControl w:val="0"/>
        <w:numPr>
          <w:ilvl w:val="0"/>
          <w:numId w:val="7"/>
        </w:numPr>
        <w:autoSpaceDE w:val="0"/>
        <w:autoSpaceDN w:val="0"/>
        <w:adjustRightInd w:val="0"/>
        <w:spacing w:line="360" w:lineRule="auto"/>
        <w:ind w:left="993" w:hanging="426"/>
        <w:rPr>
          <w:rFonts w:cs="Arial"/>
          <w:b w:val="0"/>
          <w:bCs/>
          <w:w w:val="100"/>
          <w:sz w:val="20"/>
          <w:szCs w:val="20"/>
        </w:rPr>
      </w:pPr>
      <w:r w:rsidRPr="00FD0F91">
        <w:rPr>
          <w:rFonts w:cs="Arial"/>
          <w:b w:val="0"/>
          <w:bCs/>
          <w:w w:val="100"/>
          <w:sz w:val="20"/>
          <w:szCs w:val="20"/>
        </w:rPr>
        <w:t xml:space="preserve">Instrumentos nacionales </w:t>
      </w:r>
    </w:p>
    <w:p w14:paraId="758A322B" w14:textId="77777777" w:rsidR="00F06296" w:rsidRPr="003503DF" w:rsidRDefault="00F06296" w:rsidP="00A95A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E4A46FC" w14:textId="3A9E4D13" w:rsidR="004C080A" w:rsidRDefault="00F06296" w:rsidP="00A95A21">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w:t>
      </w:r>
      <w:r w:rsidRPr="00202F5C">
        <w:rPr>
          <w:rFonts w:cs="Arial"/>
          <w:b w:val="0"/>
          <w:bCs/>
          <w:iCs/>
          <w:w w:val="100"/>
          <w:sz w:val="20"/>
          <w:szCs w:val="20"/>
          <w:lang w:val="es-MX" w:eastAsia="en-US"/>
        </w:rPr>
        <w:t>CPEUM</w:t>
      </w:r>
      <w:r>
        <w:rPr>
          <w:rFonts w:cs="Arial"/>
          <w:b w:val="0"/>
          <w:bCs/>
          <w:w w:val="100"/>
          <w:sz w:val="20"/>
          <w:szCs w:val="20"/>
          <w:lang w:val="es-MX" w:eastAsia="en-US"/>
        </w:rPr>
        <w:t xml:space="preserve"> </w:t>
      </w:r>
      <w:r w:rsidR="004C080A">
        <w:rPr>
          <w:rFonts w:cs="Arial"/>
          <w:b w:val="0"/>
          <w:bCs/>
          <w:w w:val="100"/>
          <w:sz w:val="20"/>
          <w:szCs w:val="20"/>
          <w:lang w:val="es-MX" w:eastAsia="en-US"/>
        </w:rPr>
        <w:t xml:space="preserve">como instrumento legal de mayor jerarquía en nuestro país dispone </w:t>
      </w:r>
      <w:r>
        <w:rPr>
          <w:rFonts w:cs="Arial"/>
          <w:b w:val="0"/>
          <w:bCs/>
          <w:w w:val="100"/>
          <w:sz w:val="20"/>
          <w:szCs w:val="20"/>
          <w:lang w:val="es-MX" w:eastAsia="en-US"/>
        </w:rPr>
        <w:t xml:space="preserve">en </w:t>
      </w:r>
      <w:r w:rsidR="004C080A">
        <w:rPr>
          <w:rFonts w:cs="Arial"/>
          <w:b w:val="0"/>
          <w:bCs/>
          <w:w w:val="100"/>
          <w:sz w:val="20"/>
          <w:szCs w:val="20"/>
          <w:lang w:val="es-MX" w:eastAsia="en-US"/>
        </w:rPr>
        <w:t>los</w:t>
      </w:r>
      <w:r>
        <w:rPr>
          <w:rFonts w:cs="Arial"/>
          <w:b w:val="0"/>
          <w:bCs/>
          <w:w w:val="100"/>
          <w:sz w:val="20"/>
          <w:szCs w:val="20"/>
          <w:lang w:val="es-MX" w:eastAsia="en-US"/>
        </w:rPr>
        <w:t xml:space="preserve"> párrafo</w:t>
      </w:r>
      <w:r w:rsidR="004C080A">
        <w:rPr>
          <w:rFonts w:cs="Arial"/>
          <w:b w:val="0"/>
          <w:bCs/>
          <w:w w:val="100"/>
          <w:sz w:val="20"/>
          <w:szCs w:val="20"/>
          <w:lang w:val="es-MX" w:eastAsia="en-US"/>
        </w:rPr>
        <w:t>s</w:t>
      </w:r>
      <w:r>
        <w:rPr>
          <w:rFonts w:cs="Arial"/>
          <w:b w:val="0"/>
          <w:bCs/>
          <w:w w:val="100"/>
          <w:sz w:val="20"/>
          <w:szCs w:val="20"/>
          <w:lang w:val="es-MX" w:eastAsia="en-US"/>
        </w:rPr>
        <w:t xml:space="preserve"> </w:t>
      </w:r>
      <w:r w:rsidR="004C080A">
        <w:rPr>
          <w:rFonts w:cs="Arial"/>
          <w:b w:val="0"/>
          <w:bCs/>
          <w:w w:val="100"/>
          <w:sz w:val="20"/>
          <w:szCs w:val="20"/>
          <w:lang w:val="es-MX" w:eastAsia="en-US"/>
        </w:rPr>
        <w:t xml:space="preserve">primero y </w:t>
      </w:r>
      <w:r>
        <w:rPr>
          <w:rFonts w:cs="Arial"/>
          <w:b w:val="0"/>
          <w:bCs/>
          <w:w w:val="100"/>
          <w:sz w:val="20"/>
          <w:szCs w:val="20"/>
          <w:lang w:val="es-MX" w:eastAsia="en-US"/>
        </w:rPr>
        <w:t xml:space="preserve">tercero del artículo 1° </w:t>
      </w:r>
      <w:r w:rsidR="004C080A">
        <w:rPr>
          <w:rFonts w:cs="Arial"/>
          <w:b w:val="0"/>
          <w:bCs/>
          <w:w w:val="100"/>
          <w:sz w:val="20"/>
          <w:szCs w:val="20"/>
          <w:lang w:val="es-MX" w:eastAsia="en-US"/>
        </w:rPr>
        <w:t xml:space="preserve">que todas las personas gozarán de los derechos humanos reconocidos en la Constitución y en los tratados internacionales de los que el Estado Mexicano sea parte, cuyo ejercicio no podrá restringirse o suspenderse y posteriormente prevé </w:t>
      </w:r>
      <w:r>
        <w:rPr>
          <w:rFonts w:cs="Arial"/>
          <w:b w:val="0"/>
          <w:bCs/>
          <w:w w:val="100"/>
          <w:sz w:val="20"/>
          <w:szCs w:val="20"/>
          <w:lang w:val="es-MX" w:eastAsia="en-US"/>
        </w:rPr>
        <w:t>la obligación de todas las autoridades de promover, respetar, proteger y garantizar los derechos humanos</w:t>
      </w:r>
      <w:r w:rsidR="004C080A">
        <w:rPr>
          <w:rFonts w:cs="Arial"/>
          <w:b w:val="0"/>
          <w:bCs/>
          <w:w w:val="100"/>
          <w:sz w:val="20"/>
          <w:szCs w:val="20"/>
          <w:lang w:val="es-MX" w:eastAsia="en-US"/>
        </w:rPr>
        <w:t xml:space="preserve">, </w:t>
      </w:r>
      <w:r>
        <w:rPr>
          <w:rFonts w:cs="Arial"/>
          <w:b w:val="0"/>
          <w:bCs/>
          <w:w w:val="100"/>
          <w:sz w:val="20"/>
          <w:szCs w:val="20"/>
          <w:lang w:val="es-MX" w:eastAsia="en-US"/>
        </w:rPr>
        <w:t xml:space="preserve">consecuentemente </w:t>
      </w:r>
      <w:r w:rsidR="004C080A">
        <w:rPr>
          <w:rFonts w:cs="Arial"/>
          <w:b w:val="0"/>
          <w:bCs/>
          <w:w w:val="100"/>
          <w:sz w:val="20"/>
          <w:szCs w:val="20"/>
          <w:lang w:val="es-MX" w:eastAsia="en-US"/>
        </w:rPr>
        <w:t>señala que las autoridades</w:t>
      </w:r>
      <w:r>
        <w:rPr>
          <w:rFonts w:cs="Arial"/>
          <w:b w:val="0"/>
          <w:bCs/>
          <w:w w:val="100"/>
          <w:sz w:val="20"/>
          <w:szCs w:val="20"/>
          <w:lang w:val="es-MX" w:eastAsia="en-US"/>
        </w:rPr>
        <w:t xml:space="preserve"> de</w:t>
      </w:r>
      <w:r w:rsidR="004C080A">
        <w:rPr>
          <w:rFonts w:cs="Arial"/>
          <w:b w:val="0"/>
          <w:bCs/>
          <w:w w:val="100"/>
          <w:sz w:val="20"/>
          <w:szCs w:val="20"/>
          <w:lang w:val="es-MX" w:eastAsia="en-US"/>
        </w:rPr>
        <w:t>berán</w:t>
      </w:r>
      <w:r>
        <w:rPr>
          <w:rFonts w:cs="Arial"/>
          <w:b w:val="0"/>
          <w:bCs/>
          <w:w w:val="100"/>
          <w:sz w:val="20"/>
          <w:szCs w:val="20"/>
          <w:lang w:val="es-MX" w:eastAsia="en-US"/>
        </w:rPr>
        <w:t xml:space="preserve"> prevenir, investigar, sancionar y reparar las violaciones a derechos humanos</w:t>
      </w:r>
      <w:r w:rsidR="00CF5F53" w:rsidRPr="00066B9A">
        <w:rPr>
          <w:rStyle w:val="Refdenotaalpie"/>
          <w:rFonts w:cs="Arial"/>
          <w:b w:val="0"/>
          <w:bCs/>
          <w:w w:val="100"/>
          <w:sz w:val="20"/>
          <w:szCs w:val="20"/>
          <w:lang w:val="es-MX" w:eastAsia="en-US"/>
        </w:rPr>
        <w:footnoteReference w:id="16"/>
      </w:r>
      <w:r w:rsidR="00CF5F53" w:rsidRPr="00CF5F53">
        <w:rPr>
          <w:rFonts w:cs="Arial"/>
          <w:b w:val="0"/>
          <w:bCs/>
          <w:w w:val="100"/>
          <w:sz w:val="20"/>
          <w:szCs w:val="20"/>
          <w:lang w:val="es-MX" w:eastAsia="en-US"/>
        </w:rPr>
        <w:t>.</w:t>
      </w:r>
      <w:r>
        <w:rPr>
          <w:rFonts w:cs="Arial"/>
          <w:b w:val="0"/>
          <w:bCs/>
          <w:w w:val="100"/>
          <w:sz w:val="20"/>
          <w:szCs w:val="20"/>
          <w:lang w:val="es-MX" w:eastAsia="en-US"/>
        </w:rPr>
        <w:t xml:space="preserve"> </w:t>
      </w:r>
    </w:p>
    <w:p w14:paraId="65FF982F" w14:textId="77777777" w:rsidR="00D50875" w:rsidRPr="00DF22F9" w:rsidRDefault="00D50875" w:rsidP="00D5087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FA092D1" w14:textId="3AFA5C6C" w:rsidR="006F0E20" w:rsidRDefault="004C080A" w:rsidP="004565F5">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 igual manera, el citado ordenamiento nacional,</w:t>
      </w:r>
      <w:r w:rsidR="00F06296">
        <w:rPr>
          <w:rFonts w:cs="Arial"/>
          <w:b w:val="0"/>
          <w:bCs/>
          <w:w w:val="100"/>
          <w:sz w:val="20"/>
          <w:szCs w:val="20"/>
          <w:lang w:val="es-MX" w:eastAsia="en-US"/>
        </w:rPr>
        <w:t xml:space="preserve"> </w:t>
      </w:r>
      <w:r w:rsidR="00202F5C">
        <w:rPr>
          <w:rFonts w:cs="Arial"/>
          <w:b w:val="0"/>
          <w:bCs/>
          <w:w w:val="100"/>
          <w:sz w:val="20"/>
          <w:szCs w:val="20"/>
          <w:lang w:val="es-MX" w:eastAsia="en-US"/>
        </w:rPr>
        <w:t xml:space="preserve">recoge en </w:t>
      </w:r>
      <w:r w:rsidR="00CF5F53">
        <w:rPr>
          <w:rFonts w:cs="Arial"/>
          <w:b w:val="0"/>
          <w:bCs/>
          <w:w w:val="100"/>
          <w:sz w:val="20"/>
          <w:szCs w:val="20"/>
          <w:lang w:val="es-MX" w:eastAsia="en-US"/>
        </w:rPr>
        <w:t xml:space="preserve">su artículo 4 el derecho a la protección de la salud, señalando que la ley definirá las bases y modalidades para el acceso a los servicios de salud y establecerá la concurrencia de la Federación y las entidades federativas en materia de </w:t>
      </w:r>
      <w:r w:rsidR="00CF5F53">
        <w:rPr>
          <w:rFonts w:cs="Arial"/>
          <w:b w:val="0"/>
          <w:bCs/>
          <w:w w:val="100"/>
          <w:sz w:val="20"/>
          <w:szCs w:val="20"/>
          <w:lang w:val="es-MX" w:eastAsia="en-US"/>
        </w:rPr>
        <w:lastRenderedPageBreak/>
        <w:t xml:space="preserve">salubridad genera y, a su vez, determina que el sistema de salud para el bienestar, se definirá con el fin de garantizar la extensión progresiva, cuantitativa y cualitativa de los servicios de salud para la atención integral y gratuita de las personas que no cuenten con seguridad social. Posteriormente, </w:t>
      </w:r>
      <w:r w:rsidR="00F06296" w:rsidRPr="00CF5F53">
        <w:rPr>
          <w:rFonts w:cs="Arial"/>
          <w:b w:val="0"/>
          <w:bCs/>
          <w:w w:val="100"/>
          <w:sz w:val="20"/>
          <w:szCs w:val="20"/>
          <w:lang w:val="es-MX" w:eastAsia="en-US"/>
        </w:rPr>
        <w:t>en el 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00F06296">
        <w:rPr>
          <w:rStyle w:val="Refdenotaalpie"/>
          <w:rFonts w:cs="Arial"/>
          <w:b w:val="0"/>
          <w:bCs/>
          <w:w w:val="100"/>
          <w:sz w:val="20"/>
          <w:szCs w:val="20"/>
          <w:lang w:val="es-MX" w:eastAsia="en-US"/>
        </w:rPr>
        <w:footnoteReference w:id="17"/>
      </w:r>
      <w:r w:rsidR="00F06296" w:rsidRPr="00CF5F53">
        <w:rPr>
          <w:rFonts w:cs="Arial"/>
          <w:b w:val="0"/>
          <w:bCs/>
          <w:w w:val="100"/>
          <w:sz w:val="20"/>
          <w:szCs w:val="20"/>
          <w:lang w:val="es-MX" w:eastAsia="en-US"/>
        </w:rPr>
        <w:t>.</w:t>
      </w:r>
    </w:p>
    <w:p w14:paraId="1FEA6A36" w14:textId="77777777" w:rsidR="00FB28CD" w:rsidRPr="004565F5" w:rsidRDefault="00FB28CD" w:rsidP="00FB28C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A3C8AAA" w14:textId="7DE29037" w:rsidR="006F0E20" w:rsidRDefault="006F0E20" w:rsidP="00CF5F53">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Al respecto, la Ley General de Salud reglamenta el derecho a la protección de salud que tiene toda persona en los términos del artículo 4 de la CPEUM, estableciendo las bases y modalidades para el acceso a los servicios de salud y la concurrencia de la Federación y las entidades federativas en materia de salubridad general. En se sentido, en sus artículos 1 Bis, 2, y 3 dispone que salud es un estado de completo bienestar físico, mental y social y no solamente la ausencia de afecciones o enfermedades, que tiene distintas finalidades entre las cuales, para el presente caso, se destaca la del disfrute de servicios de salud y de asistencia social que satisfagan eficaz y oportunamente las necesidades de la población</w:t>
      </w:r>
      <w:r w:rsidR="003A5393">
        <w:rPr>
          <w:rFonts w:cs="Arial"/>
          <w:b w:val="0"/>
          <w:bCs/>
          <w:w w:val="100"/>
          <w:sz w:val="20"/>
          <w:szCs w:val="20"/>
          <w:lang w:val="es-MX" w:eastAsia="en-US"/>
        </w:rPr>
        <w:t>, a su vez, establece que en materia de salubridad general se incluye la organización, control y vigilancia de la prestación de servicios y de establecimientos de salud y a la atención médica</w:t>
      </w:r>
      <w:r>
        <w:rPr>
          <w:rStyle w:val="Refdenotaalpie"/>
          <w:rFonts w:cs="Arial"/>
          <w:b w:val="0"/>
          <w:bCs/>
          <w:w w:val="100"/>
          <w:sz w:val="20"/>
          <w:szCs w:val="20"/>
          <w:lang w:val="es-MX" w:eastAsia="en-US"/>
        </w:rPr>
        <w:footnoteReference w:id="18"/>
      </w:r>
      <w:r>
        <w:rPr>
          <w:rFonts w:cs="Arial"/>
          <w:b w:val="0"/>
          <w:bCs/>
          <w:w w:val="100"/>
          <w:sz w:val="20"/>
          <w:szCs w:val="20"/>
          <w:lang w:val="es-MX" w:eastAsia="en-US"/>
        </w:rPr>
        <w:t xml:space="preserve">. </w:t>
      </w:r>
    </w:p>
    <w:p w14:paraId="1ECB4E75" w14:textId="77777777" w:rsidR="006F0E20" w:rsidRPr="006F0E20" w:rsidRDefault="006F0E20" w:rsidP="006F0E20">
      <w:pPr>
        <w:pStyle w:val="Prrafodelista"/>
        <w:rPr>
          <w:rFonts w:cs="Arial"/>
          <w:b w:val="0"/>
          <w:bCs/>
          <w:w w:val="100"/>
          <w:sz w:val="20"/>
          <w:szCs w:val="20"/>
          <w:lang w:val="es-MX" w:eastAsia="en-US"/>
        </w:rPr>
      </w:pPr>
    </w:p>
    <w:p w14:paraId="01F8EA19" w14:textId="44FE4F06" w:rsidR="00BB646D" w:rsidRDefault="006F0E20" w:rsidP="00DF22F9">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El mencionado ordenamiento nacional, </w:t>
      </w:r>
      <w:r w:rsidR="003A5393">
        <w:rPr>
          <w:rFonts w:cs="Arial"/>
          <w:b w:val="0"/>
          <w:bCs/>
          <w:w w:val="100"/>
          <w:sz w:val="20"/>
          <w:szCs w:val="20"/>
          <w:lang w:val="es-MX" w:eastAsia="en-US"/>
        </w:rPr>
        <w:t>en sus artículos 32</w:t>
      </w:r>
      <w:r w:rsidR="00BB646D">
        <w:rPr>
          <w:rFonts w:cs="Arial"/>
          <w:b w:val="0"/>
          <w:bCs/>
          <w:w w:val="100"/>
          <w:sz w:val="20"/>
          <w:szCs w:val="20"/>
          <w:lang w:val="es-MX" w:eastAsia="en-US"/>
        </w:rPr>
        <w:t>,</w:t>
      </w:r>
      <w:r w:rsidR="003A5393">
        <w:rPr>
          <w:rFonts w:cs="Arial"/>
          <w:b w:val="0"/>
          <w:bCs/>
          <w:w w:val="100"/>
          <w:sz w:val="20"/>
          <w:szCs w:val="20"/>
          <w:lang w:val="es-MX" w:eastAsia="en-US"/>
        </w:rPr>
        <w:t xml:space="preserve"> 33, </w:t>
      </w:r>
      <w:r w:rsidR="00BB646D">
        <w:rPr>
          <w:rFonts w:cs="Arial"/>
          <w:b w:val="0"/>
          <w:bCs/>
          <w:w w:val="100"/>
          <w:sz w:val="20"/>
          <w:szCs w:val="20"/>
          <w:lang w:val="es-MX" w:eastAsia="en-US"/>
        </w:rPr>
        <w:t xml:space="preserve">50 y 51 </w:t>
      </w:r>
      <w:r>
        <w:rPr>
          <w:rFonts w:cs="Arial"/>
          <w:b w:val="0"/>
          <w:bCs/>
          <w:w w:val="100"/>
          <w:sz w:val="20"/>
          <w:szCs w:val="20"/>
          <w:lang w:val="es-MX" w:eastAsia="en-US"/>
        </w:rPr>
        <w:t xml:space="preserve">dispone que </w:t>
      </w:r>
      <w:r w:rsidR="003A5393">
        <w:rPr>
          <w:rFonts w:cs="Arial"/>
          <w:b w:val="0"/>
          <w:bCs/>
          <w:w w:val="100"/>
          <w:sz w:val="20"/>
          <w:szCs w:val="20"/>
          <w:lang w:val="es-MX" w:eastAsia="en-US"/>
        </w:rPr>
        <w:t>la atención médica es el conjunto de servicios que se proporcionan al individuo con el fin de proteger, promover y restaurar su salud</w:t>
      </w:r>
      <w:r w:rsidR="004565F5">
        <w:rPr>
          <w:rFonts w:cs="Arial"/>
          <w:b w:val="0"/>
          <w:bCs/>
          <w:w w:val="100"/>
          <w:sz w:val="20"/>
          <w:szCs w:val="20"/>
          <w:lang w:val="es-MX" w:eastAsia="en-US"/>
        </w:rPr>
        <w:t>,</w:t>
      </w:r>
      <w:r w:rsidR="003A5393">
        <w:rPr>
          <w:rFonts w:cs="Arial"/>
          <w:b w:val="0"/>
          <w:bCs/>
          <w:w w:val="100"/>
          <w:sz w:val="20"/>
          <w:szCs w:val="20"/>
          <w:lang w:val="es-MX" w:eastAsia="en-US"/>
        </w:rPr>
        <w:t xml:space="preserve"> que las actividades de atención médica son preventivas, curativas, de rehabilitación y paliativas</w:t>
      </w:r>
      <w:r w:rsidR="00BB646D">
        <w:rPr>
          <w:rFonts w:cs="Arial"/>
          <w:b w:val="0"/>
          <w:bCs/>
          <w:w w:val="100"/>
          <w:sz w:val="20"/>
          <w:szCs w:val="20"/>
          <w:lang w:val="es-MX" w:eastAsia="en-US"/>
        </w:rPr>
        <w:t xml:space="preserve">, </w:t>
      </w:r>
      <w:r w:rsidR="004565F5">
        <w:rPr>
          <w:rFonts w:cs="Arial"/>
          <w:b w:val="0"/>
          <w:bCs/>
          <w:w w:val="100"/>
          <w:sz w:val="20"/>
          <w:szCs w:val="20"/>
          <w:lang w:val="es-MX" w:eastAsia="en-US"/>
        </w:rPr>
        <w:t>señalando</w:t>
      </w:r>
      <w:r w:rsidR="00BB646D">
        <w:rPr>
          <w:rFonts w:cs="Arial"/>
          <w:b w:val="0"/>
          <w:bCs/>
          <w:w w:val="100"/>
          <w:sz w:val="20"/>
          <w:szCs w:val="20"/>
          <w:lang w:val="es-MX" w:eastAsia="en-US"/>
        </w:rPr>
        <w:t xml:space="preserve"> lo que se entiende por atención médica y cuáles actividades se consideran dentro de este concepto y los derechos de los usuarios del servicio de salud</w:t>
      </w:r>
      <w:r w:rsidR="003A5393">
        <w:rPr>
          <w:rStyle w:val="Refdenotaalpie"/>
          <w:rFonts w:cs="Arial"/>
          <w:b w:val="0"/>
          <w:bCs/>
          <w:w w:val="100"/>
          <w:sz w:val="20"/>
          <w:szCs w:val="20"/>
          <w:lang w:val="es-MX" w:eastAsia="en-US"/>
        </w:rPr>
        <w:footnoteReference w:id="19"/>
      </w:r>
      <w:r w:rsidR="003A5393">
        <w:rPr>
          <w:rFonts w:cs="Arial"/>
          <w:b w:val="0"/>
          <w:bCs/>
          <w:w w:val="100"/>
          <w:sz w:val="20"/>
          <w:szCs w:val="20"/>
          <w:lang w:val="es-MX" w:eastAsia="en-US"/>
        </w:rPr>
        <w:t xml:space="preserve">. </w:t>
      </w:r>
    </w:p>
    <w:p w14:paraId="1855B598" w14:textId="77777777" w:rsidR="00D50875" w:rsidRPr="00DF22F9" w:rsidRDefault="00D50875" w:rsidP="00D5087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986CE2E" w14:textId="33F642F1" w:rsidR="007C7D2E" w:rsidRDefault="00BB646D" w:rsidP="007C7D2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Posteriormente, en sus artículos 416</w:t>
      </w:r>
      <w:r w:rsidR="000F6539">
        <w:rPr>
          <w:rFonts w:cs="Arial"/>
          <w:b w:val="0"/>
          <w:bCs/>
          <w:w w:val="100"/>
          <w:sz w:val="20"/>
          <w:szCs w:val="20"/>
          <w:lang w:val="es-MX" w:eastAsia="en-US"/>
        </w:rPr>
        <w:t>, 417, 418, 422 y 451 de la mencionada ley nacional, establecen las sanciones que deberán imponerse en caso de violación a los preceptos de la ley, sus reglamentos y demás disposiciones que emanen de ella, sin perjuicio de las penas que correspondan cuando sean constitutivas de delitos y posteriormente establece que el ejercicio de la facultad para imponer las sanciones administrativas prescribe en cinco años</w:t>
      </w:r>
      <w:r w:rsidR="00480930">
        <w:rPr>
          <w:rFonts w:cs="Arial"/>
          <w:b w:val="0"/>
          <w:bCs/>
          <w:w w:val="100"/>
          <w:sz w:val="20"/>
          <w:szCs w:val="20"/>
          <w:lang w:val="es-MX" w:eastAsia="en-US"/>
        </w:rPr>
        <w:t>. De igual manera, en sus artículos 469 y 470, señala los delitos en que pueden incurrir las personas en materia de salud, en los cuales se incluye a los servidores públicos que prestan sus servicios en establecimientos de salud de cualquier dependencia o entidad pública y que actúan en ejercicio o con motivo de sus funciones</w:t>
      </w:r>
      <w:r w:rsidR="000F6539">
        <w:rPr>
          <w:rStyle w:val="Refdenotaalpie"/>
          <w:rFonts w:cs="Arial"/>
          <w:b w:val="0"/>
          <w:bCs/>
          <w:w w:val="100"/>
          <w:sz w:val="20"/>
          <w:szCs w:val="20"/>
          <w:lang w:val="es-MX" w:eastAsia="en-US"/>
        </w:rPr>
        <w:footnoteReference w:id="20"/>
      </w:r>
      <w:r w:rsidR="00480930">
        <w:rPr>
          <w:rFonts w:cs="Arial"/>
          <w:b w:val="0"/>
          <w:bCs/>
          <w:w w:val="100"/>
          <w:sz w:val="20"/>
          <w:szCs w:val="20"/>
          <w:lang w:val="es-MX" w:eastAsia="en-US"/>
        </w:rPr>
        <w:t>.</w:t>
      </w:r>
    </w:p>
    <w:p w14:paraId="6F6F6E9F" w14:textId="77777777" w:rsidR="00FB28CD" w:rsidRPr="004565F5" w:rsidRDefault="00FB28CD" w:rsidP="00FB28C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DF88355" w14:textId="77777777" w:rsidR="00480930" w:rsidRDefault="00202F5C" w:rsidP="00480930">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w:t>
      </w:r>
      <w:r w:rsidR="00F06296" w:rsidRPr="00202F5C">
        <w:rPr>
          <w:rFonts w:cs="Arial"/>
          <w:b w:val="0"/>
          <w:bCs/>
          <w:iCs/>
          <w:w w:val="100"/>
          <w:sz w:val="20"/>
          <w:szCs w:val="20"/>
          <w:lang w:val="es-MX" w:eastAsia="en-US"/>
        </w:rPr>
        <w:t>Ley General de Responsabilidades Administrativas</w:t>
      </w:r>
      <w:r>
        <w:rPr>
          <w:rFonts w:cs="Arial"/>
          <w:b w:val="0"/>
          <w:bCs/>
          <w:w w:val="100"/>
          <w:sz w:val="20"/>
          <w:szCs w:val="20"/>
          <w:lang w:val="es-MX" w:eastAsia="en-US"/>
        </w:rPr>
        <w:t>,</w:t>
      </w:r>
      <w:r w:rsidR="00F06296">
        <w:rPr>
          <w:rFonts w:cs="Arial"/>
          <w:b w:val="0"/>
          <w:bCs/>
          <w:w w:val="100"/>
          <w:sz w:val="20"/>
          <w:szCs w:val="20"/>
          <w:lang w:val="es-MX" w:eastAsia="en-US"/>
        </w:rPr>
        <w:t xml:space="preserv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00F06296">
        <w:rPr>
          <w:rStyle w:val="Refdenotaalpie"/>
          <w:rFonts w:cs="Arial"/>
          <w:b w:val="0"/>
          <w:bCs/>
          <w:w w:val="100"/>
          <w:sz w:val="20"/>
          <w:lang w:val="es-MX" w:eastAsia="en-US"/>
        </w:rPr>
        <w:footnoteReference w:id="21"/>
      </w:r>
      <w:r w:rsidR="00F06296">
        <w:rPr>
          <w:rFonts w:cs="Arial"/>
          <w:b w:val="0"/>
          <w:bCs/>
          <w:w w:val="100"/>
          <w:sz w:val="20"/>
          <w:szCs w:val="20"/>
          <w:lang w:val="es-MX" w:eastAsia="en-US"/>
        </w:rPr>
        <w:t>.</w:t>
      </w:r>
      <w:r w:rsidR="00480930">
        <w:rPr>
          <w:rFonts w:cs="Arial"/>
          <w:b w:val="0"/>
          <w:bCs/>
          <w:w w:val="100"/>
          <w:sz w:val="20"/>
          <w:szCs w:val="20"/>
          <w:lang w:val="es-MX" w:eastAsia="en-US"/>
        </w:rPr>
        <w:t xml:space="preserve"> </w:t>
      </w:r>
    </w:p>
    <w:p w14:paraId="660D93E7" w14:textId="77777777" w:rsidR="00480930" w:rsidRDefault="00480930" w:rsidP="0048093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48C09B5" w14:textId="5DDE2A84" w:rsidR="000A47A9" w:rsidRPr="00F35F29" w:rsidRDefault="00480930" w:rsidP="00F35F29">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480930">
        <w:rPr>
          <w:rFonts w:cs="Arial"/>
          <w:b w:val="0"/>
          <w:bCs/>
          <w:w w:val="100"/>
          <w:sz w:val="20"/>
          <w:szCs w:val="20"/>
          <w:lang w:val="es-MX" w:eastAsia="en-US"/>
        </w:rPr>
        <w:t>Por su parte,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Pr>
          <w:rStyle w:val="Refdenotaalpie"/>
          <w:rFonts w:cs="Arial"/>
          <w:b w:val="0"/>
          <w:bCs/>
          <w:w w:val="100"/>
          <w:sz w:val="20"/>
          <w:szCs w:val="20"/>
          <w:lang w:val="es-MX" w:eastAsia="en-US"/>
        </w:rPr>
        <w:footnoteReference w:id="22"/>
      </w:r>
      <w:r>
        <w:rPr>
          <w:rFonts w:cs="Arial"/>
          <w:b w:val="0"/>
          <w:bCs/>
          <w:w w:val="100"/>
          <w:sz w:val="20"/>
          <w:szCs w:val="20"/>
          <w:lang w:val="es-MX" w:eastAsia="en-US"/>
        </w:rPr>
        <w:t>.</w:t>
      </w:r>
      <w:r w:rsidR="000A47A9">
        <w:rPr>
          <w:rFonts w:cs="Arial"/>
          <w:b w:val="0"/>
          <w:bCs/>
          <w:w w:val="100"/>
          <w:sz w:val="20"/>
          <w:szCs w:val="20"/>
          <w:lang w:val="es-MX" w:eastAsia="en-US"/>
        </w:rPr>
        <w:t xml:space="preserve"> </w:t>
      </w:r>
      <w:r w:rsidR="00344867" w:rsidRPr="000A47A9">
        <w:rPr>
          <w:rFonts w:cs="Arial"/>
          <w:b w:val="0"/>
          <w:bCs/>
          <w:w w:val="100"/>
          <w:sz w:val="20"/>
          <w:szCs w:val="20"/>
          <w:lang w:val="es-MX" w:eastAsia="en-US"/>
        </w:rPr>
        <w:t>Mientras tanto, el Reglamento de la Ley General de Salud en materia de prestación de servicios de atención médica</w:t>
      </w:r>
      <w:r w:rsidR="0059406A" w:rsidRPr="000A47A9">
        <w:rPr>
          <w:rFonts w:cs="Arial"/>
          <w:b w:val="0"/>
          <w:bCs/>
          <w:w w:val="100"/>
          <w:sz w:val="20"/>
          <w:szCs w:val="20"/>
          <w:lang w:val="es-MX" w:eastAsia="en-US"/>
        </w:rPr>
        <w:t>, establece en su artículo 9 que la atención médica deberá llevarse de conformidad con los principios científicos y éticos que orientan la práctica médica.</w:t>
      </w:r>
    </w:p>
    <w:p w14:paraId="444BCC8B" w14:textId="5F534FEC" w:rsidR="00F06296" w:rsidRPr="000A47A9" w:rsidRDefault="0059406A" w:rsidP="000A47A9">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0A47A9">
        <w:rPr>
          <w:rFonts w:cs="Arial"/>
          <w:b w:val="0"/>
          <w:bCs/>
          <w:w w:val="100"/>
          <w:sz w:val="20"/>
          <w:szCs w:val="20"/>
          <w:lang w:val="es-MX" w:eastAsia="en-US"/>
        </w:rPr>
        <w:t xml:space="preserve">A su vez, los artículos 29, 30, 71, 72 y 73 </w:t>
      </w:r>
      <w:r w:rsidR="000A47A9">
        <w:rPr>
          <w:rFonts w:cs="Arial"/>
          <w:b w:val="0"/>
          <w:bCs/>
          <w:w w:val="100"/>
          <w:sz w:val="20"/>
          <w:szCs w:val="20"/>
          <w:lang w:val="es-MX" w:eastAsia="en-US"/>
        </w:rPr>
        <w:t xml:space="preserve">del mencionado reglamento federal, </w:t>
      </w:r>
      <w:r w:rsidRPr="000A47A9">
        <w:rPr>
          <w:rFonts w:cs="Arial"/>
          <w:b w:val="0"/>
          <w:bCs/>
          <w:w w:val="100"/>
          <w:sz w:val="20"/>
          <w:szCs w:val="20"/>
          <w:lang w:val="es-MX" w:eastAsia="en-US"/>
        </w:rPr>
        <w:t>determinan que es obligación de los profesionales de la salud y de los responsables del establecimiento de brindar información completa sobre el diagnóstico, pronóstico y tratamiento correspondientes y de otorgar atención inmediata a todo usuario en caso de urgencia, entendiendo por urgencia todo problema médico-quirúrgico agudo que ponga en peligro la vida, un órgano o una función y que requiera atención inmediata. De igual manera, señala que es responsabilidad del médico tratante y del equipo multidisciplinario identificar, valorar y atender al usuario e indicarle el tratamiento adecuado a cada síntoma según las mejores evidencias médicas</w:t>
      </w:r>
      <w:r w:rsidR="00344867">
        <w:rPr>
          <w:rStyle w:val="Refdenotaalpie"/>
          <w:rFonts w:cs="Arial"/>
          <w:b w:val="0"/>
          <w:bCs/>
          <w:w w:val="100"/>
          <w:sz w:val="20"/>
          <w:szCs w:val="20"/>
          <w:lang w:val="es-MX" w:eastAsia="en-US"/>
        </w:rPr>
        <w:footnoteReference w:id="23"/>
      </w:r>
      <w:r w:rsidRPr="000A47A9">
        <w:rPr>
          <w:rFonts w:cs="Arial"/>
          <w:b w:val="0"/>
          <w:bCs/>
          <w:w w:val="100"/>
          <w:sz w:val="20"/>
          <w:szCs w:val="20"/>
          <w:lang w:val="es-MX" w:eastAsia="en-US"/>
        </w:rPr>
        <w:t>.</w:t>
      </w:r>
    </w:p>
    <w:p w14:paraId="542C0CF8" w14:textId="77777777" w:rsidR="00D50875" w:rsidRPr="0059406A" w:rsidRDefault="00D50875" w:rsidP="00D5087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AF2BBCD" w14:textId="77777777" w:rsidR="00F06296" w:rsidRPr="00CB51F7" w:rsidRDefault="00F06296" w:rsidP="00A95A21">
      <w:pPr>
        <w:pStyle w:val="Prrafodelista"/>
        <w:numPr>
          <w:ilvl w:val="0"/>
          <w:numId w:val="7"/>
        </w:numPr>
        <w:spacing w:line="360" w:lineRule="auto"/>
        <w:ind w:left="993" w:hanging="426"/>
        <w:rPr>
          <w:rFonts w:cs="Arial"/>
          <w:b w:val="0"/>
          <w:bCs/>
          <w:w w:val="100"/>
          <w:sz w:val="20"/>
          <w:szCs w:val="20"/>
        </w:rPr>
      </w:pPr>
      <w:r w:rsidRPr="00CB51F7">
        <w:rPr>
          <w:rFonts w:cs="Arial"/>
          <w:b w:val="0"/>
          <w:bCs/>
          <w:w w:val="100"/>
          <w:sz w:val="20"/>
          <w:szCs w:val="20"/>
        </w:rPr>
        <w:t xml:space="preserve">Instrumentos locales </w:t>
      </w:r>
    </w:p>
    <w:p w14:paraId="3D1B7001" w14:textId="77777777" w:rsidR="00F06296" w:rsidRDefault="00F06296" w:rsidP="00A95A21">
      <w:pPr>
        <w:pStyle w:val="Prrafodelista"/>
        <w:widowControl w:val="0"/>
        <w:autoSpaceDE w:val="0"/>
        <w:autoSpaceDN w:val="0"/>
        <w:adjustRightInd w:val="0"/>
        <w:spacing w:line="360" w:lineRule="auto"/>
        <w:ind w:left="0"/>
        <w:rPr>
          <w:rFonts w:cs="Arial"/>
          <w:b w:val="0"/>
          <w:w w:val="100"/>
          <w:sz w:val="20"/>
          <w:szCs w:val="20"/>
          <w:lang w:val="es-MX" w:eastAsia="en-US"/>
        </w:rPr>
      </w:pPr>
    </w:p>
    <w:p w14:paraId="0A58CD13" w14:textId="77777777" w:rsidR="00D47854" w:rsidRDefault="00F06296" w:rsidP="00D4785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w:t>
      </w:r>
      <w:r>
        <w:rPr>
          <w:rFonts w:cs="Arial"/>
          <w:b w:val="0"/>
          <w:bCs/>
          <w:i/>
          <w:w w:val="100"/>
          <w:sz w:val="20"/>
          <w:szCs w:val="20"/>
          <w:lang w:val="es-MX" w:eastAsia="en-US"/>
        </w:rPr>
        <w:t>CPECZ</w:t>
      </w:r>
      <w:r>
        <w:rPr>
          <w:rFonts w:cs="Arial"/>
          <w:b w:val="0"/>
          <w:bCs/>
          <w:w w:val="100"/>
          <w:sz w:val="20"/>
          <w:szCs w:val="20"/>
          <w:lang w:val="es-MX" w:eastAsia="en-US"/>
        </w:rPr>
        <w:t xml:space="preserve">, en su artículo 7 señala el derecho de toda persona de gozar de los derechos humanos reconocidos en ella, en la </w:t>
      </w:r>
      <w:r w:rsidRPr="002F2A38">
        <w:rPr>
          <w:rFonts w:cs="Arial"/>
          <w:b w:val="0"/>
          <w:bCs/>
          <w:iCs/>
          <w:w w:val="100"/>
          <w:sz w:val="20"/>
          <w:szCs w:val="20"/>
          <w:lang w:val="es-MX" w:eastAsia="en-US"/>
        </w:rPr>
        <w:t>CPEUM</w:t>
      </w:r>
      <w:r>
        <w:rPr>
          <w:rFonts w:cs="Arial"/>
          <w:b w:val="0"/>
          <w:bCs/>
          <w:w w:val="100"/>
          <w:sz w:val="20"/>
          <w:szCs w:val="20"/>
          <w:lang w:val="es-MX" w:eastAsia="en-US"/>
        </w:rPr>
        <w:t xml:space="preserve"> y los tratados internacionales de los que México sea parte, estableciendo que los mismos no podrán restringirse o suspenderse</w:t>
      </w:r>
      <w:r w:rsidR="00D47854">
        <w:rPr>
          <w:rFonts w:cs="Arial"/>
          <w:b w:val="0"/>
          <w:bCs/>
          <w:w w:val="100"/>
          <w:sz w:val="20"/>
          <w:szCs w:val="20"/>
          <w:lang w:val="es-MX" w:eastAsia="en-US"/>
        </w:rPr>
        <w:t xml:space="preserve">, recoge el principio de igualdad de las personas ante la ley y que los derechos humanos son inalienables, imprescriptibles, irrenunciables, irrevocables y exigibles, así como que en la aplicación e interpretación de las normas de derechos humanos prevalecerá el principio </w:t>
      </w:r>
      <w:proofErr w:type="spellStart"/>
      <w:r w:rsidR="00D47854" w:rsidRPr="00D47854">
        <w:rPr>
          <w:rFonts w:cs="Arial"/>
          <w:b w:val="0"/>
          <w:bCs/>
          <w:i/>
          <w:iCs/>
          <w:w w:val="100"/>
          <w:sz w:val="20"/>
          <w:szCs w:val="20"/>
          <w:lang w:val="es-MX" w:eastAsia="en-US"/>
        </w:rPr>
        <w:t>pro</w:t>
      </w:r>
      <w:proofErr w:type="spellEnd"/>
      <w:r w:rsidR="00D47854" w:rsidRPr="00D47854">
        <w:rPr>
          <w:rFonts w:cs="Arial"/>
          <w:b w:val="0"/>
          <w:bCs/>
          <w:i/>
          <w:iCs/>
          <w:w w:val="100"/>
          <w:sz w:val="20"/>
          <w:szCs w:val="20"/>
          <w:lang w:val="es-MX" w:eastAsia="en-US"/>
        </w:rPr>
        <w:t xml:space="preserve"> persona</w:t>
      </w:r>
      <w:r w:rsidR="00D47854">
        <w:rPr>
          <w:rFonts w:cs="Arial"/>
          <w:b w:val="0"/>
          <w:bCs/>
          <w:w w:val="100"/>
          <w:sz w:val="20"/>
          <w:szCs w:val="20"/>
          <w:lang w:val="es-MX" w:eastAsia="en-US"/>
        </w:rPr>
        <w:t xml:space="preserve">. </w:t>
      </w:r>
    </w:p>
    <w:p w14:paraId="72CDBF67" w14:textId="77777777" w:rsidR="007C7D2E" w:rsidRDefault="007C7D2E" w:rsidP="00D4785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CFE2431" w14:textId="3FC2C787" w:rsidR="00480930" w:rsidRDefault="00D47854" w:rsidP="00D4785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De igual manera, establece que </w:t>
      </w:r>
      <w:r w:rsidR="00F06296">
        <w:rPr>
          <w:rFonts w:cs="Arial"/>
          <w:b w:val="0"/>
          <w:bCs/>
          <w:w w:val="100"/>
          <w:sz w:val="20"/>
          <w:szCs w:val="20"/>
          <w:lang w:val="es-MX" w:eastAsia="en-US"/>
        </w:rPr>
        <w:t>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009B3BB6">
        <w:rPr>
          <w:rStyle w:val="Refdenotaalpie"/>
          <w:rFonts w:cs="Arial"/>
          <w:b w:val="0"/>
          <w:bCs/>
          <w:w w:val="100"/>
          <w:sz w:val="20"/>
          <w:lang w:val="es-MX" w:eastAsia="en-US"/>
        </w:rPr>
        <w:footnoteReference w:id="24"/>
      </w:r>
      <w:r w:rsidR="00F06296">
        <w:rPr>
          <w:rFonts w:cs="Arial"/>
          <w:b w:val="0"/>
          <w:bCs/>
          <w:w w:val="100"/>
          <w:sz w:val="20"/>
          <w:szCs w:val="20"/>
          <w:lang w:val="es-MX" w:eastAsia="en-US"/>
        </w:rPr>
        <w:t xml:space="preserve">. </w:t>
      </w:r>
      <w:r w:rsidR="009B3BB6" w:rsidRPr="00D47854">
        <w:rPr>
          <w:rFonts w:cs="Arial"/>
          <w:b w:val="0"/>
          <w:bCs/>
          <w:w w:val="100"/>
          <w:sz w:val="20"/>
          <w:szCs w:val="20"/>
          <w:lang w:val="es-MX" w:eastAsia="en-US"/>
        </w:rPr>
        <w:t xml:space="preserve">Conforme a lo anterior, </w:t>
      </w:r>
      <w:r w:rsidRPr="00D47854">
        <w:rPr>
          <w:rFonts w:cs="Arial"/>
          <w:b w:val="0"/>
          <w:bCs/>
          <w:w w:val="100"/>
          <w:sz w:val="20"/>
          <w:szCs w:val="20"/>
          <w:lang w:val="es-MX" w:eastAsia="en-US"/>
        </w:rPr>
        <w:t>se establecen las garantías de los derechos humanos como un mecanismo o instrumento otorgado a la Constitución, las Cartas de Derechos y sus Protocolos Adicionales, con la finalidad de asegurar, proteger, defender o salvaguardar los derechos humanos de forma efectiva y real, señalando que la falta de garantías no será razón para la negación de derechos</w:t>
      </w:r>
      <w:r>
        <w:rPr>
          <w:rStyle w:val="Refdenotaalpie"/>
          <w:rFonts w:cs="Arial"/>
          <w:b w:val="0"/>
          <w:bCs/>
          <w:w w:val="100"/>
          <w:sz w:val="20"/>
          <w:szCs w:val="20"/>
          <w:lang w:val="es-MX" w:eastAsia="en-US"/>
        </w:rPr>
        <w:footnoteReference w:id="25"/>
      </w:r>
      <w:r w:rsidR="00D158C1">
        <w:rPr>
          <w:rFonts w:cs="Arial"/>
          <w:b w:val="0"/>
          <w:bCs/>
          <w:w w:val="100"/>
          <w:sz w:val="20"/>
          <w:szCs w:val="20"/>
          <w:lang w:val="es-MX" w:eastAsia="en-US"/>
        </w:rPr>
        <w:t>.</w:t>
      </w:r>
    </w:p>
    <w:p w14:paraId="3596CC2E" w14:textId="77777777" w:rsidR="00D158C1" w:rsidRPr="00D158C1" w:rsidRDefault="00D158C1" w:rsidP="00D158C1">
      <w:pPr>
        <w:pStyle w:val="Prrafodelista"/>
        <w:rPr>
          <w:rFonts w:cs="Arial"/>
          <w:b w:val="0"/>
          <w:bCs/>
          <w:w w:val="100"/>
          <w:sz w:val="20"/>
          <w:szCs w:val="20"/>
          <w:lang w:val="es-MX" w:eastAsia="en-US"/>
        </w:rPr>
      </w:pPr>
    </w:p>
    <w:p w14:paraId="44585914" w14:textId="2A9E5DBB" w:rsidR="00D158C1" w:rsidRPr="00785872" w:rsidRDefault="00D158C1" w:rsidP="0078587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Posteriormente, el mencionado ordenamiento estatal, establece en los artículos 173 y 173 Bis que toda persona tiene derecho a la protección de la salud y a la prestación de servicios médicos públicos </w:t>
      </w:r>
      <w:r>
        <w:rPr>
          <w:rFonts w:cs="Arial"/>
          <w:b w:val="0"/>
          <w:bCs/>
          <w:w w:val="100"/>
          <w:sz w:val="20"/>
          <w:szCs w:val="20"/>
          <w:lang w:val="es-MX" w:eastAsia="en-US"/>
        </w:rPr>
        <w:lastRenderedPageBreak/>
        <w:t>o privados, obteniendo una atención eficiente, oportuna y de calidad, para ello, el estado promoverá la existencia de mecanismos que protejan y garanticen el derecho a la salud así como el libre ejercicio de la medicina en la entidad, conformando a la Comisión Coahuilense de Conciliación y Arbitraje (COCCAM) como un organismo público autónomo que contribuye a mejorar la calidad de la prestación de los servicios médicos y a resolver en forma imparcial los conflictos y diferencias suscitadas entre los usuarios y prestadores de servicios, con motivo de una atención médica</w:t>
      </w:r>
      <w:r>
        <w:rPr>
          <w:rStyle w:val="Refdenotaalpie"/>
          <w:rFonts w:cs="Arial"/>
          <w:b w:val="0"/>
          <w:bCs/>
          <w:w w:val="100"/>
          <w:sz w:val="20"/>
          <w:szCs w:val="20"/>
          <w:lang w:val="es-MX" w:eastAsia="en-US"/>
        </w:rPr>
        <w:footnoteReference w:id="26"/>
      </w:r>
      <w:r>
        <w:rPr>
          <w:rFonts w:cs="Arial"/>
          <w:b w:val="0"/>
          <w:bCs/>
          <w:w w:val="100"/>
          <w:sz w:val="20"/>
          <w:szCs w:val="20"/>
          <w:lang w:val="es-MX" w:eastAsia="en-US"/>
        </w:rPr>
        <w:t>.</w:t>
      </w:r>
    </w:p>
    <w:p w14:paraId="361482F6" w14:textId="77777777" w:rsidR="006C2B82" w:rsidRPr="00054594" w:rsidRDefault="006C2B82" w:rsidP="00054594">
      <w:pPr>
        <w:rPr>
          <w:rFonts w:cs="Arial"/>
          <w:b w:val="0"/>
          <w:bCs/>
          <w:sz w:val="20"/>
          <w:szCs w:val="20"/>
        </w:rPr>
      </w:pPr>
    </w:p>
    <w:p w14:paraId="7492A470" w14:textId="187E9FEF" w:rsidR="009B6AE7" w:rsidRDefault="006C2B82" w:rsidP="00DF22F9">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Mientras tanto, la Ley Estatal de Salud dispone en su artículo 2 que el derecho a la protección de la salud tendrá diversas finalidades, entre ellas se destaca el bienestar físico y mental de las personas, la prolongación y mejoramiento de la calidad de la vida humana, el disfrute de los servicios de salud que satisfagan eficaz y oportunamente las necesidades de la población, bajo las condiciones que aseguren su integridad física, entre otros. </w:t>
      </w:r>
      <w:r w:rsidR="00C1640B">
        <w:rPr>
          <w:rFonts w:cs="Arial"/>
          <w:b w:val="0"/>
          <w:bCs/>
          <w:w w:val="100"/>
          <w:sz w:val="20"/>
          <w:szCs w:val="20"/>
          <w:lang w:val="es-MX" w:eastAsia="en-US"/>
        </w:rPr>
        <w:t xml:space="preserve">Posteriormente, </w:t>
      </w:r>
      <w:r w:rsidR="007C7D2E">
        <w:rPr>
          <w:rFonts w:cs="Arial"/>
          <w:b w:val="0"/>
          <w:bCs/>
          <w:w w:val="100"/>
          <w:sz w:val="20"/>
          <w:szCs w:val="20"/>
          <w:lang w:val="es-MX" w:eastAsia="en-US"/>
        </w:rPr>
        <w:t xml:space="preserve">en los artículos </w:t>
      </w:r>
      <w:r w:rsidR="00C1640B">
        <w:rPr>
          <w:rFonts w:cs="Arial"/>
          <w:b w:val="0"/>
          <w:bCs/>
          <w:w w:val="100"/>
          <w:sz w:val="20"/>
          <w:szCs w:val="20"/>
          <w:lang w:val="es-MX" w:eastAsia="en-US"/>
        </w:rPr>
        <w:t xml:space="preserve">25 y 26 </w:t>
      </w:r>
      <w:r w:rsidR="007C7D2E">
        <w:rPr>
          <w:rFonts w:cs="Arial"/>
          <w:b w:val="0"/>
          <w:bCs/>
          <w:w w:val="100"/>
          <w:sz w:val="20"/>
          <w:szCs w:val="20"/>
          <w:lang w:val="es-MX" w:eastAsia="en-US"/>
        </w:rPr>
        <w:t>dispone</w:t>
      </w:r>
      <w:r w:rsidR="00C1640B">
        <w:rPr>
          <w:rFonts w:cs="Arial"/>
          <w:b w:val="0"/>
          <w:bCs/>
          <w:w w:val="100"/>
          <w:sz w:val="20"/>
          <w:szCs w:val="20"/>
          <w:lang w:val="es-MX" w:eastAsia="en-US"/>
        </w:rPr>
        <w:t xml:space="preserve"> lo que se entenderá por servicio de salud y su clasificación, así como en sus artículos 32 y 33 establece lo que se entenderá por atención médica y las actividades que lo comprenden</w:t>
      </w:r>
      <w:r w:rsidR="009B6AE7">
        <w:rPr>
          <w:rStyle w:val="Refdenotaalpie"/>
          <w:rFonts w:cs="Arial"/>
          <w:b w:val="0"/>
          <w:bCs/>
          <w:w w:val="100"/>
          <w:sz w:val="20"/>
          <w:szCs w:val="20"/>
          <w:lang w:val="es-MX" w:eastAsia="en-US"/>
        </w:rPr>
        <w:footnoteReference w:id="27"/>
      </w:r>
      <w:r w:rsidR="009B6AE7">
        <w:rPr>
          <w:rFonts w:cs="Arial"/>
          <w:b w:val="0"/>
          <w:bCs/>
          <w:w w:val="100"/>
          <w:sz w:val="20"/>
          <w:szCs w:val="20"/>
          <w:lang w:val="es-MX" w:eastAsia="en-US"/>
        </w:rPr>
        <w:t>.</w:t>
      </w:r>
    </w:p>
    <w:p w14:paraId="4CCA54DD" w14:textId="77777777" w:rsidR="00785872" w:rsidRPr="00DF22F9" w:rsidRDefault="00785872" w:rsidP="0078587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44DB471" w14:textId="5A69D2F5" w:rsidR="007C7D2E" w:rsidRDefault="009B6AE7" w:rsidP="007C7D2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el apartado</w:t>
      </w:r>
      <w:r w:rsidR="00C1640B">
        <w:rPr>
          <w:rFonts w:cs="Arial"/>
          <w:b w:val="0"/>
          <w:bCs/>
          <w:w w:val="100"/>
          <w:sz w:val="20"/>
          <w:szCs w:val="20"/>
          <w:lang w:val="es-MX" w:eastAsia="en-US"/>
        </w:rPr>
        <w:t xml:space="preserve"> relacionado con las sanciones administrativas, </w:t>
      </w:r>
      <w:r>
        <w:rPr>
          <w:rFonts w:cs="Arial"/>
          <w:b w:val="0"/>
          <w:bCs/>
          <w:w w:val="100"/>
          <w:sz w:val="20"/>
          <w:szCs w:val="20"/>
          <w:lang w:val="es-MX" w:eastAsia="en-US"/>
        </w:rPr>
        <w:t xml:space="preserve">específicamente </w:t>
      </w:r>
      <w:r w:rsidR="00C1640B">
        <w:rPr>
          <w:rFonts w:cs="Arial"/>
          <w:b w:val="0"/>
          <w:bCs/>
          <w:w w:val="100"/>
          <w:sz w:val="20"/>
          <w:szCs w:val="20"/>
          <w:lang w:val="es-MX" w:eastAsia="en-US"/>
        </w:rPr>
        <w:t>en los artículos 286, 287, 288</w:t>
      </w:r>
      <w:r>
        <w:rPr>
          <w:rFonts w:cs="Arial"/>
          <w:b w:val="0"/>
          <w:bCs/>
          <w:w w:val="100"/>
          <w:sz w:val="20"/>
          <w:szCs w:val="20"/>
          <w:lang w:val="es-MX" w:eastAsia="en-US"/>
        </w:rPr>
        <w:t xml:space="preserve"> y </w:t>
      </w:r>
      <w:r w:rsidR="00C1640B">
        <w:rPr>
          <w:rFonts w:cs="Arial"/>
          <w:b w:val="0"/>
          <w:bCs/>
          <w:w w:val="100"/>
          <w:sz w:val="20"/>
          <w:szCs w:val="20"/>
          <w:lang w:val="es-MX" w:eastAsia="en-US"/>
        </w:rPr>
        <w:t>292</w:t>
      </w:r>
      <w:r>
        <w:rPr>
          <w:rFonts w:cs="Arial"/>
          <w:b w:val="0"/>
          <w:bCs/>
          <w:w w:val="100"/>
          <w:sz w:val="20"/>
          <w:szCs w:val="20"/>
          <w:lang w:val="es-MX" w:eastAsia="en-US"/>
        </w:rPr>
        <w:t xml:space="preserve">, el mencionado ordenamiento estatal </w:t>
      </w:r>
      <w:r w:rsidR="00C1640B">
        <w:rPr>
          <w:rFonts w:cs="Arial"/>
          <w:b w:val="0"/>
          <w:bCs/>
          <w:w w:val="100"/>
          <w:sz w:val="20"/>
          <w:szCs w:val="20"/>
          <w:lang w:val="es-MX" w:eastAsia="en-US"/>
        </w:rPr>
        <w:t xml:space="preserve">determina </w:t>
      </w:r>
      <w:r>
        <w:rPr>
          <w:rFonts w:cs="Arial"/>
          <w:b w:val="0"/>
          <w:bCs/>
          <w:w w:val="100"/>
          <w:sz w:val="20"/>
          <w:szCs w:val="20"/>
          <w:lang w:val="es-MX" w:eastAsia="en-US"/>
        </w:rPr>
        <w:t xml:space="preserve">que </w:t>
      </w:r>
      <w:r w:rsidR="00C1640B">
        <w:rPr>
          <w:rFonts w:cs="Arial"/>
          <w:b w:val="0"/>
          <w:bCs/>
          <w:w w:val="100"/>
          <w:sz w:val="20"/>
          <w:szCs w:val="20"/>
          <w:lang w:val="es-MX" w:eastAsia="en-US"/>
        </w:rPr>
        <w:t>las violaciones a los preceptos del ordenamiento estatal</w:t>
      </w:r>
      <w:r>
        <w:rPr>
          <w:rFonts w:cs="Arial"/>
          <w:b w:val="0"/>
          <w:bCs/>
          <w:w w:val="100"/>
          <w:sz w:val="20"/>
          <w:szCs w:val="20"/>
          <w:lang w:val="es-MX" w:eastAsia="en-US"/>
        </w:rPr>
        <w:t>,</w:t>
      </w:r>
      <w:r w:rsidR="00C1640B">
        <w:rPr>
          <w:rFonts w:cs="Arial"/>
          <w:b w:val="0"/>
          <w:bCs/>
          <w:w w:val="100"/>
          <w:sz w:val="20"/>
          <w:szCs w:val="20"/>
          <w:lang w:val="es-MX" w:eastAsia="en-US"/>
        </w:rPr>
        <w:t xml:space="preserve"> serán sancionados por las autoridades competentes, estableciendo el tipo de sanción y la manera de graduarlo</w:t>
      </w:r>
      <w:r>
        <w:rPr>
          <w:rFonts w:cs="Arial"/>
          <w:b w:val="0"/>
          <w:bCs/>
          <w:w w:val="100"/>
          <w:sz w:val="20"/>
          <w:szCs w:val="20"/>
          <w:lang w:val="es-MX" w:eastAsia="en-US"/>
        </w:rPr>
        <w:t xml:space="preserve">. Posteriormente, en el artículo 297 bis, señala la </w:t>
      </w:r>
      <w:r w:rsidRPr="009B6AE7">
        <w:rPr>
          <w:rFonts w:cs="Arial"/>
          <w:b w:val="0"/>
          <w:bCs/>
          <w:w w:val="100"/>
          <w:sz w:val="20"/>
          <w:szCs w:val="20"/>
          <w:lang w:val="es-MX" w:eastAsia="en-US"/>
        </w:rPr>
        <w:t>obligación de las autoridades y quienes prestan los servicios de salud de hacer del conocimiento de las autoridades competentes los actos o conductas que pudieran ser constitutivos de delito</w:t>
      </w:r>
      <w:r>
        <w:rPr>
          <w:rFonts w:cs="Arial"/>
          <w:b w:val="0"/>
          <w:bCs/>
          <w:w w:val="100"/>
          <w:sz w:val="20"/>
          <w:szCs w:val="20"/>
          <w:lang w:val="es-MX" w:eastAsia="en-US"/>
        </w:rPr>
        <w:t xml:space="preserve"> y en el artículo 320 señala que la facultad para imponer sanciones administrativas previstas en la presente Ley, prescribirá en cinco años</w:t>
      </w:r>
      <w:r>
        <w:rPr>
          <w:rStyle w:val="Refdenotaalpie"/>
          <w:rFonts w:cs="Arial"/>
          <w:b w:val="0"/>
          <w:bCs/>
          <w:w w:val="100"/>
          <w:sz w:val="20"/>
          <w:szCs w:val="20"/>
          <w:lang w:val="es-MX" w:eastAsia="en-US"/>
        </w:rPr>
        <w:footnoteReference w:id="28"/>
      </w:r>
      <w:r>
        <w:rPr>
          <w:rFonts w:cs="Arial"/>
          <w:b w:val="0"/>
          <w:bCs/>
          <w:w w:val="100"/>
          <w:sz w:val="20"/>
          <w:szCs w:val="20"/>
          <w:lang w:val="es-MX" w:eastAsia="en-US"/>
        </w:rPr>
        <w:t>.</w:t>
      </w:r>
    </w:p>
    <w:p w14:paraId="136881CA" w14:textId="77777777" w:rsidR="00FB28CD" w:rsidRPr="004565F5" w:rsidRDefault="00FB28CD" w:rsidP="00FB28C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FD3C69A" w14:textId="2A4B478B" w:rsidR="004870BB" w:rsidRDefault="009B6AE7" w:rsidP="00A95A21">
      <w:pPr>
        <w:pStyle w:val="Prrafodelista"/>
        <w:numPr>
          <w:ilvl w:val="0"/>
          <w:numId w:val="2"/>
        </w:numPr>
        <w:spacing w:line="360" w:lineRule="auto"/>
        <w:ind w:left="0"/>
        <w:rPr>
          <w:rFonts w:cs="Arial"/>
          <w:b w:val="0"/>
          <w:bCs/>
          <w:w w:val="100"/>
          <w:sz w:val="20"/>
          <w:szCs w:val="20"/>
          <w:lang w:val="es-MX" w:eastAsia="en-US"/>
        </w:rPr>
      </w:pPr>
      <w:r>
        <w:rPr>
          <w:rFonts w:cs="Arial"/>
          <w:b w:val="0"/>
          <w:bCs/>
          <w:w w:val="100"/>
          <w:sz w:val="20"/>
          <w:szCs w:val="20"/>
          <w:lang w:val="es-MX" w:eastAsia="en-US"/>
        </w:rPr>
        <w:t>Por su parte, l</w:t>
      </w:r>
      <w:r w:rsidR="004870BB">
        <w:rPr>
          <w:rFonts w:cs="Arial"/>
          <w:b w:val="0"/>
          <w:bCs/>
          <w:w w:val="100"/>
          <w:sz w:val="20"/>
          <w:szCs w:val="20"/>
          <w:lang w:val="es-MX" w:eastAsia="en-US"/>
        </w:rPr>
        <w:t xml:space="preserve">a Ley de Victimas para el Estado de Coahuila, en su artículo 2°, destaca que entre los objetos de la citada ley se encuentran la de reconocer, regular y garantizar los derechos de las víctimas del delito y de violaciones a derechos humanos, así como garantizar el efectivo ejercicio del derecho de acceso a la justicia, en estricto cumplimiento al debido proceso legal. En ese sentido, la misma ley establece que se entenderá por víctima a una persona o grupo de personas afectadas en sus derechos, intereses o bienes jurídicos </w:t>
      </w:r>
      <w:r w:rsidR="004870BB" w:rsidRPr="00D227B7">
        <w:rPr>
          <w:rFonts w:cs="Arial"/>
          <w:b w:val="0"/>
          <w:bCs/>
          <w:w w:val="100"/>
          <w:sz w:val="20"/>
          <w:szCs w:val="20"/>
          <w:lang w:val="es-MX" w:eastAsia="en-US"/>
        </w:rPr>
        <w:t>colectivos como resultado de la comisión de un delito o la violación de derechos humanos</w:t>
      </w:r>
      <w:r w:rsidR="004870BB">
        <w:rPr>
          <w:rStyle w:val="Refdenotaalpie"/>
          <w:rFonts w:cs="Arial"/>
          <w:b w:val="0"/>
          <w:bCs/>
          <w:w w:val="100"/>
          <w:lang w:val="es-MX" w:eastAsia="en-US"/>
        </w:rPr>
        <w:footnoteReference w:id="29"/>
      </w:r>
      <w:r w:rsidR="004870BB">
        <w:rPr>
          <w:rFonts w:cs="Arial"/>
          <w:b w:val="0"/>
          <w:bCs/>
          <w:w w:val="100"/>
          <w:sz w:val="20"/>
          <w:szCs w:val="20"/>
          <w:lang w:val="es-MX" w:eastAsia="en-US"/>
        </w:rPr>
        <w:t>.</w:t>
      </w:r>
    </w:p>
    <w:p w14:paraId="2504778A" w14:textId="77777777" w:rsidR="00E82BC5" w:rsidRDefault="00E82BC5" w:rsidP="00E82BC5">
      <w:pPr>
        <w:pStyle w:val="Prrafodelista"/>
        <w:spacing w:line="360" w:lineRule="auto"/>
        <w:ind w:left="0"/>
        <w:rPr>
          <w:rFonts w:cs="Arial"/>
          <w:b w:val="0"/>
          <w:bCs/>
          <w:w w:val="100"/>
          <w:sz w:val="20"/>
          <w:szCs w:val="20"/>
          <w:lang w:val="es-MX" w:eastAsia="en-US"/>
        </w:rPr>
      </w:pPr>
    </w:p>
    <w:p w14:paraId="00CA5A9C" w14:textId="1C7AC501" w:rsidR="00785872" w:rsidRPr="00785872" w:rsidRDefault="00785872" w:rsidP="00785872">
      <w:pPr>
        <w:pStyle w:val="Prrafodelista"/>
        <w:numPr>
          <w:ilvl w:val="0"/>
          <w:numId w:val="2"/>
        </w:numPr>
        <w:spacing w:line="360" w:lineRule="auto"/>
        <w:ind w:left="0"/>
        <w:rPr>
          <w:rFonts w:cs="Arial"/>
          <w:b w:val="0"/>
          <w:bCs/>
          <w:w w:val="100"/>
          <w:sz w:val="20"/>
          <w:szCs w:val="20"/>
          <w:lang w:val="es-MX" w:eastAsia="en-US"/>
        </w:rPr>
      </w:pPr>
      <w:r>
        <w:rPr>
          <w:rFonts w:cs="Arial"/>
          <w:b w:val="0"/>
          <w:bCs/>
          <w:w w:val="100"/>
          <w:sz w:val="20"/>
          <w:szCs w:val="20"/>
          <w:lang w:val="es-MX" w:eastAsia="en-US"/>
        </w:rPr>
        <w:t>Finalmente, la Ley de Urgencias Médicas para el Estado de Coahuila de Zaragoza, establece en su artículo 4 que se entiende por atención médica el conjunto de servicios proporcionados al individuo con el fin de proteger, promover y restaurar la salud</w:t>
      </w:r>
      <w:r>
        <w:rPr>
          <w:rStyle w:val="Refdenotaalpie"/>
          <w:rFonts w:cs="Arial"/>
          <w:b w:val="0"/>
          <w:bCs/>
          <w:w w:val="100"/>
          <w:sz w:val="20"/>
          <w:szCs w:val="20"/>
          <w:lang w:val="es-MX" w:eastAsia="en-US"/>
        </w:rPr>
        <w:footnoteReference w:id="30"/>
      </w:r>
      <w:r>
        <w:rPr>
          <w:rFonts w:cs="Arial"/>
          <w:b w:val="0"/>
          <w:bCs/>
          <w:w w:val="100"/>
          <w:sz w:val="20"/>
          <w:szCs w:val="20"/>
          <w:lang w:val="es-MX" w:eastAsia="en-US"/>
        </w:rPr>
        <w:t xml:space="preserve"> y</w:t>
      </w:r>
      <w:r w:rsidR="00E82BC5" w:rsidRPr="00785872">
        <w:rPr>
          <w:rFonts w:cs="Arial"/>
          <w:b w:val="0"/>
          <w:bCs/>
          <w:w w:val="100"/>
          <w:sz w:val="20"/>
          <w:szCs w:val="20"/>
          <w:lang w:val="es-MX" w:eastAsia="en-US"/>
        </w:rPr>
        <w:t xml:space="preserve"> la Ley del Servicio Médico para los Trabajadores de la Educación del Estado de Coahuila de Zaragoza, </w:t>
      </w:r>
      <w:r w:rsidR="008C7F68" w:rsidRPr="00785872">
        <w:rPr>
          <w:rFonts w:cs="Arial"/>
          <w:b w:val="0"/>
          <w:bCs/>
          <w:w w:val="100"/>
          <w:sz w:val="20"/>
          <w:szCs w:val="20"/>
          <w:lang w:val="es-MX" w:eastAsia="en-US"/>
        </w:rPr>
        <w:t xml:space="preserve">en su artículo 1 señala que </w:t>
      </w:r>
      <w:r w:rsidR="00E82BC5" w:rsidRPr="00785872">
        <w:rPr>
          <w:rFonts w:cs="Arial"/>
          <w:b w:val="0"/>
          <w:bCs/>
          <w:w w:val="100"/>
          <w:sz w:val="20"/>
          <w:szCs w:val="20"/>
          <w:lang w:val="es-MX" w:eastAsia="en-US"/>
        </w:rPr>
        <w:t>fue creada para regular la prestación de los servicios de salud para los trabajadores de la educación pública y de instituciones educativas del Estado, así como normar la estructura, funcionamiento y atribuciones del Instituto de Servicio Médico de los Trabajadores de la Educación del Estado, como responsable de otorgar las prestaciones establecidas en la mencionada ley</w:t>
      </w:r>
      <w:r>
        <w:rPr>
          <w:rStyle w:val="Refdenotaalpie"/>
          <w:rFonts w:cs="Arial"/>
          <w:b w:val="0"/>
          <w:bCs/>
          <w:w w:val="100"/>
          <w:sz w:val="20"/>
          <w:szCs w:val="20"/>
          <w:lang w:val="es-MX" w:eastAsia="en-US"/>
        </w:rPr>
        <w:footnoteReference w:id="31"/>
      </w:r>
      <w:r w:rsidR="008D7936" w:rsidRPr="00785872">
        <w:rPr>
          <w:rFonts w:cs="Arial"/>
          <w:b w:val="0"/>
          <w:bCs/>
          <w:w w:val="100"/>
          <w:sz w:val="20"/>
          <w:szCs w:val="20"/>
          <w:lang w:val="es-MX" w:eastAsia="en-US"/>
        </w:rPr>
        <w:t xml:space="preserve">. </w:t>
      </w:r>
    </w:p>
    <w:p w14:paraId="6E02CB2A" w14:textId="77777777" w:rsidR="00785872" w:rsidRPr="00785872" w:rsidRDefault="00785872" w:rsidP="00785872">
      <w:pPr>
        <w:pStyle w:val="Prrafodelista"/>
        <w:rPr>
          <w:rFonts w:cs="Arial"/>
          <w:b w:val="0"/>
          <w:bCs/>
          <w:w w:val="100"/>
          <w:sz w:val="20"/>
          <w:szCs w:val="20"/>
          <w:lang w:val="es-MX" w:eastAsia="en-US"/>
        </w:rPr>
      </w:pPr>
    </w:p>
    <w:p w14:paraId="0361E5F9" w14:textId="43DF2BCD" w:rsidR="00054594" w:rsidRDefault="008D7936" w:rsidP="00054594">
      <w:pPr>
        <w:pStyle w:val="Prrafodelista"/>
        <w:numPr>
          <w:ilvl w:val="0"/>
          <w:numId w:val="2"/>
        </w:numPr>
        <w:spacing w:line="360" w:lineRule="auto"/>
        <w:ind w:left="0"/>
        <w:rPr>
          <w:rFonts w:cs="Arial"/>
          <w:b w:val="0"/>
          <w:bCs/>
          <w:w w:val="100"/>
          <w:sz w:val="20"/>
          <w:szCs w:val="20"/>
          <w:lang w:val="es-MX" w:eastAsia="en-US"/>
        </w:rPr>
      </w:pPr>
      <w:r w:rsidRPr="00785872">
        <w:rPr>
          <w:rFonts w:cs="Arial"/>
          <w:b w:val="0"/>
          <w:bCs/>
          <w:w w:val="100"/>
          <w:sz w:val="20"/>
          <w:szCs w:val="20"/>
          <w:lang w:val="es-MX" w:eastAsia="en-US"/>
        </w:rPr>
        <w:t>P</w:t>
      </w:r>
      <w:r w:rsidR="008C7F68" w:rsidRPr="00785872">
        <w:rPr>
          <w:rFonts w:cs="Arial"/>
          <w:b w:val="0"/>
          <w:bCs/>
          <w:w w:val="100"/>
          <w:sz w:val="20"/>
          <w:szCs w:val="20"/>
          <w:lang w:val="es-MX" w:eastAsia="en-US"/>
        </w:rPr>
        <w:t>osteriormente, en l</w:t>
      </w:r>
      <w:r w:rsidR="00785872">
        <w:rPr>
          <w:rFonts w:cs="Arial"/>
          <w:b w:val="0"/>
          <w:bCs/>
          <w:w w:val="100"/>
          <w:sz w:val="20"/>
          <w:szCs w:val="20"/>
          <w:lang w:val="es-MX" w:eastAsia="en-US"/>
        </w:rPr>
        <w:t>os</w:t>
      </w:r>
      <w:r w:rsidR="008C7F68" w:rsidRPr="00785872">
        <w:rPr>
          <w:rFonts w:cs="Arial"/>
          <w:b w:val="0"/>
          <w:bCs/>
          <w:w w:val="100"/>
          <w:sz w:val="20"/>
          <w:szCs w:val="20"/>
          <w:lang w:val="es-MX" w:eastAsia="en-US"/>
        </w:rPr>
        <w:t xml:space="preserve"> artículo</w:t>
      </w:r>
      <w:r w:rsidR="00785872">
        <w:rPr>
          <w:rFonts w:cs="Arial"/>
          <w:b w:val="0"/>
          <w:bCs/>
          <w:w w:val="100"/>
          <w:sz w:val="20"/>
          <w:szCs w:val="20"/>
          <w:lang w:val="es-MX" w:eastAsia="en-US"/>
        </w:rPr>
        <w:t>s</w:t>
      </w:r>
      <w:r w:rsidR="008C7F68" w:rsidRPr="00785872">
        <w:rPr>
          <w:rFonts w:cs="Arial"/>
          <w:b w:val="0"/>
          <w:bCs/>
          <w:w w:val="100"/>
          <w:sz w:val="20"/>
          <w:szCs w:val="20"/>
          <w:lang w:val="es-MX" w:eastAsia="en-US"/>
        </w:rPr>
        <w:t xml:space="preserve"> 7</w:t>
      </w:r>
      <w:r w:rsidR="00785872">
        <w:rPr>
          <w:rFonts w:cs="Arial"/>
          <w:b w:val="0"/>
          <w:bCs/>
          <w:w w:val="100"/>
          <w:sz w:val="20"/>
          <w:szCs w:val="20"/>
          <w:lang w:val="es-MX" w:eastAsia="en-US"/>
        </w:rPr>
        <w:t xml:space="preserve"> y 17</w:t>
      </w:r>
      <w:r w:rsidR="008C7F68" w:rsidRPr="00785872">
        <w:rPr>
          <w:rFonts w:cs="Arial"/>
          <w:b w:val="0"/>
          <w:bCs/>
          <w:w w:val="100"/>
          <w:sz w:val="20"/>
          <w:szCs w:val="20"/>
          <w:lang w:val="es-MX" w:eastAsia="en-US"/>
        </w:rPr>
        <w:t xml:space="preserve"> establece los supuestos en que se ofrecerá auxilio económico a las personas derechohabientes</w:t>
      </w:r>
      <w:r w:rsidR="00785872">
        <w:rPr>
          <w:rFonts w:cs="Arial"/>
          <w:b w:val="0"/>
          <w:bCs/>
          <w:w w:val="100"/>
          <w:sz w:val="20"/>
          <w:szCs w:val="20"/>
          <w:lang w:val="es-MX" w:eastAsia="en-US"/>
        </w:rPr>
        <w:t xml:space="preserve"> y que el organismo para el cumplimiento de su objeto tendrá entre sus funciones asegurar la calidad en la prestación de los servicios que otorga. Mientras tanto, </w:t>
      </w:r>
      <w:r w:rsidR="008C7F68" w:rsidRPr="00785872">
        <w:rPr>
          <w:rFonts w:cs="Arial"/>
          <w:b w:val="0"/>
          <w:bCs/>
          <w:w w:val="100"/>
          <w:sz w:val="20"/>
          <w:szCs w:val="20"/>
          <w:lang w:val="es-MX" w:eastAsia="en-US"/>
        </w:rPr>
        <w:t>en sus artículos 51 y 52 establece que los miembros del Consejo de Administración, de los organismos auxiliares y el personal del Organismo estarán sujetos a las responsabilidades en que pudieran incurrir como encargados de la prestación de servicios público, por lo que serán sancionados conforme a las leyes aplicables cuando incumplan con lo establecido en la citada ley</w:t>
      </w:r>
      <w:r w:rsidR="008C7F68">
        <w:rPr>
          <w:rStyle w:val="Refdenotaalpie"/>
          <w:rFonts w:cs="Arial"/>
          <w:b w:val="0"/>
          <w:bCs/>
          <w:w w:val="100"/>
          <w:sz w:val="20"/>
          <w:szCs w:val="20"/>
          <w:lang w:val="es-MX" w:eastAsia="en-US"/>
        </w:rPr>
        <w:footnoteReference w:id="32"/>
      </w:r>
      <w:r w:rsidR="00E82BC5" w:rsidRPr="00785872">
        <w:rPr>
          <w:rFonts w:cs="Arial"/>
          <w:b w:val="0"/>
          <w:bCs/>
          <w:w w:val="100"/>
          <w:sz w:val="20"/>
          <w:szCs w:val="20"/>
          <w:lang w:val="es-MX" w:eastAsia="en-US"/>
        </w:rPr>
        <w:t xml:space="preserve">. </w:t>
      </w:r>
    </w:p>
    <w:p w14:paraId="63A024A6" w14:textId="77777777" w:rsidR="00054594" w:rsidRPr="00054594" w:rsidRDefault="00054594" w:rsidP="00054594">
      <w:pPr>
        <w:pStyle w:val="Prrafodelista"/>
        <w:spacing w:line="360" w:lineRule="auto"/>
        <w:ind w:left="0"/>
        <w:rPr>
          <w:rFonts w:cs="Arial"/>
          <w:b w:val="0"/>
          <w:bCs/>
          <w:w w:val="100"/>
          <w:sz w:val="20"/>
          <w:szCs w:val="20"/>
          <w:lang w:val="es-MX" w:eastAsia="en-US"/>
        </w:rPr>
      </w:pPr>
    </w:p>
    <w:p w14:paraId="36DE64BA" w14:textId="38FA6FAB" w:rsidR="00E82BC5" w:rsidRDefault="00E82BC5" w:rsidP="00A95A2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8D7936">
        <w:rPr>
          <w:rFonts w:cs="Arial"/>
          <w:b w:val="0"/>
          <w:bCs/>
          <w:w w:val="100"/>
          <w:sz w:val="20"/>
          <w:szCs w:val="20"/>
          <w:lang w:val="es-MX" w:eastAsia="en-US"/>
        </w:rPr>
        <w:t>De tal forma que, básicamente los referidos ordenamientos tanto nacionales como internacionales, establecen la protección al derecho a la salud y en consecuencia,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7A9ACA56" w14:textId="77777777" w:rsidR="00D50875" w:rsidRPr="00785872" w:rsidRDefault="00D50875" w:rsidP="00D5087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15E24D1" w14:textId="2FADFB34" w:rsidR="007E78C2" w:rsidRDefault="00975512" w:rsidP="00A95A21">
      <w:pPr>
        <w:pStyle w:val="Prrafodelista"/>
        <w:widowControl w:val="0"/>
        <w:numPr>
          <w:ilvl w:val="1"/>
          <w:numId w:val="6"/>
        </w:numPr>
        <w:autoSpaceDE w:val="0"/>
        <w:autoSpaceDN w:val="0"/>
        <w:adjustRightInd w:val="0"/>
        <w:spacing w:line="360" w:lineRule="auto"/>
        <w:ind w:left="709" w:hanging="425"/>
        <w:rPr>
          <w:rFonts w:cs="Arial"/>
          <w:bCs/>
          <w:w w:val="100"/>
          <w:sz w:val="20"/>
          <w:szCs w:val="20"/>
          <w:lang w:val="es-MX" w:eastAsia="en-US"/>
        </w:rPr>
      </w:pPr>
      <w:r>
        <w:rPr>
          <w:rFonts w:cs="Arial"/>
          <w:bCs/>
          <w:w w:val="100"/>
          <w:sz w:val="20"/>
          <w:szCs w:val="20"/>
          <w:lang w:val="es-MX" w:eastAsia="en-US"/>
        </w:rPr>
        <w:t>Estudio de un</w:t>
      </w:r>
      <w:r w:rsidR="00E82BC5">
        <w:rPr>
          <w:rFonts w:cs="Arial"/>
          <w:bCs/>
          <w:w w:val="100"/>
          <w:sz w:val="20"/>
          <w:szCs w:val="20"/>
          <w:lang w:val="es-MX" w:eastAsia="en-US"/>
        </w:rPr>
        <w:t xml:space="preserve">a </w:t>
      </w:r>
      <w:r w:rsidR="00146742">
        <w:rPr>
          <w:rFonts w:cs="Arial"/>
          <w:bCs/>
          <w:w w:val="100"/>
          <w:sz w:val="20"/>
          <w:szCs w:val="20"/>
          <w:lang w:val="es-MX" w:eastAsia="en-US"/>
        </w:rPr>
        <w:t>negativa o inadecuada prestación del servicio público ofrecido por dependencias del sector salud</w:t>
      </w:r>
    </w:p>
    <w:p w14:paraId="450B59EA" w14:textId="77777777" w:rsidR="00344867" w:rsidRDefault="00344867" w:rsidP="00344867">
      <w:pPr>
        <w:widowControl w:val="0"/>
        <w:autoSpaceDE w:val="0"/>
        <w:autoSpaceDN w:val="0"/>
        <w:adjustRightInd w:val="0"/>
        <w:spacing w:line="360" w:lineRule="auto"/>
        <w:jc w:val="both"/>
        <w:rPr>
          <w:rFonts w:ascii="Arial" w:hAnsi="Arial" w:cs="Arial"/>
          <w:b w:val="0"/>
          <w:sz w:val="20"/>
          <w:szCs w:val="20"/>
        </w:rPr>
      </w:pPr>
    </w:p>
    <w:p w14:paraId="76CF073E" w14:textId="77777777" w:rsidR="00432D53" w:rsidRPr="00432D53" w:rsidRDefault="00917A82" w:rsidP="00917A8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Primeramente, </w:t>
      </w:r>
      <w:r w:rsidR="00432D53" w:rsidRPr="00917A82">
        <w:rPr>
          <w:rFonts w:cs="Arial"/>
          <w:b w:val="0"/>
          <w:bCs/>
          <w:w w:val="100"/>
          <w:sz w:val="20"/>
          <w:szCs w:val="20"/>
          <w:lang w:val="es-MX" w:eastAsia="en-US"/>
        </w:rPr>
        <w:t xml:space="preserve">el </w:t>
      </w:r>
      <w:r w:rsidR="00432D53" w:rsidRPr="00917A82">
        <w:rPr>
          <w:rFonts w:cs="Arial"/>
          <w:b w:val="0"/>
          <w:w w:val="100"/>
          <w:sz w:val="20"/>
          <w:szCs w:val="20"/>
          <w:lang w:val="es-MX" w:eastAsia="en-US"/>
        </w:rPr>
        <w:t xml:space="preserve">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Por lo tanto, su formulación toma un matiz de claridad, nos enfoca en la competencia y la legalidad y es en parte estático y, por otra parte, dinámico. En su aspecto estático, establece quién debe realizar el acto y cómo debe hacerlo; en cambio, en su aspecto dinámico, es la conformidad de actuación de la autoridad y la conformidad del resultado de su actuación con la ley. De lo anterior se deduce que la legalidad es el instrumento que limita a que: </w:t>
      </w:r>
      <w:r w:rsidR="00432D53" w:rsidRPr="00917A82">
        <w:rPr>
          <w:rFonts w:cs="Arial"/>
          <w:b w:val="0"/>
          <w:i/>
          <w:w w:val="100"/>
          <w:sz w:val="20"/>
          <w:szCs w:val="20"/>
          <w:lang w:val="es-MX" w:eastAsia="en-US"/>
        </w:rPr>
        <w:t>“la autoridad sólo puede hacer lo que la ley le permite”</w:t>
      </w:r>
      <w:r w:rsidR="00432D53" w:rsidRPr="00917A82">
        <w:rPr>
          <w:rFonts w:cs="Arial"/>
          <w:b w:val="0"/>
          <w:w w:val="100"/>
          <w:sz w:val="20"/>
          <w:szCs w:val="20"/>
          <w:lang w:val="es-MX" w:eastAsia="en-US"/>
        </w:rPr>
        <w:t xml:space="preserve"> (Islas, 2009:102</w:t>
      </w:r>
      <w:r w:rsidR="00432D53" w:rsidRPr="00917A82">
        <w:rPr>
          <w:rFonts w:cs="Arial"/>
          <w:b w:val="0"/>
          <w:bCs/>
          <w:w w:val="100"/>
          <w:sz w:val="20"/>
          <w:szCs w:val="20"/>
        </w:rPr>
        <w:t>)</w:t>
      </w:r>
      <w:r w:rsidR="00432D53" w:rsidRPr="005F5310">
        <w:rPr>
          <w:rStyle w:val="Refdenotaalpie"/>
          <w:rFonts w:cs="Arial"/>
          <w:b w:val="0"/>
          <w:bCs/>
          <w:w w:val="100"/>
          <w:sz w:val="20"/>
          <w:szCs w:val="20"/>
          <w:lang w:val="es-MX" w:eastAsia="en-US"/>
        </w:rPr>
        <w:footnoteReference w:id="33"/>
      </w:r>
      <w:r w:rsidR="00432D53" w:rsidRPr="00917A82">
        <w:rPr>
          <w:rFonts w:cs="Arial"/>
          <w:b w:val="0"/>
          <w:bCs/>
          <w:w w:val="100"/>
          <w:sz w:val="20"/>
          <w:szCs w:val="20"/>
        </w:rPr>
        <w:t>.</w:t>
      </w:r>
    </w:p>
    <w:p w14:paraId="1F4EBCB4" w14:textId="77777777" w:rsidR="00432D53" w:rsidRPr="00432D53" w:rsidRDefault="00432D53" w:rsidP="00432D53">
      <w:pPr>
        <w:rPr>
          <w:rFonts w:cs="Arial"/>
          <w:b w:val="0"/>
          <w:bCs/>
          <w:sz w:val="20"/>
          <w:szCs w:val="20"/>
        </w:rPr>
      </w:pPr>
    </w:p>
    <w:p w14:paraId="27ADA8CD" w14:textId="77777777" w:rsidR="00432D53" w:rsidRDefault="00432D53" w:rsidP="00432D5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Consecuentemente, todo servicio público tiene como finalidad general procurar la atención de las necesidades que originan prestaciones dirigidas a los particulares, individualmente o en su conjunto, que son de interés público y sirven al bien común y de índole tal que imponen que ellas deban ser, en un lugar y tiempo dados, asumidas por el Estado. </w:t>
      </w:r>
      <w:r w:rsidRPr="000941A9">
        <w:rPr>
          <w:rFonts w:cs="Arial"/>
          <w:b w:val="0"/>
          <w:bCs/>
          <w:w w:val="100"/>
          <w:sz w:val="20"/>
          <w:szCs w:val="20"/>
        </w:rPr>
        <w:t>En ese contexto, la prestación indebida del servicio público se establece como cualquier acto u omisión que cause la negativa, suspensión, retraso o deficiencia de un servicio público, por parte de autoridad o servidor público que implique el ejercicio indebido de un empleo, cargo o comisión</w:t>
      </w:r>
      <w:r w:rsidRPr="00432D53">
        <w:rPr>
          <w:rFonts w:cs="Arial"/>
          <w:b w:val="0"/>
          <w:bCs/>
          <w:w w:val="100"/>
          <w:sz w:val="20"/>
          <w:szCs w:val="20"/>
        </w:rPr>
        <w:t xml:space="preserve">; lo anterior partiendo del hecho relacionado </w:t>
      </w:r>
      <w:r w:rsidRPr="00432D53">
        <w:rPr>
          <w:rFonts w:cs="Arial"/>
          <w:b w:val="0"/>
          <w:bCs/>
          <w:w w:val="100"/>
          <w:sz w:val="20"/>
          <w:szCs w:val="20"/>
          <w:lang w:val="es-MX" w:eastAsia="en-US"/>
        </w:rPr>
        <w:t xml:space="preserve">con que todo servidor público debe ajustar su conducta a los principios de legalidad, honradez, lealtad, imparcialidad y eficiencia. </w:t>
      </w:r>
    </w:p>
    <w:p w14:paraId="4C319571" w14:textId="77777777" w:rsidR="00432D53" w:rsidRPr="00432D53" w:rsidRDefault="00432D53" w:rsidP="00432D53">
      <w:pPr>
        <w:pStyle w:val="Prrafodelista"/>
        <w:rPr>
          <w:rFonts w:cs="Arial"/>
          <w:b w:val="0"/>
          <w:bCs/>
          <w:w w:val="100"/>
          <w:sz w:val="20"/>
          <w:szCs w:val="20"/>
          <w:lang w:val="es-MX" w:eastAsia="en-US"/>
        </w:rPr>
      </w:pPr>
    </w:p>
    <w:p w14:paraId="46FD4035" w14:textId="0D05D3C1" w:rsidR="00432D53" w:rsidRDefault="00432D53" w:rsidP="00432D5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432D53">
        <w:rPr>
          <w:rFonts w:cs="Arial"/>
          <w:b w:val="0"/>
          <w:bCs/>
          <w:w w:val="100"/>
          <w:sz w:val="20"/>
          <w:szCs w:val="20"/>
          <w:lang w:val="es-MX" w:eastAsia="en-US"/>
        </w:rPr>
        <w:t xml:space="preserve">A su vez, podríamos definirlo como el incumplimiento de las obligaciones derivadas de la relación jurídica existente entre el Estado y sus empleados, realizada directamente por un funcionario </w:t>
      </w:r>
      <w:r w:rsidRPr="00432D53">
        <w:rPr>
          <w:rFonts w:cs="Arial"/>
          <w:b w:val="0"/>
          <w:w w:val="100"/>
          <w:sz w:val="20"/>
          <w:szCs w:val="20"/>
          <w:lang w:val="es-MX" w:eastAsia="en-US"/>
        </w:rPr>
        <w:t>o servidor público, o indirectamente mediante su anuencia o autorización, y que afecte los derechos de terceros.</w:t>
      </w:r>
      <w:r w:rsidRPr="00432D53">
        <w:rPr>
          <w:rFonts w:cs="Arial"/>
          <w:b w:val="0"/>
          <w:bCs/>
          <w:w w:val="100"/>
          <w:sz w:val="20"/>
          <w:szCs w:val="20"/>
          <w:lang w:val="es-MX" w:eastAsia="en-US"/>
        </w:rPr>
        <w:t xml:space="preserve"> </w:t>
      </w:r>
      <w:r>
        <w:rPr>
          <w:rFonts w:cs="Arial"/>
          <w:b w:val="0"/>
          <w:bCs/>
          <w:w w:val="100"/>
          <w:sz w:val="20"/>
          <w:szCs w:val="20"/>
          <w:lang w:val="es-MX" w:eastAsia="en-US"/>
        </w:rPr>
        <w:t xml:space="preserve">Por lo tanto, tomando en cuenta que la protección del derecho a la salud es una función </w:t>
      </w:r>
      <w:r>
        <w:rPr>
          <w:rFonts w:cs="Arial"/>
          <w:b w:val="0"/>
          <w:bCs/>
          <w:w w:val="100"/>
          <w:sz w:val="20"/>
          <w:szCs w:val="20"/>
          <w:lang w:val="es-MX" w:eastAsia="en-US"/>
        </w:rPr>
        <w:lastRenderedPageBreak/>
        <w:t>a cargo de la federación, las entidades federativas y municipios que tiene como fin asegurar el nivel de salud más alto posible conforme a la equidad y solidaridad</w:t>
      </w:r>
      <w:r w:rsidR="00FF08B5">
        <w:rPr>
          <w:rFonts w:cs="Arial"/>
          <w:b w:val="0"/>
          <w:bCs/>
          <w:w w:val="100"/>
          <w:sz w:val="20"/>
          <w:szCs w:val="20"/>
          <w:lang w:val="es-MX" w:eastAsia="en-US"/>
        </w:rPr>
        <w:t>.</w:t>
      </w:r>
    </w:p>
    <w:p w14:paraId="33BBFEAC" w14:textId="77777777" w:rsidR="00432D53" w:rsidRPr="00432D53" w:rsidRDefault="00432D53" w:rsidP="00432D53">
      <w:pPr>
        <w:pStyle w:val="Prrafodelista"/>
        <w:rPr>
          <w:rFonts w:cs="Arial"/>
          <w:b w:val="0"/>
          <w:bCs/>
          <w:w w:val="100"/>
          <w:sz w:val="20"/>
          <w:szCs w:val="20"/>
          <w:lang w:val="es-MX" w:eastAsia="en-US"/>
        </w:rPr>
      </w:pPr>
    </w:p>
    <w:p w14:paraId="79920967" w14:textId="2BF065EC" w:rsidR="00BE52C8" w:rsidRDefault="00EE46A4" w:rsidP="00BE52C8">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2E0955">
        <w:rPr>
          <w:rFonts w:cs="Arial"/>
          <w:b w:val="0"/>
          <w:bCs/>
          <w:w w:val="100"/>
          <w:sz w:val="20"/>
          <w:szCs w:val="20"/>
          <w:lang w:val="es-MX" w:eastAsia="en-US"/>
        </w:rPr>
        <w:t>En ese entendido, t</w:t>
      </w:r>
      <w:r w:rsidR="00344867" w:rsidRPr="002E0955">
        <w:rPr>
          <w:rFonts w:cs="Arial"/>
          <w:b w:val="0"/>
          <w:bCs/>
          <w:w w:val="100"/>
          <w:sz w:val="20"/>
          <w:szCs w:val="20"/>
          <w:lang w:val="es-MX" w:eastAsia="en-US"/>
        </w:rPr>
        <w:t xml:space="preserve">omando puntualmente cada uno de los ordenamientos antes invocados, en el presente apartado, nos abocaremos a determinar </w:t>
      </w:r>
      <w:r w:rsidRPr="002E0955">
        <w:rPr>
          <w:rFonts w:cs="Arial"/>
          <w:b w:val="0"/>
          <w:bCs/>
          <w:w w:val="100"/>
          <w:sz w:val="20"/>
          <w:szCs w:val="20"/>
          <w:lang w:val="es-MX" w:eastAsia="en-US"/>
        </w:rPr>
        <w:t xml:space="preserve">si el servicio público ofrecido a </w:t>
      </w:r>
      <w:r w:rsidR="00AA7A92">
        <w:rPr>
          <w:rFonts w:cs="Arial"/>
          <w:b w:val="0"/>
          <w:bCs/>
          <w:i/>
          <w:iCs/>
          <w:w w:val="100"/>
          <w:sz w:val="20"/>
          <w:szCs w:val="20"/>
          <w:lang w:val="es-MX" w:eastAsia="en-US"/>
        </w:rPr>
        <w:t>Ag1</w:t>
      </w:r>
      <w:r w:rsidRPr="002E0955">
        <w:rPr>
          <w:rFonts w:cs="Arial"/>
          <w:b w:val="0"/>
          <w:bCs/>
          <w:w w:val="100"/>
          <w:sz w:val="20"/>
          <w:szCs w:val="20"/>
          <w:lang w:val="es-MX" w:eastAsia="en-US"/>
        </w:rPr>
        <w:t xml:space="preserve">, por el personal a de la </w:t>
      </w:r>
      <w:r w:rsidRPr="002E0955">
        <w:rPr>
          <w:rFonts w:cs="Arial"/>
          <w:b w:val="0"/>
          <w:bCs/>
          <w:i/>
          <w:iCs/>
          <w:w w:val="100"/>
          <w:sz w:val="20"/>
          <w:szCs w:val="20"/>
          <w:lang w:val="es-MX" w:eastAsia="en-US"/>
        </w:rPr>
        <w:t xml:space="preserve">Clínica del Magisterio Unidad Torreón, </w:t>
      </w:r>
      <w:r w:rsidRPr="002E0955">
        <w:rPr>
          <w:rFonts w:cs="Arial"/>
          <w:b w:val="0"/>
          <w:bCs/>
          <w:w w:val="100"/>
          <w:sz w:val="20"/>
          <w:szCs w:val="20"/>
          <w:lang w:val="es-MX" w:eastAsia="en-US"/>
        </w:rPr>
        <w:t xml:space="preserve">cumplió con las características y alcances precisados por la normativa internacional, nacional y local en materia de </w:t>
      </w:r>
      <w:r w:rsidR="00FF08B5" w:rsidRPr="002E0955">
        <w:rPr>
          <w:rFonts w:cs="Arial"/>
          <w:b w:val="0"/>
          <w:bCs/>
          <w:w w:val="100"/>
          <w:sz w:val="20"/>
          <w:szCs w:val="20"/>
          <w:lang w:val="es-MX" w:eastAsia="en-US"/>
        </w:rPr>
        <w:t xml:space="preserve">prestación del servicio público en materia de protección al derecho a la salud. </w:t>
      </w:r>
    </w:p>
    <w:p w14:paraId="727FAAE0" w14:textId="77777777" w:rsidR="00BE52C8" w:rsidRPr="00BE52C8" w:rsidRDefault="00BE52C8" w:rsidP="00BE52C8">
      <w:pPr>
        <w:pStyle w:val="Prrafodelista"/>
        <w:rPr>
          <w:rFonts w:cs="Arial"/>
          <w:b w:val="0"/>
          <w:bCs/>
          <w:w w:val="100"/>
          <w:sz w:val="20"/>
          <w:szCs w:val="20"/>
          <w:lang w:val="es-MX" w:eastAsia="en-US"/>
        </w:rPr>
      </w:pPr>
    </w:p>
    <w:p w14:paraId="50A570C1" w14:textId="5E86EF2A" w:rsidR="00344867" w:rsidRPr="00BE52C8" w:rsidRDefault="00EE46A4" w:rsidP="00BE52C8">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BE52C8">
        <w:rPr>
          <w:rFonts w:cs="Arial"/>
          <w:b w:val="0"/>
          <w:bCs/>
          <w:w w:val="100"/>
          <w:sz w:val="20"/>
          <w:szCs w:val="20"/>
          <w:lang w:val="es-MX" w:eastAsia="en-US"/>
        </w:rPr>
        <w:t>Para tal efecto, estudiaremos</w:t>
      </w:r>
      <w:r w:rsidR="00FF08B5" w:rsidRPr="00BE52C8">
        <w:rPr>
          <w:rFonts w:cs="Arial"/>
          <w:b w:val="0"/>
          <w:bCs/>
          <w:w w:val="100"/>
          <w:sz w:val="20"/>
          <w:szCs w:val="20"/>
          <w:lang w:val="es-MX" w:eastAsia="en-US"/>
        </w:rPr>
        <w:t xml:space="preserve"> los señalamientos expuestos por las partes, </w:t>
      </w:r>
      <w:r w:rsidR="002E0955" w:rsidRPr="00BE52C8">
        <w:rPr>
          <w:rFonts w:cs="Arial"/>
          <w:b w:val="0"/>
          <w:bCs/>
          <w:w w:val="100"/>
          <w:sz w:val="20"/>
          <w:szCs w:val="20"/>
          <w:lang w:val="es-MX" w:eastAsia="en-US"/>
        </w:rPr>
        <w:t xml:space="preserve">a fin de indagar sobre la discrepancia de la información que presentan los hechos de queja con lo que informó la autoridad a este Organismo Estatal Público Autónomo Protector de los Derechos Humanos, a través de un análisis de las documentales y evidencias que se recabaron en la presente investigación, en cuanto a las circunstancias en que se realizó la intervención del personal de la </w:t>
      </w:r>
      <w:r w:rsidR="002E0955" w:rsidRPr="00BE52C8">
        <w:rPr>
          <w:rFonts w:cs="Arial"/>
          <w:b w:val="0"/>
          <w:bCs/>
          <w:i/>
          <w:iCs/>
          <w:w w:val="100"/>
          <w:sz w:val="20"/>
          <w:szCs w:val="20"/>
          <w:lang w:val="es-MX" w:eastAsia="en-US"/>
        </w:rPr>
        <w:t>Clínica del Magisterio Unidad Torreón</w:t>
      </w:r>
      <w:r w:rsidR="009B1F0E" w:rsidRPr="00BE52C8">
        <w:rPr>
          <w:rFonts w:cs="Arial"/>
          <w:b w:val="0"/>
          <w:bCs/>
          <w:w w:val="100"/>
          <w:sz w:val="20"/>
          <w:szCs w:val="20"/>
          <w:lang w:val="es-MX" w:eastAsia="en-US"/>
        </w:rPr>
        <w:t>, específicamente relacionadas al tiempo y modo, toda vez que no existe controversia respecto a que los hechos ocurrieron en las instalaciones del mencionado nosocomio.</w:t>
      </w:r>
    </w:p>
    <w:p w14:paraId="229D22EB" w14:textId="77777777" w:rsidR="004565F5" w:rsidRPr="00054594" w:rsidRDefault="004565F5" w:rsidP="004565F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0C9BB9B" w14:textId="7594C9F0" w:rsidR="009C3055" w:rsidRDefault="00344867" w:rsidP="00AA7A9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393B76">
        <w:rPr>
          <w:rFonts w:cs="Arial"/>
          <w:b w:val="0"/>
          <w:bCs/>
          <w:w w:val="100"/>
          <w:sz w:val="20"/>
          <w:szCs w:val="20"/>
          <w:lang w:val="es-MX" w:eastAsia="en-US"/>
        </w:rPr>
        <w:t xml:space="preserve">En relación a la </w:t>
      </w:r>
      <w:r w:rsidRPr="00393B76">
        <w:rPr>
          <w:rFonts w:cs="Arial"/>
          <w:b w:val="0"/>
          <w:bCs/>
          <w:w w:val="100"/>
          <w:sz w:val="20"/>
          <w:szCs w:val="20"/>
          <w:u w:val="single"/>
          <w:lang w:val="es-MX" w:eastAsia="en-US"/>
        </w:rPr>
        <w:t>circunstancia de tiempo</w:t>
      </w:r>
      <w:r w:rsidRPr="00393B76">
        <w:rPr>
          <w:rFonts w:cs="Arial"/>
          <w:b w:val="0"/>
          <w:bCs/>
          <w:w w:val="100"/>
          <w:sz w:val="20"/>
          <w:szCs w:val="20"/>
          <w:lang w:val="es-MX" w:eastAsia="en-US"/>
        </w:rPr>
        <w:t xml:space="preserve">, al realizar un análisis de las evidencias que fueron allegadas a esta Comisión Estatal de los Derechos Humanos, se desprende que las partes son coincidentes en establecer que </w:t>
      </w:r>
      <w:r w:rsidR="002E0955" w:rsidRPr="00393B76">
        <w:rPr>
          <w:rFonts w:cs="Arial"/>
          <w:b w:val="0"/>
          <w:bCs/>
          <w:w w:val="100"/>
          <w:sz w:val="20"/>
          <w:szCs w:val="20"/>
          <w:lang w:val="es-MX" w:eastAsia="en-US"/>
        </w:rPr>
        <w:t xml:space="preserve">la intervención de los servidores públicos de la </w:t>
      </w:r>
      <w:r w:rsidR="002E0955" w:rsidRPr="00393B76">
        <w:rPr>
          <w:rFonts w:cs="Arial"/>
          <w:b w:val="0"/>
          <w:bCs/>
          <w:i/>
          <w:iCs/>
          <w:w w:val="100"/>
          <w:sz w:val="20"/>
          <w:szCs w:val="20"/>
          <w:lang w:val="es-MX" w:eastAsia="en-US"/>
        </w:rPr>
        <w:t xml:space="preserve">Clínica del Magisterio Unidad Torreón </w:t>
      </w:r>
      <w:r w:rsidR="002E0955" w:rsidRPr="00393B76">
        <w:rPr>
          <w:rFonts w:cs="Arial"/>
          <w:b w:val="0"/>
          <w:bCs/>
          <w:w w:val="100"/>
          <w:sz w:val="20"/>
          <w:szCs w:val="20"/>
          <w:lang w:val="es-MX" w:eastAsia="en-US"/>
        </w:rPr>
        <w:t>inició el día 06 de abril del 2019</w:t>
      </w:r>
      <w:r w:rsidR="009C3055" w:rsidRPr="00393B76">
        <w:rPr>
          <w:rFonts w:cs="Arial"/>
          <w:b w:val="0"/>
          <w:bCs/>
          <w:w w:val="100"/>
          <w:sz w:val="20"/>
          <w:szCs w:val="20"/>
          <w:lang w:val="es-MX" w:eastAsia="en-US"/>
        </w:rPr>
        <w:t xml:space="preserve">, cuando </w:t>
      </w:r>
      <w:r w:rsidR="00AA7A92">
        <w:rPr>
          <w:rFonts w:cs="Arial"/>
          <w:b w:val="0"/>
          <w:bCs/>
          <w:i/>
          <w:iCs/>
          <w:w w:val="100"/>
          <w:sz w:val="20"/>
          <w:szCs w:val="20"/>
          <w:lang w:val="es-MX" w:eastAsia="en-US"/>
        </w:rPr>
        <w:t>Ag1</w:t>
      </w:r>
      <w:r w:rsidR="009C3055" w:rsidRPr="00393B76">
        <w:rPr>
          <w:rFonts w:cs="Arial"/>
          <w:b w:val="0"/>
          <w:bCs/>
          <w:w w:val="100"/>
          <w:sz w:val="20"/>
          <w:szCs w:val="20"/>
          <w:lang w:val="es-MX" w:eastAsia="en-US"/>
        </w:rPr>
        <w:t xml:space="preserve"> acudió al área de urgencias médicas del mencionado hospital, debido a que sufrió una caída (evidencias contenidas en los párrafos 5 y 6)</w:t>
      </w:r>
      <w:r w:rsidR="00393B76">
        <w:rPr>
          <w:rFonts w:cs="Arial"/>
          <w:b w:val="0"/>
          <w:bCs/>
          <w:w w:val="100"/>
          <w:sz w:val="20"/>
          <w:szCs w:val="20"/>
          <w:lang w:val="es-MX" w:eastAsia="en-US"/>
        </w:rPr>
        <w:t>, sin embargo, existe controversia en relación al momento en que se realizaron las acciones posteriores a esa primera intervención.</w:t>
      </w:r>
    </w:p>
    <w:p w14:paraId="7EF5E97F" w14:textId="77777777" w:rsidR="00393B76" w:rsidRPr="00393B76" w:rsidRDefault="00393B76" w:rsidP="00393B7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8B1168A" w14:textId="61649E78" w:rsidR="00356242" w:rsidRDefault="009C3055" w:rsidP="0035624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un lado, el Director Médico del Servicio Médico de los Trabajadores de la Educación, refirió que </w:t>
      </w:r>
      <w:r w:rsidR="00AA7A92">
        <w:rPr>
          <w:rFonts w:cs="Arial"/>
          <w:b w:val="0"/>
          <w:bCs/>
          <w:i/>
          <w:iCs/>
          <w:w w:val="100"/>
          <w:sz w:val="20"/>
          <w:szCs w:val="20"/>
          <w:lang w:val="es-MX" w:eastAsia="en-US"/>
        </w:rPr>
        <w:t>Ag1</w:t>
      </w:r>
      <w:r>
        <w:rPr>
          <w:rFonts w:cs="Arial"/>
          <w:b w:val="0"/>
          <w:bCs/>
          <w:w w:val="100"/>
          <w:sz w:val="20"/>
          <w:szCs w:val="20"/>
          <w:lang w:val="es-MX" w:eastAsia="en-US"/>
        </w:rPr>
        <w:t xml:space="preserve"> fue valorada </w:t>
      </w:r>
      <w:r w:rsidR="00393B76">
        <w:rPr>
          <w:rFonts w:cs="Arial"/>
          <w:b w:val="0"/>
          <w:bCs/>
          <w:w w:val="100"/>
          <w:sz w:val="20"/>
          <w:szCs w:val="20"/>
          <w:lang w:val="es-MX" w:eastAsia="en-US"/>
        </w:rPr>
        <w:t>inicialmente en el área de urgencias el 06 de abril del 2019, que posteriormente fue atendida el 07 de mayo del 2019, momento en el cual fue enviada a rehabilitación y por último, el 10 de julio del 2019, cuando presentaba movilización completa de hombre pero con dolor al realizar esfuerzo físico</w:t>
      </w:r>
      <w:r w:rsidR="004A155A" w:rsidRPr="00393B76">
        <w:rPr>
          <w:rFonts w:cs="Arial"/>
          <w:b w:val="0"/>
          <w:bCs/>
          <w:w w:val="100"/>
          <w:sz w:val="20"/>
          <w:szCs w:val="20"/>
          <w:lang w:val="es-MX" w:eastAsia="en-US"/>
        </w:rPr>
        <w:t xml:space="preserve"> (evidencia contenida en el párrafo 6). </w:t>
      </w:r>
      <w:r w:rsidR="00393B76" w:rsidRPr="00356242">
        <w:rPr>
          <w:rFonts w:cs="Arial"/>
          <w:b w:val="0"/>
          <w:bCs/>
          <w:w w:val="100"/>
          <w:sz w:val="20"/>
          <w:szCs w:val="20"/>
          <w:lang w:val="es-MX" w:eastAsia="en-US"/>
        </w:rPr>
        <w:t>Por su parte, si bien, la parte quejosa no señala fechas exactas, hace referencia a momentos</w:t>
      </w:r>
      <w:r w:rsidR="00356242">
        <w:rPr>
          <w:rFonts w:cs="Arial"/>
          <w:b w:val="0"/>
          <w:bCs/>
          <w:w w:val="100"/>
          <w:sz w:val="20"/>
          <w:szCs w:val="20"/>
          <w:lang w:val="es-MX" w:eastAsia="en-US"/>
        </w:rPr>
        <w:t xml:space="preserve"> de los cuales se puede advertir la atención que se le ofreció por parte de la Clínica del Magisterio Unidad Torreón.</w:t>
      </w:r>
    </w:p>
    <w:p w14:paraId="0CBA721F" w14:textId="77777777" w:rsidR="00356242" w:rsidRPr="00356242" w:rsidRDefault="00356242" w:rsidP="00356242">
      <w:pPr>
        <w:pStyle w:val="Prrafodelista"/>
        <w:rPr>
          <w:rFonts w:cs="Arial"/>
          <w:b w:val="0"/>
          <w:bCs/>
          <w:w w:val="100"/>
          <w:sz w:val="20"/>
          <w:szCs w:val="20"/>
          <w:lang w:val="es-MX" w:eastAsia="en-US"/>
        </w:rPr>
      </w:pPr>
    </w:p>
    <w:p w14:paraId="5678D898" w14:textId="0FF2BB7D" w:rsidR="00356242" w:rsidRDefault="00356242" w:rsidP="0035624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Al respecto, </w:t>
      </w:r>
      <w:r w:rsidR="00AA7A92">
        <w:rPr>
          <w:rFonts w:cs="Arial"/>
          <w:b w:val="0"/>
          <w:bCs/>
          <w:i/>
          <w:iCs/>
          <w:w w:val="100"/>
          <w:sz w:val="20"/>
          <w:szCs w:val="20"/>
          <w:lang w:val="es-MX" w:eastAsia="en-US"/>
        </w:rPr>
        <w:t>Ag1</w:t>
      </w:r>
      <w:r>
        <w:rPr>
          <w:rFonts w:cs="Arial"/>
          <w:b w:val="0"/>
          <w:bCs/>
          <w:w w:val="100"/>
          <w:sz w:val="20"/>
          <w:szCs w:val="20"/>
          <w:lang w:val="es-MX" w:eastAsia="en-US"/>
        </w:rPr>
        <w:t xml:space="preserve"> refirió que fue el mismo día</w:t>
      </w:r>
      <w:r w:rsidR="00393B76" w:rsidRPr="00356242">
        <w:rPr>
          <w:rFonts w:cs="Arial"/>
          <w:b w:val="0"/>
          <w:bCs/>
          <w:w w:val="100"/>
          <w:sz w:val="20"/>
          <w:szCs w:val="20"/>
          <w:lang w:val="es-MX" w:eastAsia="en-US"/>
        </w:rPr>
        <w:t xml:space="preserve"> 06 de abril del 2019 </w:t>
      </w:r>
      <w:r>
        <w:rPr>
          <w:rFonts w:cs="Arial"/>
          <w:b w:val="0"/>
          <w:bCs/>
          <w:w w:val="100"/>
          <w:sz w:val="20"/>
          <w:szCs w:val="20"/>
          <w:lang w:val="es-MX" w:eastAsia="en-US"/>
        </w:rPr>
        <w:t xml:space="preserve">cuando </w:t>
      </w:r>
      <w:r w:rsidR="00393B76" w:rsidRPr="00356242">
        <w:rPr>
          <w:rFonts w:cs="Arial"/>
          <w:b w:val="0"/>
          <w:bCs/>
          <w:w w:val="100"/>
          <w:sz w:val="20"/>
          <w:szCs w:val="20"/>
          <w:lang w:val="es-MX" w:eastAsia="en-US"/>
        </w:rPr>
        <w:t xml:space="preserve">le informaron que traía una fractura en el hueso humero del brazo izquierdo, </w:t>
      </w:r>
      <w:r>
        <w:rPr>
          <w:rFonts w:cs="Arial"/>
          <w:b w:val="0"/>
          <w:bCs/>
          <w:w w:val="100"/>
          <w:sz w:val="20"/>
          <w:szCs w:val="20"/>
          <w:lang w:val="es-MX" w:eastAsia="en-US"/>
        </w:rPr>
        <w:t>lo cual se advierte del señalamiento de la parte quejosa al indicar en su narración “</w:t>
      </w:r>
      <w:r w:rsidRPr="00356242">
        <w:rPr>
          <w:rFonts w:cs="Arial"/>
          <w:b w:val="0"/>
          <w:bCs/>
          <w:i/>
          <w:iCs/>
          <w:w w:val="100"/>
          <w:sz w:val="20"/>
          <w:szCs w:val="20"/>
          <w:lang w:val="es-MX" w:eastAsia="en-US"/>
        </w:rPr>
        <w:t>me presenté a urgencias y me dijeron que traía una fractura</w:t>
      </w:r>
      <w:r>
        <w:rPr>
          <w:rFonts w:cs="Arial"/>
          <w:b w:val="0"/>
          <w:bCs/>
          <w:w w:val="100"/>
          <w:sz w:val="20"/>
          <w:szCs w:val="20"/>
          <w:lang w:val="es-MX" w:eastAsia="en-US"/>
        </w:rPr>
        <w:t xml:space="preserve">” (evidencia contenida en el párrafo 5). Continuando con la referida narración, la parte quejosa menciona que recibió tratamiento por un mes, luego fue enviada a rehabilitación por un mes más y </w:t>
      </w:r>
      <w:r>
        <w:rPr>
          <w:rFonts w:cs="Arial"/>
          <w:b w:val="0"/>
          <w:bCs/>
          <w:w w:val="100"/>
          <w:sz w:val="20"/>
          <w:szCs w:val="20"/>
          <w:lang w:val="es-MX" w:eastAsia="en-US"/>
        </w:rPr>
        <w:lastRenderedPageBreak/>
        <w:t xml:space="preserve">cuando regresó fue atendida </w:t>
      </w:r>
      <w:r w:rsidRPr="00356242">
        <w:rPr>
          <w:rFonts w:cs="Arial"/>
          <w:b w:val="0"/>
          <w:bCs/>
          <w:w w:val="100"/>
          <w:sz w:val="20"/>
          <w:szCs w:val="20"/>
          <w:lang w:val="es-MX" w:eastAsia="en-US"/>
        </w:rPr>
        <w:t xml:space="preserve">por el Doctor </w:t>
      </w:r>
      <w:r w:rsidR="00FB28CD">
        <w:rPr>
          <w:rFonts w:cs="Arial"/>
          <w:b w:val="0"/>
          <w:bCs/>
          <w:w w:val="100"/>
          <w:sz w:val="20"/>
          <w:szCs w:val="20"/>
          <w:lang w:val="es-MX" w:eastAsia="en-US"/>
        </w:rPr>
        <w:t>A2</w:t>
      </w:r>
      <w:r w:rsidRPr="00356242">
        <w:rPr>
          <w:rFonts w:cs="Arial"/>
          <w:b w:val="0"/>
          <w:bCs/>
          <w:w w:val="100"/>
          <w:sz w:val="20"/>
          <w:szCs w:val="20"/>
          <w:lang w:val="es-MX" w:eastAsia="en-US"/>
        </w:rPr>
        <w:t xml:space="preserve"> quien</w:t>
      </w:r>
      <w:r>
        <w:rPr>
          <w:rFonts w:cs="Arial"/>
          <w:b w:val="0"/>
          <w:bCs/>
          <w:w w:val="100"/>
          <w:sz w:val="20"/>
          <w:szCs w:val="20"/>
          <w:lang w:val="es-MX" w:eastAsia="en-US"/>
        </w:rPr>
        <w:t xml:space="preserve"> le indicó que “ya estaba bien” y se negó a las peticiones de la parte quejosa para </w:t>
      </w:r>
      <w:r w:rsidRPr="00356242">
        <w:rPr>
          <w:rFonts w:cs="Arial"/>
          <w:b w:val="0"/>
          <w:bCs/>
          <w:w w:val="100"/>
          <w:sz w:val="20"/>
          <w:szCs w:val="20"/>
          <w:lang w:val="es-MX" w:eastAsia="en-US"/>
        </w:rPr>
        <w:t>realizarle algún estudio de ultrasonido o la firma de la receta para surtir el medicamento recetado por su terapeuta</w:t>
      </w:r>
      <w:r>
        <w:rPr>
          <w:rFonts w:cs="Arial"/>
          <w:b w:val="0"/>
          <w:bCs/>
          <w:w w:val="100"/>
          <w:sz w:val="20"/>
          <w:szCs w:val="20"/>
          <w:lang w:val="es-MX" w:eastAsia="en-US"/>
        </w:rPr>
        <w:t xml:space="preserve"> (evidencia contenida en el párrafo 5).</w:t>
      </w:r>
    </w:p>
    <w:p w14:paraId="4D9AE076" w14:textId="77777777" w:rsidR="00AB41B3" w:rsidRPr="00393B76" w:rsidRDefault="00AB41B3" w:rsidP="00393B76">
      <w:pPr>
        <w:rPr>
          <w:rFonts w:cs="Arial"/>
          <w:b w:val="0"/>
          <w:bCs/>
          <w:sz w:val="20"/>
          <w:szCs w:val="20"/>
        </w:rPr>
      </w:pPr>
    </w:p>
    <w:p w14:paraId="1015B915" w14:textId="3E3CE201" w:rsidR="0010042B" w:rsidRPr="0010042B" w:rsidRDefault="00AB41B3" w:rsidP="00393B76">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AB41B3">
        <w:rPr>
          <w:rFonts w:cs="Arial"/>
          <w:b w:val="0"/>
          <w:bCs/>
          <w:w w:val="100"/>
          <w:sz w:val="20"/>
          <w:szCs w:val="20"/>
          <w:lang w:val="es-MX" w:eastAsia="en-US"/>
        </w:rPr>
        <w:t>En ese entendido</w:t>
      </w:r>
      <w:r w:rsidR="00443380">
        <w:rPr>
          <w:rFonts w:cs="Arial"/>
          <w:b w:val="0"/>
          <w:bCs/>
          <w:w w:val="100"/>
          <w:sz w:val="20"/>
          <w:szCs w:val="20"/>
          <w:lang w:val="es-MX" w:eastAsia="en-US"/>
        </w:rPr>
        <w:t xml:space="preserve">, </w:t>
      </w:r>
      <w:r w:rsidRPr="00AB41B3">
        <w:rPr>
          <w:rFonts w:cs="Arial"/>
          <w:b w:val="0"/>
          <w:bCs/>
          <w:w w:val="100"/>
          <w:sz w:val="20"/>
          <w:szCs w:val="20"/>
          <w:lang w:val="es-MX" w:eastAsia="en-US"/>
        </w:rPr>
        <w:t xml:space="preserve">con la finalidad de </w:t>
      </w:r>
      <w:r w:rsidR="00443380">
        <w:rPr>
          <w:rFonts w:cs="Arial"/>
          <w:b w:val="0"/>
          <w:bCs/>
          <w:w w:val="100"/>
          <w:sz w:val="20"/>
          <w:szCs w:val="20"/>
          <w:lang w:val="es-MX" w:eastAsia="en-US"/>
        </w:rPr>
        <w:t>clarificar la mencionada circunstancia</w:t>
      </w:r>
      <w:r w:rsidRPr="00AB41B3">
        <w:rPr>
          <w:rFonts w:cs="Arial"/>
          <w:b w:val="0"/>
          <w:bCs/>
          <w:w w:val="100"/>
          <w:sz w:val="20"/>
          <w:szCs w:val="20"/>
          <w:lang w:val="es-MX" w:eastAsia="en-US"/>
        </w:rPr>
        <w:t xml:space="preserve">, se </w:t>
      </w:r>
      <w:r w:rsidR="004902B8">
        <w:rPr>
          <w:rFonts w:cs="Arial"/>
          <w:b w:val="0"/>
          <w:bCs/>
          <w:w w:val="100"/>
          <w:sz w:val="20"/>
          <w:szCs w:val="20"/>
          <w:lang w:val="es-MX" w:eastAsia="en-US"/>
        </w:rPr>
        <w:t xml:space="preserve">valoró </w:t>
      </w:r>
      <w:r w:rsidR="00443380">
        <w:rPr>
          <w:rFonts w:cs="Arial"/>
          <w:b w:val="0"/>
          <w:bCs/>
          <w:w w:val="100"/>
          <w:sz w:val="20"/>
          <w:szCs w:val="20"/>
          <w:lang w:val="es-MX" w:eastAsia="en-US"/>
        </w:rPr>
        <w:t xml:space="preserve">el contenido del </w:t>
      </w:r>
      <w:r w:rsidRPr="00AB41B3">
        <w:rPr>
          <w:rFonts w:cs="Arial"/>
          <w:b w:val="0"/>
          <w:bCs/>
          <w:w w:val="100"/>
          <w:sz w:val="20"/>
          <w:szCs w:val="20"/>
          <w:lang w:val="es-MX" w:eastAsia="en-US"/>
        </w:rPr>
        <w:t xml:space="preserve">expediente clínico </w:t>
      </w:r>
      <w:r>
        <w:rPr>
          <w:rFonts w:cs="Arial"/>
          <w:b w:val="0"/>
          <w:bCs/>
          <w:w w:val="100"/>
          <w:sz w:val="20"/>
          <w:szCs w:val="20"/>
          <w:lang w:val="es-MX" w:eastAsia="en-US"/>
        </w:rPr>
        <w:t xml:space="preserve">completo </w:t>
      </w:r>
      <w:r w:rsidRPr="00AB41B3">
        <w:rPr>
          <w:rFonts w:cs="Arial"/>
          <w:b w:val="0"/>
          <w:bCs/>
          <w:w w:val="100"/>
          <w:sz w:val="20"/>
          <w:szCs w:val="20"/>
          <w:lang w:val="es-MX" w:eastAsia="en-US"/>
        </w:rPr>
        <w:t xml:space="preserve">de </w:t>
      </w:r>
      <w:r w:rsidR="00AA7A92">
        <w:rPr>
          <w:rFonts w:cs="Arial"/>
          <w:b w:val="0"/>
          <w:bCs/>
          <w:i/>
          <w:iCs/>
          <w:w w:val="100"/>
          <w:sz w:val="20"/>
          <w:szCs w:val="20"/>
          <w:lang w:val="es-MX" w:eastAsia="en-US"/>
        </w:rPr>
        <w:t>Ag1</w:t>
      </w:r>
      <w:r w:rsidRPr="00AB41B3">
        <w:rPr>
          <w:rFonts w:cs="Arial"/>
          <w:b w:val="0"/>
          <w:bCs/>
          <w:w w:val="100"/>
          <w:sz w:val="20"/>
          <w:szCs w:val="20"/>
          <w:lang w:val="es-MX" w:eastAsia="en-US"/>
        </w:rPr>
        <w:t xml:space="preserve">, </w:t>
      </w:r>
      <w:r w:rsidR="00443380" w:rsidRPr="00AB41B3">
        <w:rPr>
          <w:rFonts w:cs="Arial"/>
          <w:b w:val="0"/>
          <w:bCs/>
          <w:w w:val="100"/>
          <w:sz w:val="20"/>
          <w:szCs w:val="20"/>
          <w:lang w:val="es-MX" w:eastAsia="en-US"/>
        </w:rPr>
        <w:t>considerando que es un instrumento básico que se integra por la información generada de la atención médica brindad</w:t>
      </w:r>
      <w:r w:rsidR="00443380">
        <w:rPr>
          <w:rFonts w:cs="Arial"/>
          <w:b w:val="0"/>
          <w:bCs/>
          <w:w w:val="100"/>
          <w:sz w:val="20"/>
          <w:szCs w:val="20"/>
          <w:lang w:val="es-MX" w:eastAsia="en-US"/>
        </w:rPr>
        <w:t>a</w:t>
      </w:r>
      <w:r w:rsidR="00443380" w:rsidRPr="00AB41B3">
        <w:rPr>
          <w:rFonts w:cs="Arial"/>
          <w:b w:val="0"/>
          <w:bCs/>
          <w:w w:val="100"/>
          <w:sz w:val="20"/>
          <w:szCs w:val="20"/>
          <w:lang w:val="es-MX" w:eastAsia="en-US"/>
        </w:rPr>
        <w:t xml:space="preserve"> a un paciente desde su ingreso hasta su última consulta, con la finalidad de orientar a los médicos y profesionales sobre el estado de salud de una persona</w:t>
      </w:r>
      <w:r w:rsidR="00443380">
        <w:rPr>
          <w:rFonts w:cs="Arial"/>
          <w:b w:val="0"/>
          <w:bCs/>
          <w:w w:val="100"/>
          <w:sz w:val="20"/>
          <w:szCs w:val="20"/>
          <w:lang w:val="es-MX" w:eastAsia="en-US"/>
        </w:rPr>
        <w:t xml:space="preserve">, mismo que fuera proporcionado por el Administrador General de la </w:t>
      </w:r>
      <w:r w:rsidR="00443380" w:rsidRPr="00443380">
        <w:rPr>
          <w:rFonts w:cs="Arial"/>
          <w:b w:val="0"/>
          <w:bCs/>
          <w:i/>
          <w:iCs/>
          <w:w w:val="100"/>
          <w:sz w:val="20"/>
          <w:szCs w:val="20"/>
          <w:lang w:val="es-MX" w:eastAsia="en-US"/>
        </w:rPr>
        <w:t>Clínica del Magisterio Unidad Torreón</w:t>
      </w:r>
      <w:r w:rsidR="004902B8">
        <w:rPr>
          <w:rFonts w:cs="Arial"/>
          <w:b w:val="0"/>
          <w:bCs/>
          <w:i/>
          <w:iCs/>
          <w:w w:val="100"/>
          <w:sz w:val="20"/>
          <w:szCs w:val="20"/>
          <w:lang w:val="es-MX" w:eastAsia="en-US"/>
        </w:rPr>
        <w:t xml:space="preserve"> </w:t>
      </w:r>
      <w:r w:rsidR="0010042B">
        <w:rPr>
          <w:rFonts w:cs="Arial"/>
          <w:b w:val="0"/>
          <w:bCs/>
          <w:w w:val="100"/>
          <w:sz w:val="20"/>
          <w:szCs w:val="20"/>
          <w:lang w:val="es-MX" w:eastAsia="en-US"/>
        </w:rPr>
        <w:t xml:space="preserve">en vía adicional al informe pormenorizado presentado con antelación </w:t>
      </w:r>
      <w:r w:rsidR="004902B8" w:rsidRPr="004902B8">
        <w:rPr>
          <w:rFonts w:cs="Arial"/>
          <w:b w:val="0"/>
          <w:bCs/>
          <w:w w:val="100"/>
          <w:sz w:val="20"/>
          <w:szCs w:val="20"/>
          <w:lang w:val="es-MX" w:eastAsia="en-US"/>
        </w:rPr>
        <w:t>(evidencia contenida en el párrafo 13)</w:t>
      </w:r>
      <w:r w:rsidR="00443380">
        <w:rPr>
          <w:rFonts w:cs="Arial"/>
          <w:b w:val="0"/>
          <w:bCs/>
          <w:i/>
          <w:iCs/>
          <w:w w:val="100"/>
          <w:sz w:val="20"/>
          <w:szCs w:val="20"/>
          <w:lang w:val="es-MX" w:eastAsia="en-US"/>
        </w:rPr>
        <w:t xml:space="preserve">. </w:t>
      </w:r>
    </w:p>
    <w:p w14:paraId="2C6A1D18" w14:textId="77777777" w:rsidR="0010042B" w:rsidRPr="0010042B" w:rsidRDefault="0010042B" w:rsidP="0010042B">
      <w:pPr>
        <w:pStyle w:val="Prrafodelista"/>
        <w:rPr>
          <w:rFonts w:cs="Arial"/>
          <w:b w:val="0"/>
          <w:bCs/>
          <w:w w:val="100"/>
          <w:sz w:val="20"/>
          <w:szCs w:val="20"/>
          <w:lang w:val="es-MX" w:eastAsia="en-US"/>
        </w:rPr>
      </w:pPr>
    </w:p>
    <w:p w14:paraId="409E90BC" w14:textId="6299F20B" w:rsidR="00C2586E" w:rsidRPr="00C2586E" w:rsidRDefault="0010042B" w:rsidP="00C2586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Consecuentemente, una vez analizado el mencionado documento se advirtió que </w:t>
      </w:r>
      <w:r w:rsidR="0029675F">
        <w:rPr>
          <w:rFonts w:cs="Arial"/>
          <w:b w:val="0"/>
          <w:bCs/>
          <w:w w:val="100"/>
          <w:sz w:val="20"/>
          <w:szCs w:val="20"/>
          <w:lang w:val="es-MX" w:eastAsia="en-US"/>
        </w:rPr>
        <w:t>las documentales que integran e</w:t>
      </w:r>
      <w:r>
        <w:rPr>
          <w:rFonts w:cs="Arial"/>
          <w:b w:val="0"/>
          <w:bCs/>
          <w:w w:val="100"/>
          <w:sz w:val="20"/>
          <w:szCs w:val="20"/>
          <w:lang w:val="es-MX" w:eastAsia="en-US"/>
        </w:rPr>
        <w:t xml:space="preserve">l mencionado expediente </w:t>
      </w:r>
      <w:r w:rsidR="0029675F">
        <w:rPr>
          <w:rFonts w:cs="Arial"/>
          <w:b w:val="0"/>
          <w:bCs/>
          <w:w w:val="100"/>
          <w:sz w:val="20"/>
          <w:szCs w:val="20"/>
          <w:lang w:val="es-MX" w:eastAsia="en-US"/>
        </w:rPr>
        <w:t xml:space="preserve">se encuentran foliadas, siendo un total de 81 fojas útiles por ambas caras. </w:t>
      </w:r>
      <w:r w:rsidR="00C2586E">
        <w:rPr>
          <w:rFonts w:cs="Arial"/>
          <w:b w:val="0"/>
          <w:bCs/>
          <w:w w:val="100"/>
          <w:sz w:val="20"/>
          <w:szCs w:val="20"/>
          <w:lang w:val="es-MX" w:eastAsia="en-US"/>
        </w:rPr>
        <w:t xml:space="preserve">Al </w:t>
      </w:r>
      <w:r w:rsidR="0029675F">
        <w:rPr>
          <w:rFonts w:cs="Arial"/>
          <w:b w:val="0"/>
          <w:bCs/>
          <w:w w:val="100"/>
          <w:sz w:val="20"/>
          <w:szCs w:val="20"/>
          <w:lang w:val="es-MX" w:eastAsia="en-US"/>
        </w:rPr>
        <w:t>revisar las mismas se advierte que</w:t>
      </w:r>
      <w:r w:rsidR="00C2586E">
        <w:rPr>
          <w:rFonts w:cs="Arial"/>
          <w:b w:val="0"/>
          <w:bCs/>
          <w:w w:val="100"/>
          <w:sz w:val="20"/>
          <w:szCs w:val="20"/>
          <w:lang w:val="es-MX" w:eastAsia="en-US"/>
        </w:rPr>
        <w:t xml:space="preserve">, </w:t>
      </w:r>
      <w:r w:rsidR="00C2586E" w:rsidRPr="00C2586E">
        <w:rPr>
          <w:rFonts w:cs="Arial"/>
          <w:b w:val="0"/>
          <w:bCs/>
          <w:w w:val="100"/>
          <w:sz w:val="20"/>
          <w:szCs w:val="20"/>
          <w:lang w:val="es-MX" w:eastAsia="en-US"/>
        </w:rPr>
        <w:t xml:space="preserve">las documentales no cuentan con un orden cronológico adecuado que permita revisar </w:t>
      </w:r>
      <w:r w:rsidR="00C2586E">
        <w:rPr>
          <w:rFonts w:cs="Arial"/>
          <w:b w:val="0"/>
          <w:bCs/>
          <w:w w:val="100"/>
          <w:sz w:val="20"/>
          <w:szCs w:val="20"/>
          <w:lang w:val="es-MX" w:eastAsia="en-US"/>
        </w:rPr>
        <w:t xml:space="preserve">adecuadamente </w:t>
      </w:r>
      <w:r w:rsidR="00C2586E" w:rsidRPr="00C2586E">
        <w:rPr>
          <w:rFonts w:cs="Arial"/>
          <w:b w:val="0"/>
          <w:bCs/>
          <w:w w:val="100"/>
          <w:sz w:val="20"/>
          <w:szCs w:val="20"/>
          <w:lang w:val="es-MX" w:eastAsia="en-US"/>
        </w:rPr>
        <w:t>la atención médica brindad</w:t>
      </w:r>
      <w:r w:rsidR="00C2586E">
        <w:rPr>
          <w:rFonts w:cs="Arial"/>
          <w:b w:val="0"/>
          <w:bCs/>
          <w:w w:val="100"/>
          <w:sz w:val="20"/>
          <w:szCs w:val="20"/>
          <w:lang w:val="es-MX" w:eastAsia="en-US"/>
        </w:rPr>
        <w:t>a</w:t>
      </w:r>
      <w:r w:rsidR="00C2586E" w:rsidRPr="00C2586E">
        <w:rPr>
          <w:rFonts w:cs="Arial"/>
          <w:b w:val="0"/>
          <w:bCs/>
          <w:w w:val="100"/>
          <w:sz w:val="20"/>
          <w:szCs w:val="20"/>
          <w:lang w:val="es-MX" w:eastAsia="en-US"/>
        </w:rPr>
        <w:t xml:space="preserve"> a </w:t>
      </w:r>
      <w:r w:rsidR="00AA7A92">
        <w:rPr>
          <w:rFonts w:cs="Arial"/>
          <w:b w:val="0"/>
          <w:bCs/>
          <w:i/>
          <w:iCs/>
          <w:w w:val="100"/>
          <w:sz w:val="20"/>
          <w:szCs w:val="20"/>
          <w:lang w:val="es-MX" w:eastAsia="en-US"/>
        </w:rPr>
        <w:t>Ag1</w:t>
      </w:r>
      <w:r w:rsidR="00C2586E" w:rsidRPr="00C2586E">
        <w:rPr>
          <w:rFonts w:cs="Arial"/>
          <w:b w:val="0"/>
          <w:bCs/>
          <w:i/>
          <w:iCs/>
          <w:w w:val="100"/>
          <w:sz w:val="20"/>
          <w:szCs w:val="20"/>
          <w:lang w:val="es-MX" w:eastAsia="en-US"/>
        </w:rPr>
        <w:t xml:space="preserve"> </w:t>
      </w:r>
      <w:r w:rsidR="00C2586E" w:rsidRPr="00C2586E">
        <w:rPr>
          <w:rFonts w:cs="Arial"/>
          <w:b w:val="0"/>
          <w:bCs/>
          <w:w w:val="100"/>
          <w:sz w:val="20"/>
          <w:szCs w:val="20"/>
          <w:lang w:val="es-MX" w:eastAsia="en-US"/>
        </w:rPr>
        <w:t xml:space="preserve">por personal de la </w:t>
      </w:r>
      <w:r w:rsidR="00C2586E" w:rsidRPr="00C2586E">
        <w:rPr>
          <w:rFonts w:cs="Arial"/>
          <w:b w:val="0"/>
          <w:bCs/>
          <w:i/>
          <w:iCs/>
          <w:w w:val="100"/>
          <w:sz w:val="20"/>
          <w:szCs w:val="20"/>
          <w:lang w:val="es-MX" w:eastAsia="en-US"/>
        </w:rPr>
        <w:t>Clínica del Magisterio Unidad Torreón</w:t>
      </w:r>
      <w:r w:rsidR="00C2586E" w:rsidRPr="00C2586E">
        <w:rPr>
          <w:rFonts w:cs="Arial"/>
          <w:b w:val="0"/>
          <w:bCs/>
          <w:w w:val="100"/>
          <w:sz w:val="20"/>
          <w:szCs w:val="20"/>
          <w:lang w:val="es-MX" w:eastAsia="en-US"/>
        </w:rPr>
        <w:t xml:space="preserve"> durante el tiempo que ha sido derechohabiente del mencionado hospital. </w:t>
      </w:r>
      <w:r w:rsidR="00C2586E">
        <w:rPr>
          <w:rFonts w:cs="Arial"/>
          <w:b w:val="0"/>
          <w:bCs/>
          <w:w w:val="100"/>
          <w:sz w:val="20"/>
          <w:szCs w:val="20"/>
          <w:lang w:val="es-MX" w:eastAsia="en-US"/>
        </w:rPr>
        <w:t xml:space="preserve">No obstante, fue posible destacar que a partir de </w:t>
      </w:r>
      <w:r w:rsidR="0029675F">
        <w:rPr>
          <w:rFonts w:cs="Arial"/>
          <w:b w:val="0"/>
          <w:bCs/>
          <w:w w:val="100"/>
          <w:sz w:val="20"/>
          <w:szCs w:val="20"/>
          <w:lang w:val="es-MX" w:eastAsia="en-US"/>
        </w:rPr>
        <w:t>la foja 1 a la 57</w:t>
      </w:r>
      <w:r w:rsidR="00C2586E">
        <w:rPr>
          <w:rFonts w:cs="Arial"/>
          <w:b w:val="0"/>
          <w:bCs/>
          <w:w w:val="100"/>
          <w:sz w:val="20"/>
          <w:szCs w:val="20"/>
          <w:lang w:val="es-MX" w:eastAsia="en-US"/>
        </w:rPr>
        <w:t xml:space="preserve"> se integraron </w:t>
      </w:r>
      <w:r w:rsidR="0029675F" w:rsidRPr="00C2586E">
        <w:rPr>
          <w:rFonts w:cs="Arial"/>
          <w:b w:val="0"/>
          <w:bCs/>
          <w:w w:val="100"/>
          <w:sz w:val="20"/>
          <w:szCs w:val="20"/>
          <w:lang w:val="es-MX" w:eastAsia="en-US"/>
        </w:rPr>
        <w:t xml:space="preserve">diversas documentales relacionadas con laboratorios, pruebas clínicas e interpretaciones radiográficas realizados a </w:t>
      </w:r>
      <w:r w:rsidR="00AA7A92">
        <w:rPr>
          <w:rFonts w:cs="Arial"/>
          <w:b w:val="0"/>
          <w:bCs/>
          <w:i/>
          <w:iCs/>
          <w:w w:val="100"/>
          <w:sz w:val="20"/>
          <w:szCs w:val="20"/>
          <w:lang w:val="es-MX" w:eastAsia="en-US"/>
        </w:rPr>
        <w:t>Ag1</w:t>
      </w:r>
      <w:r w:rsidR="0029675F" w:rsidRPr="00C2586E">
        <w:rPr>
          <w:rFonts w:cs="Arial"/>
          <w:b w:val="0"/>
          <w:bCs/>
          <w:i/>
          <w:iCs/>
          <w:w w:val="100"/>
          <w:sz w:val="20"/>
          <w:szCs w:val="20"/>
          <w:lang w:val="es-MX" w:eastAsia="en-US"/>
        </w:rPr>
        <w:t xml:space="preserve"> </w:t>
      </w:r>
      <w:r w:rsidR="0029675F" w:rsidRPr="00C2586E">
        <w:rPr>
          <w:rFonts w:cs="Arial"/>
          <w:b w:val="0"/>
          <w:bCs/>
          <w:w w:val="100"/>
          <w:sz w:val="20"/>
          <w:szCs w:val="20"/>
          <w:lang w:val="es-MX" w:eastAsia="en-US"/>
        </w:rPr>
        <w:t xml:space="preserve">que datan aproximadamente desde el mes de marzo de 1997 hasta el mes de mayo del 2015. </w:t>
      </w:r>
    </w:p>
    <w:p w14:paraId="641664D9" w14:textId="77777777" w:rsidR="0029675F" w:rsidRPr="0029675F" w:rsidRDefault="0029675F" w:rsidP="0029675F">
      <w:pPr>
        <w:pStyle w:val="Prrafodelista"/>
        <w:rPr>
          <w:rFonts w:cs="Arial"/>
          <w:b w:val="0"/>
          <w:bCs/>
          <w:w w:val="100"/>
          <w:sz w:val="20"/>
          <w:szCs w:val="20"/>
          <w:lang w:val="es-MX" w:eastAsia="en-US"/>
        </w:rPr>
      </w:pPr>
    </w:p>
    <w:p w14:paraId="4FBBC94D" w14:textId="38B132F2" w:rsidR="00CE14AF" w:rsidRDefault="00C2586E" w:rsidP="00CE14A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Luego entonces, se encuentra </w:t>
      </w:r>
      <w:r w:rsidR="0010042B">
        <w:rPr>
          <w:rFonts w:cs="Arial"/>
          <w:b w:val="0"/>
          <w:bCs/>
          <w:w w:val="100"/>
          <w:sz w:val="20"/>
          <w:szCs w:val="20"/>
          <w:lang w:val="es-MX" w:eastAsia="en-US"/>
        </w:rPr>
        <w:t>una documental marcada como foja número “</w:t>
      </w:r>
      <w:r w:rsidR="0010042B" w:rsidRPr="0010042B">
        <w:rPr>
          <w:rFonts w:cs="Arial"/>
          <w:b w:val="0"/>
          <w:bCs/>
          <w:i/>
          <w:iCs/>
          <w:w w:val="100"/>
          <w:sz w:val="20"/>
          <w:szCs w:val="20"/>
          <w:lang w:val="es-MX" w:eastAsia="en-US"/>
        </w:rPr>
        <w:t>58</w:t>
      </w:r>
      <w:r w:rsidR="0010042B">
        <w:rPr>
          <w:rFonts w:cs="Arial"/>
          <w:b w:val="0"/>
          <w:bCs/>
          <w:w w:val="100"/>
          <w:sz w:val="20"/>
          <w:szCs w:val="20"/>
          <w:lang w:val="es-MX" w:eastAsia="en-US"/>
        </w:rPr>
        <w:t xml:space="preserve">” en la cual se narran hechos similares a los señalados en la presente investigación, el referido documento carece de nombre del médico tratante y fecha en la cual fue realizado (evidencia contenida en el párrafo </w:t>
      </w:r>
      <w:r w:rsidR="0029675F">
        <w:rPr>
          <w:rFonts w:cs="Arial"/>
          <w:b w:val="0"/>
          <w:bCs/>
          <w:w w:val="100"/>
          <w:sz w:val="20"/>
          <w:szCs w:val="20"/>
          <w:lang w:val="es-MX" w:eastAsia="en-US"/>
        </w:rPr>
        <w:t>13.3) y posteriormente, se ubica un documento marcado con el número de foja “</w:t>
      </w:r>
      <w:r w:rsidR="0029675F" w:rsidRPr="0029675F">
        <w:rPr>
          <w:rFonts w:cs="Arial"/>
          <w:b w:val="0"/>
          <w:bCs/>
          <w:i/>
          <w:iCs/>
          <w:w w:val="100"/>
          <w:sz w:val="20"/>
          <w:szCs w:val="20"/>
          <w:lang w:val="es-MX" w:eastAsia="en-US"/>
        </w:rPr>
        <w:t>59</w:t>
      </w:r>
      <w:r w:rsidR="0029675F">
        <w:rPr>
          <w:rFonts w:cs="Arial"/>
          <w:b w:val="0"/>
          <w:bCs/>
          <w:w w:val="100"/>
          <w:sz w:val="20"/>
          <w:szCs w:val="20"/>
          <w:lang w:val="es-MX" w:eastAsia="en-US"/>
        </w:rPr>
        <w:t xml:space="preserve">” de fecha 29 de julio del 2019, el cual se encuentra relacionado con el ingreso de </w:t>
      </w:r>
      <w:r w:rsidR="00AA7A92">
        <w:rPr>
          <w:rFonts w:cs="Arial"/>
          <w:b w:val="0"/>
          <w:bCs/>
          <w:i/>
          <w:iCs/>
          <w:w w:val="100"/>
          <w:sz w:val="20"/>
          <w:szCs w:val="20"/>
          <w:lang w:val="es-MX" w:eastAsia="en-US"/>
        </w:rPr>
        <w:t>Ag1</w:t>
      </w:r>
      <w:r w:rsidR="0029675F">
        <w:rPr>
          <w:rFonts w:cs="Arial"/>
          <w:b w:val="0"/>
          <w:bCs/>
          <w:w w:val="100"/>
          <w:sz w:val="20"/>
          <w:szCs w:val="20"/>
          <w:lang w:val="es-MX" w:eastAsia="en-US"/>
        </w:rPr>
        <w:t xml:space="preserve"> a la </w:t>
      </w:r>
      <w:r w:rsidR="0029675F" w:rsidRPr="00C2586E">
        <w:rPr>
          <w:rFonts w:cs="Arial"/>
          <w:b w:val="0"/>
          <w:bCs/>
          <w:i/>
          <w:iCs/>
          <w:w w:val="100"/>
          <w:sz w:val="20"/>
          <w:szCs w:val="20"/>
          <w:lang w:val="es-MX" w:eastAsia="en-US"/>
        </w:rPr>
        <w:t>Clínica del Magisterio Unidad Torreón</w:t>
      </w:r>
      <w:r w:rsidR="0029675F">
        <w:rPr>
          <w:rFonts w:cs="Arial"/>
          <w:b w:val="0"/>
          <w:bCs/>
          <w:w w:val="100"/>
          <w:sz w:val="20"/>
          <w:szCs w:val="20"/>
          <w:lang w:val="es-MX" w:eastAsia="en-US"/>
        </w:rPr>
        <w:t xml:space="preserve"> con motivo de una intervención quirúrgica (evidencia contenida en el párrafo 13.4)  </w:t>
      </w:r>
    </w:p>
    <w:p w14:paraId="3EFBA8C5" w14:textId="77777777" w:rsidR="00D50875" w:rsidRPr="00054594" w:rsidRDefault="00D50875" w:rsidP="00054594">
      <w:pPr>
        <w:rPr>
          <w:rFonts w:cs="Arial"/>
          <w:b w:val="0"/>
          <w:bCs/>
          <w:sz w:val="20"/>
          <w:szCs w:val="20"/>
        </w:rPr>
      </w:pPr>
    </w:p>
    <w:p w14:paraId="5AE85648" w14:textId="6A3F7E70" w:rsidR="00DB434C" w:rsidRPr="00DB434C" w:rsidRDefault="00FE0185" w:rsidP="00DB434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CE14AF">
        <w:rPr>
          <w:rFonts w:cs="Arial"/>
          <w:b w:val="0"/>
          <w:bCs/>
          <w:w w:val="100"/>
          <w:sz w:val="20"/>
          <w:szCs w:val="20"/>
        </w:rPr>
        <w:t xml:space="preserve">De lo anteriormente expuesto, </w:t>
      </w:r>
      <w:r w:rsidR="00A534A2" w:rsidRPr="00CE14AF">
        <w:rPr>
          <w:rFonts w:cs="Arial"/>
          <w:b w:val="0"/>
          <w:bCs/>
          <w:w w:val="100"/>
          <w:sz w:val="20"/>
          <w:szCs w:val="20"/>
        </w:rPr>
        <w:t xml:space="preserve">derivado del estudio del presente </w:t>
      </w:r>
      <w:proofErr w:type="spellStart"/>
      <w:r w:rsidR="00A534A2" w:rsidRPr="00CE14AF">
        <w:rPr>
          <w:rFonts w:cs="Arial"/>
          <w:b w:val="0"/>
          <w:bCs/>
          <w:w w:val="100"/>
          <w:sz w:val="20"/>
          <w:szCs w:val="20"/>
        </w:rPr>
        <w:t>subapartado</w:t>
      </w:r>
      <w:proofErr w:type="spellEnd"/>
      <w:r w:rsidR="00A534A2" w:rsidRPr="00CE14AF">
        <w:rPr>
          <w:rFonts w:cs="Arial"/>
          <w:b w:val="0"/>
          <w:bCs/>
          <w:w w:val="100"/>
          <w:sz w:val="20"/>
          <w:szCs w:val="20"/>
        </w:rPr>
        <w:t xml:space="preserve">, se colige que la versión del Director Médico del Servicio Médico de los Trabajadores de la Educación, </w:t>
      </w:r>
      <w:r w:rsidR="0000573A" w:rsidRPr="00CE14AF">
        <w:rPr>
          <w:rFonts w:cs="Arial"/>
          <w:b w:val="0"/>
          <w:bCs/>
          <w:w w:val="100"/>
          <w:sz w:val="20"/>
          <w:szCs w:val="20"/>
        </w:rPr>
        <w:t xml:space="preserve">en la cual refiere que el personal de la </w:t>
      </w:r>
      <w:r w:rsidR="0000573A" w:rsidRPr="00CE14AF">
        <w:rPr>
          <w:rFonts w:cs="Arial"/>
          <w:b w:val="0"/>
          <w:bCs/>
          <w:i/>
          <w:iCs/>
          <w:w w:val="100"/>
          <w:sz w:val="20"/>
          <w:szCs w:val="20"/>
        </w:rPr>
        <w:t>Clínica del Magisterio Unidad Torreón</w:t>
      </w:r>
      <w:r w:rsidR="0000573A" w:rsidRPr="00CE14AF">
        <w:rPr>
          <w:rFonts w:cs="Arial"/>
          <w:b w:val="0"/>
          <w:bCs/>
          <w:w w:val="100"/>
          <w:sz w:val="20"/>
          <w:szCs w:val="20"/>
        </w:rPr>
        <w:t xml:space="preserve"> ofreció atención médica a </w:t>
      </w:r>
      <w:r w:rsidR="00AA7A92">
        <w:rPr>
          <w:rFonts w:cs="Arial"/>
          <w:b w:val="0"/>
          <w:bCs/>
          <w:i/>
          <w:iCs/>
          <w:w w:val="100"/>
          <w:sz w:val="20"/>
          <w:szCs w:val="20"/>
        </w:rPr>
        <w:t>Ag1</w:t>
      </w:r>
      <w:r w:rsidR="0000573A" w:rsidRPr="00CE14AF">
        <w:rPr>
          <w:rFonts w:cs="Arial"/>
          <w:b w:val="0"/>
          <w:bCs/>
          <w:w w:val="100"/>
          <w:sz w:val="20"/>
          <w:szCs w:val="20"/>
        </w:rPr>
        <w:t xml:space="preserve">, durante los meses de abril, mayo y julio del 2019, no se ajusta a la </w:t>
      </w:r>
      <w:r w:rsidR="00A534A2" w:rsidRPr="00CE14AF">
        <w:rPr>
          <w:rFonts w:cs="Arial"/>
          <w:b w:val="0"/>
          <w:bCs/>
          <w:w w:val="100"/>
          <w:sz w:val="20"/>
          <w:szCs w:val="20"/>
        </w:rPr>
        <w:t>información que fuera proporcionada a este Organismo Estatal Público Autónomo,</w:t>
      </w:r>
      <w:r w:rsidR="00C2586E" w:rsidRPr="00CE14AF">
        <w:rPr>
          <w:rFonts w:cs="Arial"/>
          <w:b w:val="0"/>
          <w:bCs/>
          <w:w w:val="100"/>
          <w:sz w:val="20"/>
          <w:szCs w:val="20"/>
        </w:rPr>
        <w:t xml:space="preserve"> por el </w:t>
      </w:r>
      <w:r w:rsidR="00A534A2" w:rsidRPr="00CE14AF">
        <w:rPr>
          <w:rFonts w:cs="Arial"/>
          <w:b w:val="0"/>
          <w:bCs/>
          <w:w w:val="100"/>
          <w:sz w:val="20"/>
          <w:szCs w:val="20"/>
        </w:rPr>
        <w:t xml:space="preserve"> </w:t>
      </w:r>
      <w:r w:rsidR="00C2586E" w:rsidRPr="00CE14AF">
        <w:rPr>
          <w:rFonts w:cs="Arial"/>
          <w:b w:val="0"/>
          <w:bCs/>
          <w:w w:val="100"/>
          <w:sz w:val="20"/>
          <w:szCs w:val="20"/>
        </w:rPr>
        <w:t xml:space="preserve">Administrador General de la </w:t>
      </w:r>
      <w:r w:rsidR="00C2586E" w:rsidRPr="00CE14AF">
        <w:rPr>
          <w:rFonts w:cs="Arial"/>
          <w:b w:val="0"/>
          <w:bCs/>
          <w:i/>
          <w:iCs/>
          <w:w w:val="100"/>
          <w:sz w:val="20"/>
          <w:szCs w:val="20"/>
        </w:rPr>
        <w:t xml:space="preserve">Clínica del Magisterio Unidad Torreón </w:t>
      </w:r>
      <w:r w:rsidR="00A534A2" w:rsidRPr="00CE14AF">
        <w:rPr>
          <w:rFonts w:cs="Arial"/>
          <w:b w:val="0"/>
          <w:bCs/>
          <w:w w:val="100"/>
          <w:sz w:val="20"/>
          <w:szCs w:val="20"/>
        </w:rPr>
        <w:t>relacionada con que la atención brindada a la parte quejosa</w:t>
      </w:r>
      <w:r w:rsidR="00C2586E" w:rsidRPr="00CE14AF">
        <w:rPr>
          <w:rFonts w:cs="Arial"/>
          <w:b w:val="0"/>
          <w:bCs/>
          <w:w w:val="100"/>
          <w:sz w:val="20"/>
          <w:szCs w:val="20"/>
        </w:rPr>
        <w:t xml:space="preserve">. </w:t>
      </w:r>
    </w:p>
    <w:p w14:paraId="7D23A11A" w14:textId="77777777" w:rsidR="00DB434C" w:rsidRPr="005E6B09" w:rsidRDefault="00DB434C" w:rsidP="00DB434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904F28C" w14:textId="59D45077" w:rsidR="009B1F0E" w:rsidRPr="00D50875" w:rsidRDefault="005E6B09" w:rsidP="009B1F0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lo anteriormente expuesto, quien esto resuelve, advierte que los servidores públicos de la </w:t>
      </w:r>
      <w:r w:rsidRPr="004B4B41">
        <w:rPr>
          <w:rFonts w:cs="Arial"/>
          <w:b w:val="0"/>
          <w:bCs/>
          <w:i/>
          <w:iCs/>
          <w:w w:val="100"/>
          <w:sz w:val="20"/>
          <w:szCs w:val="20"/>
          <w:lang w:val="es-MX" w:eastAsia="en-US"/>
        </w:rPr>
        <w:t>Clínica del Magisterio Unidad Torreón</w:t>
      </w:r>
      <w:r>
        <w:rPr>
          <w:rFonts w:cs="Arial"/>
          <w:b w:val="0"/>
          <w:bCs/>
          <w:w w:val="100"/>
          <w:sz w:val="20"/>
          <w:szCs w:val="20"/>
          <w:lang w:val="es-MX" w:eastAsia="en-US"/>
        </w:rPr>
        <w:t xml:space="preserve"> que intervinieron en la atención médica brindad a </w:t>
      </w:r>
      <w:r w:rsidR="00AA7A92">
        <w:rPr>
          <w:rFonts w:cs="Arial"/>
          <w:b w:val="0"/>
          <w:bCs/>
          <w:i/>
          <w:iCs/>
          <w:w w:val="100"/>
          <w:sz w:val="20"/>
          <w:szCs w:val="20"/>
          <w:lang w:val="es-MX" w:eastAsia="en-US"/>
        </w:rPr>
        <w:t>Ag1</w:t>
      </w:r>
      <w:r>
        <w:rPr>
          <w:rFonts w:cs="Arial"/>
          <w:b w:val="0"/>
          <w:bCs/>
          <w:i/>
          <w:iCs/>
          <w:w w:val="100"/>
          <w:sz w:val="20"/>
          <w:szCs w:val="20"/>
          <w:lang w:val="es-MX" w:eastAsia="en-US"/>
        </w:rPr>
        <w:t xml:space="preserve">, </w:t>
      </w:r>
      <w:r>
        <w:rPr>
          <w:rFonts w:cs="Arial"/>
          <w:b w:val="0"/>
          <w:bCs/>
          <w:w w:val="100"/>
          <w:sz w:val="20"/>
          <w:szCs w:val="20"/>
          <w:lang w:val="es-MX" w:eastAsia="en-US"/>
        </w:rPr>
        <w:t xml:space="preserve">fueron omisos en asentar todas </w:t>
      </w:r>
      <w:r w:rsidRPr="005E6B09">
        <w:rPr>
          <w:rFonts w:cs="Arial"/>
          <w:b w:val="0"/>
          <w:bCs/>
          <w:w w:val="100"/>
          <w:sz w:val="20"/>
          <w:szCs w:val="20"/>
          <w:lang w:val="es-MX" w:eastAsia="en-US"/>
        </w:rPr>
        <w:t xml:space="preserve">y cada una de las actuaciones en las cuales intervinieron durante los meses de </w:t>
      </w:r>
      <w:r w:rsidRPr="005E6B09">
        <w:rPr>
          <w:rFonts w:cs="Arial"/>
          <w:b w:val="0"/>
          <w:bCs/>
          <w:w w:val="100"/>
          <w:sz w:val="20"/>
          <w:szCs w:val="20"/>
          <w:lang w:val="es-MX" w:eastAsia="en-US"/>
        </w:rPr>
        <w:lastRenderedPageBreak/>
        <w:t>abril a julio del 2019</w:t>
      </w:r>
      <w:r w:rsidR="00C2586E" w:rsidRPr="005E6B09">
        <w:rPr>
          <w:rFonts w:cs="Arial"/>
          <w:b w:val="0"/>
          <w:bCs/>
          <w:w w:val="100"/>
          <w:sz w:val="20"/>
          <w:szCs w:val="20"/>
          <w:lang w:val="es-MX" w:eastAsia="en-US"/>
        </w:rPr>
        <w:t xml:space="preserve">; lo que abona a las dudas generadas en relación a que las circunstancias de tiempo asentadas </w:t>
      </w:r>
      <w:r>
        <w:rPr>
          <w:rFonts w:cs="Arial"/>
          <w:b w:val="0"/>
          <w:bCs/>
          <w:w w:val="100"/>
          <w:sz w:val="20"/>
          <w:szCs w:val="20"/>
          <w:lang w:val="es-MX" w:eastAsia="en-US"/>
        </w:rPr>
        <w:t>por el personal del Servicio Médico de los Trabajadores de la Educación</w:t>
      </w:r>
      <w:r w:rsidR="009B1F0E">
        <w:rPr>
          <w:rFonts w:cs="Arial"/>
          <w:b w:val="0"/>
          <w:bCs/>
          <w:w w:val="100"/>
          <w:sz w:val="20"/>
          <w:szCs w:val="20"/>
          <w:lang w:val="es-MX" w:eastAsia="en-US"/>
        </w:rPr>
        <w:t>,</w:t>
      </w:r>
      <w:r w:rsidR="00C2586E" w:rsidRPr="005E6B09">
        <w:rPr>
          <w:rFonts w:cs="Arial"/>
          <w:b w:val="0"/>
          <w:bCs/>
          <w:w w:val="100"/>
          <w:sz w:val="20"/>
          <w:szCs w:val="20"/>
          <w:lang w:val="es-MX" w:eastAsia="en-US"/>
        </w:rPr>
        <w:t xml:space="preserve"> </w:t>
      </w:r>
      <w:r w:rsidR="009B1F0E">
        <w:rPr>
          <w:rFonts w:cs="Arial"/>
          <w:b w:val="0"/>
          <w:bCs/>
          <w:w w:val="100"/>
          <w:sz w:val="20"/>
          <w:szCs w:val="20"/>
        </w:rPr>
        <w:t xml:space="preserve">respecto a que la atención médica ofrecida a </w:t>
      </w:r>
      <w:r w:rsidR="00AA7A92">
        <w:rPr>
          <w:rFonts w:cs="Arial"/>
          <w:b w:val="0"/>
          <w:bCs/>
          <w:i/>
          <w:iCs/>
          <w:w w:val="100"/>
          <w:sz w:val="20"/>
          <w:szCs w:val="20"/>
        </w:rPr>
        <w:t>Ag1</w:t>
      </w:r>
      <w:r w:rsidR="009B1F0E">
        <w:rPr>
          <w:rFonts w:cs="Arial"/>
          <w:b w:val="0"/>
          <w:bCs/>
          <w:w w:val="100"/>
          <w:sz w:val="20"/>
          <w:szCs w:val="20"/>
        </w:rPr>
        <w:t xml:space="preserve"> por parte del personal de la </w:t>
      </w:r>
      <w:r w:rsidR="009B1F0E" w:rsidRPr="00CE14AF">
        <w:rPr>
          <w:rFonts w:cs="Arial"/>
          <w:b w:val="0"/>
          <w:bCs/>
          <w:i/>
          <w:iCs/>
          <w:w w:val="100"/>
          <w:sz w:val="20"/>
          <w:szCs w:val="20"/>
        </w:rPr>
        <w:t>Clínica del Magisterio Unidad Torreón</w:t>
      </w:r>
      <w:r w:rsidR="009B1F0E">
        <w:rPr>
          <w:rFonts w:cs="Arial"/>
          <w:b w:val="0"/>
          <w:bCs/>
          <w:w w:val="100"/>
          <w:sz w:val="20"/>
          <w:szCs w:val="20"/>
        </w:rPr>
        <w:t xml:space="preserve">, </w:t>
      </w:r>
      <w:r w:rsidR="009B1F0E">
        <w:rPr>
          <w:rFonts w:cs="Arial"/>
          <w:b w:val="0"/>
          <w:bCs/>
          <w:w w:val="100"/>
          <w:sz w:val="20"/>
          <w:szCs w:val="20"/>
          <w:lang w:val="es-MX" w:eastAsia="en-US"/>
        </w:rPr>
        <w:t xml:space="preserve">se </w:t>
      </w:r>
      <w:r w:rsidR="009B1F0E">
        <w:rPr>
          <w:rFonts w:cs="Arial"/>
          <w:b w:val="0"/>
          <w:bCs/>
          <w:w w:val="100"/>
          <w:sz w:val="20"/>
          <w:szCs w:val="20"/>
        </w:rPr>
        <w:t xml:space="preserve">desarrollaran conforme a los más altos </w:t>
      </w:r>
      <w:r w:rsidR="00D50875">
        <w:rPr>
          <w:rFonts w:cs="Arial"/>
          <w:b w:val="0"/>
          <w:bCs/>
          <w:w w:val="100"/>
          <w:sz w:val="20"/>
          <w:szCs w:val="20"/>
        </w:rPr>
        <w:t>estándares de</w:t>
      </w:r>
      <w:r w:rsidR="009B1F0E">
        <w:rPr>
          <w:rFonts w:cs="Arial"/>
          <w:b w:val="0"/>
          <w:bCs/>
          <w:w w:val="100"/>
          <w:sz w:val="20"/>
          <w:szCs w:val="20"/>
        </w:rPr>
        <w:t xml:space="preserve"> protección al derecho a la salud</w:t>
      </w:r>
      <w:r w:rsidR="00D50875">
        <w:rPr>
          <w:rFonts w:cs="Arial"/>
          <w:b w:val="0"/>
          <w:bCs/>
          <w:w w:val="100"/>
          <w:sz w:val="20"/>
          <w:szCs w:val="20"/>
        </w:rPr>
        <w:t>.</w:t>
      </w:r>
    </w:p>
    <w:p w14:paraId="387D31C7" w14:textId="77777777" w:rsidR="00D50875" w:rsidRPr="009B1F0E" w:rsidRDefault="00D50875" w:rsidP="00D5087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5DED210" w14:textId="7D504069" w:rsidR="00C2586E" w:rsidRPr="00DB434C" w:rsidRDefault="00DB434C" w:rsidP="00DB434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resumidas cuentas, considerando que </w:t>
      </w:r>
      <w:r w:rsidR="00C90BF4">
        <w:rPr>
          <w:rFonts w:cs="Arial"/>
          <w:b w:val="0"/>
          <w:bCs/>
          <w:w w:val="100"/>
          <w:sz w:val="20"/>
          <w:szCs w:val="20"/>
          <w:lang w:val="es-MX" w:eastAsia="en-US"/>
        </w:rPr>
        <w:t xml:space="preserve">no </w:t>
      </w:r>
      <w:r w:rsidR="00C2586E" w:rsidRPr="00DB434C">
        <w:rPr>
          <w:rFonts w:cs="Arial"/>
          <w:b w:val="0"/>
          <w:bCs/>
          <w:w w:val="100"/>
          <w:sz w:val="20"/>
          <w:szCs w:val="20"/>
          <w:lang w:val="es-MX" w:eastAsia="en-US"/>
        </w:rPr>
        <w:t xml:space="preserve">existe una </w:t>
      </w:r>
      <w:r w:rsidR="00C90BF4">
        <w:rPr>
          <w:rFonts w:cs="Arial"/>
          <w:b w:val="0"/>
          <w:bCs/>
          <w:w w:val="100"/>
          <w:sz w:val="20"/>
          <w:szCs w:val="20"/>
          <w:lang w:val="es-MX" w:eastAsia="en-US"/>
        </w:rPr>
        <w:t xml:space="preserve">documentación efectiva de </w:t>
      </w:r>
      <w:r w:rsidR="00C2586E" w:rsidRPr="00DB434C">
        <w:rPr>
          <w:rFonts w:cs="Arial"/>
          <w:b w:val="0"/>
          <w:bCs/>
          <w:w w:val="100"/>
          <w:sz w:val="20"/>
          <w:szCs w:val="20"/>
          <w:lang w:val="es-MX" w:eastAsia="en-US"/>
        </w:rPr>
        <w:t xml:space="preserve">las circunstancias de tiempo establecidas </w:t>
      </w:r>
      <w:r w:rsidR="00473B5D" w:rsidRPr="00DB434C">
        <w:rPr>
          <w:rFonts w:cs="Arial"/>
          <w:b w:val="0"/>
          <w:bCs/>
          <w:w w:val="100"/>
          <w:sz w:val="20"/>
          <w:szCs w:val="20"/>
          <w:lang w:val="es-MX" w:eastAsia="en-US"/>
        </w:rPr>
        <w:t xml:space="preserve">con motivo de la atención médica ofrecida a </w:t>
      </w:r>
      <w:r w:rsidR="00AA7A92">
        <w:rPr>
          <w:rFonts w:cs="Arial"/>
          <w:b w:val="0"/>
          <w:bCs/>
          <w:i/>
          <w:iCs/>
          <w:w w:val="100"/>
          <w:sz w:val="20"/>
          <w:szCs w:val="20"/>
          <w:lang w:val="es-MX" w:eastAsia="en-US"/>
        </w:rPr>
        <w:t>Ag1</w:t>
      </w:r>
      <w:r w:rsidR="00473B5D" w:rsidRPr="00DB434C">
        <w:rPr>
          <w:rFonts w:cs="Arial"/>
          <w:b w:val="0"/>
          <w:bCs/>
          <w:w w:val="100"/>
          <w:sz w:val="20"/>
          <w:szCs w:val="20"/>
          <w:lang w:val="es-MX" w:eastAsia="en-US"/>
        </w:rPr>
        <w:t xml:space="preserve">, </w:t>
      </w:r>
      <w:r w:rsidR="009B1F0E">
        <w:rPr>
          <w:rFonts w:cs="Arial"/>
          <w:b w:val="0"/>
          <w:bCs/>
          <w:w w:val="100"/>
          <w:sz w:val="20"/>
          <w:szCs w:val="20"/>
          <w:lang w:val="es-MX" w:eastAsia="en-US"/>
        </w:rPr>
        <w:t xml:space="preserve">resulta aceptable </w:t>
      </w:r>
      <w:r w:rsidR="00C2586E" w:rsidRPr="00DB434C">
        <w:rPr>
          <w:rFonts w:cs="Arial"/>
          <w:b w:val="0"/>
          <w:bCs/>
          <w:w w:val="100"/>
          <w:sz w:val="20"/>
          <w:szCs w:val="20"/>
          <w:lang w:val="es-MX" w:eastAsia="en-US"/>
        </w:rPr>
        <w:t xml:space="preserve">dotar de veracidad a la versión señalada por la parte quejosa, quien indicó que los hechos ocurrieron </w:t>
      </w:r>
      <w:r w:rsidR="00473B5D" w:rsidRPr="00DB434C">
        <w:rPr>
          <w:rFonts w:cs="Arial"/>
          <w:b w:val="0"/>
          <w:w w:val="100"/>
          <w:sz w:val="20"/>
          <w:szCs w:val="20"/>
          <w:lang w:val="es-MX" w:eastAsia="en-US"/>
        </w:rPr>
        <w:t xml:space="preserve">en circunstancias de tiempo distintas, </w:t>
      </w:r>
      <w:r w:rsidR="00C2586E" w:rsidRPr="00DB434C">
        <w:rPr>
          <w:rFonts w:cs="Arial"/>
          <w:b w:val="0"/>
          <w:w w:val="100"/>
          <w:sz w:val="20"/>
          <w:szCs w:val="20"/>
          <w:lang w:val="es-MX" w:eastAsia="en-US"/>
        </w:rPr>
        <w:t>ya que</w:t>
      </w:r>
      <w:r w:rsidR="00C2586E" w:rsidRPr="00DB434C">
        <w:rPr>
          <w:rFonts w:cs="Arial"/>
          <w:bCs/>
          <w:w w:val="100"/>
          <w:sz w:val="20"/>
          <w:szCs w:val="20"/>
          <w:lang w:val="es-MX" w:eastAsia="en-US"/>
        </w:rPr>
        <w:t xml:space="preserve"> </w:t>
      </w:r>
      <w:r w:rsidR="00C2586E" w:rsidRPr="00DB434C">
        <w:rPr>
          <w:rFonts w:cs="Arial"/>
          <w:b w:val="0"/>
          <w:bCs/>
          <w:w w:val="100"/>
          <w:sz w:val="20"/>
          <w:szCs w:val="20"/>
          <w:lang w:val="es-MX" w:eastAsia="en-US"/>
        </w:rPr>
        <w:t xml:space="preserve">la autoridad </w:t>
      </w:r>
      <w:r w:rsidR="00C2586E" w:rsidRPr="00DB434C">
        <w:rPr>
          <w:rFonts w:cs="Arial"/>
          <w:b w:val="0"/>
          <w:w w:val="100"/>
          <w:sz w:val="20"/>
          <w:szCs w:val="20"/>
          <w:lang w:val="es-MX" w:eastAsia="en-US"/>
        </w:rPr>
        <w:t xml:space="preserve">fue omisa en remitir evidencia documental que permitiera corroborar las circunstancias de tiempo establecidas </w:t>
      </w:r>
      <w:r w:rsidR="00473B5D" w:rsidRPr="00DB434C">
        <w:rPr>
          <w:rFonts w:cs="Arial"/>
          <w:b w:val="0"/>
          <w:w w:val="100"/>
          <w:sz w:val="20"/>
          <w:szCs w:val="20"/>
          <w:lang w:val="es-MX" w:eastAsia="en-US"/>
        </w:rPr>
        <w:t>en su informe pormenorizado</w:t>
      </w:r>
      <w:r w:rsidR="00C2586E" w:rsidRPr="00DB434C">
        <w:rPr>
          <w:rFonts w:cs="Arial"/>
          <w:b w:val="0"/>
          <w:w w:val="100"/>
          <w:sz w:val="20"/>
          <w:szCs w:val="20"/>
          <w:lang w:val="es-MX" w:eastAsia="en-US"/>
        </w:rPr>
        <w:t xml:space="preserve"> y, por lo tanto, no fue posible comprobar con algún otro medio de prueba los señalamientos </w:t>
      </w:r>
      <w:r w:rsidRPr="00DB434C">
        <w:rPr>
          <w:rFonts w:cs="Arial"/>
          <w:b w:val="0"/>
          <w:w w:val="100"/>
          <w:sz w:val="20"/>
          <w:szCs w:val="20"/>
          <w:lang w:val="es-MX" w:eastAsia="en-US"/>
        </w:rPr>
        <w:t xml:space="preserve">de tiempo </w:t>
      </w:r>
      <w:r w:rsidR="00C2586E" w:rsidRPr="00DB434C">
        <w:rPr>
          <w:rFonts w:cs="Arial"/>
          <w:b w:val="0"/>
          <w:w w:val="100"/>
          <w:sz w:val="20"/>
          <w:szCs w:val="20"/>
          <w:lang w:val="es-MX" w:eastAsia="en-US"/>
        </w:rPr>
        <w:t xml:space="preserve">realizados por los </w:t>
      </w:r>
      <w:r w:rsidR="00473B5D" w:rsidRPr="00DB434C">
        <w:rPr>
          <w:rFonts w:cs="Arial"/>
          <w:b w:val="0"/>
          <w:w w:val="100"/>
          <w:sz w:val="20"/>
          <w:szCs w:val="20"/>
          <w:lang w:val="es-MX" w:eastAsia="en-US"/>
        </w:rPr>
        <w:t>servidores públicos del mencionado nosocomio.</w:t>
      </w:r>
    </w:p>
    <w:p w14:paraId="4444DBD0" w14:textId="05F9AA6A" w:rsidR="00DB434C" w:rsidRDefault="00DB434C" w:rsidP="00473B5D">
      <w:pPr>
        <w:rPr>
          <w:rFonts w:cs="Arial"/>
          <w:b w:val="0"/>
          <w:bCs/>
          <w:sz w:val="20"/>
          <w:szCs w:val="20"/>
        </w:rPr>
      </w:pPr>
    </w:p>
    <w:p w14:paraId="560B6745" w14:textId="0E8595D7" w:rsidR="004565F5" w:rsidRDefault="004565F5" w:rsidP="00473B5D">
      <w:pPr>
        <w:rPr>
          <w:rFonts w:cs="Arial"/>
          <w:b w:val="0"/>
          <w:bCs/>
          <w:sz w:val="20"/>
          <w:szCs w:val="20"/>
        </w:rPr>
      </w:pPr>
    </w:p>
    <w:p w14:paraId="35D20F6E" w14:textId="77777777" w:rsidR="004565F5" w:rsidRPr="00473B5D" w:rsidRDefault="004565F5" w:rsidP="00473B5D">
      <w:pPr>
        <w:rPr>
          <w:rFonts w:cs="Arial"/>
          <w:b w:val="0"/>
          <w:bCs/>
          <w:sz w:val="20"/>
          <w:szCs w:val="20"/>
        </w:rPr>
      </w:pPr>
    </w:p>
    <w:p w14:paraId="50FF6DB0" w14:textId="1A5603DC" w:rsidR="009B1F0E" w:rsidRPr="009B1F0E" w:rsidRDefault="00DB434C" w:rsidP="009B1F0E">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w w:val="100"/>
          <w:sz w:val="20"/>
          <w:szCs w:val="20"/>
          <w:lang w:val="es-MX" w:eastAsia="en-US"/>
        </w:rPr>
        <w:t>Por lo que hace</w:t>
      </w:r>
      <w:r w:rsidRPr="00B31513">
        <w:rPr>
          <w:rFonts w:cs="Arial"/>
          <w:b w:val="0"/>
          <w:w w:val="100"/>
          <w:sz w:val="20"/>
          <w:szCs w:val="20"/>
          <w:lang w:val="es-MX" w:eastAsia="en-US"/>
        </w:rPr>
        <w:t xml:space="preserve"> a las </w:t>
      </w:r>
      <w:r w:rsidRPr="00B31513">
        <w:rPr>
          <w:rFonts w:cs="Arial"/>
          <w:b w:val="0"/>
          <w:w w:val="100"/>
          <w:sz w:val="20"/>
          <w:szCs w:val="20"/>
          <w:u w:val="single"/>
          <w:lang w:val="es-MX" w:eastAsia="en-US"/>
        </w:rPr>
        <w:t>circunstancias de modo</w:t>
      </w:r>
      <w:r w:rsidRPr="00B31513">
        <w:rPr>
          <w:rFonts w:cs="Arial"/>
          <w:b w:val="0"/>
          <w:w w:val="100"/>
          <w:sz w:val="20"/>
          <w:szCs w:val="20"/>
          <w:lang w:val="es-MX" w:eastAsia="en-US"/>
        </w:rPr>
        <w:t>,</w:t>
      </w:r>
      <w:r w:rsidR="009B1F0E">
        <w:rPr>
          <w:rFonts w:cs="Arial"/>
          <w:b w:val="0"/>
          <w:w w:val="100"/>
          <w:sz w:val="20"/>
          <w:szCs w:val="20"/>
          <w:lang w:val="es-MX" w:eastAsia="en-US"/>
        </w:rPr>
        <w:t xml:space="preserve"> </w:t>
      </w:r>
      <w:r w:rsidRPr="009B1F0E">
        <w:rPr>
          <w:rFonts w:cs="Arial"/>
          <w:b w:val="0"/>
          <w:bCs/>
          <w:w w:val="100"/>
          <w:sz w:val="20"/>
          <w:szCs w:val="20"/>
        </w:rPr>
        <w:t>al realizar un análisis de las constancias que obran integradas al presente expediente y considerando los señalamientos expuestos en cuanto a las circunstancias de tiempo</w:t>
      </w:r>
      <w:r w:rsidR="009B1F0E">
        <w:rPr>
          <w:rFonts w:cs="Arial"/>
          <w:b w:val="0"/>
          <w:bCs/>
          <w:w w:val="100"/>
          <w:sz w:val="20"/>
          <w:szCs w:val="20"/>
        </w:rPr>
        <w:t xml:space="preserve"> y lugar, partiremos del hecho relativo a que el 06 de abril del 2019, </w:t>
      </w:r>
      <w:r w:rsidR="00AA7A92">
        <w:rPr>
          <w:rFonts w:cs="Arial"/>
          <w:b w:val="0"/>
          <w:bCs/>
          <w:w w:val="100"/>
          <w:sz w:val="20"/>
          <w:szCs w:val="20"/>
        </w:rPr>
        <w:t>Ag1</w:t>
      </w:r>
      <w:r w:rsidR="009B1F0E">
        <w:rPr>
          <w:rFonts w:cs="Arial"/>
          <w:b w:val="0"/>
          <w:bCs/>
          <w:w w:val="100"/>
          <w:sz w:val="20"/>
          <w:szCs w:val="20"/>
        </w:rPr>
        <w:t xml:space="preserve"> acudió al área de urgencias de la Clínica del Magisterio Unidad Torreón, debido a que sufrió una caída </w:t>
      </w:r>
      <w:r w:rsidR="009B1F0E">
        <w:rPr>
          <w:rFonts w:cs="Arial"/>
          <w:b w:val="0"/>
          <w:bCs/>
          <w:w w:val="100"/>
          <w:sz w:val="20"/>
          <w:szCs w:val="20"/>
          <w:lang w:val="es-MX" w:eastAsia="en-US"/>
        </w:rPr>
        <w:t>(evidencias contenidas en los párrafos 5 y 6)</w:t>
      </w:r>
      <w:r w:rsidR="009B1F0E">
        <w:rPr>
          <w:rFonts w:cs="Arial"/>
          <w:b w:val="0"/>
          <w:bCs/>
          <w:w w:val="100"/>
          <w:sz w:val="20"/>
          <w:szCs w:val="20"/>
        </w:rPr>
        <w:t xml:space="preserve">. Ahora bien, procederemos a realizar el presente análisis respecto a las acciones realizadas por el personal del citado hospital, para lo cual, será indispensable analizar </w:t>
      </w:r>
      <w:r w:rsidRPr="009B1F0E">
        <w:rPr>
          <w:rFonts w:cs="Arial"/>
          <w:b w:val="0"/>
          <w:bCs/>
          <w:w w:val="100"/>
          <w:sz w:val="20"/>
          <w:szCs w:val="20"/>
        </w:rPr>
        <w:t>la información que fue allegada a este Organismo Estatal Público Autónomo</w:t>
      </w:r>
      <w:r w:rsidR="009B1F0E">
        <w:rPr>
          <w:rFonts w:cs="Arial"/>
          <w:b w:val="0"/>
          <w:bCs/>
          <w:w w:val="100"/>
          <w:sz w:val="20"/>
          <w:szCs w:val="20"/>
        </w:rPr>
        <w:t xml:space="preserve">, </w:t>
      </w:r>
      <w:r w:rsidRPr="009B1F0E">
        <w:rPr>
          <w:rFonts w:cs="Arial"/>
          <w:b w:val="0"/>
          <w:bCs/>
          <w:w w:val="100"/>
          <w:sz w:val="20"/>
          <w:szCs w:val="20"/>
        </w:rPr>
        <w:t>a efecto de clarificar las variaciones advertidas dentro de las manifestaciones vertidas por las partes</w:t>
      </w:r>
      <w:r w:rsidR="009B1F0E" w:rsidRPr="009B1F0E">
        <w:rPr>
          <w:rFonts w:cs="Arial"/>
          <w:b w:val="0"/>
          <w:bCs/>
          <w:w w:val="100"/>
          <w:sz w:val="20"/>
          <w:szCs w:val="20"/>
        </w:rPr>
        <w:t>,</w:t>
      </w:r>
      <w:r w:rsidRPr="009B1F0E">
        <w:rPr>
          <w:rFonts w:cs="Arial"/>
          <w:b w:val="0"/>
          <w:bCs/>
          <w:w w:val="100"/>
          <w:sz w:val="20"/>
          <w:szCs w:val="20"/>
        </w:rPr>
        <w:t xml:space="preserve"> en el presente asunto.</w:t>
      </w:r>
    </w:p>
    <w:p w14:paraId="721FE9DA" w14:textId="77777777" w:rsidR="009B1F0E" w:rsidRPr="009B1F0E" w:rsidRDefault="009B1F0E" w:rsidP="009B1F0E">
      <w:pPr>
        <w:pStyle w:val="Prrafodelista"/>
        <w:rPr>
          <w:rFonts w:cs="Arial"/>
          <w:b w:val="0"/>
          <w:bCs/>
          <w:w w:val="100"/>
          <w:sz w:val="20"/>
          <w:szCs w:val="20"/>
          <w:lang w:val="es-MX" w:eastAsia="en-US"/>
        </w:rPr>
      </w:pPr>
    </w:p>
    <w:p w14:paraId="00F08CE3" w14:textId="5D4CCDC0" w:rsidR="00C90BF4" w:rsidRDefault="00DB434C" w:rsidP="00C90BF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9B1F0E">
        <w:rPr>
          <w:rFonts w:cs="Arial"/>
          <w:b w:val="0"/>
          <w:bCs/>
          <w:w w:val="100"/>
          <w:sz w:val="20"/>
          <w:szCs w:val="20"/>
          <w:lang w:val="es-MX" w:eastAsia="en-US"/>
        </w:rPr>
        <w:t xml:space="preserve">En primer lugar, </w:t>
      </w:r>
      <w:r w:rsidR="00393B76" w:rsidRPr="009B1F0E">
        <w:rPr>
          <w:rFonts w:cs="Arial"/>
          <w:b w:val="0"/>
          <w:bCs/>
          <w:w w:val="100"/>
          <w:sz w:val="20"/>
          <w:szCs w:val="20"/>
          <w:lang w:val="es-MX" w:eastAsia="en-US"/>
        </w:rPr>
        <w:t xml:space="preserve">el Director Médico del Servicio Médico de los Trabajadores de la Educación, refirió que </w:t>
      </w:r>
      <w:r w:rsidR="00AA7A92">
        <w:rPr>
          <w:rFonts w:cs="Arial"/>
          <w:b w:val="0"/>
          <w:bCs/>
          <w:i/>
          <w:iCs/>
          <w:w w:val="100"/>
          <w:sz w:val="20"/>
          <w:szCs w:val="20"/>
          <w:lang w:val="es-MX" w:eastAsia="en-US"/>
        </w:rPr>
        <w:t>Ag1</w:t>
      </w:r>
      <w:r w:rsidR="00393B76" w:rsidRPr="009B1F0E">
        <w:rPr>
          <w:rFonts w:cs="Arial"/>
          <w:b w:val="0"/>
          <w:bCs/>
          <w:w w:val="100"/>
          <w:sz w:val="20"/>
          <w:szCs w:val="20"/>
          <w:lang w:val="es-MX" w:eastAsia="en-US"/>
        </w:rPr>
        <w:t xml:space="preserve"> fue valorada por traumatólogo en urgencias el 06 de abril del 2019, colocándole cabestrillo inmovilizador y que fue hasta el 09 de abril del 2019 que la agraviada acudió a consulta externa de traumatología, detectándose en radiografía “</w:t>
      </w:r>
      <w:r w:rsidR="00393B76" w:rsidRPr="009B1F0E">
        <w:rPr>
          <w:rFonts w:cs="Arial"/>
          <w:b w:val="0"/>
          <w:bCs/>
          <w:i/>
          <w:iCs/>
          <w:w w:val="100"/>
          <w:sz w:val="20"/>
          <w:szCs w:val="20"/>
          <w:lang w:val="es-MX" w:eastAsia="en-US"/>
        </w:rPr>
        <w:t>trazo a nivel de tuberosidad mayor de humero, desplazado</w:t>
      </w:r>
      <w:r w:rsidR="00393B76" w:rsidRPr="009B1F0E">
        <w:rPr>
          <w:rFonts w:cs="Arial"/>
          <w:b w:val="0"/>
          <w:bCs/>
          <w:w w:val="100"/>
          <w:sz w:val="20"/>
          <w:szCs w:val="20"/>
          <w:lang w:val="es-MX" w:eastAsia="en-US"/>
        </w:rPr>
        <w:t xml:space="preserve">” y fue entonces cuando se le diagnóstico fractura del </w:t>
      </w:r>
      <w:proofErr w:type="spellStart"/>
      <w:r w:rsidR="00393B76" w:rsidRPr="009B1F0E">
        <w:rPr>
          <w:rFonts w:cs="Arial"/>
          <w:b w:val="0"/>
          <w:bCs/>
          <w:w w:val="100"/>
          <w:sz w:val="20"/>
          <w:szCs w:val="20"/>
          <w:lang w:val="es-MX" w:eastAsia="en-US"/>
        </w:rPr>
        <w:t>troquin</w:t>
      </w:r>
      <w:proofErr w:type="spellEnd"/>
      <w:r w:rsidR="00393B76" w:rsidRPr="009B1F0E">
        <w:rPr>
          <w:rFonts w:cs="Arial"/>
          <w:b w:val="0"/>
          <w:bCs/>
          <w:w w:val="100"/>
          <w:sz w:val="20"/>
          <w:szCs w:val="20"/>
          <w:lang w:val="es-MX" w:eastAsia="en-US"/>
        </w:rPr>
        <w:t xml:space="preserve"> humeral izquierdo no desplazado, indicándole “</w:t>
      </w:r>
      <w:r w:rsidR="00393B76" w:rsidRPr="009B1F0E">
        <w:rPr>
          <w:rFonts w:cs="Arial"/>
          <w:b w:val="0"/>
          <w:bCs/>
          <w:i/>
          <w:iCs/>
          <w:w w:val="100"/>
          <w:sz w:val="20"/>
          <w:szCs w:val="20"/>
          <w:lang w:val="es-MX" w:eastAsia="en-US"/>
        </w:rPr>
        <w:t>inmovilización por 4 semanas</w:t>
      </w:r>
      <w:r w:rsidR="00393B76" w:rsidRPr="009B1F0E">
        <w:rPr>
          <w:rFonts w:cs="Arial"/>
          <w:b w:val="0"/>
          <w:bCs/>
          <w:w w:val="100"/>
          <w:sz w:val="20"/>
          <w:szCs w:val="20"/>
          <w:lang w:val="es-MX" w:eastAsia="en-US"/>
        </w:rPr>
        <w:t>” (evidencia contenida en el párrafo 6). Mientras que, la parte quejosa no refiere el momento exacto en que se realizó el señalamiento de la fractura, puesto que únicamente señala “</w:t>
      </w:r>
      <w:r w:rsidR="00393B76" w:rsidRPr="009B1F0E">
        <w:rPr>
          <w:rFonts w:cs="Arial"/>
          <w:b w:val="0"/>
          <w:bCs/>
          <w:i/>
          <w:iCs/>
          <w:w w:val="100"/>
          <w:sz w:val="20"/>
          <w:szCs w:val="20"/>
          <w:lang w:val="es-MX" w:eastAsia="en-US"/>
        </w:rPr>
        <w:t xml:space="preserve">me presenté a urgencias y me dijeron que traía una fractura en el hueso humero del brazo izquierdo, estando en tratamiento un mes con el Doctor </w:t>
      </w:r>
      <w:r w:rsidR="00FB28CD">
        <w:rPr>
          <w:rFonts w:cs="Arial"/>
          <w:b w:val="0"/>
          <w:bCs/>
          <w:i/>
          <w:iCs/>
          <w:w w:val="100"/>
          <w:sz w:val="20"/>
          <w:szCs w:val="20"/>
          <w:lang w:val="es-MX" w:eastAsia="en-US"/>
        </w:rPr>
        <w:t>A1</w:t>
      </w:r>
      <w:r w:rsidR="00393B76" w:rsidRPr="009B1F0E">
        <w:rPr>
          <w:rFonts w:cs="Arial"/>
          <w:b w:val="0"/>
          <w:bCs/>
          <w:w w:val="100"/>
          <w:sz w:val="20"/>
          <w:szCs w:val="20"/>
          <w:lang w:val="es-MX" w:eastAsia="en-US"/>
        </w:rPr>
        <w:t xml:space="preserve">” (evidencia contenida en el párrafo 5). </w:t>
      </w:r>
    </w:p>
    <w:p w14:paraId="27598E19" w14:textId="77777777" w:rsidR="00C90BF4" w:rsidRPr="00C90BF4" w:rsidRDefault="00C90BF4" w:rsidP="00C90BF4">
      <w:pPr>
        <w:pStyle w:val="Prrafodelista"/>
        <w:rPr>
          <w:rFonts w:cs="Arial"/>
          <w:b w:val="0"/>
          <w:bCs/>
          <w:w w:val="100"/>
          <w:sz w:val="20"/>
          <w:szCs w:val="20"/>
        </w:rPr>
      </w:pPr>
    </w:p>
    <w:p w14:paraId="295AB255" w14:textId="6583C40D" w:rsidR="00C90BF4" w:rsidRPr="00C90BF4" w:rsidRDefault="00C90BF4" w:rsidP="00C90BF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C90BF4">
        <w:rPr>
          <w:rFonts w:cs="Arial"/>
          <w:b w:val="0"/>
          <w:bCs/>
          <w:w w:val="100"/>
          <w:sz w:val="20"/>
          <w:szCs w:val="20"/>
        </w:rPr>
        <w:t xml:space="preserve">En ese entendido, con la finalidad de clarificar la mencionada circunstancia, se valoró el contenido del expediente clínico de </w:t>
      </w:r>
      <w:r w:rsidR="00AA7A92">
        <w:rPr>
          <w:rFonts w:cs="Arial"/>
          <w:b w:val="0"/>
          <w:bCs/>
          <w:i/>
          <w:iCs/>
          <w:w w:val="100"/>
          <w:sz w:val="20"/>
          <w:szCs w:val="20"/>
        </w:rPr>
        <w:t>Ag1</w:t>
      </w:r>
      <w:r w:rsidRPr="00C90BF4">
        <w:rPr>
          <w:rFonts w:cs="Arial"/>
          <w:b w:val="0"/>
          <w:bCs/>
          <w:w w:val="100"/>
          <w:sz w:val="20"/>
          <w:szCs w:val="20"/>
        </w:rPr>
        <w:t xml:space="preserve">, considerando que es un instrumento básico que se integra por la información generada de la atención médica brindada a un paciente desde su ingreso hasta su última </w:t>
      </w:r>
      <w:r w:rsidRPr="00C90BF4">
        <w:rPr>
          <w:rFonts w:cs="Arial"/>
          <w:b w:val="0"/>
          <w:bCs/>
          <w:w w:val="100"/>
          <w:sz w:val="20"/>
          <w:szCs w:val="20"/>
        </w:rPr>
        <w:lastRenderedPageBreak/>
        <w:t xml:space="preserve">consulta, con la finalidad de orientar a los médicos y profesionales sobre el estado de salud de una persona, mismo que fuera proporcionado por el Administrador General de la </w:t>
      </w:r>
      <w:r w:rsidRPr="00C90BF4">
        <w:rPr>
          <w:rFonts w:cs="Arial"/>
          <w:b w:val="0"/>
          <w:bCs/>
          <w:i/>
          <w:iCs/>
          <w:w w:val="100"/>
          <w:sz w:val="20"/>
          <w:szCs w:val="20"/>
        </w:rPr>
        <w:t xml:space="preserve">Clínica del Magisterio Unidad Torreón </w:t>
      </w:r>
      <w:r w:rsidRPr="00C90BF4">
        <w:rPr>
          <w:rFonts w:cs="Arial"/>
          <w:b w:val="0"/>
          <w:bCs/>
          <w:w w:val="100"/>
          <w:sz w:val="20"/>
          <w:szCs w:val="20"/>
        </w:rPr>
        <w:t>(evidencia contenida en el párrafo 13)</w:t>
      </w:r>
      <w:r w:rsidRPr="00C90BF4">
        <w:rPr>
          <w:rFonts w:cs="Arial"/>
          <w:b w:val="0"/>
          <w:bCs/>
          <w:i/>
          <w:iCs/>
          <w:w w:val="100"/>
          <w:sz w:val="20"/>
          <w:szCs w:val="20"/>
        </w:rPr>
        <w:t xml:space="preserve">. </w:t>
      </w:r>
    </w:p>
    <w:p w14:paraId="17783D33" w14:textId="77777777" w:rsidR="00C90BF4" w:rsidRPr="00C90BF4" w:rsidRDefault="00C90BF4" w:rsidP="00C90BF4">
      <w:pPr>
        <w:pStyle w:val="Prrafodelista"/>
        <w:rPr>
          <w:rFonts w:cs="Arial"/>
          <w:b w:val="0"/>
          <w:bCs/>
          <w:w w:val="100"/>
          <w:sz w:val="20"/>
          <w:szCs w:val="20"/>
        </w:rPr>
      </w:pPr>
    </w:p>
    <w:p w14:paraId="47BE90EE" w14:textId="5D4BFF72" w:rsidR="00C90BF4" w:rsidRDefault="00C90BF4" w:rsidP="00C90BF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C90BF4">
        <w:rPr>
          <w:rFonts w:cs="Arial"/>
          <w:b w:val="0"/>
          <w:bCs/>
          <w:w w:val="100"/>
          <w:sz w:val="20"/>
          <w:szCs w:val="20"/>
        </w:rPr>
        <w:t xml:space="preserve">Del análisis del mencionado instrumento se advirtió que </w:t>
      </w:r>
      <w:r w:rsidRPr="00C90BF4">
        <w:rPr>
          <w:rFonts w:cs="Arial"/>
          <w:b w:val="0"/>
          <w:bCs/>
          <w:w w:val="100"/>
          <w:sz w:val="20"/>
          <w:szCs w:val="20"/>
          <w:lang w:val="es-MX" w:eastAsia="en-US"/>
        </w:rPr>
        <w:t>dentro del mencionado expediente obra una documental marcada como foja “</w:t>
      </w:r>
      <w:r w:rsidRPr="00C90BF4">
        <w:rPr>
          <w:rFonts w:cs="Arial"/>
          <w:b w:val="0"/>
          <w:bCs/>
          <w:i/>
          <w:iCs/>
          <w:w w:val="100"/>
          <w:sz w:val="20"/>
          <w:szCs w:val="20"/>
          <w:lang w:val="es-MX" w:eastAsia="en-US"/>
        </w:rPr>
        <w:t>58</w:t>
      </w:r>
      <w:r w:rsidRPr="00C90BF4">
        <w:rPr>
          <w:rFonts w:cs="Arial"/>
          <w:b w:val="0"/>
          <w:bCs/>
          <w:w w:val="100"/>
          <w:sz w:val="20"/>
          <w:szCs w:val="20"/>
          <w:lang w:val="es-MX" w:eastAsia="en-US"/>
        </w:rPr>
        <w:t>”, la cual carece de nombre del médico tratante y fecha en que se realizó, sin embargo, consiste en una hoja de atención del “</w:t>
      </w:r>
      <w:r w:rsidRPr="00C90BF4">
        <w:rPr>
          <w:rFonts w:cs="Arial"/>
          <w:b w:val="0"/>
          <w:bCs/>
          <w:w w:val="100"/>
          <w:sz w:val="16"/>
          <w:szCs w:val="16"/>
          <w:lang w:val="es-MX" w:eastAsia="en-US"/>
        </w:rPr>
        <w:t>DEPARTAMENTO DE URGENCIAS</w:t>
      </w:r>
      <w:r w:rsidRPr="00C90BF4">
        <w:rPr>
          <w:rFonts w:cs="Arial"/>
          <w:b w:val="0"/>
          <w:bCs/>
          <w:w w:val="100"/>
          <w:sz w:val="20"/>
          <w:szCs w:val="20"/>
          <w:lang w:val="es-MX" w:eastAsia="en-US"/>
        </w:rPr>
        <w:t xml:space="preserve">” del Servicio Médico de los Trabajadores de la Educación, </w:t>
      </w:r>
      <w:r w:rsidRPr="00C90BF4">
        <w:rPr>
          <w:rFonts w:cs="Arial"/>
          <w:b w:val="0"/>
          <w:bCs/>
          <w:i/>
          <w:iCs/>
          <w:w w:val="100"/>
          <w:sz w:val="20"/>
          <w:szCs w:val="20"/>
          <w:lang w:val="es-MX" w:eastAsia="en-US"/>
        </w:rPr>
        <w:t xml:space="preserve">Clínica Hospital del Magisterio Unidad Torreón </w:t>
      </w:r>
      <w:r w:rsidRPr="00C90BF4">
        <w:rPr>
          <w:rFonts w:cs="Arial"/>
          <w:b w:val="0"/>
          <w:bCs/>
          <w:w w:val="100"/>
          <w:sz w:val="20"/>
          <w:szCs w:val="20"/>
          <w:lang w:val="es-MX" w:eastAsia="en-US"/>
        </w:rPr>
        <w:t xml:space="preserve">(evidencia contenida en el párrafo 13.3), en el cual se narra que </w:t>
      </w:r>
      <w:r w:rsidR="00AA7A92">
        <w:rPr>
          <w:rFonts w:cs="Arial"/>
          <w:b w:val="0"/>
          <w:bCs/>
          <w:i/>
          <w:iCs/>
          <w:w w:val="100"/>
          <w:sz w:val="20"/>
          <w:szCs w:val="20"/>
          <w:lang w:val="es-MX" w:eastAsia="en-US"/>
        </w:rPr>
        <w:t>Ag1</w:t>
      </w:r>
      <w:r w:rsidRPr="00C90BF4">
        <w:rPr>
          <w:rFonts w:cs="Arial"/>
          <w:b w:val="0"/>
          <w:bCs/>
          <w:w w:val="100"/>
          <w:sz w:val="20"/>
          <w:szCs w:val="20"/>
          <w:lang w:val="es-MX" w:eastAsia="en-US"/>
        </w:rPr>
        <w:t xml:space="preserve"> se presentó en el mencionado hospital a solicitar el servicio debido a “…</w:t>
      </w:r>
      <w:r w:rsidRPr="00C90BF4">
        <w:rPr>
          <w:rFonts w:cs="Arial"/>
          <w:b w:val="0"/>
          <w:bCs/>
          <w:i/>
          <w:iCs/>
          <w:w w:val="100"/>
          <w:sz w:val="20"/>
          <w:szCs w:val="20"/>
          <w:lang w:val="es-MX" w:eastAsia="en-US"/>
        </w:rPr>
        <w:t xml:space="preserve">una caída de 1 metro de altura al intentar bajar escalones … que cae de su lado </w:t>
      </w:r>
      <w:proofErr w:type="spellStart"/>
      <w:r w:rsidRPr="00C90BF4">
        <w:rPr>
          <w:rFonts w:cs="Arial"/>
          <w:b w:val="0"/>
          <w:bCs/>
          <w:i/>
          <w:iCs/>
          <w:w w:val="100"/>
          <w:sz w:val="20"/>
          <w:szCs w:val="20"/>
          <w:lang w:val="es-MX" w:eastAsia="en-US"/>
        </w:rPr>
        <w:t>izq</w:t>
      </w:r>
      <w:proofErr w:type="spellEnd"/>
      <w:r w:rsidRPr="00C90BF4">
        <w:rPr>
          <w:rFonts w:cs="Arial"/>
          <w:b w:val="0"/>
          <w:bCs/>
          <w:i/>
          <w:iCs/>
          <w:w w:val="100"/>
          <w:sz w:val="20"/>
          <w:szCs w:val="20"/>
          <w:lang w:val="es-MX" w:eastAsia="en-US"/>
        </w:rPr>
        <w:t xml:space="preserve"> recibiendo contusión en hombro </w:t>
      </w:r>
      <w:proofErr w:type="spellStart"/>
      <w:r w:rsidRPr="00C90BF4">
        <w:rPr>
          <w:rFonts w:cs="Arial"/>
          <w:b w:val="0"/>
          <w:bCs/>
          <w:i/>
          <w:iCs/>
          <w:w w:val="100"/>
          <w:sz w:val="20"/>
          <w:szCs w:val="20"/>
          <w:lang w:val="es-MX" w:eastAsia="en-US"/>
        </w:rPr>
        <w:t>izq</w:t>
      </w:r>
      <w:proofErr w:type="spellEnd"/>
      <w:r w:rsidRPr="00C90BF4">
        <w:rPr>
          <w:rFonts w:cs="Arial"/>
          <w:b w:val="0"/>
          <w:bCs/>
          <w:i/>
          <w:iCs/>
          <w:w w:val="100"/>
          <w:sz w:val="20"/>
          <w:szCs w:val="20"/>
          <w:lang w:val="es-MX" w:eastAsia="en-US"/>
        </w:rPr>
        <w:t xml:space="preserve">, codo y muñeca </w:t>
      </w:r>
      <w:proofErr w:type="spellStart"/>
      <w:r w:rsidRPr="00C90BF4">
        <w:rPr>
          <w:rFonts w:cs="Arial"/>
          <w:b w:val="0"/>
          <w:bCs/>
          <w:i/>
          <w:iCs/>
          <w:w w:val="100"/>
          <w:sz w:val="20"/>
          <w:szCs w:val="20"/>
          <w:lang w:val="es-MX" w:eastAsia="en-US"/>
        </w:rPr>
        <w:t>izq</w:t>
      </w:r>
      <w:proofErr w:type="spellEnd"/>
      <w:r w:rsidRPr="00C90BF4">
        <w:rPr>
          <w:rFonts w:cs="Arial"/>
          <w:b w:val="0"/>
          <w:bCs/>
          <w:i/>
          <w:iCs/>
          <w:w w:val="100"/>
          <w:sz w:val="20"/>
          <w:szCs w:val="20"/>
          <w:lang w:val="es-MX" w:eastAsia="en-US"/>
        </w:rPr>
        <w:t xml:space="preserve">, a la EF poca movilidad de los arcos de hombro </w:t>
      </w:r>
      <w:proofErr w:type="spellStart"/>
      <w:r w:rsidRPr="00C90BF4">
        <w:rPr>
          <w:rFonts w:cs="Arial"/>
          <w:b w:val="0"/>
          <w:bCs/>
          <w:i/>
          <w:iCs/>
          <w:w w:val="100"/>
          <w:sz w:val="20"/>
          <w:szCs w:val="20"/>
          <w:lang w:val="es-MX" w:eastAsia="en-US"/>
        </w:rPr>
        <w:t>izq</w:t>
      </w:r>
      <w:proofErr w:type="spellEnd"/>
      <w:r w:rsidRPr="00C90BF4">
        <w:rPr>
          <w:rFonts w:cs="Arial"/>
          <w:b w:val="0"/>
          <w:bCs/>
          <w:i/>
          <w:iCs/>
          <w:w w:val="100"/>
          <w:sz w:val="20"/>
          <w:szCs w:val="20"/>
          <w:lang w:val="es-MX" w:eastAsia="en-US"/>
        </w:rPr>
        <w:t xml:space="preserve"> se le pide radiografía</w:t>
      </w:r>
      <w:r w:rsidRPr="00C90BF4">
        <w:rPr>
          <w:rFonts w:cs="Arial"/>
          <w:b w:val="0"/>
          <w:bCs/>
          <w:w w:val="100"/>
          <w:sz w:val="20"/>
          <w:szCs w:val="20"/>
          <w:lang w:val="es-MX" w:eastAsia="en-US"/>
        </w:rPr>
        <w:t>…” (sic).</w:t>
      </w:r>
    </w:p>
    <w:p w14:paraId="3BBBF8A8" w14:textId="77777777" w:rsidR="00054594" w:rsidRPr="004565F5" w:rsidRDefault="00054594" w:rsidP="004565F5">
      <w:pPr>
        <w:rPr>
          <w:rFonts w:cs="Arial"/>
          <w:b w:val="0"/>
          <w:bCs/>
          <w:sz w:val="20"/>
          <w:szCs w:val="20"/>
        </w:rPr>
      </w:pPr>
    </w:p>
    <w:p w14:paraId="064245B6" w14:textId="033C1AD7" w:rsidR="009966F4" w:rsidRPr="00054594" w:rsidRDefault="00C90BF4" w:rsidP="0005459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C90BF4">
        <w:rPr>
          <w:rFonts w:cs="Arial"/>
          <w:b w:val="0"/>
          <w:bCs/>
          <w:w w:val="100"/>
          <w:sz w:val="20"/>
          <w:szCs w:val="20"/>
          <w:lang w:val="es-MX" w:eastAsia="en-US"/>
        </w:rPr>
        <w:t>En el mismo documento, se advierte el señalamiento relacionado con que a las “</w:t>
      </w:r>
      <w:r w:rsidRPr="00C90BF4">
        <w:rPr>
          <w:rFonts w:cs="Arial"/>
          <w:b w:val="0"/>
          <w:bCs/>
          <w:i/>
          <w:iCs/>
          <w:w w:val="100"/>
          <w:sz w:val="20"/>
          <w:szCs w:val="20"/>
          <w:lang w:val="es-MX" w:eastAsia="en-US"/>
        </w:rPr>
        <w:t>17:50 horas”</w:t>
      </w:r>
      <w:r w:rsidRPr="00C90BF4">
        <w:rPr>
          <w:rFonts w:cs="Arial"/>
          <w:b w:val="0"/>
          <w:bCs/>
          <w:w w:val="100"/>
          <w:sz w:val="20"/>
          <w:szCs w:val="20"/>
          <w:lang w:val="es-MX" w:eastAsia="en-US"/>
        </w:rPr>
        <w:t xml:space="preserve"> se realizó valoración por traumatólogo en el cual se refiere que “…</w:t>
      </w:r>
      <w:proofErr w:type="spellStart"/>
      <w:r w:rsidRPr="00C90BF4">
        <w:rPr>
          <w:rFonts w:cs="Arial"/>
          <w:b w:val="0"/>
          <w:bCs/>
          <w:i/>
          <w:iCs/>
          <w:w w:val="100"/>
          <w:sz w:val="20"/>
          <w:szCs w:val="20"/>
          <w:lang w:val="es-MX" w:eastAsia="en-US"/>
        </w:rPr>
        <w:t>Rx</w:t>
      </w:r>
      <w:proofErr w:type="spellEnd"/>
      <w:r w:rsidRPr="00C90BF4">
        <w:rPr>
          <w:rFonts w:cs="Arial"/>
          <w:b w:val="0"/>
          <w:bCs/>
          <w:i/>
          <w:iCs/>
          <w:w w:val="100"/>
          <w:sz w:val="20"/>
          <w:szCs w:val="20"/>
          <w:lang w:val="es-MX" w:eastAsia="en-US"/>
        </w:rPr>
        <w:t xml:space="preserve"> (radiografía) sin soluciones de continuidad, </w:t>
      </w:r>
      <w:proofErr w:type="spellStart"/>
      <w:r w:rsidRPr="00C90BF4">
        <w:rPr>
          <w:rFonts w:cs="Arial"/>
          <w:b w:val="0"/>
          <w:bCs/>
          <w:i/>
          <w:iCs/>
          <w:w w:val="100"/>
          <w:sz w:val="20"/>
          <w:szCs w:val="20"/>
          <w:lang w:val="es-MX" w:eastAsia="en-US"/>
        </w:rPr>
        <w:t>Ax</w:t>
      </w:r>
      <w:proofErr w:type="spellEnd"/>
      <w:r w:rsidRPr="00C90BF4">
        <w:rPr>
          <w:rFonts w:cs="Arial"/>
          <w:b w:val="0"/>
          <w:bCs/>
          <w:i/>
          <w:iCs/>
          <w:w w:val="100"/>
          <w:sz w:val="20"/>
          <w:szCs w:val="20"/>
          <w:lang w:val="es-MX" w:eastAsia="en-US"/>
        </w:rPr>
        <w:t xml:space="preserve"> (arcos de movimiento) adecuados pero dolorosos, no distensión </w:t>
      </w:r>
      <w:proofErr w:type="spellStart"/>
      <w:r w:rsidRPr="00C90BF4">
        <w:rPr>
          <w:rFonts w:cs="Arial"/>
          <w:b w:val="0"/>
          <w:bCs/>
          <w:i/>
          <w:iCs/>
          <w:w w:val="100"/>
          <w:sz w:val="20"/>
          <w:szCs w:val="20"/>
          <w:lang w:val="es-MX" w:eastAsia="en-US"/>
        </w:rPr>
        <w:t>neuro</w:t>
      </w:r>
      <w:proofErr w:type="spellEnd"/>
      <w:r w:rsidRPr="00C90BF4">
        <w:rPr>
          <w:rFonts w:cs="Arial"/>
          <w:b w:val="0"/>
          <w:bCs/>
          <w:i/>
          <w:iCs/>
          <w:w w:val="100"/>
          <w:sz w:val="20"/>
          <w:szCs w:val="20"/>
          <w:lang w:val="es-MX" w:eastAsia="en-US"/>
        </w:rPr>
        <w:t xml:space="preserve"> muscular, </w:t>
      </w:r>
      <w:proofErr w:type="spellStart"/>
      <w:r w:rsidRPr="00C90BF4">
        <w:rPr>
          <w:rFonts w:cs="Arial"/>
          <w:b w:val="0"/>
          <w:bCs/>
          <w:i/>
          <w:iCs/>
          <w:w w:val="100"/>
          <w:sz w:val="20"/>
          <w:szCs w:val="20"/>
          <w:lang w:val="es-MX" w:eastAsia="en-US"/>
        </w:rPr>
        <w:t>Dx</w:t>
      </w:r>
      <w:proofErr w:type="spellEnd"/>
      <w:r w:rsidRPr="00C90BF4">
        <w:rPr>
          <w:rFonts w:cs="Arial"/>
          <w:b w:val="0"/>
          <w:bCs/>
          <w:i/>
          <w:iCs/>
          <w:w w:val="100"/>
          <w:sz w:val="20"/>
          <w:szCs w:val="20"/>
          <w:lang w:val="es-MX" w:eastAsia="en-US"/>
        </w:rPr>
        <w:t xml:space="preserve"> (diagnóstico) hiperextensión forzada de hombro izquierdo</w:t>
      </w:r>
      <w:r w:rsidRPr="00C90BF4">
        <w:rPr>
          <w:rFonts w:cs="Arial"/>
          <w:b w:val="0"/>
          <w:bCs/>
          <w:w w:val="100"/>
          <w:sz w:val="20"/>
          <w:szCs w:val="20"/>
          <w:lang w:val="es-MX" w:eastAsia="en-US"/>
        </w:rPr>
        <w:t>…”</w:t>
      </w:r>
      <w:r>
        <w:rPr>
          <w:rStyle w:val="Refdenotaalpie"/>
          <w:rFonts w:cs="Arial"/>
          <w:b w:val="0"/>
          <w:bCs/>
          <w:w w:val="100"/>
          <w:sz w:val="20"/>
          <w:szCs w:val="20"/>
          <w:lang w:val="es-MX" w:eastAsia="en-US"/>
        </w:rPr>
        <w:footnoteReference w:id="34"/>
      </w:r>
      <w:r w:rsidRPr="00C90BF4">
        <w:rPr>
          <w:rFonts w:cs="Arial"/>
          <w:b w:val="0"/>
          <w:bCs/>
          <w:w w:val="100"/>
          <w:sz w:val="20"/>
          <w:szCs w:val="20"/>
          <w:lang w:val="es-MX" w:eastAsia="en-US"/>
        </w:rPr>
        <w:t xml:space="preserve"> y el señalamiento de “</w:t>
      </w:r>
      <w:r w:rsidRPr="00C90BF4">
        <w:rPr>
          <w:rFonts w:cs="Arial"/>
          <w:b w:val="0"/>
          <w:bCs/>
          <w:i/>
          <w:iCs/>
          <w:w w:val="100"/>
          <w:sz w:val="20"/>
          <w:szCs w:val="20"/>
          <w:lang w:val="es-MX" w:eastAsia="en-US"/>
        </w:rPr>
        <w:t>cita a traumatología</w:t>
      </w:r>
      <w:r w:rsidRPr="00C90BF4">
        <w:rPr>
          <w:rFonts w:cs="Arial"/>
          <w:b w:val="0"/>
          <w:bCs/>
          <w:w w:val="100"/>
          <w:sz w:val="20"/>
          <w:szCs w:val="20"/>
          <w:lang w:val="es-MX" w:eastAsia="en-US"/>
        </w:rPr>
        <w:t>” (evidencia contenida en el párrafo 13.3)</w:t>
      </w:r>
      <w:r>
        <w:rPr>
          <w:rFonts w:cs="Arial"/>
          <w:b w:val="0"/>
          <w:bCs/>
          <w:w w:val="100"/>
          <w:sz w:val="20"/>
          <w:szCs w:val="20"/>
          <w:lang w:val="es-MX" w:eastAsia="en-US"/>
        </w:rPr>
        <w:t xml:space="preserve">. Lo antes señalado, permite determinar que el personal médico de la </w:t>
      </w:r>
      <w:r w:rsidRPr="009966F4">
        <w:rPr>
          <w:rFonts w:cs="Arial"/>
          <w:b w:val="0"/>
          <w:bCs/>
          <w:i/>
          <w:iCs/>
          <w:w w:val="100"/>
          <w:sz w:val="20"/>
          <w:szCs w:val="20"/>
          <w:lang w:val="es-MX" w:eastAsia="en-US"/>
        </w:rPr>
        <w:t>Clínica del Magisterio Unidad Torreón</w:t>
      </w:r>
      <w:r w:rsidR="009966F4">
        <w:rPr>
          <w:rFonts w:cs="Arial"/>
          <w:b w:val="0"/>
          <w:bCs/>
          <w:w w:val="100"/>
          <w:sz w:val="20"/>
          <w:szCs w:val="20"/>
          <w:lang w:val="es-MX" w:eastAsia="en-US"/>
        </w:rPr>
        <w:t xml:space="preserve"> que atendió a </w:t>
      </w:r>
      <w:r w:rsidR="00AA7A92">
        <w:rPr>
          <w:rFonts w:cs="Arial"/>
          <w:b w:val="0"/>
          <w:bCs/>
          <w:i/>
          <w:iCs/>
          <w:w w:val="100"/>
          <w:sz w:val="20"/>
          <w:szCs w:val="20"/>
          <w:lang w:val="es-MX" w:eastAsia="en-US"/>
        </w:rPr>
        <w:t>Ag1</w:t>
      </w:r>
      <w:r w:rsidR="009966F4">
        <w:rPr>
          <w:rFonts w:cs="Arial"/>
          <w:b w:val="0"/>
          <w:bCs/>
          <w:w w:val="100"/>
          <w:sz w:val="20"/>
          <w:szCs w:val="20"/>
          <w:lang w:val="es-MX" w:eastAsia="en-US"/>
        </w:rPr>
        <w:t xml:space="preserve"> con motivo de una caída, sin especificar la fecha, le diagnosticó hiperextensión forzada de hombro izquierdo y que se le remitió al área de traumatología; sin </w:t>
      </w:r>
      <w:r w:rsidR="00054594">
        <w:rPr>
          <w:rFonts w:cs="Arial"/>
          <w:b w:val="0"/>
          <w:bCs/>
          <w:w w:val="100"/>
          <w:sz w:val="20"/>
          <w:szCs w:val="20"/>
          <w:lang w:val="es-MX" w:eastAsia="en-US"/>
        </w:rPr>
        <w:t>hacer referencia</w:t>
      </w:r>
      <w:r w:rsidR="009966F4">
        <w:rPr>
          <w:rFonts w:cs="Arial"/>
          <w:b w:val="0"/>
          <w:bCs/>
          <w:w w:val="100"/>
          <w:sz w:val="20"/>
          <w:szCs w:val="20"/>
          <w:lang w:val="es-MX" w:eastAsia="en-US"/>
        </w:rPr>
        <w:t xml:space="preserve"> </w:t>
      </w:r>
      <w:r w:rsidR="00054594">
        <w:rPr>
          <w:rFonts w:cs="Arial"/>
          <w:b w:val="0"/>
          <w:bCs/>
          <w:w w:val="100"/>
          <w:sz w:val="20"/>
          <w:szCs w:val="20"/>
          <w:lang w:val="es-MX" w:eastAsia="en-US"/>
        </w:rPr>
        <w:t>a</w:t>
      </w:r>
      <w:r w:rsidR="009966F4">
        <w:rPr>
          <w:rFonts w:cs="Arial"/>
          <w:b w:val="0"/>
          <w:bCs/>
          <w:w w:val="100"/>
          <w:sz w:val="20"/>
          <w:szCs w:val="20"/>
          <w:lang w:val="es-MX" w:eastAsia="en-US"/>
        </w:rPr>
        <w:t>l señalamiento de “posible fractura”, como lo señaló la parte quejosa o a la “instalación de cabestrillo inmovilizador”, como indicó la autoridad de salud.</w:t>
      </w:r>
    </w:p>
    <w:p w14:paraId="66DE6C07" w14:textId="77777777" w:rsidR="00D50875" w:rsidRPr="009966F4" w:rsidRDefault="00D50875" w:rsidP="009966F4">
      <w:pPr>
        <w:pStyle w:val="Prrafodelista"/>
        <w:rPr>
          <w:rFonts w:cs="Arial"/>
          <w:b w:val="0"/>
          <w:bCs/>
          <w:w w:val="100"/>
          <w:sz w:val="20"/>
          <w:szCs w:val="20"/>
          <w:lang w:val="es-MX" w:eastAsia="en-US"/>
        </w:rPr>
      </w:pPr>
    </w:p>
    <w:p w14:paraId="117C6FA1" w14:textId="0A90FF7F" w:rsidR="009966F4" w:rsidRDefault="00393B76" w:rsidP="009966F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9966F4">
        <w:rPr>
          <w:rFonts w:cs="Arial"/>
          <w:b w:val="0"/>
          <w:bCs/>
          <w:w w:val="100"/>
          <w:sz w:val="20"/>
          <w:szCs w:val="20"/>
          <w:lang w:val="es-MX" w:eastAsia="en-US"/>
        </w:rPr>
        <w:t>Consecuentemente, el Director Médico del Servicio Médico de los Trabajadores de la Educación señal</w:t>
      </w:r>
      <w:r w:rsidR="009966F4">
        <w:rPr>
          <w:rFonts w:cs="Arial"/>
          <w:b w:val="0"/>
          <w:bCs/>
          <w:w w:val="100"/>
          <w:sz w:val="20"/>
          <w:szCs w:val="20"/>
          <w:lang w:val="es-MX" w:eastAsia="en-US"/>
        </w:rPr>
        <w:t>ó</w:t>
      </w:r>
      <w:r w:rsidRPr="009966F4">
        <w:rPr>
          <w:rFonts w:cs="Arial"/>
          <w:b w:val="0"/>
          <w:bCs/>
          <w:w w:val="100"/>
          <w:sz w:val="20"/>
          <w:szCs w:val="20"/>
          <w:lang w:val="es-MX" w:eastAsia="en-US"/>
        </w:rPr>
        <w:t xml:space="preserve"> que el 07 de mayo del 2019, la parte quejosa contaba con “</w:t>
      </w:r>
      <w:r w:rsidRPr="009966F4">
        <w:rPr>
          <w:rFonts w:cs="Arial"/>
          <w:b w:val="0"/>
          <w:bCs/>
          <w:i/>
          <w:iCs/>
          <w:w w:val="100"/>
          <w:sz w:val="20"/>
          <w:szCs w:val="20"/>
          <w:lang w:val="es-MX" w:eastAsia="en-US"/>
        </w:rPr>
        <w:t>cuatro semanas de evolución con consolidación completa por radiografía</w:t>
      </w:r>
      <w:r w:rsidRPr="009966F4">
        <w:rPr>
          <w:rFonts w:cs="Arial"/>
          <w:b w:val="0"/>
          <w:bCs/>
          <w:w w:val="100"/>
          <w:sz w:val="20"/>
          <w:szCs w:val="20"/>
          <w:lang w:val="es-MX" w:eastAsia="en-US"/>
        </w:rPr>
        <w:t>”, por lo que se retiró inmovilizador y</w:t>
      </w:r>
      <w:r w:rsidR="009966F4">
        <w:rPr>
          <w:rFonts w:cs="Arial"/>
          <w:b w:val="0"/>
          <w:bCs/>
          <w:w w:val="100"/>
          <w:sz w:val="20"/>
          <w:szCs w:val="20"/>
          <w:lang w:val="es-MX" w:eastAsia="en-US"/>
        </w:rPr>
        <w:t>,</w:t>
      </w:r>
      <w:r w:rsidRPr="009966F4">
        <w:rPr>
          <w:rFonts w:cs="Arial"/>
          <w:b w:val="0"/>
          <w:bCs/>
          <w:w w:val="100"/>
          <w:sz w:val="20"/>
          <w:szCs w:val="20"/>
          <w:lang w:val="es-MX" w:eastAsia="en-US"/>
        </w:rPr>
        <w:t xml:space="preserve"> “</w:t>
      </w:r>
      <w:r w:rsidRPr="009966F4">
        <w:rPr>
          <w:rFonts w:cs="Arial"/>
          <w:b w:val="0"/>
          <w:bCs/>
          <w:i/>
          <w:iCs/>
          <w:w w:val="100"/>
          <w:sz w:val="20"/>
          <w:szCs w:val="20"/>
          <w:lang w:val="es-MX" w:eastAsia="en-US"/>
        </w:rPr>
        <w:t>se envió a rehabilitación física</w:t>
      </w:r>
      <w:r w:rsidRPr="009966F4">
        <w:rPr>
          <w:rFonts w:cs="Arial"/>
          <w:b w:val="0"/>
          <w:bCs/>
          <w:w w:val="100"/>
          <w:sz w:val="20"/>
          <w:szCs w:val="20"/>
          <w:lang w:val="es-MX" w:eastAsia="en-US"/>
        </w:rPr>
        <w:t>” y fue hasta el 10 de julio del 2019, cuando la paciente contaba con 13 semanas de evolución que fue atendida nuevamente presentando “</w:t>
      </w:r>
      <w:r w:rsidRPr="009966F4">
        <w:rPr>
          <w:rFonts w:cs="Arial"/>
          <w:b w:val="0"/>
          <w:bCs/>
          <w:i/>
          <w:iCs/>
          <w:w w:val="100"/>
          <w:sz w:val="20"/>
          <w:szCs w:val="20"/>
          <w:lang w:val="es-MX" w:eastAsia="en-US"/>
        </w:rPr>
        <w:t>movilización completa de hombro, pero con dolor al realizar esfuerzo físico</w:t>
      </w:r>
      <w:r w:rsidRPr="009966F4">
        <w:rPr>
          <w:rFonts w:cs="Arial"/>
          <w:b w:val="0"/>
          <w:bCs/>
          <w:w w:val="100"/>
          <w:sz w:val="20"/>
          <w:szCs w:val="20"/>
          <w:lang w:val="es-MX" w:eastAsia="en-US"/>
        </w:rPr>
        <w:t>”, con pronóstico “</w:t>
      </w:r>
      <w:r w:rsidRPr="009966F4">
        <w:rPr>
          <w:rFonts w:cs="Arial"/>
          <w:b w:val="0"/>
          <w:bCs/>
          <w:i/>
          <w:iCs/>
          <w:w w:val="100"/>
          <w:sz w:val="20"/>
          <w:szCs w:val="20"/>
          <w:lang w:val="es-MX" w:eastAsia="en-US"/>
        </w:rPr>
        <w:t>malo para la función de carga y tracción</w:t>
      </w:r>
      <w:r w:rsidRPr="009966F4">
        <w:rPr>
          <w:rFonts w:cs="Arial"/>
          <w:b w:val="0"/>
          <w:bCs/>
          <w:w w:val="100"/>
          <w:sz w:val="20"/>
          <w:szCs w:val="20"/>
          <w:lang w:val="es-MX" w:eastAsia="en-US"/>
        </w:rPr>
        <w:t xml:space="preserve">” (evidencia contenida en el párrafo 6). </w:t>
      </w:r>
    </w:p>
    <w:p w14:paraId="6DD31F05" w14:textId="77777777" w:rsidR="009966F4" w:rsidRPr="009966F4" w:rsidRDefault="009966F4" w:rsidP="009966F4">
      <w:pPr>
        <w:pStyle w:val="Prrafodelista"/>
        <w:rPr>
          <w:rFonts w:cs="Arial"/>
          <w:b w:val="0"/>
          <w:bCs/>
          <w:w w:val="100"/>
          <w:sz w:val="20"/>
          <w:szCs w:val="20"/>
        </w:rPr>
      </w:pPr>
    </w:p>
    <w:p w14:paraId="43240EBE" w14:textId="56AD9F4E" w:rsidR="009966F4" w:rsidRPr="009966F4" w:rsidRDefault="00393B76" w:rsidP="009966F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9966F4">
        <w:rPr>
          <w:rFonts w:cs="Arial"/>
          <w:b w:val="0"/>
          <w:bCs/>
          <w:w w:val="100"/>
          <w:sz w:val="20"/>
          <w:szCs w:val="20"/>
        </w:rPr>
        <w:t>Al respecto, la parte quejosa refirió que</w:t>
      </w:r>
      <w:r w:rsidR="00054594">
        <w:rPr>
          <w:rFonts w:cs="Arial"/>
          <w:b w:val="0"/>
          <w:bCs/>
          <w:w w:val="100"/>
          <w:sz w:val="20"/>
          <w:szCs w:val="20"/>
        </w:rPr>
        <w:t>,</w:t>
      </w:r>
      <w:r w:rsidRPr="009966F4">
        <w:rPr>
          <w:rFonts w:cs="Arial"/>
          <w:b w:val="0"/>
          <w:bCs/>
          <w:w w:val="100"/>
          <w:sz w:val="20"/>
          <w:szCs w:val="20"/>
        </w:rPr>
        <w:t xml:space="preserve"> luego del tratamiento otorgado por el Doctor </w:t>
      </w:r>
      <w:r w:rsidR="00FB28CD">
        <w:rPr>
          <w:rFonts w:cs="Arial"/>
          <w:b w:val="0"/>
          <w:bCs/>
          <w:w w:val="100"/>
          <w:sz w:val="20"/>
          <w:szCs w:val="20"/>
        </w:rPr>
        <w:t>A1</w:t>
      </w:r>
      <w:r w:rsidRPr="009966F4">
        <w:rPr>
          <w:rFonts w:cs="Arial"/>
          <w:b w:val="0"/>
          <w:bCs/>
          <w:w w:val="100"/>
          <w:sz w:val="20"/>
          <w:szCs w:val="20"/>
        </w:rPr>
        <w:t>, fue “</w:t>
      </w:r>
      <w:r w:rsidRPr="009966F4">
        <w:rPr>
          <w:rFonts w:cs="Arial"/>
          <w:b w:val="0"/>
          <w:bCs/>
          <w:i/>
          <w:iCs/>
          <w:w w:val="100"/>
          <w:sz w:val="20"/>
          <w:szCs w:val="20"/>
        </w:rPr>
        <w:t>enviada a rehabilitación por un mes</w:t>
      </w:r>
      <w:r w:rsidRPr="009966F4">
        <w:rPr>
          <w:rFonts w:cs="Arial"/>
          <w:b w:val="0"/>
          <w:bCs/>
          <w:w w:val="100"/>
          <w:sz w:val="20"/>
          <w:szCs w:val="20"/>
        </w:rPr>
        <w:t>”, manifestándole el médico tratante que “</w:t>
      </w:r>
      <w:r w:rsidRPr="009966F4">
        <w:rPr>
          <w:rFonts w:cs="Arial"/>
          <w:b w:val="0"/>
          <w:bCs/>
          <w:i/>
          <w:iCs/>
          <w:w w:val="100"/>
          <w:sz w:val="20"/>
          <w:szCs w:val="20"/>
        </w:rPr>
        <w:t>regresara después de rehabilitación</w:t>
      </w:r>
      <w:r w:rsidRPr="009966F4">
        <w:rPr>
          <w:rFonts w:cs="Arial"/>
          <w:b w:val="0"/>
          <w:bCs/>
          <w:w w:val="100"/>
          <w:sz w:val="20"/>
          <w:szCs w:val="20"/>
        </w:rPr>
        <w:t xml:space="preserve">”, </w:t>
      </w:r>
      <w:r w:rsidR="00054594">
        <w:rPr>
          <w:rFonts w:cs="Arial"/>
          <w:b w:val="0"/>
          <w:bCs/>
          <w:w w:val="100"/>
          <w:sz w:val="20"/>
          <w:szCs w:val="20"/>
        </w:rPr>
        <w:t>pero</w:t>
      </w:r>
      <w:r w:rsidRPr="009966F4">
        <w:rPr>
          <w:rFonts w:cs="Arial"/>
          <w:b w:val="0"/>
          <w:bCs/>
          <w:w w:val="100"/>
          <w:sz w:val="20"/>
          <w:szCs w:val="20"/>
        </w:rPr>
        <w:t xml:space="preserve"> pasado el tiempo indicado fue “</w:t>
      </w:r>
      <w:r w:rsidRPr="009966F4">
        <w:rPr>
          <w:rFonts w:cs="Arial"/>
          <w:b w:val="0"/>
          <w:bCs/>
          <w:i/>
          <w:iCs/>
          <w:w w:val="100"/>
          <w:sz w:val="20"/>
          <w:szCs w:val="20"/>
        </w:rPr>
        <w:t xml:space="preserve">atendida por el Doctor </w:t>
      </w:r>
      <w:r w:rsidR="00FB28CD">
        <w:rPr>
          <w:rFonts w:cs="Arial"/>
          <w:b w:val="0"/>
          <w:bCs/>
          <w:i/>
          <w:iCs/>
          <w:w w:val="100"/>
          <w:sz w:val="20"/>
          <w:szCs w:val="20"/>
        </w:rPr>
        <w:t>A2</w:t>
      </w:r>
      <w:r w:rsidRPr="009966F4">
        <w:rPr>
          <w:rFonts w:cs="Arial"/>
          <w:b w:val="0"/>
          <w:bCs/>
          <w:i/>
          <w:iCs/>
          <w:w w:val="100"/>
          <w:sz w:val="20"/>
          <w:szCs w:val="20"/>
        </w:rPr>
        <w:t xml:space="preserve"> quien revisó la radiografía</w:t>
      </w:r>
      <w:r w:rsidRPr="009966F4">
        <w:rPr>
          <w:rFonts w:cs="Arial"/>
          <w:b w:val="0"/>
          <w:bCs/>
          <w:w w:val="100"/>
          <w:sz w:val="20"/>
          <w:szCs w:val="20"/>
        </w:rPr>
        <w:t>” y sin realizarle ninguna inspección física, le indicó que “</w:t>
      </w:r>
      <w:r w:rsidRPr="009966F4">
        <w:rPr>
          <w:rFonts w:cs="Arial"/>
          <w:b w:val="0"/>
          <w:bCs/>
          <w:i/>
          <w:iCs/>
          <w:w w:val="100"/>
          <w:sz w:val="20"/>
          <w:szCs w:val="20"/>
        </w:rPr>
        <w:t>ya estaba bien</w:t>
      </w:r>
      <w:r w:rsidRPr="009966F4">
        <w:rPr>
          <w:rFonts w:cs="Arial"/>
          <w:b w:val="0"/>
          <w:bCs/>
          <w:w w:val="100"/>
          <w:sz w:val="20"/>
          <w:szCs w:val="20"/>
        </w:rPr>
        <w:t>”</w:t>
      </w:r>
      <w:r w:rsidR="00054594">
        <w:rPr>
          <w:rFonts w:cs="Arial"/>
          <w:b w:val="0"/>
          <w:bCs/>
          <w:w w:val="100"/>
          <w:sz w:val="20"/>
          <w:szCs w:val="20"/>
        </w:rPr>
        <w:t>.</w:t>
      </w:r>
      <w:r w:rsidRPr="009966F4">
        <w:rPr>
          <w:rFonts w:cs="Arial"/>
          <w:b w:val="0"/>
          <w:bCs/>
          <w:w w:val="100"/>
          <w:sz w:val="20"/>
          <w:szCs w:val="20"/>
        </w:rPr>
        <w:t xml:space="preserve"> </w:t>
      </w:r>
      <w:r w:rsidR="00054594">
        <w:rPr>
          <w:rFonts w:cs="Arial"/>
          <w:b w:val="0"/>
          <w:bCs/>
          <w:w w:val="100"/>
          <w:sz w:val="20"/>
          <w:szCs w:val="20"/>
        </w:rPr>
        <w:t>A</w:t>
      </w:r>
      <w:r w:rsidRPr="009966F4">
        <w:rPr>
          <w:rFonts w:cs="Arial"/>
          <w:b w:val="0"/>
          <w:bCs/>
          <w:w w:val="100"/>
          <w:sz w:val="20"/>
          <w:szCs w:val="20"/>
        </w:rPr>
        <w:t xml:space="preserve">nte esto ella </w:t>
      </w:r>
      <w:r w:rsidR="00054594">
        <w:rPr>
          <w:rFonts w:cs="Arial"/>
          <w:b w:val="0"/>
          <w:bCs/>
          <w:w w:val="100"/>
          <w:sz w:val="20"/>
          <w:szCs w:val="20"/>
        </w:rPr>
        <w:lastRenderedPageBreak/>
        <w:t>solicitó se le</w:t>
      </w:r>
      <w:r w:rsidRPr="009966F4">
        <w:rPr>
          <w:rFonts w:cs="Arial"/>
          <w:b w:val="0"/>
          <w:bCs/>
          <w:w w:val="100"/>
          <w:sz w:val="20"/>
          <w:szCs w:val="20"/>
        </w:rPr>
        <w:t xml:space="preserve"> revisara porque le “</w:t>
      </w:r>
      <w:r w:rsidRPr="009966F4">
        <w:rPr>
          <w:rFonts w:cs="Arial"/>
          <w:b w:val="0"/>
          <w:bCs/>
          <w:i/>
          <w:iCs/>
          <w:w w:val="100"/>
          <w:sz w:val="20"/>
          <w:szCs w:val="20"/>
        </w:rPr>
        <w:t>dolía el hombro, o que si le podía sacar algún ultrasonido</w:t>
      </w:r>
      <w:r w:rsidRPr="009966F4">
        <w:rPr>
          <w:rFonts w:cs="Arial"/>
          <w:b w:val="0"/>
          <w:bCs/>
          <w:w w:val="100"/>
          <w:sz w:val="20"/>
          <w:szCs w:val="20"/>
        </w:rPr>
        <w:t>”, a lo cual, el médico tratante se negó, señalándole que “</w:t>
      </w:r>
      <w:r w:rsidRPr="009966F4">
        <w:rPr>
          <w:rFonts w:cs="Arial"/>
          <w:b w:val="0"/>
          <w:bCs/>
          <w:i/>
          <w:iCs/>
          <w:w w:val="100"/>
          <w:sz w:val="20"/>
          <w:szCs w:val="20"/>
        </w:rPr>
        <w:t>aprendiera a vivir con dolor</w:t>
      </w:r>
      <w:r w:rsidRPr="009966F4">
        <w:rPr>
          <w:rFonts w:cs="Arial"/>
          <w:b w:val="0"/>
          <w:bCs/>
          <w:w w:val="100"/>
          <w:sz w:val="20"/>
          <w:szCs w:val="20"/>
        </w:rPr>
        <w:t xml:space="preserve">”. </w:t>
      </w:r>
    </w:p>
    <w:p w14:paraId="7B0E1F44" w14:textId="77777777" w:rsidR="009966F4" w:rsidRPr="009966F4" w:rsidRDefault="009966F4" w:rsidP="009966F4">
      <w:pPr>
        <w:pStyle w:val="Prrafodelista"/>
        <w:rPr>
          <w:rFonts w:cs="Arial"/>
          <w:b w:val="0"/>
          <w:bCs/>
          <w:w w:val="100"/>
          <w:sz w:val="20"/>
          <w:szCs w:val="20"/>
          <w:lang w:val="es-MX" w:eastAsia="en-US"/>
        </w:rPr>
      </w:pPr>
    </w:p>
    <w:p w14:paraId="0D451124" w14:textId="056B371B" w:rsidR="0099108E" w:rsidRPr="0099108E" w:rsidRDefault="009966F4" w:rsidP="0099108E">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Respecto a tales manifestaciones, es preciso considerar que </w:t>
      </w:r>
      <w:r w:rsidRPr="009966F4">
        <w:rPr>
          <w:rFonts w:cs="Arial"/>
          <w:b w:val="0"/>
          <w:bCs/>
          <w:w w:val="100"/>
          <w:sz w:val="20"/>
          <w:szCs w:val="20"/>
          <w:lang w:val="es-MX" w:eastAsia="en-US"/>
        </w:rPr>
        <w:t xml:space="preserve">no hay evidencia dentro del señalado instrumento médico que permita determinar que </w:t>
      </w:r>
      <w:r w:rsidR="0099108E">
        <w:rPr>
          <w:rFonts w:cs="Arial"/>
          <w:b w:val="0"/>
          <w:bCs/>
          <w:w w:val="100"/>
          <w:sz w:val="20"/>
          <w:szCs w:val="20"/>
          <w:lang w:val="es-MX" w:eastAsia="en-US"/>
        </w:rPr>
        <w:t xml:space="preserve">los señalamientos realizados por el </w:t>
      </w:r>
      <w:r w:rsidR="0099108E" w:rsidRPr="009966F4">
        <w:rPr>
          <w:rFonts w:cs="Arial"/>
          <w:b w:val="0"/>
          <w:bCs/>
          <w:w w:val="100"/>
          <w:sz w:val="20"/>
          <w:szCs w:val="20"/>
        </w:rPr>
        <w:t>Director Médico del Servicio Médico de los Trabajadores de la Educación</w:t>
      </w:r>
      <w:r w:rsidRPr="0099108E">
        <w:rPr>
          <w:rFonts w:cs="Arial"/>
          <w:b w:val="0"/>
          <w:bCs/>
          <w:w w:val="100"/>
          <w:sz w:val="20"/>
          <w:szCs w:val="20"/>
          <w:lang w:val="es-MX" w:eastAsia="en-US"/>
        </w:rPr>
        <w:t>, toda vez que, el documento marcado como foja “</w:t>
      </w:r>
      <w:r w:rsidRPr="0099108E">
        <w:rPr>
          <w:rFonts w:cs="Arial"/>
          <w:b w:val="0"/>
          <w:bCs/>
          <w:i/>
          <w:iCs/>
          <w:w w:val="100"/>
          <w:sz w:val="20"/>
          <w:szCs w:val="20"/>
          <w:lang w:val="es-MX" w:eastAsia="en-US"/>
        </w:rPr>
        <w:t>59</w:t>
      </w:r>
      <w:r w:rsidRPr="0099108E">
        <w:rPr>
          <w:rFonts w:cs="Arial"/>
          <w:b w:val="0"/>
          <w:bCs/>
          <w:w w:val="100"/>
          <w:sz w:val="20"/>
          <w:szCs w:val="20"/>
          <w:lang w:val="es-MX" w:eastAsia="en-US"/>
        </w:rPr>
        <w:t xml:space="preserve">” corresponde a la atención brindada a </w:t>
      </w:r>
      <w:r w:rsidR="00AA7A92">
        <w:rPr>
          <w:rFonts w:cs="Arial"/>
          <w:b w:val="0"/>
          <w:bCs/>
          <w:i/>
          <w:iCs/>
          <w:w w:val="100"/>
          <w:sz w:val="20"/>
          <w:szCs w:val="20"/>
          <w:lang w:val="es-MX" w:eastAsia="en-US"/>
        </w:rPr>
        <w:t>Ag1</w:t>
      </w:r>
      <w:r w:rsidRPr="0099108E">
        <w:rPr>
          <w:rFonts w:cs="Arial"/>
          <w:b w:val="0"/>
          <w:bCs/>
          <w:w w:val="100"/>
          <w:sz w:val="20"/>
          <w:szCs w:val="20"/>
          <w:lang w:val="es-MX" w:eastAsia="en-US"/>
        </w:rPr>
        <w:t xml:space="preserve">, el 29 de julio del 2019 por el médico </w:t>
      </w:r>
      <w:r w:rsidR="001D6DA1">
        <w:rPr>
          <w:rFonts w:cs="Arial"/>
          <w:b w:val="0"/>
          <w:bCs/>
          <w:w w:val="100"/>
          <w:sz w:val="20"/>
          <w:szCs w:val="20"/>
          <w:lang w:val="es-MX" w:eastAsia="en-US"/>
        </w:rPr>
        <w:t>E1</w:t>
      </w:r>
      <w:r w:rsidRPr="0099108E">
        <w:rPr>
          <w:rFonts w:cs="Arial"/>
          <w:b w:val="0"/>
          <w:bCs/>
          <w:w w:val="100"/>
          <w:sz w:val="20"/>
          <w:szCs w:val="20"/>
          <w:lang w:val="es-MX" w:eastAsia="en-US"/>
        </w:rPr>
        <w:t>, relacionado con un procedimiento quirúrgico (evidencia contenida en el párrafo 13.4)</w:t>
      </w:r>
      <w:r w:rsidR="0099108E" w:rsidRPr="0099108E">
        <w:rPr>
          <w:rFonts w:cs="Arial"/>
          <w:b w:val="0"/>
          <w:bCs/>
          <w:i/>
          <w:iCs/>
          <w:w w:val="100"/>
          <w:sz w:val="20"/>
          <w:szCs w:val="20"/>
          <w:lang w:val="es-MX" w:eastAsia="en-US"/>
        </w:rPr>
        <w:t xml:space="preserve">. </w:t>
      </w:r>
      <w:r w:rsidR="0099108E" w:rsidRPr="0099108E">
        <w:rPr>
          <w:rFonts w:cs="Arial"/>
          <w:b w:val="0"/>
          <w:bCs/>
          <w:w w:val="100"/>
          <w:sz w:val="20"/>
          <w:szCs w:val="20"/>
          <w:lang w:val="es-MX" w:eastAsia="en-US"/>
        </w:rPr>
        <w:t xml:space="preserve">En este punto, resulta importante valorar que </w:t>
      </w:r>
      <w:r w:rsidR="00AA7A92">
        <w:rPr>
          <w:rFonts w:cs="Arial"/>
          <w:b w:val="0"/>
          <w:bCs/>
          <w:i/>
          <w:iCs/>
          <w:w w:val="100"/>
          <w:sz w:val="20"/>
          <w:szCs w:val="20"/>
          <w:lang w:val="es-MX" w:eastAsia="en-US"/>
        </w:rPr>
        <w:t>Ag1</w:t>
      </w:r>
      <w:r w:rsidR="0099108E" w:rsidRPr="0099108E">
        <w:rPr>
          <w:rFonts w:cs="Arial"/>
          <w:b w:val="0"/>
          <w:bCs/>
          <w:w w:val="100"/>
          <w:sz w:val="20"/>
          <w:szCs w:val="20"/>
          <w:lang w:val="es-MX" w:eastAsia="en-US"/>
        </w:rPr>
        <w:t xml:space="preserve"> presentó una hoja de traslado de Unidades Médicos emitida por el médico responsable </w:t>
      </w:r>
      <w:r w:rsidR="001D6DA1">
        <w:rPr>
          <w:rFonts w:cs="Arial"/>
          <w:b w:val="0"/>
          <w:bCs/>
          <w:w w:val="100"/>
          <w:sz w:val="20"/>
          <w:szCs w:val="20"/>
          <w:lang w:val="es-MX" w:eastAsia="en-US"/>
        </w:rPr>
        <w:t>A6</w:t>
      </w:r>
      <w:r w:rsidR="0099108E" w:rsidRPr="0099108E">
        <w:rPr>
          <w:rFonts w:cs="Arial"/>
          <w:b w:val="0"/>
          <w:bCs/>
          <w:w w:val="100"/>
          <w:sz w:val="20"/>
          <w:szCs w:val="20"/>
          <w:lang w:val="es-MX" w:eastAsia="en-US"/>
        </w:rPr>
        <w:t xml:space="preserve"> adscrito a la </w:t>
      </w:r>
      <w:r w:rsidR="0099108E" w:rsidRPr="00054594">
        <w:rPr>
          <w:rFonts w:cs="Arial"/>
          <w:b w:val="0"/>
          <w:bCs/>
          <w:i/>
          <w:iCs/>
          <w:w w:val="100"/>
          <w:sz w:val="20"/>
          <w:szCs w:val="20"/>
          <w:lang w:val="es-MX" w:eastAsia="en-US"/>
        </w:rPr>
        <w:t>Clínica del Magisterio Unidad Torreón</w:t>
      </w:r>
      <w:r w:rsidR="0099108E" w:rsidRPr="0099108E">
        <w:rPr>
          <w:rFonts w:cs="Arial"/>
          <w:b w:val="0"/>
          <w:bCs/>
          <w:w w:val="100"/>
          <w:sz w:val="20"/>
          <w:szCs w:val="20"/>
          <w:lang w:val="es-MX" w:eastAsia="en-US"/>
        </w:rPr>
        <w:t>, realizada el 07 de mayo del 2019, de la cual se desprende que la parte quejosa fue remitida al área de especialidad “</w:t>
      </w:r>
      <w:r w:rsidR="0099108E" w:rsidRPr="0099108E">
        <w:rPr>
          <w:rFonts w:cs="Arial"/>
          <w:b w:val="0"/>
          <w:bCs/>
          <w:w w:val="100"/>
          <w:sz w:val="16"/>
          <w:szCs w:val="16"/>
          <w:lang w:val="es-MX" w:eastAsia="en-US"/>
        </w:rPr>
        <w:t>REHABILITACIÓN FÍSICA</w:t>
      </w:r>
      <w:r w:rsidR="0099108E" w:rsidRPr="0099108E">
        <w:rPr>
          <w:rFonts w:cs="Arial"/>
          <w:b w:val="0"/>
          <w:bCs/>
          <w:w w:val="100"/>
          <w:sz w:val="20"/>
          <w:szCs w:val="20"/>
          <w:lang w:val="es-MX" w:eastAsia="en-US"/>
        </w:rPr>
        <w:t>” para el servicio de “</w:t>
      </w:r>
      <w:r w:rsidR="0099108E" w:rsidRPr="0099108E">
        <w:rPr>
          <w:rFonts w:cs="Arial"/>
          <w:b w:val="0"/>
          <w:bCs/>
          <w:w w:val="100"/>
          <w:sz w:val="16"/>
          <w:szCs w:val="16"/>
          <w:lang w:val="es-MX" w:eastAsia="en-US"/>
        </w:rPr>
        <w:t>REHABILITACIÓN</w:t>
      </w:r>
      <w:r w:rsidR="0099108E" w:rsidRPr="0099108E">
        <w:rPr>
          <w:rFonts w:cs="Arial"/>
          <w:b w:val="0"/>
          <w:bCs/>
          <w:w w:val="100"/>
          <w:sz w:val="20"/>
          <w:szCs w:val="20"/>
          <w:lang w:val="es-MX" w:eastAsia="en-US"/>
        </w:rPr>
        <w:t xml:space="preserve">”. </w:t>
      </w:r>
    </w:p>
    <w:p w14:paraId="07A09637" w14:textId="77777777" w:rsidR="00F35F29" w:rsidRPr="00F35F29" w:rsidRDefault="00F35F29" w:rsidP="00F35F29">
      <w:pPr>
        <w:rPr>
          <w:rFonts w:cs="Arial"/>
          <w:b w:val="0"/>
          <w:bCs/>
          <w:sz w:val="20"/>
          <w:szCs w:val="20"/>
        </w:rPr>
      </w:pPr>
    </w:p>
    <w:p w14:paraId="6108C90A" w14:textId="190222B2" w:rsidR="008D0787" w:rsidRPr="007B57B4" w:rsidRDefault="0099108E" w:rsidP="004E121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99108E">
        <w:rPr>
          <w:rFonts w:cs="Arial"/>
          <w:b w:val="0"/>
          <w:bCs/>
          <w:w w:val="100"/>
          <w:sz w:val="20"/>
          <w:szCs w:val="20"/>
          <w:lang w:val="es-MX" w:eastAsia="en-US"/>
        </w:rPr>
        <w:t xml:space="preserve">Del contenido del citado documento, es indudable que </w:t>
      </w:r>
      <w:r>
        <w:rPr>
          <w:rFonts w:cs="Arial"/>
          <w:b w:val="0"/>
          <w:bCs/>
          <w:w w:val="100"/>
          <w:sz w:val="20"/>
          <w:szCs w:val="20"/>
          <w:lang w:val="es-MX" w:eastAsia="en-US"/>
        </w:rPr>
        <w:t xml:space="preserve">la parte quejosa </w:t>
      </w:r>
      <w:r w:rsidRPr="0099108E">
        <w:rPr>
          <w:rFonts w:cs="Arial"/>
          <w:b w:val="0"/>
          <w:bCs/>
          <w:w w:val="100"/>
          <w:sz w:val="20"/>
          <w:szCs w:val="20"/>
          <w:lang w:val="es-MX" w:eastAsia="en-US"/>
        </w:rPr>
        <w:t xml:space="preserve">contaba con el diagnóstico de fractura por </w:t>
      </w:r>
      <w:proofErr w:type="spellStart"/>
      <w:r w:rsidRPr="0099108E">
        <w:rPr>
          <w:rFonts w:cs="Arial"/>
          <w:b w:val="0"/>
          <w:bCs/>
          <w:w w:val="100"/>
          <w:sz w:val="20"/>
          <w:szCs w:val="20"/>
          <w:lang w:val="es-MX" w:eastAsia="en-US"/>
        </w:rPr>
        <w:t>troquin</w:t>
      </w:r>
      <w:proofErr w:type="spellEnd"/>
      <w:r w:rsidRPr="0099108E">
        <w:rPr>
          <w:rFonts w:cs="Arial"/>
          <w:b w:val="0"/>
          <w:bCs/>
          <w:w w:val="100"/>
          <w:sz w:val="20"/>
          <w:szCs w:val="20"/>
          <w:lang w:val="es-MX" w:eastAsia="en-US"/>
        </w:rPr>
        <w:t xml:space="preserve"> izquierdo de cuatro semanas de evolución</w:t>
      </w:r>
      <w:r>
        <w:rPr>
          <w:rFonts w:cs="Arial"/>
          <w:b w:val="0"/>
          <w:bCs/>
          <w:w w:val="100"/>
          <w:sz w:val="20"/>
          <w:szCs w:val="20"/>
          <w:lang w:val="es-MX" w:eastAsia="en-US"/>
        </w:rPr>
        <w:t xml:space="preserve">, por lo que, </w:t>
      </w:r>
      <w:r w:rsidRPr="00D35684">
        <w:rPr>
          <w:rFonts w:cs="Arial"/>
          <w:b w:val="0"/>
          <w:bCs/>
          <w:w w:val="100"/>
          <w:sz w:val="20"/>
          <w:szCs w:val="20"/>
          <w:lang w:val="es-MX" w:eastAsia="en-US"/>
        </w:rPr>
        <w:t xml:space="preserve">conforme a la lógica y las máximas de la experiencia, se puede deducir que </w:t>
      </w:r>
      <w:r>
        <w:rPr>
          <w:rFonts w:cs="Arial"/>
          <w:b w:val="0"/>
          <w:bCs/>
          <w:w w:val="100"/>
          <w:sz w:val="20"/>
          <w:szCs w:val="20"/>
          <w:lang w:val="es-MX" w:eastAsia="en-US"/>
        </w:rPr>
        <w:t xml:space="preserve">el personal de la </w:t>
      </w:r>
      <w:r w:rsidRPr="004E1213">
        <w:rPr>
          <w:rFonts w:cs="Arial"/>
          <w:b w:val="0"/>
          <w:bCs/>
          <w:i/>
          <w:iCs/>
          <w:w w:val="100"/>
          <w:sz w:val="20"/>
          <w:szCs w:val="20"/>
          <w:lang w:val="es-MX" w:eastAsia="en-US"/>
        </w:rPr>
        <w:t>Clínica del Magisterio Unidad Torreón</w:t>
      </w:r>
      <w:r>
        <w:rPr>
          <w:rFonts w:cs="Arial"/>
          <w:b w:val="0"/>
          <w:bCs/>
          <w:w w:val="100"/>
          <w:sz w:val="20"/>
          <w:szCs w:val="20"/>
          <w:lang w:val="es-MX" w:eastAsia="en-US"/>
        </w:rPr>
        <w:t xml:space="preserve">, ofreció a </w:t>
      </w:r>
      <w:r w:rsidR="00AA7A92">
        <w:rPr>
          <w:rFonts w:cs="Arial"/>
          <w:b w:val="0"/>
          <w:bCs/>
          <w:i/>
          <w:iCs/>
          <w:w w:val="100"/>
          <w:sz w:val="20"/>
          <w:szCs w:val="20"/>
          <w:lang w:val="es-MX" w:eastAsia="en-US"/>
        </w:rPr>
        <w:t>Ag1</w:t>
      </w:r>
      <w:r>
        <w:rPr>
          <w:rFonts w:cs="Arial"/>
          <w:b w:val="0"/>
          <w:bCs/>
          <w:w w:val="100"/>
          <w:sz w:val="20"/>
          <w:szCs w:val="20"/>
          <w:lang w:val="es-MX" w:eastAsia="en-US"/>
        </w:rPr>
        <w:t xml:space="preserve"> el servicio médico de rehabilitación física un mes después de su caída</w:t>
      </w:r>
      <w:r w:rsidR="004E1213">
        <w:rPr>
          <w:rFonts w:cs="Arial"/>
          <w:b w:val="0"/>
          <w:bCs/>
          <w:w w:val="100"/>
          <w:sz w:val="20"/>
          <w:szCs w:val="20"/>
          <w:lang w:val="es-MX" w:eastAsia="en-US"/>
        </w:rPr>
        <w:t>;</w:t>
      </w:r>
      <w:r>
        <w:rPr>
          <w:rFonts w:cs="Arial"/>
          <w:b w:val="0"/>
          <w:bCs/>
          <w:w w:val="100"/>
          <w:sz w:val="20"/>
          <w:szCs w:val="20"/>
          <w:lang w:val="es-MX" w:eastAsia="en-US"/>
        </w:rPr>
        <w:t xml:space="preserve"> lo cual se ajusta a los señalamientos realizados por las partes</w:t>
      </w:r>
      <w:r w:rsidR="004E1213">
        <w:rPr>
          <w:rFonts w:cs="Arial"/>
          <w:b w:val="0"/>
          <w:bCs/>
          <w:w w:val="100"/>
          <w:sz w:val="20"/>
          <w:szCs w:val="20"/>
          <w:lang w:val="es-MX" w:eastAsia="en-US"/>
        </w:rPr>
        <w:t xml:space="preserve">. </w:t>
      </w:r>
      <w:r w:rsidR="008D0787">
        <w:rPr>
          <w:rFonts w:cs="Arial"/>
          <w:b w:val="0"/>
          <w:bCs/>
          <w:w w:val="100"/>
          <w:sz w:val="20"/>
          <w:szCs w:val="20"/>
        </w:rPr>
        <w:t xml:space="preserve">En ese tenor, es posible afirmar que </w:t>
      </w:r>
      <w:r w:rsidR="008D0787" w:rsidRPr="0073779C">
        <w:rPr>
          <w:rFonts w:cs="Arial"/>
          <w:b w:val="0"/>
          <w:bCs/>
          <w:w w:val="100"/>
          <w:sz w:val="20"/>
          <w:szCs w:val="20"/>
          <w:lang w:val="es-MX" w:eastAsia="en-US"/>
        </w:rPr>
        <w:t>los referidos elementos de convicción que obran en el sumario corroboran la veracidad de las manifestaciones realizadas por la parte quejosa</w:t>
      </w:r>
      <w:r w:rsidR="008D0787">
        <w:rPr>
          <w:rFonts w:cs="Arial"/>
          <w:b w:val="0"/>
          <w:bCs/>
          <w:w w:val="100"/>
          <w:sz w:val="20"/>
          <w:szCs w:val="20"/>
          <w:lang w:val="es-MX" w:eastAsia="en-US"/>
        </w:rPr>
        <w:t>, toda vez que la carencia de evidencia documental relacionada con las circunstancias de modo señaladas por la autoridad</w:t>
      </w:r>
      <w:r w:rsidR="007B57B4">
        <w:rPr>
          <w:rFonts w:cs="Arial"/>
          <w:b w:val="0"/>
          <w:bCs/>
          <w:w w:val="100"/>
          <w:sz w:val="20"/>
          <w:szCs w:val="20"/>
          <w:lang w:val="es-MX" w:eastAsia="en-US"/>
        </w:rPr>
        <w:t>,</w:t>
      </w:r>
      <w:r w:rsidR="008D0787">
        <w:rPr>
          <w:rFonts w:cs="Arial"/>
          <w:b w:val="0"/>
          <w:bCs/>
          <w:w w:val="100"/>
          <w:sz w:val="20"/>
          <w:szCs w:val="20"/>
          <w:lang w:val="es-MX" w:eastAsia="en-US"/>
        </w:rPr>
        <w:t xml:space="preserve"> genera la presunción relativa a que la atención médica proporcionada no se ajustó a los más altos estándares de protección de la salud. </w:t>
      </w:r>
    </w:p>
    <w:p w14:paraId="0E48F42A" w14:textId="77777777" w:rsidR="00D50875" w:rsidRPr="004E1213" w:rsidRDefault="00D50875" w:rsidP="004E1213">
      <w:pPr>
        <w:rPr>
          <w:rFonts w:cs="Arial"/>
          <w:b w:val="0"/>
          <w:bCs/>
          <w:sz w:val="20"/>
          <w:szCs w:val="20"/>
        </w:rPr>
      </w:pPr>
    </w:p>
    <w:p w14:paraId="215636C9" w14:textId="6424ABB9" w:rsidR="00DB434C" w:rsidRDefault="00DB434C" w:rsidP="009966F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 xml:space="preserve">Para mayor abundamiento, </w:t>
      </w:r>
      <w:r w:rsidR="007B57B4">
        <w:rPr>
          <w:rFonts w:cs="Arial"/>
          <w:b w:val="0"/>
          <w:bCs/>
          <w:w w:val="100"/>
          <w:sz w:val="20"/>
          <w:szCs w:val="20"/>
        </w:rPr>
        <w:t xml:space="preserve">resulta indispensable considerar que la evidencia documental señalada en el párrafo anterior, necesariamente debía concentrarse en el expediente clínico que el personal de la </w:t>
      </w:r>
      <w:r w:rsidR="007B57B4" w:rsidRPr="007B57B4">
        <w:rPr>
          <w:rFonts w:cs="Arial"/>
          <w:b w:val="0"/>
          <w:bCs/>
          <w:i/>
          <w:iCs/>
          <w:w w:val="100"/>
          <w:sz w:val="20"/>
          <w:szCs w:val="20"/>
        </w:rPr>
        <w:t>Clínica del Magisterio Unidad Torreón</w:t>
      </w:r>
      <w:r w:rsidR="007B57B4">
        <w:rPr>
          <w:rFonts w:cs="Arial"/>
          <w:b w:val="0"/>
          <w:bCs/>
          <w:w w:val="100"/>
          <w:sz w:val="20"/>
          <w:szCs w:val="20"/>
        </w:rPr>
        <w:t xml:space="preserve"> integraba para la paciente </w:t>
      </w:r>
      <w:r w:rsidR="00AA7A92">
        <w:rPr>
          <w:rFonts w:cs="Arial"/>
          <w:b w:val="0"/>
          <w:bCs/>
          <w:i/>
          <w:iCs/>
          <w:w w:val="100"/>
          <w:sz w:val="20"/>
          <w:szCs w:val="20"/>
        </w:rPr>
        <w:t>Ag1</w:t>
      </w:r>
      <w:r w:rsidR="007B57B4">
        <w:rPr>
          <w:rFonts w:cs="Arial"/>
          <w:b w:val="0"/>
          <w:bCs/>
          <w:w w:val="100"/>
          <w:sz w:val="20"/>
          <w:szCs w:val="20"/>
        </w:rPr>
        <w:t xml:space="preserve">, por lo tanto, </w:t>
      </w:r>
      <w:r>
        <w:rPr>
          <w:rFonts w:cs="Arial"/>
          <w:b w:val="0"/>
          <w:bCs/>
          <w:w w:val="100"/>
          <w:sz w:val="20"/>
          <w:szCs w:val="20"/>
        </w:rPr>
        <w:t xml:space="preserve">cobra relevancia lo establecido por la </w:t>
      </w:r>
      <w:r w:rsidRPr="00CE14AF">
        <w:rPr>
          <w:rFonts w:cs="Arial"/>
          <w:b w:val="0"/>
          <w:bCs/>
          <w:w w:val="100"/>
          <w:sz w:val="20"/>
          <w:szCs w:val="20"/>
        </w:rPr>
        <w:t>NOM-004-SSA3-2012</w:t>
      </w:r>
      <w:r>
        <w:rPr>
          <w:rFonts w:cs="Arial"/>
          <w:b w:val="0"/>
          <w:bCs/>
          <w:w w:val="100"/>
          <w:sz w:val="20"/>
          <w:szCs w:val="20"/>
        </w:rPr>
        <w:t>,</w:t>
      </w:r>
      <w:r w:rsidRPr="00CE14AF">
        <w:rPr>
          <w:rFonts w:cs="Arial"/>
          <w:b w:val="0"/>
          <w:bCs/>
          <w:w w:val="100"/>
          <w:sz w:val="20"/>
          <w:szCs w:val="20"/>
          <w:lang w:val="es-MX" w:eastAsia="en-US"/>
        </w:rPr>
        <w:t xml:space="preserve"> </w:t>
      </w:r>
      <w:r>
        <w:rPr>
          <w:rFonts w:cs="Arial"/>
          <w:b w:val="0"/>
          <w:bCs/>
          <w:w w:val="100"/>
          <w:sz w:val="20"/>
          <w:szCs w:val="20"/>
          <w:lang w:val="es-MX" w:eastAsia="en-US"/>
        </w:rPr>
        <w:t xml:space="preserve">en la cual se determinan las generalidades del expediente clínico, entre las cuales dispone que </w:t>
      </w:r>
      <w:r w:rsidRPr="00CE14AF">
        <w:rPr>
          <w:rFonts w:cs="Arial"/>
          <w:b w:val="0"/>
          <w:bCs/>
          <w:w w:val="100"/>
          <w:sz w:val="20"/>
          <w:szCs w:val="20"/>
          <w:lang w:val="es-MX" w:eastAsia="en-US"/>
        </w:rPr>
        <w:t>los prestadores de servicios de atención médica de los establecimientos de carácter público, social y privado, se encuentran obligados a integrar y conservar el expediente clíni</w:t>
      </w:r>
      <w:r>
        <w:rPr>
          <w:rFonts w:cs="Arial"/>
          <w:b w:val="0"/>
          <w:bCs/>
          <w:w w:val="100"/>
          <w:sz w:val="20"/>
          <w:szCs w:val="20"/>
          <w:lang w:val="es-MX" w:eastAsia="en-US"/>
        </w:rPr>
        <w:t>co</w:t>
      </w:r>
      <w:r>
        <w:rPr>
          <w:rStyle w:val="Refdenotaalpie"/>
          <w:rFonts w:cs="Arial"/>
          <w:b w:val="0"/>
          <w:bCs/>
          <w:w w:val="100"/>
          <w:sz w:val="20"/>
          <w:szCs w:val="20"/>
          <w:lang w:val="es-MX" w:eastAsia="en-US"/>
        </w:rPr>
        <w:footnoteReference w:id="35"/>
      </w:r>
      <w:r>
        <w:rPr>
          <w:rFonts w:cs="Arial"/>
          <w:b w:val="0"/>
          <w:bCs/>
          <w:w w:val="100"/>
          <w:sz w:val="20"/>
          <w:szCs w:val="20"/>
          <w:lang w:val="es-MX" w:eastAsia="en-US"/>
        </w:rPr>
        <w:t>.</w:t>
      </w:r>
    </w:p>
    <w:p w14:paraId="17F6683B" w14:textId="77777777" w:rsidR="009966F4" w:rsidRPr="00CE14AF" w:rsidRDefault="009966F4" w:rsidP="009966F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07EF82C" w14:textId="77777777" w:rsidR="0076758A" w:rsidRDefault="00DB434C" w:rsidP="007B57B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Respecto al contenido de la citada norma oficial mexicana, se especifica que las notas médicas, reportes y otros documentos que surjan como consecuencia de la aplicación de la norma, deberán </w:t>
      </w:r>
      <w:r>
        <w:rPr>
          <w:rFonts w:cs="Arial"/>
          <w:b w:val="0"/>
          <w:bCs/>
          <w:w w:val="100"/>
          <w:sz w:val="20"/>
          <w:szCs w:val="20"/>
          <w:lang w:val="es-MX" w:eastAsia="en-US"/>
        </w:rPr>
        <w:lastRenderedPageBreak/>
        <w:t>apegarse a las disposiciones jurídicas que resulten aplicables, relacionadas con la prestación de servicios de atención médica. Aunado a lo anterior, señala que además de los datos personales del paciente, las notas del expediente deberán contener fecha, hora, nombre completo y firma de quien la elabora, así como que deberán expresarse en lenguaje técnico-médico, sin abreviaturas, con letra legible, sin enmendaduras ni tachaduras y conservarse en buen estado, señalando que cuando en un mismo establecimiento para la atención médica, se proporcionen varios servicios, deberá integrarse un solo expediente clínico por paciente</w:t>
      </w:r>
      <w:r>
        <w:rPr>
          <w:rStyle w:val="Refdenotaalpie"/>
          <w:rFonts w:cs="Arial"/>
          <w:b w:val="0"/>
          <w:bCs/>
          <w:w w:val="100"/>
          <w:sz w:val="20"/>
          <w:szCs w:val="20"/>
          <w:lang w:val="es-MX" w:eastAsia="en-US"/>
        </w:rPr>
        <w:footnoteReference w:id="36"/>
      </w:r>
      <w:r>
        <w:rPr>
          <w:rFonts w:cs="Arial"/>
          <w:b w:val="0"/>
          <w:bCs/>
          <w:w w:val="100"/>
          <w:sz w:val="20"/>
          <w:szCs w:val="20"/>
          <w:lang w:val="es-MX" w:eastAsia="en-US"/>
        </w:rPr>
        <w:t>.</w:t>
      </w:r>
    </w:p>
    <w:p w14:paraId="16DACA46" w14:textId="72036029" w:rsidR="007B57B4" w:rsidRPr="00054594" w:rsidRDefault="00DB434C" w:rsidP="0076758A">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   </w:t>
      </w:r>
    </w:p>
    <w:p w14:paraId="4FDA10E2" w14:textId="77777777" w:rsidR="00DB434C" w:rsidRDefault="00DB434C" w:rsidP="009966F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 igual manera, se establecen las partes que deberán integrar el expediente clínico en consulta general y de especialidad, tales como: a) Historia clínica: La cual incluye el interrogatorio, exploración física, resultados previos y actuales de estudios de laboratorio, gabinete y otros, diagnósticos o problemas clínicos, pronósticos e indicación terapéutica; b) Notas de evolución elaboradas por el médico que proporciona atención, respecto a la actualización del cuadro clínico, signos vitales, resultados relevantes de los estudios, diagnósticos o problemas clínicos, pronóstico o tratamiento; c) Notas de interconsulta, relacionadas con criterios de diagnóstico, plan de estudios, sugerencias de diagnóstico y tratamiento; y d) N</w:t>
      </w:r>
      <w:r w:rsidRPr="00E6211E">
        <w:rPr>
          <w:rFonts w:cs="Arial"/>
          <w:b w:val="0"/>
          <w:bCs/>
          <w:w w:val="100"/>
          <w:sz w:val="20"/>
          <w:szCs w:val="20"/>
          <w:lang w:val="es-MX" w:eastAsia="en-US"/>
        </w:rPr>
        <w:t>otas de referencia/traslado</w:t>
      </w:r>
      <w:r>
        <w:rPr>
          <w:rStyle w:val="Refdenotaalpie"/>
          <w:rFonts w:cs="Arial"/>
          <w:b w:val="0"/>
          <w:bCs/>
          <w:w w:val="100"/>
          <w:sz w:val="20"/>
          <w:szCs w:val="20"/>
          <w:lang w:val="es-MX" w:eastAsia="en-US"/>
        </w:rPr>
        <w:footnoteReference w:id="37"/>
      </w:r>
      <w:r>
        <w:rPr>
          <w:rFonts w:cs="Arial"/>
          <w:b w:val="0"/>
          <w:bCs/>
          <w:w w:val="100"/>
          <w:sz w:val="20"/>
          <w:szCs w:val="20"/>
          <w:lang w:val="es-MX" w:eastAsia="en-US"/>
        </w:rPr>
        <w:t xml:space="preserve">. </w:t>
      </w:r>
    </w:p>
    <w:p w14:paraId="0B3FEFE1" w14:textId="77777777" w:rsidR="00DB434C" w:rsidRPr="004E1213" w:rsidRDefault="00DB434C" w:rsidP="004E1213">
      <w:pPr>
        <w:rPr>
          <w:rFonts w:cs="Arial"/>
          <w:b w:val="0"/>
          <w:bCs/>
          <w:sz w:val="20"/>
          <w:szCs w:val="20"/>
        </w:rPr>
      </w:pPr>
    </w:p>
    <w:p w14:paraId="3AC3FB45" w14:textId="14F231A2" w:rsidR="00DB434C" w:rsidRDefault="00DB434C" w:rsidP="00DB434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Ahora bien, la mencionada norma oficial mexicana, incluye además aquellas documentales concernientes a notas médicas de urgencia, de hospitalización, reportes del personal profesional y técnico y otros documentos como cartas de consentimiento informado, autorizaciones, señalamientos de riego, ingresos hospitalarios, procedimientos de cirugía mayor o que requieren </w:t>
      </w:r>
      <w:r>
        <w:rPr>
          <w:rFonts w:cs="Arial"/>
          <w:b w:val="0"/>
          <w:bCs/>
          <w:w w:val="100"/>
          <w:sz w:val="20"/>
          <w:szCs w:val="20"/>
          <w:lang w:val="es-MX" w:eastAsia="en-US"/>
        </w:rPr>
        <w:lastRenderedPageBreak/>
        <w:t>anestesia general o regional, donación de órganos, tejidos y trasplantes, necropsia hospitalaria, entre otros</w:t>
      </w:r>
      <w:r>
        <w:rPr>
          <w:rStyle w:val="Refdenotaalpie"/>
          <w:rFonts w:cs="Arial"/>
          <w:b w:val="0"/>
          <w:bCs/>
          <w:w w:val="100"/>
          <w:sz w:val="20"/>
          <w:szCs w:val="20"/>
          <w:lang w:val="es-MX" w:eastAsia="en-US"/>
        </w:rPr>
        <w:footnoteReference w:id="38"/>
      </w:r>
      <w:r>
        <w:rPr>
          <w:rFonts w:cs="Arial"/>
          <w:b w:val="0"/>
          <w:bCs/>
          <w:w w:val="100"/>
          <w:sz w:val="20"/>
          <w:szCs w:val="20"/>
          <w:lang w:val="es-MX" w:eastAsia="en-US"/>
        </w:rPr>
        <w:t xml:space="preserve">. </w:t>
      </w:r>
    </w:p>
    <w:p w14:paraId="0B038D49" w14:textId="77777777" w:rsidR="0076758A" w:rsidRPr="004E1213" w:rsidRDefault="0076758A" w:rsidP="0076758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B8B62C2" w14:textId="02070970" w:rsidR="00DB434C" w:rsidRPr="005E6B09" w:rsidRDefault="00DB434C" w:rsidP="009966F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E6B09">
        <w:rPr>
          <w:rFonts w:cs="Arial"/>
          <w:b w:val="0"/>
          <w:bCs/>
          <w:w w:val="100"/>
          <w:sz w:val="20"/>
          <w:szCs w:val="20"/>
          <w:lang w:val="es-MX" w:eastAsia="en-US"/>
        </w:rPr>
        <w:t xml:space="preserve">En ese entendido, </w:t>
      </w:r>
      <w:r>
        <w:rPr>
          <w:rFonts w:cs="Arial"/>
          <w:b w:val="0"/>
          <w:bCs/>
          <w:w w:val="100"/>
          <w:sz w:val="20"/>
          <w:szCs w:val="20"/>
          <w:lang w:val="es-MX" w:eastAsia="en-US"/>
        </w:rPr>
        <w:t>l</w:t>
      </w:r>
      <w:r w:rsidRPr="005E6B09">
        <w:rPr>
          <w:rFonts w:cs="Arial"/>
          <w:b w:val="0"/>
          <w:bCs/>
          <w:w w:val="100"/>
          <w:sz w:val="20"/>
          <w:szCs w:val="20"/>
          <w:lang w:val="es-MX" w:eastAsia="en-US"/>
        </w:rPr>
        <w:t>a debida integración del expediente médico permite brindarle seguridad al paciente, como titular de la información, sobre su estado de salud en el momento en que se le otorga la atención y en futuros eventos para una atención médica más precisa y dirigida hacia sus necesidades, puesto que</w:t>
      </w:r>
      <w:r w:rsidR="00054594">
        <w:rPr>
          <w:rFonts w:cs="Arial"/>
          <w:b w:val="0"/>
          <w:bCs/>
          <w:w w:val="100"/>
          <w:sz w:val="20"/>
          <w:szCs w:val="20"/>
          <w:lang w:val="es-MX" w:eastAsia="en-US"/>
        </w:rPr>
        <w:t>,</w:t>
      </w:r>
      <w:r w:rsidRPr="005E6B09">
        <w:rPr>
          <w:rFonts w:cs="Arial"/>
          <w:b w:val="0"/>
          <w:bCs/>
          <w:w w:val="100"/>
          <w:sz w:val="20"/>
          <w:szCs w:val="20"/>
          <w:lang w:val="es-MX" w:eastAsia="en-US"/>
        </w:rPr>
        <w:t xml:space="preserve"> permite asentar la evolución del tratamiento brindado, así como las posibles complicaciones que pudieran afectarlo. A su vez, brinda seguridad al médico</w:t>
      </w:r>
      <w:r w:rsidR="00054594">
        <w:rPr>
          <w:rFonts w:cs="Arial"/>
          <w:b w:val="0"/>
          <w:bCs/>
          <w:w w:val="100"/>
          <w:sz w:val="20"/>
          <w:szCs w:val="20"/>
          <w:lang w:val="es-MX" w:eastAsia="en-US"/>
        </w:rPr>
        <w:t>,</w:t>
      </w:r>
      <w:r w:rsidRPr="005E6B09">
        <w:rPr>
          <w:rFonts w:cs="Arial"/>
          <w:b w:val="0"/>
          <w:bCs/>
          <w:w w:val="100"/>
          <w:sz w:val="20"/>
          <w:szCs w:val="20"/>
          <w:lang w:val="es-MX" w:eastAsia="en-US"/>
        </w:rPr>
        <w:t xml:space="preserve"> </w:t>
      </w:r>
      <w:r w:rsidR="00054594">
        <w:rPr>
          <w:rFonts w:cs="Arial"/>
          <w:b w:val="0"/>
          <w:bCs/>
          <w:w w:val="100"/>
          <w:sz w:val="20"/>
          <w:szCs w:val="20"/>
          <w:lang w:val="es-MX" w:eastAsia="en-US"/>
        </w:rPr>
        <w:t xml:space="preserve">ya </w:t>
      </w:r>
      <w:r w:rsidRPr="005E6B09">
        <w:rPr>
          <w:rFonts w:cs="Arial"/>
          <w:b w:val="0"/>
          <w:bCs/>
          <w:w w:val="100"/>
          <w:sz w:val="20"/>
          <w:szCs w:val="20"/>
          <w:lang w:val="es-MX" w:eastAsia="en-US"/>
        </w:rPr>
        <w:t>que</w:t>
      </w:r>
      <w:r w:rsidR="00054594">
        <w:rPr>
          <w:rFonts w:cs="Arial"/>
          <w:b w:val="0"/>
          <w:bCs/>
          <w:w w:val="100"/>
          <w:sz w:val="20"/>
          <w:szCs w:val="20"/>
          <w:lang w:val="es-MX" w:eastAsia="en-US"/>
        </w:rPr>
        <w:t>,</w:t>
      </w:r>
      <w:r w:rsidRPr="005E6B09">
        <w:rPr>
          <w:rFonts w:cs="Arial"/>
          <w:b w:val="0"/>
          <w:bCs/>
          <w:w w:val="100"/>
          <w:sz w:val="20"/>
          <w:szCs w:val="20"/>
          <w:lang w:val="es-MX" w:eastAsia="en-US"/>
        </w:rPr>
        <w:t xml:space="preserve"> </w:t>
      </w:r>
      <w:r w:rsidR="00054594">
        <w:rPr>
          <w:rFonts w:cs="Arial"/>
          <w:b w:val="0"/>
          <w:bCs/>
          <w:w w:val="100"/>
          <w:sz w:val="20"/>
          <w:szCs w:val="20"/>
          <w:lang w:val="es-MX" w:eastAsia="en-US"/>
        </w:rPr>
        <w:t>forma parte de una</w:t>
      </w:r>
      <w:r w:rsidRPr="005E6B09">
        <w:rPr>
          <w:rFonts w:cs="Arial"/>
          <w:b w:val="0"/>
          <w:bCs/>
          <w:w w:val="100"/>
          <w:sz w:val="20"/>
          <w:szCs w:val="20"/>
          <w:lang w:val="es-MX" w:eastAsia="en-US"/>
        </w:rPr>
        <w:t xml:space="preserve"> evidencia de la actuación del médico tratante basada en principios científicos y representa una fuente de información para el médico e instituciones de salud para continuar con el ejercicio de mejores prácticas del servicio y atención brindados. </w:t>
      </w:r>
    </w:p>
    <w:p w14:paraId="7D585409" w14:textId="77777777" w:rsidR="00DB434C" w:rsidRPr="004B4B41" w:rsidRDefault="00DB434C" w:rsidP="00DB434C">
      <w:pPr>
        <w:pStyle w:val="Prrafodelista"/>
        <w:rPr>
          <w:rFonts w:cs="Arial"/>
          <w:b w:val="0"/>
          <w:bCs/>
          <w:w w:val="100"/>
          <w:sz w:val="20"/>
          <w:szCs w:val="20"/>
          <w:lang w:val="es-MX" w:eastAsia="en-US"/>
        </w:rPr>
      </w:pPr>
    </w:p>
    <w:p w14:paraId="409CD9E0" w14:textId="77777777" w:rsidR="00DB434C" w:rsidRDefault="00DB434C" w:rsidP="009966F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Ciertamente, la importancia del expediente clínico trasciende la relación médico-paciente y exige que todos los que intervienen en su elaboración lo hagan con esmero, veracidad y pleno sentido de responsabilidad, por lo que, garantizar la calidad de la documentación médica es fundamental para </w:t>
      </w:r>
      <w:r>
        <w:rPr>
          <w:rFonts w:cs="Arial"/>
          <w:b w:val="0"/>
          <w:bCs/>
          <w:w w:val="100"/>
          <w:sz w:val="20"/>
          <w:szCs w:val="20"/>
          <w:lang w:val="es-MX" w:eastAsia="en-US"/>
        </w:rPr>
        <w:lastRenderedPageBreak/>
        <w:t xml:space="preserve">que se permita dar atención oportuna, documentada y de calidad al paciente, y se le brinde un adecuado diagnóstico y tratamiento de su padecimiento. Por lo tanto, es evidente que, </w:t>
      </w:r>
      <w:r w:rsidRPr="005E6B09">
        <w:rPr>
          <w:rFonts w:cs="Arial"/>
          <w:b w:val="0"/>
          <w:bCs/>
          <w:w w:val="100"/>
          <w:sz w:val="20"/>
          <w:szCs w:val="20"/>
          <w:lang w:val="es-MX" w:eastAsia="en-US"/>
        </w:rPr>
        <w:t>en la búsqueda de la calidad de los servicios de salud, las instituciones involucradas requieren que los servicios administrativos y clínicos compartan la misma perspectiva y misión</w:t>
      </w:r>
      <w:r>
        <w:rPr>
          <w:rFonts w:cs="Arial"/>
          <w:b w:val="0"/>
          <w:bCs/>
          <w:w w:val="100"/>
          <w:sz w:val="20"/>
          <w:szCs w:val="20"/>
          <w:lang w:val="es-MX" w:eastAsia="en-US"/>
        </w:rPr>
        <w:t xml:space="preserve">. </w:t>
      </w:r>
    </w:p>
    <w:p w14:paraId="5E62C767" w14:textId="77777777" w:rsidR="007B57B4" w:rsidRPr="005E6B09" w:rsidRDefault="007B57B4" w:rsidP="00DB434C">
      <w:pPr>
        <w:pStyle w:val="Prrafodelista"/>
        <w:rPr>
          <w:rFonts w:cs="Arial"/>
          <w:b w:val="0"/>
          <w:bCs/>
          <w:w w:val="100"/>
          <w:sz w:val="20"/>
          <w:szCs w:val="20"/>
          <w:lang w:val="es-MX" w:eastAsia="en-US"/>
        </w:rPr>
      </w:pPr>
    </w:p>
    <w:p w14:paraId="58CF9C62" w14:textId="1ED31930" w:rsidR="008D0787" w:rsidRDefault="008D0787" w:rsidP="007B57B4">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Bajo esa tesitura,</w:t>
      </w:r>
      <w:r w:rsidR="00DB434C" w:rsidRPr="005E6B09">
        <w:rPr>
          <w:rFonts w:cs="Arial"/>
          <w:b w:val="0"/>
          <w:bCs/>
          <w:w w:val="100"/>
          <w:sz w:val="20"/>
          <w:szCs w:val="20"/>
          <w:lang w:val="es-MX" w:eastAsia="en-US"/>
        </w:rPr>
        <w:t xml:space="preserve"> los sistemas de información son la base para el análisis, medición y control de estrategias acordadas de manera conjunta, que permitan evidenciar el trabajo multidisciplinario del equipo de salud por el restablecimiento de la salud e integridad de los pacientes. </w:t>
      </w:r>
      <w:r w:rsidR="00DB434C">
        <w:rPr>
          <w:rFonts w:cs="Arial"/>
          <w:b w:val="0"/>
          <w:bCs/>
          <w:w w:val="100"/>
          <w:sz w:val="20"/>
          <w:szCs w:val="20"/>
          <w:lang w:val="es-MX" w:eastAsia="en-US"/>
        </w:rPr>
        <w:t xml:space="preserve">De modo que, resulta incontrovertible que los servidores públicos de la </w:t>
      </w:r>
      <w:r w:rsidR="00DB434C" w:rsidRPr="004B4B41">
        <w:rPr>
          <w:rFonts w:cs="Arial"/>
          <w:b w:val="0"/>
          <w:bCs/>
          <w:i/>
          <w:iCs/>
          <w:w w:val="100"/>
          <w:sz w:val="20"/>
          <w:szCs w:val="20"/>
          <w:lang w:val="es-MX" w:eastAsia="en-US"/>
        </w:rPr>
        <w:t>Clínica del Magisterio Unidad Torreón</w:t>
      </w:r>
      <w:r w:rsidR="00DB434C">
        <w:rPr>
          <w:rFonts w:cs="Arial"/>
          <w:b w:val="0"/>
          <w:bCs/>
          <w:i/>
          <w:iCs/>
          <w:w w:val="100"/>
          <w:sz w:val="20"/>
          <w:szCs w:val="20"/>
          <w:lang w:val="es-MX" w:eastAsia="en-US"/>
        </w:rPr>
        <w:t xml:space="preserve">, </w:t>
      </w:r>
      <w:r w:rsidR="00DB434C">
        <w:rPr>
          <w:rFonts w:cs="Arial"/>
          <w:b w:val="0"/>
          <w:bCs/>
          <w:w w:val="100"/>
          <w:sz w:val="20"/>
          <w:szCs w:val="20"/>
          <w:lang w:val="es-MX" w:eastAsia="en-US"/>
        </w:rPr>
        <w:t>en su calidad de garantes de la salud e integridad física de las personas, tienen la obligación de asentar todas y cada una de las actuaciones que realicen durante el ejercicio de sus funciones, entre ellas, las acciones desarrolladas desde que inicia su intervención hasta que el paciente encuentra una mejoría.</w:t>
      </w:r>
    </w:p>
    <w:p w14:paraId="2379F5F2" w14:textId="4F24269F" w:rsidR="004565F5" w:rsidRDefault="004565F5" w:rsidP="004565F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8EA789B" w14:textId="77777777" w:rsidR="004565F5" w:rsidRPr="00054594" w:rsidRDefault="004565F5" w:rsidP="004565F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666EAC6" w14:textId="494AE0A4" w:rsidR="007B57B4" w:rsidRDefault="00344867" w:rsidP="007B57B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F93E86">
        <w:rPr>
          <w:rFonts w:cs="Arial"/>
          <w:b w:val="0"/>
          <w:bCs/>
          <w:w w:val="100"/>
          <w:sz w:val="20"/>
          <w:szCs w:val="20"/>
          <w:lang w:val="es-MX" w:eastAsia="en-US"/>
        </w:rPr>
        <w:t>Por los anteriores razonamientos, podemos afirmar que</w:t>
      </w:r>
      <w:r w:rsidR="00F808F9">
        <w:rPr>
          <w:rFonts w:cs="Arial"/>
          <w:b w:val="0"/>
          <w:bCs/>
          <w:w w:val="100"/>
          <w:sz w:val="20"/>
          <w:szCs w:val="20"/>
          <w:lang w:val="es-MX" w:eastAsia="en-US"/>
        </w:rPr>
        <w:t xml:space="preserve"> las variaciones señaladas, como la omisión de asentar los servicios médicos proporcionados dentro del expediente clínico </w:t>
      </w:r>
      <w:r w:rsidRPr="00F93E86">
        <w:rPr>
          <w:rFonts w:cs="Arial"/>
          <w:b w:val="0"/>
          <w:bCs/>
          <w:w w:val="100"/>
          <w:sz w:val="20"/>
          <w:szCs w:val="20"/>
          <w:lang w:val="es-MX" w:eastAsia="en-US"/>
        </w:rPr>
        <w:t>dejan en evidencia la falta de eficiencia, profesionalismo y honradez</w:t>
      </w:r>
      <w:r w:rsidR="004E1213">
        <w:rPr>
          <w:rFonts w:cs="Arial"/>
          <w:b w:val="0"/>
          <w:bCs/>
          <w:w w:val="100"/>
          <w:sz w:val="20"/>
          <w:szCs w:val="20"/>
          <w:lang w:val="es-MX" w:eastAsia="en-US"/>
        </w:rPr>
        <w:t xml:space="preserve"> de los servidores públicos de la </w:t>
      </w:r>
      <w:r w:rsidR="004E1213" w:rsidRPr="007B57B4">
        <w:rPr>
          <w:rFonts w:cs="Arial"/>
          <w:b w:val="0"/>
          <w:bCs/>
          <w:i/>
          <w:iCs/>
          <w:w w:val="100"/>
          <w:sz w:val="20"/>
          <w:szCs w:val="20"/>
          <w:lang w:val="es-MX" w:eastAsia="en-US"/>
        </w:rPr>
        <w:t>Clínica del Magisterio Unidad Torreón</w:t>
      </w:r>
      <w:r w:rsidR="004E1213">
        <w:rPr>
          <w:rFonts w:cs="Arial"/>
          <w:b w:val="0"/>
          <w:bCs/>
          <w:w w:val="100"/>
          <w:sz w:val="20"/>
          <w:szCs w:val="20"/>
          <w:lang w:val="es-MX" w:eastAsia="en-US"/>
        </w:rPr>
        <w:t xml:space="preserve"> que intervinieron en la atención médica brindad a </w:t>
      </w:r>
      <w:r w:rsidR="00AA7A92">
        <w:rPr>
          <w:rFonts w:cs="Arial"/>
          <w:b w:val="0"/>
          <w:bCs/>
          <w:i/>
          <w:iCs/>
          <w:w w:val="100"/>
          <w:sz w:val="20"/>
          <w:szCs w:val="20"/>
          <w:lang w:val="es-MX" w:eastAsia="en-US"/>
        </w:rPr>
        <w:t>Ag1</w:t>
      </w:r>
      <w:r w:rsidR="004E1213">
        <w:rPr>
          <w:rFonts w:cs="Arial"/>
          <w:b w:val="0"/>
          <w:bCs/>
          <w:w w:val="100"/>
          <w:sz w:val="20"/>
          <w:szCs w:val="20"/>
          <w:lang w:val="es-MX" w:eastAsia="en-US"/>
        </w:rPr>
        <w:t xml:space="preserve">, </w:t>
      </w:r>
      <w:r w:rsidR="00F808F9">
        <w:rPr>
          <w:rFonts w:cs="Arial"/>
          <w:b w:val="0"/>
          <w:bCs/>
          <w:w w:val="100"/>
          <w:sz w:val="20"/>
          <w:szCs w:val="20"/>
          <w:lang w:val="es-MX" w:eastAsia="en-US"/>
        </w:rPr>
        <w:t xml:space="preserve">lo cual marca </w:t>
      </w:r>
      <w:r w:rsidR="004E1213">
        <w:rPr>
          <w:rFonts w:cs="Arial"/>
          <w:b w:val="0"/>
          <w:bCs/>
          <w:w w:val="100"/>
          <w:sz w:val="20"/>
          <w:szCs w:val="20"/>
          <w:lang w:val="es-MX" w:eastAsia="en-US"/>
        </w:rPr>
        <w:t>la pauta par</w:t>
      </w:r>
      <w:r w:rsidR="007B57B4">
        <w:rPr>
          <w:rFonts w:cs="Arial"/>
          <w:b w:val="0"/>
          <w:bCs/>
          <w:w w:val="100"/>
          <w:sz w:val="20"/>
          <w:szCs w:val="20"/>
          <w:lang w:val="es-MX" w:eastAsia="en-US"/>
        </w:rPr>
        <w:t>a considerar que el personal médico del mencionado nosocomio no fue exhaustivo en establecer y documentar todas las acciones realizadas durante su intervención en el expediente clínico de la parte quejosa</w:t>
      </w:r>
      <w:r w:rsidR="00F808F9">
        <w:rPr>
          <w:rFonts w:cs="Arial"/>
          <w:b w:val="0"/>
          <w:bCs/>
          <w:w w:val="100"/>
          <w:sz w:val="20"/>
          <w:szCs w:val="20"/>
          <w:lang w:val="es-MX" w:eastAsia="en-US"/>
        </w:rPr>
        <w:t>;</w:t>
      </w:r>
      <w:r w:rsidR="007B57B4">
        <w:rPr>
          <w:rFonts w:cs="Arial"/>
          <w:b w:val="0"/>
          <w:bCs/>
          <w:w w:val="100"/>
          <w:sz w:val="20"/>
          <w:szCs w:val="20"/>
          <w:lang w:val="es-MX" w:eastAsia="en-US"/>
        </w:rPr>
        <w:t xml:space="preserve"> lo </w:t>
      </w:r>
      <w:r w:rsidRPr="007B57B4">
        <w:rPr>
          <w:rFonts w:cs="Arial"/>
          <w:b w:val="0"/>
          <w:bCs/>
          <w:w w:val="100"/>
          <w:sz w:val="20"/>
          <w:szCs w:val="20"/>
          <w:lang w:val="es-MX" w:eastAsia="en-US"/>
        </w:rPr>
        <w:t xml:space="preserve">anterior, tomando en cuenta que, legalmente el citado </w:t>
      </w:r>
      <w:r w:rsidR="004E1213" w:rsidRPr="007B57B4">
        <w:rPr>
          <w:rFonts w:cs="Arial"/>
          <w:b w:val="0"/>
          <w:bCs/>
          <w:w w:val="100"/>
          <w:sz w:val="20"/>
          <w:szCs w:val="20"/>
          <w:lang w:val="es-MX" w:eastAsia="en-US"/>
        </w:rPr>
        <w:t xml:space="preserve">instrumento médico </w:t>
      </w:r>
      <w:r w:rsidRPr="007B57B4">
        <w:rPr>
          <w:rFonts w:cs="Arial"/>
          <w:b w:val="0"/>
          <w:bCs/>
          <w:w w:val="100"/>
          <w:sz w:val="20"/>
          <w:szCs w:val="20"/>
          <w:lang w:val="es-MX" w:eastAsia="en-US"/>
        </w:rPr>
        <w:t xml:space="preserve">debe detallar claramente las circunstancias de tiempo, modo y lugar en que se </w:t>
      </w:r>
      <w:r w:rsidR="004E1213" w:rsidRPr="007B57B4">
        <w:rPr>
          <w:rFonts w:cs="Arial"/>
          <w:b w:val="0"/>
          <w:bCs/>
          <w:w w:val="100"/>
          <w:sz w:val="20"/>
          <w:szCs w:val="20"/>
          <w:lang w:val="es-MX" w:eastAsia="en-US"/>
        </w:rPr>
        <w:t>realizan las intervenciones a un paciente en cualquier servicio de salud</w:t>
      </w:r>
      <w:r w:rsidRPr="007B57B4">
        <w:rPr>
          <w:rFonts w:cs="Arial"/>
          <w:b w:val="0"/>
          <w:bCs/>
          <w:w w:val="100"/>
          <w:sz w:val="20"/>
          <w:szCs w:val="20"/>
          <w:lang w:val="es-MX" w:eastAsia="en-US"/>
        </w:rPr>
        <w:t xml:space="preserve"> y los datos asentados en el mismo deben ser veraces. </w:t>
      </w:r>
    </w:p>
    <w:p w14:paraId="6549A36A" w14:textId="77777777" w:rsidR="007B57B4" w:rsidRPr="007B57B4" w:rsidRDefault="007B57B4" w:rsidP="007B57B4">
      <w:pPr>
        <w:pStyle w:val="Prrafodelista"/>
        <w:rPr>
          <w:rFonts w:cs="Arial"/>
          <w:b w:val="0"/>
          <w:bCs/>
          <w:w w:val="100"/>
          <w:sz w:val="20"/>
          <w:szCs w:val="20"/>
        </w:rPr>
      </w:pPr>
    </w:p>
    <w:p w14:paraId="5CD3DFC3" w14:textId="5D75B0A0" w:rsidR="00BE52C8" w:rsidRPr="00BE52C8" w:rsidRDefault="007B57B4" w:rsidP="00BE52C8">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En consecuencia,</w:t>
      </w:r>
      <w:r w:rsidR="00344867" w:rsidRPr="007B57B4">
        <w:rPr>
          <w:rFonts w:cs="Arial"/>
          <w:b w:val="0"/>
          <w:bCs/>
          <w:w w:val="100"/>
          <w:sz w:val="20"/>
          <w:szCs w:val="20"/>
        </w:rPr>
        <w:t xml:space="preserve"> </w:t>
      </w:r>
      <w:r w:rsidR="008D0787" w:rsidRPr="007B57B4">
        <w:rPr>
          <w:rFonts w:cs="Arial"/>
          <w:b w:val="0"/>
          <w:bCs/>
          <w:w w:val="100"/>
          <w:sz w:val="20"/>
          <w:szCs w:val="20"/>
        </w:rPr>
        <w:t xml:space="preserve">los señalamientos en el informe pormenorizado rendido por el Director Médico del Servicio Médico de los Trabajadores de la Educación, no pueden sustentarse o comprobarse </w:t>
      </w:r>
      <w:r w:rsidR="00344867" w:rsidRPr="007B57B4">
        <w:rPr>
          <w:rFonts w:cs="Arial"/>
          <w:b w:val="0"/>
          <w:bCs/>
          <w:w w:val="100"/>
          <w:sz w:val="20"/>
          <w:szCs w:val="20"/>
        </w:rPr>
        <w:t>con algún elemento de prueba adicional, toda vez que el contenido de las evidencias que fueron allegadas a este Organismo Estatal Protector de los Derechos Humanos, resultan contrarias a las circunstancias expuestas por</w:t>
      </w:r>
      <w:r w:rsidR="008D0787" w:rsidRPr="007B57B4">
        <w:rPr>
          <w:rFonts w:cs="Arial"/>
          <w:b w:val="0"/>
          <w:bCs/>
          <w:w w:val="100"/>
          <w:sz w:val="20"/>
          <w:szCs w:val="20"/>
        </w:rPr>
        <w:t xml:space="preserve"> el personal del Servicio Médico de los Trabajadores de la Educación </w:t>
      </w:r>
      <w:r w:rsidR="00344867" w:rsidRPr="007B57B4">
        <w:rPr>
          <w:rFonts w:cs="Arial"/>
          <w:b w:val="0"/>
          <w:bCs/>
          <w:w w:val="100"/>
          <w:sz w:val="20"/>
          <w:szCs w:val="20"/>
        </w:rPr>
        <w:t xml:space="preserve">en la referida documental y en consecuencia, </w:t>
      </w:r>
      <w:r w:rsidR="008D0787" w:rsidRPr="007B57B4">
        <w:rPr>
          <w:rFonts w:cs="Arial"/>
          <w:b w:val="0"/>
          <w:bCs/>
          <w:w w:val="100"/>
          <w:sz w:val="20"/>
          <w:szCs w:val="20"/>
        </w:rPr>
        <w:t xml:space="preserve">se dota de veracidad a las manifestaciones expuestas por la parte quejosa. </w:t>
      </w:r>
    </w:p>
    <w:p w14:paraId="350DEAEF" w14:textId="77777777" w:rsidR="00BE52C8" w:rsidRPr="007B57B4" w:rsidRDefault="00BE52C8" w:rsidP="007B57B4">
      <w:pPr>
        <w:pStyle w:val="Prrafodelista"/>
        <w:rPr>
          <w:rFonts w:cs="Arial"/>
          <w:b w:val="0"/>
          <w:bCs/>
          <w:w w:val="100"/>
          <w:sz w:val="20"/>
          <w:szCs w:val="20"/>
          <w:lang w:val="es-MX" w:eastAsia="en-US"/>
        </w:rPr>
      </w:pPr>
    </w:p>
    <w:p w14:paraId="26878322" w14:textId="7BF8B1EA" w:rsidR="00CC10D2" w:rsidRPr="00CC10D2" w:rsidRDefault="007B57B4" w:rsidP="00CC10D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consiguiente, </w:t>
      </w:r>
      <w:r w:rsidR="00CC10D2">
        <w:rPr>
          <w:rFonts w:cs="Arial"/>
          <w:b w:val="0"/>
          <w:bCs/>
          <w:w w:val="100"/>
          <w:sz w:val="20"/>
          <w:szCs w:val="20"/>
          <w:lang w:val="es-MX" w:eastAsia="en-US"/>
        </w:rPr>
        <w:t xml:space="preserve">el desarrollo del presente apartado nos permite arribar a la conclusión referente a que el expediente clínico de </w:t>
      </w:r>
      <w:r w:rsidR="00AA7A92">
        <w:rPr>
          <w:rFonts w:cs="Arial"/>
          <w:b w:val="0"/>
          <w:bCs/>
          <w:i/>
          <w:iCs/>
          <w:w w:val="100"/>
          <w:sz w:val="20"/>
          <w:szCs w:val="20"/>
          <w:lang w:val="es-MX" w:eastAsia="en-US"/>
        </w:rPr>
        <w:t>Ag1</w:t>
      </w:r>
      <w:r w:rsidR="00CC10D2">
        <w:rPr>
          <w:rFonts w:cs="Arial"/>
          <w:b w:val="0"/>
          <w:bCs/>
          <w:w w:val="100"/>
          <w:sz w:val="20"/>
          <w:szCs w:val="20"/>
          <w:lang w:val="es-MX" w:eastAsia="en-US"/>
        </w:rPr>
        <w:t xml:space="preserve"> no fue llenado con estricto apego a la veracidad que debería corresponder y, conforme a lo anterior, </w:t>
      </w:r>
      <w:r w:rsidRPr="00CC10D2">
        <w:rPr>
          <w:rFonts w:cs="Arial"/>
          <w:b w:val="0"/>
          <w:bCs/>
          <w:w w:val="100"/>
          <w:sz w:val="20"/>
          <w:szCs w:val="20"/>
          <w:lang w:val="es-MX" w:eastAsia="en-US"/>
        </w:rPr>
        <w:t xml:space="preserve">para la </w:t>
      </w:r>
      <w:r w:rsidRPr="00CC10D2">
        <w:rPr>
          <w:rFonts w:cs="Arial"/>
          <w:b w:val="0"/>
          <w:bCs/>
          <w:i/>
          <w:w w:val="100"/>
          <w:sz w:val="20"/>
          <w:szCs w:val="20"/>
          <w:lang w:val="es-MX" w:eastAsia="en-US"/>
        </w:rPr>
        <w:t>CDHEC</w:t>
      </w:r>
      <w:r w:rsidRPr="00CC10D2">
        <w:rPr>
          <w:rFonts w:cs="Arial"/>
          <w:b w:val="0"/>
          <w:bCs/>
          <w:w w:val="100"/>
          <w:sz w:val="20"/>
          <w:szCs w:val="20"/>
          <w:lang w:val="es-MX" w:eastAsia="en-US"/>
        </w:rPr>
        <w:t xml:space="preserve"> quedó acreditado que </w:t>
      </w:r>
      <w:r w:rsidR="00CC10D2" w:rsidRPr="00CC10D2">
        <w:rPr>
          <w:rFonts w:cs="Arial"/>
          <w:b w:val="0"/>
          <w:bCs/>
          <w:w w:val="100"/>
          <w:sz w:val="20"/>
          <w:szCs w:val="20"/>
          <w:lang w:val="es-MX" w:eastAsia="en-US"/>
        </w:rPr>
        <w:t xml:space="preserve">los servidores públicos de la </w:t>
      </w:r>
      <w:r w:rsidR="00CC10D2" w:rsidRPr="00CC10D2">
        <w:rPr>
          <w:rFonts w:cs="Arial"/>
          <w:b w:val="0"/>
          <w:bCs/>
          <w:i/>
          <w:iCs/>
          <w:w w:val="100"/>
          <w:sz w:val="20"/>
          <w:szCs w:val="20"/>
          <w:lang w:val="es-MX" w:eastAsia="en-US"/>
        </w:rPr>
        <w:t>Clínica del Magisterio Unidad Torreón</w:t>
      </w:r>
      <w:r w:rsidR="00CC10D2" w:rsidRPr="00CC10D2">
        <w:rPr>
          <w:rFonts w:cs="Arial"/>
          <w:b w:val="0"/>
          <w:bCs/>
          <w:w w:val="100"/>
          <w:sz w:val="20"/>
          <w:szCs w:val="20"/>
          <w:lang w:val="es-MX" w:eastAsia="en-US"/>
        </w:rPr>
        <w:t xml:space="preserve"> que </w:t>
      </w:r>
      <w:r w:rsidR="00CC10D2">
        <w:rPr>
          <w:rFonts w:cs="Arial"/>
          <w:b w:val="0"/>
          <w:bCs/>
          <w:w w:val="100"/>
          <w:sz w:val="20"/>
          <w:szCs w:val="20"/>
          <w:lang w:val="es-MX" w:eastAsia="en-US"/>
        </w:rPr>
        <w:t xml:space="preserve">intervinieron en los hechos que se estudian </w:t>
      </w:r>
      <w:r w:rsidR="00CC10D2" w:rsidRPr="00CC10D2">
        <w:rPr>
          <w:rFonts w:cs="Arial"/>
          <w:b w:val="0"/>
          <w:bCs/>
          <w:w w:val="100"/>
          <w:sz w:val="20"/>
          <w:szCs w:val="20"/>
          <w:lang w:val="es-MX" w:eastAsia="en-US"/>
        </w:rPr>
        <w:t>incumplieron con las obligaciones que derivan de su encargo</w:t>
      </w:r>
      <w:r w:rsidR="00CC10D2">
        <w:rPr>
          <w:rFonts w:cs="Arial"/>
          <w:b w:val="0"/>
          <w:bCs/>
          <w:w w:val="100"/>
          <w:sz w:val="20"/>
          <w:szCs w:val="20"/>
          <w:lang w:val="es-MX" w:eastAsia="en-US"/>
        </w:rPr>
        <w:t xml:space="preserve"> como servidores públicos encargados </w:t>
      </w:r>
      <w:r w:rsidR="00CC10D2">
        <w:rPr>
          <w:rFonts w:cs="Arial"/>
          <w:b w:val="0"/>
          <w:bCs/>
          <w:w w:val="100"/>
          <w:sz w:val="20"/>
          <w:szCs w:val="20"/>
          <w:lang w:val="es-MX" w:eastAsia="en-US"/>
        </w:rPr>
        <w:lastRenderedPageBreak/>
        <w:t>de proteger la salud e integridad física de las personas</w:t>
      </w:r>
      <w:r w:rsidR="00CC10D2" w:rsidRPr="00CC10D2">
        <w:rPr>
          <w:rFonts w:cs="Arial"/>
          <w:b w:val="0"/>
          <w:bCs/>
          <w:w w:val="100"/>
          <w:sz w:val="20"/>
          <w:szCs w:val="20"/>
          <w:lang w:val="es-MX" w:eastAsia="en-US"/>
        </w:rPr>
        <w:t xml:space="preserve">, violentando con su actuar el derecho a la </w:t>
      </w:r>
      <w:r w:rsidR="00CC10D2">
        <w:rPr>
          <w:rFonts w:cs="Arial"/>
          <w:b w:val="0"/>
          <w:bCs/>
          <w:w w:val="100"/>
          <w:sz w:val="20"/>
          <w:szCs w:val="20"/>
          <w:lang w:val="es-MX" w:eastAsia="en-US"/>
        </w:rPr>
        <w:t>protección de la salud, puesto que,</w:t>
      </w:r>
      <w:r w:rsidR="00CC10D2" w:rsidRPr="00CC10D2">
        <w:rPr>
          <w:rFonts w:cs="Arial"/>
          <w:b w:val="0"/>
          <w:bCs/>
          <w:w w:val="100"/>
          <w:sz w:val="20"/>
          <w:szCs w:val="20"/>
          <w:lang w:val="es-MX" w:eastAsia="en-US"/>
        </w:rPr>
        <w:t xml:space="preserve"> en el presente caso</w:t>
      </w:r>
      <w:r w:rsidR="00CC10D2">
        <w:rPr>
          <w:rFonts w:cs="Arial"/>
          <w:b w:val="0"/>
          <w:bCs/>
          <w:w w:val="100"/>
          <w:sz w:val="20"/>
          <w:szCs w:val="20"/>
          <w:lang w:val="es-MX" w:eastAsia="en-US"/>
        </w:rPr>
        <w:t>, las omisiones de los servidores públicos del mencionado hospital, causaron la negativa, suspensión, retraso y deficiencia del servicio público ofrecido por dependencias del sector salud que afectó los derechos de la parte quejosa.</w:t>
      </w:r>
    </w:p>
    <w:p w14:paraId="37BE74E3" w14:textId="77777777" w:rsidR="00CC10D2" w:rsidRPr="00CC10D2" w:rsidRDefault="00CC10D2" w:rsidP="00CC10D2">
      <w:pPr>
        <w:pStyle w:val="Prrafodelista"/>
        <w:rPr>
          <w:rFonts w:cs="Arial"/>
          <w:b w:val="0"/>
          <w:bCs/>
          <w:w w:val="100"/>
          <w:sz w:val="20"/>
          <w:szCs w:val="20"/>
          <w:lang w:val="es-MX" w:eastAsia="en-US"/>
        </w:rPr>
      </w:pPr>
    </w:p>
    <w:p w14:paraId="6D312194" w14:textId="598912A1" w:rsidR="00054594" w:rsidRPr="0076758A" w:rsidRDefault="00CC10D2" w:rsidP="00AB41B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Aunado a lo anterior, violentaron en perjuicio de </w:t>
      </w:r>
      <w:r w:rsidR="00AA7A92">
        <w:rPr>
          <w:rFonts w:cs="Arial"/>
          <w:b w:val="0"/>
          <w:bCs/>
          <w:i/>
          <w:iCs/>
          <w:w w:val="100"/>
          <w:sz w:val="20"/>
          <w:szCs w:val="20"/>
          <w:lang w:val="es-MX" w:eastAsia="en-US"/>
        </w:rPr>
        <w:t>Ag1</w:t>
      </w:r>
      <w:r>
        <w:rPr>
          <w:rFonts w:cs="Arial"/>
          <w:b w:val="0"/>
          <w:bCs/>
          <w:w w:val="100"/>
          <w:sz w:val="20"/>
          <w:szCs w:val="20"/>
          <w:lang w:val="es-MX" w:eastAsia="en-US"/>
        </w:rPr>
        <w:t xml:space="preserve"> </w:t>
      </w:r>
      <w:r w:rsidRPr="00CC10D2">
        <w:rPr>
          <w:rFonts w:cs="Arial"/>
          <w:b w:val="0"/>
          <w:bCs/>
          <w:w w:val="100"/>
          <w:sz w:val="20"/>
          <w:szCs w:val="20"/>
          <w:lang w:val="es-MX" w:eastAsia="en-US"/>
        </w:rPr>
        <w:t xml:space="preserve">los principios básicos reconocidos por la CPEUM, así como la Declaración Universal de Derechos Humanos, el Pacto Internacional de Derechos Civiles y Políticos, la Convención Americana sobre Derechos Humanos y el Código de Conducta para Funcionarios Encargados de Hacer Cumplir la Ley, según se expuso anteriormente en el apartado de fundamentación. </w:t>
      </w:r>
      <w:r w:rsidR="00344867" w:rsidRPr="00CC10D2">
        <w:rPr>
          <w:rFonts w:cs="Arial"/>
          <w:b w:val="0"/>
          <w:bCs/>
          <w:w w:val="100"/>
          <w:sz w:val="20"/>
          <w:szCs w:val="20"/>
        </w:rPr>
        <w:t xml:space="preserve">En vista de lo antes expuesto, es evidente la falta de </w:t>
      </w:r>
      <w:r w:rsidR="008D0787" w:rsidRPr="00CC10D2">
        <w:rPr>
          <w:rFonts w:cs="Arial"/>
          <w:b w:val="0"/>
          <w:bCs/>
          <w:w w:val="100"/>
          <w:sz w:val="20"/>
          <w:szCs w:val="20"/>
        </w:rPr>
        <w:t xml:space="preserve">profesionalismo y eficiencia por parte del personal que intervino en la atención médica ofrecida a </w:t>
      </w:r>
      <w:r w:rsidR="00AA7A92">
        <w:rPr>
          <w:rFonts w:cs="Arial"/>
          <w:b w:val="0"/>
          <w:bCs/>
          <w:i/>
          <w:iCs/>
          <w:w w:val="100"/>
          <w:sz w:val="20"/>
          <w:szCs w:val="20"/>
        </w:rPr>
        <w:t>Ag1</w:t>
      </w:r>
      <w:r w:rsidR="00344867" w:rsidRPr="00CC10D2">
        <w:rPr>
          <w:rFonts w:cs="Arial"/>
          <w:b w:val="0"/>
          <w:bCs/>
          <w:w w:val="100"/>
          <w:sz w:val="20"/>
          <w:szCs w:val="20"/>
        </w:rPr>
        <w:t>, siendo contrario a todo cumplimiento diligente de la función encomendada.</w:t>
      </w:r>
    </w:p>
    <w:p w14:paraId="7148C066" w14:textId="77777777" w:rsidR="0076758A" w:rsidRPr="00F808F9" w:rsidRDefault="0076758A" w:rsidP="0076758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B27D436" w14:textId="60E9838F" w:rsidR="00BE52C8" w:rsidRPr="00BE52C8" w:rsidRDefault="00AB41B3" w:rsidP="00CC10D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120AEF">
        <w:rPr>
          <w:rFonts w:cs="Arial"/>
          <w:b w:val="0"/>
          <w:bCs/>
          <w:w w:val="100"/>
          <w:sz w:val="20"/>
          <w:szCs w:val="20"/>
          <w:lang w:val="es-MX" w:eastAsia="en-US"/>
        </w:rPr>
        <w:t xml:space="preserve">Por ende, la </w:t>
      </w:r>
      <w:r w:rsidRPr="00120AEF">
        <w:rPr>
          <w:rFonts w:cs="Arial"/>
          <w:b w:val="0"/>
          <w:bCs/>
          <w:i/>
          <w:w w:val="100"/>
          <w:sz w:val="20"/>
          <w:szCs w:val="20"/>
          <w:lang w:val="es-MX" w:eastAsia="en-US"/>
        </w:rPr>
        <w:t>CDHEC</w:t>
      </w:r>
      <w:r w:rsidRPr="00120AEF">
        <w:rPr>
          <w:rFonts w:cs="Arial"/>
          <w:b w:val="0"/>
          <w:bCs/>
          <w:w w:val="100"/>
          <w:sz w:val="20"/>
          <w:szCs w:val="20"/>
          <w:lang w:val="es-MX" w:eastAsia="en-US"/>
        </w:rPr>
        <w:t xml:space="preserve"> ve con especial preocupación este tipo de actos ilegales cometidos por las autoridades encargadas de hacer cumplir la ley, máxime en el área de </w:t>
      </w:r>
      <w:r w:rsidR="00CC10D2">
        <w:rPr>
          <w:rFonts w:cs="Arial"/>
          <w:b w:val="0"/>
          <w:bCs/>
          <w:w w:val="100"/>
          <w:sz w:val="20"/>
          <w:szCs w:val="20"/>
          <w:lang w:val="es-MX" w:eastAsia="en-US"/>
        </w:rPr>
        <w:t>salud</w:t>
      </w:r>
      <w:r w:rsidRPr="00120AEF">
        <w:rPr>
          <w:rFonts w:cs="Arial"/>
          <w:b w:val="0"/>
          <w:bCs/>
          <w:w w:val="100"/>
          <w:sz w:val="20"/>
          <w:szCs w:val="20"/>
          <w:lang w:val="es-MX" w:eastAsia="en-US"/>
        </w:rPr>
        <w:t xml:space="preserve"> pública</w:t>
      </w:r>
      <w:r w:rsidR="00CC10D2">
        <w:rPr>
          <w:rFonts w:cs="Arial"/>
          <w:b w:val="0"/>
          <w:bCs/>
          <w:w w:val="100"/>
          <w:sz w:val="20"/>
          <w:szCs w:val="20"/>
          <w:lang w:val="es-MX" w:eastAsia="en-US"/>
        </w:rPr>
        <w:t xml:space="preserve"> y salubridad general</w:t>
      </w:r>
      <w:r w:rsidRPr="00120AEF">
        <w:rPr>
          <w:rFonts w:cs="Arial"/>
          <w:b w:val="0"/>
          <w:bCs/>
          <w:w w:val="100"/>
          <w:sz w:val="20"/>
          <w:szCs w:val="20"/>
          <w:lang w:val="es-MX" w:eastAsia="en-US"/>
        </w:rPr>
        <w:t xml:space="preserve">, ya que como en el presente caso, </w:t>
      </w:r>
      <w:r>
        <w:rPr>
          <w:rFonts w:cs="Arial"/>
          <w:b w:val="0"/>
          <w:bCs/>
          <w:w w:val="100"/>
          <w:sz w:val="20"/>
          <w:szCs w:val="20"/>
          <w:lang w:val="es-MX" w:eastAsia="en-US"/>
        </w:rPr>
        <w:t xml:space="preserve">quedó acreditado </w:t>
      </w:r>
      <w:r w:rsidRPr="001E153F">
        <w:rPr>
          <w:rFonts w:cs="Arial"/>
          <w:b w:val="0"/>
          <w:bCs/>
          <w:w w:val="100"/>
          <w:sz w:val="20"/>
          <w:szCs w:val="20"/>
          <w:lang w:val="es-MX" w:eastAsia="en-US"/>
        </w:rPr>
        <w:t xml:space="preserve">que los </w:t>
      </w:r>
      <w:r w:rsidR="00CC10D2">
        <w:rPr>
          <w:rFonts w:cs="Arial"/>
          <w:b w:val="0"/>
          <w:bCs/>
          <w:w w:val="100"/>
          <w:sz w:val="20"/>
          <w:szCs w:val="20"/>
          <w:lang w:val="es-MX" w:eastAsia="en-US"/>
        </w:rPr>
        <w:t xml:space="preserve">servidores públicos de la </w:t>
      </w:r>
      <w:r w:rsidR="00CC10D2" w:rsidRPr="00CC10D2">
        <w:rPr>
          <w:rFonts w:cs="Arial"/>
          <w:b w:val="0"/>
          <w:bCs/>
          <w:i/>
          <w:iCs/>
          <w:w w:val="100"/>
          <w:sz w:val="20"/>
          <w:szCs w:val="20"/>
          <w:lang w:val="es-MX" w:eastAsia="en-US"/>
        </w:rPr>
        <w:t>Clínica del Magisterio Unidad Torreón</w:t>
      </w:r>
      <w:r w:rsidR="00CC10D2">
        <w:rPr>
          <w:rFonts w:cs="Arial"/>
          <w:b w:val="0"/>
          <w:bCs/>
          <w:w w:val="100"/>
          <w:sz w:val="20"/>
          <w:szCs w:val="20"/>
          <w:lang w:val="es-MX" w:eastAsia="en-US"/>
        </w:rPr>
        <w:t xml:space="preserve">, fueron omisos en cumplir con la encomienda de integrar debidamente el expediente clínico de la paciente, lo cual implicaba documentar todas y cada una de las acciones realizadas en la atención médica brindada a </w:t>
      </w:r>
      <w:r w:rsidR="00AA7A92">
        <w:rPr>
          <w:rFonts w:cs="Arial"/>
          <w:b w:val="0"/>
          <w:bCs/>
          <w:i/>
          <w:iCs/>
          <w:w w:val="100"/>
          <w:sz w:val="20"/>
          <w:szCs w:val="20"/>
          <w:lang w:val="es-MX" w:eastAsia="en-US"/>
        </w:rPr>
        <w:t>Ag1</w:t>
      </w:r>
      <w:r w:rsidR="00CC10D2">
        <w:rPr>
          <w:rFonts w:cs="Arial"/>
          <w:b w:val="0"/>
          <w:bCs/>
          <w:w w:val="100"/>
          <w:sz w:val="20"/>
          <w:szCs w:val="20"/>
          <w:lang w:val="es-MX" w:eastAsia="en-US"/>
        </w:rPr>
        <w:t xml:space="preserve">, lo cual derivó en diferencias </w:t>
      </w:r>
      <w:r w:rsidRPr="00CC10D2">
        <w:rPr>
          <w:rFonts w:cs="Arial"/>
          <w:b w:val="0"/>
          <w:bCs/>
          <w:w w:val="100"/>
          <w:sz w:val="20"/>
          <w:szCs w:val="20"/>
          <w:lang w:val="es-MX" w:eastAsia="en-US"/>
        </w:rPr>
        <w:t xml:space="preserve">sustanciales al momento de plasmar los acontecimientos en su </w:t>
      </w:r>
      <w:r w:rsidR="00927425">
        <w:rPr>
          <w:rFonts w:cs="Arial"/>
          <w:b w:val="0"/>
          <w:bCs/>
          <w:iCs/>
          <w:w w:val="100"/>
          <w:sz w:val="20"/>
          <w:szCs w:val="20"/>
          <w:lang w:val="es-MX" w:eastAsia="en-US"/>
        </w:rPr>
        <w:t>informe pormenorizado</w:t>
      </w:r>
      <w:r w:rsidR="00BE52C8">
        <w:rPr>
          <w:rFonts w:cs="Arial"/>
          <w:b w:val="0"/>
          <w:bCs/>
          <w:i/>
          <w:w w:val="100"/>
          <w:sz w:val="20"/>
          <w:szCs w:val="20"/>
          <w:lang w:val="es-MX" w:eastAsia="en-US"/>
        </w:rPr>
        <w:t>.</w:t>
      </w:r>
    </w:p>
    <w:p w14:paraId="2399D78F" w14:textId="77777777" w:rsidR="00BE52C8" w:rsidRPr="00BE52C8" w:rsidRDefault="00BE52C8" w:rsidP="00BE52C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B73534B" w14:textId="353CCAA5" w:rsidR="00BE52C8" w:rsidRPr="00BE52C8" w:rsidRDefault="00BE52C8" w:rsidP="00BE52C8">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Consecuentemente, las referidas variaciones impiden </w:t>
      </w:r>
      <w:r w:rsidR="00AB41B3" w:rsidRPr="00CC10D2">
        <w:rPr>
          <w:rFonts w:cs="Arial"/>
          <w:b w:val="0"/>
          <w:bCs/>
          <w:w w:val="100"/>
          <w:sz w:val="20"/>
          <w:szCs w:val="20"/>
          <w:lang w:val="es-MX" w:eastAsia="en-US"/>
        </w:rPr>
        <w:t xml:space="preserve">acreditar </w:t>
      </w:r>
      <w:r w:rsidR="00927425">
        <w:rPr>
          <w:rFonts w:cs="Arial"/>
          <w:b w:val="0"/>
          <w:bCs/>
          <w:w w:val="100"/>
          <w:sz w:val="20"/>
          <w:szCs w:val="20"/>
          <w:lang w:val="es-MX" w:eastAsia="en-US"/>
        </w:rPr>
        <w:t>las acciones realizadas por la referida dependencia del sector salud</w:t>
      </w:r>
      <w:r>
        <w:rPr>
          <w:rFonts w:cs="Arial"/>
          <w:b w:val="0"/>
          <w:bCs/>
          <w:w w:val="100"/>
          <w:sz w:val="20"/>
          <w:szCs w:val="20"/>
          <w:lang w:val="es-MX" w:eastAsia="en-US"/>
        </w:rPr>
        <w:t>, generando duda respecto a las intenciones o motivaciones que tuvo el personal para prescindir en señalar la mencionada información</w:t>
      </w:r>
      <w:r w:rsidRPr="00BE52C8">
        <w:rPr>
          <w:rFonts w:cs="Arial"/>
          <w:b w:val="0"/>
          <w:bCs/>
          <w:w w:val="100"/>
          <w:sz w:val="20"/>
          <w:szCs w:val="20"/>
          <w:lang w:val="es-MX" w:eastAsia="en-US"/>
        </w:rPr>
        <w:t xml:space="preserve">, creando bases para considerar que tales omisiones representan una barrera para el debido acceso a la protección de la salud, al impedir respetar su derecho a la protección de la salud. No obstante, si bien es cierto, se omitió asentar debidamente la condición de salud que presentaba el agraviado, eso no justifica que el personal </w:t>
      </w:r>
      <w:r>
        <w:rPr>
          <w:rFonts w:cs="Arial"/>
          <w:b w:val="0"/>
          <w:bCs/>
          <w:w w:val="100"/>
          <w:sz w:val="20"/>
          <w:szCs w:val="20"/>
          <w:lang w:val="es-MX" w:eastAsia="en-US"/>
        </w:rPr>
        <w:t xml:space="preserve">de la </w:t>
      </w:r>
      <w:r w:rsidRPr="00BE52C8">
        <w:rPr>
          <w:rFonts w:cs="Arial"/>
          <w:b w:val="0"/>
          <w:bCs/>
          <w:i/>
          <w:iCs/>
          <w:w w:val="100"/>
          <w:sz w:val="20"/>
          <w:szCs w:val="20"/>
          <w:lang w:val="es-MX" w:eastAsia="en-US"/>
        </w:rPr>
        <w:t>Clínica del Magisterio Unidad Torreón</w:t>
      </w:r>
      <w:r>
        <w:rPr>
          <w:rFonts w:cs="Arial"/>
          <w:b w:val="0"/>
          <w:bCs/>
          <w:w w:val="100"/>
          <w:sz w:val="20"/>
          <w:szCs w:val="20"/>
          <w:lang w:val="es-MX" w:eastAsia="en-US"/>
        </w:rPr>
        <w:t>,</w:t>
      </w:r>
      <w:r w:rsidRPr="00BE52C8">
        <w:rPr>
          <w:rFonts w:cs="Arial"/>
          <w:b w:val="0"/>
          <w:bCs/>
          <w:w w:val="100"/>
          <w:sz w:val="20"/>
          <w:szCs w:val="20"/>
          <w:lang w:val="es-MX" w:eastAsia="en-US"/>
        </w:rPr>
        <w:t xml:space="preserve"> omitiera brindarle las condiciones mínimas necesarias para continuar con el tratamiento médico de su padecimiento, según se expondrá a continuación.</w:t>
      </w:r>
    </w:p>
    <w:p w14:paraId="2FFCAC86" w14:textId="77777777" w:rsidR="00BE52C8" w:rsidRDefault="00BE52C8" w:rsidP="00E82BC5">
      <w:pPr>
        <w:widowControl w:val="0"/>
        <w:autoSpaceDE w:val="0"/>
        <w:autoSpaceDN w:val="0"/>
        <w:adjustRightInd w:val="0"/>
        <w:spacing w:line="360" w:lineRule="auto"/>
        <w:rPr>
          <w:rFonts w:cs="Arial"/>
          <w:bCs/>
          <w:sz w:val="20"/>
          <w:szCs w:val="20"/>
        </w:rPr>
      </w:pPr>
    </w:p>
    <w:p w14:paraId="4EA3E00C" w14:textId="47DE758E" w:rsidR="004E1213" w:rsidRPr="00AD7493" w:rsidRDefault="00927425" w:rsidP="007B57B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otros términos,</w:t>
      </w:r>
      <w:r w:rsidR="004E1213" w:rsidRPr="004E1213">
        <w:rPr>
          <w:rFonts w:cs="Arial"/>
          <w:b w:val="0"/>
          <w:bCs/>
          <w:w w:val="100"/>
          <w:sz w:val="20"/>
          <w:szCs w:val="20"/>
          <w:lang w:val="es-MX" w:eastAsia="en-US"/>
        </w:rPr>
        <w:t xml:space="preserve"> es evidente que la </w:t>
      </w:r>
      <w:r w:rsidR="004E1213" w:rsidRPr="004E1213">
        <w:rPr>
          <w:rFonts w:cs="Arial"/>
          <w:b w:val="0"/>
          <w:bCs/>
          <w:w w:val="100"/>
          <w:sz w:val="20"/>
          <w:szCs w:val="20"/>
        </w:rPr>
        <w:t>versión del personal del Servicio Médico de los Trabajadores de la Educación no se ajusta a la información que fuera proporcionada a este Organismo Estatal Público Autónomo en vía adicional con motivo de los hechos del presente asunto</w:t>
      </w:r>
      <w:r w:rsidR="004E1213">
        <w:rPr>
          <w:rFonts w:cs="Arial"/>
          <w:b w:val="0"/>
          <w:bCs/>
          <w:w w:val="100"/>
          <w:sz w:val="20"/>
          <w:szCs w:val="20"/>
        </w:rPr>
        <w:t xml:space="preserve">, lo cual permite considerar que los señalamientos de </w:t>
      </w:r>
      <w:r w:rsidR="00AA7A92">
        <w:rPr>
          <w:rFonts w:cs="Arial"/>
          <w:b w:val="0"/>
          <w:bCs/>
          <w:i/>
          <w:iCs/>
          <w:w w:val="100"/>
          <w:sz w:val="20"/>
          <w:szCs w:val="20"/>
        </w:rPr>
        <w:t>Ag1</w:t>
      </w:r>
      <w:r w:rsidR="004E1213">
        <w:rPr>
          <w:rFonts w:cs="Arial"/>
          <w:b w:val="0"/>
          <w:bCs/>
          <w:w w:val="100"/>
          <w:sz w:val="20"/>
          <w:szCs w:val="20"/>
        </w:rPr>
        <w:t xml:space="preserve"> relacionados con que las solicitudes de la realización de otros análisis para generar certeza de su padecimiento y de medicamento para aliviar el dolor, le fueran negados. </w:t>
      </w:r>
      <w:r w:rsidR="00BE52C8">
        <w:rPr>
          <w:rFonts w:cs="Arial"/>
          <w:b w:val="0"/>
          <w:bCs/>
          <w:w w:val="100"/>
          <w:sz w:val="20"/>
          <w:szCs w:val="20"/>
        </w:rPr>
        <w:t>Entonces,</w:t>
      </w:r>
      <w:r w:rsidR="004E1213">
        <w:rPr>
          <w:rFonts w:cs="Arial"/>
          <w:b w:val="0"/>
          <w:bCs/>
          <w:w w:val="100"/>
          <w:sz w:val="20"/>
          <w:szCs w:val="20"/>
        </w:rPr>
        <w:t xml:space="preserve"> se determina que la decisión de la parte quejosa para acudir con un médico particular para el alivio de su dolor fue atendiendo a la </w:t>
      </w:r>
      <w:r w:rsidR="004E1213" w:rsidRPr="004E1213">
        <w:rPr>
          <w:rFonts w:cs="Arial"/>
          <w:b w:val="0"/>
          <w:bCs/>
          <w:w w:val="100"/>
          <w:sz w:val="20"/>
          <w:szCs w:val="20"/>
        </w:rPr>
        <w:t xml:space="preserve">negativa de atención médica </w:t>
      </w:r>
      <w:r w:rsidR="004E1213">
        <w:rPr>
          <w:rFonts w:cs="Arial"/>
          <w:b w:val="0"/>
          <w:bCs/>
          <w:w w:val="100"/>
          <w:sz w:val="20"/>
          <w:szCs w:val="20"/>
        </w:rPr>
        <w:t xml:space="preserve">por parte </w:t>
      </w:r>
      <w:r w:rsidR="004E1213">
        <w:rPr>
          <w:rFonts w:cs="Arial"/>
          <w:b w:val="0"/>
          <w:bCs/>
          <w:w w:val="100"/>
          <w:sz w:val="20"/>
          <w:szCs w:val="20"/>
        </w:rPr>
        <w:lastRenderedPageBreak/>
        <w:t xml:space="preserve">del personal de la </w:t>
      </w:r>
      <w:r w:rsidR="004E1213" w:rsidRPr="004E1213">
        <w:rPr>
          <w:rFonts w:cs="Arial"/>
          <w:b w:val="0"/>
          <w:bCs/>
          <w:i/>
          <w:iCs/>
          <w:w w:val="100"/>
          <w:sz w:val="20"/>
          <w:szCs w:val="20"/>
        </w:rPr>
        <w:t>Clínica del Magisterio Unidad Torreón</w:t>
      </w:r>
      <w:r w:rsidR="004E1213">
        <w:rPr>
          <w:rFonts w:cs="Arial"/>
          <w:b w:val="0"/>
          <w:bCs/>
          <w:w w:val="100"/>
          <w:sz w:val="20"/>
          <w:szCs w:val="20"/>
        </w:rPr>
        <w:t xml:space="preserve">. </w:t>
      </w:r>
    </w:p>
    <w:p w14:paraId="4E3394F3" w14:textId="77777777" w:rsidR="004E1213" w:rsidRDefault="004E1213" w:rsidP="00E82BC5">
      <w:pPr>
        <w:widowControl w:val="0"/>
        <w:autoSpaceDE w:val="0"/>
        <w:autoSpaceDN w:val="0"/>
        <w:adjustRightInd w:val="0"/>
        <w:spacing w:line="360" w:lineRule="auto"/>
        <w:rPr>
          <w:rFonts w:cs="Arial"/>
          <w:bCs/>
          <w:sz w:val="20"/>
          <w:szCs w:val="20"/>
        </w:rPr>
      </w:pPr>
    </w:p>
    <w:bookmarkEnd w:id="2"/>
    <w:p w14:paraId="5247001E" w14:textId="55A49E22" w:rsidR="00425289" w:rsidRDefault="00AB41B3" w:rsidP="000A47A9">
      <w:pPr>
        <w:pStyle w:val="Prrafodelista"/>
        <w:widowControl w:val="0"/>
        <w:autoSpaceDE w:val="0"/>
        <w:autoSpaceDN w:val="0"/>
        <w:adjustRightInd w:val="0"/>
        <w:spacing w:line="360" w:lineRule="auto"/>
        <w:ind w:left="708"/>
        <w:rPr>
          <w:rFonts w:cs="Arial"/>
          <w:bCs/>
          <w:w w:val="100"/>
          <w:sz w:val="20"/>
          <w:szCs w:val="20"/>
          <w:lang w:val="es-MX" w:eastAsia="en-US"/>
        </w:rPr>
      </w:pPr>
      <w:r w:rsidRPr="004565F5">
        <w:rPr>
          <w:rFonts w:cs="Arial"/>
          <w:bCs/>
          <w:w w:val="100"/>
          <w:sz w:val="20"/>
          <w:szCs w:val="20"/>
          <w:lang w:val="es-MX" w:eastAsia="en-US"/>
        </w:rPr>
        <w:t>1</w:t>
      </w:r>
      <w:r w:rsidR="00425289" w:rsidRPr="004565F5">
        <w:rPr>
          <w:rFonts w:cs="Arial"/>
          <w:bCs/>
          <w:w w:val="100"/>
          <w:sz w:val="20"/>
          <w:szCs w:val="20"/>
          <w:lang w:val="es-MX" w:eastAsia="en-US"/>
        </w:rPr>
        <w:t>.</w:t>
      </w:r>
      <w:r w:rsidRPr="004565F5">
        <w:rPr>
          <w:rFonts w:cs="Arial"/>
          <w:bCs/>
          <w:w w:val="100"/>
          <w:sz w:val="20"/>
          <w:szCs w:val="20"/>
          <w:lang w:val="es-MX" w:eastAsia="en-US"/>
        </w:rPr>
        <w:t>2</w:t>
      </w:r>
      <w:r w:rsidR="00425289" w:rsidRPr="004565F5">
        <w:rPr>
          <w:rFonts w:cs="Arial"/>
          <w:bCs/>
          <w:w w:val="100"/>
          <w:sz w:val="20"/>
          <w:szCs w:val="20"/>
          <w:lang w:val="es-MX" w:eastAsia="en-US"/>
        </w:rPr>
        <w:t xml:space="preserve">. Estudio de una </w:t>
      </w:r>
      <w:r w:rsidR="00344867" w:rsidRPr="004565F5">
        <w:rPr>
          <w:rFonts w:cs="Arial"/>
          <w:bCs/>
          <w:w w:val="100"/>
          <w:sz w:val="20"/>
          <w:szCs w:val="20"/>
          <w:lang w:val="es-MX" w:eastAsia="en-US"/>
        </w:rPr>
        <w:t>negligencia médica</w:t>
      </w:r>
    </w:p>
    <w:p w14:paraId="275358B8" w14:textId="3A5B78F6" w:rsidR="000A47A9" w:rsidRPr="000A47A9" w:rsidRDefault="000A47A9" w:rsidP="000A47A9">
      <w:pPr>
        <w:pStyle w:val="Prrafodelista"/>
        <w:widowControl w:val="0"/>
        <w:autoSpaceDE w:val="0"/>
        <w:autoSpaceDN w:val="0"/>
        <w:adjustRightInd w:val="0"/>
        <w:spacing w:line="360" w:lineRule="auto"/>
        <w:ind w:left="708"/>
        <w:rPr>
          <w:rFonts w:cs="Arial"/>
          <w:bCs/>
          <w:w w:val="100"/>
          <w:sz w:val="20"/>
          <w:szCs w:val="20"/>
          <w:lang w:val="es-MX" w:eastAsia="en-US"/>
        </w:rPr>
      </w:pPr>
    </w:p>
    <w:p w14:paraId="08DC6328" w14:textId="7099844E" w:rsidR="00425289" w:rsidRDefault="000A47A9" w:rsidP="007B57B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Toda</w:t>
      </w:r>
      <w:r w:rsidR="00425289">
        <w:rPr>
          <w:rFonts w:cs="Arial"/>
          <w:b w:val="0"/>
          <w:bCs/>
          <w:w w:val="100"/>
          <w:sz w:val="20"/>
          <w:szCs w:val="20"/>
          <w:lang w:val="es-MX" w:eastAsia="en-US"/>
        </w:rPr>
        <w:t xml:space="preserve"> persona tiene derecho a un nivel de vida adecuado que le asegure, así como a su familia, la salud y el bienestar, con esta frase la Declaración Universal de los Derechos Humanos resalta el carácter inter independiente e indivisible de los derechos humanos</w:t>
      </w:r>
      <w:r w:rsidR="0079495E">
        <w:rPr>
          <w:rFonts w:cs="Arial"/>
          <w:b w:val="0"/>
          <w:bCs/>
          <w:w w:val="100"/>
          <w:sz w:val="20"/>
          <w:szCs w:val="20"/>
          <w:lang w:val="es-MX" w:eastAsia="en-US"/>
        </w:rPr>
        <w:t>;</w:t>
      </w:r>
      <w:r w:rsidR="00425289">
        <w:rPr>
          <w:rFonts w:cs="Arial"/>
          <w:b w:val="0"/>
          <w:bCs/>
          <w:w w:val="100"/>
          <w:sz w:val="20"/>
          <w:szCs w:val="20"/>
          <w:lang w:val="es-MX" w:eastAsia="en-US"/>
        </w:rPr>
        <w:t xml:space="preserve"> es decir, se considera que no se puede lograr el pleno goce del derecho a la salud, si se es privado de otros derechos. No obstante, no especifica ni delimita las características o alcance del derecho a la salud, sin embargo, el mencionarlo entre sus artículos establece las bases para que sea desarrollado con mayor detenimiento en otros documentos internacionales y regionales.</w:t>
      </w:r>
    </w:p>
    <w:p w14:paraId="09D4AA5C" w14:textId="14E329E7" w:rsidR="00425289" w:rsidRDefault="00425289" w:rsidP="00A95A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9CB3651" w14:textId="77777777" w:rsidR="00BE52C8" w:rsidRDefault="00BE52C8" w:rsidP="00A95A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F1F0723" w14:textId="36D14114" w:rsidR="00910EEC" w:rsidRPr="0079495E" w:rsidRDefault="00425289" w:rsidP="0079495E">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ese mismo sentido, </w:t>
      </w:r>
      <w:r w:rsidR="00AC07C3">
        <w:rPr>
          <w:rFonts w:cs="Arial"/>
          <w:b w:val="0"/>
          <w:bCs/>
          <w:w w:val="100"/>
          <w:sz w:val="20"/>
          <w:szCs w:val="20"/>
          <w:lang w:val="es-MX" w:eastAsia="en-US"/>
        </w:rPr>
        <w:t>los instrumentos</w:t>
      </w:r>
      <w:r w:rsidR="0079495E">
        <w:rPr>
          <w:rFonts w:cs="Arial"/>
          <w:b w:val="0"/>
          <w:bCs/>
          <w:w w:val="100"/>
          <w:sz w:val="20"/>
          <w:szCs w:val="20"/>
          <w:lang w:val="es-MX" w:eastAsia="en-US"/>
        </w:rPr>
        <w:t xml:space="preserve"> internacionales han adoptado dentro de su contenido el derecho a la vida, a la integridad física y a la dignidad humana, esencialmente es el Pacto Internacional de los Derechos </w:t>
      </w:r>
      <w:r w:rsidRPr="0079495E">
        <w:rPr>
          <w:rFonts w:cs="Arial"/>
          <w:b w:val="0"/>
          <w:bCs/>
          <w:w w:val="100"/>
          <w:sz w:val="20"/>
          <w:szCs w:val="20"/>
          <w:lang w:val="es-MX" w:eastAsia="en-US"/>
        </w:rPr>
        <w:t>Económicos, Sociales y Culturales</w:t>
      </w:r>
      <w:r w:rsidR="0079495E">
        <w:rPr>
          <w:rFonts w:cs="Arial"/>
          <w:b w:val="0"/>
          <w:bCs/>
          <w:w w:val="100"/>
          <w:sz w:val="20"/>
          <w:szCs w:val="20"/>
          <w:lang w:val="es-MX" w:eastAsia="en-US"/>
        </w:rPr>
        <w:t xml:space="preserve"> (PIDESC)</w:t>
      </w:r>
      <w:r w:rsidRPr="0079495E">
        <w:rPr>
          <w:rFonts w:cs="Arial"/>
          <w:b w:val="0"/>
          <w:bCs/>
          <w:w w:val="100"/>
          <w:sz w:val="20"/>
          <w:szCs w:val="20"/>
          <w:lang w:val="es-MX" w:eastAsia="en-US"/>
        </w:rPr>
        <w:t xml:space="preserve">, </w:t>
      </w:r>
      <w:r w:rsidR="0079495E">
        <w:rPr>
          <w:rFonts w:cs="Arial"/>
          <w:b w:val="0"/>
          <w:bCs/>
          <w:w w:val="100"/>
          <w:sz w:val="20"/>
          <w:szCs w:val="20"/>
          <w:lang w:val="es-MX" w:eastAsia="en-US"/>
        </w:rPr>
        <w:t>el cual</w:t>
      </w:r>
      <w:r w:rsidRPr="0079495E">
        <w:rPr>
          <w:rFonts w:cs="Arial"/>
          <w:b w:val="0"/>
          <w:bCs/>
          <w:w w:val="100"/>
          <w:sz w:val="20"/>
          <w:szCs w:val="20"/>
          <w:lang w:val="es-MX" w:eastAsia="en-US"/>
        </w:rPr>
        <w:t xml:space="preserve"> enfatiza primordialmente el carácter universal y antidiscriminatorio del derecho a la salud. </w:t>
      </w:r>
      <w:r w:rsidR="00910EEC" w:rsidRPr="0079495E">
        <w:rPr>
          <w:rFonts w:cs="Arial"/>
          <w:b w:val="0"/>
          <w:bCs/>
          <w:w w:val="100"/>
          <w:sz w:val="20"/>
          <w:szCs w:val="20"/>
          <w:lang w:val="es-MX" w:eastAsia="en-US"/>
        </w:rPr>
        <w:t>Este</w:t>
      </w:r>
      <w:r w:rsidRPr="0079495E">
        <w:rPr>
          <w:rFonts w:cs="Arial"/>
          <w:b w:val="0"/>
          <w:bCs/>
          <w:w w:val="100"/>
          <w:sz w:val="20"/>
          <w:szCs w:val="20"/>
          <w:lang w:val="es-MX" w:eastAsia="en-US"/>
        </w:rPr>
        <w:t xml:space="preserve"> instrumento, establece en su artículo 12 que el derecho a la salud debe otorgarse en su más alto nivel posible de disfrute e impone a los Estados obligaciones específicas que implican una serie de medidas que se deberán adoptar con el fin de satisfacer las demandas de este derecho.</w:t>
      </w:r>
      <w:r w:rsidR="00910EEC" w:rsidRPr="0079495E">
        <w:rPr>
          <w:rFonts w:cs="Arial"/>
          <w:b w:val="0"/>
          <w:bCs/>
          <w:w w:val="100"/>
          <w:sz w:val="20"/>
          <w:szCs w:val="20"/>
          <w:lang w:val="es-MX" w:eastAsia="en-US"/>
        </w:rPr>
        <w:t xml:space="preserve"> </w:t>
      </w:r>
    </w:p>
    <w:p w14:paraId="1461B431" w14:textId="77777777" w:rsidR="00910EEC" w:rsidRPr="00910EEC" w:rsidRDefault="00910EEC" w:rsidP="00A95A21">
      <w:pPr>
        <w:pStyle w:val="Prrafodelista"/>
        <w:spacing w:line="360" w:lineRule="auto"/>
        <w:rPr>
          <w:rFonts w:cs="Arial"/>
          <w:b w:val="0"/>
          <w:bCs/>
          <w:w w:val="100"/>
          <w:sz w:val="20"/>
          <w:szCs w:val="20"/>
          <w:lang w:val="es-MX" w:eastAsia="en-US"/>
        </w:rPr>
      </w:pPr>
    </w:p>
    <w:p w14:paraId="3B2C3FE5" w14:textId="17EF9EED" w:rsidR="00EC12E3" w:rsidRDefault="00910EEC" w:rsidP="007B57B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910EEC">
        <w:rPr>
          <w:rFonts w:cs="Arial"/>
          <w:b w:val="0"/>
          <w:bCs/>
          <w:w w:val="100"/>
          <w:sz w:val="20"/>
          <w:szCs w:val="20"/>
          <w:lang w:val="es-MX" w:eastAsia="en-US"/>
        </w:rPr>
        <w:t xml:space="preserve">Por lo tanto, se puede </w:t>
      </w:r>
      <w:r w:rsidR="00425289" w:rsidRPr="00910EEC">
        <w:rPr>
          <w:rFonts w:cs="Arial"/>
          <w:b w:val="0"/>
          <w:bCs/>
          <w:w w:val="100"/>
          <w:sz w:val="20"/>
          <w:szCs w:val="20"/>
          <w:lang w:val="es-MX" w:eastAsia="en-US"/>
        </w:rPr>
        <w:t>destacar que el PIDESC aborda el derecho a la salud de forma amplia y establece obligaciones específicas para los Estados, las cuales servirán de guía para las políticas de salud que se implementen. No obstante</w:t>
      </w:r>
      <w:r w:rsidR="0079495E">
        <w:rPr>
          <w:rFonts w:cs="Arial"/>
          <w:b w:val="0"/>
          <w:bCs/>
          <w:w w:val="100"/>
          <w:sz w:val="20"/>
          <w:szCs w:val="20"/>
          <w:lang w:val="es-MX" w:eastAsia="en-US"/>
        </w:rPr>
        <w:t>, el mencionado artículo</w:t>
      </w:r>
      <w:r w:rsidR="00425289" w:rsidRPr="00910EEC">
        <w:rPr>
          <w:rFonts w:cs="Arial"/>
          <w:b w:val="0"/>
          <w:bCs/>
          <w:w w:val="100"/>
          <w:sz w:val="20"/>
          <w:szCs w:val="20"/>
          <w:lang w:val="es-MX" w:eastAsia="en-US"/>
        </w:rPr>
        <w:t xml:space="preserve"> no logra establecer de manera precisa la trascendencia que tendrá, </w:t>
      </w:r>
      <w:r w:rsidR="0079495E">
        <w:rPr>
          <w:rFonts w:cs="Arial"/>
          <w:b w:val="0"/>
          <w:bCs/>
          <w:w w:val="100"/>
          <w:sz w:val="20"/>
          <w:szCs w:val="20"/>
          <w:lang w:val="es-MX" w:eastAsia="en-US"/>
        </w:rPr>
        <w:t>derivado de esta circunstancia, se emitió</w:t>
      </w:r>
      <w:r w:rsidR="00425289" w:rsidRPr="00910EEC">
        <w:rPr>
          <w:rFonts w:cs="Arial"/>
          <w:b w:val="0"/>
          <w:bCs/>
          <w:w w:val="100"/>
          <w:sz w:val="20"/>
          <w:szCs w:val="20"/>
          <w:lang w:val="es-MX" w:eastAsia="en-US"/>
        </w:rPr>
        <w:t xml:space="preserve"> la Observación General número 14 del Comité de Derechos Económicos, Sociales y Culturales</w:t>
      </w:r>
      <w:r w:rsidR="0079495E">
        <w:rPr>
          <w:rFonts w:cs="Arial"/>
          <w:b w:val="0"/>
          <w:bCs/>
          <w:w w:val="100"/>
          <w:sz w:val="20"/>
          <w:szCs w:val="20"/>
          <w:lang w:val="es-MX" w:eastAsia="en-US"/>
        </w:rPr>
        <w:t xml:space="preserve">, </w:t>
      </w:r>
      <w:r w:rsidR="00425289" w:rsidRPr="00910EEC">
        <w:rPr>
          <w:rFonts w:cs="Arial"/>
          <w:b w:val="0"/>
          <w:bCs/>
          <w:w w:val="100"/>
          <w:sz w:val="20"/>
          <w:szCs w:val="20"/>
          <w:lang w:val="es-MX" w:eastAsia="en-US"/>
        </w:rPr>
        <w:t>en la cual se clarifica el alcance, implicaciones y características del derecho a la salud, pasando a ser una de las principales guías para la consecución de este derecho.</w:t>
      </w:r>
    </w:p>
    <w:p w14:paraId="0FEF53FD" w14:textId="77777777" w:rsidR="00344867" w:rsidRPr="00886548" w:rsidRDefault="00344867" w:rsidP="0034486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BEC57EB" w14:textId="07706AB5" w:rsidR="00425289" w:rsidRDefault="000A47A9" w:rsidP="007B57B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lo expuesto hasta este punto, se advierte que </w:t>
      </w:r>
      <w:r w:rsidR="00425289">
        <w:rPr>
          <w:rFonts w:cs="Arial"/>
          <w:b w:val="0"/>
          <w:bCs/>
          <w:w w:val="100"/>
          <w:sz w:val="20"/>
          <w:szCs w:val="20"/>
          <w:lang w:val="es-MX" w:eastAsia="en-US"/>
        </w:rPr>
        <w:t>el término más comúnmente utilizado en los documentos internacionales de derechos humanos es “</w:t>
      </w:r>
      <w:r w:rsidR="00425289" w:rsidRPr="00910EEC">
        <w:rPr>
          <w:rFonts w:cs="Arial"/>
          <w:b w:val="0"/>
          <w:bCs/>
          <w:i/>
          <w:iCs/>
          <w:w w:val="100"/>
          <w:sz w:val="20"/>
          <w:szCs w:val="20"/>
          <w:lang w:val="es-MX" w:eastAsia="en-US"/>
        </w:rPr>
        <w:t>derecho a la salu</w:t>
      </w:r>
      <w:r w:rsidR="0079495E">
        <w:rPr>
          <w:rFonts w:cs="Arial"/>
          <w:b w:val="0"/>
          <w:bCs/>
          <w:i/>
          <w:iCs/>
          <w:w w:val="100"/>
          <w:sz w:val="20"/>
          <w:szCs w:val="20"/>
          <w:lang w:val="es-MX" w:eastAsia="en-US"/>
        </w:rPr>
        <w:t>d”,</w:t>
      </w:r>
      <w:r w:rsidR="00425289">
        <w:rPr>
          <w:rFonts w:cs="Arial"/>
          <w:b w:val="0"/>
          <w:bCs/>
          <w:w w:val="100"/>
          <w:sz w:val="20"/>
          <w:szCs w:val="20"/>
          <w:lang w:val="es-MX" w:eastAsia="en-US"/>
        </w:rPr>
        <w:t xml:space="preserve"> sin embargo, este término ha sido mal interpretado o se presta a confusiones, por ser identificado con la </w:t>
      </w:r>
      <w:r w:rsidR="0079495E">
        <w:rPr>
          <w:rFonts w:cs="Arial"/>
          <w:b w:val="0"/>
          <w:bCs/>
          <w:w w:val="100"/>
          <w:sz w:val="20"/>
          <w:szCs w:val="20"/>
          <w:lang w:val="es-MX" w:eastAsia="en-US"/>
        </w:rPr>
        <w:t>noción</w:t>
      </w:r>
      <w:r w:rsidR="00425289">
        <w:rPr>
          <w:rFonts w:cs="Arial"/>
          <w:b w:val="0"/>
          <w:bCs/>
          <w:w w:val="100"/>
          <w:sz w:val="20"/>
          <w:szCs w:val="20"/>
          <w:lang w:val="es-MX" w:eastAsia="en-US"/>
        </w:rPr>
        <w:t xml:space="preserve"> de “</w:t>
      </w:r>
      <w:r w:rsidR="00425289" w:rsidRPr="00910EEC">
        <w:rPr>
          <w:rFonts w:cs="Arial"/>
          <w:b w:val="0"/>
          <w:bCs/>
          <w:i/>
          <w:iCs/>
          <w:w w:val="100"/>
          <w:sz w:val="20"/>
          <w:szCs w:val="20"/>
          <w:lang w:val="es-MX" w:eastAsia="en-US"/>
        </w:rPr>
        <w:t>ser saludable</w:t>
      </w:r>
      <w:r w:rsidR="00425289">
        <w:rPr>
          <w:rFonts w:cs="Arial"/>
          <w:b w:val="0"/>
          <w:bCs/>
          <w:w w:val="100"/>
          <w:sz w:val="20"/>
          <w:szCs w:val="20"/>
          <w:lang w:val="es-MX" w:eastAsia="en-US"/>
        </w:rPr>
        <w:t>”. La referida idea sería imposible garantizarla como derecho, puesto que erradicar la enfermedad por completo va más allá de las facultades y capacidades del Estado y</w:t>
      </w:r>
      <w:r w:rsidR="00910EEC">
        <w:rPr>
          <w:rFonts w:cs="Arial"/>
          <w:b w:val="0"/>
          <w:bCs/>
          <w:w w:val="100"/>
          <w:sz w:val="20"/>
          <w:szCs w:val="20"/>
          <w:lang w:val="es-MX" w:eastAsia="en-US"/>
        </w:rPr>
        <w:t>,</w:t>
      </w:r>
      <w:r w:rsidR="00425289">
        <w:rPr>
          <w:rFonts w:cs="Arial"/>
          <w:b w:val="0"/>
          <w:bCs/>
          <w:w w:val="100"/>
          <w:sz w:val="20"/>
          <w:szCs w:val="20"/>
          <w:lang w:val="es-MX" w:eastAsia="en-US"/>
        </w:rPr>
        <w:t xml:space="preserve"> en ese sentido</w:t>
      </w:r>
      <w:r w:rsidR="00910EEC">
        <w:rPr>
          <w:rFonts w:cs="Arial"/>
          <w:b w:val="0"/>
          <w:bCs/>
          <w:w w:val="100"/>
          <w:sz w:val="20"/>
          <w:szCs w:val="20"/>
          <w:lang w:val="es-MX" w:eastAsia="en-US"/>
        </w:rPr>
        <w:t>,</w:t>
      </w:r>
      <w:r w:rsidR="00425289">
        <w:rPr>
          <w:rFonts w:cs="Arial"/>
          <w:b w:val="0"/>
          <w:bCs/>
          <w:w w:val="100"/>
          <w:sz w:val="20"/>
          <w:szCs w:val="20"/>
          <w:lang w:val="es-MX" w:eastAsia="en-US"/>
        </w:rPr>
        <w:t xml:space="preserve"> la Observación General número 14 aclara que este derecho debe entenderse como un derecho al disfrute de toda una gama de facilidades, bienes, servicios y condiciones necesarios para alcanzar el más alto nivel posible de salud. </w:t>
      </w:r>
    </w:p>
    <w:p w14:paraId="55726ADF" w14:textId="77777777" w:rsidR="00AB41B3" w:rsidRPr="001A03FE" w:rsidRDefault="00AB41B3" w:rsidP="001A03FE">
      <w:pPr>
        <w:rPr>
          <w:rFonts w:cs="Arial"/>
          <w:b w:val="0"/>
          <w:bCs/>
          <w:sz w:val="20"/>
          <w:szCs w:val="20"/>
        </w:rPr>
      </w:pPr>
    </w:p>
    <w:p w14:paraId="3E6D8239" w14:textId="77777777" w:rsidR="00CC6A64" w:rsidRDefault="00AB41B3" w:rsidP="00EE156A">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La</w:t>
      </w:r>
      <w:r w:rsidRPr="00F06971">
        <w:rPr>
          <w:rFonts w:cs="Arial"/>
          <w:b w:val="0"/>
          <w:bCs/>
          <w:w w:val="100"/>
          <w:sz w:val="20"/>
          <w:szCs w:val="20"/>
          <w:lang w:val="es-MX" w:eastAsia="en-US"/>
        </w:rPr>
        <w:t xml:space="preserve"> </w:t>
      </w:r>
      <w:r w:rsidR="001A03FE">
        <w:rPr>
          <w:rFonts w:cs="Arial"/>
          <w:b w:val="0"/>
          <w:bCs/>
          <w:w w:val="100"/>
          <w:sz w:val="20"/>
          <w:szCs w:val="20"/>
          <w:lang w:val="es-MX" w:eastAsia="en-US"/>
        </w:rPr>
        <w:t>mencionada o</w:t>
      </w:r>
      <w:r w:rsidRPr="00F06971">
        <w:rPr>
          <w:rFonts w:cs="Arial"/>
          <w:b w:val="0"/>
          <w:bCs/>
          <w:w w:val="100"/>
          <w:sz w:val="20"/>
          <w:szCs w:val="20"/>
          <w:lang w:val="es-MX" w:eastAsia="en-US"/>
        </w:rPr>
        <w:t xml:space="preserve">bservación </w:t>
      </w:r>
      <w:r w:rsidR="001A03FE">
        <w:rPr>
          <w:rFonts w:cs="Arial"/>
          <w:b w:val="0"/>
          <w:bCs/>
          <w:w w:val="100"/>
          <w:sz w:val="20"/>
          <w:szCs w:val="20"/>
          <w:lang w:val="es-MX" w:eastAsia="en-US"/>
        </w:rPr>
        <w:t>g</w:t>
      </w:r>
      <w:r w:rsidRPr="00F06971">
        <w:rPr>
          <w:rFonts w:cs="Arial"/>
          <w:b w:val="0"/>
          <w:bCs/>
          <w:w w:val="100"/>
          <w:sz w:val="20"/>
          <w:szCs w:val="20"/>
          <w:lang w:val="es-MX" w:eastAsia="en-US"/>
        </w:rPr>
        <w:t xml:space="preserve">eneral </w:t>
      </w:r>
      <w:r w:rsidR="001A03FE">
        <w:rPr>
          <w:rFonts w:cs="Arial"/>
          <w:b w:val="0"/>
          <w:bCs/>
          <w:w w:val="100"/>
          <w:sz w:val="20"/>
          <w:szCs w:val="20"/>
          <w:lang w:val="es-MX" w:eastAsia="en-US"/>
        </w:rPr>
        <w:t>dispone</w:t>
      </w:r>
      <w:r w:rsidRPr="00F06971">
        <w:rPr>
          <w:rFonts w:cs="Arial"/>
          <w:b w:val="0"/>
          <w:bCs/>
          <w:w w:val="100"/>
          <w:sz w:val="20"/>
          <w:szCs w:val="20"/>
          <w:lang w:val="es-MX" w:eastAsia="en-US"/>
        </w:rPr>
        <w:t xml:space="preserve"> que</w:t>
      </w:r>
      <w:r w:rsidR="001A03FE">
        <w:rPr>
          <w:rFonts w:cs="Arial"/>
          <w:b w:val="0"/>
          <w:bCs/>
          <w:w w:val="100"/>
          <w:sz w:val="20"/>
          <w:szCs w:val="20"/>
          <w:lang w:val="es-MX" w:eastAsia="en-US"/>
        </w:rPr>
        <w:t>,</w:t>
      </w:r>
      <w:r w:rsidRPr="00F06971">
        <w:rPr>
          <w:rFonts w:cs="Arial"/>
          <w:b w:val="0"/>
          <w:bCs/>
          <w:w w:val="100"/>
          <w:sz w:val="20"/>
          <w:szCs w:val="20"/>
          <w:lang w:val="es-MX" w:eastAsia="en-US"/>
        </w:rPr>
        <w:t xml:space="preserve"> el derecho a la salud incluye estándares esenciales e interrelacionados, tales como disponibilidad, accesibilidad, aceptabilidad y calidad. </w:t>
      </w:r>
      <w:r w:rsidRPr="00EE156A">
        <w:rPr>
          <w:rFonts w:cs="Arial"/>
          <w:b w:val="0"/>
          <w:bCs/>
          <w:w w:val="100"/>
          <w:sz w:val="20"/>
          <w:szCs w:val="20"/>
          <w:lang w:val="es-MX" w:eastAsia="en-US"/>
        </w:rPr>
        <w:t xml:space="preserve">En cuanto a la disponibilidad, señala que los Estados deben asegurar la provisión de </w:t>
      </w:r>
      <w:proofErr w:type="gramStart"/>
      <w:r w:rsidRPr="00EE156A">
        <w:rPr>
          <w:rFonts w:cs="Arial"/>
          <w:b w:val="0"/>
          <w:bCs/>
          <w:w w:val="100"/>
          <w:sz w:val="20"/>
          <w:szCs w:val="20"/>
          <w:lang w:val="es-MX" w:eastAsia="en-US"/>
        </w:rPr>
        <w:t>una infraestructura suficiente</w:t>
      </w:r>
      <w:r w:rsidR="007B41F0" w:rsidRPr="00EE156A">
        <w:rPr>
          <w:rFonts w:cs="Arial"/>
          <w:b w:val="0"/>
          <w:bCs/>
          <w:w w:val="100"/>
          <w:sz w:val="20"/>
          <w:szCs w:val="20"/>
          <w:lang w:val="es-MX" w:eastAsia="en-US"/>
        </w:rPr>
        <w:t>mente</w:t>
      </w:r>
      <w:r w:rsidR="00EE156A" w:rsidRPr="00EE156A">
        <w:rPr>
          <w:rFonts w:cs="Arial"/>
          <w:b w:val="0"/>
          <w:bCs/>
          <w:w w:val="100"/>
          <w:sz w:val="20"/>
          <w:szCs w:val="20"/>
          <w:lang w:val="es-MX" w:eastAsia="en-US"/>
        </w:rPr>
        <w:t xml:space="preserve"> </w:t>
      </w:r>
      <w:r w:rsidRPr="00EE156A">
        <w:rPr>
          <w:rFonts w:cs="Arial"/>
          <w:b w:val="0"/>
          <w:bCs/>
          <w:w w:val="100"/>
          <w:sz w:val="20"/>
          <w:szCs w:val="20"/>
          <w:lang w:val="es-MX" w:eastAsia="en-US"/>
        </w:rPr>
        <w:t>válida</w:t>
      </w:r>
      <w:r w:rsidR="00EE156A" w:rsidRPr="00EE156A">
        <w:rPr>
          <w:rFonts w:cs="Arial"/>
          <w:b w:val="0"/>
          <w:bCs/>
          <w:w w:val="100"/>
          <w:sz w:val="20"/>
          <w:szCs w:val="20"/>
          <w:lang w:val="es-MX" w:eastAsia="en-US"/>
        </w:rPr>
        <w:t>s</w:t>
      </w:r>
      <w:proofErr w:type="gramEnd"/>
      <w:r w:rsidRPr="00EE156A">
        <w:rPr>
          <w:rFonts w:cs="Arial"/>
          <w:b w:val="0"/>
          <w:bCs/>
          <w:w w:val="100"/>
          <w:sz w:val="20"/>
          <w:szCs w:val="20"/>
          <w:lang w:val="es-MX" w:eastAsia="en-US"/>
        </w:rPr>
        <w:t xml:space="preserve"> de salud pública e individual en todo su territorio, así como instalaciones de agua y saneamiento seguras, personal capacitado y adecuadamente compensado y todos los medicamentos esenciales. Por lo que hace a la accesibilidad señala que</w:t>
      </w:r>
      <w:r w:rsidR="00CC6A64">
        <w:rPr>
          <w:rFonts w:cs="Arial"/>
          <w:b w:val="0"/>
          <w:bCs/>
          <w:w w:val="100"/>
          <w:sz w:val="20"/>
          <w:szCs w:val="20"/>
          <w:lang w:val="es-MX" w:eastAsia="en-US"/>
        </w:rPr>
        <w:t>,</w:t>
      </w:r>
      <w:r w:rsidRPr="00EE156A">
        <w:rPr>
          <w:rFonts w:cs="Arial"/>
          <w:b w:val="0"/>
          <w:bCs/>
          <w:w w:val="100"/>
          <w:sz w:val="20"/>
          <w:szCs w:val="20"/>
          <w:lang w:val="es-MX" w:eastAsia="en-US"/>
        </w:rPr>
        <w:t xml:space="preserve"> el acceso a la salud consiste en cuatro elementos clave: la no discriminación, la accesibilidad física, la accesibilidad económica y la accesibilidad a la información</w:t>
      </w:r>
      <w:r w:rsidR="00CC6A64">
        <w:rPr>
          <w:rFonts w:cs="Arial"/>
          <w:b w:val="0"/>
          <w:bCs/>
          <w:w w:val="100"/>
          <w:sz w:val="20"/>
          <w:szCs w:val="20"/>
          <w:lang w:val="es-MX" w:eastAsia="en-US"/>
        </w:rPr>
        <w:t>.</w:t>
      </w:r>
    </w:p>
    <w:p w14:paraId="0A29AD76" w14:textId="77777777" w:rsidR="00CC6A64" w:rsidRPr="00CC6A64" w:rsidRDefault="00CC6A64" w:rsidP="00CC6A64">
      <w:pPr>
        <w:pStyle w:val="Prrafodelista"/>
        <w:rPr>
          <w:rFonts w:cs="Arial"/>
          <w:b w:val="0"/>
          <w:bCs/>
          <w:w w:val="100"/>
          <w:sz w:val="20"/>
          <w:szCs w:val="20"/>
          <w:lang w:val="es-MX" w:eastAsia="en-US"/>
        </w:rPr>
      </w:pPr>
    </w:p>
    <w:p w14:paraId="6A18914F" w14:textId="411DA5D3" w:rsidR="00AB41B3" w:rsidRDefault="00CC6A64" w:rsidP="008B48BB">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w:t>
      </w:r>
      <w:r w:rsidR="00AB41B3" w:rsidRPr="00EE156A">
        <w:rPr>
          <w:rFonts w:cs="Arial"/>
          <w:b w:val="0"/>
          <w:bCs/>
          <w:w w:val="100"/>
          <w:sz w:val="20"/>
          <w:szCs w:val="20"/>
          <w:lang w:val="es-MX" w:eastAsia="en-US"/>
        </w:rPr>
        <w:t>n ese sentido, las instalaciones y servicios de salud deben ser accesibles a todos, especialmente a l</w:t>
      </w:r>
      <w:r w:rsidR="00EE156A">
        <w:rPr>
          <w:rFonts w:cs="Arial"/>
          <w:b w:val="0"/>
          <w:bCs/>
          <w:w w:val="100"/>
          <w:sz w:val="20"/>
          <w:szCs w:val="20"/>
          <w:lang w:val="es-MX" w:eastAsia="en-US"/>
        </w:rPr>
        <w:t xml:space="preserve">as personas que se encuentran en situación de vulnerabilidad, a efecto de que la atención brindada se ofrezca </w:t>
      </w:r>
      <w:r w:rsidR="00AB41B3" w:rsidRPr="00EE156A">
        <w:rPr>
          <w:rFonts w:cs="Arial"/>
          <w:b w:val="0"/>
          <w:bCs/>
          <w:w w:val="100"/>
          <w:sz w:val="20"/>
          <w:szCs w:val="20"/>
          <w:lang w:val="es-MX" w:eastAsia="en-US"/>
        </w:rPr>
        <w:t xml:space="preserve">sin discriminación de ningún tipo. </w:t>
      </w:r>
      <w:r>
        <w:rPr>
          <w:rFonts w:cs="Arial"/>
          <w:b w:val="0"/>
          <w:bCs/>
          <w:w w:val="100"/>
          <w:sz w:val="20"/>
          <w:szCs w:val="20"/>
          <w:lang w:val="es-MX" w:eastAsia="en-US"/>
        </w:rPr>
        <w:t xml:space="preserve">Respecto </w:t>
      </w:r>
      <w:r w:rsidR="00AB41B3" w:rsidRPr="008B48BB">
        <w:rPr>
          <w:rFonts w:cs="Arial"/>
          <w:b w:val="0"/>
          <w:bCs/>
          <w:w w:val="100"/>
          <w:sz w:val="20"/>
          <w:szCs w:val="20"/>
          <w:lang w:val="es-MX" w:eastAsia="en-US"/>
        </w:rPr>
        <w:t xml:space="preserve">a la aceptabilidad, la referida observación general señala que estas abordan los temas concernientes a que la infraestructura </w:t>
      </w:r>
      <w:r w:rsidR="00EE156A" w:rsidRPr="008B48BB">
        <w:rPr>
          <w:rFonts w:cs="Arial"/>
          <w:b w:val="0"/>
          <w:bCs/>
          <w:w w:val="100"/>
          <w:sz w:val="20"/>
          <w:szCs w:val="20"/>
          <w:lang w:val="es-MX" w:eastAsia="en-US"/>
        </w:rPr>
        <w:t xml:space="preserve">de </w:t>
      </w:r>
      <w:r w:rsidR="00AB41B3" w:rsidRPr="008B48BB">
        <w:rPr>
          <w:rFonts w:cs="Arial"/>
          <w:b w:val="0"/>
          <w:bCs/>
          <w:w w:val="100"/>
          <w:sz w:val="20"/>
          <w:szCs w:val="20"/>
          <w:lang w:val="es-MX" w:eastAsia="en-US"/>
        </w:rPr>
        <w:t xml:space="preserve">salud debe ser respetuosa con la ética médica y la cultura de los individuos y las comunidades, así como prestar atención a los requisitos de género y relativos al ciclo de la vida. Por lo que hace a la calidad, señala que la infraestructura debe ser científica, médicamente apropiada y de buena calidad, entre otras cosas, esto requiere la provisión de medicinas y equipos necesarios, profesionales médicos formados y el acceso al agua y saneamiento. </w:t>
      </w:r>
    </w:p>
    <w:p w14:paraId="30B089A6" w14:textId="77777777" w:rsidR="0024154D" w:rsidRPr="0024154D" w:rsidRDefault="0024154D" w:rsidP="0024154D">
      <w:pPr>
        <w:pStyle w:val="Prrafodelista"/>
        <w:rPr>
          <w:rFonts w:cs="Arial"/>
          <w:b w:val="0"/>
          <w:bCs/>
          <w:w w:val="100"/>
          <w:sz w:val="20"/>
          <w:szCs w:val="20"/>
          <w:lang w:val="es-MX" w:eastAsia="en-US"/>
        </w:rPr>
      </w:pPr>
    </w:p>
    <w:p w14:paraId="12C9302D" w14:textId="45588793" w:rsidR="0024154D" w:rsidRPr="0024154D" w:rsidRDefault="0024154D" w:rsidP="0024154D">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DF6412">
        <w:rPr>
          <w:rFonts w:cs="Arial"/>
          <w:b w:val="0"/>
          <w:bCs/>
          <w:w w:val="100"/>
          <w:sz w:val="20"/>
          <w:szCs w:val="20"/>
          <w:lang w:val="es-MX" w:eastAsia="en-US"/>
        </w:rPr>
        <w:t xml:space="preserve">Para mayor abundamiento, </w:t>
      </w:r>
      <w:r>
        <w:rPr>
          <w:rFonts w:cs="Arial"/>
          <w:b w:val="0"/>
          <w:bCs/>
          <w:w w:val="100"/>
          <w:sz w:val="20"/>
          <w:szCs w:val="20"/>
          <w:lang w:val="es-MX" w:eastAsia="en-US"/>
        </w:rPr>
        <w:t>la atención médica para ser de calidad debe contar con</w:t>
      </w:r>
      <w:r w:rsidRPr="0024154D">
        <w:rPr>
          <w:rFonts w:cs="Arial"/>
          <w:b w:val="0"/>
          <w:bCs/>
          <w:w w:val="100"/>
          <w:sz w:val="20"/>
          <w:szCs w:val="20"/>
          <w:lang w:val="es-MX" w:eastAsia="en-US"/>
        </w:rPr>
        <w:t xml:space="preserve"> </w:t>
      </w:r>
      <w:r>
        <w:rPr>
          <w:rFonts w:cs="Arial"/>
          <w:b w:val="0"/>
          <w:bCs/>
          <w:w w:val="100"/>
          <w:sz w:val="20"/>
          <w:szCs w:val="20"/>
          <w:lang w:val="es-MX" w:eastAsia="en-US"/>
        </w:rPr>
        <w:t xml:space="preserve">características esenciales, tales como </w:t>
      </w:r>
      <w:r w:rsidRPr="0024154D">
        <w:rPr>
          <w:rFonts w:cs="Arial"/>
          <w:b w:val="0"/>
          <w:bCs/>
          <w:w w:val="100"/>
          <w:sz w:val="20"/>
          <w:szCs w:val="20"/>
          <w:lang w:val="es-MX" w:eastAsia="en-US"/>
        </w:rPr>
        <w:t xml:space="preserve">ser eficaces, seguros, centrados en las personas, oportunos, equitativos, integrados y eficientes. </w:t>
      </w:r>
      <w:r>
        <w:rPr>
          <w:rFonts w:cs="Arial"/>
          <w:b w:val="0"/>
          <w:bCs/>
          <w:w w:val="100"/>
          <w:sz w:val="20"/>
          <w:szCs w:val="20"/>
          <w:lang w:val="es-MX" w:eastAsia="en-US"/>
        </w:rPr>
        <w:t xml:space="preserve">En tal caso, </w:t>
      </w:r>
      <w:r w:rsidRPr="0024154D">
        <w:rPr>
          <w:rFonts w:cs="Arial"/>
          <w:b w:val="0"/>
          <w:bCs/>
          <w:w w:val="100"/>
          <w:sz w:val="20"/>
          <w:szCs w:val="20"/>
          <w:lang w:val="es-MX" w:eastAsia="en-US"/>
        </w:rPr>
        <w:t>resulta indispensable centrarse en entender el significado de l</w:t>
      </w:r>
      <w:r>
        <w:rPr>
          <w:rFonts w:cs="Arial"/>
          <w:b w:val="0"/>
          <w:bCs/>
          <w:w w:val="100"/>
          <w:sz w:val="20"/>
          <w:szCs w:val="20"/>
          <w:lang w:val="es-MX" w:eastAsia="en-US"/>
        </w:rPr>
        <w:t>os</w:t>
      </w:r>
      <w:r w:rsidRPr="0024154D">
        <w:rPr>
          <w:rFonts w:cs="Arial"/>
          <w:b w:val="0"/>
          <w:bCs/>
          <w:w w:val="100"/>
          <w:sz w:val="20"/>
          <w:szCs w:val="20"/>
          <w:lang w:val="es-MX" w:eastAsia="en-US"/>
        </w:rPr>
        <w:t xml:space="preserve"> rasgos antes señalad</w:t>
      </w:r>
      <w:r>
        <w:rPr>
          <w:rFonts w:cs="Arial"/>
          <w:b w:val="0"/>
          <w:bCs/>
          <w:w w:val="100"/>
          <w:sz w:val="20"/>
          <w:szCs w:val="20"/>
          <w:lang w:val="es-MX" w:eastAsia="en-US"/>
        </w:rPr>
        <w:t>o</w:t>
      </w:r>
      <w:r w:rsidRPr="0024154D">
        <w:rPr>
          <w:rFonts w:cs="Arial"/>
          <w:b w:val="0"/>
          <w:bCs/>
          <w:w w:val="100"/>
          <w:sz w:val="20"/>
          <w:szCs w:val="20"/>
          <w:lang w:val="es-MX" w:eastAsia="en-US"/>
        </w:rPr>
        <w:t>s, en ese tenor, podemos definirlos de la siguiente manera: a) Por servicios de salud eficaces entendemos aquellos basados en conocimientos científicos a todas las personas que lo solicitan; b) Los servicios seguros incluyen aquellos dirigidos a evitar daños a las personas para las cuales el cuidado está destinado, es decir, evitar que los pacientes sean dañados debido a las intervenciones médicas que supone intentar ayudarlos; c) En tanto, que la cualidad de centrado en la persona, deriva de la necesidad de que los servicios prestados por la institución médica respondan a las preferencias, necesidades y valores individuales de los pacientes, lo que implica proveer el servicio médico que sea respetuoso y asegure tomarlos en cuenta en las decisiones clínicas.</w:t>
      </w:r>
    </w:p>
    <w:p w14:paraId="4B49E0ED" w14:textId="77777777" w:rsidR="0024154D" w:rsidRPr="00552836" w:rsidRDefault="0024154D" w:rsidP="0024154D">
      <w:pPr>
        <w:pStyle w:val="Prrafodelista"/>
        <w:rPr>
          <w:rFonts w:cs="Arial"/>
          <w:b w:val="0"/>
          <w:bCs/>
          <w:w w:val="100"/>
          <w:sz w:val="20"/>
          <w:szCs w:val="20"/>
          <w:lang w:val="es-MX" w:eastAsia="en-US"/>
        </w:rPr>
      </w:pPr>
    </w:p>
    <w:p w14:paraId="4269B93C" w14:textId="17FD61B0" w:rsidR="00BC5A6F" w:rsidRPr="00BC5A6F" w:rsidRDefault="0024154D" w:rsidP="00BC5A6F">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552836">
        <w:rPr>
          <w:rFonts w:cs="Arial"/>
          <w:b w:val="0"/>
          <w:bCs/>
          <w:w w:val="100"/>
          <w:sz w:val="20"/>
          <w:szCs w:val="20"/>
          <w:lang w:val="es-MX" w:eastAsia="en-US"/>
        </w:rPr>
        <w:t>Consecuentemente, para aprovechar los beneficios de una atención médica de calidad, los servicios de salud deben</w:t>
      </w:r>
      <w:r>
        <w:rPr>
          <w:rFonts w:cs="Arial"/>
          <w:b w:val="0"/>
          <w:bCs/>
          <w:w w:val="100"/>
          <w:sz w:val="20"/>
          <w:szCs w:val="20"/>
          <w:lang w:val="es-MX" w:eastAsia="en-US"/>
        </w:rPr>
        <w:t>, a su vez, cumplir con las características de ser</w:t>
      </w:r>
      <w:r w:rsidRPr="00552836">
        <w:rPr>
          <w:rFonts w:cs="Arial"/>
          <w:b w:val="0"/>
          <w:bCs/>
          <w:w w:val="100"/>
          <w:sz w:val="20"/>
          <w:szCs w:val="20"/>
          <w:lang w:val="es-MX" w:eastAsia="en-US"/>
        </w:rPr>
        <w:t>: d) Oportunos, lo cual supone la reducción de las esperas y demoras dañinas para el paciente y el personal médico; e) Equitativos, lo cual consiste en asegurar que el cuidado brindado no varíe debido a características personales del paciente, tales como género, etnia, localización geográfica o estatus socioeconómico; f) Integrado, es decir, que la atención proporcionada se ponga a disposición integr</w:t>
      </w:r>
      <w:r>
        <w:rPr>
          <w:rFonts w:cs="Arial"/>
          <w:b w:val="0"/>
          <w:bCs/>
          <w:w w:val="100"/>
          <w:sz w:val="20"/>
          <w:szCs w:val="20"/>
          <w:lang w:val="es-MX" w:eastAsia="en-US"/>
        </w:rPr>
        <w:t>a de</w:t>
      </w:r>
      <w:r w:rsidRPr="00552836">
        <w:rPr>
          <w:rFonts w:cs="Arial"/>
          <w:b w:val="0"/>
          <w:bCs/>
          <w:w w:val="100"/>
          <w:sz w:val="20"/>
          <w:szCs w:val="20"/>
          <w:lang w:val="es-MX" w:eastAsia="en-US"/>
        </w:rPr>
        <w:t xml:space="preserve"> toda la gama </w:t>
      </w:r>
      <w:r w:rsidRPr="00552836">
        <w:rPr>
          <w:rFonts w:cs="Arial"/>
          <w:b w:val="0"/>
          <w:bCs/>
          <w:w w:val="100"/>
          <w:sz w:val="20"/>
          <w:szCs w:val="20"/>
          <w:lang w:val="es-MX" w:eastAsia="en-US"/>
        </w:rPr>
        <w:lastRenderedPageBreak/>
        <w:t>de servicios de salud a lo largo del curso de la vida; y, g) Eficiente que implica maximizar el beneficio de los recursos disponibles y evitar su desperdicio</w:t>
      </w:r>
      <w:r w:rsidRPr="00552836">
        <w:rPr>
          <w:rStyle w:val="Refdenotaalpie"/>
          <w:rFonts w:cs="Arial"/>
          <w:b w:val="0"/>
          <w:bCs/>
          <w:w w:val="100"/>
          <w:sz w:val="20"/>
          <w:szCs w:val="20"/>
          <w:lang w:val="es-MX" w:eastAsia="en-US"/>
        </w:rPr>
        <w:footnoteReference w:id="39"/>
      </w:r>
      <w:r w:rsidRPr="00552836">
        <w:rPr>
          <w:rFonts w:cs="Arial"/>
          <w:b w:val="0"/>
          <w:bCs/>
          <w:w w:val="100"/>
          <w:sz w:val="20"/>
          <w:szCs w:val="20"/>
          <w:lang w:val="es-MX" w:eastAsia="en-US"/>
        </w:rPr>
        <w:t>.</w:t>
      </w:r>
    </w:p>
    <w:p w14:paraId="697BC41C" w14:textId="77777777" w:rsidR="008A6DC3" w:rsidRPr="008A6DC3" w:rsidRDefault="008A6DC3" w:rsidP="008A6DC3">
      <w:pPr>
        <w:pStyle w:val="Prrafodelista"/>
        <w:rPr>
          <w:rFonts w:cs="Arial"/>
          <w:b w:val="0"/>
          <w:bCs/>
          <w:w w:val="100"/>
          <w:sz w:val="20"/>
          <w:szCs w:val="20"/>
          <w:lang w:val="es-MX" w:eastAsia="en-US"/>
        </w:rPr>
      </w:pPr>
    </w:p>
    <w:p w14:paraId="186AE34D" w14:textId="36AF6857" w:rsidR="00D826A9" w:rsidRDefault="008A6DC3" w:rsidP="00D826A9">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Ahora bien, después de dejar asentado de manera jerárquica todas los parámetros y normas básicas a las que se encuentran sujetos los servidores públicos del sector salud, en el presente caso de estudio, podemos afirmar que el personal médico de la Clínica Hospital del Magisterio “Profesor Felipe de Alba Galván”, se encuentran sujetos a tales ordenamientos. Por consiguiente, </w:t>
      </w:r>
      <w:r w:rsidR="00425289" w:rsidRPr="008A6DC3">
        <w:rPr>
          <w:rFonts w:cs="Arial"/>
          <w:b w:val="0"/>
          <w:bCs/>
          <w:w w:val="100"/>
          <w:sz w:val="20"/>
          <w:szCs w:val="20"/>
          <w:lang w:val="es-MX" w:eastAsia="en-US"/>
        </w:rPr>
        <w:t xml:space="preserve">es momento de </w:t>
      </w:r>
      <w:r w:rsidR="006D1364" w:rsidRPr="008A6DC3">
        <w:rPr>
          <w:rFonts w:cs="Arial"/>
          <w:b w:val="0"/>
          <w:bCs/>
          <w:w w:val="100"/>
          <w:sz w:val="20"/>
          <w:szCs w:val="20"/>
          <w:lang w:val="es-MX" w:eastAsia="en-US"/>
        </w:rPr>
        <w:t xml:space="preserve">analizar las acciones u omisiones realizadas por el personal médico dependiente de la </w:t>
      </w:r>
      <w:r w:rsidR="006D1364" w:rsidRPr="008A6DC3">
        <w:rPr>
          <w:rFonts w:cs="Arial"/>
          <w:b w:val="0"/>
          <w:bCs/>
          <w:i/>
          <w:iCs/>
          <w:w w:val="100"/>
          <w:sz w:val="20"/>
          <w:szCs w:val="20"/>
          <w:lang w:val="es-MX" w:eastAsia="en-US"/>
        </w:rPr>
        <w:t>Clínica del Magisterio Unidad Torreón</w:t>
      </w:r>
      <w:r w:rsidR="006D1364" w:rsidRPr="008A6DC3">
        <w:rPr>
          <w:rFonts w:cs="Arial"/>
          <w:b w:val="0"/>
          <w:bCs/>
          <w:w w:val="100"/>
          <w:sz w:val="20"/>
          <w:szCs w:val="20"/>
          <w:lang w:val="es-MX" w:eastAsia="en-US"/>
        </w:rPr>
        <w:t xml:space="preserve">, </w:t>
      </w:r>
      <w:r>
        <w:rPr>
          <w:rFonts w:cs="Arial"/>
          <w:b w:val="0"/>
          <w:bCs/>
          <w:w w:val="100"/>
          <w:sz w:val="20"/>
          <w:szCs w:val="20"/>
          <w:lang w:val="es-MX" w:eastAsia="en-US"/>
        </w:rPr>
        <w:t>a efecto de determinar su ajuste</w:t>
      </w:r>
      <w:r w:rsidR="006D1364" w:rsidRPr="008A6DC3">
        <w:rPr>
          <w:rFonts w:cs="Arial"/>
          <w:b w:val="0"/>
          <w:bCs/>
          <w:w w:val="100"/>
          <w:sz w:val="20"/>
          <w:szCs w:val="20"/>
          <w:lang w:val="es-MX" w:eastAsia="en-US"/>
        </w:rPr>
        <w:t xml:space="preserve"> a los estándares señalados por la normativa vigente en materia de protección al derecho a la salud, </w:t>
      </w:r>
      <w:r w:rsidR="00D826A9" w:rsidRPr="008A6DC3">
        <w:rPr>
          <w:rFonts w:cs="Arial"/>
          <w:b w:val="0"/>
          <w:bCs/>
          <w:w w:val="100"/>
          <w:sz w:val="20"/>
          <w:szCs w:val="20"/>
          <w:lang w:val="es-MX" w:eastAsia="en-US"/>
        </w:rPr>
        <w:t>relacionados con una atención médica de calidad</w:t>
      </w:r>
      <w:r w:rsidR="00F35F29">
        <w:rPr>
          <w:rFonts w:cs="Arial"/>
          <w:b w:val="0"/>
          <w:bCs/>
          <w:w w:val="100"/>
          <w:sz w:val="20"/>
          <w:szCs w:val="20"/>
          <w:lang w:val="es-MX" w:eastAsia="en-US"/>
        </w:rPr>
        <w:t>.</w:t>
      </w:r>
    </w:p>
    <w:p w14:paraId="654F4057" w14:textId="77777777" w:rsidR="0076758A" w:rsidRPr="00BE52C8" w:rsidRDefault="0076758A" w:rsidP="0076758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647750B" w14:textId="0498B846" w:rsidR="00A14881" w:rsidRDefault="006D1364" w:rsidP="0024154D">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552836">
        <w:rPr>
          <w:rFonts w:cs="Arial"/>
          <w:b w:val="0"/>
          <w:bCs/>
          <w:w w:val="100"/>
          <w:sz w:val="20"/>
          <w:szCs w:val="20"/>
          <w:lang w:val="es-MX" w:eastAsia="en-US"/>
        </w:rPr>
        <w:t>P</w:t>
      </w:r>
      <w:r w:rsidR="00425289" w:rsidRPr="00552836">
        <w:rPr>
          <w:rFonts w:cs="Arial"/>
          <w:b w:val="0"/>
          <w:bCs/>
          <w:w w:val="100"/>
          <w:sz w:val="20"/>
          <w:szCs w:val="20"/>
          <w:lang w:val="es-MX" w:eastAsia="en-US"/>
        </w:rPr>
        <w:t xml:space="preserve">ara tal efecto, </w:t>
      </w:r>
      <w:r w:rsidR="008A6DC3">
        <w:rPr>
          <w:rFonts w:cs="Arial"/>
          <w:b w:val="0"/>
          <w:bCs/>
          <w:w w:val="100"/>
          <w:sz w:val="20"/>
          <w:szCs w:val="20"/>
          <w:lang w:val="es-MX" w:eastAsia="en-US"/>
        </w:rPr>
        <w:t>abordaremos</w:t>
      </w:r>
      <w:r w:rsidR="00425289" w:rsidRPr="00552836">
        <w:rPr>
          <w:rFonts w:cs="Arial"/>
          <w:b w:val="0"/>
          <w:bCs/>
          <w:w w:val="100"/>
          <w:sz w:val="20"/>
          <w:szCs w:val="20"/>
          <w:lang w:val="es-MX" w:eastAsia="en-US"/>
        </w:rPr>
        <w:t xml:space="preserve"> lo relativo a las manifestaciones realizadas por </w:t>
      </w:r>
      <w:r w:rsidR="00910EEC" w:rsidRPr="00552836">
        <w:rPr>
          <w:rFonts w:cs="Arial"/>
          <w:b w:val="0"/>
          <w:bCs/>
          <w:w w:val="100"/>
          <w:sz w:val="20"/>
          <w:szCs w:val="20"/>
          <w:lang w:val="es-MX" w:eastAsia="en-US"/>
        </w:rPr>
        <w:t xml:space="preserve">las partes en relación a la prestación de atención médica </w:t>
      </w:r>
      <w:r w:rsidRPr="00552836">
        <w:rPr>
          <w:rFonts w:cs="Arial"/>
          <w:b w:val="0"/>
          <w:bCs/>
          <w:w w:val="100"/>
          <w:sz w:val="20"/>
          <w:szCs w:val="20"/>
          <w:lang w:val="es-MX" w:eastAsia="en-US"/>
        </w:rPr>
        <w:t xml:space="preserve">ofrecida por la </w:t>
      </w:r>
      <w:r w:rsidRPr="00552836">
        <w:rPr>
          <w:rFonts w:cs="Arial"/>
          <w:b w:val="0"/>
          <w:bCs/>
          <w:i/>
          <w:iCs/>
          <w:w w:val="100"/>
          <w:sz w:val="20"/>
          <w:szCs w:val="20"/>
          <w:lang w:val="es-MX" w:eastAsia="en-US"/>
        </w:rPr>
        <w:t>Clínica del Magisterio Unidad Torreón</w:t>
      </w:r>
      <w:r w:rsidR="00425289" w:rsidRPr="00552836">
        <w:rPr>
          <w:rFonts w:cs="Arial"/>
          <w:b w:val="0"/>
          <w:bCs/>
          <w:w w:val="100"/>
          <w:sz w:val="20"/>
          <w:szCs w:val="20"/>
          <w:lang w:val="es-MX" w:eastAsia="en-US"/>
        </w:rPr>
        <w:t xml:space="preserve">, las cuales se analizaran sobre tres aspectos importantes: a) </w:t>
      </w:r>
      <w:r w:rsidR="00910EEC" w:rsidRPr="00552836">
        <w:rPr>
          <w:rFonts w:cs="Arial"/>
          <w:b w:val="0"/>
          <w:bCs/>
          <w:w w:val="100"/>
          <w:sz w:val="20"/>
          <w:szCs w:val="20"/>
          <w:lang w:val="es-MX" w:eastAsia="en-US"/>
        </w:rPr>
        <w:t xml:space="preserve">El estado de salud en que </w:t>
      </w:r>
      <w:r w:rsidRPr="00552836">
        <w:rPr>
          <w:rFonts w:cs="Arial"/>
          <w:b w:val="0"/>
          <w:bCs/>
          <w:w w:val="100"/>
          <w:sz w:val="20"/>
          <w:szCs w:val="20"/>
          <w:lang w:val="es-MX" w:eastAsia="en-US"/>
        </w:rPr>
        <w:t xml:space="preserve">se presentó </w:t>
      </w:r>
      <w:r w:rsidR="00AA7A92">
        <w:rPr>
          <w:rFonts w:cs="Arial"/>
          <w:b w:val="0"/>
          <w:bCs/>
          <w:i/>
          <w:iCs/>
          <w:w w:val="100"/>
          <w:sz w:val="20"/>
          <w:szCs w:val="20"/>
          <w:lang w:val="es-MX" w:eastAsia="en-US"/>
        </w:rPr>
        <w:t>Ag1</w:t>
      </w:r>
      <w:r w:rsidR="00910EEC" w:rsidRPr="00552836">
        <w:rPr>
          <w:rFonts w:cs="Arial"/>
          <w:b w:val="0"/>
          <w:bCs/>
          <w:w w:val="100"/>
          <w:sz w:val="20"/>
          <w:szCs w:val="20"/>
          <w:lang w:val="es-MX" w:eastAsia="en-US"/>
        </w:rPr>
        <w:t xml:space="preserve">; b) Las medidas adoptadas </w:t>
      </w:r>
      <w:r w:rsidR="00FF451D">
        <w:rPr>
          <w:rFonts w:cs="Arial"/>
          <w:b w:val="0"/>
          <w:bCs/>
          <w:w w:val="100"/>
          <w:sz w:val="20"/>
          <w:szCs w:val="20"/>
          <w:lang w:val="es-MX" w:eastAsia="en-US"/>
        </w:rPr>
        <w:t xml:space="preserve">o servicios ofrecidos por </w:t>
      </w:r>
      <w:r w:rsidR="00910EEC" w:rsidRPr="00552836">
        <w:rPr>
          <w:rFonts w:cs="Arial"/>
          <w:b w:val="0"/>
          <w:bCs/>
          <w:w w:val="100"/>
          <w:sz w:val="20"/>
          <w:szCs w:val="20"/>
          <w:lang w:val="es-MX" w:eastAsia="en-US"/>
        </w:rPr>
        <w:t xml:space="preserve">el </w:t>
      </w:r>
      <w:r w:rsidRPr="00552836">
        <w:rPr>
          <w:rFonts w:cs="Arial"/>
          <w:b w:val="0"/>
          <w:bCs/>
          <w:w w:val="100"/>
          <w:sz w:val="20"/>
          <w:szCs w:val="20"/>
          <w:lang w:val="es-MX" w:eastAsia="en-US"/>
        </w:rPr>
        <w:t xml:space="preserve">personal médico de la </w:t>
      </w:r>
      <w:r w:rsidRPr="00552836">
        <w:rPr>
          <w:rFonts w:cs="Arial"/>
          <w:b w:val="0"/>
          <w:bCs/>
          <w:i/>
          <w:iCs/>
          <w:w w:val="100"/>
          <w:sz w:val="20"/>
          <w:szCs w:val="20"/>
          <w:lang w:val="es-MX" w:eastAsia="en-US"/>
        </w:rPr>
        <w:t>Clínica del Magisterio Unidad Torreón</w:t>
      </w:r>
      <w:r w:rsidRPr="00552836">
        <w:rPr>
          <w:rFonts w:cs="Arial"/>
          <w:b w:val="0"/>
          <w:bCs/>
          <w:w w:val="100"/>
          <w:sz w:val="20"/>
          <w:szCs w:val="20"/>
          <w:lang w:val="es-MX" w:eastAsia="en-US"/>
        </w:rPr>
        <w:t xml:space="preserve">, </w:t>
      </w:r>
      <w:r w:rsidR="00910EEC" w:rsidRPr="00552836">
        <w:rPr>
          <w:rFonts w:cs="Arial"/>
          <w:b w:val="0"/>
          <w:bCs/>
          <w:w w:val="100"/>
          <w:sz w:val="20"/>
          <w:szCs w:val="20"/>
          <w:lang w:val="es-MX" w:eastAsia="en-US"/>
        </w:rPr>
        <w:t xml:space="preserve">para </w:t>
      </w:r>
      <w:r w:rsidRPr="00552836">
        <w:rPr>
          <w:rFonts w:cs="Arial"/>
          <w:b w:val="0"/>
          <w:bCs/>
          <w:w w:val="100"/>
          <w:sz w:val="20"/>
          <w:szCs w:val="20"/>
          <w:lang w:val="es-MX" w:eastAsia="en-US"/>
        </w:rPr>
        <w:t>ofrecerle a la paciente la mejor atención posible para el tratamiento de su padecimiento; y c) La</w:t>
      </w:r>
      <w:r w:rsidR="00D826A9" w:rsidRPr="00552836">
        <w:rPr>
          <w:rFonts w:cs="Arial"/>
          <w:b w:val="0"/>
          <w:bCs/>
          <w:w w:val="100"/>
          <w:sz w:val="20"/>
          <w:szCs w:val="20"/>
          <w:lang w:val="es-MX" w:eastAsia="en-US"/>
        </w:rPr>
        <w:t xml:space="preserve">s valoraciones realizadas por </w:t>
      </w:r>
      <w:r w:rsidRPr="00552836">
        <w:rPr>
          <w:rFonts w:cs="Arial"/>
          <w:b w:val="0"/>
          <w:bCs/>
          <w:w w:val="100"/>
          <w:sz w:val="20"/>
          <w:szCs w:val="20"/>
          <w:lang w:val="es-MX" w:eastAsia="en-US"/>
        </w:rPr>
        <w:t xml:space="preserve">la </w:t>
      </w:r>
      <w:r w:rsidR="00D826A9" w:rsidRPr="00552836">
        <w:rPr>
          <w:rFonts w:cs="Arial"/>
          <w:b w:val="0"/>
          <w:bCs/>
          <w:w w:val="100"/>
          <w:sz w:val="20"/>
          <w:szCs w:val="20"/>
          <w:lang w:val="es-MX" w:eastAsia="en-US"/>
        </w:rPr>
        <w:t>Comisión Coahuilense de Arbitraje Médico (</w:t>
      </w:r>
      <w:r w:rsidRPr="00552836">
        <w:rPr>
          <w:rFonts w:cs="Arial"/>
          <w:b w:val="0"/>
          <w:bCs/>
          <w:w w:val="100"/>
          <w:sz w:val="20"/>
          <w:szCs w:val="20"/>
          <w:lang w:val="es-MX" w:eastAsia="en-US"/>
        </w:rPr>
        <w:t>COCCAM</w:t>
      </w:r>
      <w:r w:rsidR="00D826A9" w:rsidRPr="00552836">
        <w:rPr>
          <w:rFonts w:cs="Arial"/>
          <w:b w:val="0"/>
          <w:bCs/>
          <w:w w:val="100"/>
          <w:sz w:val="20"/>
          <w:szCs w:val="20"/>
          <w:lang w:val="es-MX" w:eastAsia="en-US"/>
        </w:rPr>
        <w:t>),</w:t>
      </w:r>
      <w:r w:rsidRPr="00552836">
        <w:rPr>
          <w:rFonts w:cs="Arial"/>
          <w:b w:val="0"/>
          <w:bCs/>
          <w:w w:val="100"/>
          <w:sz w:val="20"/>
          <w:szCs w:val="20"/>
          <w:lang w:val="es-MX" w:eastAsia="en-US"/>
        </w:rPr>
        <w:t xml:space="preserve"> respecto al </w:t>
      </w:r>
      <w:r w:rsidR="00D826A9" w:rsidRPr="00552836">
        <w:rPr>
          <w:rFonts w:cs="Arial"/>
          <w:b w:val="0"/>
          <w:bCs/>
          <w:w w:val="100"/>
          <w:sz w:val="20"/>
          <w:szCs w:val="20"/>
          <w:lang w:val="es-MX" w:eastAsia="en-US"/>
        </w:rPr>
        <w:t>tratamiento ofrecido a la parte quejosa</w:t>
      </w:r>
      <w:r w:rsidR="0024154D">
        <w:rPr>
          <w:rFonts w:cs="Arial"/>
          <w:b w:val="0"/>
          <w:bCs/>
          <w:w w:val="100"/>
          <w:sz w:val="20"/>
          <w:szCs w:val="20"/>
          <w:lang w:val="es-MX" w:eastAsia="en-US"/>
        </w:rPr>
        <w:t>.</w:t>
      </w:r>
    </w:p>
    <w:p w14:paraId="787D4C25" w14:textId="77777777" w:rsidR="00BE52C8" w:rsidRPr="0024154D" w:rsidRDefault="00BE52C8" w:rsidP="00BE52C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FDBFA08" w14:textId="059993AF" w:rsidR="00910EEC" w:rsidRDefault="00910EEC" w:rsidP="00A95A21">
      <w:pPr>
        <w:pStyle w:val="NormalWeb"/>
        <w:numPr>
          <w:ilvl w:val="0"/>
          <w:numId w:val="17"/>
        </w:numPr>
        <w:shd w:val="clear" w:color="auto" w:fill="FFFFFF"/>
        <w:spacing w:before="0" w:beforeAutospacing="0" w:after="0" w:afterAutospacing="0" w:line="360" w:lineRule="auto"/>
        <w:jc w:val="both"/>
        <w:textAlignment w:val="top"/>
        <w:rPr>
          <w:rFonts w:ascii="Arial" w:hAnsi="Arial" w:cs="Arial"/>
          <w:bCs/>
          <w:sz w:val="20"/>
          <w:szCs w:val="20"/>
          <w:lang w:eastAsia="en-US"/>
        </w:rPr>
      </w:pPr>
      <w:r>
        <w:rPr>
          <w:rFonts w:ascii="Arial" w:hAnsi="Arial" w:cs="Arial"/>
          <w:bCs/>
          <w:sz w:val="20"/>
          <w:szCs w:val="20"/>
          <w:lang w:eastAsia="en-US"/>
        </w:rPr>
        <w:t xml:space="preserve">Estado de salud de </w:t>
      </w:r>
      <w:r w:rsidR="00AA7A92">
        <w:rPr>
          <w:rFonts w:ascii="Arial" w:hAnsi="Arial" w:cs="Arial"/>
          <w:bCs/>
          <w:i/>
          <w:iCs/>
          <w:sz w:val="20"/>
          <w:szCs w:val="20"/>
          <w:lang w:eastAsia="en-US"/>
        </w:rPr>
        <w:t>Ag1</w:t>
      </w:r>
    </w:p>
    <w:p w14:paraId="794853F6" w14:textId="66C9EFAA" w:rsidR="00910EEC" w:rsidRDefault="00910EEC" w:rsidP="00A95A21">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05BB4198" w14:textId="33B5C5CF" w:rsidR="009E6272" w:rsidRDefault="00E137D1" w:rsidP="006D136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primer lugar, tal y como ha quedado asentado en líneas precedentes, </w:t>
      </w:r>
      <w:r w:rsidR="00AA7A92">
        <w:rPr>
          <w:rFonts w:cs="Arial"/>
          <w:b w:val="0"/>
          <w:bCs/>
          <w:i/>
          <w:iCs/>
          <w:w w:val="100"/>
          <w:sz w:val="20"/>
          <w:szCs w:val="20"/>
          <w:lang w:val="es-MX" w:eastAsia="en-US"/>
        </w:rPr>
        <w:t>Ag1</w:t>
      </w:r>
      <w:r w:rsidR="009E6272">
        <w:rPr>
          <w:rFonts w:cs="Arial"/>
          <w:b w:val="0"/>
          <w:bCs/>
          <w:w w:val="100"/>
          <w:sz w:val="20"/>
          <w:szCs w:val="20"/>
          <w:lang w:val="es-MX" w:eastAsia="en-US"/>
        </w:rPr>
        <w:t xml:space="preserve"> refirió que acudió al área de urgencias de la </w:t>
      </w:r>
      <w:r w:rsidR="009E6272" w:rsidRPr="009E6272">
        <w:rPr>
          <w:rFonts w:cs="Arial"/>
          <w:b w:val="0"/>
          <w:bCs/>
          <w:i/>
          <w:iCs/>
          <w:w w:val="100"/>
          <w:sz w:val="20"/>
          <w:szCs w:val="20"/>
          <w:lang w:val="es-MX" w:eastAsia="en-US"/>
        </w:rPr>
        <w:t>Clínica del Magisterio Unidad Torreón</w:t>
      </w:r>
      <w:r w:rsidR="009E6272">
        <w:rPr>
          <w:rFonts w:cs="Arial"/>
          <w:b w:val="0"/>
          <w:bCs/>
          <w:w w:val="100"/>
          <w:sz w:val="20"/>
          <w:szCs w:val="20"/>
          <w:lang w:val="es-MX" w:eastAsia="en-US"/>
        </w:rPr>
        <w:t xml:space="preserve"> y le dijeron que traía una fractura del brazo izquierdo (evidencia contenida en el párrafo 5). </w:t>
      </w:r>
      <w:r w:rsidR="00F808F9">
        <w:rPr>
          <w:rFonts w:cs="Arial"/>
          <w:b w:val="0"/>
          <w:bCs/>
          <w:w w:val="100"/>
          <w:sz w:val="20"/>
          <w:szCs w:val="20"/>
          <w:lang w:val="es-MX" w:eastAsia="en-US"/>
        </w:rPr>
        <w:t xml:space="preserve">La misma versión fue </w:t>
      </w:r>
      <w:r w:rsidR="00C1339D">
        <w:rPr>
          <w:rFonts w:cs="Arial"/>
          <w:b w:val="0"/>
          <w:bCs/>
          <w:w w:val="100"/>
          <w:sz w:val="20"/>
          <w:szCs w:val="20"/>
          <w:lang w:val="es-MX" w:eastAsia="en-US"/>
        </w:rPr>
        <w:t>asentada</w:t>
      </w:r>
      <w:r w:rsidR="00F808F9">
        <w:rPr>
          <w:rFonts w:cs="Arial"/>
          <w:b w:val="0"/>
          <w:bCs/>
          <w:w w:val="100"/>
          <w:sz w:val="20"/>
          <w:szCs w:val="20"/>
          <w:lang w:val="es-MX" w:eastAsia="en-US"/>
        </w:rPr>
        <w:t xml:space="preserve"> por e</w:t>
      </w:r>
      <w:r w:rsidR="00CC2266">
        <w:rPr>
          <w:rFonts w:cs="Arial"/>
          <w:b w:val="0"/>
          <w:bCs/>
          <w:w w:val="100"/>
          <w:sz w:val="20"/>
          <w:szCs w:val="20"/>
          <w:lang w:val="es-MX" w:eastAsia="en-US"/>
        </w:rPr>
        <w:t>l Director Médico del Servicio de los Trabajadores de la Educación,</w:t>
      </w:r>
      <w:r w:rsidR="00F808F9">
        <w:rPr>
          <w:rFonts w:cs="Arial"/>
          <w:b w:val="0"/>
          <w:bCs/>
          <w:w w:val="100"/>
          <w:sz w:val="20"/>
          <w:szCs w:val="20"/>
          <w:lang w:val="es-MX" w:eastAsia="en-US"/>
        </w:rPr>
        <w:t xml:space="preserve"> al rendir el informe pormenorizado que le fuera solicitado, </w:t>
      </w:r>
      <w:r w:rsidR="00C1339D">
        <w:rPr>
          <w:rFonts w:cs="Arial"/>
          <w:b w:val="0"/>
          <w:bCs/>
          <w:w w:val="100"/>
          <w:sz w:val="20"/>
          <w:szCs w:val="20"/>
          <w:lang w:val="es-MX" w:eastAsia="en-US"/>
        </w:rPr>
        <w:t xml:space="preserve">al referir </w:t>
      </w:r>
      <w:r w:rsidR="00F808F9">
        <w:rPr>
          <w:rFonts w:cs="Arial"/>
          <w:b w:val="0"/>
          <w:bCs/>
          <w:w w:val="100"/>
          <w:sz w:val="20"/>
          <w:szCs w:val="20"/>
          <w:lang w:val="es-MX" w:eastAsia="en-US"/>
        </w:rPr>
        <w:t xml:space="preserve">que el 06 de abril del 2019, la parte quejosa fue valorada por traumatólogo de urgencias, debido a una caída sobre el hombro izquierdo, por lo que se </w:t>
      </w:r>
      <w:r w:rsidR="00C1339D">
        <w:rPr>
          <w:rFonts w:cs="Arial"/>
          <w:b w:val="0"/>
          <w:bCs/>
          <w:w w:val="100"/>
          <w:sz w:val="20"/>
          <w:szCs w:val="20"/>
          <w:lang w:val="es-MX" w:eastAsia="en-US"/>
        </w:rPr>
        <w:t xml:space="preserve">le </w:t>
      </w:r>
      <w:r w:rsidR="00F808F9">
        <w:rPr>
          <w:rFonts w:cs="Arial"/>
          <w:b w:val="0"/>
          <w:bCs/>
          <w:w w:val="100"/>
          <w:sz w:val="20"/>
          <w:szCs w:val="20"/>
          <w:lang w:val="es-MX" w:eastAsia="en-US"/>
        </w:rPr>
        <w:t>colocó cabestrillo inmovilizador (evidencia contenida en el párrafo 6).</w:t>
      </w:r>
    </w:p>
    <w:p w14:paraId="4970EF1A" w14:textId="77777777" w:rsidR="00F808F9" w:rsidRDefault="00F808F9" w:rsidP="00F808F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D4EE96E" w14:textId="746BB8B0" w:rsidR="0065696B" w:rsidRDefault="00F808F9" w:rsidP="00C1339D">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Resulta importante señalar que, derivado del análisis del expediente clínico que fuera proporcionado a esta CDHEC, se advirtió que obra constancia relacionada con una hoja de atención del Departamento de Urgencias de la </w:t>
      </w:r>
      <w:r w:rsidRPr="00C1339D">
        <w:rPr>
          <w:rFonts w:cs="Arial"/>
          <w:b w:val="0"/>
          <w:bCs/>
          <w:i/>
          <w:iCs/>
          <w:w w:val="100"/>
          <w:sz w:val="20"/>
          <w:szCs w:val="20"/>
          <w:lang w:val="es-MX" w:eastAsia="en-US"/>
        </w:rPr>
        <w:t>Clínica del Magisterio Unidad Torreón</w:t>
      </w:r>
      <w:r>
        <w:rPr>
          <w:rFonts w:cs="Arial"/>
          <w:b w:val="0"/>
          <w:bCs/>
          <w:w w:val="100"/>
          <w:sz w:val="20"/>
          <w:szCs w:val="20"/>
          <w:lang w:val="es-MX" w:eastAsia="en-US"/>
        </w:rPr>
        <w:t>,</w:t>
      </w:r>
      <w:r w:rsidR="0065696B">
        <w:rPr>
          <w:rFonts w:cs="Arial"/>
          <w:b w:val="0"/>
          <w:bCs/>
          <w:w w:val="100"/>
          <w:sz w:val="20"/>
          <w:szCs w:val="20"/>
          <w:lang w:val="es-MX" w:eastAsia="en-US"/>
        </w:rPr>
        <w:t xml:space="preserve"> misma que en su contenido señala la atención ofrecida a una paciente femenina de </w:t>
      </w:r>
      <w:r w:rsidR="0076758A">
        <w:rPr>
          <w:rFonts w:cs="Arial"/>
          <w:b w:val="0"/>
          <w:bCs/>
          <w:w w:val="100"/>
          <w:sz w:val="20"/>
          <w:szCs w:val="20"/>
          <w:lang w:val="es-MX" w:eastAsia="en-US"/>
        </w:rPr>
        <w:t>---</w:t>
      </w:r>
      <w:r w:rsidR="0065696B">
        <w:rPr>
          <w:rFonts w:cs="Arial"/>
          <w:b w:val="0"/>
          <w:bCs/>
          <w:w w:val="100"/>
          <w:sz w:val="20"/>
          <w:szCs w:val="20"/>
          <w:lang w:val="es-MX" w:eastAsia="en-US"/>
        </w:rPr>
        <w:t xml:space="preserve"> años que </w:t>
      </w:r>
      <w:r w:rsidR="0024154D">
        <w:rPr>
          <w:rFonts w:cs="Arial"/>
          <w:b w:val="0"/>
          <w:bCs/>
          <w:w w:val="100"/>
          <w:sz w:val="20"/>
          <w:szCs w:val="20"/>
          <w:lang w:val="es-MX" w:eastAsia="en-US"/>
        </w:rPr>
        <w:t>refirió</w:t>
      </w:r>
      <w:r w:rsidR="0065696B">
        <w:rPr>
          <w:rFonts w:cs="Arial"/>
          <w:b w:val="0"/>
          <w:bCs/>
          <w:w w:val="100"/>
          <w:sz w:val="20"/>
          <w:szCs w:val="20"/>
          <w:lang w:val="es-MX" w:eastAsia="en-US"/>
        </w:rPr>
        <w:t xml:space="preserve"> caída de 1 metro de altura, cuando intentaba bajar escalones, tropezando con una maceta y cayendo de su lado izquierdo recibiendo contusión en hombro, codo y muñeca izquierdas; destacando que a la exploración física </w:t>
      </w:r>
      <w:r w:rsidR="0065696B">
        <w:rPr>
          <w:rFonts w:cs="Arial"/>
          <w:b w:val="0"/>
          <w:bCs/>
          <w:w w:val="100"/>
          <w:sz w:val="20"/>
          <w:szCs w:val="20"/>
          <w:lang w:val="es-MX" w:eastAsia="en-US"/>
        </w:rPr>
        <w:lastRenderedPageBreak/>
        <w:t>presentaba poca movilidad de los arcos de hombro izquierdo, por lo que se solicitó una radiografía y que a las 17:50 horas fue valorada por el área de traumatología quien indicó que los arcos de movimiento se encontraban adecuados pero dolorosos, diagnosticándole hiperextensión forzada de hombro izquierdo (evidencia contenida en el párrafo 13.3).</w:t>
      </w:r>
    </w:p>
    <w:p w14:paraId="2F1E4F2D" w14:textId="77777777" w:rsidR="00FF451D" w:rsidRPr="0024154D" w:rsidRDefault="00FF451D" w:rsidP="0024154D">
      <w:pPr>
        <w:rPr>
          <w:rFonts w:cs="Arial"/>
          <w:b w:val="0"/>
          <w:bCs/>
          <w:sz w:val="20"/>
          <w:szCs w:val="20"/>
        </w:rPr>
      </w:pPr>
    </w:p>
    <w:p w14:paraId="4B643338" w14:textId="77777777" w:rsidR="00083AE2" w:rsidRDefault="0065696B" w:rsidP="00083AE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respecto, resulta indispensable señalar que el referido documento carece del señalamiento del </w:t>
      </w:r>
      <w:r w:rsidR="00F808F9">
        <w:rPr>
          <w:rFonts w:cs="Arial"/>
          <w:b w:val="0"/>
          <w:bCs/>
          <w:w w:val="100"/>
          <w:sz w:val="20"/>
          <w:szCs w:val="20"/>
          <w:lang w:val="es-MX" w:eastAsia="en-US"/>
        </w:rPr>
        <w:t>nombre del médico tratante y la fecha en que se ofreció el servicio de urgencias</w:t>
      </w:r>
      <w:r w:rsidR="00C1339D">
        <w:rPr>
          <w:rFonts w:cs="Arial"/>
          <w:b w:val="0"/>
          <w:bCs/>
          <w:w w:val="100"/>
          <w:sz w:val="20"/>
          <w:szCs w:val="20"/>
          <w:lang w:val="es-MX" w:eastAsia="en-US"/>
        </w:rPr>
        <w:t xml:space="preserve">, aunado a que, analizando el contenido </w:t>
      </w:r>
      <w:r>
        <w:rPr>
          <w:rFonts w:cs="Arial"/>
          <w:b w:val="0"/>
          <w:bCs/>
          <w:w w:val="100"/>
          <w:sz w:val="20"/>
          <w:szCs w:val="20"/>
          <w:lang w:val="es-MX" w:eastAsia="en-US"/>
        </w:rPr>
        <w:t xml:space="preserve">fue complicado entenderlo de la simple lectura, puesto que cuenta con </w:t>
      </w:r>
      <w:r w:rsidR="00C1339D">
        <w:rPr>
          <w:rFonts w:cs="Arial"/>
          <w:b w:val="0"/>
          <w:bCs/>
          <w:w w:val="100"/>
          <w:sz w:val="20"/>
          <w:szCs w:val="20"/>
          <w:lang w:val="es-MX" w:eastAsia="en-US"/>
        </w:rPr>
        <w:t>abreviaturas y letra parcialmente legible, circunstancia</w:t>
      </w:r>
      <w:r>
        <w:rPr>
          <w:rFonts w:cs="Arial"/>
          <w:b w:val="0"/>
          <w:bCs/>
          <w:w w:val="100"/>
          <w:sz w:val="20"/>
          <w:szCs w:val="20"/>
          <w:lang w:val="es-MX" w:eastAsia="en-US"/>
        </w:rPr>
        <w:t>s</w:t>
      </w:r>
      <w:r w:rsidR="00C1339D">
        <w:rPr>
          <w:rFonts w:cs="Arial"/>
          <w:b w:val="0"/>
          <w:bCs/>
          <w:w w:val="100"/>
          <w:sz w:val="20"/>
          <w:szCs w:val="20"/>
          <w:lang w:val="es-MX" w:eastAsia="en-US"/>
        </w:rPr>
        <w:t xml:space="preserve"> que </w:t>
      </w:r>
      <w:r w:rsidR="00C1339D" w:rsidRPr="00C1339D">
        <w:rPr>
          <w:rFonts w:cs="Arial"/>
          <w:b w:val="0"/>
          <w:bCs/>
          <w:w w:val="100"/>
          <w:sz w:val="20"/>
          <w:szCs w:val="20"/>
          <w:lang w:val="es-MX" w:eastAsia="en-US"/>
        </w:rPr>
        <w:t>contraviene</w:t>
      </w:r>
      <w:r>
        <w:rPr>
          <w:rFonts w:cs="Arial"/>
          <w:b w:val="0"/>
          <w:bCs/>
          <w:w w:val="100"/>
          <w:sz w:val="20"/>
          <w:szCs w:val="20"/>
          <w:lang w:val="es-MX" w:eastAsia="en-US"/>
        </w:rPr>
        <w:t>n</w:t>
      </w:r>
      <w:r w:rsidR="00C1339D" w:rsidRPr="00C1339D">
        <w:rPr>
          <w:rFonts w:cs="Arial"/>
          <w:b w:val="0"/>
          <w:bCs/>
          <w:w w:val="100"/>
          <w:sz w:val="20"/>
          <w:szCs w:val="20"/>
          <w:lang w:val="es-MX" w:eastAsia="en-US"/>
        </w:rPr>
        <w:t xml:space="preserve"> lo dispuesto en los puntos 5.10</w:t>
      </w:r>
      <w:r w:rsidR="00C1339D">
        <w:rPr>
          <w:rFonts w:cs="Arial"/>
          <w:b w:val="0"/>
          <w:bCs/>
          <w:w w:val="100"/>
          <w:sz w:val="20"/>
          <w:szCs w:val="20"/>
          <w:lang w:val="es-MX" w:eastAsia="en-US"/>
        </w:rPr>
        <w:t xml:space="preserve">, </w:t>
      </w:r>
      <w:r w:rsidR="00C1339D" w:rsidRPr="00C1339D">
        <w:rPr>
          <w:rFonts w:cs="Arial"/>
          <w:b w:val="0"/>
          <w:bCs/>
          <w:w w:val="100"/>
          <w:sz w:val="20"/>
          <w:szCs w:val="20"/>
          <w:lang w:val="es-MX" w:eastAsia="en-US"/>
        </w:rPr>
        <w:t>5.11</w:t>
      </w:r>
      <w:r w:rsidR="00C1339D">
        <w:rPr>
          <w:rFonts w:cs="Arial"/>
          <w:b w:val="0"/>
          <w:bCs/>
          <w:w w:val="100"/>
          <w:sz w:val="20"/>
          <w:szCs w:val="20"/>
          <w:lang w:val="es-MX" w:eastAsia="en-US"/>
        </w:rPr>
        <w:t xml:space="preserve"> </w:t>
      </w:r>
      <w:r w:rsidR="00C1339D" w:rsidRPr="00C1339D">
        <w:rPr>
          <w:rFonts w:cs="Arial"/>
          <w:b w:val="0"/>
          <w:bCs/>
          <w:w w:val="100"/>
          <w:sz w:val="20"/>
          <w:szCs w:val="20"/>
          <w:lang w:val="es-MX" w:eastAsia="en-US"/>
        </w:rPr>
        <w:t>de la NOM 004 SSA3 2012</w:t>
      </w:r>
      <w:r w:rsidR="00C1339D">
        <w:rPr>
          <w:rStyle w:val="Refdenotaalpie"/>
          <w:rFonts w:cs="Arial"/>
          <w:b w:val="0"/>
          <w:bCs/>
          <w:w w:val="100"/>
          <w:sz w:val="20"/>
          <w:szCs w:val="20"/>
          <w:lang w:val="es-MX" w:eastAsia="en-US"/>
        </w:rPr>
        <w:footnoteReference w:id="40"/>
      </w:r>
      <w:r w:rsidR="00C1339D" w:rsidRPr="00C1339D">
        <w:rPr>
          <w:rFonts w:cs="Arial"/>
          <w:b w:val="0"/>
          <w:bCs/>
          <w:w w:val="100"/>
          <w:sz w:val="20"/>
          <w:szCs w:val="20"/>
          <w:lang w:val="es-MX" w:eastAsia="en-US"/>
        </w:rPr>
        <w:t>.</w:t>
      </w:r>
      <w:r>
        <w:rPr>
          <w:rFonts w:cs="Arial"/>
          <w:b w:val="0"/>
          <w:bCs/>
          <w:w w:val="100"/>
          <w:sz w:val="20"/>
          <w:szCs w:val="20"/>
          <w:lang w:val="es-MX" w:eastAsia="en-US"/>
        </w:rPr>
        <w:t xml:space="preserve"> Y las cuales resultaban esenciales para conocer el estado de salud en que se presentó la parte quejosa</w:t>
      </w:r>
      <w:r w:rsidR="00083AE2">
        <w:rPr>
          <w:rFonts w:cs="Arial"/>
          <w:b w:val="0"/>
          <w:bCs/>
          <w:w w:val="100"/>
          <w:sz w:val="20"/>
          <w:szCs w:val="20"/>
          <w:lang w:val="es-MX" w:eastAsia="en-US"/>
        </w:rPr>
        <w:t>.</w:t>
      </w:r>
    </w:p>
    <w:p w14:paraId="5E0DB97E" w14:textId="77777777" w:rsidR="00083AE2" w:rsidRPr="00083AE2" w:rsidRDefault="00083AE2" w:rsidP="00083AE2">
      <w:pPr>
        <w:pStyle w:val="Prrafodelista"/>
        <w:rPr>
          <w:rFonts w:cs="Arial"/>
          <w:b w:val="0"/>
          <w:bCs/>
          <w:w w:val="100"/>
          <w:sz w:val="20"/>
          <w:szCs w:val="20"/>
          <w:lang w:val="es-MX" w:eastAsia="en-US"/>
        </w:rPr>
      </w:pPr>
    </w:p>
    <w:p w14:paraId="30A28ED4" w14:textId="435B0BA7" w:rsidR="00083AE2" w:rsidRPr="00083AE2" w:rsidRDefault="00083AE2" w:rsidP="00083AE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No obstante lo anterior, para el análisis del presente </w:t>
      </w:r>
      <w:proofErr w:type="spellStart"/>
      <w:r w:rsidR="0024154D">
        <w:rPr>
          <w:rFonts w:cs="Arial"/>
          <w:b w:val="0"/>
          <w:bCs/>
          <w:w w:val="100"/>
          <w:sz w:val="20"/>
          <w:szCs w:val="20"/>
          <w:lang w:val="es-MX" w:eastAsia="en-US"/>
        </w:rPr>
        <w:t>subapartado</w:t>
      </w:r>
      <w:proofErr w:type="spellEnd"/>
      <w:r>
        <w:rPr>
          <w:rFonts w:cs="Arial"/>
          <w:b w:val="0"/>
          <w:bCs/>
          <w:w w:val="100"/>
          <w:sz w:val="20"/>
          <w:szCs w:val="20"/>
          <w:lang w:val="es-MX" w:eastAsia="en-US"/>
        </w:rPr>
        <w:t xml:space="preserve">, fue necesario </w:t>
      </w:r>
      <w:r w:rsidR="0065696B">
        <w:rPr>
          <w:rFonts w:cs="Arial"/>
          <w:b w:val="0"/>
          <w:bCs/>
          <w:w w:val="100"/>
          <w:sz w:val="20"/>
          <w:szCs w:val="20"/>
          <w:lang w:val="es-MX" w:eastAsia="en-US"/>
        </w:rPr>
        <w:t>realizar una contextualización del caso</w:t>
      </w:r>
      <w:r>
        <w:rPr>
          <w:rFonts w:cs="Arial"/>
          <w:b w:val="0"/>
          <w:bCs/>
          <w:w w:val="100"/>
          <w:sz w:val="20"/>
          <w:szCs w:val="20"/>
          <w:lang w:val="es-MX" w:eastAsia="en-US"/>
        </w:rPr>
        <w:t xml:space="preserve">, </w:t>
      </w:r>
      <w:r w:rsidR="0024154D">
        <w:rPr>
          <w:rFonts w:cs="Arial"/>
          <w:b w:val="0"/>
          <w:bCs/>
          <w:w w:val="100"/>
          <w:sz w:val="20"/>
          <w:szCs w:val="20"/>
          <w:lang w:val="es-MX" w:eastAsia="en-US"/>
        </w:rPr>
        <w:t>que nos</w:t>
      </w:r>
      <w:r>
        <w:rPr>
          <w:rFonts w:cs="Arial"/>
          <w:b w:val="0"/>
          <w:bCs/>
          <w:w w:val="100"/>
          <w:sz w:val="20"/>
          <w:szCs w:val="20"/>
          <w:lang w:val="es-MX" w:eastAsia="en-US"/>
        </w:rPr>
        <w:t xml:space="preserve"> permite </w:t>
      </w:r>
      <w:r w:rsidR="0065696B">
        <w:rPr>
          <w:rFonts w:cs="Arial"/>
          <w:b w:val="0"/>
          <w:bCs/>
          <w:w w:val="100"/>
          <w:sz w:val="20"/>
          <w:szCs w:val="20"/>
          <w:lang w:val="es-MX" w:eastAsia="en-US"/>
        </w:rPr>
        <w:t xml:space="preserve">afirmar que </w:t>
      </w:r>
      <w:r>
        <w:rPr>
          <w:rFonts w:cs="Arial"/>
          <w:b w:val="0"/>
          <w:bCs/>
          <w:w w:val="100"/>
          <w:sz w:val="20"/>
          <w:szCs w:val="20"/>
          <w:lang w:val="es-MX" w:eastAsia="en-US"/>
        </w:rPr>
        <w:t xml:space="preserve">el mencionado documento </w:t>
      </w:r>
      <w:r w:rsidR="0065696B">
        <w:rPr>
          <w:rFonts w:cs="Arial"/>
          <w:b w:val="0"/>
          <w:bCs/>
          <w:w w:val="100"/>
          <w:sz w:val="20"/>
          <w:szCs w:val="20"/>
          <w:lang w:val="es-MX" w:eastAsia="en-US"/>
        </w:rPr>
        <w:t xml:space="preserve">corresponde a la atención brindada por el personal de la </w:t>
      </w:r>
      <w:r w:rsidR="0065696B" w:rsidRPr="0065696B">
        <w:rPr>
          <w:rFonts w:cs="Arial"/>
          <w:b w:val="0"/>
          <w:bCs/>
          <w:i/>
          <w:iCs/>
          <w:w w:val="100"/>
          <w:sz w:val="20"/>
          <w:szCs w:val="20"/>
          <w:lang w:val="es-MX" w:eastAsia="en-US"/>
        </w:rPr>
        <w:t>Clínica del Magisterio Unidad Torreón</w:t>
      </w:r>
      <w:r w:rsidR="0065696B">
        <w:rPr>
          <w:rFonts w:cs="Arial"/>
          <w:b w:val="0"/>
          <w:bCs/>
          <w:w w:val="100"/>
          <w:sz w:val="20"/>
          <w:szCs w:val="20"/>
          <w:lang w:val="es-MX" w:eastAsia="en-US"/>
        </w:rPr>
        <w:t xml:space="preserve"> a </w:t>
      </w:r>
      <w:r w:rsidR="00AA7A92">
        <w:rPr>
          <w:rFonts w:cs="Arial"/>
          <w:b w:val="0"/>
          <w:bCs/>
          <w:i/>
          <w:iCs/>
          <w:w w:val="100"/>
          <w:sz w:val="20"/>
          <w:szCs w:val="20"/>
          <w:lang w:val="es-MX" w:eastAsia="en-US"/>
        </w:rPr>
        <w:t>Ag1</w:t>
      </w:r>
      <w:r>
        <w:rPr>
          <w:rFonts w:cs="Arial"/>
          <w:b w:val="0"/>
          <w:bCs/>
          <w:w w:val="100"/>
          <w:sz w:val="20"/>
          <w:szCs w:val="20"/>
          <w:lang w:val="es-MX" w:eastAsia="en-US"/>
        </w:rPr>
        <w:t xml:space="preserve">, </w:t>
      </w:r>
      <w:r w:rsidRPr="00083AE2">
        <w:rPr>
          <w:rFonts w:cs="Arial"/>
          <w:b w:val="0"/>
          <w:bCs/>
          <w:w w:val="100"/>
          <w:sz w:val="20"/>
          <w:szCs w:val="20"/>
          <w:lang w:val="es-MX" w:eastAsia="en-US"/>
        </w:rPr>
        <w:t xml:space="preserve">el 06 de abril del 2019, y </w:t>
      </w:r>
      <w:r>
        <w:rPr>
          <w:rFonts w:cs="Arial"/>
          <w:b w:val="0"/>
          <w:bCs/>
          <w:w w:val="100"/>
          <w:sz w:val="20"/>
          <w:szCs w:val="20"/>
          <w:lang w:val="es-MX" w:eastAsia="en-US"/>
        </w:rPr>
        <w:t xml:space="preserve">por lo tanto, nos permite concluir que la parte quejosa </w:t>
      </w:r>
      <w:r w:rsidRPr="00083AE2">
        <w:rPr>
          <w:rFonts w:cs="Arial"/>
          <w:b w:val="0"/>
          <w:bCs/>
          <w:w w:val="100"/>
          <w:sz w:val="20"/>
          <w:szCs w:val="20"/>
          <w:lang w:val="es-MX" w:eastAsia="en-US"/>
        </w:rPr>
        <w:t>presentaba una lesión en hombro provocada por una caída de 1 metro de altura</w:t>
      </w:r>
      <w:r>
        <w:rPr>
          <w:rFonts w:cs="Arial"/>
          <w:b w:val="0"/>
          <w:bCs/>
          <w:w w:val="100"/>
          <w:sz w:val="20"/>
          <w:szCs w:val="20"/>
          <w:lang w:val="es-MX" w:eastAsia="en-US"/>
        </w:rPr>
        <w:t xml:space="preserve">, la cual fue valorada por el personal del área de traumatología, quienes le diagnosticaron una hiperextensión forzada del hombro izquierdo, debido a que los arcos de movimiento eran adecuados pero dolorosos y se realizó el señalamiento de no distención </w:t>
      </w:r>
      <w:proofErr w:type="spellStart"/>
      <w:r>
        <w:rPr>
          <w:rFonts w:cs="Arial"/>
          <w:b w:val="0"/>
          <w:bCs/>
          <w:w w:val="100"/>
          <w:sz w:val="20"/>
          <w:szCs w:val="20"/>
          <w:lang w:val="es-MX" w:eastAsia="en-US"/>
        </w:rPr>
        <w:t>neuro</w:t>
      </w:r>
      <w:proofErr w:type="spellEnd"/>
      <w:r>
        <w:rPr>
          <w:rFonts w:cs="Arial"/>
          <w:b w:val="0"/>
          <w:bCs/>
          <w:w w:val="100"/>
          <w:sz w:val="20"/>
          <w:szCs w:val="20"/>
          <w:lang w:val="es-MX" w:eastAsia="en-US"/>
        </w:rPr>
        <w:t xml:space="preserve"> muscular, indicándole tratamiento y otorgándole cita para el área de traumatología. </w:t>
      </w:r>
    </w:p>
    <w:p w14:paraId="7BBAFB6B" w14:textId="4F4C2138" w:rsidR="00083AE2" w:rsidRDefault="00083AE2" w:rsidP="009E627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FD4CAB5" w14:textId="687F6DA2" w:rsidR="00425289" w:rsidRPr="003C0EB6" w:rsidRDefault="00FF451D" w:rsidP="00A95A21">
      <w:pPr>
        <w:pStyle w:val="Prrafodelista"/>
        <w:widowControl w:val="0"/>
        <w:numPr>
          <w:ilvl w:val="0"/>
          <w:numId w:val="17"/>
        </w:numPr>
        <w:autoSpaceDE w:val="0"/>
        <w:autoSpaceDN w:val="0"/>
        <w:adjustRightInd w:val="0"/>
        <w:spacing w:line="360" w:lineRule="auto"/>
        <w:rPr>
          <w:rFonts w:cs="Arial"/>
          <w:b w:val="0"/>
          <w:bCs/>
          <w:w w:val="100"/>
          <w:sz w:val="20"/>
          <w:szCs w:val="20"/>
        </w:rPr>
      </w:pPr>
      <w:r>
        <w:rPr>
          <w:rFonts w:cs="Arial"/>
          <w:b w:val="0"/>
          <w:bCs/>
          <w:w w:val="100"/>
          <w:sz w:val="20"/>
          <w:szCs w:val="20"/>
        </w:rPr>
        <w:t>Servicios brindados por la dependencia de salud</w:t>
      </w:r>
    </w:p>
    <w:p w14:paraId="6A51DD4B" w14:textId="77777777" w:rsidR="0024154D" w:rsidRPr="0024154D" w:rsidRDefault="0024154D" w:rsidP="0024154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FB9B5FD" w14:textId="77777777" w:rsidR="008A6DC3" w:rsidRDefault="00425289" w:rsidP="00397BD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FF451D">
        <w:rPr>
          <w:rFonts w:cs="Arial"/>
          <w:b w:val="0"/>
          <w:bCs/>
          <w:w w:val="100"/>
          <w:sz w:val="20"/>
          <w:szCs w:val="20"/>
          <w:lang w:val="es-MX" w:eastAsia="en-US"/>
        </w:rPr>
        <w:t xml:space="preserve">La Observación General número 14 señala que el derecho a la salud incluye estándares esenciales e interrelacionados, tales como disponibilidad, accesibilidad, aceptabilidad y calidad. </w:t>
      </w:r>
      <w:r w:rsidR="00FF451D">
        <w:rPr>
          <w:rFonts w:cs="Arial"/>
          <w:b w:val="0"/>
          <w:bCs/>
          <w:w w:val="100"/>
          <w:sz w:val="20"/>
          <w:szCs w:val="20"/>
          <w:lang w:val="es-MX" w:eastAsia="en-US"/>
        </w:rPr>
        <w:t xml:space="preserve">En el presente caso, esta última característica adquiere una relevancia específica, considerando que la atención médica </w:t>
      </w:r>
      <w:r w:rsidR="0024154D">
        <w:rPr>
          <w:rFonts w:cs="Arial"/>
          <w:b w:val="0"/>
          <w:bCs/>
          <w:w w:val="100"/>
          <w:sz w:val="20"/>
          <w:szCs w:val="20"/>
          <w:lang w:val="es-MX" w:eastAsia="en-US"/>
        </w:rPr>
        <w:t xml:space="preserve">de calidad </w:t>
      </w:r>
      <w:r w:rsidR="00FF451D">
        <w:rPr>
          <w:rFonts w:cs="Arial"/>
          <w:b w:val="0"/>
          <w:bCs/>
          <w:w w:val="100"/>
          <w:sz w:val="20"/>
          <w:szCs w:val="20"/>
          <w:lang w:val="es-MX" w:eastAsia="en-US"/>
        </w:rPr>
        <w:t xml:space="preserve">se aprecia como </w:t>
      </w:r>
      <w:r w:rsidR="00FF451D" w:rsidRPr="00FF451D">
        <w:rPr>
          <w:rFonts w:cs="Arial"/>
          <w:b w:val="0"/>
          <w:bCs/>
          <w:w w:val="100"/>
          <w:sz w:val="20"/>
          <w:szCs w:val="20"/>
          <w:lang w:val="es-MX" w:eastAsia="en-US"/>
        </w:rPr>
        <w:t xml:space="preserve">el grado en que los servicios de salud </w:t>
      </w:r>
      <w:r w:rsidR="00FF451D">
        <w:rPr>
          <w:rFonts w:cs="Arial"/>
          <w:b w:val="0"/>
          <w:bCs/>
          <w:w w:val="100"/>
          <w:sz w:val="20"/>
          <w:szCs w:val="20"/>
          <w:lang w:val="es-MX" w:eastAsia="en-US"/>
        </w:rPr>
        <w:t xml:space="preserve">deben otorgarse a </w:t>
      </w:r>
      <w:r w:rsidR="00FF451D" w:rsidRPr="00FF451D">
        <w:rPr>
          <w:rFonts w:cs="Arial"/>
          <w:b w:val="0"/>
          <w:bCs/>
          <w:w w:val="100"/>
          <w:sz w:val="20"/>
          <w:szCs w:val="20"/>
          <w:lang w:val="es-MX" w:eastAsia="en-US"/>
        </w:rPr>
        <w:t>las personas</w:t>
      </w:r>
      <w:r w:rsidR="00FF451D">
        <w:rPr>
          <w:rFonts w:cs="Arial"/>
          <w:b w:val="0"/>
          <w:bCs/>
          <w:w w:val="100"/>
          <w:sz w:val="20"/>
          <w:szCs w:val="20"/>
          <w:lang w:val="es-MX" w:eastAsia="en-US"/>
        </w:rPr>
        <w:t xml:space="preserve">, con base en conocimientos </w:t>
      </w:r>
      <w:r w:rsidR="00FF451D" w:rsidRPr="00FF451D">
        <w:rPr>
          <w:rFonts w:cs="Arial"/>
          <w:b w:val="0"/>
          <w:bCs/>
          <w:w w:val="100"/>
          <w:sz w:val="20"/>
          <w:szCs w:val="20"/>
          <w:lang w:val="es-MX" w:eastAsia="en-US"/>
        </w:rPr>
        <w:t xml:space="preserve">profesionales derivados de la evidencia documentada y es fundamental para lograr la cobertura sanitaria </w:t>
      </w:r>
      <w:r w:rsidR="00FF451D">
        <w:rPr>
          <w:rFonts w:cs="Arial"/>
          <w:b w:val="0"/>
          <w:bCs/>
          <w:w w:val="100"/>
          <w:sz w:val="20"/>
          <w:szCs w:val="20"/>
          <w:lang w:val="es-MX" w:eastAsia="en-US"/>
        </w:rPr>
        <w:t>señalada por los instrumentos vigentes en la materia.</w:t>
      </w:r>
      <w:r w:rsidR="00397BD1">
        <w:rPr>
          <w:rFonts w:cs="Arial"/>
          <w:b w:val="0"/>
          <w:bCs/>
          <w:w w:val="100"/>
          <w:sz w:val="20"/>
          <w:szCs w:val="20"/>
          <w:lang w:val="es-MX" w:eastAsia="en-US"/>
        </w:rPr>
        <w:t xml:space="preserve"> </w:t>
      </w:r>
    </w:p>
    <w:p w14:paraId="6888B70B" w14:textId="77777777" w:rsidR="008A6DC3" w:rsidRDefault="008A6DC3" w:rsidP="008A6DC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E3333FB" w14:textId="63562B93" w:rsidR="00FF451D" w:rsidRDefault="000D240B" w:rsidP="008A6DC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w:t>
      </w:r>
      <w:r w:rsidR="00FF451D" w:rsidRPr="00397BD1">
        <w:rPr>
          <w:rFonts w:cs="Arial"/>
          <w:b w:val="0"/>
          <w:bCs/>
          <w:w w:val="100"/>
          <w:sz w:val="20"/>
          <w:szCs w:val="20"/>
          <w:lang w:val="es-MX" w:eastAsia="en-US"/>
        </w:rPr>
        <w:t xml:space="preserve"> medida que los países se comprometen a lograr la salud para todos, la atención sanitaria de calidad se puede definir de muchas maneras, pero hay un creciente reconocimiento de que los servicios de salud de calidad deben ser eficaces, seguros, centrados en las personas, oportunos, equitativos, </w:t>
      </w:r>
      <w:r w:rsidR="00FF451D" w:rsidRPr="00397BD1">
        <w:rPr>
          <w:rFonts w:cs="Arial"/>
          <w:b w:val="0"/>
          <w:bCs/>
          <w:w w:val="100"/>
          <w:sz w:val="20"/>
          <w:szCs w:val="20"/>
          <w:lang w:val="es-MX" w:eastAsia="en-US"/>
        </w:rPr>
        <w:lastRenderedPageBreak/>
        <w:t xml:space="preserve">integrados y eficientes. </w:t>
      </w:r>
      <w:r w:rsidR="00397BD1" w:rsidRPr="008A6DC3">
        <w:rPr>
          <w:rFonts w:cs="Arial"/>
          <w:b w:val="0"/>
          <w:bCs/>
          <w:w w:val="100"/>
          <w:sz w:val="20"/>
          <w:szCs w:val="20"/>
          <w:lang w:val="es-MX" w:eastAsia="en-US"/>
        </w:rPr>
        <w:t xml:space="preserve">Bajo esa tesitura, es importante que conocer las acciones realizadas por el personal médico de la </w:t>
      </w:r>
      <w:r w:rsidR="00397BD1" w:rsidRPr="008A6DC3">
        <w:rPr>
          <w:rFonts w:cs="Arial"/>
          <w:b w:val="0"/>
          <w:bCs/>
          <w:i/>
          <w:iCs/>
          <w:w w:val="100"/>
          <w:sz w:val="20"/>
          <w:szCs w:val="20"/>
          <w:lang w:val="es-MX" w:eastAsia="en-US"/>
        </w:rPr>
        <w:t>Clínica del Magisterio Unidad Torreón</w:t>
      </w:r>
      <w:r w:rsidR="00397BD1" w:rsidRPr="008A6DC3">
        <w:rPr>
          <w:rFonts w:cs="Arial"/>
          <w:b w:val="0"/>
          <w:bCs/>
          <w:w w:val="100"/>
          <w:sz w:val="20"/>
          <w:szCs w:val="20"/>
          <w:lang w:val="es-MX" w:eastAsia="en-US"/>
        </w:rPr>
        <w:t xml:space="preserve">, a fin de valorar si los servicios ofrecidos a </w:t>
      </w:r>
      <w:r w:rsidR="00AA7A92">
        <w:rPr>
          <w:rFonts w:cs="Arial"/>
          <w:b w:val="0"/>
          <w:bCs/>
          <w:i/>
          <w:iCs/>
          <w:w w:val="100"/>
          <w:sz w:val="20"/>
          <w:szCs w:val="20"/>
          <w:lang w:val="es-MX" w:eastAsia="en-US"/>
        </w:rPr>
        <w:t>Ag1</w:t>
      </w:r>
      <w:r w:rsidR="00397BD1" w:rsidRPr="008A6DC3">
        <w:rPr>
          <w:rFonts w:cs="Arial"/>
          <w:b w:val="0"/>
          <w:bCs/>
          <w:w w:val="100"/>
          <w:sz w:val="20"/>
          <w:szCs w:val="20"/>
          <w:lang w:val="es-MX" w:eastAsia="en-US"/>
        </w:rPr>
        <w:t xml:space="preserve">, luego de conocer el estado de salud que presentaba se ajustaron a los parámetros señalados para considerar una atención médica de calidad. </w:t>
      </w:r>
    </w:p>
    <w:p w14:paraId="57AA6A13" w14:textId="77777777" w:rsidR="008A6DC3" w:rsidRPr="008A6DC3" w:rsidRDefault="008A6DC3" w:rsidP="008A6DC3">
      <w:pPr>
        <w:pStyle w:val="Prrafodelista"/>
        <w:rPr>
          <w:rFonts w:cs="Arial"/>
          <w:b w:val="0"/>
          <w:bCs/>
          <w:w w:val="100"/>
          <w:sz w:val="20"/>
          <w:szCs w:val="20"/>
          <w:lang w:val="es-MX" w:eastAsia="en-US"/>
        </w:rPr>
      </w:pPr>
    </w:p>
    <w:p w14:paraId="18C164B4" w14:textId="1E459F9D" w:rsidR="000D240B" w:rsidRPr="006D4254" w:rsidRDefault="008A6DC3" w:rsidP="006D425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0D240B">
        <w:rPr>
          <w:rFonts w:cs="Arial"/>
          <w:b w:val="0"/>
          <w:bCs/>
          <w:w w:val="100"/>
          <w:sz w:val="20"/>
          <w:szCs w:val="20"/>
          <w:lang w:val="es-MX" w:eastAsia="en-US"/>
        </w:rPr>
        <w:t xml:space="preserve">En primer término, </w:t>
      </w:r>
      <w:r w:rsidR="00AA7A92">
        <w:rPr>
          <w:rFonts w:cs="Arial"/>
          <w:b w:val="0"/>
          <w:bCs/>
          <w:i/>
          <w:iCs/>
          <w:w w:val="100"/>
          <w:sz w:val="20"/>
          <w:szCs w:val="20"/>
          <w:lang w:val="es-MX" w:eastAsia="en-US"/>
        </w:rPr>
        <w:t>Ag1</w:t>
      </w:r>
      <w:r w:rsidRPr="000D240B">
        <w:rPr>
          <w:rFonts w:cs="Arial"/>
          <w:b w:val="0"/>
          <w:bCs/>
          <w:w w:val="100"/>
          <w:sz w:val="20"/>
          <w:szCs w:val="20"/>
          <w:lang w:val="es-MX" w:eastAsia="en-US"/>
        </w:rPr>
        <w:t xml:space="preserve"> señaló que </w:t>
      </w:r>
      <w:r w:rsidR="00BC5A6F" w:rsidRPr="000D240B">
        <w:rPr>
          <w:rFonts w:cs="Arial"/>
          <w:b w:val="0"/>
          <w:bCs/>
          <w:w w:val="100"/>
          <w:sz w:val="20"/>
          <w:szCs w:val="20"/>
          <w:lang w:val="es-MX" w:eastAsia="en-US"/>
        </w:rPr>
        <w:t xml:space="preserve">una vez informada por el personal de la </w:t>
      </w:r>
      <w:r w:rsidR="00BC5A6F" w:rsidRPr="000D240B">
        <w:rPr>
          <w:rFonts w:cs="Arial"/>
          <w:b w:val="0"/>
          <w:bCs/>
          <w:i/>
          <w:iCs/>
          <w:w w:val="100"/>
          <w:sz w:val="20"/>
          <w:szCs w:val="20"/>
          <w:lang w:val="es-MX" w:eastAsia="en-US"/>
        </w:rPr>
        <w:t>Cínica del Magisterio Unidad Torreón</w:t>
      </w:r>
      <w:r w:rsidR="00BC5A6F" w:rsidRPr="000D240B">
        <w:rPr>
          <w:rFonts w:cs="Arial"/>
          <w:b w:val="0"/>
          <w:bCs/>
          <w:w w:val="100"/>
          <w:sz w:val="20"/>
          <w:szCs w:val="20"/>
          <w:lang w:val="es-MX" w:eastAsia="en-US"/>
        </w:rPr>
        <w:t xml:space="preserve"> que contaba con una fractura en el hueso humero del brazo izquierdo, estuvo un mes en tratamiento con el Doctor </w:t>
      </w:r>
      <w:r w:rsidR="00FB28CD">
        <w:rPr>
          <w:rFonts w:cs="Arial"/>
          <w:b w:val="0"/>
          <w:bCs/>
          <w:w w:val="100"/>
          <w:sz w:val="20"/>
          <w:szCs w:val="20"/>
          <w:lang w:val="es-MX" w:eastAsia="en-US"/>
        </w:rPr>
        <w:t>A1</w:t>
      </w:r>
      <w:r w:rsidR="00BC5A6F" w:rsidRPr="000D240B">
        <w:rPr>
          <w:rFonts w:cs="Arial"/>
          <w:b w:val="0"/>
          <w:bCs/>
          <w:w w:val="100"/>
          <w:sz w:val="20"/>
          <w:szCs w:val="20"/>
          <w:lang w:val="es-MX" w:eastAsia="en-US"/>
        </w:rPr>
        <w:t xml:space="preserve">, quien la dio de alta y la envió a rehabilitación por un mes, indicándole que volviera después de ese periodo. Al concluir ese tiempo, fue atendida por el Doctor </w:t>
      </w:r>
      <w:r w:rsidR="00FB28CD">
        <w:rPr>
          <w:rFonts w:cs="Arial"/>
          <w:b w:val="0"/>
          <w:bCs/>
          <w:w w:val="100"/>
          <w:sz w:val="20"/>
          <w:szCs w:val="20"/>
          <w:lang w:val="es-MX" w:eastAsia="en-US"/>
        </w:rPr>
        <w:t>A2</w:t>
      </w:r>
      <w:r w:rsidR="00BC5A6F" w:rsidRPr="000D240B">
        <w:rPr>
          <w:rFonts w:cs="Arial"/>
          <w:b w:val="0"/>
          <w:bCs/>
          <w:w w:val="100"/>
          <w:sz w:val="20"/>
          <w:szCs w:val="20"/>
          <w:lang w:val="es-MX" w:eastAsia="en-US"/>
        </w:rPr>
        <w:t xml:space="preserve"> quien revisó la radiografía, </w:t>
      </w:r>
      <w:r w:rsidR="000D240B" w:rsidRPr="000D240B">
        <w:rPr>
          <w:rFonts w:cs="Arial"/>
          <w:b w:val="0"/>
          <w:bCs/>
          <w:w w:val="100"/>
          <w:sz w:val="20"/>
          <w:szCs w:val="20"/>
          <w:lang w:val="es-MX" w:eastAsia="en-US"/>
        </w:rPr>
        <w:t>indicándole que “</w:t>
      </w:r>
      <w:r w:rsidR="000D240B" w:rsidRPr="000D240B">
        <w:rPr>
          <w:rFonts w:cs="Arial"/>
          <w:b w:val="0"/>
          <w:bCs/>
          <w:i/>
          <w:iCs/>
          <w:w w:val="100"/>
          <w:sz w:val="20"/>
          <w:szCs w:val="20"/>
          <w:lang w:val="es-MX" w:eastAsia="en-US"/>
        </w:rPr>
        <w:t>ya estaba bien</w:t>
      </w:r>
      <w:r w:rsidR="000D240B" w:rsidRPr="000D240B">
        <w:rPr>
          <w:rFonts w:cs="Arial"/>
          <w:b w:val="0"/>
          <w:bCs/>
          <w:w w:val="100"/>
          <w:sz w:val="20"/>
          <w:szCs w:val="20"/>
          <w:lang w:val="es-MX" w:eastAsia="en-US"/>
        </w:rPr>
        <w:t>”</w:t>
      </w:r>
      <w:r w:rsidR="000D240B">
        <w:rPr>
          <w:rFonts w:cs="Arial"/>
          <w:b w:val="0"/>
          <w:bCs/>
          <w:w w:val="100"/>
          <w:sz w:val="20"/>
          <w:szCs w:val="20"/>
          <w:lang w:val="es-MX" w:eastAsia="en-US"/>
        </w:rPr>
        <w:t>, ante esa manifestación, ella le pidió que la revisara debido a que continuaba con dolor en su hombro, solicitándole la práctica de un ultrasonido, petición que fue negada por el médico tratante bajo el argumento de que “</w:t>
      </w:r>
      <w:r w:rsidR="000D240B" w:rsidRPr="000D240B">
        <w:rPr>
          <w:rFonts w:cs="Arial"/>
          <w:b w:val="0"/>
          <w:bCs/>
          <w:i/>
          <w:iCs/>
          <w:w w:val="100"/>
          <w:sz w:val="20"/>
          <w:szCs w:val="20"/>
          <w:lang w:val="es-MX" w:eastAsia="en-US"/>
        </w:rPr>
        <w:t>aprendiera a vivir con el dolor</w:t>
      </w:r>
      <w:r w:rsidR="000D240B">
        <w:rPr>
          <w:rFonts w:cs="Arial"/>
          <w:b w:val="0"/>
          <w:bCs/>
          <w:w w:val="100"/>
          <w:sz w:val="20"/>
          <w:szCs w:val="20"/>
          <w:lang w:val="es-MX" w:eastAsia="en-US"/>
        </w:rPr>
        <w:t>”, entonces, ella le solicitó le recetara el medicamento recetado por su terapeuta, porque era muy costoso, recibiendo nuevamente una negativa por parte del médico</w:t>
      </w:r>
      <w:r w:rsidR="00FD6981">
        <w:rPr>
          <w:rFonts w:cs="Arial"/>
          <w:b w:val="0"/>
          <w:bCs/>
          <w:w w:val="100"/>
          <w:sz w:val="20"/>
          <w:szCs w:val="20"/>
          <w:lang w:val="es-MX" w:eastAsia="en-US"/>
        </w:rPr>
        <w:t xml:space="preserve"> (evidencia contenida en el párrafo 5)</w:t>
      </w:r>
      <w:r w:rsidR="000D240B">
        <w:rPr>
          <w:rFonts w:cs="Arial"/>
          <w:b w:val="0"/>
          <w:bCs/>
          <w:w w:val="100"/>
          <w:sz w:val="20"/>
          <w:szCs w:val="20"/>
          <w:lang w:val="es-MX" w:eastAsia="en-US"/>
        </w:rPr>
        <w:t>.</w:t>
      </w:r>
      <w:r w:rsidR="000D240B" w:rsidRPr="006D4254">
        <w:rPr>
          <w:rFonts w:cs="Arial"/>
          <w:b w:val="0"/>
          <w:bCs/>
          <w:w w:val="100"/>
          <w:sz w:val="20"/>
          <w:szCs w:val="20"/>
          <w:lang w:val="es-MX" w:eastAsia="en-US"/>
        </w:rPr>
        <w:t xml:space="preserve"> </w:t>
      </w:r>
    </w:p>
    <w:p w14:paraId="02A3B5DA" w14:textId="77777777" w:rsidR="00FD6981" w:rsidRPr="00FD6981" w:rsidRDefault="00FD6981" w:rsidP="00FD6981">
      <w:pPr>
        <w:pStyle w:val="Prrafodelista"/>
        <w:rPr>
          <w:rFonts w:cs="Arial"/>
          <w:b w:val="0"/>
          <w:bCs/>
          <w:w w:val="100"/>
          <w:sz w:val="20"/>
          <w:szCs w:val="20"/>
          <w:lang w:val="es-MX" w:eastAsia="en-US"/>
        </w:rPr>
      </w:pPr>
    </w:p>
    <w:p w14:paraId="4E410DE7" w14:textId="29062A1F" w:rsidR="000D240B" w:rsidRPr="00FD6981" w:rsidRDefault="00FD6981" w:rsidP="00AA7A9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sidRPr="00FD6981">
        <w:rPr>
          <w:rFonts w:cs="Arial"/>
          <w:b w:val="0"/>
          <w:bCs/>
          <w:w w:val="100"/>
          <w:sz w:val="20"/>
          <w:szCs w:val="20"/>
          <w:lang w:val="es-MX" w:eastAsia="en-US"/>
        </w:rPr>
        <w:t xml:space="preserve">Respecto a tales aseveraciones, el Director Médico del Servicio Médico de los Trabajadores de la Educación, informó que </w:t>
      </w:r>
      <w:r>
        <w:rPr>
          <w:rFonts w:cs="Arial"/>
          <w:b w:val="0"/>
          <w:bCs/>
          <w:w w:val="100"/>
          <w:sz w:val="20"/>
          <w:szCs w:val="20"/>
          <w:lang w:val="es-MX" w:eastAsia="en-US"/>
        </w:rPr>
        <w:t xml:space="preserve">luego de que </w:t>
      </w:r>
      <w:r w:rsidR="00AA7A92">
        <w:rPr>
          <w:rFonts w:cs="Arial"/>
          <w:b w:val="0"/>
          <w:bCs/>
          <w:i/>
          <w:iCs/>
          <w:w w:val="100"/>
          <w:sz w:val="20"/>
          <w:szCs w:val="20"/>
          <w:lang w:val="es-MX" w:eastAsia="en-US"/>
        </w:rPr>
        <w:t>Ag1</w:t>
      </w:r>
      <w:r>
        <w:rPr>
          <w:rFonts w:cs="Arial"/>
          <w:b w:val="0"/>
          <w:bCs/>
          <w:w w:val="100"/>
          <w:sz w:val="20"/>
          <w:szCs w:val="20"/>
          <w:lang w:val="es-MX" w:eastAsia="en-US"/>
        </w:rPr>
        <w:t xml:space="preserve"> se presentara en el área de urgencias de la </w:t>
      </w:r>
      <w:r w:rsidRPr="00FD6981">
        <w:rPr>
          <w:rFonts w:cs="Arial"/>
          <w:b w:val="0"/>
          <w:bCs/>
          <w:w w:val="100"/>
          <w:sz w:val="20"/>
          <w:szCs w:val="20"/>
          <w:lang w:val="es-MX" w:eastAsia="en-US"/>
        </w:rPr>
        <w:t>Clínica del Magisterio Unidad Torreón,</w:t>
      </w:r>
      <w:r>
        <w:rPr>
          <w:rFonts w:cs="Arial"/>
          <w:b w:val="0"/>
          <w:bCs/>
          <w:w w:val="100"/>
          <w:sz w:val="20"/>
          <w:szCs w:val="20"/>
          <w:lang w:val="es-MX" w:eastAsia="en-US"/>
        </w:rPr>
        <w:t xml:space="preserve"> fue atendida por personal del mencionado nosocomio el 09 de abril del 2019, en el área de consulta externa de traumatología, donde derivado de la radiografía se detectó “</w:t>
      </w:r>
      <w:r w:rsidRPr="009F2AA4">
        <w:rPr>
          <w:rFonts w:cs="Arial"/>
          <w:b w:val="0"/>
          <w:bCs/>
          <w:i/>
          <w:iCs/>
          <w:w w:val="100"/>
          <w:sz w:val="20"/>
          <w:szCs w:val="20"/>
          <w:lang w:val="es-MX" w:eastAsia="en-US"/>
        </w:rPr>
        <w:t>trazo a nivel de tuberosidad mayor del humero, desplazado</w:t>
      </w:r>
      <w:r>
        <w:rPr>
          <w:rFonts w:cs="Arial"/>
          <w:b w:val="0"/>
          <w:bCs/>
          <w:w w:val="100"/>
          <w:sz w:val="20"/>
          <w:szCs w:val="20"/>
          <w:lang w:val="es-MX" w:eastAsia="en-US"/>
        </w:rPr>
        <w:t>”</w:t>
      </w:r>
      <w:r w:rsidR="009F2AA4">
        <w:rPr>
          <w:rFonts w:cs="Arial"/>
          <w:b w:val="0"/>
          <w:bCs/>
          <w:w w:val="100"/>
          <w:sz w:val="20"/>
          <w:szCs w:val="20"/>
          <w:lang w:val="es-MX" w:eastAsia="en-US"/>
        </w:rPr>
        <w:t>;</w:t>
      </w:r>
      <w:r>
        <w:rPr>
          <w:rFonts w:cs="Arial"/>
          <w:b w:val="0"/>
          <w:bCs/>
          <w:w w:val="100"/>
          <w:sz w:val="20"/>
          <w:szCs w:val="20"/>
          <w:lang w:val="es-MX" w:eastAsia="en-US"/>
        </w:rPr>
        <w:t xml:space="preserve"> por lo que se diagnosticó fractura del </w:t>
      </w:r>
      <w:proofErr w:type="spellStart"/>
      <w:r>
        <w:rPr>
          <w:rFonts w:cs="Arial"/>
          <w:b w:val="0"/>
          <w:bCs/>
          <w:w w:val="100"/>
          <w:sz w:val="20"/>
          <w:szCs w:val="20"/>
          <w:lang w:val="es-MX" w:eastAsia="en-US"/>
        </w:rPr>
        <w:t>troquín</w:t>
      </w:r>
      <w:proofErr w:type="spellEnd"/>
      <w:r>
        <w:rPr>
          <w:rFonts w:cs="Arial"/>
          <w:b w:val="0"/>
          <w:bCs/>
          <w:w w:val="100"/>
          <w:sz w:val="20"/>
          <w:szCs w:val="20"/>
          <w:lang w:val="es-MX" w:eastAsia="en-US"/>
        </w:rPr>
        <w:t xml:space="preserve"> humeral izquierdo no desplazado, indicándole inmovilización por cuatro semanas, solicitando radiografía de control. Posteriormente, el 07 de mayo del 2019, le fue retirado el inmovilizador para proceder al inicio de movilización, enviándole a rehabilitación física y fue el 10 de julio del 2019 cuando la paciente, con fractura de humero proximal izquierdo de 13 semanas de evolución, presentada movilización completa del hombro, pero con dolor al realizar esfuerzo físico, señalando en ese momento que contaba con pronóstico malo para la función de carga y tracción (evidencia contenida en el párrafo 6).</w:t>
      </w:r>
    </w:p>
    <w:p w14:paraId="70F5A42B" w14:textId="77777777" w:rsidR="00FD6981" w:rsidRPr="00FD6981" w:rsidRDefault="00FD6981" w:rsidP="00FD6981">
      <w:pPr>
        <w:pStyle w:val="Prrafodelista"/>
        <w:rPr>
          <w:rFonts w:cs="Arial"/>
          <w:b w:val="0"/>
          <w:bCs/>
          <w:w w:val="100"/>
          <w:sz w:val="20"/>
          <w:szCs w:val="20"/>
        </w:rPr>
      </w:pPr>
    </w:p>
    <w:p w14:paraId="5BD5BC9E" w14:textId="1F5BB3EF" w:rsidR="006D4254" w:rsidRPr="006D4254" w:rsidRDefault="00FD6981" w:rsidP="006D4254">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En tal virtud, </w:t>
      </w:r>
      <w:r w:rsidR="009F2AA4">
        <w:rPr>
          <w:rFonts w:cs="Arial"/>
          <w:b w:val="0"/>
          <w:bCs/>
          <w:w w:val="100"/>
          <w:sz w:val="20"/>
          <w:szCs w:val="20"/>
        </w:rPr>
        <w:t xml:space="preserve">al realizar un análisis integral de las evidencias </w:t>
      </w:r>
      <w:r>
        <w:rPr>
          <w:rFonts w:cs="Arial"/>
          <w:b w:val="0"/>
          <w:bCs/>
          <w:w w:val="100"/>
          <w:sz w:val="20"/>
          <w:szCs w:val="20"/>
        </w:rPr>
        <w:t xml:space="preserve">que obran integradas al presente expediente, </w:t>
      </w:r>
      <w:r w:rsidR="009F2AA4">
        <w:rPr>
          <w:rFonts w:cs="Arial"/>
          <w:b w:val="0"/>
          <w:bCs/>
          <w:w w:val="100"/>
          <w:sz w:val="20"/>
          <w:szCs w:val="20"/>
        </w:rPr>
        <w:t>se advierte</w:t>
      </w:r>
      <w:r w:rsidR="00EC1E61">
        <w:rPr>
          <w:rFonts w:cs="Arial"/>
          <w:b w:val="0"/>
          <w:bCs/>
          <w:w w:val="100"/>
          <w:sz w:val="20"/>
          <w:szCs w:val="20"/>
        </w:rPr>
        <w:t xml:space="preserve"> que </w:t>
      </w:r>
      <w:r w:rsidR="00AA7A92">
        <w:rPr>
          <w:rFonts w:cs="Arial"/>
          <w:b w:val="0"/>
          <w:bCs/>
          <w:i/>
          <w:iCs/>
          <w:w w:val="100"/>
          <w:sz w:val="20"/>
          <w:szCs w:val="20"/>
        </w:rPr>
        <w:t>Ag1</w:t>
      </w:r>
      <w:r w:rsidR="00EC1E61">
        <w:rPr>
          <w:rFonts w:cs="Arial"/>
          <w:b w:val="0"/>
          <w:bCs/>
          <w:w w:val="100"/>
          <w:sz w:val="20"/>
          <w:szCs w:val="20"/>
        </w:rPr>
        <w:t xml:space="preserve"> </w:t>
      </w:r>
      <w:r w:rsidR="006D4254">
        <w:rPr>
          <w:rFonts w:cs="Arial"/>
          <w:b w:val="0"/>
          <w:bCs/>
          <w:w w:val="100"/>
          <w:sz w:val="20"/>
          <w:szCs w:val="20"/>
        </w:rPr>
        <w:t xml:space="preserve">presentaba una fractura en el hueso humero del brazo izquierdo, lo que necesariamente implicaba la obligación por parte de los servidores públicos de la </w:t>
      </w:r>
      <w:r w:rsidR="006D4254" w:rsidRPr="006D4254">
        <w:rPr>
          <w:rFonts w:cs="Arial"/>
          <w:b w:val="0"/>
          <w:bCs/>
          <w:i/>
          <w:iCs/>
          <w:w w:val="100"/>
          <w:sz w:val="20"/>
          <w:szCs w:val="20"/>
        </w:rPr>
        <w:t>Clínica del Magisterio Unidad Torreón</w:t>
      </w:r>
      <w:r w:rsidR="006D4254">
        <w:rPr>
          <w:rFonts w:cs="Arial"/>
          <w:b w:val="0"/>
          <w:bCs/>
          <w:w w:val="100"/>
          <w:sz w:val="20"/>
          <w:szCs w:val="20"/>
        </w:rPr>
        <w:t xml:space="preserve">, para adoptar medidas tendientes a ofrecerle servicios que tuvieran como finalidad dar un seguimiento a su padecimiento y brindarle tratamiento médico para ayudarle a aliviar el dolor, </w:t>
      </w:r>
      <w:r w:rsidR="006D4254" w:rsidRPr="006D4254">
        <w:rPr>
          <w:rFonts w:cs="Arial"/>
          <w:b w:val="0"/>
          <w:bCs/>
          <w:w w:val="100"/>
          <w:sz w:val="20"/>
          <w:szCs w:val="20"/>
        </w:rPr>
        <w:t>considerando la posición especial de garante que tenían frente a la paciente que acudió a solicitar sus servicios</w:t>
      </w:r>
      <w:r w:rsidR="006D4254">
        <w:rPr>
          <w:rFonts w:cs="Arial"/>
          <w:b w:val="0"/>
          <w:bCs/>
          <w:w w:val="100"/>
          <w:sz w:val="20"/>
          <w:szCs w:val="20"/>
        </w:rPr>
        <w:t xml:space="preserve">. </w:t>
      </w:r>
      <w:r w:rsidR="006D4254" w:rsidRPr="006D4254">
        <w:rPr>
          <w:rFonts w:cs="Arial"/>
          <w:b w:val="0"/>
          <w:bCs/>
          <w:w w:val="100"/>
          <w:sz w:val="20"/>
          <w:szCs w:val="20"/>
        </w:rPr>
        <w:t xml:space="preserve">No obstante, el personal de la </w:t>
      </w:r>
      <w:r w:rsidR="006D4254" w:rsidRPr="006D4254">
        <w:rPr>
          <w:rFonts w:cs="Arial"/>
          <w:b w:val="0"/>
          <w:bCs/>
          <w:i/>
          <w:iCs/>
          <w:w w:val="100"/>
          <w:sz w:val="20"/>
          <w:szCs w:val="20"/>
        </w:rPr>
        <w:t>Clínica del Magisterio Unidad Torreón</w:t>
      </w:r>
      <w:r w:rsidR="006D4254" w:rsidRPr="006D4254">
        <w:rPr>
          <w:rFonts w:cs="Arial"/>
          <w:b w:val="0"/>
          <w:bCs/>
          <w:w w:val="100"/>
          <w:sz w:val="20"/>
          <w:szCs w:val="20"/>
        </w:rPr>
        <w:t xml:space="preserve"> fue omiso en documentar detalladamente las medidas o acciones realizadas por los servidores públicos a su cargo que intervinieron en la atención médica ofrecida a la parte quejosa, para </w:t>
      </w:r>
      <w:r w:rsidR="006D4254">
        <w:rPr>
          <w:rFonts w:cs="Arial"/>
          <w:b w:val="0"/>
          <w:bCs/>
          <w:w w:val="100"/>
          <w:sz w:val="20"/>
          <w:szCs w:val="20"/>
        </w:rPr>
        <w:t xml:space="preserve">cumplir con la </w:t>
      </w:r>
      <w:r w:rsidR="006D4254">
        <w:rPr>
          <w:rFonts w:cs="Arial"/>
          <w:b w:val="0"/>
          <w:bCs/>
          <w:w w:val="100"/>
          <w:sz w:val="20"/>
          <w:szCs w:val="20"/>
        </w:rPr>
        <w:lastRenderedPageBreak/>
        <w:t xml:space="preserve">obligación de </w:t>
      </w:r>
      <w:r w:rsidR="006D4254" w:rsidRPr="006D4254">
        <w:rPr>
          <w:rFonts w:cs="Arial"/>
          <w:b w:val="0"/>
          <w:bCs/>
          <w:w w:val="100"/>
          <w:sz w:val="20"/>
          <w:szCs w:val="20"/>
        </w:rPr>
        <w:t>brindar esa protección</w:t>
      </w:r>
      <w:r w:rsidR="006D4254">
        <w:rPr>
          <w:rFonts w:cs="Arial"/>
          <w:b w:val="0"/>
          <w:bCs/>
          <w:w w:val="100"/>
          <w:sz w:val="20"/>
          <w:szCs w:val="20"/>
        </w:rPr>
        <w:t>.</w:t>
      </w:r>
    </w:p>
    <w:p w14:paraId="402B1EDD" w14:textId="77777777" w:rsidR="006D4254" w:rsidRPr="006D4254" w:rsidRDefault="006D4254" w:rsidP="006D4254">
      <w:pPr>
        <w:pStyle w:val="Prrafodelista"/>
        <w:rPr>
          <w:rFonts w:cs="Arial"/>
          <w:b w:val="0"/>
          <w:bCs/>
          <w:w w:val="100"/>
          <w:sz w:val="20"/>
          <w:szCs w:val="20"/>
        </w:rPr>
      </w:pPr>
    </w:p>
    <w:p w14:paraId="5EC34F67" w14:textId="5E699BA0" w:rsidR="009F2AA4" w:rsidRPr="004179EF" w:rsidRDefault="004179EF" w:rsidP="004179EF">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Como resultado de las valoraciones realizadas de las evidencias y documentales presentadas por las partes, ante este Organismo Estatal Público Autónomo, es</w:t>
      </w:r>
      <w:r w:rsidR="006D4254">
        <w:rPr>
          <w:rFonts w:cs="Arial"/>
          <w:b w:val="0"/>
          <w:bCs/>
          <w:w w:val="100"/>
          <w:sz w:val="20"/>
          <w:szCs w:val="20"/>
        </w:rPr>
        <w:t xml:space="preserve"> posible corroborar que </w:t>
      </w:r>
      <w:r>
        <w:rPr>
          <w:rFonts w:cs="Arial"/>
          <w:b w:val="0"/>
          <w:bCs/>
          <w:w w:val="100"/>
          <w:sz w:val="20"/>
          <w:szCs w:val="20"/>
        </w:rPr>
        <w:t xml:space="preserve">la parte quejosa </w:t>
      </w:r>
      <w:r w:rsidR="00EC1E61" w:rsidRPr="004179EF">
        <w:rPr>
          <w:rFonts w:cs="Arial"/>
          <w:b w:val="0"/>
          <w:bCs/>
          <w:w w:val="100"/>
          <w:sz w:val="20"/>
          <w:szCs w:val="20"/>
        </w:rPr>
        <w:t xml:space="preserve">fue atendida en distintos momentos por personal de la </w:t>
      </w:r>
      <w:r w:rsidR="00EC1E61" w:rsidRPr="004179EF">
        <w:rPr>
          <w:rFonts w:cs="Arial"/>
          <w:b w:val="0"/>
          <w:bCs/>
          <w:i/>
          <w:iCs/>
          <w:w w:val="100"/>
          <w:sz w:val="20"/>
          <w:szCs w:val="20"/>
        </w:rPr>
        <w:t>Clínica del Magisterio Unidad Torreón</w:t>
      </w:r>
      <w:r w:rsidR="00EC1E61" w:rsidRPr="004179EF">
        <w:rPr>
          <w:rFonts w:cs="Arial"/>
          <w:b w:val="0"/>
          <w:bCs/>
          <w:w w:val="100"/>
          <w:sz w:val="20"/>
          <w:szCs w:val="20"/>
        </w:rPr>
        <w:t>, a saber: a) Inicialmente por personal del área de urgencias</w:t>
      </w:r>
      <w:r w:rsidR="00C82211" w:rsidRPr="004179EF">
        <w:rPr>
          <w:rFonts w:cs="Arial"/>
          <w:b w:val="0"/>
          <w:bCs/>
          <w:w w:val="100"/>
          <w:sz w:val="20"/>
          <w:szCs w:val="20"/>
        </w:rPr>
        <w:t xml:space="preserve"> donde fue revisada por personal de traumatología, indicándole inmovilización y tratamiento por un mes; b) Un mes después, por el área de traumatología, quienes revisaron la radiografía presentada y la enviaron al área de rehabilitación física; y, c) Finalmente, por personal de la mencionada clínica </w:t>
      </w:r>
      <w:r w:rsidR="009F2AA4" w:rsidRPr="004179EF">
        <w:rPr>
          <w:rFonts w:cs="Arial"/>
          <w:b w:val="0"/>
          <w:bCs/>
          <w:w w:val="100"/>
          <w:sz w:val="20"/>
          <w:szCs w:val="20"/>
        </w:rPr>
        <w:t>donde presuntamente presentaba movilización completa de hombro con dolor al realizar esfuerzo físico</w:t>
      </w:r>
      <w:r>
        <w:rPr>
          <w:rFonts w:cs="Arial"/>
          <w:b w:val="0"/>
          <w:bCs/>
          <w:w w:val="100"/>
          <w:sz w:val="20"/>
          <w:szCs w:val="20"/>
        </w:rPr>
        <w:t>.</w:t>
      </w:r>
    </w:p>
    <w:p w14:paraId="7DB184D2" w14:textId="77777777" w:rsidR="00BE52C8" w:rsidRPr="0076758A" w:rsidRDefault="00BE52C8" w:rsidP="0076758A">
      <w:pPr>
        <w:rPr>
          <w:rFonts w:cs="Arial"/>
          <w:b w:val="0"/>
          <w:bCs/>
          <w:sz w:val="20"/>
          <w:szCs w:val="20"/>
        </w:rPr>
      </w:pPr>
    </w:p>
    <w:p w14:paraId="736AC726" w14:textId="0C4F465A" w:rsidR="00046746" w:rsidRDefault="0020445C" w:rsidP="0004674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No obstante</w:t>
      </w:r>
      <w:r w:rsidR="00C82211" w:rsidRPr="0020445C">
        <w:rPr>
          <w:rFonts w:cs="Arial"/>
          <w:b w:val="0"/>
          <w:bCs/>
          <w:w w:val="100"/>
          <w:sz w:val="20"/>
          <w:szCs w:val="20"/>
        </w:rPr>
        <w:t xml:space="preserve">, si bien, la parte quejosa fue atendida presuntamente por tres áreas de la </w:t>
      </w:r>
      <w:r w:rsidR="00C82211" w:rsidRPr="0020445C">
        <w:rPr>
          <w:rFonts w:cs="Arial"/>
          <w:b w:val="0"/>
          <w:bCs/>
          <w:i/>
          <w:iCs/>
          <w:w w:val="100"/>
          <w:sz w:val="20"/>
          <w:szCs w:val="20"/>
        </w:rPr>
        <w:t>Clínica del Magisterio Unidad Torreón</w:t>
      </w:r>
      <w:r w:rsidR="00C82211" w:rsidRPr="0020445C">
        <w:rPr>
          <w:rFonts w:cs="Arial"/>
          <w:b w:val="0"/>
          <w:bCs/>
          <w:w w:val="100"/>
          <w:sz w:val="20"/>
          <w:szCs w:val="20"/>
        </w:rPr>
        <w:t xml:space="preserve">, dentro del expediente clínico presentado </w:t>
      </w:r>
      <w:r>
        <w:rPr>
          <w:rFonts w:cs="Arial"/>
          <w:b w:val="0"/>
          <w:bCs/>
          <w:w w:val="100"/>
          <w:sz w:val="20"/>
          <w:szCs w:val="20"/>
        </w:rPr>
        <w:t xml:space="preserve">se aprecian deficiencias en la integración de las notas médicas de seguimiento, evolución, tratamiento e inclusive la falta de notas clínicas de las atenciones que presuntamente se le otorgaron; </w:t>
      </w:r>
      <w:r w:rsidR="004179EF">
        <w:rPr>
          <w:rFonts w:cs="Arial"/>
          <w:b w:val="0"/>
          <w:bCs/>
          <w:w w:val="100"/>
          <w:sz w:val="20"/>
          <w:szCs w:val="20"/>
        </w:rPr>
        <w:t xml:space="preserve">lo cual afecta </w:t>
      </w:r>
      <w:r>
        <w:rPr>
          <w:rFonts w:cs="Arial"/>
          <w:b w:val="0"/>
          <w:bCs/>
          <w:w w:val="100"/>
          <w:sz w:val="20"/>
          <w:szCs w:val="20"/>
        </w:rPr>
        <w:t>específicamente en la falta de historia clínica completa, así como el llen</w:t>
      </w:r>
      <w:r w:rsidR="004179EF">
        <w:rPr>
          <w:rFonts w:cs="Arial"/>
          <w:b w:val="0"/>
          <w:bCs/>
          <w:w w:val="100"/>
          <w:sz w:val="20"/>
          <w:szCs w:val="20"/>
        </w:rPr>
        <w:t>ado</w:t>
      </w:r>
      <w:r>
        <w:rPr>
          <w:rFonts w:cs="Arial"/>
          <w:b w:val="0"/>
          <w:bCs/>
          <w:w w:val="100"/>
          <w:sz w:val="20"/>
          <w:szCs w:val="20"/>
        </w:rPr>
        <w:t xml:space="preserve"> inadecuado de los formatos de atención. </w:t>
      </w:r>
      <w:r w:rsidR="00046746">
        <w:rPr>
          <w:rFonts w:cs="Arial"/>
          <w:b w:val="0"/>
          <w:bCs/>
          <w:w w:val="100"/>
          <w:sz w:val="20"/>
          <w:szCs w:val="20"/>
          <w:lang w:val="es-MX" w:eastAsia="en-US"/>
        </w:rPr>
        <w:t>En otras palabras, los servidores públicos de la citada clínica que intervinieron en el presente asunto, omitieron precisar claramente las medidas adoptadas para proteger el derecho a la salud de la agraviada, es decir, aquellas tendientes a atender el estado de salud y aliviar el dolor que presentaba.</w:t>
      </w:r>
    </w:p>
    <w:p w14:paraId="60637C39" w14:textId="77777777" w:rsidR="00046746" w:rsidRPr="00046746" w:rsidRDefault="00046746" w:rsidP="00046746">
      <w:pPr>
        <w:rPr>
          <w:rFonts w:cs="Arial"/>
          <w:b w:val="0"/>
          <w:bCs/>
          <w:sz w:val="20"/>
          <w:szCs w:val="20"/>
        </w:rPr>
      </w:pPr>
    </w:p>
    <w:p w14:paraId="631CD14C" w14:textId="4EC6AD7A" w:rsidR="004179EF" w:rsidRDefault="0020445C" w:rsidP="0004674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A lo antes señalado, </w:t>
      </w:r>
      <w:r w:rsidR="0003384D">
        <w:rPr>
          <w:rFonts w:cs="Arial"/>
          <w:b w:val="0"/>
          <w:bCs/>
          <w:w w:val="100"/>
          <w:sz w:val="20"/>
          <w:szCs w:val="20"/>
        </w:rPr>
        <w:t>es notable</w:t>
      </w:r>
      <w:r>
        <w:rPr>
          <w:rFonts w:cs="Arial"/>
          <w:b w:val="0"/>
          <w:bCs/>
          <w:w w:val="100"/>
          <w:sz w:val="20"/>
          <w:szCs w:val="20"/>
        </w:rPr>
        <w:t xml:space="preserve"> la deficiencia detectada dentro de la hoja médica emitida por el servicio de urgencias, respecto al médico tratante, fecha y contenido ilegible, resulta</w:t>
      </w:r>
      <w:r w:rsidR="0003384D">
        <w:rPr>
          <w:rFonts w:cs="Arial"/>
          <w:b w:val="0"/>
          <w:bCs/>
          <w:w w:val="100"/>
          <w:sz w:val="20"/>
          <w:szCs w:val="20"/>
        </w:rPr>
        <w:t>n</w:t>
      </w:r>
      <w:r>
        <w:rPr>
          <w:rFonts w:cs="Arial"/>
          <w:b w:val="0"/>
          <w:bCs/>
          <w:w w:val="100"/>
          <w:sz w:val="20"/>
          <w:szCs w:val="20"/>
        </w:rPr>
        <w:t>do difícil determinar el nombre del médico de traumatología trata</w:t>
      </w:r>
      <w:r w:rsidR="0003384D">
        <w:rPr>
          <w:rFonts w:cs="Arial"/>
          <w:b w:val="0"/>
          <w:bCs/>
          <w:w w:val="100"/>
          <w:sz w:val="20"/>
          <w:szCs w:val="20"/>
        </w:rPr>
        <w:t>nte q</w:t>
      </w:r>
      <w:r>
        <w:rPr>
          <w:rFonts w:cs="Arial"/>
          <w:b w:val="0"/>
          <w:bCs/>
          <w:w w:val="100"/>
          <w:sz w:val="20"/>
          <w:szCs w:val="20"/>
        </w:rPr>
        <w:t xml:space="preserve">ue </w:t>
      </w:r>
      <w:r w:rsidR="0003384D">
        <w:rPr>
          <w:rFonts w:cs="Arial"/>
          <w:b w:val="0"/>
          <w:bCs/>
          <w:w w:val="100"/>
          <w:sz w:val="20"/>
          <w:szCs w:val="20"/>
        </w:rPr>
        <w:t xml:space="preserve">realizó la </w:t>
      </w:r>
      <w:r>
        <w:rPr>
          <w:rFonts w:cs="Arial"/>
          <w:b w:val="0"/>
          <w:bCs/>
          <w:w w:val="100"/>
          <w:sz w:val="20"/>
          <w:szCs w:val="20"/>
        </w:rPr>
        <w:t>valor</w:t>
      </w:r>
      <w:r w:rsidR="0003384D">
        <w:rPr>
          <w:rFonts w:cs="Arial"/>
          <w:b w:val="0"/>
          <w:bCs/>
          <w:w w:val="100"/>
          <w:sz w:val="20"/>
          <w:szCs w:val="20"/>
        </w:rPr>
        <w:t>ación de</w:t>
      </w:r>
      <w:r>
        <w:rPr>
          <w:rFonts w:cs="Arial"/>
          <w:b w:val="0"/>
          <w:bCs/>
          <w:w w:val="100"/>
          <w:sz w:val="20"/>
          <w:szCs w:val="20"/>
        </w:rPr>
        <w:t xml:space="preserve"> la radiografía</w:t>
      </w:r>
      <w:r w:rsidR="0003384D">
        <w:rPr>
          <w:rFonts w:cs="Arial"/>
          <w:b w:val="0"/>
          <w:bCs/>
          <w:w w:val="100"/>
          <w:sz w:val="20"/>
          <w:szCs w:val="20"/>
        </w:rPr>
        <w:t xml:space="preserve"> practicada a la parte quejosa,</w:t>
      </w:r>
      <w:r>
        <w:rPr>
          <w:rFonts w:cs="Arial"/>
          <w:b w:val="0"/>
          <w:bCs/>
          <w:w w:val="100"/>
          <w:sz w:val="20"/>
          <w:szCs w:val="20"/>
        </w:rPr>
        <w:t xml:space="preserve"> reportándola sin solución de continuidad y </w:t>
      </w:r>
      <w:r w:rsidR="0003384D">
        <w:rPr>
          <w:rFonts w:cs="Arial"/>
          <w:b w:val="0"/>
          <w:bCs/>
          <w:w w:val="100"/>
          <w:sz w:val="20"/>
          <w:szCs w:val="20"/>
        </w:rPr>
        <w:t xml:space="preserve">a su vez, se aprecia </w:t>
      </w:r>
      <w:r>
        <w:rPr>
          <w:rFonts w:cs="Arial"/>
          <w:b w:val="0"/>
          <w:bCs/>
          <w:w w:val="100"/>
          <w:sz w:val="20"/>
          <w:szCs w:val="20"/>
        </w:rPr>
        <w:t>la falta de interpretación por médico especialista de radiología de</w:t>
      </w:r>
      <w:r w:rsidR="0003384D">
        <w:rPr>
          <w:rFonts w:cs="Arial"/>
          <w:b w:val="0"/>
          <w:bCs/>
          <w:w w:val="100"/>
          <w:sz w:val="20"/>
          <w:szCs w:val="20"/>
        </w:rPr>
        <w:t>l estudio q</w:t>
      </w:r>
      <w:r>
        <w:rPr>
          <w:rFonts w:cs="Arial"/>
          <w:b w:val="0"/>
          <w:bCs/>
          <w:w w:val="100"/>
          <w:sz w:val="20"/>
          <w:szCs w:val="20"/>
        </w:rPr>
        <w:t xml:space="preserve">ue le fuera presentado ese mismo día. </w:t>
      </w:r>
    </w:p>
    <w:p w14:paraId="63964E0A" w14:textId="77777777" w:rsidR="004179EF" w:rsidRPr="004179EF" w:rsidRDefault="004179EF" w:rsidP="004179EF">
      <w:pPr>
        <w:pStyle w:val="Prrafodelista"/>
        <w:rPr>
          <w:rFonts w:cs="Arial"/>
          <w:b w:val="0"/>
          <w:bCs/>
          <w:w w:val="100"/>
          <w:sz w:val="20"/>
          <w:szCs w:val="20"/>
        </w:rPr>
      </w:pPr>
    </w:p>
    <w:p w14:paraId="23D5195B" w14:textId="10D83F3B" w:rsidR="00013816" w:rsidRPr="004179EF" w:rsidRDefault="0020445C" w:rsidP="004179EF">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sidRPr="00046746">
        <w:rPr>
          <w:rFonts w:cs="Arial"/>
          <w:b w:val="0"/>
          <w:bCs/>
          <w:w w:val="100"/>
          <w:sz w:val="20"/>
          <w:szCs w:val="20"/>
        </w:rPr>
        <w:t xml:space="preserve">En ese contexto, no es posible determinar si los servicios que presuntamente le fueron ofrecidos a </w:t>
      </w:r>
      <w:r w:rsidR="00AA7A92">
        <w:rPr>
          <w:rFonts w:cs="Arial"/>
          <w:b w:val="0"/>
          <w:bCs/>
          <w:i/>
          <w:iCs/>
          <w:w w:val="100"/>
          <w:sz w:val="20"/>
          <w:szCs w:val="20"/>
        </w:rPr>
        <w:t>Ag1</w:t>
      </w:r>
      <w:r w:rsidRPr="00046746">
        <w:rPr>
          <w:rFonts w:cs="Arial"/>
          <w:b w:val="0"/>
          <w:bCs/>
          <w:w w:val="100"/>
          <w:sz w:val="20"/>
          <w:szCs w:val="20"/>
        </w:rPr>
        <w:t xml:space="preserve">, se realizaron basados en los recursos </w:t>
      </w:r>
      <w:r w:rsidR="00C82211" w:rsidRPr="00046746">
        <w:rPr>
          <w:rFonts w:cs="Arial"/>
          <w:b w:val="0"/>
          <w:bCs/>
          <w:w w:val="100"/>
          <w:sz w:val="20"/>
          <w:szCs w:val="20"/>
          <w:lang w:val="es-MX" w:eastAsia="en-US"/>
        </w:rPr>
        <w:t>de diagnóstico y tratamientos más avanzados</w:t>
      </w:r>
      <w:r w:rsidR="00013816" w:rsidRPr="00046746">
        <w:rPr>
          <w:rFonts w:cs="Arial"/>
          <w:b w:val="0"/>
          <w:bCs/>
          <w:w w:val="100"/>
          <w:sz w:val="20"/>
          <w:szCs w:val="20"/>
          <w:lang w:val="es-MX" w:eastAsia="en-US"/>
        </w:rPr>
        <w:t xml:space="preserve">. </w:t>
      </w:r>
      <w:r w:rsidR="00013816" w:rsidRPr="004179EF">
        <w:rPr>
          <w:rFonts w:cs="Arial"/>
          <w:b w:val="0"/>
          <w:bCs/>
          <w:w w:val="100"/>
          <w:sz w:val="20"/>
          <w:szCs w:val="20"/>
          <w:lang w:val="es-MX" w:eastAsia="en-US"/>
        </w:rPr>
        <w:t xml:space="preserve">De tal forma que, al carecer de documentales emitidas por el personal de la </w:t>
      </w:r>
      <w:r w:rsidR="00013816" w:rsidRPr="004179EF">
        <w:rPr>
          <w:rFonts w:cs="Arial"/>
          <w:b w:val="0"/>
          <w:bCs/>
          <w:i/>
          <w:iCs/>
          <w:w w:val="100"/>
          <w:sz w:val="20"/>
          <w:szCs w:val="20"/>
          <w:lang w:val="es-MX" w:eastAsia="en-US"/>
        </w:rPr>
        <w:t>Clínica del Magisterio Unidad Torreón</w:t>
      </w:r>
      <w:r w:rsidR="00013816" w:rsidRPr="004179EF">
        <w:rPr>
          <w:rFonts w:cs="Arial"/>
          <w:b w:val="0"/>
          <w:bCs/>
          <w:w w:val="100"/>
          <w:sz w:val="20"/>
          <w:szCs w:val="20"/>
          <w:lang w:val="es-MX" w:eastAsia="en-US"/>
        </w:rPr>
        <w:t xml:space="preserve">, que nos permitan valorar la calidad de la atención médica brindada por el personal del mencionado nosocomio, </w:t>
      </w:r>
      <w:r w:rsidR="004179EF" w:rsidRPr="004179EF">
        <w:rPr>
          <w:rFonts w:cs="Arial"/>
          <w:b w:val="0"/>
          <w:bCs/>
          <w:w w:val="100"/>
          <w:sz w:val="20"/>
          <w:szCs w:val="20"/>
          <w:lang w:val="es-MX" w:eastAsia="en-US"/>
        </w:rPr>
        <w:t xml:space="preserve">invariablemente </w:t>
      </w:r>
      <w:r w:rsidR="00013816" w:rsidRPr="004179EF">
        <w:rPr>
          <w:rFonts w:cs="Arial"/>
          <w:b w:val="0"/>
          <w:bCs/>
          <w:w w:val="100"/>
          <w:sz w:val="20"/>
          <w:szCs w:val="20"/>
          <w:lang w:val="es-MX" w:eastAsia="en-US"/>
        </w:rPr>
        <w:t xml:space="preserve">se puede </w:t>
      </w:r>
      <w:r w:rsidR="00046746" w:rsidRPr="004179EF">
        <w:rPr>
          <w:rFonts w:cs="Arial"/>
          <w:b w:val="0"/>
          <w:bCs/>
          <w:w w:val="100"/>
          <w:sz w:val="20"/>
          <w:szCs w:val="20"/>
          <w:lang w:val="es-MX" w:eastAsia="en-US"/>
        </w:rPr>
        <w:t>concluir</w:t>
      </w:r>
      <w:r w:rsidR="00013816" w:rsidRPr="004179EF">
        <w:rPr>
          <w:rFonts w:cs="Arial"/>
          <w:b w:val="0"/>
          <w:bCs/>
          <w:w w:val="100"/>
          <w:sz w:val="20"/>
          <w:szCs w:val="20"/>
          <w:lang w:val="es-MX" w:eastAsia="en-US"/>
        </w:rPr>
        <w:t xml:space="preserve"> que los servicios ofrecidos a la paciente no se ajustaron a los principios de </w:t>
      </w:r>
      <w:r w:rsidR="00C82211" w:rsidRPr="004179EF">
        <w:rPr>
          <w:rFonts w:cs="Arial"/>
          <w:b w:val="0"/>
          <w:bCs/>
          <w:w w:val="100"/>
          <w:sz w:val="20"/>
          <w:szCs w:val="20"/>
          <w:lang w:val="es-MX" w:eastAsia="en-US"/>
        </w:rPr>
        <w:t>debida diligencia y pericia indispensables en la función encomendada al personal de salud y los alcances que tuvieron las mencionadas acciones en la vida de la paciente.</w:t>
      </w:r>
      <w:r w:rsidR="00013816" w:rsidRPr="004179EF">
        <w:rPr>
          <w:rFonts w:cs="Arial"/>
          <w:b w:val="0"/>
          <w:bCs/>
          <w:w w:val="100"/>
          <w:sz w:val="20"/>
          <w:szCs w:val="20"/>
          <w:lang w:val="es-MX" w:eastAsia="en-US"/>
        </w:rPr>
        <w:t xml:space="preserve"> </w:t>
      </w:r>
    </w:p>
    <w:p w14:paraId="413A8CA7" w14:textId="77777777" w:rsidR="00013816" w:rsidRPr="00046746" w:rsidRDefault="00013816" w:rsidP="00046746">
      <w:pPr>
        <w:rPr>
          <w:rFonts w:cs="Arial"/>
          <w:b w:val="0"/>
          <w:bCs/>
          <w:sz w:val="20"/>
          <w:szCs w:val="20"/>
        </w:rPr>
      </w:pPr>
    </w:p>
    <w:p w14:paraId="0C2A1BBC" w14:textId="07078718" w:rsidR="00867161" w:rsidRDefault="00013816" w:rsidP="0004674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sidRPr="00013816">
        <w:rPr>
          <w:rFonts w:cs="Arial"/>
          <w:b w:val="0"/>
          <w:bCs/>
          <w:w w:val="100"/>
          <w:sz w:val="20"/>
          <w:szCs w:val="20"/>
          <w:lang w:val="es-MX" w:eastAsia="en-US"/>
        </w:rPr>
        <w:t xml:space="preserve">Resulta pertinente </w:t>
      </w:r>
      <w:r w:rsidRPr="00013816">
        <w:rPr>
          <w:rFonts w:cs="Arial"/>
          <w:b w:val="0"/>
          <w:bCs/>
          <w:w w:val="100"/>
          <w:sz w:val="20"/>
          <w:szCs w:val="20"/>
        </w:rPr>
        <w:t>resaltar que, la parte quejosa es concisa en determinar que las valoraciones realizadas por el personal médico de la Clínica Hospital del Magisterio “Profesor Felipe de Alba Galván”</w:t>
      </w:r>
      <w:r w:rsidR="0003384D">
        <w:rPr>
          <w:rFonts w:cs="Arial"/>
          <w:b w:val="0"/>
          <w:bCs/>
          <w:w w:val="100"/>
          <w:sz w:val="20"/>
          <w:szCs w:val="20"/>
        </w:rPr>
        <w:t>,</w:t>
      </w:r>
      <w:r w:rsidRPr="00013816">
        <w:rPr>
          <w:rFonts w:cs="Arial"/>
          <w:b w:val="0"/>
          <w:bCs/>
          <w:w w:val="100"/>
          <w:sz w:val="20"/>
          <w:szCs w:val="20"/>
        </w:rPr>
        <w:t xml:space="preserve"> </w:t>
      </w:r>
      <w:r>
        <w:rPr>
          <w:rFonts w:cs="Arial"/>
          <w:b w:val="0"/>
          <w:bCs/>
          <w:w w:val="100"/>
          <w:sz w:val="20"/>
          <w:szCs w:val="20"/>
        </w:rPr>
        <w:t xml:space="preserve">no se desarrollaron con una inspección o evaluación física, sino que, </w:t>
      </w:r>
      <w:r w:rsidRPr="00013816">
        <w:rPr>
          <w:rFonts w:cs="Arial"/>
          <w:b w:val="0"/>
          <w:bCs/>
          <w:w w:val="100"/>
          <w:sz w:val="20"/>
          <w:szCs w:val="20"/>
        </w:rPr>
        <w:t xml:space="preserve">se realizaron conforme </w:t>
      </w:r>
      <w:r w:rsidRPr="00013816">
        <w:rPr>
          <w:rFonts w:cs="Arial"/>
          <w:b w:val="0"/>
          <w:bCs/>
          <w:w w:val="100"/>
          <w:sz w:val="20"/>
          <w:szCs w:val="20"/>
        </w:rPr>
        <w:lastRenderedPageBreak/>
        <w:t>al resultado de las radiografías que se le practicaron</w:t>
      </w:r>
      <w:r>
        <w:rPr>
          <w:rFonts w:cs="Arial"/>
          <w:b w:val="0"/>
          <w:bCs/>
          <w:w w:val="100"/>
          <w:sz w:val="20"/>
          <w:szCs w:val="20"/>
        </w:rPr>
        <w:t>;</w:t>
      </w:r>
      <w:r w:rsidRPr="00013816">
        <w:rPr>
          <w:rFonts w:cs="Arial"/>
          <w:b w:val="0"/>
          <w:bCs/>
          <w:w w:val="100"/>
          <w:sz w:val="20"/>
          <w:szCs w:val="20"/>
        </w:rPr>
        <w:t xml:space="preserve"> sin embargo, </w:t>
      </w:r>
      <w:r>
        <w:rPr>
          <w:rFonts w:cs="Arial"/>
          <w:b w:val="0"/>
          <w:bCs/>
          <w:w w:val="100"/>
          <w:sz w:val="20"/>
          <w:szCs w:val="20"/>
        </w:rPr>
        <w:t xml:space="preserve">al revisar las evidencias que obran integradas al expediente clínico, </w:t>
      </w:r>
      <w:r w:rsidRPr="00013816">
        <w:rPr>
          <w:rFonts w:cs="Arial"/>
          <w:b w:val="0"/>
          <w:bCs/>
          <w:w w:val="100"/>
          <w:sz w:val="20"/>
          <w:szCs w:val="20"/>
        </w:rPr>
        <w:t xml:space="preserve">no se advierte la interpretación realizada sobre </w:t>
      </w:r>
      <w:r w:rsidR="0003384D">
        <w:rPr>
          <w:rFonts w:cs="Arial"/>
          <w:b w:val="0"/>
          <w:bCs/>
          <w:w w:val="100"/>
          <w:sz w:val="20"/>
          <w:szCs w:val="20"/>
        </w:rPr>
        <w:t>el citado</w:t>
      </w:r>
      <w:r w:rsidR="00875A9A">
        <w:rPr>
          <w:rFonts w:cs="Arial"/>
          <w:b w:val="0"/>
          <w:bCs/>
          <w:w w:val="100"/>
          <w:sz w:val="20"/>
          <w:szCs w:val="20"/>
        </w:rPr>
        <w:t xml:space="preserve">. </w:t>
      </w:r>
      <w:r w:rsidR="00867161">
        <w:rPr>
          <w:rFonts w:cs="Arial"/>
          <w:b w:val="0"/>
          <w:bCs/>
          <w:w w:val="100"/>
          <w:sz w:val="20"/>
          <w:szCs w:val="20"/>
        </w:rPr>
        <w:t>En ese tenor</w:t>
      </w:r>
      <w:r w:rsidRPr="00867161">
        <w:rPr>
          <w:rFonts w:cs="Arial"/>
          <w:b w:val="0"/>
          <w:bCs/>
          <w:w w:val="100"/>
          <w:sz w:val="20"/>
          <w:szCs w:val="20"/>
        </w:rPr>
        <w:t xml:space="preserve">, no pasa desapercibido que, </w:t>
      </w:r>
      <w:r w:rsidR="00AA7A92">
        <w:rPr>
          <w:rFonts w:cs="Arial"/>
          <w:b w:val="0"/>
          <w:bCs/>
          <w:i/>
          <w:iCs/>
          <w:w w:val="100"/>
          <w:sz w:val="20"/>
          <w:szCs w:val="20"/>
        </w:rPr>
        <w:t>Ag1</w:t>
      </w:r>
      <w:r w:rsidRPr="00867161">
        <w:rPr>
          <w:rFonts w:cs="Arial"/>
          <w:b w:val="0"/>
          <w:bCs/>
          <w:w w:val="100"/>
          <w:sz w:val="20"/>
          <w:szCs w:val="20"/>
        </w:rPr>
        <w:t xml:space="preserve"> señaló que</w:t>
      </w:r>
      <w:r w:rsidR="00867161">
        <w:rPr>
          <w:rFonts w:cs="Arial"/>
          <w:b w:val="0"/>
          <w:bCs/>
          <w:w w:val="100"/>
          <w:sz w:val="20"/>
          <w:szCs w:val="20"/>
        </w:rPr>
        <w:t>,</w:t>
      </w:r>
      <w:r w:rsidRPr="00867161">
        <w:rPr>
          <w:rFonts w:cs="Arial"/>
          <w:b w:val="0"/>
          <w:bCs/>
          <w:w w:val="100"/>
          <w:sz w:val="20"/>
          <w:szCs w:val="20"/>
        </w:rPr>
        <w:t xml:space="preserve"> </w:t>
      </w:r>
      <w:r w:rsidR="000D240B" w:rsidRPr="00867161">
        <w:rPr>
          <w:rFonts w:cs="Arial"/>
          <w:b w:val="0"/>
          <w:bCs/>
          <w:w w:val="100"/>
          <w:sz w:val="20"/>
          <w:szCs w:val="20"/>
        </w:rPr>
        <w:t>ante la negativa de atención médica para aliviar su dolor</w:t>
      </w:r>
      <w:r w:rsidRPr="00867161">
        <w:rPr>
          <w:rFonts w:cs="Arial"/>
          <w:b w:val="0"/>
          <w:bCs/>
          <w:w w:val="100"/>
          <w:sz w:val="20"/>
          <w:szCs w:val="20"/>
        </w:rPr>
        <w:t xml:space="preserve"> por parte del personal de la mencionada clínica</w:t>
      </w:r>
      <w:r w:rsidR="000D240B" w:rsidRPr="00867161">
        <w:rPr>
          <w:rFonts w:cs="Arial"/>
          <w:b w:val="0"/>
          <w:bCs/>
          <w:w w:val="100"/>
          <w:sz w:val="20"/>
          <w:szCs w:val="20"/>
        </w:rPr>
        <w:t xml:space="preserve">, acudió con un médico particular quien, al revisar la misma radiografía presentada a los médicos de la </w:t>
      </w:r>
      <w:r w:rsidR="000D240B" w:rsidRPr="00867161">
        <w:rPr>
          <w:rFonts w:cs="Arial"/>
          <w:b w:val="0"/>
          <w:bCs/>
          <w:i/>
          <w:iCs/>
          <w:w w:val="100"/>
          <w:sz w:val="20"/>
          <w:szCs w:val="20"/>
        </w:rPr>
        <w:t>Clínica del Magisterio Unidad Torreón</w:t>
      </w:r>
      <w:r w:rsidR="000D240B" w:rsidRPr="00867161">
        <w:rPr>
          <w:rFonts w:cs="Arial"/>
          <w:b w:val="0"/>
          <w:bCs/>
          <w:w w:val="100"/>
          <w:sz w:val="20"/>
          <w:szCs w:val="20"/>
        </w:rPr>
        <w:t>, advirtió que necesitaba cirugía de hombro</w:t>
      </w:r>
      <w:r w:rsidR="00867161">
        <w:rPr>
          <w:rFonts w:cs="Arial"/>
          <w:b w:val="0"/>
          <w:bCs/>
          <w:w w:val="100"/>
          <w:sz w:val="20"/>
          <w:szCs w:val="20"/>
        </w:rPr>
        <w:t>.</w:t>
      </w:r>
    </w:p>
    <w:p w14:paraId="4676C3D4" w14:textId="77777777" w:rsidR="00867161" w:rsidRPr="00867161" w:rsidRDefault="00867161" w:rsidP="00867161">
      <w:pPr>
        <w:pStyle w:val="Prrafodelista"/>
        <w:rPr>
          <w:rFonts w:cs="Arial"/>
          <w:b w:val="0"/>
          <w:bCs/>
          <w:w w:val="100"/>
          <w:sz w:val="20"/>
          <w:szCs w:val="20"/>
        </w:rPr>
      </w:pPr>
    </w:p>
    <w:p w14:paraId="37F93119" w14:textId="1B54149C" w:rsidR="004179EF" w:rsidRPr="00867161" w:rsidRDefault="00867161" w:rsidP="0086716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Y luego </w:t>
      </w:r>
      <w:r w:rsidR="000D240B" w:rsidRPr="00867161">
        <w:rPr>
          <w:rFonts w:cs="Arial"/>
          <w:b w:val="0"/>
          <w:bCs/>
          <w:w w:val="100"/>
          <w:sz w:val="20"/>
          <w:szCs w:val="20"/>
        </w:rPr>
        <w:t>de varios exámenes de ultrasonido y preoperatorios, fue intervenida quirúrgicamente en las instalaciones de</w:t>
      </w:r>
      <w:r w:rsidR="00013816" w:rsidRPr="00867161">
        <w:rPr>
          <w:rFonts w:cs="Arial"/>
          <w:b w:val="0"/>
          <w:bCs/>
          <w:w w:val="100"/>
          <w:sz w:val="20"/>
          <w:szCs w:val="20"/>
        </w:rPr>
        <w:t>l citado hospital</w:t>
      </w:r>
      <w:r w:rsidR="000D240B" w:rsidRPr="00867161">
        <w:rPr>
          <w:rFonts w:cs="Arial"/>
          <w:b w:val="0"/>
          <w:bCs/>
          <w:w w:val="100"/>
          <w:sz w:val="20"/>
          <w:szCs w:val="20"/>
        </w:rPr>
        <w:t xml:space="preserve">, </w:t>
      </w:r>
      <w:r w:rsidR="00046746" w:rsidRPr="00867161">
        <w:rPr>
          <w:rFonts w:cs="Arial"/>
          <w:b w:val="0"/>
          <w:bCs/>
          <w:w w:val="100"/>
          <w:sz w:val="20"/>
          <w:szCs w:val="20"/>
        </w:rPr>
        <w:t xml:space="preserve">porque </w:t>
      </w:r>
      <w:r w:rsidR="000D240B" w:rsidRPr="00867161">
        <w:rPr>
          <w:rFonts w:cs="Arial"/>
          <w:b w:val="0"/>
          <w:bCs/>
          <w:w w:val="100"/>
          <w:sz w:val="20"/>
          <w:szCs w:val="20"/>
        </w:rPr>
        <w:t>dentro de sus prestaciones se le desc</w:t>
      </w:r>
      <w:r w:rsidR="00013816" w:rsidRPr="00867161">
        <w:rPr>
          <w:rFonts w:cs="Arial"/>
          <w:b w:val="0"/>
          <w:bCs/>
          <w:w w:val="100"/>
          <w:sz w:val="20"/>
          <w:szCs w:val="20"/>
        </w:rPr>
        <w:t>ontaba</w:t>
      </w:r>
      <w:r w:rsidR="000D240B" w:rsidRPr="00867161">
        <w:rPr>
          <w:rFonts w:cs="Arial"/>
          <w:b w:val="0"/>
          <w:bCs/>
          <w:w w:val="100"/>
          <w:sz w:val="20"/>
          <w:szCs w:val="20"/>
        </w:rPr>
        <w:t xml:space="preserve"> el “</w:t>
      </w:r>
      <w:r w:rsidR="000D240B" w:rsidRPr="00867161">
        <w:rPr>
          <w:rFonts w:cs="Arial"/>
          <w:b w:val="0"/>
          <w:bCs/>
          <w:i/>
          <w:iCs/>
          <w:w w:val="100"/>
          <w:sz w:val="20"/>
          <w:szCs w:val="20"/>
        </w:rPr>
        <w:t>seguro plus</w:t>
      </w:r>
      <w:r w:rsidR="000D240B" w:rsidRPr="00867161">
        <w:rPr>
          <w:rFonts w:cs="Arial"/>
          <w:b w:val="0"/>
          <w:bCs/>
          <w:w w:val="100"/>
          <w:sz w:val="20"/>
          <w:szCs w:val="20"/>
        </w:rPr>
        <w:t xml:space="preserve">”. </w:t>
      </w:r>
      <w:r w:rsidR="00046746" w:rsidRPr="00867161">
        <w:rPr>
          <w:rFonts w:cs="Arial"/>
          <w:b w:val="0"/>
          <w:bCs/>
          <w:w w:val="100"/>
          <w:sz w:val="20"/>
          <w:szCs w:val="20"/>
        </w:rPr>
        <w:t xml:space="preserve">Al respecto, se reitera la obligación de las instituciones de salud de garantizar el derecho a la protección de salud, por ello, en todo momento se requiere un conocimiento razonable del estado de salud de </w:t>
      </w:r>
      <w:r w:rsidR="00046746" w:rsidRPr="00AD7493">
        <w:rPr>
          <w:rFonts w:cs="Arial"/>
          <w:b w:val="0"/>
          <w:bCs/>
          <w:w w:val="100"/>
          <w:sz w:val="20"/>
          <w:szCs w:val="20"/>
        </w:rPr>
        <w:t xml:space="preserve">las personas que se encuentran bajo su cuidado y que acuden </w:t>
      </w:r>
      <w:r w:rsidRPr="00AD7493">
        <w:rPr>
          <w:rFonts w:cs="Arial"/>
          <w:b w:val="0"/>
          <w:bCs/>
          <w:w w:val="100"/>
          <w:sz w:val="20"/>
          <w:szCs w:val="20"/>
        </w:rPr>
        <w:t xml:space="preserve">al hospital </w:t>
      </w:r>
      <w:r w:rsidR="00046746" w:rsidRPr="00AD7493">
        <w:rPr>
          <w:rFonts w:cs="Arial"/>
          <w:b w:val="0"/>
          <w:bCs/>
          <w:w w:val="100"/>
          <w:sz w:val="20"/>
          <w:szCs w:val="20"/>
        </w:rPr>
        <w:t xml:space="preserve">con la intención de aliviar su dolor. </w:t>
      </w:r>
      <w:r w:rsidR="00215864" w:rsidRPr="00AD7493">
        <w:rPr>
          <w:rFonts w:cs="Arial"/>
          <w:b w:val="0"/>
          <w:bCs/>
          <w:w w:val="100"/>
          <w:sz w:val="20"/>
          <w:szCs w:val="20"/>
          <w:lang w:val="es-MX" w:eastAsia="en-US"/>
        </w:rPr>
        <w:t xml:space="preserve">En ese entendido, las normas de derechos humanos reconocidas por el derecho internacional como de </w:t>
      </w:r>
      <w:proofErr w:type="spellStart"/>
      <w:r w:rsidR="00215864" w:rsidRPr="00AD7493">
        <w:rPr>
          <w:rFonts w:cs="Arial"/>
          <w:b w:val="0"/>
          <w:bCs/>
          <w:w w:val="100"/>
          <w:sz w:val="20"/>
          <w:szCs w:val="20"/>
          <w:lang w:val="es-MX" w:eastAsia="en-US"/>
        </w:rPr>
        <w:t>ius</w:t>
      </w:r>
      <w:proofErr w:type="spellEnd"/>
      <w:r w:rsidR="00215864" w:rsidRPr="00AD7493">
        <w:rPr>
          <w:rFonts w:cs="Arial"/>
          <w:b w:val="0"/>
          <w:bCs/>
          <w:w w:val="100"/>
          <w:sz w:val="20"/>
          <w:szCs w:val="20"/>
          <w:lang w:val="es-MX" w:eastAsia="en-US"/>
        </w:rPr>
        <w:t xml:space="preserve"> </w:t>
      </w:r>
      <w:proofErr w:type="spellStart"/>
      <w:r w:rsidR="00215864" w:rsidRPr="00AD7493">
        <w:rPr>
          <w:rFonts w:cs="Arial"/>
          <w:b w:val="0"/>
          <w:bCs/>
          <w:w w:val="100"/>
          <w:sz w:val="20"/>
          <w:szCs w:val="20"/>
          <w:lang w:val="es-MX" w:eastAsia="en-US"/>
        </w:rPr>
        <w:t>cogens</w:t>
      </w:r>
      <w:proofErr w:type="spellEnd"/>
      <w:r w:rsidR="00215864" w:rsidRPr="00AD7493">
        <w:rPr>
          <w:rFonts w:cs="Arial"/>
          <w:b w:val="0"/>
          <w:bCs/>
          <w:w w:val="100"/>
          <w:sz w:val="20"/>
          <w:szCs w:val="20"/>
          <w:lang w:val="es-MX" w:eastAsia="en-US"/>
        </w:rPr>
        <w:t xml:space="preserve"> son el derecho a la vida y a la integridad física, la protección de salud, como un derecho conexo que debe ser considerado así y</w:t>
      </w:r>
      <w:r w:rsidR="00880DB4" w:rsidRPr="00AD7493">
        <w:rPr>
          <w:rFonts w:cs="Arial"/>
          <w:b w:val="0"/>
          <w:bCs/>
          <w:w w:val="100"/>
          <w:sz w:val="20"/>
          <w:szCs w:val="20"/>
          <w:lang w:val="es-MX" w:eastAsia="en-US"/>
        </w:rPr>
        <w:t>,</w:t>
      </w:r>
      <w:r w:rsidR="00215864" w:rsidRPr="00AD7493">
        <w:rPr>
          <w:rFonts w:cs="Arial"/>
          <w:b w:val="0"/>
          <w:bCs/>
          <w:w w:val="100"/>
          <w:sz w:val="20"/>
          <w:szCs w:val="20"/>
          <w:lang w:val="es-MX" w:eastAsia="en-US"/>
        </w:rPr>
        <w:t xml:space="preserve"> por ende, en ningún caso se puede suspender su protección</w:t>
      </w:r>
      <w:r w:rsidR="004179EF" w:rsidRPr="00AD7493">
        <w:rPr>
          <w:rFonts w:cs="Arial"/>
          <w:b w:val="0"/>
          <w:bCs/>
          <w:w w:val="100"/>
          <w:sz w:val="20"/>
          <w:szCs w:val="20"/>
          <w:lang w:val="es-MX" w:eastAsia="en-US"/>
        </w:rPr>
        <w:t>.</w:t>
      </w:r>
    </w:p>
    <w:p w14:paraId="616262FE" w14:textId="77777777" w:rsidR="004179EF" w:rsidRPr="004179EF" w:rsidRDefault="004179EF" w:rsidP="004179EF">
      <w:pPr>
        <w:pStyle w:val="Prrafodelista"/>
        <w:widowControl w:val="0"/>
        <w:autoSpaceDE w:val="0"/>
        <w:autoSpaceDN w:val="0"/>
        <w:adjustRightInd w:val="0"/>
        <w:spacing w:line="360" w:lineRule="auto"/>
        <w:ind w:left="0"/>
        <w:rPr>
          <w:rFonts w:cs="Arial"/>
          <w:b w:val="0"/>
          <w:bCs/>
          <w:w w:val="100"/>
          <w:sz w:val="20"/>
          <w:szCs w:val="20"/>
        </w:rPr>
      </w:pPr>
    </w:p>
    <w:p w14:paraId="38526764" w14:textId="0FD2F999" w:rsidR="004179EF" w:rsidRPr="004179EF" w:rsidRDefault="00046746" w:rsidP="004179EF">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sidRPr="004179EF">
        <w:rPr>
          <w:rFonts w:cs="Arial"/>
          <w:b w:val="0"/>
          <w:bCs/>
          <w:w w:val="100"/>
          <w:sz w:val="20"/>
          <w:szCs w:val="20"/>
          <w:lang w:val="es-MX" w:eastAsia="en-US"/>
        </w:rPr>
        <w:t xml:space="preserve">Consecuentemente, en el presente caso, </w:t>
      </w:r>
      <w:r w:rsidR="004179EF">
        <w:rPr>
          <w:rFonts w:cs="Arial"/>
          <w:b w:val="0"/>
          <w:bCs/>
          <w:w w:val="100"/>
          <w:sz w:val="20"/>
          <w:szCs w:val="20"/>
          <w:lang w:val="es-MX" w:eastAsia="en-US"/>
        </w:rPr>
        <w:t xml:space="preserve">se incumplió con el principio relativo a constatar el estado de salud físico de la paciente que les permitiera asegurar la identificación y tratamiento del </w:t>
      </w:r>
      <w:r w:rsidR="00867161">
        <w:rPr>
          <w:rFonts w:cs="Arial"/>
          <w:b w:val="0"/>
          <w:bCs/>
          <w:w w:val="100"/>
          <w:sz w:val="20"/>
          <w:szCs w:val="20"/>
          <w:lang w:val="es-MX" w:eastAsia="en-US"/>
        </w:rPr>
        <w:t xml:space="preserve">padecimiento que </w:t>
      </w:r>
      <w:r w:rsidR="004179EF">
        <w:rPr>
          <w:rFonts w:cs="Arial"/>
          <w:b w:val="0"/>
          <w:bCs/>
          <w:w w:val="100"/>
          <w:sz w:val="20"/>
          <w:szCs w:val="20"/>
          <w:lang w:val="es-MX" w:eastAsia="en-US"/>
        </w:rPr>
        <w:t xml:space="preserve">presentaba conforme a los más altos estándares de atención médica de calidad, y por consiguiente, se concluye que </w:t>
      </w:r>
      <w:r w:rsidR="006D4254" w:rsidRPr="004179EF">
        <w:rPr>
          <w:rFonts w:cs="Arial"/>
          <w:b w:val="0"/>
          <w:bCs/>
          <w:w w:val="100"/>
          <w:sz w:val="20"/>
          <w:szCs w:val="20"/>
          <w:lang w:val="es-MX" w:eastAsia="en-US"/>
        </w:rPr>
        <w:t xml:space="preserve">el abordaje médico integral ofrecido a la paciente no se </w:t>
      </w:r>
      <w:r w:rsidR="004179EF">
        <w:rPr>
          <w:rFonts w:cs="Arial"/>
          <w:b w:val="0"/>
          <w:bCs/>
          <w:w w:val="100"/>
          <w:sz w:val="20"/>
          <w:szCs w:val="20"/>
          <w:lang w:val="es-MX" w:eastAsia="en-US"/>
        </w:rPr>
        <w:t xml:space="preserve">ajustó a </w:t>
      </w:r>
      <w:r w:rsidR="006D4254" w:rsidRPr="004179EF">
        <w:rPr>
          <w:rFonts w:cs="Arial"/>
          <w:b w:val="0"/>
          <w:bCs/>
          <w:w w:val="100"/>
          <w:sz w:val="20"/>
          <w:szCs w:val="20"/>
          <w:lang w:val="es-MX" w:eastAsia="en-US"/>
        </w:rPr>
        <w:t>los principios de disponibilidad, accesibilidad, aceptabilidad y calidad del derecho a la protección de la salud para todas las personas en general, señalados por los instrumentos internacionales, específicamente por el Comité de Derechos Económicos, Sociales y Culturales</w:t>
      </w:r>
      <w:r w:rsidR="006D4254" w:rsidRPr="001F5AB0">
        <w:rPr>
          <w:rStyle w:val="Refdenotaalpie"/>
          <w:rFonts w:cs="Arial"/>
          <w:b w:val="0"/>
          <w:bCs/>
          <w:w w:val="100"/>
          <w:sz w:val="20"/>
          <w:szCs w:val="20"/>
          <w:lang w:val="es-MX" w:eastAsia="en-US"/>
        </w:rPr>
        <w:footnoteReference w:id="41"/>
      </w:r>
      <w:r w:rsidR="00D414E3">
        <w:rPr>
          <w:rFonts w:cs="Arial"/>
          <w:b w:val="0"/>
          <w:bCs/>
          <w:w w:val="100"/>
          <w:sz w:val="20"/>
          <w:szCs w:val="20"/>
          <w:lang w:val="es-MX" w:eastAsia="en-US"/>
        </w:rPr>
        <w:t>.</w:t>
      </w:r>
    </w:p>
    <w:p w14:paraId="655BB530" w14:textId="77777777" w:rsidR="004A03C7" w:rsidRDefault="004A03C7" w:rsidP="00A95A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C180239" w14:textId="182F110B" w:rsidR="00D414E3" w:rsidRPr="00D414E3" w:rsidRDefault="00D414E3" w:rsidP="00D414E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importancia de que las instituciones de salud cuenten con expedientes clínicos bien integrados, radica en la íntima relación que guarda el derecho a la protección de la salud con </w:t>
      </w:r>
      <w:r w:rsidR="00867161">
        <w:rPr>
          <w:rFonts w:cs="Arial"/>
          <w:b w:val="0"/>
          <w:bCs/>
          <w:w w:val="100"/>
          <w:sz w:val="20"/>
          <w:szCs w:val="20"/>
          <w:lang w:val="es-MX" w:eastAsia="en-US"/>
        </w:rPr>
        <w:t>el</w:t>
      </w:r>
      <w:r>
        <w:rPr>
          <w:rFonts w:cs="Arial"/>
          <w:b w:val="0"/>
          <w:bCs/>
          <w:w w:val="100"/>
          <w:sz w:val="20"/>
          <w:szCs w:val="20"/>
          <w:lang w:val="es-MX" w:eastAsia="en-US"/>
        </w:rPr>
        <w:t xml:space="preserve"> esquema de protección de derechos, como lo son los </w:t>
      </w:r>
      <w:r w:rsidR="00867161">
        <w:rPr>
          <w:rFonts w:cs="Arial"/>
          <w:b w:val="0"/>
          <w:bCs/>
          <w:w w:val="100"/>
          <w:sz w:val="20"/>
          <w:szCs w:val="20"/>
          <w:lang w:val="es-MX" w:eastAsia="en-US"/>
        </w:rPr>
        <w:t xml:space="preserve">derechos relacionados con la </w:t>
      </w:r>
      <w:r>
        <w:rPr>
          <w:rFonts w:cs="Arial"/>
          <w:b w:val="0"/>
          <w:bCs/>
          <w:w w:val="100"/>
          <w:sz w:val="20"/>
          <w:szCs w:val="20"/>
          <w:lang w:val="es-MX" w:eastAsia="en-US"/>
        </w:rPr>
        <w:t xml:space="preserve">legalidad y seguridad jurídica, al darle certeza al paciente de que los tratamientos otorgados son los más avanzados y ajustados al padecimiento que presenta y la </w:t>
      </w:r>
      <w:r w:rsidR="004A03C7" w:rsidRPr="00D414E3">
        <w:rPr>
          <w:rFonts w:cs="Arial"/>
          <w:b w:val="0"/>
          <w:bCs/>
          <w:w w:val="100"/>
          <w:sz w:val="20"/>
          <w:szCs w:val="20"/>
          <w:lang w:val="es-MX" w:eastAsia="en-US"/>
        </w:rPr>
        <w:t>integridad y seguridad personales</w:t>
      </w:r>
      <w:r w:rsidR="00867161">
        <w:rPr>
          <w:rFonts w:cs="Arial"/>
          <w:b w:val="0"/>
          <w:bCs/>
          <w:w w:val="100"/>
          <w:sz w:val="20"/>
          <w:szCs w:val="20"/>
          <w:lang w:val="es-MX" w:eastAsia="en-US"/>
        </w:rPr>
        <w:t>,</w:t>
      </w:r>
      <w:r w:rsidR="004A03C7" w:rsidRPr="00D414E3">
        <w:rPr>
          <w:rFonts w:cs="Arial"/>
          <w:b w:val="0"/>
          <w:bCs/>
          <w:w w:val="100"/>
          <w:sz w:val="20"/>
          <w:szCs w:val="20"/>
          <w:lang w:val="es-MX" w:eastAsia="en-US"/>
        </w:rPr>
        <w:t xml:space="preserve"> puesto que</w:t>
      </w:r>
      <w:r>
        <w:rPr>
          <w:rFonts w:cs="Arial"/>
          <w:b w:val="0"/>
          <w:bCs/>
          <w:w w:val="100"/>
          <w:sz w:val="20"/>
          <w:szCs w:val="20"/>
          <w:lang w:val="es-MX" w:eastAsia="en-US"/>
        </w:rPr>
        <w:t>,</w:t>
      </w:r>
      <w:r w:rsidR="004A03C7" w:rsidRPr="00D414E3">
        <w:rPr>
          <w:rFonts w:cs="Arial"/>
          <w:b w:val="0"/>
          <w:bCs/>
          <w:w w:val="100"/>
          <w:sz w:val="20"/>
          <w:szCs w:val="20"/>
          <w:lang w:val="es-MX" w:eastAsia="en-US"/>
        </w:rPr>
        <w:t xml:space="preserve"> este derecho es un bien jurídico cuya protección tiene como objetivo que las personas puedan desarrollarse con plenitud, así como otorgar las condiciones que le permitan al ser humano gozar de una vida plena en sus funciones orgánicas, corporales, psíquicas y espirituales. </w:t>
      </w:r>
    </w:p>
    <w:p w14:paraId="77BDD5F3" w14:textId="77777777" w:rsidR="00D414E3" w:rsidRPr="00D414E3" w:rsidRDefault="00D414E3" w:rsidP="00D414E3">
      <w:pPr>
        <w:pStyle w:val="Prrafodelista"/>
        <w:rPr>
          <w:rFonts w:cs="Arial"/>
          <w:b w:val="0"/>
          <w:bCs/>
          <w:w w:val="100"/>
          <w:sz w:val="20"/>
          <w:szCs w:val="20"/>
          <w:lang w:val="es-MX" w:eastAsia="en-US"/>
        </w:rPr>
      </w:pPr>
    </w:p>
    <w:p w14:paraId="577C8A79" w14:textId="6729FBCE" w:rsidR="00D414E3" w:rsidRPr="00867161" w:rsidRDefault="00D414E3" w:rsidP="00D414E3">
      <w:pPr>
        <w:pStyle w:val="Prrafodelista"/>
        <w:widowControl w:val="0"/>
        <w:numPr>
          <w:ilvl w:val="0"/>
          <w:numId w:val="17"/>
        </w:numPr>
        <w:autoSpaceDE w:val="0"/>
        <w:autoSpaceDN w:val="0"/>
        <w:adjustRightInd w:val="0"/>
        <w:spacing w:line="360" w:lineRule="auto"/>
        <w:rPr>
          <w:rFonts w:cs="Arial"/>
          <w:b w:val="0"/>
          <w:bCs/>
          <w:w w:val="100"/>
          <w:sz w:val="20"/>
          <w:szCs w:val="20"/>
          <w:lang w:val="es-MX" w:eastAsia="en-US"/>
        </w:rPr>
      </w:pPr>
      <w:r w:rsidRPr="00867161">
        <w:rPr>
          <w:rFonts w:cs="Arial"/>
          <w:b w:val="0"/>
          <w:bCs/>
          <w:w w:val="100"/>
          <w:sz w:val="20"/>
          <w:szCs w:val="20"/>
          <w:lang w:val="es-MX" w:eastAsia="en-US"/>
        </w:rPr>
        <w:t>Valoraciones de la COCCAM</w:t>
      </w:r>
    </w:p>
    <w:p w14:paraId="50ADF589" w14:textId="72317E9A" w:rsidR="00D414E3" w:rsidRDefault="00D414E3" w:rsidP="00D414E3">
      <w:pPr>
        <w:widowControl w:val="0"/>
        <w:autoSpaceDE w:val="0"/>
        <w:autoSpaceDN w:val="0"/>
        <w:adjustRightInd w:val="0"/>
        <w:spacing w:line="360" w:lineRule="auto"/>
        <w:rPr>
          <w:rFonts w:cs="Arial"/>
          <w:b w:val="0"/>
          <w:bCs/>
          <w:sz w:val="20"/>
          <w:szCs w:val="20"/>
        </w:rPr>
      </w:pPr>
    </w:p>
    <w:p w14:paraId="30195251" w14:textId="28D8DF75" w:rsidR="00D414E3" w:rsidRPr="009C613A" w:rsidRDefault="00D414E3" w:rsidP="009C613A">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Hasta este punto, hemos valorado el estado de salud en que se presentó </w:t>
      </w:r>
      <w:r w:rsidR="00AA7A92">
        <w:rPr>
          <w:rFonts w:cs="Arial"/>
          <w:b w:val="0"/>
          <w:bCs/>
          <w:i/>
          <w:iCs/>
          <w:w w:val="100"/>
          <w:sz w:val="20"/>
          <w:szCs w:val="20"/>
        </w:rPr>
        <w:t>Ag1</w:t>
      </w:r>
      <w:r>
        <w:rPr>
          <w:rFonts w:cs="Arial"/>
          <w:b w:val="0"/>
          <w:bCs/>
          <w:w w:val="100"/>
          <w:sz w:val="20"/>
          <w:szCs w:val="20"/>
        </w:rPr>
        <w:t xml:space="preserve"> y la omisión del personal de la </w:t>
      </w:r>
      <w:r w:rsidRPr="00867161">
        <w:rPr>
          <w:rFonts w:cs="Arial"/>
          <w:b w:val="0"/>
          <w:bCs/>
          <w:i/>
          <w:iCs/>
          <w:w w:val="100"/>
          <w:sz w:val="20"/>
          <w:szCs w:val="20"/>
        </w:rPr>
        <w:t>Clínica del Magisterio Unidad Torreón</w:t>
      </w:r>
      <w:r>
        <w:rPr>
          <w:rFonts w:cs="Arial"/>
          <w:b w:val="0"/>
          <w:bCs/>
          <w:w w:val="100"/>
          <w:sz w:val="20"/>
          <w:szCs w:val="20"/>
        </w:rPr>
        <w:t xml:space="preserve"> de documentar las acciones y medidas adoptadas para asegurar la protección al derecho a la salud de la parte quejosa; sin embargo, </w:t>
      </w:r>
      <w:r w:rsidR="00685122">
        <w:rPr>
          <w:rFonts w:cs="Arial"/>
          <w:b w:val="0"/>
          <w:bCs/>
          <w:w w:val="100"/>
          <w:sz w:val="20"/>
          <w:szCs w:val="20"/>
        </w:rPr>
        <w:t xml:space="preserve">tales valoraciones no resultan suficientes para determinar un acto negligente </w:t>
      </w:r>
      <w:r w:rsidR="009C613A">
        <w:rPr>
          <w:rFonts w:cs="Arial"/>
          <w:b w:val="0"/>
          <w:bCs/>
          <w:w w:val="100"/>
          <w:sz w:val="20"/>
          <w:szCs w:val="20"/>
        </w:rPr>
        <w:t xml:space="preserve">en la atención médica ofrecida a la paciente, por parte de los profesionales de la salud. Por lo que, al integrar la investigación </w:t>
      </w:r>
      <w:r w:rsidRPr="009C613A">
        <w:rPr>
          <w:rFonts w:cs="Arial"/>
          <w:b w:val="0"/>
          <w:bCs/>
          <w:w w:val="100"/>
          <w:sz w:val="20"/>
          <w:szCs w:val="20"/>
        </w:rPr>
        <w:t xml:space="preserve">del presente expediente fue evidente la necesidad de valorar los hechos del presente asunto mediante la visión de personas especialistas en el tema que pudieran determinar fehacientemente si la atención médica ofrecida a la parte quejosa se realizó conforme a las reglas de operación, diagnóstico y tratamiento adecuados. </w:t>
      </w:r>
    </w:p>
    <w:p w14:paraId="1CDE3D94" w14:textId="77777777" w:rsidR="00685122" w:rsidRDefault="00685122" w:rsidP="00685122">
      <w:pPr>
        <w:pStyle w:val="Prrafodelista"/>
        <w:widowControl w:val="0"/>
        <w:autoSpaceDE w:val="0"/>
        <w:autoSpaceDN w:val="0"/>
        <w:adjustRightInd w:val="0"/>
        <w:spacing w:line="360" w:lineRule="auto"/>
        <w:ind w:left="0"/>
        <w:rPr>
          <w:rFonts w:cs="Arial"/>
          <w:b w:val="0"/>
          <w:bCs/>
          <w:w w:val="100"/>
          <w:sz w:val="20"/>
          <w:szCs w:val="20"/>
        </w:rPr>
      </w:pPr>
    </w:p>
    <w:p w14:paraId="1B365F6F" w14:textId="04ED916D" w:rsidR="005756D0" w:rsidRDefault="00685122" w:rsidP="001A5AAC">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Por esta razón, se solicitó a la Comisión Coahuilense de Conciliación y Arbitraje Médico (COCCAM) que auxiliara a este Organismo Estatal Protector de los Derechos Humanos, para determinar sobre la posible existencia de una práctica negligente por parte del personal de la </w:t>
      </w:r>
      <w:r w:rsidRPr="00F35F29">
        <w:rPr>
          <w:rFonts w:cs="Arial"/>
          <w:b w:val="0"/>
          <w:bCs/>
          <w:i/>
          <w:iCs/>
          <w:w w:val="100"/>
          <w:sz w:val="20"/>
          <w:szCs w:val="20"/>
        </w:rPr>
        <w:t>Clínica del Magisterio Unidad Torreón</w:t>
      </w:r>
      <w:r>
        <w:rPr>
          <w:rFonts w:cs="Arial"/>
          <w:b w:val="0"/>
          <w:bCs/>
          <w:w w:val="100"/>
          <w:sz w:val="20"/>
          <w:szCs w:val="20"/>
        </w:rPr>
        <w:t xml:space="preserve">. </w:t>
      </w:r>
      <w:r w:rsidR="00F35F29">
        <w:rPr>
          <w:rFonts w:cs="Arial"/>
          <w:b w:val="0"/>
          <w:bCs/>
          <w:w w:val="100"/>
          <w:sz w:val="20"/>
          <w:szCs w:val="20"/>
        </w:rPr>
        <w:t>La referida institución, prestó el auxilio solicitado mediante un dictamen médico institucional, en el cual se analizaron</w:t>
      </w:r>
      <w:r w:rsidR="005756D0">
        <w:rPr>
          <w:rFonts w:cs="Arial"/>
          <w:b w:val="0"/>
          <w:bCs/>
          <w:w w:val="100"/>
          <w:sz w:val="20"/>
          <w:szCs w:val="20"/>
        </w:rPr>
        <w:t xml:space="preserve"> las evidencias que le fueran presentadas, entre ellas, el expediente clínico de la paciente </w:t>
      </w:r>
      <w:r w:rsidR="00AA7A92">
        <w:rPr>
          <w:rFonts w:cs="Arial"/>
          <w:b w:val="0"/>
          <w:bCs/>
          <w:i/>
          <w:iCs/>
          <w:w w:val="100"/>
          <w:sz w:val="20"/>
          <w:szCs w:val="20"/>
        </w:rPr>
        <w:t>Ag1</w:t>
      </w:r>
      <w:r w:rsidR="005756D0">
        <w:rPr>
          <w:rFonts w:cs="Arial"/>
          <w:b w:val="0"/>
          <w:bCs/>
          <w:w w:val="100"/>
          <w:sz w:val="20"/>
          <w:szCs w:val="20"/>
        </w:rPr>
        <w:t xml:space="preserve">, haciendo alusión a que dentro del mismo no existe evidencia de las interpretaciones realizadas por los radiólogos de los estudios que les fueran presentados, por lo que, consideró la nota de envío a rehabilitación física presentada por la parte quejosa, en la cual se apreciaba el diagnóstico de fractura de </w:t>
      </w:r>
      <w:proofErr w:type="spellStart"/>
      <w:r w:rsidR="005756D0">
        <w:rPr>
          <w:rFonts w:cs="Arial"/>
          <w:b w:val="0"/>
          <w:bCs/>
          <w:w w:val="100"/>
          <w:sz w:val="20"/>
          <w:szCs w:val="20"/>
        </w:rPr>
        <w:t>troquín</w:t>
      </w:r>
      <w:proofErr w:type="spellEnd"/>
      <w:r w:rsidR="005756D0">
        <w:rPr>
          <w:rFonts w:cs="Arial"/>
          <w:b w:val="0"/>
          <w:bCs/>
          <w:w w:val="100"/>
          <w:sz w:val="20"/>
          <w:szCs w:val="20"/>
        </w:rPr>
        <w:t xml:space="preserve"> humeral izquierdo consolidada, sin encontrar referencia sobre el fragmento </w:t>
      </w:r>
      <w:r w:rsidR="001A5AAC">
        <w:rPr>
          <w:rFonts w:cs="Arial"/>
          <w:b w:val="0"/>
          <w:bCs/>
          <w:w w:val="100"/>
          <w:sz w:val="20"/>
          <w:szCs w:val="20"/>
        </w:rPr>
        <w:t>desplazado.</w:t>
      </w:r>
    </w:p>
    <w:p w14:paraId="7D632054" w14:textId="77777777" w:rsidR="00BE52C8" w:rsidRPr="001A5AAC" w:rsidRDefault="00BE52C8" w:rsidP="00BE52C8">
      <w:pPr>
        <w:pStyle w:val="Prrafodelista"/>
        <w:widowControl w:val="0"/>
        <w:autoSpaceDE w:val="0"/>
        <w:autoSpaceDN w:val="0"/>
        <w:adjustRightInd w:val="0"/>
        <w:spacing w:line="360" w:lineRule="auto"/>
        <w:ind w:left="0"/>
        <w:rPr>
          <w:rFonts w:cs="Arial"/>
          <w:b w:val="0"/>
          <w:bCs/>
          <w:w w:val="100"/>
          <w:sz w:val="20"/>
          <w:szCs w:val="20"/>
        </w:rPr>
      </w:pPr>
    </w:p>
    <w:p w14:paraId="38B064BD" w14:textId="7CB473A5" w:rsidR="005756D0" w:rsidRPr="001A5AAC" w:rsidRDefault="001A5AAC" w:rsidP="001A5AAC">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Para mayor abundamiento, </w:t>
      </w:r>
      <w:r w:rsidR="009033D5">
        <w:rPr>
          <w:rFonts w:cs="Arial"/>
          <w:b w:val="0"/>
          <w:bCs/>
          <w:w w:val="100"/>
          <w:sz w:val="20"/>
          <w:szCs w:val="20"/>
        </w:rPr>
        <w:t>derivado del examen de</w:t>
      </w:r>
      <w:r>
        <w:rPr>
          <w:rFonts w:cs="Arial"/>
          <w:b w:val="0"/>
          <w:bCs/>
          <w:w w:val="100"/>
          <w:sz w:val="20"/>
          <w:szCs w:val="20"/>
        </w:rPr>
        <w:t xml:space="preserve"> los estudios radiológicos presentados</w:t>
      </w:r>
      <w:r w:rsidR="009033D5">
        <w:rPr>
          <w:rFonts w:cs="Arial"/>
          <w:b w:val="0"/>
          <w:bCs/>
          <w:w w:val="100"/>
          <w:sz w:val="20"/>
          <w:szCs w:val="20"/>
        </w:rPr>
        <w:t xml:space="preserve">, </w:t>
      </w:r>
      <w:r>
        <w:rPr>
          <w:rFonts w:cs="Arial"/>
          <w:b w:val="0"/>
          <w:bCs/>
          <w:w w:val="100"/>
          <w:sz w:val="20"/>
          <w:szCs w:val="20"/>
        </w:rPr>
        <w:t>determinó que la paciente sufrió una “</w:t>
      </w:r>
      <w:r w:rsidRPr="001A5AAC">
        <w:rPr>
          <w:rFonts w:cs="Arial"/>
          <w:b w:val="0"/>
          <w:bCs/>
          <w:i/>
          <w:iCs/>
          <w:w w:val="100"/>
          <w:sz w:val="20"/>
          <w:szCs w:val="20"/>
        </w:rPr>
        <w:t xml:space="preserve">fractura avulsión del </w:t>
      </w:r>
      <w:proofErr w:type="spellStart"/>
      <w:r w:rsidRPr="001A5AAC">
        <w:rPr>
          <w:rFonts w:cs="Arial"/>
          <w:b w:val="0"/>
          <w:bCs/>
          <w:i/>
          <w:iCs/>
          <w:w w:val="100"/>
          <w:sz w:val="20"/>
          <w:szCs w:val="20"/>
        </w:rPr>
        <w:t>troquiter</w:t>
      </w:r>
      <w:proofErr w:type="spellEnd"/>
      <w:r w:rsidRPr="001A5AAC">
        <w:rPr>
          <w:rFonts w:cs="Arial"/>
          <w:b w:val="0"/>
          <w:bCs/>
          <w:i/>
          <w:iCs/>
          <w:w w:val="100"/>
          <w:sz w:val="20"/>
          <w:szCs w:val="20"/>
        </w:rPr>
        <w:t xml:space="preserve"> humeral izquierdo marginal no desplazada</w:t>
      </w:r>
      <w:r>
        <w:rPr>
          <w:rFonts w:cs="Arial"/>
          <w:b w:val="0"/>
          <w:bCs/>
          <w:w w:val="100"/>
          <w:sz w:val="20"/>
          <w:szCs w:val="20"/>
        </w:rPr>
        <w:t xml:space="preserve">”, </w:t>
      </w:r>
      <w:r w:rsidR="005756D0" w:rsidRPr="001A5AAC">
        <w:rPr>
          <w:rFonts w:cs="Arial"/>
          <w:b w:val="0"/>
          <w:bCs/>
          <w:w w:val="100"/>
          <w:sz w:val="20"/>
          <w:szCs w:val="20"/>
        </w:rPr>
        <w:t>de conformidad con la guía de práctica clínica GPC Diagnó</w:t>
      </w:r>
      <w:r w:rsidRPr="001A5AAC">
        <w:rPr>
          <w:rFonts w:cs="Arial"/>
          <w:b w:val="0"/>
          <w:bCs/>
          <w:w w:val="100"/>
          <w:sz w:val="20"/>
          <w:szCs w:val="20"/>
        </w:rPr>
        <w:t>1</w:t>
      </w:r>
      <w:r w:rsidR="005756D0" w:rsidRPr="001A5AAC">
        <w:rPr>
          <w:rFonts w:cs="Arial"/>
          <w:b w:val="0"/>
          <w:bCs/>
          <w:w w:val="100"/>
          <w:sz w:val="20"/>
          <w:szCs w:val="20"/>
        </w:rPr>
        <w:t>stico Tratamiento de Fractura de Húmero Proximal Cerrada en el adulto joven, del catálogo del maestro guías de práctica clínicas IMSS-576-12</w:t>
      </w:r>
      <w:r w:rsidRPr="001A5AAC">
        <w:rPr>
          <w:rFonts w:cs="Arial"/>
          <w:b w:val="0"/>
          <w:bCs/>
          <w:w w:val="100"/>
          <w:sz w:val="20"/>
          <w:szCs w:val="20"/>
        </w:rPr>
        <w:t xml:space="preserve">; circunstancia que no fue diagnosticada por el especialista de traumatología de la </w:t>
      </w:r>
      <w:r w:rsidRPr="009033D5">
        <w:rPr>
          <w:rFonts w:cs="Arial"/>
          <w:b w:val="0"/>
          <w:bCs/>
          <w:i/>
          <w:iCs/>
          <w:w w:val="100"/>
          <w:sz w:val="20"/>
          <w:szCs w:val="20"/>
        </w:rPr>
        <w:t>Clínica del Magisterio Unidad Torreón</w:t>
      </w:r>
      <w:r w:rsidRPr="001A5AAC">
        <w:rPr>
          <w:rFonts w:cs="Arial"/>
          <w:b w:val="0"/>
          <w:bCs/>
          <w:w w:val="100"/>
          <w:sz w:val="20"/>
          <w:szCs w:val="20"/>
        </w:rPr>
        <w:t xml:space="preserve"> qu</w:t>
      </w:r>
      <w:r w:rsidR="009033D5">
        <w:rPr>
          <w:rFonts w:cs="Arial"/>
          <w:b w:val="0"/>
          <w:bCs/>
          <w:w w:val="100"/>
          <w:sz w:val="20"/>
          <w:szCs w:val="20"/>
        </w:rPr>
        <w:t>ien</w:t>
      </w:r>
      <w:r w:rsidRPr="001A5AAC">
        <w:rPr>
          <w:rFonts w:cs="Arial"/>
          <w:b w:val="0"/>
          <w:bCs/>
          <w:w w:val="100"/>
          <w:sz w:val="20"/>
          <w:szCs w:val="20"/>
        </w:rPr>
        <w:t xml:space="preserve"> valor</w:t>
      </w:r>
      <w:r w:rsidR="009033D5">
        <w:rPr>
          <w:rFonts w:cs="Arial"/>
          <w:b w:val="0"/>
          <w:bCs/>
          <w:w w:val="100"/>
          <w:sz w:val="20"/>
          <w:szCs w:val="20"/>
        </w:rPr>
        <w:t>ara</w:t>
      </w:r>
      <w:r w:rsidRPr="001A5AAC">
        <w:rPr>
          <w:rFonts w:cs="Arial"/>
          <w:b w:val="0"/>
          <w:bCs/>
          <w:w w:val="100"/>
          <w:sz w:val="20"/>
          <w:szCs w:val="20"/>
        </w:rPr>
        <w:t xml:space="preserve"> a la paciente el 06 de abril del 2019, siendo diagnosticada de manera correcta hasta la siguiente cita por la especialidad de traumatología, estableciendo un plan de tratamiento conservador, toda vez que la paciente presentaba los criterios de selección para dicho tratamiento. </w:t>
      </w:r>
    </w:p>
    <w:p w14:paraId="66F43163" w14:textId="77777777" w:rsidR="005756D0" w:rsidRPr="001A5AAC" w:rsidRDefault="005756D0" w:rsidP="001A5AAC">
      <w:pPr>
        <w:rPr>
          <w:rFonts w:cs="Arial"/>
          <w:b w:val="0"/>
          <w:bCs/>
          <w:sz w:val="20"/>
          <w:szCs w:val="20"/>
        </w:rPr>
      </w:pPr>
    </w:p>
    <w:p w14:paraId="69F8C135" w14:textId="19BD0216" w:rsidR="00146039" w:rsidRPr="001A5AAC" w:rsidRDefault="005756D0" w:rsidP="00146039">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Respecto a este punto, </w:t>
      </w:r>
      <w:r w:rsidR="001A5AAC">
        <w:rPr>
          <w:rFonts w:cs="Arial"/>
          <w:b w:val="0"/>
          <w:bCs/>
          <w:w w:val="100"/>
          <w:sz w:val="20"/>
          <w:szCs w:val="20"/>
        </w:rPr>
        <w:t>en el dictamen se hace énfasis en</w:t>
      </w:r>
      <w:r>
        <w:rPr>
          <w:rFonts w:cs="Arial"/>
          <w:b w:val="0"/>
          <w:bCs/>
          <w:w w:val="100"/>
          <w:sz w:val="20"/>
          <w:szCs w:val="20"/>
        </w:rPr>
        <w:t xml:space="preserve"> que</w:t>
      </w:r>
      <w:r w:rsidR="001A5AAC">
        <w:rPr>
          <w:rFonts w:cs="Arial"/>
          <w:b w:val="0"/>
          <w:bCs/>
          <w:w w:val="100"/>
          <w:sz w:val="20"/>
          <w:szCs w:val="20"/>
        </w:rPr>
        <w:t>, si bien,</w:t>
      </w:r>
      <w:r>
        <w:rPr>
          <w:rFonts w:cs="Arial"/>
          <w:b w:val="0"/>
          <w:bCs/>
          <w:w w:val="100"/>
          <w:sz w:val="20"/>
          <w:szCs w:val="20"/>
        </w:rPr>
        <w:t xml:space="preserve"> la atención ofrecida a la paciente el 09 de abril del 2019, donde el médico especialista en traumatología diagnostica y brinda el tratamiento para el padecimiento de la paciente, no se encuentra en el expediente médico, así como tampoco se encuentran registradas las notas médicas, estudios auxiliares de diagnóstico, ni el plan de tratamiento establecido, teniendo solo la referencia del informe presentado por el Director Médico, </w:t>
      </w:r>
      <w:r w:rsidR="001D6DA1">
        <w:rPr>
          <w:rFonts w:cs="Arial"/>
          <w:b w:val="0"/>
          <w:bCs/>
          <w:w w:val="100"/>
          <w:sz w:val="20"/>
          <w:szCs w:val="20"/>
        </w:rPr>
        <w:t>A4</w:t>
      </w:r>
      <w:r w:rsidR="009033D5">
        <w:rPr>
          <w:rFonts w:cs="Arial"/>
          <w:b w:val="0"/>
          <w:bCs/>
          <w:w w:val="100"/>
          <w:sz w:val="20"/>
          <w:szCs w:val="20"/>
        </w:rPr>
        <w:t xml:space="preserve">. En ese caso, </w:t>
      </w:r>
      <w:r w:rsidR="001A5AAC">
        <w:rPr>
          <w:rFonts w:cs="Arial"/>
          <w:b w:val="0"/>
          <w:bCs/>
          <w:w w:val="100"/>
          <w:sz w:val="20"/>
          <w:szCs w:val="20"/>
        </w:rPr>
        <w:t xml:space="preserve">indicó que </w:t>
      </w:r>
      <w:r w:rsidRPr="00A95B2C">
        <w:rPr>
          <w:rFonts w:cs="Arial"/>
          <w:b w:val="0"/>
          <w:bCs/>
          <w:w w:val="100"/>
          <w:sz w:val="20"/>
          <w:szCs w:val="20"/>
        </w:rPr>
        <w:t xml:space="preserve">las radiografías de seguimiento valoradas se apreciaba </w:t>
      </w:r>
      <w:r w:rsidRPr="00A95B2C">
        <w:rPr>
          <w:rFonts w:cs="Arial"/>
          <w:b w:val="0"/>
          <w:bCs/>
          <w:w w:val="100"/>
          <w:sz w:val="20"/>
          <w:szCs w:val="20"/>
        </w:rPr>
        <w:lastRenderedPageBreak/>
        <w:t>consolidación de la fractura, así como un pequeño fragmento desplazado, menor a 5 mm</w:t>
      </w:r>
      <w:r w:rsidR="00F45997">
        <w:rPr>
          <w:rFonts w:cs="Arial"/>
          <w:b w:val="0"/>
          <w:bCs/>
          <w:w w:val="100"/>
          <w:sz w:val="20"/>
          <w:szCs w:val="20"/>
        </w:rPr>
        <w:t xml:space="preserve">; </w:t>
      </w:r>
      <w:r w:rsidRPr="00A95B2C">
        <w:rPr>
          <w:rFonts w:cs="Arial"/>
          <w:b w:val="0"/>
          <w:bCs/>
          <w:w w:val="100"/>
          <w:sz w:val="20"/>
          <w:szCs w:val="20"/>
        </w:rPr>
        <w:t>por lo que el envío a rehabilitación fue el adecuado, sin embargo, destac</w:t>
      </w:r>
      <w:r w:rsidR="00F45997">
        <w:rPr>
          <w:rFonts w:cs="Arial"/>
          <w:b w:val="0"/>
          <w:bCs/>
          <w:w w:val="100"/>
          <w:sz w:val="20"/>
          <w:szCs w:val="20"/>
        </w:rPr>
        <w:t>ó</w:t>
      </w:r>
      <w:r w:rsidRPr="00A95B2C">
        <w:rPr>
          <w:rFonts w:cs="Arial"/>
          <w:b w:val="0"/>
          <w:bCs/>
          <w:w w:val="100"/>
          <w:sz w:val="20"/>
          <w:szCs w:val="20"/>
        </w:rPr>
        <w:t xml:space="preserve"> que la interpretación de los mencionados estudios radiológicos, las notas de rehabilitación y la contra</w:t>
      </w:r>
      <w:r>
        <w:rPr>
          <w:rFonts w:cs="Arial"/>
          <w:b w:val="0"/>
          <w:bCs/>
          <w:w w:val="100"/>
          <w:sz w:val="20"/>
          <w:szCs w:val="20"/>
        </w:rPr>
        <w:t xml:space="preserve"> </w:t>
      </w:r>
      <w:r w:rsidRPr="00A95B2C">
        <w:rPr>
          <w:rFonts w:cs="Arial"/>
          <w:b w:val="0"/>
          <w:bCs/>
          <w:w w:val="100"/>
          <w:sz w:val="20"/>
          <w:szCs w:val="20"/>
        </w:rPr>
        <w:t xml:space="preserve">referencia no se encuentran en el expediente clínico de la paciente. </w:t>
      </w:r>
    </w:p>
    <w:p w14:paraId="4869907E" w14:textId="77777777" w:rsidR="00A95B2C" w:rsidRPr="00A95B2C" w:rsidRDefault="00A95B2C" w:rsidP="00A95B2C">
      <w:pPr>
        <w:pStyle w:val="Prrafodelista"/>
        <w:rPr>
          <w:rFonts w:cs="Arial"/>
          <w:b w:val="0"/>
          <w:bCs/>
          <w:w w:val="100"/>
          <w:sz w:val="20"/>
          <w:szCs w:val="20"/>
        </w:rPr>
      </w:pPr>
    </w:p>
    <w:p w14:paraId="56B3BD14" w14:textId="32F66610" w:rsidR="00A95B2C" w:rsidRPr="00AD7493" w:rsidRDefault="00A95B2C" w:rsidP="00AD749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Por consiguiente, </w:t>
      </w:r>
      <w:r w:rsidR="00AD7493">
        <w:rPr>
          <w:rFonts w:cs="Arial"/>
          <w:b w:val="0"/>
          <w:bCs/>
          <w:w w:val="100"/>
          <w:sz w:val="20"/>
          <w:szCs w:val="20"/>
        </w:rPr>
        <w:t xml:space="preserve">considerando que dentro del expediente clínico no se encontraba la nota médica de fecha 10 de julio del 2019 donde se refiere que la paciente persistía con dolor, lo cual fue asentado por el Director Médico en la valoración realizada por la especialidad de traumatología de esa misma fecha, la COCCAM </w:t>
      </w:r>
      <w:r w:rsidR="00F45997">
        <w:rPr>
          <w:rFonts w:cs="Arial"/>
          <w:b w:val="0"/>
          <w:bCs/>
          <w:w w:val="100"/>
          <w:sz w:val="20"/>
          <w:szCs w:val="20"/>
        </w:rPr>
        <w:t>decretó</w:t>
      </w:r>
      <w:r w:rsidR="00AD7493">
        <w:rPr>
          <w:rFonts w:cs="Arial"/>
          <w:b w:val="0"/>
          <w:bCs/>
          <w:w w:val="100"/>
          <w:sz w:val="20"/>
          <w:szCs w:val="20"/>
        </w:rPr>
        <w:t xml:space="preserve"> que el </w:t>
      </w:r>
      <w:r w:rsidRPr="00AD7493">
        <w:rPr>
          <w:rFonts w:cs="Arial"/>
          <w:b w:val="0"/>
          <w:bCs/>
          <w:w w:val="100"/>
          <w:sz w:val="20"/>
          <w:szCs w:val="20"/>
        </w:rPr>
        <w:t xml:space="preserve">seguimiento de la paciente </w:t>
      </w:r>
      <w:r w:rsidR="00AA7A92">
        <w:rPr>
          <w:rFonts w:cs="Arial"/>
          <w:b w:val="0"/>
          <w:bCs/>
          <w:i/>
          <w:iCs/>
          <w:w w:val="100"/>
          <w:sz w:val="20"/>
          <w:szCs w:val="20"/>
        </w:rPr>
        <w:t>Ag1</w:t>
      </w:r>
      <w:r w:rsidRPr="00AD7493">
        <w:rPr>
          <w:rFonts w:cs="Arial"/>
          <w:b w:val="0"/>
          <w:bCs/>
          <w:w w:val="100"/>
          <w:sz w:val="20"/>
          <w:szCs w:val="20"/>
        </w:rPr>
        <w:t xml:space="preserve"> no fue el adecuado, ya que </w:t>
      </w:r>
      <w:r w:rsidR="00AD7493">
        <w:rPr>
          <w:rFonts w:cs="Arial"/>
          <w:b w:val="0"/>
          <w:bCs/>
          <w:w w:val="100"/>
          <w:sz w:val="20"/>
          <w:szCs w:val="20"/>
        </w:rPr>
        <w:t>aún y cuando</w:t>
      </w:r>
      <w:r w:rsidRPr="00AD7493">
        <w:rPr>
          <w:rFonts w:cs="Arial"/>
          <w:b w:val="0"/>
          <w:bCs/>
          <w:w w:val="100"/>
          <w:sz w:val="20"/>
          <w:szCs w:val="20"/>
        </w:rPr>
        <w:t xml:space="preserve"> la paciente persistía con dolor, </w:t>
      </w:r>
      <w:r w:rsidR="00AD7493">
        <w:rPr>
          <w:rFonts w:cs="Arial"/>
          <w:b w:val="0"/>
          <w:bCs/>
          <w:w w:val="100"/>
          <w:sz w:val="20"/>
          <w:szCs w:val="20"/>
        </w:rPr>
        <w:t>no se adv</w:t>
      </w:r>
      <w:r w:rsidR="00F45997">
        <w:rPr>
          <w:rFonts w:cs="Arial"/>
          <w:b w:val="0"/>
          <w:bCs/>
          <w:w w:val="100"/>
          <w:sz w:val="20"/>
          <w:szCs w:val="20"/>
        </w:rPr>
        <w:t>ertía</w:t>
      </w:r>
      <w:r w:rsidR="00AD7493">
        <w:rPr>
          <w:rFonts w:cs="Arial"/>
          <w:b w:val="0"/>
          <w:bCs/>
          <w:w w:val="100"/>
          <w:sz w:val="20"/>
          <w:szCs w:val="20"/>
        </w:rPr>
        <w:t xml:space="preserve"> la orden de </w:t>
      </w:r>
      <w:r w:rsidRPr="00AD7493">
        <w:rPr>
          <w:rFonts w:cs="Arial"/>
          <w:b w:val="0"/>
          <w:bCs/>
          <w:w w:val="100"/>
          <w:sz w:val="20"/>
          <w:szCs w:val="20"/>
        </w:rPr>
        <w:t xml:space="preserve">estudios auxiliares que le permitieran confirmar o cambiar el plan de tratamiento que resolviera la sintomatología presentada por la paciente y solo estableciendo un pronóstico </w:t>
      </w:r>
      <w:r w:rsidR="00F45997">
        <w:rPr>
          <w:rFonts w:cs="Arial"/>
          <w:b w:val="0"/>
          <w:bCs/>
          <w:w w:val="100"/>
          <w:sz w:val="20"/>
          <w:szCs w:val="20"/>
        </w:rPr>
        <w:t>“</w:t>
      </w:r>
      <w:r w:rsidRPr="00F45997">
        <w:rPr>
          <w:rFonts w:cs="Arial"/>
          <w:b w:val="0"/>
          <w:bCs/>
          <w:i/>
          <w:iCs/>
          <w:w w:val="100"/>
          <w:sz w:val="20"/>
          <w:szCs w:val="20"/>
        </w:rPr>
        <w:t>malo para la función</w:t>
      </w:r>
      <w:r w:rsidR="00F45997">
        <w:rPr>
          <w:rFonts w:cs="Arial"/>
          <w:b w:val="0"/>
          <w:bCs/>
          <w:w w:val="100"/>
          <w:sz w:val="20"/>
          <w:szCs w:val="20"/>
        </w:rPr>
        <w:t>”</w:t>
      </w:r>
      <w:r w:rsidR="00AD7493">
        <w:rPr>
          <w:rFonts w:cs="Arial"/>
          <w:b w:val="0"/>
          <w:bCs/>
          <w:w w:val="100"/>
          <w:sz w:val="20"/>
          <w:szCs w:val="20"/>
        </w:rPr>
        <w:t>; l</w:t>
      </w:r>
      <w:r w:rsidRPr="00AD7493">
        <w:rPr>
          <w:rFonts w:cs="Arial"/>
          <w:b w:val="0"/>
          <w:bCs/>
          <w:w w:val="100"/>
          <w:sz w:val="20"/>
          <w:szCs w:val="20"/>
        </w:rPr>
        <w:t>o que motiv</w:t>
      </w:r>
      <w:r w:rsidR="00AD7493">
        <w:rPr>
          <w:rFonts w:cs="Arial"/>
          <w:b w:val="0"/>
          <w:bCs/>
          <w:w w:val="100"/>
          <w:sz w:val="20"/>
          <w:szCs w:val="20"/>
        </w:rPr>
        <w:t>ó</w:t>
      </w:r>
      <w:r w:rsidRPr="00AD7493">
        <w:rPr>
          <w:rFonts w:cs="Arial"/>
          <w:b w:val="0"/>
          <w:bCs/>
          <w:w w:val="100"/>
          <w:sz w:val="20"/>
          <w:szCs w:val="20"/>
        </w:rPr>
        <w:t xml:space="preserve"> que la paciente acud</w:t>
      </w:r>
      <w:r w:rsidR="00AD7493">
        <w:rPr>
          <w:rFonts w:cs="Arial"/>
          <w:b w:val="0"/>
          <w:bCs/>
          <w:w w:val="100"/>
          <w:sz w:val="20"/>
          <w:szCs w:val="20"/>
        </w:rPr>
        <w:t>iera</w:t>
      </w:r>
      <w:r w:rsidRPr="00AD7493">
        <w:rPr>
          <w:rFonts w:cs="Arial"/>
          <w:b w:val="0"/>
          <w:bCs/>
          <w:w w:val="100"/>
          <w:sz w:val="20"/>
          <w:szCs w:val="20"/>
        </w:rPr>
        <w:t xml:space="preserve"> con m</w:t>
      </w:r>
      <w:r w:rsidR="00AD7493">
        <w:rPr>
          <w:rFonts w:cs="Arial"/>
          <w:b w:val="0"/>
          <w:bCs/>
          <w:w w:val="100"/>
          <w:sz w:val="20"/>
          <w:szCs w:val="20"/>
        </w:rPr>
        <w:t>é</w:t>
      </w:r>
      <w:r w:rsidRPr="00AD7493">
        <w:rPr>
          <w:rFonts w:cs="Arial"/>
          <w:b w:val="0"/>
          <w:bCs/>
          <w:w w:val="100"/>
          <w:sz w:val="20"/>
          <w:szCs w:val="20"/>
        </w:rPr>
        <w:t>dico privado, quien al realizar exploración establece diagnóstico de probable lesión de maguito rotador, el cual se asocia a las fracturas de húmero proximal, por lo que solicitó un ultrasonido el cual apoyó su diagnóstico clínico.</w:t>
      </w:r>
    </w:p>
    <w:p w14:paraId="33B15257" w14:textId="77777777" w:rsidR="00A95B2C" w:rsidRPr="00A95B2C" w:rsidRDefault="00A95B2C" w:rsidP="00A95B2C">
      <w:pPr>
        <w:pStyle w:val="Prrafodelista"/>
        <w:rPr>
          <w:rFonts w:cs="Arial"/>
          <w:b w:val="0"/>
          <w:bCs/>
          <w:w w:val="100"/>
          <w:sz w:val="20"/>
          <w:szCs w:val="20"/>
        </w:rPr>
      </w:pPr>
    </w:p>
    <w:p w14:paraId="03D18E2C" w14:textId="089FE971" w:rsidR="00271A61" w:rsidRPr="005756D0" w:rsidRDefault="00A95B2C" w:rsidP="00271A6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Sobre la atención brindada por el médico privado, la COCCAM determin</w:t>
      </w:r>
      <w:r w:rsidR="00AD7493">
        <w:rPr>
          <w:rFonts w:cs="Arial"/>
          <w:b w:val="0"/>
          <w:bCs/>
          <w:w w:val="100"/>
          <w:sz w:val="20"/>
          <w:szCs w:val="20"/>
        </w:rPr>
        <w:t>ó</w:t>
      </w:r>
      <w:r>
        <w:rPr>
          <w:rFonts w:cs="Arial"/>
          <w:b w:val="0"/>
          <w:bCs/>
          <w:w w:val="100"/>
          <w:sz w:val="20"/>
          <w:szCs w:val="20"/>
        </w:rPr>
        <w:t xml:space="preserve"> que fue la adecuada, al diagnosticar y tratar la lesión de manguito rotador, realizando los estudios auxiliares diagnósticos necesarios, estableciendo el plan de tratamiento quirúrgico indicado, considerando actualmente como adecuado en el manejo de equipo especial y costos, señalando la técnica utilizada como aceptada y adecuada, por lo que desde el punto de vista médico la cirugía estaba indicada, resolviendo la sintomatología presentada por la paciente. </w:t>
      </w:r>
    </w:p>
    <w:p w14:paraId="24D212CF" w14:textId="77777777" w:rsidR="00DA3F6A" w:rsidRPr="00A95B2C" w:rsidRDefault="00DA3F6A" w:rsidP="00A95B2C">
      <w:pPr>
        <w:rPr>
          <w:rFonts w:cs="Arial"/>
          <w:b w:val="0"/>
          <w:bCs/>
          <w:sz w:val="20"/>
          <w:szCs w:val="20"/>
        </w:rPr>
      </w:pPr>
    </w:p>
    <w:p w14:paraId="29794931" w14:textId="0E4E3F57" w:rsidR="00BC5A6F" w:rsidRPr="00A95B2C" w:rsidRDefault="00DA3F6A" w:rsidP="00DA3F6A">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Derivado de lo antes expuesto, la COCCAM concluyó el dictamen señalando que el personal médico de la </w:t>
      </w:r>
      <w:r w:rsidR="00AD7493" w:rsidRPr="00DA3F6A">
        <w:rPr>
          <w:rFonts w:cs="Arial"/>
          <w:b w:val="0"/>
          <w:bCs/>
          <w:w w:val="100"/>
          <w:sz w:val="20"/>
          <w:szCs w:val="20"/>
          <w:lang w:val="es-MX" w:eastAsia="en-US"/>
        </w:rPr>
        <w:t>Clínica Hospital del Magisterio “Profesor Felipe de Alba Galván”</w:t>
      </w:r>
      <w:r w:rsidR="00BC5A6F" w:rsidRPr="00DA3F6A">
        <w:rPr>
          <w:rFonts w:cs="Arial"/>
          <w:b w:val="0"/>
          <w:bCs/>
          <w:w w:val="100"/>
          <w:sz w:val="20"/>
          <w:szCs w:val="20"/>
          <w:lang w:val="es-MX" w:eastAsia="en-US"/>
        </w:rPr>
        <w:t xml:space="preserve">, fue negligente en el seguimiento de la evolución, durante y después de dicho tratamiento, ya que si bien el Doctor </w:t>
      </w:r>
      <w:r w:rsidR="00FB28CD">
        <w:rPr>
          <w:rFonts w:cs="Arial"/>
          <w:b w:val="0"/>
          <w:bCs/>
          <w:w w:val="100"/>
          <w:sz w:val="20"/>
          <w:szCs w:val="20"/>
          <w:lang w:val="es-MX" w:eastAsia="en-US"/>
        </w:rPr>
        <w:t>A5</w:t>
      </w:r>
      <w:r w:rsidR="00BC5A6F" w:rsidRPr="00DA3F6A">
        <w:rPr>
          <w:rFonts w:cs="Arial"/>
          <w:b w:val="0"/>
          <w:bCs/>
          <w:w w:val="100"/>
          <w:sz w:val="20"/>
          <w:szCs w:val="20"/>
          <w:lang w:val="es-MX" w:eastAsia="en-US"/>
        </w:rPr>
        <w:t>, Jefe de Traumatología de la Clínica Hospital del Magisterio, estableció que el hombro de la paciente no debió ser intervenido quirúrgicamente y que el tratamiento que se le indicó era el apropiado</w:t>
      </w:r>
      <w:r w:rsidR="00F45997">
        <w:rPr>
          <w:rFonts w:cs="Arial"/>
          <w:b w:val="0"/>
          <w:bCs/>
          <w:w w:val="100"/>
          <w:sz w:val="20"/>
          <w:szCs w:val="20"/>
          <w:lang w:val="es-MX" w:eastAsia="en-US"/>
        </w:rPr>
        <w:t>;</w:t>
      </w:r>
      <w:r w:rsidR="00BC5A6F" w:rsidRPr="00DA3F6A">
        <w:rPr>
          <w:rFonts w:cs="Arial"/>
          <w:b w:val="0"/>
          <w:bCs/>
          <w:w w:val="100"/>
          <w:sz w:val="20"/>
          <w:szCs w:val="20"/>
          <w:lang w:val="es-MX" w:eastAsia="en-US"/>
        </w:rPr>
        <w:t xml:space="preserve"> </w:t>
      </w:r>
      <w:r>
        <w:rPr>
          <w:rFonts w:cs="Arial"/>
          <w:b w:val="0"/>
          <w:bCs/>
          <w:w w:val="100"/>
          <w:sz w:val="20"/>
          <w:szCs w:val="20"/>
          <w:lang w:val="es-MX" w:eastAsia="en-US"/>
        </w:rPr>
        <w:t>se documentó que la paciente aún con tres valores de especialistas de traumatología persistía con dolor</w:t>
      </w:r>
      <w:r w:rsidR="00F45997">
        <w:rPr>
          <w:rFonts w:cs="Arial"/>
          <w:b w:val="0"/>
          <w:bCs/>
          <w:w w:val="100"/>
          <w:sz w:val="20"/>
          <w:szCs w:val="20"/>
          <w:lang w:val="es-MX" w:eastAsia="en-US"/>
        </w:rPr>
        <w:t>,</w:t>
      </w:r>
      <w:r>
        <w:rPr>
          <w:rFonts w:cs="Arial"/>
          <w:b w:val="0"/>
          <w:bCs/>
          <w:w w:val="100"/>
          <w:sz w:val="20"/>
          <w:szCs w:val="20"/>
          <w:lang w:val="es-MX" w:eastAsia="en-US"/>
        </w:rPr>
        <w:t xml:space="preserve"> lo cual justificaba ampliamente la necesidad de </w:t>
      </w:r>
      <w:r w:rsidR="00BC5A6F" w:rsidRPr="00DA3F6A">
        <w:rPr>
          <w:rFonts w:cs="Arial"/>
          <w:b w:val="0"/>
          <w:bCs/>
          <w:w w:val="100"/>
          <w:sz w:val="20"/>
          <w:szCs w:val="20"/>
          <w:lang w:val="es-MX" w:eastAsia="en-US"/>
        </w:rPr>
        <w:t xml:space="preserve">realizar una resonancia </w:t>
      </w:r>
      <w:r>
        <w:rPr>
          <w:rFonts w:cs="Arial"/>
          <w:b w:val="0"/>
          <w:bCs/>
          <w:w w:val="100"/>
          <w:sz w:val="20"/>
          <w:szCs w:val="20"/>
          <w:lang w:val="es-MX" w:eastAsia="en-US"/>
        </w:rPr>
        <w:t>m</w:t>
      </w:r>
      <w:r w:rsidR="00BC5A6F" w:rsidRPr="00DA3F6A">
        <w:rPr>
          <w:rFonts w:cs="Arial"/>
          <w:b w:val="0"/>
          <w:bCs/>
          <w:w w:val="100"/>
          <w:sz w:val="20"/>
          <w:szCs w:val="20"/>
          <w:lang w:val="es-MX" w:eastAsia="en-US"/>
        </w:rPr>
        <w:t xml:space="preserve">agnética nuclear o un ultrasonido de hombro, de conformidad a lo establecido en la Guía de Práctica Clínica y ante la omisión en la solicitud de realización de los mismos, tuvo la necesidad de acudir a medio privado para una opinión que le permitiera confirmar el manejo otorgado en la </w:t>
      </w:r>
      <w:r w:rsidR="00BC5A6F" w:rsidRPr="00DA3F6A">
        <w:rPr>
          <w:rFonts w:cs="Arial"/>
          <w:b w:val="0"/>
          <w:bCs/>
          <w:i/>
          <w:iCs/>
          <w:w w:val="100"/>
          <w:sz w:val="20"/>
          <w:szCs w:val="20"/>
          <w:lang w:val="es-MX" w:eastAsia="en-US"/>
        </w:rPr>
        <w:t>Clínica del Magisterio</w:t>
      </w:r>
      <w:r w:rsidRPr="00DA3F6A">
        <w:rPr>
          <w:rFonts w:cs="Arial"/>
          <w:b w:val="0"/>
          <w:bCs/>
          <w:i/>
          <w:iCs/>
          <w:w w:val="100"/>
          <w:sz w:val="20"/>
          <w:szCs w:val="20"/>
          <w:lang w:val="es-MX" w:eastAsia="en-US"/>
        </w:rPr>
        <w:t xml:space="preserve"> Unidad Torreón</w:t>
      </w:r>
      <w:r w:rsidR="00BC5A6F" w:rsidRPr="00DA3F6A">
        <w:rPr>
          <w:rFonts w:cs="Arial"/>
          <w:b w:val="0"/>
          <w:bCs/>
          <w:w w:val="100"/>
          <w:sz w:val="20"/>
          <w:szCs w:val="20"/>
          <w:lang w:val="es-MX" w:eastAsia="en-US"/>
        </w:rPr>
        <w:t xml:space="preserve">. </w:t>
      </w:r>
    </w:p>
    <w:p w14:paraId="03C79B7F" w14:textId="77777777" w:rsidR="00A95B2C" w:rsidRPr="00A95B2C" w:rsidRDefault="00A95B2C" w:rsidP="00A95B2C">
      <w:pPr>
        <w:pStyle w:val="Prrafodelista"/>
        <w:rPr>
          <w:rFonts w:cs="Arial"/>
          <w:b w:val="0"/>
          <w:bCs/>
          <w:w w:val="100"/>
          <w:sz w:val="20"/>
          <w:szCs w:val="20"/>
        </w:rPr>
      </w:pPr>
    </w:p>
    <w:p w14:paraId="24BDB797" w14:textId="36D133BE" w:rsidR="00F45997" w:rsidRPr="00F45997" w:rsidRDefault="005756D0" w:rsidP="00F45997">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lang w:val="es-MX" w:eastAsia="en-US"/>
        </w:rPr>
        <w:t>En suma,</w:t>
      </w:r>
      <w:r w:rsidR="00F45997">
        <w:rPr>
          <w:rFonts w:cs="Arial"/>
          <w:b w:val="0"/>
          <w:bCs/>
          <w:w w:val="100"/>
          <w:sz w:val="20"/>
          <w:szCs w:val="20"/>
          <w:lang w:val="es-MX" w:eastAsia="en-US"/>
        </w:rPr>
        <w:t xml:space="preserve"> hasta este punto, se han realizado señalamientos dirigidos a establecer una negativa o inadecuada prestación del servicio de salud ofrecido por dependencias del sector salud y, una vez analizado el contenido del dictamen médico institucional emitido por la COCCAM, resulta claro que </w:t>
      </w:r>
      <w:r w:rsidRPr="00F45997">
        <w:rPr>
          <w:rFonts w:cs="Arial"/>
          <w:b w:val="0"/>
          <w:bCs/>
          <w:w w:val="100"/>
          <w:sz w:val="20"/>
          <w:szCs w:val="20"/>
          <w:lang w:val="es-MX" w:eastAsia="en-US"/>
        </w:rPr>
        <w:t>el</w:t>
      </w:r>
      <w:r w:rsidR="00A95B2C" w:rsidRPr="00F45997">
        <w:rPr>
          <w:rFonts w:cs="Arial"/>
          <w:b w:val="0"/>
          <w:bCs/>
          <w:w w:val="100"/>
          <w:sz w:val="20"/>
          <w:szCs w:val="20"/>
          <w:lang w:val="es-MX" w:eastAsia="en-US"/>
        </w:rPr>
        <w:t xml:space="preserve"> personal de la </w:t>
      </w:r>
      <w:r w:rsidR="00AD7493" w:rsidRPr="00F45997">
        <w:rPr>
          <w:rFonts w:cs="Arial"/>
          <w:b w:val="0"/>
          <w:bCs/>
          <w:i/>
          <w:iCs/>
          <w:w w:val="100"/>
          <w:sz w:val="20"/>
          <w:szCs w:val="20"/>
          <w:lang w:val="es-MX" w:eastAsia="en-US"/>
        </w:rPr>
        <w:t>Clínica del Magisterio Unidad Torreón</w:t>
      </w:r>
      <w:r w:rsidR="00AD7493" w:rsidRPr="00F45997">
        <w:rPr>
          <w:rFonts w:cs="Arial"/>
          <w:b w:val="0"/>
          <w:bCs/>
          <w:w w:val="100"/>
          <w:sz w:val="20"/>
          <w:szCs w:val="20"/>
          <w:lang w:val="es-MX" w:eastAsia="en-US"/>
        </w:rPr>
        <w:t xml:space="preserve"> </w:t>
      </w:r>
      <w:r w:rsidR="00A95B2C" w:rsidRPr="00F45997">
        <w:rPr>
          <w:rFonts w:cs="Arial"/>
          <w:b w:val="0"/>
          <w:bCs/>
          <w:w w:val="100"/>
          <w:sz w:val="20"/>
          <w:szCs w:val="20"/>
          <w:lang w:val="es-MX" w:eastAsia="en-US"/>
        </w:rPr>
        <w:t>incurri</w:t>
      </w:r>
      <w:r w:rsidRPr="00F45997">
        <w:rPr>
          <w:rFonts w:cs="Arial"/>
          <w:b w:val="0"/>
          <w:bCs/>
          <w:w w:val="100"/>
          <w:sz w:val="20"/>
          <w:szCs w:val="20"/>
          <w:lang w:val="es-MX" w:eastAsia="en-US"/>
        </w:rPr>
        <w:t>ó</w:t>
      </w:r>
      <w:r w:rsidR="00A95B2C" w:rsidRPr="00F45997">
        <w:rPr>
          <w:rFonts w:cs="Arial"/>
          <w:b w:val="0"/>
          <w:bCs/>
          <w:w w:val="100"/>
          <w:sz w:val="20"/>
          <w:szCs w:val="20"/>
          <w:lang w:val="es-MX" w:eastAsia="en-US"/>
        </w:rPr>
        <w:t xml:space="preserve"> en</w:t>
      </w:r>
      <w:r w:rsidR="00A95B2C" w:rsidRPr="00F45997">
        <w:rPr>
          <w:rFonts w:cs="Arial"/>
          <w:b w:val="0"/>
          <w:bCs/>
          <w:color w:val="FF0000"/>
          <w:w w:val="100"/>
          <w:sz w:val="20"/>
          <w:szCs w:val="20"/>
          <w:lang w:val="es-MX" w:eastAsia="en-US"/>
        </w:rPr>
        <w:t xml:space="preserve"> </w:t>
      </w:r>
      <w:r w:rsidR="00A95B2C" w:rsidRPr="00F45997">
        <w:rPr>
          <w:rFonts w:cs="Arial"/>
          <w:b w:val="0"/>
          <w:bCs/>
          <w:w w:val="100"/>
          <w:sz w:val="20"/>
          <w:szCs w:val="20"/>
          <w:lang w:val="es-MX" w:eastAsia="en-US"/>
        </w:rPr>
        <w:t>negligencia médica</w:t>
      </w:r>
      <w:r w:rsidR="00F45997">
        <w:rPr>
          <w:rFonts w:cs="Arial"/>
          <w:b w:val="0"/>
          <w:bCs/>
          <w:w w:val="100"/>
          <w:sz w:val="20"/>
          <w:szCs w:val="20"/>
          <w:lang w:val="es-MX" w:eastAsia="en-US"/>
        </w:rPr>
        <w:t xml:space="preserve">. Las anteriores </w:t>
      </w:r>
      <w:r w:rsidR="00F45997">
        <w:rPr>
          <w:rFonts w:cs="Arial"/>
          <w:b w:val="0"/>
          <w:bCs/>
          <w:w w:val="100"/>
          <w:sz w:val="20"/>
          <w:szCs w:val="20"/>
          <w:lang w:val="es-MX" w:eastAsia="en-US"/>
        </w:rPr>
        <w:lastRenderedPageBreak/>
        <w:t xml:space="preserve">consideraciones, derivan del estudio de las evidencias que obran integradas al presente expediente y permiten arribar a la conclusión </w:t>
      </w:r>
      <w:proofErr w:type="gramStart"/>
      <w:r w:rsidR="00F45997">
        <w:rPr>
          <w:rFonts w:cs="Arial"/>
          <w:b w:val="0"/>
          <w:bCs/>
          <w:w w:val="100"/>
          <w:sz w:val="20"/>
          <w:szCs w:val="20"/>
          <w:lang w:val="es-MX" w:eastAsia="en-US"/>
        </w:rPr>
        <w:t>relacionado</w:t>
      </w:r>
      <w:proofErr w:type="gramEnd"/>
      <w:r w:rsidR="00F45997">
        <w:rPr>
          <w:rFonts w:cs="Arial"/>
          <w:b w:val="0"/>
          <w:bCs/>
          <w:w w:val="100"/>
          <w:sz w:val="20"/>
          <w:szCs w:val="20"/>
          <w:lang w:val="es-MX" w:eastAsia="en-US"/>
        </w:rPr>
        <w:t xml:space="preserve"> con que la </w:t>
      </w:r>
      <w:r w:rsidR="00A95B2C" w:rsidRPr="00F45997">
        <w:rPr>
          <w:rFonts w:cs="Arial"/>
          <w:b w:val="0"/>
          <w:bCs/>
          <w:w w:val="100"/>
          <w:sz w:val="20"/>
          <w:szCs w:val="20"/>
          <w:lang w:val="es-MX" w:eastAsia="en-US"/>
        </w:rPr>
        <w:t xml:space="preserve">atención medica brindada a </w:t>
      </w:r>
      <w:r w:rsidR="00AA7A92">
        <w:rPr>
          <w:rFonts w:cs="Arial"/>
          <w:b w:val="0"/>
          <w:bCs/>
          <w:w w:val="100"/>
          <w:sz w:val="20"/>
          <w:szCs w:val="20"/>
          <w:lang w:val="es-MX" w:eastAsia="en-US"/>
        </w:rPr>
        <w:t>Ag1</w:t>
      </w:r>
      <w:r w:rsidR="00A95B2C" w:rsidRPr="00F45997">
        <w:rPr>
          <w:rFonts w:cs="Arial"/>
          <w:b w:val="0"/>
          <w:bCs/>
          <w:w w:val="100"/>
          <w:sz w:val="20"/>
          <w:szCs w:val="20"/>
          <w:lang w:val="es-MX" w:eastAsia="en-US"/>
        </w:rPr>
        <w:t xml:space="preserve">, fue </w:t>
      </w:r>
      <w:r w:rsidR="00F45997">
        <w:rPr>
          <w:rFonts w:cs="Arial"/>
          <w:b w:val="0"/>
          <w:bCs/>
          <w:w w:val="100"/>
          <w:sz w:val="20"/>
          <w:szCs w:val="20"/>
          <w:lang w:val="es-MX" w:eastAsia="en-US"/>
        </w:rPr>
        <w:t>ofrecida de manera</w:t>
      </w:r>
      <w:r w:rsidR="00A95B2C" w:rsidRPr="00F45997">
        <w:rPr>
          <w:rFonts w:cs="Arial"/>
          <w:b w:val="0"/>
          <w:bCs/>
          <w:w w:val="100"/>
          <w:sz w:val="20"/>
          <w:szCs w:val="20"/>
          <w:lang w:val="es-MX" w:eastAsia="en-US"/>
        </w:rPr>
        <w:t xml:space="preserve"> inadecuada</w:t>
      </w:r>
      <w:r w:rsidR="00F45997">
        <w:rPr>
          <w:rFonts w:cs="Arial"/>
          <w:b w:val="0"/>
          <w:bCs/>
          <w:w w:val="100"/>
          <w:sz w:val="20"/>
          <w:szCs w:val="20"/>
          <w:lang w:val="es-MX" w:eastAsia="en-US"/>
        </w:rPr>
        <w:t>.</w:t>
      </w:r>
    </w:p>
    <w:p w14:paraId="1D38F120" w14:textId="77777777" w:rsidR="00F45997" w:rsidRPr="00F45997" w:rsidRDefault="00F45997" w:rsidP="00F45997">
      <w:pPr>
        <w:pStyle w:val="Prrafodelista"/>
        <w:rPr>
          <w:rFonts w:cs="Arial"/>
          <w:b w:val="0"/>
          <w:bCs/>
          <w:w w:val="100"/>
          <w:sz w:val="20"/>
          <w:szCs w:val="20"/>
          <w:lang w:val="es-MX" w:eastAsia="en-US"/>
        </w:rPr>
      </w:pPr>
    </w:p>
    <w:p w14:paraId="5E08C40E" w14:textId="22C0E1EE" w:rsidR="005756D0" w:rsidRPr="000C5DA2" w:rsidRDefault="00F45997" w:rsidP="00A95A2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rPr>
      </w:pPr>
      <w:r w:rsidRPr="000C5DA2">
        <w:rPr>
          <w:rFonts w:cs="Arial"/>
          <w:b w:val="0"/>
          <w:bCs/>
          <w:w w:val="100"/>
          <w:sz w:val="20"/>
          <w:szCs w:val="20"/>
          <w:lang w:val="es-MX" w:eastAsia="en-US"/>
        </w:rPr>
        <w:t xml:space="preserve">Para terminar este </w:t>
      </w:r>
      <w:proofErr w:type="spellStart"/>
      <w:r w:rsidRPr="000C5DA2">
        <w:rPr>
          <w:rFonts w:cs="Arial"/>
          <w:b w:val="0"/>
          <w:bCs/>
          <w:w w:val="100"/>
          <w:sz w:val="20"/>
          <w:szCs w:val="20"/>
          <w:lang w:val="es-MX" w:eastAsia="en-US"/>
        </w:rPr>
        <w:t>subapartado</w:t>
      </w:r>
      <w:proofErr w:type="spellEnd"/>
      <w:r w:rsidRPr="000C5DA2">
        <w:rPr>
          <w:rFonts w:cs="Arial"/>
          <w:b w:val="0"/>
          <w:bCs/>
          <w:w w:val="100"/>
          <w:sz w:val="20"/>
          <w:szCs w:val="20"/>
          <w:lang w:val="es-MX" w:eastAsia="en-US"/>
        </w:rPr>
        <w:t xml:space="preserve">, es dable señalar que la atención médica ofrecida a la paciente en el área </w:t>
      </w:r>
      <w:r w:rsidR="00A95B2C" w:rsidRPr="000C5DA2">
        <w:rPr>
          <w:rFonts w:cs="Arial"/>
          <w:b w:val="0"/>
          <w:bCs/>
          <w:w w:val="100"/>
          <w:sz w:val="20"/>
          <w:szCs w:val="20"/>
          <w:lang w:val="es-MX" w:eastAsia="en-US"/>
        </w:rPr>
        <w:t>de urgencias e incluso posterior a su cirugía</w:t>
      </w:r>
      <w:r w:rsidR="000C5DA2" w:rsidRPr="000C5DA2">
        <w:rPr>
          <w:rFonts w:cs="Arial"/>
          <w:b w:val="0"/>
          <w:bCs/>
          <w:w w:val="100"/>
          <w:sz w:val="20"/>
          <w:szCs w:val="20"/>
          <w:lang w:val="es-MX" w:eastAsia="en-US"/>
        </w:rPr>
        <w:t xml:space="preserve"> se aleja de una debida atención médica ofrecida por la </w:t>
      </w:r>
      <w:r w:rsidR="000C5DA2" w:rsidRPr="000C5DA2">
        <w:rPr>
          <w:rFonts w:cs="Arial"/>
          <w:b w:val="0"/>
          <w:bCs/>
          <w:i/>
          <w:iCs/>
          <w:w w:val="100"/>
          <w:sz w:val="20"/>
          <w:szCs w:val="20"/>
          <w:lang w:val="es-MX" w:eastAsia="en-US"/>
        </w:rPr>
        <w:t>Clínica del Magisterio Unidad Torreón</w:t>
      </w:r>
      <w:r w:rsidR="00A95B2C" w:rsidRPr="000C5DA2">
        <w:rPr>
          <w:rFonts w:cs="Arial"/>
          <w:b w:val="0"/>
          <w:bCs/>
          <w:w w:val="100"/>
          <w:sz w:val="20"/>
          <w:szCs w:val="20"/>
          <w:lang w:val="es-MX" w:eastAsia="en-US"/>
        </w:rPr>
        <w:t xml:space="preserve">, </w:t>
      </w:r>
      <w:r w:rsidRPr="000C5DA2">
        <w:rPr>
          <w:rFonts w:cs="Arial"/>
          <w:b w:val="0"/>
          <w:bCs/>
          <w:w w:val="100"/>
          <w:sz w:val="20"/>
          <w:szCs w:val="20"/>
          <w:lang w:val="es-MX" w:eastAsia="en-US"/>
        </w:rPr>
        <w:t xml:space="preserve">ya que el propio personal </w:t>
      </w:r>
      <w:r w:rsidR="000C5DA2" w:rsidRPr="000C5DA2">
        <w:rPr>
          <w:rFonts w:cs="Arial"/>
          <w:b w:val="0"/>
          <w:bCs/>
          <w:w w:val="100"/>
          <w:sz w:val="20"/>
          <w:szCs w:val="20"/>
          <w:lang w:val="es-MX" w:eastAsia="en-US"/>
        </w:rPr>
        <w:t>médico</w:t>
      </w:r>
      <w:r w:rsidRPr="000C5DA2">
        <w:rPr>
          <w:rFonts w:cs="Arial"/>
          <w:b w:val="0"/>
          <w:bCs/>
          <w:w w:val="100"/>
          <w:sz w:val="20"/>
          <w:szCs w:val="20"/>
          <w:lang w:val="es-MX" w:eastAsia="en-US"/>
        </w:rPr>
        <w:t xml:space="preserve"> señaló que la intervención quirúrgica </w:t>
      </w:r>
      <w:r w:rsidR="000C5DA2" w:rsidRPr="000C5DA2">
        <w:rPr>
          <w:rFonts w:cs="Arial"/>
          <w:b w:val="0"/>
          <w:bCs/>
          <w:w w:val="100"/>
          <w:sz w:val="20"/>
          <w:szCs w:val="20"/>
          <w:lang w:val="es-MX" w:eastAsia="en-US"/>
        </w:rPr>
        <w:t xml:space="preserve">realizada a la paciente por médico particular </w:t>
      </w:r>
      <w:r w:rsidRPr="000C5DA2">
        <w:rPr>
          <w:rFonts w:cs="Arial"/>
          <w:b w:val="0"/>
          <w:bCs/>
          <w:w w:val="100"/>
          <w:sz w:val="20"/>
          <w:szCs w:val="20"/>
          <w:lang w:val="es-MX" w:eastAsia="en-US"/>
        </w:rPr>
        <w:t xml:space="preserve">era un error y que el tratamiento proporcionado </w:t>
      </w:r>
      <w:r w:rsidR="000C5DA2" w:rsidRPr="000C5DA2">
        <w:rPr>
          <w:rFonts w:cs="Arial"/>
          <w:b w:val="0"/>
          <w:bCs/>
          <w:w w:val="100"/>
          <w:sz w:val="20"/>
          <w:szCs w:val="20"/>
          <w:lang w:val="es-MX" w:eastAsia="en-US"/>
        </w:rPr>
        <w:t>por la clínica</w:t>
      </w:r>
      <w:r w:rsidRPr="000C5DA2">
        <w:rPr>
          <w:rFonts w:cs="Arial"/>
          <w:b w:val="0"/>
          <w:bCs/>
          <w:w w:val="100"/>
          <w:sz w:val="20"/>
          <w:szCs w:val="20"/>
          <w:lang w:val="es-MX" w:eastAsia="en-US"/>
        </w:rPr>
        <w:t xml:space="preserve"> era el adecuado, sin que se documentara fehacientemente la referida atención. P</w:t>
      </w:r>
      <w:r w:rsidR="00A95B2C" w:rsidRPr="000C5DA2">
        <w:rPr>
          <w:rFonts w:cs="Arial"/>
          <w:b w:val="0"/>
          <w:bCs/>
          <w:w w:val="100"/>
          <w:sz w:val="20"/>
          <w:szCs w:val="20"/>
          <w:lang w:val="es-MX" w:eastAsia="en-US"/>
        </w:rPr>
        <w:t xml:space="preserve">or lo tanto, </w:t>
      </w:r>
      <w:r w:rsidR="00AD7493" w:rsidRPr="000C5DA2">
        <w:rPr>
          <w:rFonts w:cs="Arial"/>
          <w:b w:val="0"/>
          <w:bCs/>
          <w:w w:val="100"/>
          <w:sz w:val="20"/>
          <w:szCs w:val="20"/>
          <w:lang w:val="es-MX" w:eastAsia="en-US"/>
        </w:rPr>
        <w:t xml:space="preserve">considerando que </w:t>
      </w:r>
      <w:r w:rsidR="00A95B2C" w:rsidRPr="000C5DA2">
        <w:rPr>
          <w:rFonts w:cs="Arial"/>
          <w:b w:val="0"/>
          <w:bCs/>
          <w:w w:val="100"/>
          <w:sz w:val="20"/>
          <w:szCs w:val="20"/>
          <w:lang w:val="es-MX" w:eastAsia="en-US"/>
        </w:rPr>
        <w:t xml:space="preserve">los servidores públicos </w:t>
      </w:r>
      <w:r w:rsidR="00AD7493" w:rsidRPr="000C5DA2">
        <w:rPr>
          <w:rFonts w:cs="Arial"/>
          <w:b w:val="0"/>
          <w:bCs/>
          <w:w w:val="100"/>
          <w:sz w:val="20"/>
          <w:szCs w:val="20"/>
          <w:lang w:val="es-MX" w:eastAsia="en-US"/>
        </w:rPr>
        <w:t xml:space="preserve">en materia de salud </w:t>
      </w:r>
      <w:r w:rsidR="00A95B2C" w:rsidRPr="000C5DA2">
        <w:rPr>
          <w:rFonts w:cs="Arial"/>
          <w:b w:val="0"/>
          <w:bCs/>
          <w:w w:val="100"/>
          <w:sz w:val="20"/>
          <w:szCs w:val="20"/>
          <w:lang w:val="es-MX" w:eastAsia="en-US"/>
        </w:rPr>
        <w:t>que trataron a la paciente debieron tomar las medidas pertinentes, las cuales eran necesarias para darle un debido seguimiento a la lesión de la paciente y para darle una adecuada atención médica, vi</w:t>
      </w:r>
      <w:r w:rsidR="000C5DA2" w:rsidRPr="000C5DA2">
        <w:rPr>
          <w:rFonts w:cs="Arial"/>
          <w:b w:val="0"/>
          <w:bCs/>
          <w:w w:val="100"/>
          <w:sz w:val="20"/>
          <w:szCs w:val="20"/>
          <w:lang w:val="es-MX" w:eastAsia="en-US"/>
        </w:rPr>
        <w:t>olentaron en su perjuicio</w:t>
      </w:r>
      <w:r w:rsidR="00A95B2C" w:rsidRPr="000C5DA2">
        <w:rPr>
          <w:rFonts w:cs="Arial"/>
          <w:b w:val="0"/>
          <w:bCs/>
          <w:w w:val="100"/>
          <w:sz w:val="20"/>
          <w:szCs w:val="20"/>
          <w:lang w:val="es-MX" w:eastAsia="en-US"/>
        </w:rPr>
        <w:t xml:space="preserve"> los derechos sociales de ejercicio individual de la paciente</w:t>
      </w:r>
      <w:r w:rsidR="000C5DA2" w:rsidRPr="000C5DA2">
        <w:rPr>
          <w:rFonts w:cs="Arial"/>
          <w:b w:val="0"/>
          <w:bCs/>
          <w:w w:val="100"/>
          <w:sz w:val="20"/>
          <w:szCs w:val="20"/>
          <w:lang w:val="es-MX" w:eastAsia="en-US"/>
        </w:rPr>
        <w:t xml:space="preserve">, puesto que su actuación fue negligente al no realizar los estudios auxiliares diagnósticos que permitieran atender el padecimiento de </w:t>
      </w:r>
      <w:r w:rsidR="00AA7A92">
        <w:rPr>
          <w:rFonts w:cs="Arial"/>
          <w:b w:val="0"/>
          <w:bCs/>
          <w:w w:val="100"/>
          <w:sz w:val="20"/>
          <w:szCs w:val="20"/>
          <w:lang w:val="es-MX" w:eastAsia="en-US"/>
        </w:rPr>
        <w:t>Ag1</w:t>
      </w:r>
      <w:r w:rsidR="000C5DA2" w:rsidRPr="000C5DA2">
        <w:rPr>
          <w:rFonts w:cs="Arial"/>
          <w:b w:val="0"/>
          <w:bCs/>
          <w:w w:val="100"/>
          <w:sz w:val="20"/>
          <w:szCs w:val="20"/>
          <w:lang w:val="es-MX" w:eastAsia="en-US"/>
        </w:rPr>
        <w:t xml:space="preserve">. </w:t>
      </w:r>
    </w:p>
    <w:p w14:paraId="47F19DFC" w14:textId="77777777" w:rsidR="000C5DA2" w:rsidRDefault="000C5DA2" w:rsidP="00A95A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EB9B999" w14:textId="77777777" w:rsidR="00271A61" w:rsidRPr="00271A61" w:rsidRDefault="00271A61" w:rsidP="00271A61">
      <w:pPr>
        <w:pStyle w:val="Prrafodelista"/>
        <w:widowControl w:val="0"/>
        <w:numPr>
          <w:ilvl w:val="0"/>
          <w:numId w:val="17"/>
        </w:numPr>
        <w:autoSpaceDE w:val="0"/>
        <w:autoSpaceDN w:val="0"/>
        <w:adjustRightInd w:val="0"/>
        <w:spacing w:line="360" w:lineRule="auto"/>
        <w:rPr>
          <w:rFonts w:cs="Arial"/>
          <w:b w:val="0"/>
          <w:bCs/>
          <w:w w:val="100"/>
          <w:sz w:val="20"/>
          <w:szCs w:val="20"/>
        </w:rPr>
      </w:pPr>
      <w:r>
        <w:rPr>
          <w:rFonts w:cs="Arial"/>
          <w:b w:val="0"/>
          <w:bCs/>
          <w:w w:val="100"/>
          <w:sz w:val="20"/>
          <w:szCs w:val="20"/>
        </w:rPr>
        <w:t>Generalidades</w:t>
      </w:r>
    </w:p>
    <w:p w14:paraId="461213A6" w14:textId="77777777" w:rsidR="00271A61" w:rsidRPr="004A03C7" w:rsidRDefault="00271A61" w:rsidP="00271A61">
      <w:pPr>
        <w:spacing w:line="360" w:lineRule="auto"/>
        <w:rPr>
          <w:rFonts w:cs="Arial"/>
          <w:b w:val="0"/>
          <w:bCs/>
          <w:sz w:val="20"/>
          <w:szCs w:val="20"/>
        </w:rPr>
      </w:pPr>
    </w:p>
    <w:p w14:paraId="4DFF1A42" w14:textId="4073067F" w:rsidR="00CF3580" w:rsidRDefault="00AD7493" w:rsidP="00CF3580">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AD23FA">
        <w:rPr>
          <w:rFonts w:cs="Arial"/>
          <w:b w:val="0"/>
          <w:bCs/>
          <w:w w:val="100"/>
          <w:sz w:val="20"/>
          <w:szCs w:val="20"/>
          <w:lang w:val="es-MX" w:eastAsia="en-US"/>
        </w:rPr>
        <w:t xml:space="preserve">Este Organismo Estatal Público Autónomo reconoce la labor que realizan las </w:t>
      </w:r>
      <w:r w:rsidR="00BE52C8">
        <w:rPr>
          <w:rFonts w:cs="Arial"/>
          <w:b w:val="0"/>
          <w:bCs/>
          <w:w w:val="100"/>
          <w:sz w:val="20"/>
          <w:szCs w:val="20"/>
          <w:lang w:val="es-MX" w:eastAsia="en-US"/>
        </w:rPr>
        <w:t>instituciones de salud pública</w:t>
      </w:r>
      <w:r w:rsidRPr="00AD23FA">
        <w:rPr>
          <w:rFonts w:cs="Arial"/>
          <w:b w:val="0"/>
          <w:bCs/>
          <w:w w:val="100"/>
          <w:sz w:val="20"/>
          <w:szCs w:val="20"/>
          <w:lang w:val="es-MX" w:eastAsia="en-US"/>
        </w:rPr>
        <w:t xml:space="preserve"> tendientes a garantizar la función que les corresponde y, en forma particular, la </w:t>
      </w:r>
      <w:r w:rsidR="00BE52C8">
        <w:rPr>
          <w:rFonts w:cs="Arial"/>
          <w:b w:val="0"/>
          <w:bCs/>
          <w:w w:val="100"/>
          <w:sz w:val="20"/>
          <w:szCs w:val="20"/>
          <w:lang w:val="es-MX" w:eastAsia="en-US"/>
        </w:rPr>
        <w:t>protección del derecho a la salud de sus derechohabientes y de la sociedad en general</w:t>
      </w:r>
      <w:r w:rsidRPr="00BE52C8">
        <w:rPr>
          <w:rFonts w:cs="Arial"/>
          <w:b w:val="0"/>
          <w:bCs/>
          <w:w w:val="100"/>
          <w:sz w:val="20"/>
          <w:szCs w:val="20"/>
          <w:lang w:val="es-MX" w:eastAsia="en-US"/>
        </w:rPr>
        <w:t xml:space="preserve">; sin embargo, con la finalidad de cumplir cabalmente con su función, como se expuso en los apartados anteriores, el deber de las autoridades de </w:t>
      </w:r>
      <w:r w:rsidR="00BE52C8">
        <w:rPr>
          <w:rFonts w:cs="Arial"/>
          <w:b w:val="0"/>
          <w:bCs/>
          <w:w w:val="100"/>
          <w:sz w:val="20"/>
          <w:szCs w:val="20"/>
          <w:lang w:val="es-MX" w:eastAsia="en-US"/>
        </w:rPr>
        <w:t>salud</w:t>
      </w:r>
      <w:r w:rsidRPr="00BE52C8">
        <w:rPr>
          <w:rFonts w:cs="Arial"/>
          <w:b w:val="0"/>
          <w:bCs/>
          <w:w w:val="100"/>
          <w:sz w:val="20"/>
          <w:szCs w:val="20"/>
          <w:lang w:val="es-MX" w:eastAsia="en-US"/>
        </w:rPr>
        <w:t xml:space="preserve"> es </w:t>
      </w:r>
      <w:r w:rsidR="00BE52C8">
        <w:rPr>
          <w:rFonts w:cs="Arial"/>
          <w:b w:val="0"/>
          <w:bCs/>
          <w:w w:val="100"/>
          <w:sz w:val="20"/>
          <w:szCs w:val="20"/>
          <w:lang w:val="es-MX" w:eastAsia="en-US"/>
        </w:rPr>
        <w:t xml:space="preserve">que la atención médica brindada se realice conforme a los parámetros de disponibilidad, accesibilidad, aceptabilidad y calidad, respecto a este último punto la atención </w:t>
      </w:r>
      <w:r w:rsidR="000C5DA2">
        <w:rPr>
          <w:rFonts w:cs="Arial"/>
          <w:b w:val="0"/>
          <w:bCs/>
          <w:w w:val="100"/>
          <w:sz w:val="20"/>
          <w:szCs w:val="20"/>
          <w:lang w:val="es-MX" w:eastAsia="en-US"/>
        </w:rPr>
        <w:t xml:space="preserve">médica </w:t>
      </w:r>
      <w:r w:rsidR="00BE52C8">
        <w:rPr>
          <w:rFonts w:cs="Arial"/>
          <w:b w:val="0"/>
          <w:bCs/>
          <w:w w:val="100"/>
          <w:sz w:val="20"/>
          <w:szCs w:val="20"/>
          <w:lang w:val="es-MX" w:eastAsia="en-US"/>
        </w:rPr>
        <w:t xml:space="preserve">debe brindarse de forma eficaz, segura, oportuna, equitativa, integrada, eficiente y centrada en el paciente. </w:t>
      </w:r>
    </w:p>
    <w:p w14:paraId="49E38EA7" w14:textId="77777777" w:rsidR="00CF3580" w:rsidRDefault="00CF3580" w:rsidP="00CF358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DE8E0C4" w14:textId="6E5DC1CA" w:rsidR="00AD7493" w:rsidRPr="00CF3580" w:rsidRDefault="000C5DA2" w:rsidP="00CF3580">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Bajo esta tesitura, el </w:t>
      </w:r>
      <w:r w:rsidR="00CF3580" w:rsidRPr="00CF3580">
        <w:rPr>
          <w:rFonts w:cs="Arial"/>
          <w:b w:val="0"/>
          <w:bCs/>
          <w:w w:val="100"/>
          <w:sz w:val="20"/>
          <w:szCs w:val="20"/>
          <w:lang w:val="es-MX" w:eastAsia="en-US"/>
        </w:rPr>
        <w:t xml:space="preserve">derecho a la protección de la salud tiene una íntima relación con la protección al derecho a la integridad y seguridad personales, puesto que, es un bien jurídico cuya protección tiene como objetivo que las personas puedan desarrollarse con plenitud, así como otorgar las condiciones que le permitan al ser humano gozar de una vida plena en sus funciones orgánicas, corporales, psíquicas y espirituales. </w:t>
      </w:r>
      <w:r w:rsidR="00AD7493" w:rsidRPr="00CF3580">
        <w:rPr>
          <w:rFonts w:cs="Arial"/>
          <w:b w:val="0"/>
          <w:bCs/>
          <w:w w:val="100"/>
          <w:sz w:val="20"/>
          <w:szCs w:val="20"/>
          <w:lang w:val="es-MX" w:eastAsia="en-US"/>
        </w:rPr>
        <w:t xml:space="preserve">Por lo tanto, </w:t>
      </w:r>
      <w:r>
        <w:rPr>
          <w:rFonts w:cs="Arial"/>
          <w:b w:val="0"/>
          <w:bCs/>
          <w:w w:val="100"/>
          <w:sz w:val="20"/>
          <w:szCs w:val="20"/>
          <w:lang w:val="es-MX" w:eastAsia="en-US"/>
        </w:rPr>
        <w:t>este derecho es</w:t>
      </w:r>
      <w:r w:rsidR="00AD7493" w:rsidRPr="00CF3580">
        <w:rPr>
          <w:rFonts w:cs="Arial"/>
          <w:b w:val="0"/>
          <w:bCs/>
          <w:w w:val="100"/>
          <w:sz w:val="20"/>
          <w:szCs w:val="20"/>
          <w:lang w:val="es-MX" w:eastAsia="en-US"/>
        </w:rPr>
        <w:t xml:space="preserve"> considerado uno de los valores fundamentales para el disfrute de la vida humana, al vincularse con la seguridad y la dignidad humana, en tal sentido, toda persona tiene derecho a ser protegida contra agresiones que puedan afectar o lesionar su cuerpo, sea destruyéndola</w:t>
      </w:r>
      <w:r>
        <w:rPr>
          <w:rFonts w:cs="Arial"/>
          <w:b w:val="0"/>
          <w:bCs/>
          <w:w w:val="100"/>
          <w:sz w:val="20"/>
          <w:szCs w:val="20"/>
          <w:lang w:val="es-MX" w:eastAsia="en-US"/>
        </w:rPr>
        <w:t xml:space="preserve">, </w:t>
      </w:r>
      <w:r w:rsidR="00AD7493" w:rsidRPr="00CF3580">
        <w:rPr>
          <w:rFonts w:cs="Arial"/>
          <w:b w:val="0"/>
          <w:bCs/>
          <w:w w:val="100"/>
          <w:sz w:val="20"/>
          <w:szCs w:val="20"/>
          <w:lang w:val="es-MX" w:eastAsia="en-US"/>
        </w:rPr>
        <w:t xml:space="preserve">causándole dolor físico </w:t>
      </w:r>
      <w:r>
        <w:rPr>
          <w:rFonts w:cs="Arial"/>
          <w:b w:val="0"/>
          <w:bCs/>
          <w:w w:val="100"/>
          <w:sz w:val="20"/>
          <w:szCs w:val="20"/>
          <w:lang w:val="es-MX" w:eastAsia="en-US"/>
        </w:rPr>
        <w:t>o</w:t>
      </w:r>
      <w:r w:rsidR="00AD7493" w:rsidRPr="00CF3580">
        <w:rPr>
          <w:rFonts w:cs="Arial"/>
          <w:b w:val="0"/>
          <w:bCs/>
          <w:w w:val="100"/>
          <w:sz w:val="20"/>
          <w:szCs w:val="20"/>
          <w:lang w:val="es-MX" w:eastAsia="en-US"/>
        </w:rPr>
        <w:t xml:space="preserve"> daño a su salud. </w:t>
      </w:r>
    </w:p>
    <w:p w14:paraId="0C752CF9" w14:textId="77777777" w:rsidR="00CF3580" w:rsidRDefault="00CF3580" w:rsidP="00CF358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E158F69" w14:textId="77777777" w:rsidR="003C5301" w:rsidRDefault="00AD7493" w:rsidP="003C530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98575C">
        <w:rPr>
          <w:rFonts w:cs="Arial"/>
          <w:b w:val="0"/>
          <w:bCs/>
          <w:w w:val="100"/>
          <w:sz w:val="20"/>
          <w:szCs w:val="20"/>
          <w:lang w:val="es-MX" w:eastAsia="en-US"/>
        </w:rPr>
        <w:t>La ob</w:t>
      </w:r>
      <w:r>
        <w:rPr>
          <w:rFonts w:cs="Arial"/>
          <w:b w:val="0"/>
          <w:bCs/>
          <w:w w:val="100"/>
          <w:sz w:val="20"/>
          <w:szCs w:val="20"/>
          <w:lang w:val="es-MX" w:eastAsia="en-US"/>
        </w:rPr>
        <w:t xml:space="preserve">ligación general de garantía del derecho la integridad física de las personas, debe </w:t>
      </w:r>
      <w:r w:rsidR="00CF3580">
        <w:rPr>
          <w:rFonts w:cs="Arial"/>
          <w:b w:val="0"/>
          <w:bCs/>
          <w:w w:val="100"/>
          <w:sz w:val="20"/>
          <w:szCs w:val="20"/>
          <w:lang w:val="es-MX" w:eastAsia="en-US"/>
        </w:rPr>
        <w:t xml:space="preserve">valorarse </w:t>
      </w:r>
      <w:r>
        <w:rPr>
          <w:rFonts w:cs="Arial"/>
          <w:b w:val="0"/>
          <w:bCs/>
          <w:w w:val="100"/>
          <w:sz w:val="20"/>
          <w:szCs w:val="20"/>
          <w:lang w:val="es-MX" w:eastAsia="en-US"/>
        </w:rPr>
        <w:t>a la brevedad al momento de su llegada e ingreso a</w:t>
      </w:r>
      <w:r w:rsidR="00CF3580">
        <w:rPr>
          <w:rFonts w:cs="Arial"/>
          <w:b w:val="0"/>
          <w:bCs/>
          <w:w w:val="100"/>
          <w:sz w:val="20"/>
          <w:szCs w:val="20"/>
          <w:lang w:val="es-MX" w:eastAsia="en-US"/>
        </w:rPr>
        <w:t xml:space="preserve"> la institución médica </w:t>
      </w:r>
      <w:r>
        <w:rPr>
          <w:rFonts w:cs="Arial"/>
          <w:b w:val="0"/>
          <w:bCs/>
          <w:w w:val="100"/>
          <w:sz w:val="20"/>
          <w:szCs w:val="20"/>
          <w:lang w:val="es-MX" w:eastAsia="en-US"/>
        </w:rPr>
        <w:t xml:space="preserve">y, por ende, corresponde </w:t>
      </w:r>
      <w:r>
        <w:rPr>
          <w:rFonts w:cs="Arial"/>
          <w:b w:val="0"/>
          <w:bCs/>
          <w:w w:val="100"/>
          <w:sz w:val="20"/>
          <w:szCs w:val="20"/>
          <w:lang w:val="es-MX" w:eastAsia="en-US"/>
        </w:rPr>
        <w:lastRenderedPageBreak/>
        <w:t xml:space="preserve">directamente al personal </w:t>
      </w:r>
      <w:r w:rsidR="00CF3580">
        <w:rPr>
          <w:rFonts w:cs="Arial"/>
          <w:b w:val="0"/>
          <w:bCs/>
          <w:w w:val="100"/>
          <w:sz w:val="20"/>
          <w:szCs w:val="20"/>
          <w:lang w:val="es-MX" w:eastAsia="en-US"/>
        </w:rPr>
        <w:t>de salud que la atiende</w:t>
      </w:r>
      <w:r>
        <w:rPr>
          <w:rFonts w:cs="Arial"/>
          <w:b w:val="0"/>
          <w:bCs/>
          <w:w w:val="100"/>
          <w:sz w:val="20"/>
          <w:szCs w:val="20"/>
          <w:lang w:val="es-MX" w:eastAsia="en-US"/>
        </w:rPr>
        <w:t>, el deber de protección de este derecho</w:t>
      </w:r>
      <w:r w:rsidR="00CF3580">
        <w:rPr>
          <w:rFonts w:cs="Arial"/>
          <w:b w:val="0"/>
          <w:bCs/>
          <w:w w:val="100"/>
          <w:sz w:val="20"/>
          <w:szCs w:val="20"/>
          <w:lang w:val="es-MX" w:eastAsia="en-US"/>
        </w:rPr>
        <w:t xml:space="preserve">, brindándoles atención médica inmediata, formalizando sus actuaciones en el expediente clínico pertinente y dotarles del tratamiento médico requerido para la atención de cualquier enfermedad o padecimiento que presenten. </w:t>
      </w:r>
    </w:p>
    <w:p w14:paraId="6C2B6A8F" w14:textId="77777777" w:rsidR="003C5301" w:rsidRPr="003C5301" w:rsidRDefault="003C5301" w:rsidP="003C5301">
      <w:pPr>
        <w:pStyle w:val="Prrafodelista"/>
        <w:rPr>
          <w:rFonts w:cs="Arial"/>
          <w:b w:val="0"/>
          <w:bCs/>
          <w:w w:val="100"/>
          <w:sz w:val="20"/>
          <w:szCs w:val="20"/>
          <w:lang w:val="es-MX" w:eastAsia="en-US"/>
        </w:rPr>
      </w:pPr>
    </w:p>
    <w:p w14:paraId="41E5A0D3" w14:textId="2D466268" w:rsidR="000C5DA2" w:rsidRDefault="00AD7493" w:rsidP="00AD7493">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3C5301">
        <w:rPr>
          <w:rFonts w:cs="Arial"/>
          <w:b w:val="0"/>
          <w:bCs/>
          <w:w w:val="100"/>
          <w:sz w:val="20"/>
          <w:szCs w:val="20"/>
          <w:lang w:val="es-MX" w:eastAsia="en-US"/>
        </w:rPr>
        <w:t>La inobservancia de los derechos humanos reconocidos en los instrumentos internacionales, nacionales y locales puede conllevar graves consecuencias sanitarias</w:t>
      </w:r>
      <w:r w:rsidR="00CF3580" w:rsidRPr="003C5301">
        <w:rPr>
          <w:rFonts w:cs="Arial"/>
          <w:b w:val="0"/>
          <w:bCs/>
          <w:w w:val="100"/>
          <w:sz w:val="20"/>
          <w:szCs w:val="20"/>
          <w:lang w:val="es-MX" w:eastAsia="en-US"/>
        </w:rPr>
        <w:t xml:space="preserve">, violentando </w:t>
      </w:r>
      <w:r w:rsidRPr="003C5301">
        <w:rPr>
          <w:rFonts w:cs="Arial"/>
          <w:b w:val="0"/>
          <w:bCs/>
          <w:w w:val="100"/>
          <w:sz w:val="20"/>
          <w:szCs w:val="20"/>
          <w:lang w:val="es-MX" w:eastAsia="en-US"/>
        </w:rPr>
        <w:t xml:space="preserve">derechos fundamentales. Consecuentemente, un enfoque de la salud basado en los derechos humanos ofrece estrategias y soluciones que permiten afrontar y corregir las desigualdades, las prácticas discriminatorias y las relaciones de poder injustas que suelen ser aspectos centrales de la inequidad en los resultados sanitarios. </w:t>
      </w:r>
    </w:p>
    <w:p w14:paraId="301A5E27" w14:textId="77777777" w:rsidR="0076758A" w:rsidRPr="003C5301" w:rsidRDefault="0076758A" w:rsidP="0076758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B27B3C7" w14:textId="27D47283" w:rsidR="00271A61" w:rsidRPr="003C5301" w:rsidRDefault="00271A61" w:rsidP="00271A61">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14025D">
        <w:rPr>
          <w:rFonts w:cs="Arial"/>
          <w:b w:val="0"/>
          <w:bCs/>
          <w:w w:val="100"/>
          <w:sz w:val="20"/>
          <w:szCs w:val="20"/>
          <w:lang w:val="es-MX" w:eastAsia="en-US"/>
        </w:rPr>
        <w:t>E</w:t>
      </w:r>
      <w:r>
        <w:rPr>
          <w:rFonts w:cs="Arial"/>
          <w:b w:val="0"/>
          <w:bCs/>
          <w:w w:val="100"/>
          <w:sz w:val="20"/>
          <w:szCs w:val="20"/>
          <w:lang w:val="es-MX" w:eastAsia="en-US"/>
        </w:rPr>
        <w:t>l derecho a la protección de la salud</w:t>
      </w:r>
      <w:r w:rsidRPr="0014025D">
        <w:rPr>
          <w:rFonts w:cs="Arial"/>
          <w:b w:val="0"/>
          <w:bCs/>
          <w:w w:val="100"/>
          <w:sz w:val="20"/>
          <w:szCs w:val="20"/>
          <w:lang w:val="es-MX" w:eastAsia="en-US"/>
        </w:rPr>
        <w:t xml:space="preserve"> </w:t>
      </w:r>
      <w:r w:rsidR="00CF3580">
        <w:rPr>
          <w:rFonts w:cs="Arial"/>
          <w:b w:val="0"/>
          <w:bCs/>
          <w:w w:val="100"/>
          <w:sz w:val="20"/>
          <w:szCs w:val="20"/>
          <w:lang w:val="es-MX" w:eastAsia="en-US"/>
        </w:rPr>
        <w:t xml:space="preserve">puede presentarse desde </w:t>
      </w:r>
      <w:r w:rsidRPr="0014025D">
        <w:rPr>
          <w:rFonts w:cs="Arial"/>
          <w:b w:val="0"/>
          <w:bCs/>
          <w:w w:val="100"/>
          <w:sz w:val="20"/>
          <w:szCs w:val="20"/>
          <w:lang w:val="es-MX" w:eastAsia="en-US"/>
        </w:rPr>
        <w:t>tres ámbitos, el</w:t>
      </w:r>
      <w:r>
        <w:rPr>
          <w:rFonts w:cs="Arial"/>
          <w:b w:val="0"/>
          <w:bCs/>
          <w:w w:val="100"/>
          <w:sz w:val="20"/>
          <w:szCs w:val="20"/>
          <w:lang w:val="es-MX" w:eastAsia="en-US"/>
        </w:rPr>
        <w:t xml:space="preserve"> físico, el psíquico y el moral, a su vez, consiste en la satisfacción de la expectativa de </w:t>
      </w:r>
      <w:r w:rsidRPr="00AD23FA">
        <w:rPr>
          <w:rFonts w:cs="Arial"/>
          <w:b w:val="0"/>
          <w:bCs/>
          <w:w w:val="100"/>
          <w:sz w:val="20"/>
          <w:szCs w:val="20"/>
          <w:lang w:val="es-MX" w:eastAsia="en-US"/>
        </w:rPr>
        <w:t>no sufrir alteraciones nocivas en la estructura psíquica y física del individuo, cuya contrapartida consiste en la obligación de las autoridades de abstenerse de la realización de conductas que produzcan dichas alteraciones</w:t>
      </w:r>
      <w:r>
        <w:rPr>
          <w:rStyle w:val="Refdenotaalpie"/>
          <w:rFonts w:cs="Arial"/>
          <w:b w:val="0"/>
          <w:bCs/>
          <w:w w:val="100"/>
          <w:lang w:val="es-MX" w:eastAsia="en-US"/>
        </w:rPr>
        <w:footnoteReference w:id="42"/>
      </w:r>
      <w:r w:rsidRPr="00AD23FA">
        <w:rPr>
          <w:rFonts w:cs="Arial"/>
          <w:b w:val="0"/>
          <w:bCs/>
          <w:w w:val="100"/>
          <w:sz w:val="20"/>
          <w:szCs w:val="20"/>
          <w:lang w:val="es-MX" w:eastAsia="en-US"/>
        </w:rPr>
        <w:t>, es preciso señalar que</w:t>
      </w:r>
      <w:r w:rsidR="003C5301">
        <w:rPr>
          <w:rFonts w:cs="Arial"/>
          <w:b w:val="0"/>
          <w:bCs/>
          <w:w w:val="100"/>
          <w:sz w:val="20"/>
          <w:szCs w:val="20"/>
          <w:lang w:val="es-MX" w:eastAsia="en-US"/>
        </w:rPr>
        <w:t>,</w:t>
      </w:r>
      <w:r w:rsidRPr="00AD23FA">
        <w:rPr>
          <w:rFonts w:cs="Arial"/>
          <w:b w:val="0"/>
          <w:bCs/>
          <w:w w:val="100"/>
          <w:sz w:val="20"/>
          <w:szCs w:val="20"/>
          <w:lang w:val="es-MX" w:eastAsia="en-US"/>
        </w:rPr>
        <w:t xml:space="preserve"> este derecho no se presenta de manera aislada, sino que puede afectar con una misma acción diversos derechos, como lo es la libertad o la no discriminación, tortura, desaparición forzada de personas y trato degradante e inhumano.</w:t>
      </w:r>
    </w:p>
    <w:p w14:paraId="2EE46780" w14:textId="77777777" w:rsidR="00CF3580" w:rsidRDefault="00CF3580" w:rsidP="00271A6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9F34F06" w14:textId="3868F77F" w:rsidR="00CF3580" w:rsidRDefault="00CF3580" w:rsidP="00CF3580">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Una vez expuesto lo anterior, tomando en cuenta que la negligencia médica se puede interpretar como</w:t>
      </w:r>
      <w:r w:rsidRPr="000C431E">
        <w:rPr>
          <w:rFonts w:cs="Arial"/>
          <w:b w:val="0"/>
          <w:bCs/>
          <w:w w:val="100"/>
          <w:sz w:val="20"/>
          <w:szCs w:val="20"/>
          <w:lang w:val="es-MX" w:eastAsia="en-US"/>
        </w:rPr>
        <w:t xml:space="preserve"> una acción u omisión en la prestación de servicios de salud, realizada por un profesional de la ciencia médica que preste sus servicios en una institución pública, sin la debida diligencia o sin la pericia indispensable en la actividad realizada, que t</w:t>
      </w:r>
      <w:r>
        <w:rPr>
          <w:rFonts w:cs="Arial"/>
          <w:b w:val="0"/>
          <w:bCs/>
          <w:w w:val="100"/>
          <w:sz w:val="20"/>
          <w:szCs w:val="20"/>
          <w:lang w:val="es-MX" w:eastAsia="en-US"/>
        </w:rPr>
        <w:t>enga</w:t>
      </w:r>
      <w:r w:rsidRPr="000C431E">
        <w:rPr>
          <w:rFonts w:cs="Arial"/>
          <w:b w:val="0"/>
          <w:bCs/>
          <w:w w:val="100"/>
          <w:sz w:val="20"/>
          <w:szCs w:val="20"/>
          <w:lang w:val="es-MX" w:eastAsia="en-US"/>
        </w:rPr>
        <w:t xml:space="preserve"> como consecuencia una alteración en la salud del paciente, su integridad personal, su aspecto físico, así como un daño moral o económico</w:t>
      </w:r>
      <w:r>
        <w:rPr>
          <w:rFonts w:cs="Arial"/>
          <w:b w:val="0"/>
          <w:bCs/>
          <w:w w:val="100"/>
          <w:sz w:val="20"/>
          <w:szCs w:val="20"/>
          <w:lang w:val="es-MX" w:eastAsia="en-US"/>
        </w:rPr>
        <w:t xml:space="preserve">. En ese tenor, del </w:t>
      </w:r>
      <w:r w:rsidRPr="00CF3580">
        <w:rPr>
          <w:rFonts w:cs="Arial"/>
          <w:b w:val="0"/>
          <w:bCs/>
          <w:w w:val="100"/>
          <w:sz w:val="20"/>
          <w:szCs w:val="20"/>
        </w:rPr>
        <w:t xml:space="preserve">análisis realizado de los hechos y evidencias, </w:t>
      </w:r>
      <w:r w:rsidRPr="00CF3580">
        <w:rPr>
          <w:rFonts w:cs="Arial"/>
          <w:b w:val="0"/>
          <w:bCs/>
          <w:w w:val="100"/>
          <w:sz w:val="20"/>
          <w:szCs w:val="20"/>
          <w:lang w:val="es-MX" w:eastAsia="en-US"/>
        </w:rPr>
        <w:t xml:space="preserve">con base en los medios de prueba que obran en el expediente clínico, se acredita que la atención </w:t>
      </w:r>
      <w:r w:rsidR="003C5301">
        <w:rPr>
          <w:rFonts w:cs="Arial"/>
          <w:b w:val="0"/>
          <w:bCs/>
          <w:w w:val="100"/>
          <w:sz w:val="20"/>
          <w:szCs w:val="20"/>
          <w:lang w:val="es-MX" w:eastAsia="en-US"/>
        </w:rPr>
        <w:t xml:space="preserve">médica </w:t>
      </w:r>
      <w:r w:rsidRPr="00CF3580">
        <w:rPr>
          <w:rFonts w:cs="Arial"/>
          <w:b w:val="0"/>
          <w:bCs/>
          <w:w w:val="100"/>
          <w:sz w:val="20"/>
          <w:szCs w:val="20"/>
          <w:lang w:val="es-MX" w:eastAsia="en-US"/>
        </w:rPr>
        <w:t xml:space="preserve">proporcionada por los servidores públicos de la Clínica Hospital del Magisterio “Profesor Felipe de Alba Galván” a la agraviada </w:t>
      </w:r>
      <w:r w:rsidR="00AA7A92">
        <w:rPr>
          <w:rFonts w:cs="Arial"/>
          <w:b w:val="0"/>
          <w:bCs/>
          <w:i/>
          <w:iCs/>
          <w:w w:val="100"/>
          <w:sz w:val="20"/>
          <w:szCs w:val="20"/>
          <w:lang w:val="es-MX" w:eastAsia="en-US"/>
        </w:rPr>
        <w:t>Ag1</w:t>
      </w:r>
      <w:r w:rsidRPr="00CF3580">
        <w:rPr>
          <w:rFonts w:cs="Arial"/>
          <w:b w:val="0"/>
          <w:bCs/>
          <w:w w:val="100"/>
          <w:sz w:val="20"/>
          <w:szCs w:val="20"/>
          <w:lang w:val="es-MX" w:eastAsia="en-US"/>
        </w:rPr>
        <w:t>, no fue la adecuada</w:t>
      </w:r>
      <w:r>
        <w:rPr>
          <w:rFonts w:cs="Arial"/>
          <w:b w:val="0"/>
          <w:bCs/>
          <w:w w:val="100"/>
          <w:sz w:val="20"/>
          <w:szCs w:val="20"/>
          <w:lang w:val="es-MX" w:eastAsia="en-US"/>
        </w:rPr>
        <w:t>.</w:t>
      </w:r>
    </w:p>
    <w:p w14:paraId="6A78690A" w14:textId="77777777" w:rsidR="00CF3580" w:rsidRDefault="00CF3580" w:rsidP="00CF358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A1C957F" w14:textId="4411678F" w:rsidR="009F74A6" w:rsidRDefault="009F74A6" w:rsidP="009F74A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Las anteriores consideraciones, son resultado de las valoraciones realizadas en el expediente clínico proporcionado por la </w:t>
      </w:r>
      <w:r w:rsidRPr="009F74A6">
        <w:rPr>
          <w:rFonts w:cs="Arial"/>
          <w:b w:val="0"/>
          <w:bCs/>
          <w:i/>
          <w:iCs/>
          <w:w w:val="100"/>
          <w:sz w:val="20"/>
          <w:szCs w:val="20"/>
          <w:lang w:val="es-MX" w:eastAsia="en-US"/>
        </w:rPr>
        <w:t>Clínica del Magisterio Unidad Torreón</w:t>
      </w:r>
      <w:r>
        <w:rPr>
          <w:rFonts w:cs="Arial"/>
          <w:b w:val="0"/>
          <w:bCs/>
          <w:w w:val="100"/>
          <w:sz w:val="20"/>
          <w:szCs w:val="20"/>
          <w:lang w:val="es-MX" w:eastAsia="en-US"/>
        </w:rPr>
        <w:t>, así como del dictamen médico institucional emitido por la COCCAM, de los cuales se desprende que l</w:t>
      </w:r>
      <w:r w:rsidR="00CF3580" w:rsidRPr="00CF3580">
        <w:rPr>
          <w:rFonts w:cs="Arial"/>
          <w:b w:val="0"/>
          <w:bCs/>
          <w:w w:val="100"/>
          <w:sz w:val="20"/>
          <w:szCs w:val="20"/>
          <w:lang w:val="es-MX" w:eastAsia="en-US"/>
        </w:rPr>
        <w:t xml:space="preserve">a atención médica otorgada a </w:t>
      </w:r>
      <w:r w:rsidR="00AA7A92">
        <w:rPr>
          <w:rFonts w:cs="Arial"/>
          <w:b w:val="0"/>
          <w:bCs/>
          <w:i/>
          <w:iCs/>
          <w:w w:val="100"/>
          <w:sz w:val="20"/>
          <w:szCs w:val="20"/>
          <w:lang w:val="es-MX" w:eastAsia="en-US"/>
        </w:rPr>
        <w:t>Ag1</w:t>
      </w:r>
      <w:r w:rsidR="00CF3580" w:rsidRPr="00CF3580">
        <w:rPr>
          <w:rFonts w:cs="Arial"/>
          <w:b w:val="0"/>
          <w:bCs/>
          <w:w w:val="100"/>
          <w:sz w:val="20"/>
          <w:szCs w:val="20"/>
          <w:lang w:val="es-MX" w:eastAsia="en-US"/>
        </w:rPr>
        <w:t xml:space="preserve"> fue insuficiente, irregular e inadecuada, causando deficiencias en la prestación del servicio público en materia de salud</w:t>
      </w:r>
      <w:r w:rsidR="00CF3580">
        <w:rPr>
          <w:rFonts w:cs="Arial"/>
          <w:b w:val="0"/>
          <w:bCs/>
          <w:w w:val="100"/>
          <w:sz w:val="20"/>
          <w:szCs w:val="20"/>
          <w:lang w:val="es-MX" w:eastAsia="en-US"/>
        </w:rPr>
        <w:t xml:space="preserve"> prestado por la </w:t>
      </w:r>
      <w:r w:rsidR="00CF3580" w:rsidRPr="00CF3580">
        <w:rPr>
          <w:rFonts w:cs="Arial"/>
          <w:b w:val="0"/>
          <w:bCs/>
          <w:i/>
          <w:iCs/>
          <w:w w:val="100"/>
          <w:sz w:val="20"/>
          <w:szCs w:val="20"/>
          <w:lang w:val="es-MX" w:eastAsia="en-US"/>
        </w:rPr>
        <w:t>Clínica del Magisterio Unidad Torreón</w:t>
      </w:r>
      <w:r w:rsidR="00CF3580" w:rsidRPr="00CF3580">
        <w:rPr>
          <w:rFonts w:cs="Arial"/>
          <w:b w:val="0"/>
          <w:bCs/>
          <w:w w:val="100"/>
          <w:sz w:val="20"/>
          <w:szCs w:val="20"/>
          <w:lang w:val="es-MX" w:eastAsia="en-US"/>
        </w:rPr>
        <w:t xml:space="preserve"> y</w:t>
      </w:r>
      <w:r w:rsidR="00CF3580">
        <w:rPr>
          <w:rFonts w:cs="Arial"/>
          <w:b w:val="0"/>
          <w:bCs/>
          <w:w w:val="100"/>
          <w:sz w:val="20"/>
          <w:szCs w:val="20"/>
          <w:lang w:val="es-MX" w:eastAsia="en-US"/>
        </w:rPr>
        <w:t>,</w:t>
      </w:r>
      <w:r w:rsidR="00CF3580" w:rsidRPr="00CF3580">
        <w:rPr>
          <w:rFonts w:cs="Arial"/>
          <w:b w:val="0"/>
          <w:bCs/>
          <w:w w:val="100"/>
          <w:sz w:val="20"/>
          <w:szCs w:val="20"/>
          <w:lang w:val="es-MX" w:eastAsia="en-US"/>
        </w:rPr>
        <w:t xml:space="preserve"> en consecuencia, transgrediendo los derechos sociales de ejercicio individual de la parte quejosa</w:t>
      </w:r>
      <w:r>
        <w:rPr>
          <w:rFonts w:cs="Arial"/>
          <w:b w:val="0"/>
          <w:bCs/>
          <w:w w:val="100"/>
          <w:sz w:val="20"/>
          <w:szCs w:val="20"/>
          <w:lang w:val="es-MX" w:eastAsia="en-US"/>
        </w:rPr>
        <w:t xml:space="preserve">, toda </w:t>
      </w:r>
      <w:r>
        <w:rPr>
          <w:rFonts w:cs="Arial"/>
          <w:b w:val="0"/>
          <w:bCs/>
          <w:w w:val="100"/>
          <w:sz w:val="20"/>
          <w:szCs w:val="20"/>
          <w:lang w:val="es-MX" w:eastAsia="en-US"/>
        </w:rPr>
        <w:lastRenderedPageBreak/>
        <w:t xml:space="preserve">vez que, </w:t>
      </w:r>
      <w:r w:rsidRPr="008A6DC3">
        <w:rPr>
          <w:rFonts w:cs="Arial"/>
          <w:b w:val="0"/>
          <w:bCs/>
          <w:w w:val="100"/>
          <w:sz w:val="20"/>
          <w:szCs w:val="20"/>
          <w:lang w:val="es-MX" w:eastAsia="en-US"/>
        </w:rPr>
        <w:t>se desprende que existen inconsistencias en la integración del expediente clínico, lo que provoca una afectación directa a la agraviada al no existir constancias del seguimiento brindado por los diversos médicos especialistas que dieron tratamiento a su lesión</w:t>
      </w:r>
      <w:r>
        <w:rPr>
          <w:rFonts w:cs="Arial"/>
          <w:b w:val="0"/>
          <w:bCs/>
          <w:w w:val="100"/>
          <w:sz w:val="20"/>
          <w:szCs w:val="20"/>
          <w:lang w:val="es-MX" w:eastAsia="en-US"/>
        </w:rPr>
        <w:t>.</w:t>
      </w:r>
    </w:p>
    <w:p w14:paraId="24C0C8D4" w14:textId="77777777" w:rsidR="009F74A6" w:rsidRPr="009F74A6" w:rsidRDefault="009F74A6" w:rsidP="009F74A6">
      <w:pPr>
        <w:rPr>
          <w:rFonts w:cs="Arial"/>
          <w:b w:val="0"/>
          <w:bCs/>
          <w:sz w:val="20"/>
          <w:szCs w:val="20"/>
        </w:rPr>
      </w:pPr>
    </w:p>
    <w:p w14:paraId="747D404B" w14:textId="2504F59A" w:rsidR="009F74A6" w:rsidRDefault="009F74A6" w:rsidP="009F74A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consiguiente, las acciones </w:t>
      </w:r>
      <w:r w:rsidRPr="009F74A6">
        <w:rPr>
          <w:rFonts w:cs="Arial"/>
          <w:b w:val="0"/>
          <w:bCs/>
          <w:w w:val="100"/>
          <w:sz w:val="20"/>
          <w:szCs w:val="20"/>
          <w:lang w:val="es-MX" w:eastAsia="en-US"/>
        </w:rPr>
        <w:t xml:space="preserve">y omisiones realizadas por el personal del mencionado nosocomio, afectaron directamente a la agraviada al no existir </w:t>
      </w:r>
      <w:r>
        <w:rPr>
          <w:rFonts w:cs="Arial"/>
          <w:b w:val="0"/>
          <w:bCs/>
          <w:w w:val="100"/>
          <w:sz w:val="20"/>
          <w:szCs w:val="20"/>
          <w:lang w:val="es-MX" w:eastAsia="en-US"/>
        </w:rPr>
        <w:t>evidencia del</w:t>
      </w:r>
      <w:r w:rsidRPr="009F74A6">
        <w:rPr>
          <w:rFonts w:cs="Arial"/>
          <w:b w:val="0"/>
          <w:bCs/>
          <w:w w:val="100"/>
          <w:sz w:val="20"/>
          <w:szCs w:val="20"/>
          <w:lang w:val="es-MX" w:eastAsia="en-US"/>
        </w:rPr>
        <w:t xml:space="preserve"> plan de tratamiento ofrecido por los diversos médicos especialistas que la atendieron</w:t>
      </w:r>
      <w:r w:rsidR="00271A61" w:rsidRPr="009F74A6">
        <w:rPr>
          <w:rFonts w:cs="Arial"/>
          <w:b w:val="0"/>
          <w:bCs/>
          <w:w w:val="100"/>
          <w:sz w:val="20"/>
          <w:szCs w:val="20"/>
          <w:lang w:val="es-MX" w:eastAsia="en-US"/>
        </w:rPr>
        <w:t>, sobre cuál fue su criterio diagnóstico, plan de estudios, resumen clínico, así como del tratamiento determinado</w:t>
      </w:r>
      <w:r w:rsidR="003C5301">
        <w:rPr>
          <w:rFonts w:cs="Arial"/>
          <w:b w:val="0"/>
          <w:bCs/>
          <w:w w:val="100"/>
          <w:sz w:val="20"/>
          <w:szCs w:val="20"/>
          <w:lang w:val="es-MX" w:eastAsia="en-US"/>
        </w:rPr>
        <w:t xml:space="preserve"> implementado para tratar la afectación física que sufrió,</w:t>
      </w:r>
      <w:r w:rsidR="00271A61" w:rsidRPr="009F74A6">
        <w:rPr>
          <w:rFonts w:cs="Arial"/>
          <w:b w:val="0"/>
          <w:bCs/>
          <w:w w:val="100"/>
          <w:sz w:val="20"/>
          <w:szCs w:val="20"/>
          <w:lang w:val="es-MX" w:eastAsia="en-US"/>
        </w:rPr>
        <w:t xml:space="preserve"> con la finalidad que futuros médicos que atendieran a la paciente estuvieran en condiciones de brindar un posible seguimiento</w:t>
      </w:r>
      <w:r w:rsidR="003C5301">
        <w:rPr>
          <w:rFonts w:cs="Arial"/>
          <w:b w:val="0"/>
          <w:bCs/>
          <w:w w:val="100"/>
          <w:sz w:val="20"/>
          <w:szCs w:val="20"/>
          <w:lang w:val="es-MX" w:eastAsia="en-US"/>
        </w:rPr>
        <w:t>;</w:t>
      </w:r>
      <w:r w:rsidR="00271A61" w:rsidRPr="009F74A6">
        <w:rPr>
          <w:rFonts w:cs="Arial"/>
          <w:b w:val="0"/>
          <w:bCs/>
          <w:w w:val="100"/>
          <w:sz w:val="20"/>
          <w:szCs w:val="20"/>
          <w:lang w:val="es-MX" w:eastAsia="en-US"/>
        </w:rPr>
        <w:t xml:space="preserve"> por lo tanto, no se realizaron las acciones necesarias para poder prestar de manera diligente y oportuna una debida atención médica</w:t>
      </w:r>
      <w:r w:rsidR="003C5301">
        <w:rPr>
          <w:rFonts w:cs="Arial"/>
          <w:b w:val="0"/>
          <w:bCs/>
          <w:w w:val="100"/>
          <w:sz w:val="20"/>
          <w:szCs w:val="20"/>
          <w:lang w:val="es-MX" w:eastAsia="en-US"/>
        </w:rPr>
        <w:t xml:space="preserve"> adecuada</w:t>
      </w:r>
      <w:r w:rsidR="00271A61" w:rsidRPr="009F74A6">
        <w:rPr>
          <w:rFonts w:cs="Arial"/>
          <w:b w:val="0"/>
          <w:bCs/>
          <w:w w:val="100"/>
          <w:sz w:val="20"/>
          <w:szCs w:val="20"/>
          <w:lang w:val="es-MX" w:eastAsia="en-US"/>
        </w:rPr>
        <w:t xml:space="preserve">. </w:t>
      </w:r>
    </w:p>
    <w:p w14:paraId="04186B2B" w14:textId="77777777" w:rsidR="009F74A6" w:rsidRPr="009F74A6" w:rsidRDefault="009F74A6" w:rsidP="009F74A6">
      <w:pPr>
        <w:pStyle w:val="Prrafodelista"/>
        <w:rPr>
          <w:rFonts w:cs="Arial"/>
          <w:b w:val="0"/>
          <w:bCs/>
          <w:w w:val="100"/>
          <w:sz w:val="20"/>
          <w:szCs w:val="20"/>
        </w:rPr>
      </w:pPr>
    </w:p>
    <w:p w14:paraId="303A25AC" w14:textId="3247F0C3" w:rsidR="00BC5A6F" w:rsidRPr="009F74A6" w:rsidRDefault="00BC5A6F" w:rsidP="009F74A6">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9F74A6">
        <w:rPr>
          <w:rFonts w:cs="Arial"/>
          <w:b w:val="0"/>
          <w:bCs/>
          <w:w w:val="100"/>
          <w:sz w:val="20"/>
          <w:szCs w:val="20"/>
        </w:rPr>
        <w:t>En conclusión, para esta CDHEC resulta evidente que el personal médico adscritos a la Clínica Hospital del Magisterio “Profesor Felipe de Alba Galván” que tuvieron intervención en el proceso de la atención médica a la fractura presentad</w:t>
      </w:r>
      <w:r w:rsidR="003C5301">
        <w:rPr>
          <w:rFonts w:cs="Arial"/>
          <w:b w:val="0"/>
          <w:bCs/>
          <w:w w:val="100"/>
          <w:sz w:val="20"/>
          <w:szCs w:val="20"/>
        </w:rPr>
        <w:t>a</w:t>
      </w:r>
      <w:r w:rsidRPr="009F74A6">
        <w:rPr>
          <w:rFonts w:cs="Arial"/>
          <w:b w:val="0"/>
          <w:bCs/>
          <w:w w:val="100"/>
          <w:sz w:val="20"/>
          <w:szCs w:val="20"/>
        </w:rPr>
        <w:t xml:space="preserve"> por </w:t>
      </w:r>
      <w:r w:rsidR="00AA7A92">
        <w:rPr>
          <w:rFonts w:cs="Arial"/>
          <w:b w:val="0"/>
          <w:bCs/>
          <w:i/>
          <w:iCs/>
          <w:w w:val="100"/>
          <w:sz w:val="20"/>
          <w:szCs w:val="20"/>
        </w:rPr>
        <w:t>Ag1</w:t>
      </w:r>
      <w:r w:rsidRPr="009F74A6">
        <w:rPr>
          <w:rFonts w:cs="Arial"/>
          <w:b w:val="0"/>
          <w:bCs/>
          <w:w w:val="100"/>
          <w:sz w:val="20"/>
          <w:szCs w:val="20"/>
        </w:rPr>
        <w:t>, fue negligente por la omisión diagn</w:t>
      </w:r>
      <w:r w:rsidR="009F74A6">
        <w:rPr>
          <w:rFonts w:cs="Arial"/>
          <w:b w:val="0"/>
          <w:bCs/>
          <w:w w:val="100"/>
          <w:sz w:val="20"/>
          <w:szCs w:val="20"/>
        </w:rPr>
        <w:t>ó</w:t>
      </w:r>
      <w:r w:rsidRPr="009F74A6">
        <w:rPr>
          <w:rFonts w:cs="Arial"/>
          <w:b w:val="0"/>
          <w:bCs/>
          <w:w w:val="100"/>
          <w:sz w:val="20"/>
          <w:szCs w:val="20"/>
        </w:rPr>
        <w:t xml:space="preserve">stica, plan de tratamiento y seguimiento, de conformidad a la </w:t>
      </w:r>
      <w:proofErr w:type="spellStart"/>
      <w:r w:rsidRPr="009F74A6">
        <w:rPr>
          <w:rFonts w:cs="Arial"/>
          <w:b w:val="0"/>
          <w:bCs/>
          <w:w w:val="100"/>
          <w:sz w:val="20"/>
          <w:szCs w:val="20"/>
        </w:rPr>
        <w:t>Lex</w:t>
      </w:r>
      <w:proofErr w:type="spellEnd"/>
      <w:r w:rsidRPr="009F74A6">
        <w:rPr>
          <w:rFonts w:cs="Arial"/>
          <w:b w:val="0"/>
          <w:bCs/>
          <w:w w:val="100"/>
          <w:sz w:val="20"/>
          <w:szCs w:val="20"/>
        </w:rPr>
        <w:t xml:space="preserve"> </w:t>
      </w:r>
      <w:proofErr w:type="spellStart"/>
      <w:r w:rsidRPr="009F74A6">
        <w:rPr>
          <w:rFonts w:cs="Arial"/>
          <w:b w:val="0"/>
          <w:bCs/>
          <w:w w:val="100"/>
          <w:sz w:val="20"/>
          <w:szCs w:val="20"/>
        </w:rPr>
        <w:t>Artis</w:t>
      </w:r>
      <w:proofErr w:type="spellEnd"/>
      <w:r w:rsidRPr="009F74A6">
        <w:rPr>
          <w:rFonts w:cs="Arial"/>
          <w:b w:val="0"/>
          <w:bCs/>
          <w:w w:val="100"/>
          <w:sz w:val="20"/>
          <w:szCs w:val="20"/>
        </w:rPr>
        <w:t xml:space="preserve"> Médica de la especialidad de Traumatología y Ortopedia</w:t>
      </w:r>
      <w:r w:rsidR="009F74A6">
        <w:rPr>
          <w:rFonts w:cs="Arial"/>
          <w:b w:val="0"/>
          <w:bCs/>
          <w:w w:val="100"/>
          <w:sz w:val="20"/>
          <w:szCs w:val="20"/>
        </w:rPr>
        <w:t xml:space="preserve"> señalado por la COCCAM</w:t>
      </w:r>
      <w:r w:rsidRPr="009F74A6">
        <w:rPr>
          <w:rFonts w:cs="Arial"/>
          <w:b w:val="0"/>
          <w:bCs/>
          <w:w w:val="100"/>
          <w:sz w:val="20"/>
          <w:szCs w:val="20"/>
        </w:rPr>
        <w:t xml:space="preserve">, provocando la necesidad en la agraviada de buscar atención privada, </w:t>
      </w:r>
      <w:r w:rsidR="009F74A6">
        <w:rPr>
          <w:rFonts w:cs="Arial"/>
          <w:b w:val="0"/>
          <w:bCs/>
          <w:w w:val="100"/>
          <w:sz w:val="20"/>
          <w:szCs w:val="20"/>
        </w:rPr>
        <w:t>donde</w:t>
      </w:r>
      <w:r w:rsidRPr="009F74A6">
        <w:rPr>
          <w:rFonts w:cs="Arial"/>
          <w:b w:val="0"/>
          <w:bCs/>
          <w:w w:val="100"/>
          <w:sz w:val="20"/>
          <w:szCs w:val="20"/>
        </w:rPr>
        <w:t xml:space="preserve"> finalmente</w:t>
      </w:r>
      <w:r w:rsidR="009F74A6">
        <w:rPr>
          <w:rFonts w:cs="Arial"/>
          <w:b w:val="0"/>
          <w:bCs/>
          <w:w w:val="100"/>
          <w:sz w:val="20"/>
          <w:szCs w:val="20"/>
        </w:rPr>
        <w:t xml:space="preserve"> le realizan</w:t>
      </w:r>
      <w:r w:rsidRPr="009F74A6">
        <w:rPr>
          <w:rFonts w:cs="Arial"/>
          <w:b w:val="0"/>
          <w:bCs/>
          <w:w w:val="100"/>
          <w:sz w:val="20"/>
          <w:szCs w:val="20"/>
        </w:rPr>
        <w:t xml:space="preserve"> procedimiento quirúrgico de plastia de manguito rotador, siendo el tratamiento adecuado al realizarle los estudios auxiliares de diagnóstico necesarios y estableciendo un plan de tratamiento quirúrgico indicado</w:t>
      </w:r>
      <w:r w:rsidR="009F74A6">
        <w:rPr>
          <w:rFonts w:cs="Arial"/>
          <w:b w:val="0"/>
          <w:bCs/>
          <w:w w:val="100"/>
          <w:sz w:val="20"/>
          <w:szCs w:val="20"/>
        </w:rPr>
        <w:t>, lo que causó un detrimento económico a la parte quejosa.</w:t>
      </w:r>
    </w:p>
    <w:p w14:paraId="2CADA4F6" w14:textId="77777777" w:rsidR="00344867" w:rsidRPr="00D82FEB" w:rsidRDefault="00344867" w:rsidP="00A95A21">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7D0AD7CA" w14:textId="0006936B" w:rsidR="005268A3" w:rsidRPr="006804B4" w:rsidRDefault="00344867" w:rsidP="00A95A21">
      <w:pPr>
        <w:autoSpaceDE w:val="0"/>
        <w:autoSpaceDN w:val="0"/>
        <w:adjustRightInd w:val="0"/>
        <w:spacing w:line="360" w:lineRule="auto"/>
        <w:ind w:firstLine="708"/>
        <w:rPr>
          <w:rFonts w:ascii="Arial" w:eastAsiaTheme="minorHAnsi" w:hAnsi="Arial" w:cs="Arial"/>
          <w:color w:val="000000"/>
          <w:sz w:val="20"/>
          <w:szCs w:val="20"/>
        </w:rPr>
      </w:pPr>
      <w:r>
        <w:rPr>
          <w:rFonts w:ascii="Arial" w:eastAsiaTheme="minorHAnsi" w:hAnsi="Arial" w:cs="Arial"/>
          <w:color w:val="000000"/>
          <w:sz w:val="20"/>
          <w:szCs w:val="20"/>
        </w:rPr>
        <w:t>2</w:t>
      </w:r>
      <w:r w:rsidR="005268A3" w:rsidRPr="00707FA9">
        <w:rPr>
          <w:rFonts w:ascii="Arial" w:eastAsiaTheme="minorHAnsi" w:hAnsi="Arial" w:cs="Arial"/>
          <w:color w:val="000000"/>
          <w:sz w:val="20"/>
          <w:szCs w:val="20"/>
        </w:rPr>
        <w:t>. Reparación del daño</w:t>
      </w:r>
    </w:p>
    <w:p w14:paraId="1DD35DB9" w14:textId="75FE5160" w:rsidR="005268A3" w:rsidRPr="00244E12" w:rsidRDefault="005268A3" w:rsidP="00A95A21">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5B74951" w14:textId="240C5A64" w:rsidR="00910EEC" w:rsidRPr="00910EEC" w:rsidRDefault="004B4D55" w:rsidP="00C1339D">
      <w:pPr>
        <w:pStyle w:val="Prrafodelista"/>
        <w:widowControl w:val="0"/>
        <w:numPr>
          <w:ilvl w:val="0"/>
          <w:numId w:val="2"/>
        </w:numPr>
        <w:autoSpaceDE w:val="0"/>
        <w:autoSpaceDN w:val="0"/>
        <w:adjustRightInd w:val="0"/>
        <w:spacing w:line="360" w:lineRule="auto"/>
        <w:ind w:left="0" w:hanging="567"/>
        <w:rPr>
          <w:rFonts w:cs="Arial"/>
          <w:b w:val="0"/>
          <w:bCs/>
          <w:color w:val="000000" w:themeColor="text1"/>
          <w:w w:val="100"/>
          <w:sz w:val="20"/>
          <w:szCs w:val="20"/>
        </w:rPr>
      </w:pPr>
      <w:r w:rsidRPr="005268A3">
        <w:rPr>
          <w:b w:val="0"/>
          <w:bCs/>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005268A3">
        <w:rPr>
          <w:rStyle w:val="Refdenotaalpie"/>
          <w:b w:val="0"/>
          <w:bCs/>
          <w:w w:val="100"/>
          <w:sz w:val="20"/>
          <w:szCs w:val="20"/>
          <w:lang w:val="es-MX" w:eastAsia="en-US"/>
        </w:rPr>
        <w:footnoteReference w:id="43"/>
      </w:r>
      <w:r w:rsidRPr="005268A3">
        <w:rPr>
          <w:b w:val="0"/>
          <w:bCs/>
          <w:w w:val="100"/>
          <w:sz w:val="20"/>
          <w:szCs w:val="20"/>
          <w:lang w:val="es-MX" w:eastAsia="en-US"/>
        </w:rPr>
        <w:t xml:space="preserve">. </w:t>
      </w:r>
      <w:r w:rsidRPr="005268A3">
        <w:rPr>
          <w:rFonts w:cs="Arial"/>
          <w:b w:val="0"/>
          <w:bCs/>
          <w:w w:val="100"/>
          <w:sz w:val="20"/>
          <w:szCs w:val="20"/>
          <w:lang w:val="es-MX" w:eastAsia="en-US"/>
        </w:rPr>
        <w:t>Por lo anterior, se destaca la importancia de emitir la presente Recomendación, la cual estriba no tan solo para restituir los derechos de</w:t>
      </w:r>
      <w:r w:rsidR="003C5301">
        <w:rPr>
          <w:rFonts w:cs="Arial"/>
          <w:b w:val="0"/>
          <w:bCs/>
          <w:w w:val="100"/>
          <w:sz w:val="20"/>
          <w:szCs w:val="20"/>
          <w:lang w:val="es-MX" w:eastAsia="en-US"/>
        </w:rPr>
        <w:t xml:space="preserve"> la agraviada </w:t>
      </w:r>
      <w:r w:rsidRPr="005268A3">
        <w:rPr>
          <w:rFonts w:cs="Arial"/>
          <w:b w:val="0"/>
          <w:bCs/>
          <w:w w:val="100"/>
          <w:sz w:val="20"/>
          <w:szCs w:val="20"/>
          <w:lang w:val="es-MX" w:eastAsia="en-US"/>
        </w:rPr>
        <w:t>o para señalar a las autoridades responsables de las violaciones de sus derechos humanos, sino más bien, en dar a conocer las irregularidades que estructuralmente presentan las actuaciones de la autoridad.</w:t>
      </w:r>
    </w:p>
    <w:p w14:paraId="574CA166" w14:textId="77777777" w:rsidR="00CF3A14" w:rsidRPr="005268A3" w:rsidRDefault="00CF3A14" w:rsidP="00A95A21">
      <w:pPr>
        <w:widowControl w:val="0"/>
        <w:autoSpaceDE w:val="0"/>
        <w:autoSpaceDN w:val="0"/>
        <w:adjustRightInd w:val="0"/>
        <w:spacing w:line="360" w:lineRule="auto"/>
        <w:ind w:left="360"/>
        <w:rPr>
          <w:rFonts w:cs="Arial"/>
          <w:b w:val="0"/>
          <w:bCs/>
          <w:color w:val="000000" w:themeColor="text1"/>
          <w:sz w:val="20"/>
          <w:szCs w:val="20"/>
        </w:rPr>
      </w:pPr>
    </w:p>
    <w:p w14:paraId="5D289280" w14:textId="5BA20318" w:rsidR="004C00F4" w:rsidRPr="001F03C2" w:rsidRDefault="004B4D55" w:rsidP="001F03C2">
      <w:pPr>
        <w:pStyle w:val="Prrafodelista"/>
        <w:widowControl w:val="0"/>
        <w:numPr>
          <w:ilvl w:val="0"/>
          <w:numId w:val="2"/>
        </w:numPr>
        <w:autoSpaceDE w:val="0"/>
        <w:autoSpaceDN w:val="0"/>
        <w:adjustRightInd w:val="0"/>
        <w:spacing w:line="360" w:lineRule="auto"/>
        <w:ind w:left="0" w:hanging="567"/>
        <w:rPr>
          <w:rFonts w:cs="Arial"/>
          <w:b w:val="0"/>
          <w:bCs/>
          <w:color w:val="000000" w:themeColor="text1"/>
          <w:w w:val="100"/>
          <w:sz w:val="20"/>
          <w:szCs w:val="20"/>
        </w:rPr>
      </w:pPr>
      <w:r w:rsidRPr="005268A3">
        <w:rPr>
          <w:rFonts w:cs="Arial"/>
          <w:b w:val="0"/>
          <w:bCs/>
          <w:w w:val="100"/>
          <w:sz w:val="20"/>
          <w:szCs w:val="20"/>
          <w:lang w:val="es-MX" w:eastAsia="en-US"/>
        </w:rPr>
        <w:t>Es de suma importancia destacar que</w:t>
      </w:r>
      <w:r w:rsidR="003C5301">
        <w:rPr>
          <w:rFonts w:cs="Arial"/>
          <w:b w:val="0"/>
          <w:bCs/>
          <w:w w:val="100"/>
          <w:sz w:val="20"/>
          <w:szCs w:val="20"/>
          <w:lang w:val="es-MX" w:eastAsia="en-US"/>
        </w:rPr>
        <w:t>,</w:t>
      </w:r>
      <w:r w:rsidRPr="005268A3">
        <w:rPr>
          <w:rFonts w:cs="Arial"/>
          <w:b w:val="0"/>
          <w:bCs/>
          <w:w w:val="100"/>
          <w:sz w:val="20"/>
          <w:szCs w:val="20"/>
          <w:lang w:val="es-MX" w:eastAsia="en-US"/>
        </w:rPr>
        <w:t xml:space="preserve"> </w:t>
      </w:r>
      <w:r w:rsidR="00AA7A92">
        <w:rPr>
          <w:rFonts w:cs="Arial"/>
          <w:b w:val="0"/>
          <w:bCs/>
          <w:i/>
          <w:w w:val="100"/>
          <w:sz w:val="20"/>
          <w:szCs w:val="20"/>
          <w:lang w:val="es-MX" w:eastAsia="en-US"/>
        </w:rPr>
        <w:t>Ag1</w:t>
      </w:r>
      <w:r w:rsidR="00BB6AF0">
        <w:rPr>
          <w:rFonts w:cs="Arial"/>
          <w:b w:val="0"/>
          <w:bCs/>
          <w:w w:val="100"/>
          <w:sz w:val="20"/>
          <w:szCs w:val="20"/>
          <w:lang w:val="es-MX" w:eastAsia="en-US"/>
        </w:rPr>
        <w:t>,</w:t>
      </w:r>
      <w:r w:rsidRPr="005268A3">
        <w:rPr>
          <w:rFonts w:cs="Arial"/>
          <w:b w:val="0"/>
          <w:bCs/>
          <w:w w:val="100"/>
          <w:sz w:val="20"/>
          <w:szCs w:val="20"/>
          <w:lang w:val="es-MX" w:eastAsia="en-US"/>
        </w:rPr>
        <w:t xml:space="preserve"> tiene el carácter de víctima, toda vez que ha quedado plenamente demostrado que fue </w:t>
      </w:r>
      <w:r w:rsidR="00BB6AF0">
        <w:rPr>
          <w:rFonts w:cs="Arial"/>
          <w:b w:val="0"/>
          <w:bCs/>
          <w:w w:val="100"/>
          <w:sz w:val="20"/>
          <w:szCs w:val="20"/>
          <w:lang w:val="es-MX" w:eastAsia="en-US"/>
        </w:rPr>
        <w:t>vulnerad</w:t>
      </w:r>
      <w:r w:rsidR="001F03C2">
        <w:rPr>
          <w:rFonts w:cs="Arial"/>
          <w:b w:val="0"/>
          <w:bCs/>
          <w:w w:val="100"/>
          <w:sz w:val="20"/>
          <w:szCs w:val="20"/>
          <w:lang w:val="es-MX" w:eastAsia="en-US"/>
        </w:rPr>
        <w:t>a</w:t>
      </w:r>
      <w:r w:rsidR="00BB6AF0">
        <w:rPr>
          <w:rFonts w:cs="Arial"/>
          <w:b w:val="0"/>
          <w:bCs/>
          <w:w w:val="100"/>
          <w:sz w:val="20"/>
          <w:szCs w:val="20"/>
          <w:lang w:val="es-MX" w:eastAsia="en-US"/>
        </w:rPr>
        <w:t xml:space="preserve"> en</w:t>
      </w:r>
      <w:r w:rsidRPr="005268A3">
        <w:rPr>
          <w:rFonts w:cs="Arial"/>
          <w:b w:val="0"/>
          <w:bCs/>
          <w:w w:val="100"/>
          <w:sz w:val="20"/>
          <w:szCs w:val="20"/>
          <w:lang w:val="es-MX" w:eastAsia="en-US"/>
        </w:rPr>
        <w:t xml:space="preserve"> sus derechos humanos</w:t>
      </w:r>
      <w:r w:rsidR="004C00F4">
        <w:rPr>
          <w:rFonts w:cs="Arial"/>
          <w:b w:val="0"/>
          <w:bCs/>
          <w:w w:val="100"/>
          <w:sz w:val="20"/>
          <w:szCs w:val="20"/>
          <w:lang w:val="es-MX" w:eastAsia="en-US"/>
        </w:rPr>
        <w:t xml:space="preserve">, </w:t>
      </w:r>
      <w:r w:rsidRPr="005268A3">
        <w:rPr>
          <w:rFonts w:cs="Arial"/>
          <w:b w:val="0"/>
          <w:bCs/>
          <w:w w:val="100"/>
          <w:sz w:val="20"/>
          <w:szCs w:val="20"/>
          <w:lang w:val="es-MX" w:eastAsia="en-US"/>
        </w:rPr>
        <w:t xml:space="preserve">por </w:t>
      </w:r>
      <w:r w:rsidR="001F03C2">
        <w:rPr>
          <w:rFonts w:cs="Arial"/>
          <w:b w:val="0"/>
          <w:bCs/>
          <w:w w:val="100"/>
          <w:sz w:val="20"/>
          <w:szCs w:val="20"/>
          <w:lang w:val="es-MX" w:eastAsia="en-US"/>
        </w:rPr>
        <w:t xml:space="preserve">servidores públicos dependientes de la </w:t>
      </w:r>
      <w:r w:rsidR="001F03C2" w:rsidRPr="009F74A6">
        <w:rPr>
          <w:rFonts w:cs="Arial"/>
          <w:b w:val="0"/>
          <w:bCs/>
          <w:w w:val="100"/>
          <w:sz w:val="20"/>
          <w:szCs w:val="20"/>
        </w:rPr>
        <w:t>Clínica Hospital del Magisterio “Profesor Felipe de Alba Galván”</w:t>
      </w:r>
      <w:r w:rsidR="001F03C2">
        <w:rPr>
          <w:rFonts w:cs="Arial"/>
          <w:b w:val="0"/>
          <w:bCs/>
          <w:w w:val="100"/>
          <w:sz w:val="20"/>
          <w:szCs w:val="20"/>
        </w:rPr>
        <w:t xml:space="preserve">, </w:t>
      </w:r>
      <w:r w:rsidR="003C5301">
        <w:rPr>
          <w:rFonts w:cs="Arial"/>
          <w:b w:val="0"/>
          <w:bCs/>
          <w:w w:val="100"/>
          <w:sz w:val="20"/>
          <w:szCs w:val="20"/>
        </w:rPr>
        <w:t xml:space="preserve">por ello, </w:t>
      </w:r>
      <w:r w:rsidRPr="001F03C2">
        <w:rPr>
          <w:rFonts w:cs="Arial"/>
          <w:b w:val="0"/>
          <w:bCs/>
          <w:w w:val="100"/>
          <w:sz w:val="20"/>
          <w:szCs w:val="20"/>
          <w:lang w:val="es-MX" w:eastAsia="en-US"/>
        </w:rPr>
        <w:t xml:space="preserve">resulta </w:t>
      </w:r>
      <w:r w:rsidRPr="001F03C2">
        <w:rPr>
          <w:rFonts w:cs="Arial"/>
          <w:b w:val="0"/>
          <w:bCs/>
          <w:w w:val="100"/>
          <w:sz w:val="20"/>
          <w:szCs w:val="20"/>
          <w:lang w:val="es-MX" w:eastAsia="en-US"/>
        </w:rPr>
        <w:lastRenderedPageBreak/>
        <w:t xml:space="preserve">procedente y necesario emitir la presente Recomendación. </w:t>
      </w:r>
    </w:p>
    <w:p w14:paraId="308E760F" w14:textId="77777777" w:rsidR="004C00F4" w:rsidRPr="004C00F4" w:rsidRDefault="004C00F4" w:rsidP="00A95A21">
      <w:pPr>
        <w:pStyle w:val="Prrafodelista"/>
        <w:spacing w:line="360" w:lineRule="auto"/>
        <w:rPr>
          <w:b w:val="0"/>
          <w:bCs/>
          <w:w w:val="100"/>
          <w:sz w:val="20"/>
          <w:szCs w:val="20"/>
          <w:lang w:val="es-MX" w:eastAsia="en-US"/>
        </w:rPr>
      </w:pPr>
    </w:p>
    <w:p w14:paraId="14E09239" w14:textId="041914CE" w:rsidR="004B4D55" w:rsidRPr="004C00F4" w:rsidRDefault="004B4D55" w:rsidP="00C1339D">
      <w:pPr>
        <w:pStyle w:val="Prrafodelista"/>
        <w:widowControl w:val="0"/>
        <w:numPr>
          <w:ilvl w:val="0"/>
          <w:numId w:val="2"/>
        </w:numPr>
        <w:autoSpaceDE w:val="0"/>
        <w:autoSpaceDN w:val="0"/>
        <w:adjustRightInd w:val="0"/>
        <w:spacing w:line="360" w:lineRule="auto"/>
        <w:ind w:left="0" w:hanging="567"/>
        <w:rPr>
          <w:rFonts w:cs="Arial"/>
          <w:b w:val="0"/>
          <w:bCs/>
          <w:color w:val="000000" w:themeColor="text1"/>
          <w:w w:val="100"/>
          <w:sz w:val="20"/>
          <w:szCs w:val="20"/>
        </w:rPr>
      </w:pPr>
      <w:r w:rsidRPr="004C00F4">
        <w:rPr>
          <w:b w:val="0"/>
          <w:bCs/>
          <w:w w:val="100"/>
          <w:sz w:val="20"/>
          <w:szCs w:val="20"/>
          <w:lang w:val="es-MX" w:eastAsia="en-US"/>
        </w:rPr>
        <w:t>Desde una perspectiva universal, en el año de 2005, las Naciones Unidas establecieron un precedente fundamental en materia de reparación integral, la resolución</w:t>
      </w:r>
      <w:r w:rsidRPr="004C00F4">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004C00F4">
        <w:rPr>
          <w:rStyle w:val="Refdenotaalpie"/>
          <w:b w:val="0"/>
          <w:bCs/>
          <w:i/>
          <w:w w:val="100"/>
          <w:sz w:val="20"/>
          <w:szCs w:val="20"/>
          <w:lang w:val="es-MX" w:eastAsia="en-US"/>
        </w:rPr>
        <w:footnoteReference w:id="44"/>
      </w:r>
      <w:r w:rsidRPr="004C00F4">
        <w:rPr>
          <w:b w:val="0"/>
          <w:bCs/>
          <w:w w:val="100"/>
          <w:sz w:val="20"/>
          <w:szCs w:val="20"/>
          <w:lang w:val="es-MX" w:eastAsia="en-US"/>
        </w:rPr>
        <w:t xml:space="preserve">, el cual dispone que: </w:t>
      </w:r>
    </w:p>
    <w:p w14:paraId="020809FC" w14:textId="77777777" w:rsidR="004C00F4" w:rsidRPr="00BF6F26" w:rsidRDefault="004C00F4" w:rsidP="00A95A21">
      <w:pPr>
        <w:pStyle w:val="Cuerpo"/>
        <w:spacing w:after="0" w:line="360" w:lineRule="auto"/>
        <w:ind w:left="720" w:right="333"/>
        <w:jc w:val="both"/>
        <w:rPr>
          <w:rStyle w:val="Ninguno"/>
          <w:rFonts w:ascii="Arial" w:hAnsi="Arial" w:cs="Arial"/>
          <w:sz w:val="16"/>
          <w:szCs w:val="16"/>
        </w:rPr>
      </w:pPr>
      <w:r w:rsidRPr="00BF6F26">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BF6F26">
        <w:rPr>
          <w:rStyle w:val="Ninguno"/>
          <w:rFonts w:ascii="Arial" w:hAnsi="Arial" w:cs="Arial"/>
          <w:sz w:val="16"/>
          <w:szCs w:val="16"/>
        </w:rPr>
        <w:t xml:space="preserve"> (Principio núm. 18).</w:t>
      </w:r>
    </w:p>
    <w:p w14:paraId="34A92BF4" w14:textId="77777777" w:rsidR="00635454" w:rsidRPr="004C00F4" w:rsidRDefault="00635454" w:rsidP="00A95A21">
      <w:pPr>
        <w:spacing w:line="360" w:lineRule="auto"/>
        <w:rPr>
          <w:rStyle w:val="Ninguno"/>
          <w:rFonts w:cs="Arial"/>
          <w:b w:val="0"/>
          <w:bCs/>
          <w:color w:val="000000" w:themeColor="text1"/>
          <w:sz w:val="20"/>
          <w:szCs w:val="20"/>
        </w:rPr>
      </w:pPr>
    </w:p>
    <w:p w14:paraId="5FF47243" w14:textId="1C777996" w:rsidR="004C00F4" w:rsidRDefault="004C00F4"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citado instrumento internacional refiere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781E0C25" w14:textId="77777777" w:rsidR="004C00F4" w:rsidRDefault="004C00F4" w:rsidP="00A95A21">
      <w:pPr>
        <w:pStyle w:val="Prrafodelista"/>
        <w:widowControl w:val="0"/>
        <w:autoSpaceDE w:val="0"/>
        <w:autoSpaceDN w:val="0"/>
        <w:adjustRightInd w:val="0"/>
        <w:spacing w:line="360" w:lineRule="auto"/>
        <w:ind w:left="0"/>
        <w:rPr>
          <w:b w:val="0"/>
          <w:bCs/>
          <w:w w:val="100"/>
          <w:sz w:val="20"/>
          <w:szCs w:val="20"/>
          <w:lang w:val="es-MX" w:eastAsia="en-US"/>
        </w:rPr>
      </w:pPr>
    </w:p>
    <w:p w14:paraId="6730964B" w14:textId="5D8131B9" w:rsidR="004C00F4" w:rsidRPr="00707FA9" w:rsidRDefault="004B4D55"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w w:val="100"/>
          <w:sz w:val="20"/>
          <w:szCs w:val="20"/>
          <w:lang w:val="es-MX" w:eastAsia="en-US"/>
        </w:rPr>
        <w:t>Es preciso determinar el concepto de reparación integral</w:t>
      </w:r>
      <w:r w:rsidR="00707FA9">
        <w:rPr>
          <w:b w:val="0"/>
          <w:w w:val="100"/>
          <w:sz w:val="20"/>
          <w:szCs w:val="20"/>
          <w:lang w:val="es-MX" w:eastAsia="en-US"/>
        </w:rPr>
        <w:t>,</w:t>
      </w:r>
      <w:r w:rsidRPr="004C00F4">
        <w:rPr>
          <w:b w:val="0"/>
          <w:w w:val="100"/>
          <w:sz w:val="20"/>
          <w:szCs w:val="20"/>
          <w:lang w:val="es-MX" w:eastAsia="en-US"/>
        </w:rPr>
        <w:t xml:space="preserve"> mismo que deriva del artículo 63.1 de la Convención Americana sobre Derechos Humanos</w:t>
      </w:r>
      <w:r w:rsidRPr="00EA0123">
        <w:rPr>
          <w:rStyle w:val="Refdenotaalpie"/>
          <w:b w:val="0"/>
          <w:w w:val="100"/>
          <w:lang w:val="es-MX" w:eastAsia="en-US"/>
        </w:rPr>
        <w:footnoteReference w:id="45"/>
      </w:r>
      <w:r w:rsidRPr="004C00F4">
        <w:rPr>
          <w:b w:val="0"/>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w:t>
      </w:r>
      <w:r w:rsidR="00707FA9">
        <w:rPr>
          <w:b w:val="0"/>
          <w:w w:val="100"/>
          <w:sz w:val="20"/>
          <w:szCs w:val="20"/>
          <w:lang w:val="es-MX" w:eastAsia="en-US"/>
        </w:rPr>
        <w:t>,</w:t>
      </w:r>
      <w:r w:rsidRPr="004C00F4">
        <w:rPr>
          <w:b w:val="0"/>
          <w:w w:val="100"/>
          <w:sz w:val="20"/>
          <w:szCs w:val="20"/>
          <w:lang w:val="es-MX" w:eastAsia="en-US"/>
        </w:rPr>
        <w:t xml:space="preserve"> si ello fuere procedente, “</w:t>
      </w:r>
      <w:r w:rsidRPr="004C00F4">
        <w:rPr>
          <w:b w:val="0"/>
          <w:i/>
          <w:w w:val="100"/>
          <w:sz w:val="20"/>
          <w:szCs w:val="20"/>
          <w:lang w:val="es-MX" w:eastAsia="en-US"/>
        </w:rPr>
        <w:t>se reparen las consecuencias de la medida o situación que ha configurado la vulneración de esos derechos y el pago de una justa indemnización a la parte lesionada</w:t>
      </w:r>
      <w:r w:rsidRPr="004C00F4">
        <w:rPr>
          <w:b w:val="0"/>
          <w:w w:val="100"/>
          <w:sz w:val="20"/>
          <w:szCs w:val="20"/>
          <w:lang w:val="es-MX" w:eastAsia="en-US"/>
        </w:rPr>
        <w:t>”</w:t>
      </w:r>
      <w:r w:rsidR="004C00F4">
        <w:rPr>
          <w:rStyle w:val="Refdenotaalpie"/>
          <w:b w:val="0"/>
          <w:w w:val="100"/>
          <w:sz w:val="20"/>
          <w:szCs w:val="20"/>
          <w:lang w:val="es-MX" w:eastAsia="en-US"/>
        </w:rPr>
        <w:footnoteReference w:id="46"/>
      </w:r>
      <w:r w:rsidRPr="004C00F4">
        <w:rPr>
          <w:b w:val="0"/>
          <w:w w:val="100"/>
          <w:sz w:val="20"/>
          <w:szCs w:val="20"/>
          <w:lang w:val="es-MX" w:eastAsia="en-US"/>
        </w:rPr>
        <w:t xml:space="preserve">. </w:t>
      </w:r>
    </w:p>
    <w:p w14:paraId="4F65CE31" w14:textId="77777777" w:rsidR="004C00F4" w:rsidRPr="004C00F4" w:rsidRDefault="004C00F4" w:rsidP="00A95A21">
      <w:pPr>
        <w:pStyle w:val="Prrafodelista"/>
        <w:spacing w:line="360" w:lineRule="auto"/>
        <w:rPr>
          <w:b w:val="0"/>
          <w:w w:val="100"/>
          <w:sz w:val="20"/>
          <w:szCs w:val="20"/>
          <w:lang w:val="es-MX" w:eastAsia="en-US"/>
        </w:rPr>
      </w:pPr>
    </w:p>
    <w:p w14:paraId="1C5726BC" w14:textId="77777777" w:rsidR="004C00F4" w:rsidRDefault="004B4D55"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w w:val="100"/>
          <w:sz w:val="20"/>
          <w:szCs w:val="20"/>
          <w:lang w:val="es-MX" w:eastAsia="en-US"/>
        </w:rPr>
        <w:t xml:space="preserve">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w:t>
      </w:r>
      <w:r w:rsidRPr="004C00F4">
        <w:rPr>
          <w:b w:val="0"/>
          <w:w w:val="100"/>
          <w:sz w:val="20"/>
          <w:szCs w:val="20"/>
          <w:lang w:val="es-MX" w:eastAsia="en-US"/>
        </w:rPr>
        <w:lastRenderedPageBreak/>
        <w:t>social; d) la satisfacción, mediante actos en beneficio de las víctimas; e) las garantías de no repetición de las violaciones; y f) la indemnización compensatoria por daño material e inmaterial (Calderón, 2013)</w:t>
      </w:r>
      <w:r w:rsidRPr="00EA0123">
        <w:rPr>
          <w:b w:val="0"/>
          <w:w w:val="100"/>
          <w:sz w:val="20"/>
          <w:szCs w:val="20"/>
          <w:vertAlign w:val="superscript"/>
          <w:lang w:val="es-MX" w:eastAsia="en-US"/>
        </w:rPr>
        <w:footnoteReference w:id="47"/>
      </w:r>
      <w:r w:rsidRPr="004C00F4">
        <w:rPr>
          <w:b w:val="0"/>
          <w:w w:val="100"/>
          <w:sz w:val="20"/>
          <w:szCs w:val="20"/>
          <w:lang w:val="es-MX" w:eastAsia="en-US"/>
        </w:rPr>
        <w:t>.</w:t>
      </w:r>
    </w:p>
    <w:p w14:paraId="41E4D2D6" w14:textId="77777777" w:rsidR="004C00F4" w:rsidRDefault="004C00F4" w:rsidP="00A95A21">
      <w:pPr>
        <w:pStyle w:val="Prrafodelista"/>
        <w:widowControl w:val="0"/>
        <w:autoSpaceDE w:val="0"/>
        <w:autoSpaceDN w:val="0"/>
        <w:adjustRightInd w:val="0"/>
        <w:spacing w:line="360" w:lineRule="auto"/>
        <w:ind w:left="0"/>
        <w:rPr>
          <w:b w:val="0"/>
          <w:bCs/>
          <w:w w:val="100"/>
          <w:sz w:val="20"/>
          <w:szCs w:val="20"/>
          <w:lang w:val="es-MX" w:eastAsia="en-US"/>
        </w:rPr>
      </w:pPr>
    </w:p>
    <w:p w14:paraId="3EDA3DC4" w14:textId="77777777" w:rsidR="004C00F4" w:rsidRDefault="004B4D55"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w w:val="100"/>
          <w:sz w:val="20"/>
          <w:szCs w:val="20"/>
          <w:lang w:val="es-MX" w:eastAsia="en-US"/>
        </w:rPr>
        <w:t xml:space="preserve">Ahora bien, en el marco nacional, la reparación de daño toma el rango de derecho humano y se encuentra establecido por la </w:t>
      </w:r>
      <w:r w:rsidRPr="004C00F4">
        <w:rPr>
          <w:b w:val="0"/>
          <w:i/>
          <w:w w:val="100"/>
          <w:sz w:val="20"/>
          <w:szCs w:val="20"/>
          <w:lang w:val="es-MX" w:eastAsia="en-US"/>
        </w:rPr>
        <w:t>CPEUM</w:t>
      </w:r>
      <w:r w:rsidRPr="004C00F4">
        <w:rPr>
          <w:b w:val="0"/>
          <w:w w:val="100"/>
          <w:sz w:val="20"/>
          <w:szCs w:val="20"/>
          <w:lang w:val="es-MX" w:eastAsia="en-US"/>
        </w:rPr>
        <w:t xml:space="preserve"> en su artículo 1°, párrafo tercero, el cual prevé</w:t>
      </w:r>
      <w:r w:rsidRPr="004C00F4">
        <w:rPr>
          <w:b w:val="0"/>
          <w:bCs/>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EA0123">
        <w:rPr>
          <w:rStyle w:val="Refdenotaalpie"/>
          <w:b w:val="0"/>
          <w:w w:val="100"/>
          <w:lang w:val="es-MX" w:eastAsia="en-US"/>
        </w:rPr>
        <w:footnoteReference w:id="48"/>
      </w:r>
      <w:r w:rsidRPr="004C00F4">
        <w:rPr>
          <w:b w:val="0"/>
          <w:bCs/>
          <w:w w:val="100"/>
          <w:sz w:val="20"/>
          <w:szCs w:val="20"/>
          <w:lang w:val="es-MX" w:eastAsia="en-US"/>
        </w:rPr>
        <w:t xml:space="preserve">. De igual manera, la garantía de reparación es constituida en el último párrafo del artículo 109 de la </w:t>
      </w:r>
      <w:r w:rsidRPr="004C00F4">
        <w:rPr>
          <w:b w:val="0"/>
          <w:bCs/>
          <w:i/>
          <w:w w:val="100"/>
          <w:sz w:val="20"/>
          <w:szCs w:val="20"/>
          <w:lang w:val="es-MX" w:eastAsia="en-US"/>
        </w:rPr>
        <w:t xml:space="preserve">CPEUM </w:t>
      </w:r>
      <w:r w:rsidRPr="004C00F4">
        <w:rPr>
          <w:b w:val="0"/>
          <w:bCs/>
          <w:w w:val="100"/>
          <w:sz w:val="20"/>
          <w:szCs w:val="20"/>
          <w:lang w:val="es-MX" w:eastAsia="en-US"/>
        </w:rPr>
        <w:t xml:space="preserve">(antes ubicada en el artículo 113) cuya ley reglamentaria se denomina </w:t>
      </w:r>
      <w:r w:rsidRPr="004C00F4">
        <w:rPr>
          <w:b w:val="0"/>
          <w:bCs/>
          <w:i/>
          <w:w w:val="100"/>
          <w:sz w:val="20"/>
          <w:szCs w:val="20"/>
          <w:lang w:val="es-MX" w:eastAsia="en-US"/>
        </w:rPr>
        <w:t xml:space="preserve">Ley Federal de Responsabilidad Patrimonial del Estado, </w:t>
      </w:r>
      <w:r w:rsidRPr="004C00F4">
        <w:rPr>
          <w:b w:val="0"/>
          <w:bCs/>
          <w:w w:val="100"/>
          <w:sz w:val="20"/>
          <w:szCs w:val="20"/>
          <w:lang w:val="es-MX" w:eastAsia="en-US"/>
        </w:rPr>
        <w:t>en la que su artículo 2°, segundo párrafo, define que será aplicable para cumplimentar las Recomendaciones de los Organismos Públicos de los Derechos Humanos</w:t>
      </w:r>
      <w:r w:rsidRPr="00163F1E">
        <w:rPr>
          <w:rStyle w:val="Refdenotaalpie"/>
          <w:b w:val="0"/>
          <w:bCs/>
          <w:w w:val="100"/>
          <w:lang w:val="es-MX" w:eastAsia="en-US"/>
        </w:rPr>
        <w:footnoteReference w:id="49"/>
      </w:r>
      <w:r w:rsidRPr="004C00F4">
        <w:rPr>
          <w:b w:val="0"/>
          <w:bCs/>
          <w:w w:val="100"/>
          <w:sz w:val="20"/>
          <w:szCs w:val="20"/>
          <w:lang w:val="es-MX" w:eastAsia="en-US"/>
        </w:rPr>
        <w:t>.</w:t>
      </w:r>
    </w:p>
    <w:p w14:paraId="405D75ED" w14:textId="77777777" w:rsidR="00707FA9" w:rsidRPr="00E16FA4" w:rsidRDefault="00707FA9" w:rsidP="00A95A21">
      <w:pPr>
        <w:spacing w:line="360" w:lineRule="auto"/>
        <w:rPr>
          <w:b w:val="0"/>
          <w:bCs/>
          <w:sz w:val="20"/>
          <w:szCs w:val="20"/>
        </w:rPr>
      </w:pPr>
    </w:p>
    <w:p w14:paraId="2A87E426" w14:textId="77777777" w:rsidR="004C00F4" w:rsidRDefault="004B4D55"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bCs/>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EA0123">
        <w:rPr>
          <w:rStyle w:val="Refdenotaalpie"/>
          <w:b w:val="0"/>
          <w:bCs/>
          <w:w w:val="100"/>
          <w:lang w:val="es-MX" w:eastAsia="en-US"/>
        </w:rPr>
        <w:footnoteReference w:id="50"/>
      </w:r>
      <w:r w:rsidRPr="004C00F4">
        <w:rPr>
          <w:b w:val="0"/>
          <w:bCs/>
          <w:w w:val="100"/>
          <w:sz w:val="20"/>
          <w:szCs w:val="20"/>
          <w:lang w:val="es-MX" w:eastAsia="en-US"/>
        </w:rPr>
        <w:t>.</w:t>
      </w:r>
    </w:p>
    <w:p w14:paraId="755CBC4A" w14:textId="77777777" w:rsidR="004C00F4" w:rsidRPr="004C00F4" w:rsidRDefault="004C00F4" w:rsidP="00A95A21">
      <w:pPr>
        <w:pStyle w:val="Prrafodelista"/>
        <w:spacing w:line="360" w:lineRule="auto"/>
        <w:rPr>
          <w:b w:val="0"/>
          <w:bCs/>
          <w:w w:val="100"/>
          <w:sz w:val="20"/>
          <w:szCs w:val="20"/>
          <w:lang w:val="es-MX" w:eastAsia="en-US"/>
        </w:rPr>
      </w:pPr>
    </w:p>
    <w:p w14:paraId="66E34936" w14:textId="77777777" w:rsidR="004C00F4" w:rsidRDefault="004B4D55"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bCs/>
          <w:w w:val="100"/>
          <w:sz w:val="20"/>
          <w:szCs w:val="20"/>
          <w:lang w:val="es-MX" w:eastAsia="en-US"/>
        </w:rPr>
        <w:t xml:space="preserve">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w:t>
      </w:r>
      <w:r w:rsidRPr="004C00F4">
        <w:rPr>
          <w:b w:val="0"/>
          <w:bCs/>
          <w:w w:val="100"/>
          <w:sz w:val="20"/>
          <w:szCs w:val="20"/>
          <w:lang w:val="es-MX" w:eastAsia="en-US"/>
        </w:rPr>
        <w:lastRenderedPageBreak/>
        <w:t>Estado Mexicano sea parte y como víctimas indirectas a los familiares o aquellas personas físicas a cargo de la víctima directa que tengan una relación inmediata con ella</w:t>
      </w:r>
      <w:r w:rsidRPr="00EA0123">
        <w:rPr>
          <w:rStyle w:val="Refdenotaalpie"/>
          <w:b w:val="0"/>
          <w:bCs/>
          <w:w w:val="100"/>
          <w:lang w:val="es-MX" w:eastAsia="en-US"/>
        </w:rPr>
        <w:footnoteReference w:id="51"/>
      </w:r>
      <w:r w:rsidRPr="004C00F4">
        <w:rPr>
          <w:b w:val="0"/>
          <w:bCs/>
          <w:w w:val="100"/>
          <w:sz w:val="20"/>
          <w:szCs w:val="20"/>
          <w:lang w:val="es-MX" w:eastAsia="en-US"/>
        </w:rPr>
        <w:t>.</w:t>
      </w:r>
    </w:p>
    <w:p w14:paraId="1B24CC7C" w14:textId="77777777" w:rsidR="004C00F4" w:rsidRPr="004C00F4" w:rsidRDefault="004C00F4" w:rsidP="00A95A21">
      <w:pPr>
        <w:pStyle w:val="Prrafodelista"/>
        <w:spacing w:line="360" w:lineRule="auto"/>
        <w:rPr>
          <w:b w:val="0"/>
          <w:w w:val="100"/>
          <w:sz w:val="20"/>
          <w:szCs w:val="20"/>
          <w:lang w:val="es-MX" w:eastAsia="en-US"/>
        </w:rPr>
      </w:pPr>
    </w:p>
    <w:p w14:paraId="51D22475" w14:textId="77777777" w:rsidR="004C00F4" w:rsidRDefault="004B4D55"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EA0123">
        <w:rPr>
          <w:rStyle w:val="Refdenotaalpie"/>
          <w:b w:val="0"/>
          <w:bCs/>
          <w:w w:val="100"/>
          <w:lang w:val="es-MX" w:eastAsia="en-US"/>
        </w:rPr>
        <w:footnoteReference w:id="52"/>
      </w:r>
      <w:r w:rsidRPr="004C00F4">
        <w:rPr>
          <w:b w:val="0"/>
          <w:w w:val="100"/>
          <w:sz w:val="20"/>
          <w:szCs w:val="20"/>
          <w:lang w:val="es-MX" w:eastAsia="en-US"/>
        </w:rPr>
        <w:t>.</w:t>
      </w:r>
    </w:p>
    <w:p w14:paraId="6091DEFC" w14:textId="77777777" w:rsidR="00880DB4" w:rsidRPr="00EC12E3" w:rsidRDefault="00880DB4" w:rsidP="00A95A21">
      <w:pPr>
        <w:spacing w:line="360" w:lineRule="auto"/>
        <w:rPr>
          <w:b w:val="0"/>
          <w:sz w:val="20"/>
          <w:szCs w:val="20"/>
        </w:rPr>
      </w:pPr>
    </w:p>
    <w:p w14:paraId="6ED28C1C" w14:textId="77777777" w:rsidR="004C00F4" w:rsidRDefault="008A677C"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w w:val="100"/>
          <w:sz w:val="20"/>
          <w:szCs w:val="20"/>
          <w:lang w:val="es-MX" w:eastAsia="en-US"/>
        </w:rPr>
        <w:t>En el ámbito l</w:t>
      </w:r>
      <w:r w:rsidR="004B4D55" w:rsidRPr="004C00F4">
        <w:rPr>
          <w:b w:val="0"/>
          <w:w w:val="100"/>
          <w:sz w:val="20"/>
          <w:szCs w:val="20"/>
          <w:lang w:val="es-MX" w:eastAsia="en-US"/>
        </w:rPr>
        <w:t xml:space="preserve">ocal, la reparación del daño se encuentra consagrada en el artículo 157 apartado C, fracción III de la </w:t>
      </w:r>
      <w:r w:rsidR="004B4D55" w:rsidRPr="004C00F4">
        <w:rPr>
          <w:b w:val="0"/>
          <w:i/>
          <w:w w:val="100"/>
          <w:sz w:val="20"/>
          <w:szCs w:val="20"/>
          <w:lang w:val="es-MX" w:eastAsia="en-US"/>
        </w:rPr>
        <w:t>CPECZ</w:t>
      </w:r>
      <w:r w:rsidR="004B4D55" w:rsidRPr="004C00F4">
        <w:rPr>
          <w:b w:val="0"/>
          <w:w w:val="100"/>
          <w:sz w:val="20"/>
          <w:szCs w:val="20"/>
          <w:lang w:val="es-MX" w:eastAsia="en-US"/>
        </w:rPr>
        <w:t>, donde se le reconoce como un derecho de la víctima</w:t>
      </w:r>
      <w:r w:rsidR="004B4D55">
        <w:rPr>
          <w:rStyle w:val="Refdenotaalpie"/>
          <w:b w:val="0"/>
          <w:w w:val="100"/>
          <w:lang w:val="es-MX" w:eastAsia="en-US"/>
        </w:rPr>
        <w:footnoteReference w:id="53"/>
      </w:r>
      <w:r w:rsidR="004B4D55" w:rsidRPr="004C00F4">
        <w:rPr>
          <w:b w:val="0"/>
          <w:w w:val="100"/>
          <w:sz w:val="20"/>
          <w:szCs w:val="20"/>
          <w:lang w:val="es-MX" w:eastAsia="en-US"/>
        </w:rPr>
        <w:t xml:space="preserve">. A su vez, el artículo </w:t>
      </w:r>
      <w:r w:rsidR="004B4D55" w:rsidRPr="004C00F4">
        <w:rPr>
          <w:b w:val="0"/>
          <w:bCs/>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004B4D55" w:rsidRPr="00EA0123">
        <w:rPr>
          <w:rStyle w:val="Refdenotaalpie"/>
          <w:b w:val="0"/>
          <w:bCs/>
          <w:w w:val="100"/>
          <w:lang w:val="es-MX" w:eastAsia="en-US"/>
        </w:rPr>
        <w:footnoteReference w:id="54"/>
      </w:r>
      <w:r w:rsidR="004B4D55" w:rsidRPr="004C00F4">
        <w:rPr>
          <w:b w:val="0"/>
          <w:bCs/>
          <w:w w:val="100"/>
          <w:sz w:val="20"/>
          <w:szCs w:val="20"/>
          <w:lang w:val="es-MX" w:eastAsia="en-US"/>
        </w:rPr>
        <w:t xml:space="preserve">. </w:t>
      </w:r>
    </w:p>
    <w:p w14:paraId="2857882E" w14:textId="77777777" w:rsidR="004C00F4" w:rsidRPr="004C00F4" w:rsidRDefault="004C00F4" w:rsidP="00A95A21">
      <w:pPr>
        <w:pStyle w:val="Prrafodelista"/>
        <w:spacing w:line="360" w:lineRule="auto"/>
        <w:rPr>
          <w:b w:val="0"/>
          <w:bCs/>
          <w:w w:val="100"/>
          <w:sz w:val="20"/>
          <w:szCs w:val="20"/>
          <w:lang w:val="es-MX" w:eastAsia="en-US"/>
        </w:rPr>
      </w:pPr>
    </w:p>
    <w:p w14:paraId="05AC8789" w14:textId="6B3F19ED" w:rsidR="004B4D55" w:rsidRPr="004C00F4" w:rsidRDefault="004B4D55"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EA0123">
        <w:rPr>
          <w:rStyle w:val="Refdenotaalpie"/>
          <w:b w:val="0"/>
          <w:bCs/>
          <w:w w:val="100"/>
          <w:lang w:val="es-MX" w:eastAsia="en-US"/>
        </w:rPr>
        <w:footnoteReference w:id="55"/>
      </w:r>
      <w:r w:rsidRPr="004C00F4">
        <w:rPr>
          <w:b w:val="0"/>
          <w:bCs/>
          <w:w w:val="100"/>
          <w:sz w:val="20"/>
          <w:szCs w:val="20"/>
          <w:lang w:val="es-MX" w:eastAsia="en-US"/>
        </w:rPr>
        <w:t>.</w:t>
      </w:r>
    </w:p>
    <w:p w14:paraId="46D849C4" w14:textId="77777777" w:rsidR="004B4D55" w:rsidRPr="00774253" w:rsidRDefault="004B4D55" w:rsidP="00A95A21">
      <w:pPr>
        <w:spacing w:line="360" w:lineRule="auto"/>
        <w:rPr>
          <w:b w:val="0"/>
          <w:bCs/>
          <w:sz w:val="20"/>
          <w:szCs w:val="20"/>
          <w:highlight w:val="yellow"/>
        </w:rPr>
      </w:pPr>
    </w:p>
    <w:p w14:paraId="2A644326" w14:textId="1A57A21D" w:rsidR="00880DB4" w:rsidRDefault="004C00F4" w:rsidP="00AA7A9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1F03C2">
        <w:rPr>
          <w:b w:val="0"/>
          <w:bCs/>
          <w:w w:val="100"/>
          <w:sz w:val="20"/>
          <w:szCs w:val="20"/>
          <w:lang w:val="es-MX" w:eastAsia="en-US"/>
        </w:rPr>
        <w:t xml:space="preserve">En ese sentido, es preciso recordar que en fecha 1° de marzo de 2019 se publicó en el Periódico Oficial de Coahuila, la </w:t>
      </w:r>
      <w:r w:rsidRPr="001F03C2">
        <w:rPr>
          <w:b w:val="0"/>
          <w:bCs/>
          <w:i/>
          <w:w w:val="100"/>
          <w:sz w:val="20"/>
          <w:szCs w:val="20"/>
          <w:lang w:val="es-MX" w:eastAsia="en-US"/>
        </w:rPr>
        <w:t>Ley de Responsabilidad Patrimonial del Estado y Municipios de Coahuila de Zaragoza</w:t>
      </w:r>
      <w:r w:rsidRPr="001F03C2">
        <w:rPr>
          <w:b w:val="0"/>
          <w:bCs/>
          <w:w w:val="100"/>
          <w:sz w:val="20"/>
          <w:szCs w:val="20"/>
          <w:lang w:val="es-MX" w:eastAsia="en-US"/>
        </w:rPr>
        <w:t xml:space="preserve">, y en su artículo 2° establece que es aplicable para cumplimentar las Recomendaciones emitidas por la </w:t>
      </w:r>
      <w:r w:rsidRPr="001F03C2">
        <w:rPr>
          <w:b w:val="0"/>
          <w:bCs/>
          <w:i/>
          <w:w w:val="100"/>
          <w:sz w:val="20"/>
          <w:szCs w:val="20"/>
          <w:lang w:val="es-MX" w:eastAsia="en-US"/>
        </w:rPr>
        <w:t>CDHEC</w:t>
      </w:r>
      <w:r w:rsidRPr="00774253">
        <w:rPr>
          <w:rStyle w:val="Refdenotaalpie"/>
          <w:b w:val="0"/>
          <w:bCs/>
          <w:i/>
          <w:w w:val="100"/>
          <w:sz w:val="20"/>
          <w:szCs w:val="20"/>
          <w:lang w:val="es-MX" w:eastAsia="en-US"/>
        </w:rPr>
        <w:footnoteReference w:id="56"/>
      </w:r>
      <w:r w:rsidRPr="001F03C2">
        <w:rPr>
          <w:b w:val="0"/>
          <w:bCs/>
          <w:i/>
          <w:w w:val="100"/>
          <w:sz w:val="20"/>
          <w:szCs w:val="20"/>
          <w:lang w:val="es-MX" w:eastAsia="en-US"/>
        </w:rPr>
        <w:t>.</w:t>
      </w:r>
      <w:r w:rsidRPr="001F03C2">
        <w:rPr>
          <w:b w:val="0"/>
          <w:bCs/>
          <w:w w:val="100"/>
          <w:sz w:val="20"/>
          <w:szCs w:val="20"/>
          <w:lang w:val="es-MX" w:eastAsia="en-US"/>
        </w:rPr>
        <w:t xml:space="preserve"> Por consiguiente, la presente recomendación expondrá las medidas que conforman una reparación integral señaladas en la </w:t>
      </w:r>
      <w:r w:rsidRPr="001F03C2">
        <w:rPr>
          <w:b w:val="0"/>
          <w:bCs/>
          <w:i/>
          <w:w w:val="100"/>
          <w:sz w:val="20"/>
          <w:szCs w:val="20"/>
          <w:lang w:val="es-MX" w:eastAsia="en-US"/>
        </w:rPr>
        <w:t xml:space="preserve">Ley General de Víctimas </w:t>
      </w:r>
      <w:r w:rsidRPr="001F03C2">
        <w:rPr>
          <w:b w:val="0"/>
          <w:bCs/>
          <w:w w:val="100"/>
          <w:sz w:val="20"/>
          <w:szCs w:val="20"/>
          <w:lang w:val="es-MX" w:eastAsia="en-US"/>
        </w:rPr>
        <w:t xml:space="preserve">y la </w:t>
      </w:r>
      <w:r w:rsidRPr="001F03C2">
        <w:rPr>
          <w:b w:val="0"/>
          <w:bCs/>
          <w:i/>
          <w:w w:val="100"/>
          <w:sz w:val="20"/>
          <w:szCs w:val="20"/>
          <w:lang w:val="es-MX" w:eastAsia="en-US"/>
        </w:rPr>
        <w:t>Ley de Víctimas del Estado de Coahuila de Zaragoza</w:t>
      </w:r>
      <w:r w:rsidRPr="001F03C2">
        <w:rPr>
          <w:b w:val="0"/>
          <w:bCs/>
          <w:w w:val="100"/>
          <w:sz w:val="20"/>
          <w:szCs w:val="20"/>
          <w:lang w:val="es-MX" w:eastAsia="en-US"/>
        </w:rPr>
        <w:t>, así como en los diversos instrumentos internacionales, tomando en cuenta que el derecho a la reparación es uno de los pilares básicos de un régimen democrático y que quedó acreditada la intervención de</w:t>
      </w:r>
      <w:r w:rsidR="001F03C2">
        <w:rPr>
          <w:b w:val="0"/>
          <w:bCs/>
          <w:w w:val="100"/>
          <w:sz w:val="20"/>
          <w:szCs w:val="20"/>
          <w:lang w:val="es-MX" w:eastAsia="en-US"/>
        </w:rPr>
        <w:t xml:space="preserve"> personal de la </w:t>
      </w:r>
      <w:r w:rsidR="001F03C2" w:rsidRPr="001F03C2">
        <w:rPr>
          <w:b w:val="0"/>
          <w:bCs/>
          <w:i/>
          <w:iCs/>
          <w:w w:val="100"/>
          <w:sz w:val="20"/>
          <w:szCs w:val="20"/>
          <w:lang w:val="es-MX" w:eastAsia="en-US"/>
        </w:rPr>
        <w:t>Clínica del Magisterio Unidad Torreón</w:t>
      </w:r>
      <w:r w:rsidR="001F03C2">
        <w:rPr>
          <w:b w:val="0"/>
          <w:bCs/>
          <w:w w:val="100"/>
          <w:sz w:val="20"/>
          <w:szCs w:val="20"/>
          <w:lang w:val="es-MX" w:eastAsia="en-US"/>
        </w:rPr>
        <w:t xml:space="preserve">. </w:t>
      </w:r>
    </w:p>
    <w:p w14:paraId="5708DFD3" w14:textId="77777777" w:rsidR="001F03C2" w:rsidRPr="001F03C2" w:rsidRDefault="001F03C2" w:rsidP="001F03C2">
      <w:pPr>
        <w:pStyle w:val="Prrafodelista"/>
        <w:widowControl w:val="0"/>
        <w:autoSpaceDE w:val="0"/>
        <w:autoSpaceDN w:val="0"/>
        <w:adjustRightInd w:val="0"/>
        <w:spacing w:line="360" w:lineRule="auto"/>
        <w:ind w:left="0"/>
        <w:rPr>
          <w:b w:val="0"/>
          <w:bCs/>
          <w:w w:val="100"/>
          <w:sz w:val="20"/>
          <w:szCs w:val="20"/>
          <w:lang w:val="es-MX" w:eastAsia="en-US"/>
        </w:rPr>
      </w:pPr>
    </w:p>
    <w:p w14:paraId="6ADFD1A4" w14:textId="2CD4C03A" w:rsidR="00D5475A" w:rsidRDefault="004B4D55" w:rsidP="00A95A21">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bCs/>
          <w:w w:val="100"/>
          <w:sz w:val="20"/>
          <w:szCs w:val="20"/>
          <w:lang w:val="es-MX" w:eastAsia="en-US"/>
        </w:rPr>
        <w:t xml:space="preserve">En consecuencia, con la finalidad de establecer lineamientos que permitan disponer de las medidas necesarias para reparar integralmente el daño a </w:t>
      </w:r>
      <w:r w:rsidR="00AA7A92">
        <w:rPr>
          <w:b w:val="0"/>
          <w:bCs/>
          <w:i/>
          <w:w w:val="100"/>
          <w:sz w:val="20"/>
          <w:szCs w:val="20"/>
          <w:lang w:val="es-MX" w:eastAsia="en-US"/>
        </w:rPr>
        <w:t>Ag1</w:t>
      </w:r>
      <w:r w:rsidRPr="004C00F4">
        <w:rPr>
          <w:b w:val="0"/>
          <w:bCs/>
          <w:w w:val="100"/>
          <w:sz w:val="20"/>
          <w:szCs w:val="20"/>
          <w:lang w:val="es-MX" w:eastAsia="en-US"/>
        </w:rPr>
        <w:t>, se recomienda se tomen en cuenta los parámetros nacionales e internacionales sobre reparación integral del daño; de conformidad con lo anterior, la parte agraviad</w:t>
      </w:r>
      <w:r w:rsidR="00BB6AF0">
        <w:rPr>
          <w:b w:val="0"/>
          <w:bCs/>
          <w:w w:val="100"/>
          <w:sz w:val="20"/>
          <w:szCs w:val="20"/>
          <w:lang w:val="es-MX" w:eastAsia="en-US"/>
        </w:rPr>
        <w:t>a</w:t>
      </w:r>
      <w:r w:rsidRPr="004C00F4">
        <w:rPr>
          <w:b w:val="0"/>
          <w:bCs/>
          <w:w w:val="100"/>
          <w:sz w:val="20"/>
          <w:szCs w:val="20"/>
          <w:lang w:val="es-MX" w:eastAsia="en-US"/>
        </w:rPr>
        <w:t xml:space="preserve"> tiene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06489879" w14:textId="77777777" w:rsidR="003C5301" w:rsidRPr="001F03C2" w:rsidRDefault="003C5301" w:rsidP="003C5301">
      <w:pPr>
        <w:pStyle w:val="Prrafodelista"/>
        <w:widowControl w:val="0"/>
        <w:autoSpaceDE w:val="0"/>
        <w:autoSpaceDN w:val="0"/>
        <w:adjustRightInd w:val="0"/>
        <w:spacing w:line="360" w:lineRule="auto"/>
        <w:ind w:left="0"/>
        <w:rPr>
          <w:b w:val="0"/>
          <w:bCs/>
          <w:w w:val="100"/>
          <w:sz w:val="20"/>
          <w:szCs w:val="20"/>
          <w:lang w:val="es-MX" w:eastAsia="en-US"/>
        </w:rPr>
      </w:pPr>
    </w:p>
    <w:p w14:paraId="277A72B2" w14:textId="1A363250" w:rsidR="00D5475A" w:rsidRPr="00D5475A" w:rsidRDefault="00D5475A" w:rsidP="00A95A21">
      <w:pPr>
        <w:pStyle w:val="Prrafodelista"/>
        <w:widowControl w:val="0"/>
        <w:numPr>
          <w:ilvl w:val="1"/>
          <w:numId w:val="3"/>
        </w:numPr>
        <w:autoSpaceDE w:val="0"/>
        <w:autoSpaceDN w:val="0"/>
        <w:adjustRightInd w:val="0"/>
        <w:spacing w:line="360" w:lineRule="auto"/>
        <w:ind w:left="1134"/>
        <w:rPr>
          <w:bCs/>
          <w:w w:val="100"/>
          <w:sz w:val="20"/>
          <w:szCs w:val="20"/>
        </w:rPr>
      </w:pPr>
      <w:r w:rsidRPr="00D5475A">
        <w:rPr>
          <w:bCs/>
          <w:w w:val="100"/>
          <w:sz w:val="20"/>
          <w:szCs w:val="20"/>
        </w:rPr>
        <w:t>Satisfacción</w:t>
      </w:r>
    </w:p>
    <w:p w14:paraId="1564287F" w14:textId="77777777" w:rsidR="00D5475A" w:rsidRPr="00D5475A" w:rsidRDefault="00D5475A" w:rsidP="00A95A21">
      <w:pPr>
        <w:pStyle w:val="Prrafodelista"/>
        <w:spacing w:line="360" w:lineRule="auto"/>
        <w:rPr>
          <w:b w:val="0"/>
          <w:bCs/>
          <w:w w:val="100"/>
          <w:sz w:val="20"/>
          <w:szCs w:val="20"/>
          <w:lang w:val="es-MX" w:eastAsia="en-US"/>
        </w:rPr>
      </w:pPr>
    </w:p>
    <w:p w14:paraId="78C60A5F" w14:textId="6EF5C902" w:rsidR="00D5475A" w:rsidRPr="00BB6AF0" w:rsidRDefault="00D5475A" w:rsidP="00C1339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Las </w:t>
      </w:r>
      <w:r w:rsidRPr="004C00F4">
        <w:rPr>
          <w:b w:val="0"/>
          <w:bCs/>
          <w:w w:val="100"/>
          <w:sz w:val="20"/>
          <w:szCs w:val="20"/>
          <w:lang w:val="es-MX" w:eastAsia="en-US"/>
        </w:rPr>
        <w:t>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w:t>
      </w:r>
    </w:p>
    <w:p w14:paraId="31D8AEF5" w14:textId="77777777" w:rsidR="00CF3A14" w:rsidRDefault="00CF3A14" w:rsidP="00A95A21">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6088DCD7" w14:textId="25784A4A" w:rsidR="00D5475A" w:rsidRPr="001F03C2" w:rsidRDefault="00D5475A" w:rsidP="001F03C2">
      <w:pPr>
        <w:pStyle w:val="Prrafodelista"/>
        <w:widowControl w:val="0"/>
        <w:numPr>
          <w:ilvl w:val="0"/>
          <w:numId w:val="9"/>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 xml:space="preserve">Por tal motivo, considerando que las medidas de satisfacción, tienen el objetivo de reintegrar la dignidad de las víctimas y ayudar a reorientar su vida o memoria, en el presente caso, se deberán iniciar y/o continuar con los procedimientos administrativos de responsabilidad en contra de los </w:t>
      </w:r>
      <w:r w:rsidR="001F03C2">
        <w:rPr>
          <w:b w:val="0"/>
          <w:bCs/>
          <w:w w:val="100"/>
          <w:sz w:val="20"/>
          <w:szCs w:val="20"/>
          <w:lang w:val="es-MX" w:eastAsia="en-US"/>
        </w:rPr>
        <w:t xml:space="preserve">servidores públicos dependientes de la </w:t>
      </w:r>
      <w:r w:rsidR="001F03C2" w:rsidRPr="009F74A6">
        <w:rPr>
          <w:rFonts w:cs="Arial"/>
          <w:b w:val="0"/>
          <w:bCs/>
          <w:w w:val="100"/>
          <w:sz w:val="20"/>
          <w:szCs w:val="20"/>
        </w:rPr>
        <w:t>Clínica Hospital del Magisterio “Profesor Felipe de Alba Galván”</w:t>
      </w:r>
      <w:r w:rsidR="001F03C2">
        <w:rPr>
          <w:rFonts w:cs="Arial"/>
          <w:b w:val="0"/>
          <w:bCs/>
          <w:w w:val="100"/>
          <w:sz w:val="20"/>
          <w:szCs w:val="20"/>
        </w:rPr>
        <w:t xml:space="preserve">, </w:t>
      </w:r>
      <w:r w:rsidR="009E45B9" w:rsidRPr="001F03C2">
        <w:rPr>
          <w:b w:val="0"/>
          <w:bCs/>
          <w:w w:val="100"/>
          <w:sz w:val="20"/>
          <w:szCs w:val="20"/>
          <w:lang w:val="es-MX" w:eastAsia="en-US"/>
        </w:rPr>
        <w:t xml:space="preserve">por las acciones y omisiones que fueron expuestas en relación con las variaciones señaladas en el </w:t>
      </w:r>
      <w:r w:rsidR="001F03C2">
        <w:rPr>
          <w:b w:val="0"/>
          <w:bCs/>
          <w:w w:val="100"/>
          <w:sz w:val="20"/>
          <w:szCs w:val="20"/>
          <w:lang w:val="es-MX" w:eastAsia="en-US"/>
        </w:rPr>
        <w:t xml:space="preserve">expediente clínico de </w:t>
      </w:r>
      <w:r w:rsidR="00AA7A92">
        <w:rPr>
          <w:b w:val="0"/>
          <w:bCs/>
          <w:i/>
          <w:iCs/>
          <w:w w:val="100"/>
          <w:sz w:val="20"/>
          <w:szCs w:val="20"/>
          <w:lang w:val="es-MX" w:eastAsia="en-US"/>
        </w:rPr>
        <w:t>Ag1</w:t>
      </w:r>
      <w:r w:rsidR="001F03C2">
        <w:rPr>
          <w:b w:val="0"/>
          <w:bCs/>
          <w:w w:val="100"/>
          <w:sz w:val="20"/>
          <w:szCs w:val="20"/>
          <w:lang w:val="es-MX" w:eastAsia="en-US"/>
        </w:rPr>
        <w:t xml:space="preserve"> y la negligencia médica presentada en el tratamiento del </w:t>
      </w:r>
      <w:r w:rsidR="001F03C2">
        <w:rPr>
          <w:b w:val="0"/>
          <w:bCs/>
          <w:w w:val="100"/>
          <w:sz w:val="20"/>
          <w:szCs w:val="20"/>
          <w:lang w:val="es-MX" w:eastAsia="en-US"/>
        </w:rPr>
        <w:lastRenderedPageBreak/>
        <w:t>padecimiento que presentaba</w:t>
      </w:r>
      <w:r w:rsidRPr="001F03C2">
        <w:rPr>
          <w:b w:val="0"/>
          <w:bCs/>
          <w:w w:val="100"/>
          <w:sz w:val="20"/>
          <w:szCs w:val="20"/>
          <w:lang w:val="es-MX" w:eastAsia="en-US"/>
        </w:rPr>
        <w:t xml:space="preserve">, </w:t>
      </w:r>
      <w:r w:rsidR="009E45B9" w:rsidRPr="001F03C2">
        <w:rPr>
          <w:b w:val="0"/>
          <w:bCs/>
          <w:w w:val="100"/>
          <w:sz w:val="20"/>
          <w:szCs w:val="20"/>
          <w:lang w:val="es-MX" w:eastAsia="en-US"/>
        </w:rPr>
        <w:t xml:space="preserve">por las omisiones en que incurrieron al </w:t>
      </w:r>
      <w:r w:rsidR="001F03C2">
        <w:rPr>
          <w:b w:val="0"/>
          <w:bCs/>
          <w:w w:val="100"/>
          <w:sz w:val="20"/>
          <w:szCs w:val="20"/>
          <w:lang w:val="es-MX" w:eastAsia="en-US"/>
        </w:rPr>
        <w:t>evitar</w:t>
      </w:r>
      <w:r w:rsidR="009E45B9" w:rsidRPr="001F03C2">
        <w:rPr>
          <w:b w:val="0"/>
          <w:bCs/>
          <w:w w:val="100"/>
          <w:sz w:val="20"/>
          <w:szCs w:val="20"/>
          <w:lang w:val="es-MX" w:eastAsia="en-US"/>
        </w:rPr>
        <w:t xml:space="preserve"> adoptar las medidas necesarias para proteger la salud de</w:t>
      </w:r>
      <w:r w:rsidR="001F03C2">
        <w:rPr>
          <w:b w:val="0"/>
          <w:bCs/>
          <w:w w:val="100"/>
          <w:sz w:val="20"/>
          <w:szCs w:val="20"/>
          <w:lang w:val="es-MX" w:eastAsia="en-US"/>
        </w:rPr>
        <w:t xml:space="preserve"> </w:t>
      </w:r>
      <w:r w:rsidR="009E45B9" w:rsidRPr="001F03C2">
        <w:rPr>
          <w:b w:val="0"/>
          <w:bCs/>
          <w:w w:val="100"/>
          <w:sz w:val="20"/>
          <w:szCs w:val="20"/>
          <w:lang w:val="es-MX" w:eastAsia="en-US"/>
        </w:rPr>
        <w:t>l</w:t>
      </w:r>
      <w:r w:rsidR="001F03C2">
        <w:rPr>
          <w:b w:val="0"/>
          <w:bCs/>
          <w:w w:val="100"/>
          <w:sz w:val="20"/>
          <w:szCs w:val="20"/>
          <w:lang w:val="es-MX" w:eastAsia="en-US"/>
        </w:rPr>
        <w:t>a</w:t>
      </w:r>
      <w:r w:rsidR="009E45B9" w:rsidRPr="001F03C2">
        <w:rPr>
          <w:b w:val="0"/>
          <w:bCs/>
          <w:w w:val="100"/>
          <w:sz w:val="20"/>
          <w:szCs w:val="20"/>
          <w:lang w:val="es-MX" w:eastAsia="en-US"/>
        </w:rPr>
        <w:t xml:space="preserve"> agraviad</w:t>
      </w:r>
      <w:r w:rsidR="001F03C2">
        <w:rPr>
          <w:b w:val="0"/>
          <w:bCs/>
          <w:w w:val="100"/>
          <w:sz w:val="20"/>
          <w:szCs w:val="20"/>
          <w:lang w:val="es-MX" w:eastAsia="en-US"/>
        </w:rPr>
        <w:t>a</w:t>
      </w:r>
      <w:r w:rsidR="009E45B9" w:rsidRPr="001F03C2">
        <w:rPr>
          <w:b w:val="0"/>
          <w:bCs/>
          <w:w w:val="100"/>
          <w:sz w:val="20"/>
          <w:szCs w:val="20"/>
          <w:lang w:val="es-MX" w:eastAsia="en-US"/>
        </w:rPr>
        <w:t xml:space="preserve">, lo cual </w:t>
      </w:r>
      <w:r w:rsidRPr="001F03C2">
        <w:rPr>
          <w:b w:val="0"/>
          <w:bCs/>
          <w:w w:val="100"/>
          <w:sz w:val="20"/>
          <w:szCs w:val="20"/>
          <w:lang w:val="es-MX" w:eastAsia="en-US"/>
        </w:rPr>
        <w:t xml:space="preserve">derivó en violaciones a </w:t>
      </w:r>
      <w:r w:rsidR="001F03C2">
        <w:rPr>
          <w:b w:val="0"/>
          <w:bCs/>
          <w:w w:val="100"/>
          <w:sz w:val="20"/>
          <w:szCs w:val="20"/>
          <w:lang w:val="es-MX" w:eastAsia="en-US"/>
        </w:rPr>
        <w:t>sus</w:t>
      </w:r>
      <w:r w:rsidR="009E45B9" w:rsidRPr="001F03C2">
        <w:rPr>
          <w:b w:val="0"/>
          <w:bCs/>
          <w:w w:val="100"/>
          <w:sz w:val="20"/>
          <w:szCs w:val="20"/>
          <w:lang w:val="es-MX" w:eastAsia="en-US"/>
        </w:rPr>
        <w:t xml:space="preserve"> </w:t>
      </w:r>
      <w:r w:rsidRPr="001F03C2">
        <w:rPr>
          <w:b w:val="0"/>
          <w:bCs/>
          <w:w w:val="100"/>
          <w:sz w:val="20"/>
          <w:szCs w:val="20"/>
          <w:lang w:val="es-MX" w:eastAsia="en-US"/>
        </w:rPr>
        <w:t>derechos humano</w:t>
      </w:r>
      <w:r w:rsidR="001F03C2">
        <w:rPr>
          <w:b w:val="0"/>
          <w:bCs/>
          <w:w w:val="100"/>
          <w:sz w:val="20"/>
          <w:szCs w:val="20"/>
          <w:lang w:val="es-MX" w:eastAsia="en-US"/>
        </w:rPr>
        <w:t>s.</w:t>
      </w:r>
      <w:r w:rsidRPr="001F03C2">
        <w:rPr>
          <w:b w:val="0"/>
          <w:bCs/>
          <w:w w:val="100"/>
          <w:sz w:val="20"/>
          <w:szCs w:val="20"/>
          <w:lang w:val="es-MX" w:eastAsia="en-US"/>
        </w:rPr>
        <w:t>.</w:t>
      </w:r>
    </w:p>
    <w:p w14:paraId="55C68C09" w14:textId="77777777" w:rsidR="00D5475A" w:rsidRPr="00D5475A" w:rsidRDefault="00D5475A" w:rsidP="00A95A21">
      <w:pPr>
        <w:spacing w:line="360" w:lineRule="auto"/>
        <w:rPr>
          <w:b w:val="0"/>
          <w:bCs/>
          <w:sz w:val="20"/>
          <w:szCs w:val="20"/>
        </w:rPr>
      </w:pPr>
    </w:p>
    <w:p w14:paraId="32EB4613" w14:textId="28CB74B3" w:rsidR="00880DB4" w:rsidRDefault="00D5475A" w:rsidP="00A95A21">
      <w:pPr>
        <w:pStyle w:val="Prrafodelista"/>
        <w:widowControl w:val="0"/>
        <w:numPr>
          <w:ilvl w:val="0"/>
          <w:numId w:val="9"/>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 los agraviados, según lo señala el artículo 73 de la Ley General de Víctimas y el artículo 55 de la Ley de Víctimas para el Estado de Coahuila de Zaragoza</w:t>
      </w:r>
      <w:r>
        <w:rPr>
          <w:rStyle w:val="Refdenotaalpie"/>
          <w:b w:val="0"/>
          <w:bCs/>
          <w:w w:val="100"/>
          <w:lang w:val="es-MX" w:eastAsia="en-US"/>
        </w:rPr>
        <w:footnoteReference w:id="57"/>
      </w:r>
      <w:r w:rsidRPr="005E5AE6">
        <w:rPr>
          <w:b w:val="0"/>
          <w:bCs/>
          <w:w w:val="100"/>
          <w:sz w:val="20"/>
          <w:szCs w:val="20"/>
          <w:lang w:val="es-MX" w:eastAsia="en-US"/>
        </w:rPr>
        <w:t xml:space="preserve">. </w:t>
      </w:r>
    </w:p>
    <w:p w14:paraId="6DB6262E" w14:textId="77777777" w:rsidR="0076758A" w:rsidRPr="003C5301" w:rsidRDefault="0076758A" w:rsidP="0076758A">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2F60E60A" w14:textId="23CA6D1F" w:rsidR="00D5475A" w:rsidRPr="003F6CE0" w:rsidRDefault="00D5475A" w:rsidP="00A95A21">
      <w:pPr>
        <w:spacing w:after="200" w:line="360" w:lineRule="auto"/>
        <w:ind w:left="567"/>
        <w:contextualSpacing/>
        <w:jc w:val="both"/>
        <w:rPr>
          <w:rFonts w:ascii="Arial" w:hAnsi="Arial" w:cs="Arial"/>
          <w:sz w:val="20"/>
          <w:szCs w:val="20"/>
          <w:lang w:val="es-ES"/>
        </w:rPr>
      </w:pPr>
      <w:r w:rsidRPr="003F6CE0">
        <w:rPr>
          <w:rFonts w:ascii="Arial" w:hAnsi="Arial" w:cs="Arial"/>
          <w:sz w:val="20"/>
          <w:szCs w:val="20"/>
          <w:lang w:val="es-ES"/>
        </w:rPr>
        <w:t xml:space="preserve">b. </w:t>
      </w:r>
      <w:r>
        <w:rPr>
          <w:rFonts w:ascii="Arial" w:hAnsi="Arial" w:cs="Arial"/>
          <w:sz w:val="20"/>
          <w:szCs w:val="20"/>
          <w:lang w:val="es-ES"/>
        </w:rPr>
        <w:t>Compensación</w:t>
      </w:r>
    </w:p>
    <w:p w14:paraId="3365D45E" w14:textId="77777777" w:rsidR="00D5475A" w:rsidRDefault="00D5475A" w:rsidP="00A95A21">
      <w:pPr>
        <w:spacing w:line="360" w:lineRule="auto"/>
        <w:rPr>
          <w:b w:val="0"/>
          <w:bCs/>
          <w:sz w:val="20"/>
          <w:szCs w:val="20"/>
          <w:highlight w:val="yellow"/>
        </w:rPr>
      </w:pPr>
    </w:p>
    <w:p w14:paraId="5800D5C5" w14:textId="56447EB0" w:rsidR="00D5475A" w:rsidRPr="002D4644" w:rsidRDefault="00D5475A" w:rsidP="00A95A21">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2D4644">
        <w:rPr>
          <w:b w:val="0"/>
          <w:bCs/>
          <w:w w:val="100"/>
          <w:sz w:val="20"/>
          <w:szCs w:val="20"/>
          <w:lang w:val="es-MX" w:eastAsia="en-US"/>
        </w:rPr>
        <w:t>Son 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w:t>
      </w:r>
      <w:r w:rsidR="002D4644" w:rsidRPr="002D4644">
        <w:rPr>
          <w:b w:val="0"/>
          <w:bCs/>
          <w:w w:val="100"/>
          <w:sz w:val="20"/>
          <w:szCs w:val="20"/>
          <w:lang w:val="es-MX" w:eastAsia="en-US"/>
        </w:rPr>
        <w:t>s</w:t>
      </w:r>
      <w:r w:rsidRPr="002D4644">
        <w:rPr>
          <w:b w:val="0"/>
          <w:bCs/>
          <w:w w:val="100"/>
          <w:sz w:val="20"/>
          <w:szCs w:val="20"/>
          <w:lang w:val="es-MX" w:eastAsia="en-US"/>
        </w:rPr>
        <w:t xml:space="preserve"> y lo dispuesto por los artículos 46 y 48 de la Ley de Víctimas para el Estado de Coahuila de Zaragoza</w:t>
      </w:r>
      <w:r w:rsidRPr="002D4644">
        <w:rPr>
          <w:rStyle w:val="Refdenotaalpie"/>
          <w:b w:val="0"/>
          <w:bCs/>
          <w:w w:val="100"/>
          <w:lang w:val="es-MX" w:eastAsia="en-US"/>
        </w:rPr>
        <w:footnoteReference w:id="58"/>
      </w:r>
      <w:r w:rsidRPr="002D4644">
        <w:rPr>
          <w:b w:val="0"/>
          <w:bCs/>
          <w:w w:val="100"/>
          <w:sz w:val="20"/>
          <w:szCs w:val="20"/>
          <w:lang w:val="es-MX" w:eastAsia="en-US"/>
        </w:rPr>
        <w:t>; éste último prevé que en las violaciones a derechos humanos, podrá exigirse la compensación sin perjuicio de las responsabilidades civiles, penales y administrativas que los mismos hechos pudieran implicar.</w:t>
      </w:r>
    </w:p>
    <w:p w14:paraId="5FBB68A9" w14:textId="77777777" w:rsidR="00CF3A14" w:rsidRPr="002D4644" w:rsidRDefault="00CF3A14" w:rsidP="00A95A21">
      <w:pPr>
        <w:pStyle w:val="Prrafodelista"/>
        <w:widowControl w:val="0"/>
        <w:autoSpaceDE w:val="0"/>
        <w:autoSpaceDN w:val="0"/>
        <w:adjustRightInd w:val="0"/>
        <w:spacing w:line="360" w:lineRule="auto"/>
        <w:ind w:left="0"/>
        <w:rPr>
          <w:b w:val="0"/>
          <w:bCs/>
          <w:w w:val="100"/>
          <w:sz w:val="20"/>
          <w:szCs w:val="20"/>
          <w:lang w:val="es-MX" w:eastAsia="en-US"/>
        </w:rPr>
      </w:pPr>
    </w:p>
    <w:p w14:paraId="7F98C080" w14:textId="4C6A17B4" w:rsidR="00D5475A" w:rsidRPr="002D4644" w:rsidRDefault="00D5475A" w:rsidP="00A95A21">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2D4644">
        <w:rPr>
          <w:b w:val="0"/>
          <w:w w:val="100"/>
          <w:sz w:val="20"/>
          <w:szCs w:val="20"/>
          <w:lang w:val="es-MX" w:eastAsia="en-US"/>
        </w:rPr>
        <w:t xml:space="preserve">Por lo tanto, para cumplir con la medida de compensación, habrá de repararse el daño material y moral sufrido por las víctimas, en términos del artículo 64 fracción II de la Ley General de Víctimas; para ello se aplicarán los criterios señalados por la Corte Interamericana de Derechos Humanos </w:t>
      </w:r>
      <w:r w:rsidR="002D4644" w:rsidRPr="002D4644">
        <w:rPr>
          <w:b w:val="0"/>
          <w:w w:val="100"/>
          <w:sz w:val="20"/>
          <w:szCs w:val="20"/>
          <w:lang w:val="es-MX" w:eastAsia="en-US"/>
        </w:rPr>
        <w:t>(</w:t>
      </w:r>
      <w:r w:rsidR="002D4644" w:rsidRPr="002D4644">
        <w:rPr>
          <w:b w:val="0"/>
          <w:i/>
          <w:iCs/>
          <w:w w:val="100"/>
          <w:sz w:val="20"/>
          <w:szCs w:val="20"/>
          <w:lang w:val="es-MX" w:eastAsia="en-US"/>
        </w:rPr>
        <w:t>Corte IDH</w:t>
      </w:r>
      <w:r w:rsidR="002D4644" w:rsidRPr="002D4644">
        <w:rPr>
          <w:b w:val="0"/>
          <w:w w:val="100"/>
          <w:sz w:val="20"/>
          <w:szCs w:val="20"/>
          <w:lang w:val="es-MX" w:eastAsia="en-US"/>
        </w:rPr>
        <w:t xml:space="preserve">) </w:t>
      </w:r>
      <w:r w:rsidRPr="002D4644">
        <w:rPr>
          <w:b w:val="0"/>
          <w:w w:val="100"/>
          <w:sz w:val="20"/>
          <w:szCs w:val="20"/>
          <w:lang w:val="es-MX" w:eastAsia="en-US"/>
        </w:rPr>
        <w:t>y el Tribunal Superior de Justicia del Estado</w:t>
      </w:r>
      <w:r w:rsidR="002D4644" w:rsidRPr="002D4644">
        <w:rPr>
          <w:b w:val="0"/>
          <w:w w:val="100"/>
          <w:sz w:val="20"/>
          <w:szCs w:val="20"/>
          <w:lang w:val="es-MX" w:eastAsia="en-US"/>
        </w:rPr>
        <w:t xml:space="preserve"> de Coahuila de Zaragoza</w:t>
      </w:r>
      <w:r w:rsidRPr="002D4644">
        <w:rPr>
          <w:b w:val="0"/>
          <w:w w:val="100"/>
          <w:sz w:val="20"/>
          <w:szCs w:val="20"/>
          <w:lang w:val="es-MX" w:eastAsia="en-US"/>
        </w:rPr>
        <w:t xml:space="preserve">, para el cálculo de la reparación de daño. </w:t>
      </w:r>
      <w:r w:rsidR="00CF3A14" w:rsidRPr="002D4644">
        <w:rPr>
          <w:b w:val="0"/>
          <w:w w:val="100"/>
          <w:sz w:val="20"/>
          <w:szCs w:val="20"/>
          <w:lang w:val="es-MX" w:eastAsia="en-US"/>
        </w:rPr>
        <w:t xml:space="preserve">Al respecto, </w:t>
      </w:r>
      <w:r w:rsidR="00CF3A14" w:rsidRPr="002D4644">
        <w:rPr>
          <w:b w:val="0"/>
          <w:bCs/>
          <w:w w:val="100"/>
          <w:sz w:val="20"/>
          <w:szCs w:val="20"/>
          <w:lang w:val="es-MX" w:eastAsia="en-US"/>
        </w:rPr>
        <w:t>l</w:t>
      </w:r>
      <w:r w:rsidRPr="002D4644">
        <w:rPr>
          <w:b w:val="0"/>
          <w:w w:val="100"/>
          <w:sz w:val="20"/>
          <w:szCs w:val="20"/>
          <w:lang w:val="es-MX" w:eastAsia="en-US"/>
        </w:rPr>
        <w:t xml:space="preserve">a Corte IDH en diversas sentencias, tales como </w:t>
      </w:r>
      <w:r w:rsidRPr="002D4644">
        <w:rPr>
          <w:b w:val="0"/>
          <w:i/>
          <w:w w:val="100"/>
          <w:sz w:val="20"/>
          <w:szCs w:val="20"/>
          <w:lang w:val="es-MX" w:eastAsia="en-US"/>
        </w:rPr>
        <w:t>Cantoral Benavides vs. Perú</w:t>
      </w:r>
      <w:r w:rsidRPr="002D4644">
        <w:rPr>
          <w:b w:val="0"/>
          <w:w w:val="100"/>
          <w:sz w:val="20"/>
          <w:szCs w:val="20"/>
          <w:lang w:val="es-MX" w:eastAsia="en-US"/>
        </w:rPr>
        <w:t xml:space="preserve"> y </w:t>
      </w:r>
      <w:r w:rsidRPr="002D4644">
        <w:rPr>
          <w:b w:val="0"/>
          <w:i/>
          <w:w w:val="100"/>
          <w:sz w:val="20"/>
          <w:szCs w:val="20"/>
          <w:lang w:val="es-MX" w:eastAsia="en-US"/>
        </w:rPr>
        <w:t>Castillo Páez vs. Perú</w:t>
      </w:r>
      <w:r w:rsidRPr="002D4644">
        <w:rPr>
          <w:b w:val="0"/>
          <w:w w:val="100"/>
          <w:sz w:val="20"/>
          <w:szCs w:val="20"/>
          <w:lang w:val="es-MX" w:eastAsia="en-US"/>
        </w:rPr>
        <w:t>, define al Daño Material, como la pérdida o detrimento de los ingresos de la víctima, los gastos efectuados con motivo de los hechos y las consecuencias de carácter pecuniario que tengan un nexo causal con los hechos</w:t>
      </w:r>
      <w:r w:rsidRPr="002D4644">
        <w:rPr>
          <w:rStyle w:val="Refdenotaalpie"/>
          <w:b w:val="0"/>
          <w:w w:val="100"/>
          <w:lang w:val="es-MX" w:eastAsia="en-US"/>
        </w:rPr>
        <w:footnoteReference w:id="59"/>
      </w:r>
      <w:r w:rsidRPr="002D4644">
        <w:rPr>
          <w:b w:val="0"/>
          <w:w w:val="100"/>
          <w:sz w:val="20"/>
          <w:szCs w:val="20"/>
          <w:lang w:val="es-MX" w:eastAsia="en-US"/>
        </w:rPr>
        <w:t xml:space="preserve">. </w:t>
      </w:r>
    </w:p>
    <w:p w14:paraId="221DEACF" w14:textId="77777777" w:rsidR="00D5475A" w:rsidRPr="008473F8" w:rsidRDefault="00D5475A" w:rsidP="00A95A21">
      <w:pPr>
        <w:pStyle w:val="Prrafodelista"/>
        <w:spacing w:line="360" w:lineRule="auto"/>
        <w:rPr>
          <w:b w:val="0"/>
          <w:w w:val="100"/>
          <w:sz w:val="20"/>
          <w:szCs w:val="20"/>
          <w:lang w:val="es-MX" w:eastAsia="en-US"/>
        </w:rPr>
      </w:pPr>
    </w:p>
    <w:p w14:paraId="77360EEC" w14:textId="7801E680" w:rsidR="00C14511" w:rsidRPr="008473F8" w:rsidRDefault="00D5475A" w:rsidP="00C1339D">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sidRPr="008473F8">
        <w:rPr>
          <w:b w:val="0"/>
          <w:w w:val="100"/>
          <w:sz w:val="20"/>
          <w:szCs w:val="20"/>
          <w:lang w:val="es-MX" w:eastAsia="en-US"/>
        </w:rPr>
        <w:t>En el presente caso, esta CDHEC considera como pérdida económica directa</w:t>
      </w:r>
      <w:r w:rsidR="0012282D" w:rsidRPr="008473F8">
        <w:rPr>
          <w:b w:val="0"/>
          <w:w w:val="100"/>
          <w:sz w:val="20"/>
          <w:szCs w:val="20"/>
          <w:lang w:val="es-MX" w:eastAsia="en-US"/>
        </w:rPr>
        <w:t>,</w:t>
      </w:r>
      <w:r w:rsidRPr="008473F8">
        <w:rPr>
          <w:b w:val="0"/>
          <w:w w:val="100"/>
          <w:sz w:val="20"/>
          <w:szCs w:val="20"/>
          <w:lang w:val="es-MX" w:eastAsia="en-US"/>
        </w:rPr>
        <w:t xml:space="preserve"> </w:t>
      </w:r>
      <w:r w:rsidR="0012282D" w:rsidRPr="008473F8">
        <w:rPr>
          <w:b w:val="0"/>
          <w:w w:val="100"/>
          <w:sz w:val="20"/>
          <w:szCs w:val="20"/>
          <w:lang w:val="es-MX" w:eastAsia="en-US"/>
        </w:rPr>
        <w:t xml:space="preserve">la cuantificación realizada a partir del </w:t>
      </w:r>
      <w:r w:rsidR="00C14511" w:rsidRPr="008473F8">
        <w:rPr>
          <w:b w:val="0"/>
          <w:w w:val="100"/>
          <w:sz w:val="20"/>
          <w:szCs w:val="20"/>
          <w:lang w:val="es-MX" w:eastAsia="en-US"/>
        </w:rPr>
        <w:t xml:space="preserve">daño emergente, por lo tanto, atendiendo a la documentación presentada por la parte quejosa relacionada con las facturas emitidas por conceptos de gastos generados con motivo de la intervención quirúrgica realizada a </w:t>
      </w:r>
      <w:r w:rsidR="00AA7A92">
        <w:rPr>
          <w:b w:val="0"/>
          <w:i/>
          <w:iCs/>
          <w:w w:val="100"/>
          <w:sz w:val="20"/>
          <w:szCs w:val="20"/>
          <w:lang w:val="es-MX" w:eastAsia="en-US"/>
        </w:rPr>
        <w:t>Ag1</w:t>
      </w:r>
      <w:r w:rsidR="00C14511" w:rsidRPr="008473F8">
        <w:rPr>
          <w:b w:val="0"/>
          <w:w w:val="100"/>
          <w:sz w:val="20"/>
          <w:szCs w:val="20"/>
          <w:lang w:val="es-MX" w:eastAsia="en-US"/>
        </w:rPr>
        <w:t xml:space="preserve">, por médico privado; por las anteriores consideraciones se estableció la cantidad de $ </w:t>
      </w:r>
      <w:r w:rsidR="0076758A">
        <w:rPr>
          <w:b w:val="0"/>
          <w:w w:val="100"/>
          <w:sz w:val="20"/>
          <w:szCs w:val="20"/>
          <w:lang w:val="es-MX" w:eastAsia="en-US"/>
        </w:rPr>
        <w:t>----------</w:t>
      </w:r>
      <w:r w:rsidR="00C14511" w:rsidRPr="008473F8">
        <w:rPr>
          <w:b w:val="0"/>
          <w:w w:val="100"/>
          <w:sz w:val="20"/>
          <w:szCs w:val="20"/>
          <w:lang w:val="es-MX" w:eastAsia="en-US"/>
        </w:rPr>
        <w:t xml:space="preserve"> (</w:t>
      </w:r>
      <w:r w:rsidR="0076758A">
        <w:rPr>
          <w:b w:val="0"/>
          <w:w w:val="100"/>
          <w:sz w:val="20"/>
          <w:szCs w:val="20"/>
          <w:lang w:val="es-MX" w:eastAsia="en-US"/>
        </w:rPr>
        <w:t>----------</w:t>
      </w:r>
      <w:r w:rsidR="00C14511" w:rsidRPr="008473F8">
        <w:rPr>
          <w:b w:val="0"/>
          <w:w w:val="100"/>
          <w:sz w:val="20"/>
          <w:szCs w:val="20"/>
          <w:lang w:val="es-MX" w:eastAsia="en-US"/>
        </w:rPr>
        <w:t xml:space="preserve"> m.n.) a favor de la parte agraviada.</w:t>
      </w:r>
    </w:p>
    <w:p w14:paraId="6E9139C1" w14:textId="77777777" w:rsidR="00D5475A" w:rsidRPr="008473F8" w:rsidRDefault="00D5475A" w:rsidP="00C14511">
      <w:pPr>
        <w:spacing w:line="360" w:lineRule="auto"/>
        <w:rPr>
          <w:b w:val="0"/>
          <w:bCs/>
          <w:sz w:val="20"/>
          <w:szCs w:val="20"/>
        </w:rPr>
      </w:pPr>
    </w:p>
    <w:p w14:paraId="5461A49D" w14:textId="77777777" w:rsidR="00D5475A" w:rsidRPr="008473F8" w:rsidRDefault="00D5475A" w:rsidP="00A95A21">
      <w:pPr>
        <w:pStyle w:val="Prrafodelista"/>
        <w:widowControl w:val="0"/>
        <w:numPr>
          <w:ilvl w:val="0"/>
          <w:numId w:val="9"/>
        </w:numPr>
        <w:tabs>
          <w:tab w:val="left" w:pos="142"/>
        </w:tabs>
        <w:autoSpaceDE w:val="0"/>
        <w:autoSpaceDN w:val="0"/>
        <w:adjustRightInd w:val="0"/>
        <w:spacing w:line="360" w:lineRule="auto"/>
        <w:ind w:left="0" w:hanging="426"/>
        <w:rPr>
          <w:b w:val="0"/>
          <w:w w:val="100"/>
          <w:sz w:val="20"/>
          <w:szCs w:val="20"/>
          <w:lang w:val="es-MX" w:eastAsia="en-US"/>
        </w:rPr>
      </w:pPr>
      <w:r w:rsidRPr="008473F8">
        <w:rPr>
          <w:b w:val="0"/>
          <w:w w:val="100"/>
          <w:sz w:val="20"/>
          <w:szCs w:val="20"/>
          <w:lang w:val="es-MX" w:eastAsia="en-US"/>
        </w:rPr>
        <w:t xml:space="preserve">Por su parte, la Corte IDH, refiere que el Daño Moral, comprende los sufrimientos y aflicciones causados a las víctimas directas y a sus allegados, así como el menoscabo de valores significativos para las personas, como las alteraciones de carácter no pecuniario, en </w:t>
      </w:r>
      <w:r w:rsidRPr="008473F8">
        <w:rPr>
          <w:b w:val="0"/>
          <w:bCs/>
          <w:w w:val="100"/>
          <w:sz w:val="20"/>
          <w:szCs w:val="20"/>
          <w:lang w:val="es-MX" w:eastAsia="en-US"/>
        </w:rPr>
        <w:t>las condiciones de existencia de la víctima o su familia</w:t>
      </w:r>
      <w:r w:rsidRPr="008473F8">
        <w:rPr>
          <w:rStyle w:val="Refdenotaalpie"/>
          <w:b w:val="0"/>
          <w:bCs/>
          <w:w w:val="100"/>
          <w:lang w:val="es-MX" w:eastAsia="en-US"/>
        </w:rPr>
        <w:footnoteReference w:id="60"/>
      </w:r>
      <w:r w:rsidRPr="008473F8">
        <w:rPr>
          <w:b w:val="0"/>
          <w:bCs/>
          <w:w w:val="100"/>
          <w:sz w:val="20"/>
          <w:szCs w:val="20"/>
          <w:lang w:val="es-MX" w:eastAsia="en-US"/>
        </w:rPr>
        <w:t xml:space="preserve">. Por su parte, el Tribunal Superior de Justicia del Estado de Coahuila de Zaragoza, determina que para su cuantificación deben considerarse los siguientes aspectos: </w:t>
      </w:r>
    </w:p>
    <w:p w14:paraId="40F4EC7C" w14:textId="77777777" w:rsidR="00D5475A" w:rsidRPr="008473F8" w:rsidRDefault="00D5475A" w:rsidP="00A95A21">
      <w:pPr>
        <w:pStyle w:val="Prrafodelista"/>
        <w:spacing w:line="360" w:lineRule="auto"/>
        <w:ind w:left="0" w:hanging="426"/>
        <w:rPr>
          <w:b w:val="0"/>
          <w:bCs/>
          <w:w w:val="100"/>
          <w:sz w:val="20"/>
          <w:szCs w:val="20"/>
          <w:lang w:val="es-MX" w:eastAsia="en-US"/>
        </w:rPr>
      </w:pPr>
    </w:p>
    <w:p w14:paraId="0F211589" w14:textId="77777777" w:rsidR="00D5475A" w:rsidRPr="008473F8" w:rsidRDefault="00D5475A" w:rsidP="00A95A21">
      <w:pPr>
        <w:pStyle w:val="Prrafodelista"/>
        <w:widowControl w:val="0"/>
        <w:numPr>
          <w:ilvl w:val="0"/>
          <w:numId w:val="5"/>
        </w:numPr>
        <w:tabs>
          <w:tab w:val="left" w:pos="142"/>
        </w:tabs>
        <w:autoSpaceDE w:val="0"/>
        <w:autoSpaceDN w:val="0"/>
        <w:adjustRightInd w:val="0"/>
        <w:spacing w:line="360" w:lineRule="auto"/>
        <w:ind w:left="982"/>
        <w:rPr>
          <w:b w:val="0"/>
          <w:bCs/>
          <w:w w:val="100"/>
          <w:sz w:val="20"/>
          <w:szCs w:val="20"/>
          <w:lang w:val="es-MX" w:eastAsia="en-US"/>
        </w:rPr>
      </w:pPr>
      <w:r w:rsidRPr="008473F8">
        <w:rPr>
          <w:b w:val="0"/>
          <w:bCs/>
          <w:w w:val="100"/>
          <w:sz w:val="20"/>
          <w:szCs w:val="20"/>
          <w:lang w:val="es-MX" w:eastAsia="en-US"/>
        </w:rPr>
        <w:t xml:space="preserve">Aspecto cualitativo del daño moral, que a su vez se divide en Derecho o Interés Lesionado, Existencia del Daño y Gravedad del Daño; </w:t>
      </w:r>
    </w:p>
    <w:p w14:paraId="0343DD00" w14:textId="77777777" w:rsidR="00D5475A" w:rsidRPr="008473F8" w:rsidRDefault="00D5475A" w:rsidP="00A95A21">
      <w:pPr>
        <w:pStyle w:val="Prrafodelista"/>
        <w:widowControl w:val="0"/>
        <w:numPr>
          <w:ilvl w:val="0"/>
          <w:numId w:val="5"/>
        </w:numPr>
        <w:tabs>
          <w:tab w:val="left" w:pos="142"/>
        </w:tabs>
        <w:autoSpaceDE w:val="0"/>
        <w:autoSpaceDN w:val="0"/>
        <w:adjustRightInd w:val="0"/>
        <w:spacing w:line="360" w:lineRule="auto"/>
        <w:ind w:left="982"/>
        <w:rPr>
          <w:b w:val="0"/>
          <w:bCs/>
          <w:w w:val="100"/>
          <w:sz w:val="20"/>
          <w:szCs w:val="20"/>
          <w:lang w:val="es-MX" w:eastAsia="en-US"/>
        </w:rPr>
      </w:pPr>
      <w:r w:rsidRPr="008473F8">
        <w:rPr>
          <w:b w:val="0"/>
          <w:bCs/>
          <w:w w:val="100"/>
          <w:sz w:val="20"/>
          <w:szCs w:val="20"/>
          <w:lang w:val="es-MX" w:eastAsia="en-US"/>
        </w:rPr>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5C78203F" w14:textId="3C6599CC" w:rsidR="00D5475A" w:rsidRPr="008473F8" w:rsidRDefault="00D5475A" w:rsidP="00A95A21">
      <w:pPr>
        <w:pStyle w:val="Prrafodelista"/>
        <w:widowControl w:val="0"/>
        <w:tabs>
          <w:tab w:val="left" w:pos="142"/>
        </w:tabs>
        <w:autoSpaceDE w:val="0"/>
        <w:autoSpaceDN w:val="0"/>
        <w:adjustRightInd w:val="0"/>
        <w:spacing w:line="360" w:lineRule="auto"/>
        <w:ind w:left="988" w:hanging="426"/>
        <w:rPr>
          <w:b w:val="0"/>
          <w:bCs/>
          <w:w w:val="100"/>
          <w:sz w:val="20"/>
          <w:szCs w:val="20"/>
          <w:lang w:val="es-MX" w:eastAsia="en-US"/>
        </w:rPr>
      </w:pPr>
      <w:r w:rsidRPr="008473F8">
        <w:rPr>
          <w:b w:val="0"/>
          <w:bCs/>
          <w:w w:val="100"/>
          <w:sz w:val="20"/>
          <w:szCs w:val="20"/>
          <w:lang w:val="es-MX" w:eastAsia="en-US"/>
        </w:rPr>
        <w:t xml:space="preserve">3. </w:t>
      </w:r>
      <w:r w:rsidRPr="008473F8">
        <w:rPr>
          <w:b w:val="0"/>
          <w:bCs/>
          <w:w w:val="100"/>
          <w:sz w:val="20"/>
          <w:szCs w:val="20"/>
          <w:lang w:val="es-MX" w:eastAsia="en-US"/>
        </w:rPr>
        <w:tab/>
        <w:t>Persona responsable, el cual se divide en Grado de Responsabilidad y Situación Económica de la Autoridad Responsable.</w:t>
      </w:r>
    </w:p>
    <w:p w14:paraId="47D37578" w14:textId="77777777" w:rsidR="00CF3A14" w:rsidRPr="008473F8" w:rsidRDefault="00CF3A14" w:rsidP="00A95A21">
      <w:pPr>
        <w:pStyle w:val="Prrafodelista"/>
        <w:widowControl w:val="0"/>
        <w:tabs>
          <w:tab w:val="left" w:pos="142"/>
        </w:tabs>
        <w:autoSpaceDE w:val="0"/>
        <w:autoSpaceDN w:val="0"/>
        <w:adjustRightInd w:val="0"/>
        <w:spacing w:line="360" w:lineRule="auto"/>
        <w:ind w:left="988" w:hanging="426"/>
        <w:rPr>
          <w:b w:val="0"/>
          <w:bCs/>
          <w:w w:val="100"/>
          <w:sz w:val="20"/>
          <w:szCs w:val="20"/>
          <w:lang w:val="es-MX" w:eastAsia="en-US"/>
        </w:rPr>
      </w:pPr>
    </w:p>
    <w:p w14:paraId="0779F9DD" w14:textId="6E606CD0" w:rsidR="00D5475A" w:rsidRPr="008473F8" w:rsidRDefault="00D5475A" w:rsidP="00A95A21">
      <w:pPr>
        <w:pStyle w:val="Prrafodelista"/>
        <w:widowControl w:val="0"/>
        <w:numPr>
          <w:ilvl w:val="0"/>
          <w:numId w:val="9"/>
        </w:numPr>
        <w:tabs>
          <w:tab w:val="left" w:pos="142"/>
        </w:tabs>
        <w:autoSpaceDE w:val="0"/>
        <w:autoSpaceDN w:val="0"/>
        <w:adjustRightInd w:val="0"/>
        <w:spacing w:line="360" w:lineRule="auto"/>
        <w:ind w:left="0" w:hanging="426"/>
        <w:rPr>
          <w:b w:val="0"/>
          <w:w w:val="100"/>
          <w:sz w:val="20"/>
          <w:szCs w:val="20"/>
          <w:lang w:val="es-MX" w:eastAsia="en-US"/>
        </w:rPr>
      </w:pPr>
      <w:r w:rsidRPr="008473F8">
        <w:rPr>
          <w:b w:val="0"/>
          <w:w w:val="100"/>
          <w:sz w:val="20"/>
          <w:szCs w:val="20"/>
          <w:lang w:val="es-MX" w:eastAsia="en-US"/>
        </w:rPr>
        <w:t xml:space="preserve">Al respecto, esta </w:t>
      </w:r>
      <w:r w:rsidRPr="008473F8">
        <w:rPr>
          <w:b w:val="0"/>
          <w:i/>
          <w:w w:val="100"/>
          <w:sz w:val="20"/>
          <w:szCs w:val="20"/>
          <w:lang w:val="es-MX" w:eastAsia="en-US"/>
        </w:rPr>
        <w:t>CDHEC</w:t>
      </w:r>
      <w:r w:rsidRPr="008473F8">
        <w:rPr>
          <w:b w:val="0"/>
          <w:w w:val="100"/>
          <w:sz w:val="20"/>
          <w:szCs w:val="20"/>
          <w:lang w:val="es-MX" w:eastAsia="en-US"/>
        </w:rPr>
        <w:t xml:space="preserve"> considera que </w:t>
      </w:r>
      <w:r w:rsidRPr="008473F8">
        <w:rPr>
          <w:b w:val="0"/>
          <w:w w:val="100"/>
          <w:sz w:val="20"/>
          <w:szCs w:val="20"/>
        </w:rPr>
        <w:t>se cuenta con elementos suficientes para acreditar que existieron sufrimientos y aflicciones causados a l</w:t>
      </w:r>
      <w:r w:rsidR="00C14511" w:rsidRPr="008473F8">
        <w:rPr>
          <w:b w:val="0"/>
          <w:w w:val="100"/>
          <w:sz w:val="20"/>
          <w:szCs w:val="20"/>
        </w:rPr>
        <w:t>a</w:t>
      </w:r>
      <w:r w:rsidRPr="008473F8">
        <w:rPr>
          <w:b w:val="0"/>
          <w:w w:val="100"/>
          <w:sz w:val="20"/>
          <w:szCs w:val="20"/>
        </w:rPr>
        <w:t xml:space="preserve"> víctima, así como menoscabo de valores </w:t>
      </w:r>
      <w:r w:rsidRPr="008473F8">
        <w:rPr>
          <w:b w:val="0"/>
          <w:w w:val="100"/>
          <w:sz w:val="20"/>
          <w:szCs w:val="20"/>
        </w:rPr>
        <w:lastRenderedPageBreak/>
        <w:t xml:space="preserve">significativos, como las alteraciones de carácter no pecuniario en </w:t>
      </w:r>
      <w:r w:rsidRPr="008473F8">
        <w:rPr>
          <w:b w:val="0"/>
          <w:bCs/>
          <w:w w:val="100"/>
          <w:sz w:val="20"/>
          <w:szCs w:val="20"/>
        </w:rPr>
        <w:t>las condiciones de existencia de la víctima</w:t>
      </w:r>
      <w:r w:rsidRPr="008473F8">
        <w:rPr>
          <w:b w:val="0"/>
          <w:w w:val="100"/>
          <w:sz w:val="20"/>
          <w:szCs w:val="20"/>
        </w:rPr>
        <w:t xml:space="preserve">; en consecuencia, sobre este aspecto, se </w:t>
      </w:r>
      <w:r w:rsidRPr="008473F8">
        <w:rPr>
          <w:b w:val="0"/>
          <w:w w:val="100"/>
          <w:sz w:val="20"/>
          <w:szCs w:val="20"/>
          <w:lang w:val="es-MX" w:eastAsia="en-US"/>
        </w:rPr>
        <w:t xml:space="preserve">consideró la acreditación de los derechos violentados consistentes en la </w:t>
      </w:r>
      <w:r w:rsidR="008338F8" w:rsidRPr="008473F8">
        <w:rPr>
          <w:b w:val="0"/>
          <w:w w:val="100"/>
          <w:sz w:val="20"/>
          <w:szCs w:val="20"/>
          <w:lang w:val="es-MX" w:eastAsia="en-US"/>
        </w:rPr>
        <w:t xml:space="preserve">Violación al Derecho a la </w:t>
      </w:r>
      <w:r w:rsidR="00C14511" w:rsidRPr="008473F8">
        <w:rPr>
          <w:b w:val="0"/>
          <w:w w:val="100"/>
          <w:sz w:val="20"/>
          <w:szCs w:val="20"/>
          <w:lang w:val="es-MX" w:eastAsia="en-US"/>
        </w:rPr>
        <w:t>Protección de la Salud</w:t>
      </w:r>
      <w:r w:rsidR="008338F8" w:rsidRPr="008473F8">
        <w:rPr>
          <w:b w:val="0"/>
          <w:w w:val="100"/>
          <w:sz w:val="20"/>
          <w:szCs w:val="20"/>
          <w:lang w:val="es-MX" w:eastAsia="en-US"/>
        </w:rPr>
        <w:t xml:space="preserve"> en la</w:t>
      </w:r>
      <w:r w:rsidR="004D33B0" w:rsidRPr="008473F8">
        <w:rPr>
          <w:b w:val="0"/>
          <w:w w:val="100"/>
          <w:sz w:val="20"/>
          <w:szCs w:val="20"/>
          <w:lang w:val="es-MX" w:eastAsia="en-US"/>
        </w:rPr>
        <w:t>s</w:t>
      </w:r>
      <w:r w:rsidR="008338F8" w:rsidRPr="008473F8">
        <w:rPr>
          <w:b w:val="0"/>
          <w:w w:val="100"/>
          <w:sz w:val="20"/>
          <w:szCs w:val="20"/>
          <w:lang w:val="es-MX" w:eastAsia="en-US"/>
        </w:rPr>
        <w:t xml:space="preserve"> modalidad</w:t>
      </w:r>
      <w:r w:rsidR="00C14511" w:rsidRPr="008473F8">
        <w:rPr>
          <w:b w:val="0"/>
          <w:w w:val="100"/>
          <w:sz w:val="20"/>
          <w:szCs w:val="20"/>
          <w:lang w:val="es-MX" w:eastAsia="en-US"/>
        </w:rPr>
        <w:t>es</w:t>
      </w:r>
      <w:r w:rsidR="008338F8" w:rsidRPr="008473F8">
        <w:rPr>
          <w:b w:val="0"/>
          <w:w w:val="100"/>
          <w:sz w:val="20"/>
          <w:szCs w:val="20"/>
          <w:lang w:val="es-MX" w:eastAsia="en-US"/>
        </w:rPr>
        <w:t xml:space="preserve"> de </w:t>
      </w:r>
      <w:r w:rsidR="00C14511" w:rsidRPr="008473F8">
        <w:rPr>
          <w:b w:val="0"/>
          <w:w w:val="100"/>
          <w:sz w:val="20"/>
          <w:szCs w:val="20"/>
          <w:lang w:val="es-MX" w:eastAsia="en-US"/>
        </w:rPr>
        <w:t>negativa o inadecuada prestación del servicio público ofrecido por dependencias del sector salud y negligencia médica</w:t>
      </w:r>
      <w:r w:rsidR="008338F8" w:rsidRPr="008473F8">
        <w:rPr>
          <w:b w:val="0"/>
          <w:w w:val="100"/>
          <w:sz w:val="20"/>
          <w:szCs w:val="20"/>
          <w:lang w:val="es-MX" w:eastAsia="en-US"/>
        </w:rPr>
        <w:t xml:space="preserve">, </w:t>
      </w:r>
      <w:r w:rsidR="004D33B0" w:rsidRPr="008473F8">
        <w:rPr>
          <w:b w:val="0"/>
          <w:w w:val="100"/>
          <w:sz w:val="20"/>
          <w:szCs w:val="20"/>
          <w:lang w:val="es-MX" w:eastAsia="en-US"/>
        </w:rPr>
        <w:t xml:space="preserve">que derivaron en ulteriores </w:t>
      </w:r>
      <w:r w:rsidRPr="008473F8">
        <w:rPr>
          <w:b w:val="0"/>
          <w:w w:val="100"/>
          <w:sz w:val="20"/>
          <w:szCs w:val="20"/>
          <w:lang w:val="es-MX" w:eastAsia="en-US"/>
        </w:rPr>
        <w:t xml:space="preserve">irregularidades cometidas por los </w:t>
      </w:r>
      <w:r w:rsidR="00C14511" w:rsidRPr="008473F8">
        <w:rPr>
          <w:b w:val="0"/>
          <w:w w:val="100"/>
          <w:sz w:val="20"/>
          <w:szCs w:val="20"/>
          <w:lang w:val="es-MX" w:eastAsia="en-US"/>
        </w:rPr>
        <w:t xml:space="preserve">servidores públicos de la </w:t>
      </w:r>
      <w:r w:rsidR="00C14511" w:rsidRPr="008473F8">
        <w:rPr>
          <w:b w:val="0"/>
          <w:i/>
          <w:iCs/>
          <w:w w:val="100"/>
          <w:sz w:val="20"/>
          <w:szCs w:val="20"/>
          <w:lang w:val="es-MX" w:eastAsia="en-US"/>
        </w:rPr>
        <w:t>Clínica del Magisterio Unidad Torreón</w:t>
      </w:r>
      <w:r w:rsidR="00C14511" w:rsidRPr="008473F8">
        <w:rPr>
          <w:b w:val="0"/>
          <w:w w:val="100"/>
          <w:sz w:val="20"/>
          <w:szCs w:val="20"/>
          <w:lang w:val="es-MX" w:eastAsia="en-US"/>
        </w:rPr>
        <w:t>,</w:t>
      </w:r>
      <w:r w:rsidR="004D33B0" w:rsidRPr="008473F8">
        <w:rPr>
          <w:b w:val="0"/>
          <w:w w:val="100"/>
          <w:sz w:val="20"/>
          <w:szCs w:val="20"/>
          <w:lang w:val="es-MX" w:eastAsia="en-US"/>
        </w:rPr>
        <w:t xml:space="preserve"> con connotaciones respecto a la violación al derecho a la protección de la salud</w:t>
      </w:r>
      <w:r w:rsidRPr="008473F8">
        <w:rPr>
          <w:b w:val="0"/>
          <w:w w:val="100"/>
          <w:sz w:val="20"/>
          <w:szCs w:val="20"/>
          <w:lang w:val="es-MX" w:eastAsia="en-US"/>
        </w:rPr>
        <w:t xml:space="preserve">, calificando la gravedad del daño como </w:t>
      </w:r>
      <w:r w:rsidR="002622B9" w:rsidRPr="008473F8">
        <w:rPr>
          <w:b w:val="0"/>
          <w:w w:val="100"/>
          <w:sz w:val="20"/>
          <w:szCs w:val="20"/>
          <w:lang w:val="es-MX" w:eastAsia="en-US"/>
        </w:rPr>
        <w:t>leve</w:t>
      </w:r>
      <w:r w:rsidR="00C14511" w:rsidRPr="008473F8">
        <w:rPr>
          <w:b w:val="0"/>
          <w:w w:val="100"/>
          <w:sz w:val="20"/>
          <w:szCs w:val="20"/>
          <w:lang w:val="es-MX" w:eastAsia="en-US"/>
        </w:rPr>
        <w:t xml:space="preserve"> a media.</w:t>
      </w:r>
    </w:p>
    <w:p w14:paraId="6D73591E" w14:textId="77777777" w:rsidR="00D5475A" w:rsidRPr="008473F8" w:rsidRDefault="00D5475A" w:rsidP="00A95A21">
      <w:pPr>
        <w:pStyle w:val="Prrafodelista"/>
        <w:widowControl w:val="0"/>
        <w:tabs>
          <w:tab w:val="left" w:pos="142"/>
        </w:tabs>
        <w:autoSpaceDE w:val="0"/>
        <w:autoSpaceDN w:val="0"/>
        <w:adjustRightInd w:val="0"/>
        <w:spacing w:line="360" w:lineRule="auto"/>
        <w:ind w:left="0"/>
        <w:rPr>
          <w:b w:val="0"/>
          <w:w w:val="100"/>
          <w:sz w:val="20"/>
          <w:szCs w:val="20"/>
          <w:lang w:val="es-MX" w:eastAsia="en-US"/>
        </w:rPr>
      </w:pPr>
    </w:p>
    <w:p w14:paraId="7D2EB8D3" w14:textId="747AB8E8" w:rsidR="00D5475A" w:rsidRPr="008473F8" w:rsidRDefault="00D5475A" w:rsidP="00C14511">
      <w:pPr>
        <w:pStyle w:val="Prrafodelista"/>
        <w:widowControl w:val="0"/>
        <w:numPr>
          <w:ilvl w:val="0"/>
          <w:numId w:val="9"/>
        </w:numPr>
        <w:tabs>
          <w:tab w:val="left" w:pos="142"/>
        </w:tabs>
        <w:autoSpaceDE w:val="0"/>
        <w:autoSpaceDN w:val="0"/>
        <w:adjustRightInd w:val="0"/>
        <w:spacing w:line="360" w:lineRule="auto"/>
        <w:ind w:left="0" w:hanging="426"/>
        <w:rPr>
          <w:b w:val="0"/>
          <w:w w:val="100"/>
          <w:sz w:val="20"/>
          <w:szCs w:val="20"/>
          <w:lang w:val="es-MX" w:eastAsia="en-US"/>
        </w:rPr>
      </w:pPr>
      <w:r w:rsidRPr="008473F8">
        <w:rPr>
          <w:b w:val="0"/>
          <w:w w:val="100"/>
          <w:sz w:val="20"/>
          <w:szCs w:val="20"/>
          <w:lang w:val="es-MX" w:eastAsia="en-US"/>
        </w:rPr>
        <w:t xml:space="preserve">Aunado a lo anterior, </w:t>
      </w:r>
      <w:r w:rsidR="002622B9" w:rsidRPr="008473F8">
        <w:rPr>
          <w:b w:val="0"/>
          <w:w w:val="100"/>
          <w:sz w:val="20"/>
          <w:szCs w:val="20"/>
          <w:lang w:val="es-MX" w:eastAsia="en-US"/>
        </w:rPr>
        <w:t>se consideraron las obligaciones de</w:t>
      </w:r>
      <w:r w:rsidR="00C14511" w:rsidRPr="008473F8">
        <w:rPr>
          <w:b w:val="0"/>
          <w:w w:val="100"/>
          <w:sz w:val="20"/>
          <w:szCs w:val="20"/>
          <w:lang w:val="es-MX" w:eastAsia="en-US"/>
        </w:rPr>
        <w:t xml:space="preserve">l personal médico </w:t>
      </w:r>
      <w:r w:rsidR="002622B9" w:rsidRPr="008473F8">
        <w:rPr>
          <w:b w:val="0"/>
          <w:w w:val="100"/>
          <w:sz w:val="20"/>
          <w:szCs w:val="20"/>
          <w:lang w:val="es-MX" w:eastAsia="en-US"/>
        </w:rPr>
        <w:t>de conducirse con las personas</w:t>
      </w:r>
      <w:r w:rsidR="00C14511" w:rsidRPr="008473F8">
        <w:rPr>
          <w:b w:val="0"/>
          <w:w w:val="100"/>
          <w:sz w:val="20"/>
          <w:szCs w:val="20"/>
          <w:lang w:val="es-MX" w:eastAsia="en-US"/>
        </w:rPr>
        <w:t xml:space="preserve"> con quienes</w:t>
      </w:r>
      <w:r w:rsidR="002622B9" w:rsidRPr="008473F8">
        <w:rPr>
          <w:b w:val="0"/>
          <w:w w:val="100"/>
          <w:sz w:val="20"/>
          <w:szCs w:val="20"/>
          <w:lang w:val="es-MX" w:eastAsia="en-US"/>
        </w:rPr>
        <w:t xml:space="preserve"> se involucran</w:t>
      </w:r>
      <w:r w:rsidR="00C14511" w:rsidRPr="008473F8">
        <w:rPr>
          <w:b w:val="0"/>
          <w:w w:val="100"/>
          <w:sz w:val="20"/>
          <w:szCs w:val="20"/>
          <w:lang w:val="es-MX" w:eastAsia="en-US"/>
        </w:rPr>
        <w:t xml:space="preserve"> con motivo de sus funciones</w:t>
      </w:r>
      <w:r w:rsidR="002622B9" w:rsidRPr="008473F8">
        <w:rPr>
          <w:b w:val="0"/>
          <w:w w:val="100"/>
          <w:sz w:val="20"/>
          <w:szCs w:val="20"/>
          <w:lang w:val="es-MX" w:eastAsia="en-US"/>
        </w:rPr>
        <w:t xml:space="preserve">, evitando cualquier acto que pudiera provocar violaciones a derechos humanos, por lo que se estableció como grado de responsabilidad leve, la actuación </w:t>
      </w:r>
      <w:r w:rsidRPr="008473F8">
        <w:rPr>
          <w:b w:val="0"/>
          <w:w w:val="100"/>
          <w:sz w:val="20"/>
          <w:szCs w:val="20"/>
        </w:rPr>
        <w:t xml:space="preserve">de los </w:t>
      </w:r>
      <w:r w:rsidR="00C14511" w:rsidRPr="008473F8">
        <w:rPr>
          <w:b w:val="0"/>
          <w:w w:val="100"/>
          <w:sz w:val="20"/>
          <w:szCs w:val="20"/>
        </w:rPr>
        <w:t>servidores públicos del mencionado nosocomio</w:t>
      </w:r>
      <w:r w:rsidR="004D33B0" w:rsidRPr="008473F8">
        <w:rPr>
          <w:b w:val="0"/>
          <w:i/>
          <w:w w:val="100"/>
          <w:sz w:val="20"/>
          <w:szCs w:val="20"/>
        </w:rPr>
        <w:t xml:space="preserve"> </w:t>
      </w:r>
      <w:r w:rsidRPr="008473F8">
        <w:rPr>
          <w:b w:val="0"/>
          <w:w w:val="100"/>
          <w:sz w:val="20"/>
          <w:szCs w:val="20"/>
        </w:rPr>
        <w:t>y como alta la capacidad de pago de la autoridad responsable, siendo que la misma es</w:t>
      </w:r>
      <w:r w:rsidR="00C14511" w:rsidRPr="008473F8">
        <w:rPr>
          <w:b w:val="0"/>
          <w:w w:val="100"/>
          <w:sz w:val="20"/>
          <w:szCs w:val="20"/>
        </w:rPr>
        <w:t xml:space="preserve"> el Instituto de Servicio Médico de los Trabajadores de la Educación del Estado de Coahuila de Zaragoza. </w:t>
      </w:r>
      <w:r w:rsidRPr="008473F8">
        <w:rPr>
          <w:b w:val="0"/>
          <w:w w:val="100"/>
          <w:sz w:val="20"/>
          <w:szCs w:val="20"/>
        </w:rPr>
        <w:t xml:space="preserve">Por lo anterior, esta </w:t>
      </w:r>
      <w:r w:rsidRPr="008473F8">
        <w:rPr>
          <w:b w:val="0"/>
          <w:i/>
          <w:w w:val="100"/>
          <w:sz w:val="20"/>
          <w:szCs w:val="20"/>
        </w:rPr>
        <w:t xml:space="preserve">CDHEC </w:t>
      </w:r>
      <w:r w:rsidRPr="008473F8">
        <w:rPr>
          <w:b w:val="0"/>
          <w:w w:val="100"/>
          <w:sz w:val="20"/>
          <w:szCs w:val="20"/>
        </w:rPr>
        <w:t>determinó la cantidad de $</w:t>
      </w:r>
      <w:r w:rsidR="00C14511" w:rsidRPr="008473F8">
        <w:rPr>
          <w:b w:val="0"/>
          <w:w w:val="100"/>
          <w:sz w:val="20"/>
          <w:szCs w:val="20"/>
        </w:rPr>
        <w:t xml:space="preserve"> </w:t>
      </w:r>
      <w:r w:rsidR="0076758A">
        <w:rPr>
          <w:b w:val="0"/>
          <w:w w:val="100"/>
          <w:sz w:val="20"/>
          <w:szCs w:val="20"/>
        </w:rPr>
        <w:t>----------</w:t>
      </w:r>
      <w:r w:rsidR="004D33B0" w:rsidRPr="008473F8">
        <w:rPr>
          <w:b w:val="0"/>
          <w:w w:val="100"/>
          <w:sz w:val="20"/>
          <w:szCs w:val="20"/>
        </w:rPr>
        <w:t xml:space="preserve"> pesos</w:t>
      </w:r>
      <w:r w:rsidRPr="008473F8">
        <w:rPr>
          <w:b w:val="0"/>
          <w:w w:val="100"/>
          <w:sz w:val="20"/>
          <w:szCs w:val="20"/>
        </w:rPr>
        <w:t xml:space="preserve"> (</w:t>
      </w:r>
      <w:r w:rsidR="0076758A">
        <w:rPr>
          <w:b w:val="0"/>
          <w:w w:val="100"/>
          <w:sz w:val="20"/>
          <w:szCs w:val="20"/>
        </w:rPr>
        <w:t>----------</w:t>
      </w:r>
      <w:r w:rsidRPr="008473F8">
        <w:rPr>
          <w:b w:val="0"/>
          <w:w w:val="100"/>
          <w:sz w:val="20"/>
          <w:szCs w:val="20"/>
        </w:rPr>
        <w:t xml:space="preserve"> M.N.), a pagar </w:t>
      </w:r>
      <w:r w:rsidR="008473F8" w:rsidRPr="008473F8">
        <w:rPr>
          <w:b w:val="0"/>
          <w:w w:val="100"/>
          <w:sz w:val="20"/>
          <w:szCs w:val="20"/>
        </w:rPr>
        <w:t>por parte de la autoridad responsable,</w:t>
      </w:r>
      <w:r w:rsidRPr="008473F8">
        <w:rPr>
          <w:b w:val="0"/>
          <w:w w:val="100"/>
          <w:sz w:val="20"/>
          <w:szCs w:val="20"/>
        </w:rPr>
        <w:t xml:space="preserve"> a fin de llevar a cabo la reparación del daño moral </w:t>
      </w:r>
      <w:r w:rsidR="008473F8" w:rsidRPr="008473F8">
        <w:rPr>
          <w:b w:val="0"/>
          <w:w w:val="100"/>
          <w:sz w:val="20"/>
          <w:szCs w:val="20"/>
        </w:rPr>
        <w:t>a la parte agraviada</w:t>
      </w:r>
      <w:r w:rsidRPr="008473F8">
        <w:rPr>
          <w:b w:val="0"/>
          <w:w w:val="100"/>
          <w:sz w:val="20"/>
          <w:szCs w:val="20"/>
        </w:rPr>
        <w:t>.</w:t>
      </w:r>
    </w:p>
    <w:p w14:paraId="1F365CDD" w14:textId="77777777" w:rsidR="002622B9" w:rsidRDefault="002622B9" w:rsidP="00A95A21">
      <w:pPr>
        <w:pStyle w:val="Cuerpo"/>
        <w:spacing w:after="0" w:line="360" w:lineRule="auto"/>
        <w:jc w:val="both"/>
        <w:rPr>
          <w:rStyle w:val="Ninguno"/>
          <w:rFonts w:ascii="Arial" w:hAnsi="Arial" w:cs="Arial"/>
          <w:b/>
          <w:sz w:val="20"/>
          <w:szCs w:val="20"/>
        </w:rPr>
      </w:pPr>
    </w:p>
    <w:p w14:paraId="558F0D74" w14:textId="1015EC04" w:rsidR="004C00F4" w:rsidRPr="008478ED" w:rsidRDefault="002622B9" w:rsidP="00A95A21">
      <w:pPr>
        <w:pStyle w:val="Cuerpo"/>
        <w:spacing w:after="0" w:line="360" w:lineRule="auto"/>
        <w:ind w:left="851" w:hanging="425"/>
        <w:jc w:val="both"/>
        <w:rPr>
          <w:rStyle w:val="Ninguno"/>
          <w:rFonts w:ascii="Arial" w:hAnsi="Arial" w:cs="Arial"/>
          <w:b/>
          <w:sz w:val="20"/>
          <w:szCs w:val="20"/>
        </w:rPr>
      </w:pPr>
      <w:r>
        <w:rPr>
          <w:rStyle w:val="Ninguno"/>
          <w:rFonts w:ascii="Arial" w:hAnsi="Arial" w:cs="Arial"/>
          <w:b/>
          <w:sz w:val="20"/>
          <w:szCs w:val="20"/>
        </w:rPr>
        <w:t>c</w:t>
      </w:r>
      <w:r w:rsidR="004C00F4" w:rsidRPr="008478ED">
        <w:rPr>
          <w:rStyle w:val="Ninguno"/>
          <w:rFonts w:ascii="Arial" w:hAnsi="Arial" w:cs="Arial"/>
          <w:b/>
          <w:sz w:val="20"/>
          <w:szCs w:val="20"/>
        </w:rPr>
        <w:t>. No repetición</w:t>
      </w:r>
    </w:p>
    <w:p w14:paraId="1794B608" w14:textId="0A59C99C" w:rsidR="004C00F4" w:rsidRPr="004C00F4" w:rsidRDefault="004C00F4" w:rsidP="00A95A21">
      <w:pPr>
        <w:spacing w:line="360" w:lineRule="auto"/>
        <w:rPr>
          <w:b w:val="0"/>
          <w:bCs/>
          <w:sz w:val="20"/>
          <w:szCs w:val="20"/>
        </w:rPr>
      </w:pPr>
    </w:p>
    <w:p w14:paraId="124AF56F" w14:textId="48799FAF" w:rsidR="004C00F4" w:rsidRPr="001F03C2" w:rsidRDefault="004C00F4" w:rsidP="001F03C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8478ED">
        <w:rPr>
          <w:b w:val="0"/>
          <w:bCs/>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r w:rsidR="004B4D55" w:rsidRPr="001F03C2">
        <w:rPr>
          <w:b w:val="0"/>
          <w:bCs/>
          <w:w w:val="100"/>
          <w:sz w:val="20"/>
          <w:szCs w:val="20"/>
          <w:lang w:val="es-MX" w:eastAsia="en-US"/>
        </w:rPr>
        <w:t xml:space="preserve">Para el cumplimiento de esta medida, es necesario atender a la promoción de la observancia de funcionarios públicos de los diversos Tratados Internacionales en materia de Derechos Humanos y los contemplados en la </w:t>
      </w:r>
      <w:r w:rsidR="004B4D55" w:rsidRPr="001F03C2">
        <w:rPr>
          <w:b w:val="0"/>
          <w:bCs/>
          <w:i/>
          <w:w w:val="100"/>
          <w:sz w:val="20"/>
          <w:szCs w:val="20"/>
          <w:lang w:val="es-MX" w:eastAsia="en-US"/>
        </w:rPr>
        <w:t>CPEUM,</w:t>
      </w:r>
      <w:r w:rsidR="004B4D55" w:rsidRPr="001F03C2">
        <w:rPr>
          <w:b w:val="0"/>
          <w:bCs/>
          <w:w w:val="100"/>
          <w:sz w:val="20"/>
          <w:szCs w:val="20"/>
          <w:lang w:val="es-MX" w:eastAsia="en-US"/>
        </w:rPr>
        <w:t xml:space="preserve"> así como a los lineamientos en los que se establecen facultades y obligaciones de las autoridades. </w:t>
      </w:r>
    </w:p>
    <w:p w14:paraId="0CF4359D" w14:textId="77777777" w:rsidR="00CF3A14" w:rsidRPr="004C00F4" w:rsidRDefault="00CF3A14" w:rsidP="00A95A21">
      <w:pPr>
        <w:pStyle w:val="Prrafodelista"/>
        <w:spacing w:line="360" w:lineRule="auto"/>
        <w:rPr>
          <w:b w:val="0"/>
          <w:bCs/>
          <w:w w:val="100"/>
          <w:sz w:val="20"/>
          <w:szCs w:val="20"/>
          <w:lang w:val="es-MX" w:eastAsia="en-US"/>
        </w:rPr>
      </w:pPr>
    </w:p>
    <w:p w14:paraId="142FBBBF" w14:textId="1A76C691" w:rsidR="004B4D55" w:rsidRPr="001F03C2" w:rsidRDefault="004B4D55" w:rsidP="001F03C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bCs/>
          <w:w w:val="100"/>
          <w:sz w:val="20"/>
          <w:szCs w:val="20"/>
          <w:lang w:val="es-MX" w:eastAsia="en-US"/>
        </w:rPr>
        <w:t>Para tal efecto, tomando en cuenta el artículo 74 fracción VIII y IX de la Ley General de Víctimas, así como lo establecido por el artículo 56 fracciones VIII y IX de la Ley de Víctimas para el Estado de Coahuila de Zaragoza</w:t>
      </w:r>
      <w:r>
        <w:rPr>
          <w:rStyle w:val="Refdenotaalpie"/>
          <w:b w:val="0"/>
          <w:bCs/>
          <w:w w:val="100"/>
          <w:lang w:val="es-MX" w:eastAsia="en-US"/>
        </w:rPr>
        <w:footnoteReference w:id="61"/>
      </w:r>
      <w:r w:rsidRPr="004C00F4">
        <w:rPr>
          <w:b w:val="0"/>
          <w:bCs/>
          <w:w w:val="100"/>
          <w:sz w:val="20"/>
          <w:szCs w:val="20"/>
          <w:lang w:val="es-MX" w:eastAsia="en-US"/>
        </w:rPr>
        <w:t xml:space="preserve">, se deberá proporcionar cursos de capacitación, profesionalización, </w:t>
      </w:r>
      <w:r w:rsidRPr="004C00F4">
        <w:rPr>
          <w:b w:val="0"/>
          <w:bCs/>
          <w:w w:val="100"/>
          <w:sz w:val="20"/>
          <w:szCs w:val="20"/>
          <w:lang w:val="es-MX" w:eastAsia="en-US"/>
        </w:rPr>
        <w:lastRenderedPageBreak/>
        <w:t xml:space="preserve">actualización y de ética profesional dirigidos a los </w:t>
      </w:r>
      <w:r w:rsidR="001F03C2">
        <w:rPr>
          <w:b w:val="0"/>
          <w:bCs/>
          <w:w w:val="100"/>
          <w:sz w:val="20"/>
          <w:szCs w:val="20"/>
          <w:lang w:val="es-MX" w:eastAsia="en-US"/>
        </w:rPr>
        <w:t xml:space="preserve">servidores públicos de la </w:t>
      </w:r>
      <w:r w:rsidR="001F03C2" w:rsidRPr="001F03C2">
        <w:rPr>
          <w:rFonts w:cs="Arial"/>
          <w:b w:val="0"/>
          <w:bCs/>
          <w:w w:val="100"/>
          <w:sz w:val="20"/>
          <w:szCs w:val="20"/>
        </w:rPr>
        <w:t>Clínica Hospital del Magisterio “Profesor Felipe de Alba Galván”</w:t>
      </w:r>
      <w:r w:rsidRPr="001F03C2">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w:t>
      </w:r>
      <w:r w:rsidR="004C00F4" w:rsidRPr="001F03C2">
        <w:rPr>
          <w:b w:val="0"/>
          <w:bCs/>
          <w:w w:val="100"/>
          <w:sz w:val="20"/>
          <w:szCs w:val="20"/>
          <w:lang w:val="es-MX" w:eastAsia="en-US"/>
        </w:rPr>
        <w:t>s</w:t>
      </w:r>
      <w:r w:rsidRPr="001F03C2">
        <w:rPr>
          <w:b w:val="0"/>
          <w:bCs/>
          <w:w w:val="100"/>
          <w:sz w:val="20"/>
          <w:szCs w:val="20"/>
          <w:lang w:val="es-MX" w:eastAsia="en-US"/>
        </w:rPr>
        <w:t xml:space="preserve"> personas con quienes tratan con motivo de sus funciones, en los temas relativos a:</w:t>
      </w:r>
    </w:p>
    <w:p w14:paraId="7F07FB8F" w14:textId="77777777" w:rsidR="004C00F4" w:rsidRDefault="004C00F4" w:rsidP="00A95A21">
      <w:pPr>
        <w:pStyle w:val="Prrafodelista"/>
        <w:widowControl w:val="0"/>
        <w:autoSpaceDE w:val="0"/>
        <w:autoSpaceDN w:val="0"/>
        <w:adjustRightInd w:val="0"/>
        <w:spacing w:line="360" w:lineRule="auto"/>
        <w:rPr>
          <w:b w:val="0"/>
          <w:bCs/>
          <w:w w:val="100"/>
          <w:sz w:val="20"/>
          <w:szCs w:val="20"/>
          <w:lang w:val="es-MX" w:eastAsia="en-US"/>
        </w:rPr>
      </w:pPr>
    </w:p>
    <w:p w14:paraId="4A9D104E" w14:textId="57B4AB7F" w:rsidR="001F03C2" w:rsidRPr="008473F8" w:rsidRDefault="004C00F4" w:rsidP="008473F8">
      <w:pPr>
        <w:pStyle w:val="Prrafodelista"/>
        <w:widowControl w:val="0"/>
        <w:autoSpaceDE w:val="0"/>
        <w:autoSpaceDN w:val="0"/>
        <w:adjustRightInd w:val="0"/>
        <w:spacing w:line="360" w:lineRule="auto"/>
        <w:rPr>
          <w:b w:val="0"/>
          <w:bCs/>
          <w:w w:val="100"/>
          <w:sz w:val="20"/>
          <w:szCs w:val="20"/>
        </w:rPr>
      </w:pPr>
      <w:r>
        <w:rPr>
          <w:b w:val="0"/>
          <w:bCs/>
          <w:w w:val="100"/>
          <w:sz w:val="20"/>
          <w:szCs w:val="20"/>
          <w:lang w:val="es-MX" w:eastAsia="en-US"/>
        </w:rPr>
        <w:t xml:space="preserve">a). </w:t>
      </w:r>
      <w:r w:rsidR="001F03C2">
        <w:rPr>
          <w:b w:val="0"/>
          <w:bCs/>
          <w:w w:val="100"/>
          <w:sz w:val="20"/>
          <w:szCs w:val="20"/>
        </w:rPr>
        <w:t>Sobre las responsabilidades de los médicos y profesionales de la salud</w:t>
      </w:r>
      <w:r w:rsidR="00570B3B">
        <w:rPr>
          <w:b w:val="0"/>
          <w:bCs/>
          <w:w w:val="100"/>
          <w:sz w:val="20"/>
          <w:szCs w:val="20"/>
        </w:rPr>
        <w:t xml:space="preserve">, </w:t>
      </w:r>
      <w:r w:rsidR="001F03C2">
        <w:rPr>
          <w:b w:val="0"/>
          <w:bCs/>
          <w:w w:val="100"/>
          <w:sz w:val="20"/>
          <w:szCs w:val="20"/>
        </w:rPr>
        <w:t xml:space="preserve">así como sus </w:t>
      </w:r>
      <w:r w:rsidR="00570B3B">
        <w:rPr>
          <w:b w:val="0"/>
          <w:bCs/>
          <w:w w:val="100"/>
          <w:sz w:val="20"/>
          <w:szCs w:val="20"/>
        </w:rPr>
        <w:t xml:space="preserve">límites y </w:t>
      </w:r>
      <w:r w:rsidR="001F03C2">
        <w:rPr>
          <w:b w:val="0"/>
          <w:bCs/>
          <w:w w:val="100"/>
          <w:sz w:val="20"/>
          <w:szCs w:val="20"/>
        </w:rPr>
        <w:t>posibilidades de actuación al atender, dar un diagnóstico y tratamiento a sus pacientes; haciendo énfasis en el deber de cuidado el cual tiene como objetivo evitar el resultado indeseable cuya posibilidad deberá prever el médico, para la construcción de la exigencia o deber de cuidado habrá que tomar en cuenta un estándar objetivo que incorpore los conocimiento y capacidades del profesional de la salud;</w:t>
      </w:r>
    </w:p>
    <w:p w14:paraId="129836A4" w14:textId="7EFC9776" w:rsidR="001F03C2" w:rsidRPr="008473F8" w:rsidRDefault="001F03C2" w:rsidP="008473F8">
      <w:pPr>
        <w:pStyle w:val="Prrafodelista"/>
        <w:widowControl w:val="0"/>
        <w:autoSpaceDE w:val="0"/>
        <w:autoSpaceDN w:val="0"/>
        <w:adjustRightInd w:val="0"/>
        <w:spacing w:line="360" w:lineRule="auto"/>
        <w:rPr>
          <w:b w:val="0"/>
          <w:bCs/>
          <w:w w:val="100"/>
          <w:sz w:val="20"/>
          <w:szCs w:val="20"/>
        </w:rPr>
      </w:pPr>
      <w:r>
        <w:rPr>
          <w:b w:val="0"/>
          <w:bCs/>
          <w:w w:val="100"/>
          <w:sz w:val="20"/>
          <w:szCs w:val="20"/>
        </w:rPr>
        <w:t xml:space="preserve">b). </w:t>
      </w:r>
      <w:r w:rsidRPr="001F03C2">
        <w:rPr>
          <w:b w:val="0"/>
          <w:bCs/>
          <w:w w:val="100"/>
          <w:sz w:val="20"/>
          <w:szCs w:val="20"/>
        </w:rPr>
        <w:t>Sobre la importancia de una adecuada integración del expediente clínico, la cual es de suma importancia para el debido seguimiento de los padecimientos de los pacientes, siguiendo los lineamientos y fundamentos otorgados por la Norma Oficial Mexicana NOM-004-SSA3-2012</w:t>
      </w:r>
      <w:r w:rsidR="00570B3B">
        <w:rPr>
          <w:b w:val="0"/>
          <w:bCs/>
          <w:w w:val="100"/>
          <w:sz w:val="20"/>
          <w:szCs w:val="20"/>
        </w:rPr>
        <w:t xml:space="preserve">, </w:t>
      </w:r>
      <w:r w:rsidRPr="001F03C2">
        <w:rPr>
          <w:b w:val="0"/>
          <w:bCs/>
          <w:w w:val="100"/>
          <w:sz w:val="20"/>
          <w:szCs w:val="20"/>
        </w:rPr>
        <w:t xml:space="preserve">así como sobre la aplicación de la Norma Oficial Mexicana </w:t>
      </w:r>
      <w:r w:rsidR="00570B3B">
        <w:rPr>
          <w:b w:val="0"/>
          <w:bCs/>
          <w:w w:val="100"/>
          <w:sz w:val="20"/>
          <w:szCs w:val="20"/>
        </w:rPr>
        <w:t xml:space="preserve">identificada como </w:t>
      </w:r>
      <w:r w:rsidRPr="001F03C2">
        <w:rPr>
          <w:b w:val="0"/>
          <w:bCs/>
          <w:w w:val="100"/>
          <w:sz w:val="20"/>
          <w:szCs w:val="20"/>
        </w:rPr>
        <w:t>NOM-027-SSA3-2013, relativa a la regulación de los servicios de salud, que establece los criterios de funcionamiento y atención en los servicios médicos de urgencias de los establecimientos para la atención médica; y</w:t>
      </w:r>
    </w:p>
    <w:p w14:paraId="5CF47D88" w14:textId="3B6EBB74" w:rsidR="00CF3A14" w:rsidRDefault="001F03C2" w:rsidP="00A95A21">
      <w:pPr>
        <w:pStyle w:val="Prrafodelista"/>
        <w:widowControl w:val="0"/>
        <w:autoSpaceDE w:val="0"/>
        <w:autoSpaceDN w:val="0"/>
        <w:adjustRightInd w:val="0"/>
        <w:spacing w:line="360" w:lineRule="auto"/>
        <w:ind w:left="708"/>
        <w:rPr>
          <w:b w:val="0"/>
          <w:bCs/>
          <w:w w:val="100"/>
          <w:sz w:val="20"/>
          <w:szCs w:val="20"/>
        </w:rPr>
      </w:pPr>
      <w:proofErr w:type="gramStart"/>
      <w:r>
        <w:rPr>
          <w:b w:val="0"/>
          <w:bCs/>
          <w:w w:val="100"/>
          <w:sz w:val="20"/>
          <w:szCs w:val="20"/>
          <w:lang w:val="es-MX" w:eastAsia="en-US"/>
        </w:rPr>
        <w:t>c</w:t>
      </w:r>
      <w:r w:rsidR="004C00F4">
        <w:rPr>
          <w:b w:val="0"/>
          <w:bCs/>
          <w:w w:val="100"/>
          <w:sz w:val="20"/>
          <w:szCs w:val="20"/>
          <w:lang w:val="es-MX" w:eastAsia="en-US"/>
        </w:rPr>
        <w:t>)</w:t>
      </w:r>
      <w:proofErr w:type="gramEnd"/>
      <w:r w:rsidR="00BB6AF0">
        <w:rPr>
          <w:b w:val="0"/>
          <w:bCs/>
          <w:w w:val="100"/>
          <w:sz w:val="20"/>
          <w:szCs w:val="20"/>
          <w:lang w:val="es-MX" w:eastAsia="en-US"/>
        </w:rPr>
        <w:t>.</w:t>
      </w:r>
      <w:r w:rsidR="004C00F4">
        <w:rPr>
          <w:b w:val="0"/>
          <w:bCs/>
          <w:w w:val="100"/>
          <w:sz w:val="20"/>
          <w:szCs w:val="20"/>
          <w:lang w:val="es-MX" w:eastAsia="en-US"/>
        </w:rPr>
        <w:t xml:space="preserve"> Sobre la </w:t>
      </w:r>
      <w:r w:rsidR="004C00F4">
        <w:rPr>
          <w:b w:val="0"/>
          <w:bCs/>
          <w:w w:val="100"/>
          <w:sz w:val="20"/>
          <w:szCs w:val="20"/>
        </w:rPr>
        <w:t xml:space="preserve">promoción de la observancia de los códigos de conducta y de las normas éticas, en particular los definidos en normas internacionales de derechos humanos, por los funcionarios públicos. </w:t>
      </w:r>
    </w:p>
    <w:p w14:paraId="355E46DE" w14:textId="29F09C3B" w:rsidR="00BB6AF0" w:rsidRDefault="00BB6AF0" w:rsidP="00A95A21">
      <w:pPr>
        <w:pStyle w:val="Prrafodelista"/>
        <w:widowControl w:val="0"/>
        <w:autoSpaceDE w:val="0"/>
        <w:autoSpaceDN w:val="0"/>
        <w:adjustRightInd w:val="0"/>
        <w:spacing w:line="360" w:lineRule="auto"/>
        <w:ind w:left="708"/>
        <w:rPr>
          <w:b w:val="0"/>
          <w:bCs/>
          <w:w w:val="100"/>
          <w:sz w:val="20"/>
          <w:szCs w:val="20"/>
        </w:rPr>
      </w:pPr>
    </w:p>
    <w:p w14:paraId="1B1968DC" w14:textId="77777777" w:rsidR="00684397" w:rsidRDefault="00684397" w:rsidP="00A95A21">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0EA64107" w14:textId="77777777" w:rsidR="00684397" w:rsidRPr="00CF3A14" w:rsidRDefault="00684397" w:rsidP="00A95A21">
      <w:pPr>
        <w:pStyle w:val="Prrafodelista"/>
        <w:widowControl w:val="0"/>
        <w:autoSpaceDE w:val="0"/>
        <w:autoSpaceDN w:val="0"/>
        <w:adjustRightInd w:val="0"/>
        <w:spacing w:line="360" w:lineRule="auto"/>
        <w:ind w:left="708"/>
        <w:rPr>
          <w:b w:val="0"/>
          <w:bCs/>
          <w:w w:val="100"/>
          <w:sz w:val="20"/>
          <w:szCs w:val="20"/>
        </w:rPr>
      </w:pPr>
    </w:p>
    <w:p w14:paraId="09D2588D" w14:textId="77777777" w:rsidR="004C00F4" w:rsidRPr="00EA0123" w:rsidRDefault="004C00F4" w:rsidP="00A95A21">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Pr>
          <w:rStyle w:val="Ninguno"/>
          <w:rFonts w:ascii="Arial" w:hAnsi="Arial" w:cs="Arial"/>
          <w:b/>
          <w:bCs/>
          <w:sz w:val="20"/>
          <w:szCs w:val="20"/>
        </w:rPr>
        <w:t>. Observaciones Generales:</w:t>
      </w:r>
    </w:p>
    <w:p w14:paraId="69C2910D" w14:textId="77777777" w:rsidR="004C00F4" w:rsidRDefault="004C00F4" w:rsidP="00A95A21">
      <w:pPr>
        <w:pStyle w:val="Prrafodelista"/>
        <w:widowControl w:val="0"/>
        <w:autoSpaceDE w:val="0"/>
        <w:autoSpaceDN w:val="0"/>
        <w:adjustRightInd w:val="0"/>
        <w:spacing w:line="360" w:lineRule="auto"/>
        <w:ind w:left="0"/>
        <w:rPr>
          <w:b w:val="0"/>
          <w:bCs/>
          <w:w w:val="100"/>
          <w:sz w:val="20"/>
          <w:szCs w:val="20"/>
          <w:lang w:val="es-MX" w:eastAsia="en-US"/>
        </w:rPr>
      </w:pPr>
    </w:p>
    <w:p w14:paraId="77F3B68E" w14:textId="77777777" w:rsidR="00BC34ED" w:rsidRDefault="004B4D55" w:rsidP="00BC34E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4C00F4">
        <w:rPr>
          <w:b w:val="0"/>
          <w:bCs/>
          <w:w w:val="100"/>
          <w:sz w:val="20"/>
          <w:szCs w:val="20"/>
          <w:lang w:val="es-MX" w:eastAsia="en-US"/>
        </w:rPr>
        <w:t xml:space="preserve">Es menester recalcar que todo lo aquí expuesto tiene por finalidad, en estricto apego al cometido </w:t>
      </w:r>
      <w:r w:rsidRPr="004C00F4">
        <w:rPr>
          <w:b w:val="0"/>
          <w:bCs/>
          <w:w w:val="100"/>
          <w:sz w:val="20"/>
          <w:szCs w:val="20"/>
          <w:lang w:val="es-MX" w:eastAsia="en-US"/>
        </w:rPr>
        <w:lastRenderedPageBreak/>
        <w:t>esencial de esta Comisión</w:t>
      </w:r>
      <w:r w:rsidR="00A425B7" w:rsidRPr="004C00F4">
        <w:rPr>
          <w:b w:val="0"/>
          <w:bCs/>
          <w:w w:val="100"/>
          <w:sz w:val="20"/>
          <w:szCs w:val="20"/>
          <w:lang w:val="es-MX" w:eastAsia="en-US"/>
        </w:rPr>
        <w:t xml:space="preserve"> Estatal </w:t>
      </w:r>
      <w:r w:rsidR="00BB6AF0">
        <w:rPr>
          <w:b w:val="0"/>
          <w:bCs/>
          <w:w w:val="100"/>
          <w:sz w:val="20"/>
          <w:szCs w:val="20"/>
          <w:lang w:val="es-MX" w:eastAsia="en-US"/>
        </w:rPr>
        <w:t xml:space="preserve">Protectora </w:t>
      </w:r>
      <w:r w:rsidR="00A425B7" w:rsidRPr="004C00F4">
        <w:rPr>
          <w:b w:val="0"/>
          <w:bCs/>
          <w:w w:val="100"/>
          <w:sz w:val="20"/>
          <w:szCs w:val="20"/>
          <w:lang w:val="es-MX" w:eastAsia="en-US"/>
        </w:rPr>
        <w:t>de los Derechos Humanos</w:t>
      </w:r>
      <w:r w:rsidRPr="004C00F4">
        <w:rPr>
          <w:b w:val="0"/>
          <w:bCs/>
          <w:w w:val="100"/>
          <w:sz w:val="20"/>
          <w:szCs w:val="20"/>
          <w:lang w:val="es-MX" w:eastAsia="en-US"/>
        </w:rPr>
        <w:t xml:space="preserve">, el colaborar con las instituciones que, como </w:t>
      </w:r>
      <w:r w:rsidR="001F03C2">
        <w:rPr>
          <w:b w:val="0"/>
          <w:bCs/>
          <w:w w:val="100"/>
          <w:sz w:val="20"/>
          <w:szCs w:val="20"/>
          <w:lang w:val="es-MX" w:eastAsia="en-US"/>
        </w:rPr>
        <w:t xml:space="preserve">el Instituto de Servicio Médico de los Trabajadores de la Educación del Estado de Coahuila de Zaragoza, </w:t>
      </w:r>
      <w:r w:rsidRPr="004C00F4">
        <w:rPr>
          <w:b w:val="0"/>
          <w:bCs/>
          <w:w w:val="100"/>
          <w:sz w:val="20"/>
          <w:szCs w:val="20"/>
          <w:lang w:val="es-MX" w:eastAsia="en-US"/>
        </w:rPr>
        <w:t xml:space="preserve">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716DF8E3" w14:textId="77777777" w:rsidR="00BC34ED" w:rsidRDefault="00BC34ED" w:rsidP="00BC34ED">
      <w:pPr>
        <w:pStyle w:val="Prrafodelista"/>
        <w:widowControl w:val="0"/>
        <w:autoSpaceDE w:val="0"/>
        <w:autoSpaceDN w:val="0"/>
        <w:adjustRightInd w:val="0"/>
        <w:spacing w:line="360" w:lineRule="auto"/>
        <w:ind w:left="0"/>
        <w:rPr>
          <w:b w:val="0"/>
          <w:bCs/>
          <w:w w:val="100"/>
          <w:sz w:val="20"/>
          <w:szCs w:val="20"/>
          <w:lang w:val="es-MX" w:eastAsia="en-US"/>
        </w:rPr>
      </w:pPr>
    </w:p>
    <w:p w14:paraId="45D6D786" w14:textId="313D2F01" w:rsidR="00635454" w:rsidRPr="00BC34ED" w:rsidRDefault="004B4D55" w:rsidP="00BC34ED">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BC34ED">
        <w:rPr>
          <w:b w:val="0"/>
          <w:bCs/>
          <w:w w:val="100"/>
          <w:sz w:val="20"/>
          <w:szCs w:val="20"/>
          <w:lang w:val="es-MX" w:eastAsia="en-US"/>
        </w:rPr>
        <w:t xml:space="preserve">En este contexto, al haber quedado plenamente acreditada la violación a los derechos humanos de </w:t>
      </w:r>
      <w:r w:rsidR="00AA7A92">
        <w:rPr>
          <w:b w:val="0"/>
          <w:bCs/>
          <w:i/>
          <w:w w:val="100"/>
          <w:sz w:val="20"/>
          <w:szCs w:val="20"/>
          <w:lang w:val="es-MX" w:eastAsia="en-US"/>
        </w:rPr>
        <w:t>Ag1</w:t>
      </w:r>
      <w:r w:rsidRPr="00BC34ED">
        <w:rPr>
          <w:b w:val="0"/>
          <w:bCs/>
          <w:w w:val="100"/>
          <w:sz w:val="20"/>
          <w:szCs w:val="20"/>
          <w:lang w:val="es-MX" w:eastAsia="en-US"/>
        </w:rPr>
        <w:t xml:space="preserve"> en que incurrieron </w:t>
      </w:r>
      <w:r w:rsidR="001F03C2" w:rsidRPr="00BC34ED">
        <w:rPr>
          <w:b w:val="0"/>
          <w:bCs/>
          <w:w w:val="100"/>
          <w:sz w:val="20"/>
          <w:szCs w:val="20"/>
          <w:lang w:val="es-MX" w:eastAsia="en-US"/>
        </w:rPr>
        <w:t>servidores públicos adscritos a la Clínica Hospital del Magisterio “Profesor Felipe de Alba Galván”, es necesario se tomen las medidas necesarias para evitar que acontezcan nuevos eventos similares de y se garantice la protección de los derechos humanos fundamentales.</w:t>
      </w:r>
    </w:p>
    <w:p w14:paraId="0D46CB44" w14:textId="77777777" w:rsidR="001F03C2" w:rsidRPr="00880DB4" w:rsidRDefault="001F03C2" w:rsidP="001F03C2">
      <w:pPr>
        <w:pStyle w:val="Prrafodelista"/>
        <w:widowControl w:val="0"/>
        <w:autoSpaceDE w:val="0"/>
        <w:autoSpaceDN w:val="0"/>
        <w:adjustRightInd w:val="0"/>
        <w:spacing w:line="360" w:lineRule="auto"/>
        <w:ind w:left="0"/>
        <w:rPr>
          <w:b w:val="0"/>
          <w:bCs/>
          <w:w w:val="100"/>
          <w:sz w:val="20"/>
          <w:szCs w:val="20"/>
          <w:lang w:val="es-MX" w:eastAsia="en-US"/>
        </w:rPr>
      </w:pPr>
    </w:p>
    <w:p w14:paraId="57A8AAFB" w14:textId="77777777" w:rsidR="004B4D55" w:rsidRPr="008E4E37" w:rsidRDefault="004B4D55" w:rsidP="00A95A21">
      <w:pPr>
        <w:widowControl w:val="0"/>
        <w:autoSpaceDE w:val="0"/>
        <w:autoSpaceDN w:val="0"/>
        <w:adjustRightInd w:val="0"/>
        <w:spacing w:line="360" w:lineRule="auto"/>
        <w:jc w:val="both"/>
        <w:rPr>
          <w:rFonts w:ascii="Arial" w:hAnsi="Arial" w:cs="Arial"/>
          <w:sz w:val="20"/>
          <w:szCs w:val="20"/>
          <w:lang w:val="es-ES"/>
        </w:rPr>
      </w:pPr>
      <w:r w:rsidRPr="008E4E37">
        <w:rPr>
          <w:rFonts w:ascii="Arial" w:hAnsi="Arial" w:cs="Arial"/>
          <w:sz w:val="20"/>
          <w:szCs w:val="20"/>
          <w:lang w:val="es-ES"/>
        </w:rPr>
        <w:t>VII. Puntos Resolutivos</w:t>
      </w:r>
      <w:r>
        <w:rPr>
          <w:rFonts w:ascii="Arial" w:hAnsi="Arial" w:cs="Arial"/>
          <w:sz w:val="20"/>
          <w:szCs w:val="20"/>
          <w:lang w:val="es-ES"/>
        </w:rPr>
        <w:t>:</w:t>
      </w:r>
    </w:p>
    <w:p w14:paraId="7CB44C21" w14:textId="77777777" w:rsidR="004B4D55" w:rsidRPr="00EA0123" w:rsidRDefault="004B4D55" w:rsidP="00A95A21">
      <w:pPr>
        <w:widowControl w:val="0"/>
        <w:autoSpaceDE w:val="0"/>
        <w:autoSpaceDN w:val="0"/>
        <w:adjustRightInd w:val="0"/>
        <w:spacing w:line="360" w:lineRule="auto"/>
        <w:jc w:val="both"/>
        <w:rPr>
          <w:rFonts w:ascii="Arial" w:hAnsi="Arial" w:cs="Arial"/>
          <w:b w:val="0"/>
          <w:sz w:val="20"/>
          <w:szCs w:val="20"/>
          <w:lang w:val="es-ES"/>
        </w:rPr>
      </w:pPr>
    </w:p>
    <w:p w14:paraId="2BD97757" w14:textId="77777777" w:rsidR="004B4D55" w:rsidRPr="00EA0123" w:rsidRDefault="004B4D55" w:rsidP="00A95A21">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50C40711" w14:textId="77777777" w:rsidR="004B4D55" w:rsidRPr="00EA0123" w:rsidRDefault="004B4D55" w:rsidP="00A95A21">
      <w:pPr>
        <w:widowControl w:val="0"/>
        <w:autoSpaceDE w:val="0"/>
        <w:autoSpaceDN w:val="0"/>
        <w:adjustRightInd w:val="0"/>
        <w:spacing w:line="360" w:lineRule="auto"/>
        <w:jc w:val="both"/>
        <w:rPr>
          <w:rFonts w:ascii="Arial" w:hAnsi="Arial" w:cs="Arial"/>
          <w:b w:val="0"/>
          <w:sz w:val="20"/>
          <w:szCs w:val="20"/>
          <w:lang w:val="es-ES"/>
        </w:rPr>
      </w:pPr>
    </w:p>
    <w:p w14:paraId="1587907F" w14:textId="40207F5E" w:rsidR="004B4D55"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Son violatorios de los derechos humanos los hechos </w:t>
      </w:r>
      <w:r>
        <w:rPr>
          <w:b w:val="0"/>
          <w:bCs/>
          <w:w w:val="100"/>
          <w:sz w:val="20"/>
          <w:szCs w:val="20"/>
          <w:lang w:val="es-MX" w:eastAsia="en-US"/>
        </w:rPr>
        <w:t xml:space="preserve">cometidos en agravio de </w:t>
      </w:r>
      <w:r w:rsidR="00AA7A92">
        <w:rPr>
          <w:b w:val="0"/>
          <w:bCs/>
          <w:i/>
          <w:iCs/>
          <w:w w:val="100"/>
          <w:sz w:val="20"/>
          <w:szCs w:val="20"/>
          <w:lang w:val="es-MX" w:eastAsia="en-US"/>
        </w:rPr>
        <w:t>Ag1</w:t>
      </w:r>
      <w:r>
        <w:rPr>
          <w:b w:val="0"/>
          <w:bCs/>
          <w:w w:val="100"/>
          <w:sz w:val="20"/>
          <w:szCs w:val="20"/>
          <w:lang w:val="es-MX" w:eastAsia="en-US"/>
        </w:rPr>
        <w:t xml:space="preserve">, </w:t>
      </w:r>
      <w:r w:rsidR="004C00F4">
        <w:rPr>
          <w:b w:val="0"/>
          <w:bCs/>
          <w:w w:val="100"/>
          <w:sz w:val="20"/>
          <w:szCs w:val="20"/>
          <w:lang w:val="es-MX" w:eastAsia="en-US"/>
        </w:rPr>
        <w:t xml:space="preserve">ocurridos </w:t>
      </w:r>
      <w:r w:rsidR="00E17428">
        <w:rPr>
          <w:b w:val="0"/>
          <w:bCs/>
          <w:w w:val="100"/>
          <w:sz w:val="20"/>
          <w:szCs w:val="20"/>
          <w:lang w:val="es-MX" w:eastAsia="en-US"/>
        </w:rPr>
        <w:t>desde el 06 de abril del 2019 hasta el 30 de julio del 2019</w:t>
      </w:r>
      <w:r w:rsidR="00A425B7">
        <w:rPr>
          <w:b w:val="0"/>
          <w:bCs/>
          <w:w w:val="100"/>
          <w:sz w:val="20"/>
          <w:szCs w:val="20"/>
          <w:lang w:val="es-MX" w:eastAsia="en-US"/>
        </w:rPr>
        <w:t xml:space="preserve">, </w:t>
      </w:r>
      <w:r w:rsidRPr="00EA0123">
        <w:rPr>
          <w:b w:val="0"/>
          <w:bCs/>
          <w:w w:val="100"/>
          <w:sz w:val="20"/>
          <w:szCs w:val="20"/>
          <w:lang w:val="es-MX" w:eastAsia="en-US"/>
        </w:rPr>
        <w:t>en los términos que fueron expuestos en la presente Recomendación.</w:t>
      </w:r>
    </w:p>
    <w:p w14:paraId="62F94292" w14:textId="77777777" w:rsidR="00E17428" w:rsidRPr="00EA0123" w:rsidRDefault="00E17428" w:rsidP="00A95A21">
      <w:pPr>
        <w:pStyle w:val="Prrafodelista"/>
        <w:widowControl w:val="0"/>
        <w:autoSpaceDE w:val="0"/>
        <w:autoSpaceDN w:val="0"/>
        <w:adjustRightInd w:val="0"/>
        <w:spacing w:line="360" w:lineRule="auto"/>
        <w:ind w:left="0"/>
        <w:rPr>
          <w:b w:val="0"/>
          <w:bCs/>
          <w:w w:val="100"/>
          <w:sz w:val="20"/>
          <w:szCs w:val="20"/>
          <w:lang w:val="es-MX" w:eastAsia="en-US"/>
        </w:rPr>
      </w:pPr>
    </w:p>
    <w:p w14:paraId="0CBF2491" w14:textId="643EF5E1" w:rsidR="004B4D55" w:rsidRPr="009E45B9" w:rsidRDefault="004B4D55" w:rsidP="00E17428">
      <w:pPr>
        <w:pStyle w:val="Prrafodelista"/>
        <w:widowControl w:val="0"/>
        <w:autoSpaceDE w:val="0"/>
        <w:autoSpaceDN w:val="0"/>
        <w:adjustRightInd w:val="0"/>
        <w:spacing w:line="360" w:lineRule="auto"/>
        <w:ind w:left="0"/>
        <w:rPr>
          <w:rFonts w:cs="Arial"/>
          <w:b w:val="0"/>
          <w:bCs/>
          <w:w w:val="100"/>
          <w:sz w:val="20"/>
          <w:szCs w:val="20"/>
          <w:lang w:val="es-MX" w:eastAsia="en-US"/>
        </w:rPr>
      </w:pPr>
      <w:r w:rsidRPr="00AB4B67">
        <w:rPr>
          <w:w w:val="100"/>
          <w:sz w:val="20"/>
          <w:szCs w:val="20"/>
          <w:lang w:val="es-MX" w:eastAsia="en-US"/>
        </w:rPr>
        <w:t>Segundo.</w:t>
      </w:r>
      <w:r w:rsidRPr="00EA0123">
        <w:rPr>
          <w:b w:val="0"/>
          <w:bCs/>
          <w:w w:val="100"/>
          <w:sz w:val="20"/>
          <w:szCs w:val="20"/>
          <w:lang w:val="es-MX" w:eastAsia="en-US"/>
        </w:rPr>
        <w:t xml:space="preserve"> </w:t>
      </w:r>
      <w:r w:rsidR="00E17428">
        <w:rPr>
          <w:b w:val="0"/>
          <w:bCs/>
          <w:w w:val="100"/>
          <w:sz w:val="20"/>
          <w:szCs w:val="20"/>
          <w:lang w:val="es-MX" w:eastAsia="en-US"/>
        </w:rPr>
        <w:t xml:space="preserve">Los servidores públicos </w:t>
      </w:r>
      <w:r w:rsidR="00E17428">
        <w:rPr>
          <w:b w:val="0"/>
          <w:w w:val="100"/>
          <w:sz w:val="20"/>
          <w:szCs w:val="20"/>
          <w:lang w:val="es-MX" w:eastAsia="en-US"/>
        </w:rPr>
        <w:t xml:space="preserve">adscritos a la Clínica Hospital del Magisterio “Profesor Felipe de Alba Galván”, dependientes del </w:t>
      </w:r>
      <w:r w:rsidR="00E17428">
        <w:rPr>
          <w:b w:val="0"/>
          <w:bCs/>
          <w:w w:val="100"/>
          <w:sz w:val="20"/>
          <w:szCs w:val="20"/>
          <w:lang w:val="es-MX" w:eastAsia="en-US"/>
        </w:rPr>
        <w:t>Instituto de Servicio Médico de los Trabajadores de la Educación del Estado de Coahuila de Zaragoza</w:t>
      </w:r>
      <w:r w:rsidR="00E17428">
        <w:rPr>
          <w:b w:val="0"/>
          <w:w w:val="100"/>
          <w:sz w:val="20"/>
          <w:szCs w:val="20"/>
          <w:lang w:val="es-MX" w:eastAsia="en-US"/>
        </w:rPr>
        <w:t>, incurrieron en Violaciones al Derecho a la Protección de la Salud, como derecho social de ejercicio individual en sus modalidades de negativa o inadecuada prestación de servicio público ofrecido por dependencias del sector salud</w:t>
      </w:r>
      <w:r w:rsidR="00E17428">
        <w:rPr>
          <w:b w:val="0"/>
          <w:bCs/>
          <w:w w:val="100"/>
          <w:sz w:val="20"/>
          <w:szCs w:val="20"/>
          <w:lang w:val="es-MX" w:eastAsia="en-US"/>
        </w:rPr>
        <w:t xml:space="preserve"> y negligencia médica, por las acciones y omisiones que efectuaron y quedaron precisadas en esta Recomendación. </w:t>
      </w:r>
    </w:p>
    <w:p w14:paraId="1BEA8CA5" w14:textId="77777777" w:rsidR="004B4D55" w:rsidRPr="00EA0123"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p>
    <w:p w14:paraId="102251BD" w14:textId="7CE2B91B" w:rsidR="004B4D55"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r>
        <w:rPr>
          <w:w w:val="100"/>
          <w:sz w:val="20"/>
          <w:szCs w:val="20"/>
          <w:lang w:val="es-MX" w:eastAsia="en-US"/>
        </w:rPr>
        <w:t>Tercer</w:t>
      </w:r>
      <w:r w:rsidRPr="00AB4B67">
        <w:rPr>
          <w:w w:val="100"/>
          <w:sz w:val="20"/>
          <w:szCs w:val="20"/>
          <w:lang w:val="es-MX" w:eastAsia="en-US"/>
        </w:rPr>
        <w:t>o.</w:t>
      </w:r>
      <w:r>
        <w:rPr>
          <w:b w:val="0"/>
          <w:bCs/>
          <w:w w:val="100"/>
          <w:sz w:val="20"/>
          <w:szCs w:val="20"/>
          <w:lang w:val="es-MX" w:eastAsia="en-US"/>
        </w:rPr>
        <w:t xml:space="preserve"> A</w:t>
      </w:r>
      <w:r w:rsidR="00E17428">
        <w:rPr>
          <w:b w:val="0"/>
          <w:bCs/>
          <w:w w:val="100"/>
          <w:sz w:val="20"/>
          <w:szCs w:val="20"/>
          <w:lang w:val="es-MX" w:eastAsia="en-US"/>
        </w:rPr>
        <w:t xml:space="preserve">l </w:t>
      </w:r>
      <w:r w:rsidR="00E17428" w:rsidRPr="00E17428">
        <w:rPr>
          <w:b w:val="0"/>
          <w:w w:val="100"/>
          <w:sz w:val="20"/>
          <w:szCs w:val="20"/>
          <w:lang w:val="es-MX" w:eastAsia="en-US"/>
        </w:rPr>
        <w:t xml:space="preserve">Director General del Instituto de Servicio Médico de los Trabajadores de la Educación del Estado de Coahuila de Zaragoza, en su calidad de superior jerárquico </w:t>
      </w:r>
      <w:r w:rsidR="00E17428">
        <w:rPr>
          <w:b w:val="0"/>
          <w:bCs/>
          <w:w w:val="100"/>
          <w:sz w:val="20"/>
          <w:szCs w:val="20"/>
          <w:lang w:val="es-MX" w:eastAsia="en-US"/>
        </w:rPr>
        <w:t xml:space="preserve">del personal operativo y administrativo </w:t>
      </w:r>
      <w:r w:rsidR="00E17428">
        <w:rPr>
          <w:b w:val="0"/>
          <w:w w:val="100"/>
          <w:sz w:val="20"/>
          <w:szCs w:val="20"/>
          <w:lang w:val="es-MX" w:eastAsia="en-US"/>
        </w:rPr>
        <w:t>de la</w:t>
      </w:r>
      <w:r w:rsidR="00E17428" w:rsidRPr="00E17428">
        <w:rPr>
          <w:b w:val="0"/>
          <w:w w:val="100"/>
          <w:sz w:val="20"/>
          <w:szCs w:val="20"/>
          <w:lang w:val="es-MX" w:eastAsia="en-US"/>
        </w:rPr>
        <w:t xml:space="preserve"> Clínica Hospital del Magisterio “Profesor Felipe de Alba Galván”</w:t>
      </w:r>
      <w:r w:rsidR="00684397">
        <w:rPr>
          <w:b w:val="0"/>
          <w:bCs/>
          <w:w w:val="100"/>
          <w:sz w:val="20"/>
          <w:szCs w:val="20"/>
          <w:lang w:val="es-MX" w:eastAsia="en-US"/>
        </w:rPr>
        <w:t>, me</w:t>
      </w:r>
      <w:r>
        <w:rPr>
          <w:b w:val="0"/>
          <w:bCs/>
          <w:w w:val="100"/>
          <w:sz w:val="20"/>
          <w:szCs w:val="20"/>
          <w:lang w:val="es-MX" w:eastAsia="en-US"/>
        </w:rPr>
        <w:t xml:space="preserve"> permito formular las siguientes:</w:t>
      </w:r>
      <w:r w:rsidRPr="00EA0123">
        <w:rPr>
          <w:b w:val="0"/>
          <w:bCs/>
          <w:w w:val="100"/>
          <w:sz w:val="20"/>
          <w:szCs w:val="20"/>
          <w:lang w:val="es-MX" w:eastAsia="en-US"/>
        </w:rPr>
        <w:t xml:space="preserve"> </w:t>
      </w:r>
    </w:p>
    <w:p w14:paraId="7EB3318B" w14:textId="77777777" w:rsidR="00CF3A14" w:rsidRPr="00466E5D" w:rsidRDefault="00CF3A14" w:rsidP="00A95A21">
      <w:pPr>
        <w:pStyle w:val="Prrafodelista"/>
        <w:widowControl w:val="0"/>
        <w:autoSpaceDE w:val="0"/>
        <w:autoSpaceDN w:val="0"/>
        <w:adjustRightInd w:val="0"/>
        <w:spacing w:line="360" w:lineRule="auto"/>
        <w:ind w:left="0"/>
        <w:rPr>
          <w:b w:val="0"/>
          <w:bCs/>
          <w:w w:val="100"/>
          <w:sz w:val="20"/>
          <w:szCs w:val="20"/>
          <w:lang w:val="es-MX" w:eastAsia="en-US"/>
        </w:rPr>
      </w:pPr>
    </w:p>
    <w:p w14:paraId="37910962" w14:textId="5CFCF7D8" w:rsidR="00684397" w:rsidRPr="00E17428" w:rsidRDefault="004B4D55" w:rsidP="00E17428">
      <w:pPr>
        <w:autoSpaceDE w:val="0"/>
        <w:autoSpaceDN w:val="0"/>
        <w:adjustRightInd w:val="0"/>
        <w:spacing w:line="360" w:lineRule="auto"/>
        <w:rPr>
          <w:rFonts w:ascii="Arial" w:eastAsiaTheme="minorHAnsi" w:hAnsi="Arial" w:cs="Arial"/>
          <w:b w:val="0"/>
          <w:color w:val="000000"/>
          <w:sz w:val="20"/>
          <w:szCs w:val="20"/>
        </w:rPr>
      </w:pPr>
      <w:r>
        <w:rPr>
          <w:rFonts w:ascii="Arial" w:eastAsiaTheme="minorHAnsi" w:hAnsi="Arial" w:cs="Arial"/>
          <w:bCs/>
          <w:color w:val="000000"/>
          <w:sz w:val="20"/>
          <w:szCs w:val="20"/>
        </w:rPr>
        <w:t xml:space="preserve">VIII. Recomendaciones: </w:t>
      </w:r>
    </w:p>
    <w:p w14:paraId="6D7CB65A" w14:textId="77777777" w:rsidR="00684397" w:rsidRPr="00684397" w:rsidRDefault="00684397" w:rsidP="00A95A21">
      <w:pPr>
        <w:autoSpaceDE w:val="0"/>
        <w:autoSpaceDN w:val="0"/>
        <w:adjustRightInd w:val="0"/>
        <w:spacing w:line="360" w:lineRule="auto"/>
        <w:ind w:left="709"/>
        <w:rPr>
          <w:rFonts w:eastAsiaTheme="minorHAnsi" w:cs="Arial"/>
          <w:bCs/>
          <w:color w:val="000000"/>
          <w:sz w:val="20"/>
          <w:szCs w:val="20"/>
        </w:rPr>
      </w:pPr>
    </w:p>
    <w:p w14:paraId="28BE3D92" w14:textId="0C37E006" w:rsidR="00EC12E3"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PRIMERA</w:t>
      </w:r>
      <w:r w:rsidRPr="00EA0123">
        <w:rPr>
          <w:b w:val="0"/>
          <w:bCs/>
          <w:w w:val="100"/>
          <w:sz w:val="20"/>
          <w:szCs w:val="20"/>
          <w:lang w:val="es-MX" w:eastAsia="en-US"/>
        </w:rPr>
        <w:t xml:space="preserve">. </w:t>
      </w:r>
      <w:r w:rsidR="00647CDE" w:rsidRPr="005B0BCB">
        <w:rPr>
          <w:b w:val="0"/>
          <w:bCs/>
          <w:w w:val="100"/>
          <w:sz w:val="20"/>
          <w:szCs w:val="20"/>
          <w:lang w:val="es-MX" w:eastAsia="en-US"/>
        </w:rPr>
        <w:t xml:space="preserve">Se </w:t>
      </w:r>
      <w:r w:rsidR="00647CDE" w:rsidRPr="004E6D41">
        <w:rPr>
          <w:b w:val="0"/>
          <w:bCs/>
          <w:w w:val="100"/>
          <w:sz w:val="20"/>
          <w:szCs w:val="20"/>
          <w:lang w:val="es-MX" w:eastAsia="en-US"/>
        </w:rPr>
        <w:t xml:space="preserve">inicien los procedimientos administrativos de responsabilidad que correspondan en contra de los </w:t>
      </w:r>
      <w:r w:rsidR="00E17428">
        <w:rPr>
          <w:b w:val="0"/>
          <w:bCs/>
          <w:w w:val="100"/>
          <w:sz w:val="20"/>
          <w:szCs w:val="20"/>
          <w:lang w:val="es-MX" w:eastAsia="en-US"/>
        </w:rPr>
        <w:t xml:space="preserve">servidores públicos de la Clínica Hospital del Magisterio “Profesor Felipe de Alba Galván”, </w:t>
      </w:r>
      <w:r w:rsidR="00647CDE">
        <w:rPr>
          <w:b w:val="0"/>
          <w:bCs/>
          <w:w w:val="100"/>
          <w:sz w:val="20"/>
          <w:szCs w:val="20"/>
          <w:lang w:val="es-MX" w:eastAsia="en-US"/>
        </w:rPr>
        <w:t xml:space="preserve">por las acciones y omisiones cometidas en agravio de </w:t>
      </w:r>
      <w:r w:rsidR="00AA7A92">
        <w:rPr>
          <w:b w:val="0"/>
          <w:bCs/>
          <w:i/>
          <w:w w:val="100"/>
          <w:sz w:val="20"/>
          <w:szCs w:val="20"/>
          <w:lang w:val="es-MX" w:eastAsia="en-US"/>
        </w:rPr>
        <w:t>Ag1</w:t>
      </w:r>
      <w:r w:rsidR="00647CDE" w:rsidRPr="00787BB7">
        <w:rPr>
          <w:b w:val="0"/>
          <w:bCs/>
          <w:w w:val="100"/>
          <w:sz w:val="20"/>
          <w:szCs w:val="20"/>
          <w:lang w:val="es-MX" w:eastAsia="en-US"/>
        </w:rPr>
        <w:t xml:space="preserve">, particularmente respecto a la </w:t>
      </w:r>
      <w:r w:rsidR="00647CDE">
        <w:rPr>
          <w:b w:val="0"/>
          <w:bCs/>
          <w:w w:val="100"/>
          <w:sz w:val="20"/>
          <w:szCs w:val="20"/>
          <w:lang w:val="es-MX" w:eastAsia="en-US"/>
        </w:rPr>
        <w:lastRenderedPageBreak/>
        <w:t>Violación a</w:t>
      </w:r>
      <w:r w:rsidR="00647CDE" w:rsidRPr="00787BB7">
        <w:rPr>
          <w:b w:val="0"/>
          <w:bCs/>
          <w:w w:val="100"/>
          <w:sz w:val="20"/>
          <w:szCs w:val="20"/>
          <w:lang w:val="es-MX" w:eastAsia="en-US"/>
        </w:rPr>
        <w:t xml:space="preserve">l Derecho a la </w:t>
      </w:r>
      <w:r w:rsidR="00E17428">
        <w:rPr>
          <w:b w:val="0"/>
          <w:bCs/>
          <w:w w:val="100"/>
          <w:sz w:val="20"/>
          <w:szCs w:val="20"/>
          <w:lang w:val="es-MX" w:eastAsia="en-US"/>
        </w:rPr>
        <w:t xml:space="preserve">Protección de la Salud en las modalidades de negativa o inadecuada prestación del servicio público ofrecido por dependencias del sector salud y por la negligencia médica en que incurrieron, </w:t>
      </w:r>
      <w:r w:rsidR="00684397">
        <w:rPr>
          <w:rFonts w:cs="Arial"/>
          <w:b w:val="0"/>
          <w:bCs/>
          <w:w w:val="100"/>
          <w:sz w:val="20"/>
          <w:szCs w:val="20"/>
          <w:lang w:eastAsia="en-US"/>
        </w:rPr>
        <w:t xml:space="preserve">conforme a </w:t>
      </w:r>
      <w:r w:rsidR="00647CDE">
        <w:rPr>
          <w:b w:val="0"/>
          <w:bCs/>
          <w:w w:val="100"/>
          <w:sz w:val="20"/>
          <w:szCs w:val="20"/>
          <w:lang w:val="es-MX" w:eastAsia="en-US"/>
        </w:rPr>
        <w:t xml:space="preserve">los términos </w:t>
      </w:r>
      <w:r w:rsidR="00647CDE" w:rsidRPr="005B0BCB">
        <w:rPr>
          <w:b w:val="0"/>
          <w:bCs/>
          <w:w w:val="100"/>
          <w:sz w:val="20"/>
          <w:szCs w:val="20"/>
          <w:lang w:val="es-MX" w:eastAsia="en-US"/>
        </w:rPr>
        <w:t>expuestos en la presente Recomendación y, previa substanciación del procedimiento, se impongan las sanciones que en derecho correspondan.</w:t>
      </w:r>
    </w:p>
    <w:p w14:paraId="52E3F312" w14:textId="77777777" w:rsidR="00E17428" w:rsidRPr="00EC12E3" w:rsidRDefault="00E17428" w:rsidP="00A95A21">
      <w:pPr>
        <w:pStyle w:val="Prrafodelista"/>
        <w:widowControl w:val="0"/>
        <w:autoSpaceDE w:val="0"/>
        <w:autoSpaceDN w:val="0"/>
        <w:adjustRightInd w:val="0"/>
        <w:spacing w:line="360" w:lineRule="auto"/>
        <w:ind w:left="0"/>
        <w:rPr>
          <w:b w:val="0"/>
          <w:bCs/>
          <w:w w:val="100"/>
          <w:sz w:val="20"/>
          <w:szCs w:val="20"/>
          <w:lang w:val="es-MX" w:eastAsia="en-US"/>
        </w:rPr>
      </w:pPr>
    </w:p>
    <w:p w14:paraId="13AB9385" w14:textId="65672869" w:rsidR="004B4D55" w:rsidRPr="00EA0123" w:rsidRDefault="00647CDE" w:rsidP="00A95A21">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SEGUNDA</w:t>
      </w:r>
      <w:r w:rsidR="004B4D55" w:rsidRPr="00D57359">
        <w:rPr>
          <w:bCs/>
          <w:w w:val="100"/>
          <w:sz w:val="20"/>
          <w:szCs w:val="20"/>
          <w:lang w:val="es-MX" w:eastAsia="en-US"/>
        </w:rPr>
        <w:t>.</w:t>
      </w:r>
      <w:r w:rsidR="004B4D55">
        <w:rPr>
          <w:b w:val="0"/>
          <w:bCs/>
          <w:w w:val="100"/>
          <w:sz w:val="20"/>
          <w:szCs w:val="20"/>
          <w:lang w:val="es-MX" w:eastAsia="en-US"/>
        </w:rPr>
        <w:t xml:space="preserve"> </w:t>
      </w:r>
      <w:r w:rsidR="00E17428" w:rsidRPr="00C960C4">
        <w:rPr>
          <w:b w:val="0"/>
          <w:bCs/>
          <w:w w:val="100"/>
          <w:sz w:val="20"/>
          <w:szCs w:val="20"/>
          <w:lang w:val="es-MX" w:eastAsia="en-US"/>
        </w:rPr>
        <w:t xml:space="preserve">Se instruya al personal </w:t>
      </w:r>
      <w:r w:rsidR="00E17428">
        <w:rPr>
          <w:b w:val="0"/>
          <w:bCs/>
          <w:w w:val="100"/>
          <w:sz w:val="20"/>
          <w:szCs w:val="20"/>
          <w:lang w:val="es-MX" w:eastAsia="en-US"/>
        </w:rPr>
        <w:t xml:space="preserve">operativo y administrativo </w:t>
      </w:r>
      <w:r w:rsidR="00E17428" w:rsidRPr="00C960C4">
        <w:rPr>
          <w:b w:val="0"/>
          <w:bCs/>
          <w:w w:val="100"/>
          <w:sz w:val="20"/>
          <w:szCs w:val="20"/>
          <w:lang w:val="es-MX" w:eastAsia="en-US"/>
        </w:rPr>
        <w:t xml:space="preserve">de la </w:t>
      </w:r>
      <w:r w:rsidR="00E17428">
        <w:rPr>
          <w:b w:val="0"/>
          <w:bCs/>
          <w:w w:val="100"/>
          <w:sz w:val="20"/>
          <w:szCs w:val="20"/>
          <w:lang w:val="es-MX" w:eastAsia="en-US"/>
        </w:rPr>
        <w:t>Clínica Hospital del Magisterio “Profesor Felipe de Alba Galván” a fin de que, de manera inmediata se cumpla con la exigencia del deber de cuidado, a través de la aplicación de sus conocimientos científicos, su experiencia técnica, el cumplimiento del marco jurídico y del respeto de los Derechos Humanos, a efecto de garantizar una atención médica de calidad y excelencia de acuerdo a las circunstancias de cada paciente en particular y ajusten su actuación a lo establecido por las normas oficiales mexicanas en la materia.</w:t>
      </w:r>
    </w:p>
    <w:p w14:paraId="7F743752" w14:textId="56AF7129" w:rsidR="004B4D55"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p>
    <w:p w14:paraId="3EBCA8B4" w14:textId="1C4B8FB4" w:rsidR="00E17428" w:rsidRPr="00E9762B" w:rsidRDefault="00647CDE" w:rsidP="00E17428">
      <w:pPr>
        <w:autoSpaceDE w:val="0"/>
        <w:autoSpaceDN w:val="0"/>
        <w:adjustRightInd w:val="0"/>
        <w:spacing w:line="360" w:lineRule="auto"/>
        <w:jc w:val="both"/>
        <w:rPr>
          <w:rFonts w:ascii="Arial" w:hAnsi="Arial" w:cs="Arial"/>
          <w:b w:val="0"/>
          <w:bCs/>
          <w:sz w:val="20"/>
          <w:szCs w:val="20"/>
        </w:rPr>
      </w:pPr>
      <w:r>
        <w:rPr>
          <w:rFonts w:ascii="Arial" w:hAnsi="Arial" w:cs="Arial"/>
          <w:bCs/>
          <w:sz w:val="20"/>
          <w:szCs w:val="20"/>
        </w:rPr>
        <w:t>TERCERA</w:t>
      </w:r>
      <w:r w:rsidRPr="00131A20">
        <w:rPr>
          <w:rFonts w:ascii="Arial" w:hAnsi="Arial" w:cs="Arial"/>
          <w:bCs/>
          <w:sz w:val="20"/>
          <w:szCs w:val="20"/>
        </w:rPr>
        <w:t>.</w:t>
      </w:r>
      <w:r w:rsidRPr="00131A20">
        <w:rPr>
          <w:rFonts w:ascii="Arial" w:hAnsi="Arial" w:cs="Arial"/>
          <w:b w:val="0"/>
          <w:bCs/>
          <w:sz w:val="20"/>
          <w:szCs w:val="20"/>
        </w:rPr>
        <w:t xml:space="preserve"> </w:t>
      </w:r>
      <w:r>
        <w:rPr>
          <w:rFonts w:ascii="Arial" w:hAnsi="Arial" w:cs="Arial"/>
          <w:b w:val="0"/>
          <w:bCs/>
          <w:sz w:val="20"/>
          <w:szCs w:val="20"/>
        </w:rPr>
        <w:t>De conformidad con lo dispuesto por el artículo 1 de la</w:t>
      </w:r>
      <w:r w:rsidRPr="00131A20">
        <w:rPr>
          <w:rFonts w:ascii="Arial" w:hAnsi="Arial" w:cs="Arial"/>
          <w:b w:val="0"/>
          <w:bCs/>
          <w:sz w:val="20"/>
          <w:szCs w:val="20"/>
        </w:rPr>
        <w:t xml:space="preserve">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causado</w:t>
      </w:r>
      <w:r>
        <w:rPr>
          <w:rFonts w:ascii="Arial" w:hAnsi="Arial" w:cs="Arial"/>
          <w:b w:val="0"/>
          <w:bCs/>
          <w:sz w:val="20"/>
          <w:szCs w:val="20"/>
        </w:rPr>
        <w:t xml:space="preserve"> a </w:t>
      </w:r>
      <w:r w:rsidR="00E17428">
        <w:rPr>
          <w:rFonts w:ascii="Arial" w:hAnsi="Arial" w:cs="Arial"/>
          <w:b w:val="0"/>
          <w:bCs/>
          <w:sz w:val="20"/>
          <w:szCs w:val="20"/>
        </w:rPr>
        <w:t>la parte agraviada</w:t>
      </w:r>
      <w:r w:rsidRPr="00131A20">
        <w:rPr>
          <w:rFonts w:ascii="Arial" w:hAnsi="Arial" w:cs="Arial"/>
          <w:b w:val="0"/>
          <w:bCs/>
          <w:sz w:val="20"/>
          <w:szCs w:val="20"/>
        </w:rPr>
        <w:t xml:space="preserve">, con base en los criterios de </w:t>
      </w:r>
      <w:r w:rsidRPr="001F1B54">
        <w:rPr>
          <w:rFonts w:ascii="Arial" w:hAnsi="Arial" w:cs="Arial"/>
          <w:b w:val="0"/>
          <w:bCs/>
          <w:sz w:val="20"/>
          <w:szCs w:val="20"/>
        </w:rPr>
        <w:t xml:space="preserve">la Corte </w:t>
      </w:r>
      <w:r w:rsidRPr="00570B3B">
        <w:rPr>
          <w:rFonts w:ascii="Arial" w:hAnsi="Arial" w:cs="Arial"/>
          <w:b w:val="0"/>
          <w:bCs/>
          <w:sz w:val="20"/>
          <w:szCs w:val="20"/>
        </w:rPr>
        <w:t xml:space="preserve">Interamericana de Derechos Humanos y el Tribunal Superior de Justicia del Estado, por la cantidad </w:t>
      </w:r>
      <w:r w:rsidR="00E17428" w:rsidRPr="00570B3B">
        <w:rPr>
          <w:rFonts w:ascii="Arial" w:hAnsi="Arial" w:cs="Arial"/>
          <w:b w:val="0"/>
          <w:bCs/>
          <w:sz w:val="20"/>
          <w:szCs w:val="20"/>
        </w:rPr>
        <w:t xml:space="preserve">de $ </w:t>
      </w:r>
      <w:r w:rsidR="000B765A">
        <w:rPr>
          <w:rFonts w:ascii="Arial" w:hAnsi="Arial" w:cs="Arial"/>
          <w:b w:val="0"/>
          <w:bCs/>
          <w:sz w:val="20"/>
          <w:szCs w:val="20"/>
        </w:rPr>
        <w:t>----------</w:t>
      </w:r>
      <w:r w:rsidR="00E17428" w:rsidRPr="00570B3B">
        <w:rPr>
          <w:rFonts w:ascii="Arial" w:hAnsi="Arial" w:cs="Arial"/>
          <w:b w:val="0"/>
          <w:bCs/>
          <w:sz w:val="20"/>
          <w:szCs w:val="20"/>
        </w:rPr>
        <w:t xml:space="preserve"> (</w:t>
      </w:r>
      <w:r w:rsidR="000B765A">
        <w:rPr>
          <w:rFonts w:ascii="Arial" w:hAnsi="Arial" w:cs="Arial"/>
          <w:b w:val="0"/>
          <w:bCs/>
          <w:sz w:val="20"/>
          <w:szCs w:val="20"/>
        </w:rPr>
        <w:t>----------</w:t>
      </w:r>
      <w:r w:rsidR="00E17428" w:rsidRPr="00570B3B">
        <w:rPr>
          <w:rFonts w:ascii="Arial" w:hAnsi="Arial" w:cs="Arial"/>
          <w:b w:val="0"/>
          <w:bCs/>
          <w:sz w:val="20"/>
          <w:szCs w:val="20"/>
        </w:rPr>
        <w:t xml:space="preserve"> pesos 00/100 M.N.), por las violaciones a derechos humanos que han quedado precisadas en el presente documento y se envíen a esta Comisión Estatal de los Derechos Humanos, las constancias que acrediten su cumplimiento.</w:t>
      </w:r>
    </w:p>
    <w:p w14:paraId="5CB0460E" w14:textId="75B758FA" w:rsidR="00684397" w:rsidRDefault="00684397" w:rsidP="00A95A21">
      <w:pPr>
        <w:pStyle w:val="Prrafodelista"/>
        <w:widowControl w:val="0"/>
        <w:autoSpaceDE w:val="0"/>
        <w:autoSpaceDN w:val="0"/>
        <w:adjustRightInd w:val="0"/>
        <w:spacing w:line="360" w:lineRule="auto"/>
        <w:ind w:left="0"/>
        <w:rPr>
          <w:b w:val="0"/>
          <w:bCs/>
          <w:w w:val="100"/>
          <w:sz w:val="20"/>
          <w:szCs w:val="20"/>
          <w:lang w:val="es-MX" w:eastAsia="en-US"/>
        </w:rPr>
      </w:pPr>
    </w:p>
    <w:p w14:paraId="287B46DE" w14:textId="08603F47" w:rsidR="004B4D55" w:rsidRPr="00F87B64" w:rsidRDefault="00D42088" w:rsidP="00BC34ED">
      <w:pPr>
        <w:pStyle w:val="Sinespaciado"/>
        <w:spacing w:line="360" w:lineRule="auto"/>
        <w:jc w:val="both"/>
        <w:rPr>
          <w:b w:val="0"/>
          <w:bCs/>
          <w:sz w:val="20"/>
          <w:szCs w:val="20"/>
        </w:rPr>
      </w:pPr>
      <w:r>
        <w:rPr>
          <w:rFonts w:eastAsia="Times New Roman"/>
          <w:bCs/>
          <w:sz w:val="20"/>
          <w:szCs w:val="20"/>
        </w:rPr>
        <w:t>CUARTA.</w:t>
      </w:r>
      <w:r>
        <w:rPr>
          <w:rFonts w:eastAsia="Times New Roman"/>
          <w:b w:val="0"/>
          <w:bCs/>
          <w:sz w:val="20"/>
          <w:szCs w:val="20"/>
        </w:rPr>
        <w:t xml:space="preserve"> </w:t>
      </w:r>
      <w:r w:rsidR="004B4D55" w:rsidRPr="00F87B64">
        <w:rPr>
          <w:b w:val="0"/>
          <w:bCs/>
          <w:sz w:val="20"/>
          <w:szCs w:val="20"/>
        </w:rPr>
        <w:t xml:space="preserve">Como garantía de no repetición, se deberá proporcionar cursos de capacitación, profesionalización, actualización y de ética profesional dirigidos a los </w:t>
      </w:r>
      <w:r w:rsidR="00BC34ED">
        <w:rPr>
          <w:b w:val="0"/>
          <w:bCs/>
          <w:sz w:val="20"/>
          <w:szCs w:val="20"/>
        </w:rPr>
        <w:t>servidores públicos de la Clínica Hospital del Magisterio “Profesor Felipe de Alba Galván”, dependiente</w:t>
      </w:r>
      <w:r w:rsidR="00570B3B">
        <w:rPr>
          <w:b w:val="0"/>
          <w:bCs/>
          <w:sz w:val="20"/>
          <w:szCs w:val="20"/>
        </w:rPr>
        <w:t>s</w:t>
      </w:r>
      <w:r w:rsidR="00BC34ED">
        <w:rPr>
          <w:b w:val="0"/>
          <w:bCs/>
          <w:sz w:val="20"/>
          <w:szCs w:val="20"/>
        </w:rPr>
        <w:t xml:space="preserve"> del</w:t>
      </w:r>
      <w:r w:rsidR="00BC34ED" w:rsidRPr="0013744F">
        <w:rPr>
          <w:b w:val="0"/>
          <w:bCs/>
          <w:sz w:val="20"/>
          <w:szCs w:val="20"/>
        </w:rPr>
        <w:t xml:space="preserve"> </w:t>
      </w:r>
      <w:r w:rsidR="00BC34ED" w:rsidRPr="00263BF9">
        <w:rPr>
          <w:b w:val="0"/>
          <w:bCs/>
          <w:sz w:val="20"/>
          <w:szCs w:val="20"/>
        </w:rPr>
        <w:t>Instituto de Servicio Médico de los Trabajadores de la Educación del Estado de Coahuila de Zaragoza</w:t>
      </w:r>
      <w:r w:rsidR="00BC34ED" w:rsidRPr="0013744F">
        <w:rPr>
          <w:b w:val="0"/>
          <w:bCs/>
          <w:sz w:val="20"/>
          <w:szCs w:val="20"/>
        </w:rPr>
        <w:t xml:space="preserve">, </w:t>
      </w:r>
      <w:r w:rsidR="004B4D55" w:rsidRPr="00F87B64">
        <w:rPr>
          <w:b w:val="0"/>
          <w:bCs/>
          <w:sz w:val="20"/>
          <w:szCs w:val="20"/>
        </w:rPr>
        <w:t>para concientizarlos de las implicaciones que tienen las irregularidades que se cometen durante sus actuaciones y sobre el estricto respeto que deben guardar hacia a los derechos humanos de todas la</w:t>
      </w:r>
      <w:r>
        <w:rPr>
          <w:b w:val="0"/>
          <w:bCs/>
          <w:sz w:val="20"/>
          <w:szCs w:val="20"/>
        </w:rPr>
        <w:t>s</w:t>
      </w:r>
      <w:r w:rsidR="004B4D55" w:rsidRPr="00F87B64">
        <w:rPr>
          <w:b w:val="0"/>
          <w:bCs/>
          <w:sz w:val="20"/>
          <w:szCs w:val="20"/>
        </w:rPr>
        <w:t xml:space="preserve"> personas con quienes tratan con motivo de sus funciones, en los temas relativos a: </w:t>
      </w:r>
    </w:p>
    <w:p w14:paraId="1C5A72B7" w14:textId="77777777" w:rsidR="004B4D55" w:rsidRDefault="004B4D55" w:rsidP="00A95A21">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4EA02303" w14:textId="0A1160A1" w:rsidR="00BC34ED" w:rsidRDefault="00684397" w:rsidP="00BC34ED">
      <w:pPr>
        <w:pStyle w:val="Prrafodelista"/>
        <w:widowControl w:val="0"/>
        <w:autoSpaceDE w:val="0"/>
        <w:autoSpaceDN w:val="0"/>
        <w:adjustRightInd w:val="0"/>
        <w:spacing w:line="360" w:lineRule="auto"/>
        <w:rPr>
          <w:b w:val="0"/>
          <w:bCs/>
          <w:w w:val="100"/>
          <w:sz w:val="20"/>
          <w:szCs w:val="20"/>
          <w:lang w:val="es-MX" w:eastAsia="en-US"/>
        </w:rPr>
      </w:pPr>
      <w:r>
        <w:rPr>
          <w:b w:val="0"/>
          <w:bCs/>
          <w:w w:val="100"/>
          <w:sz w:val="20"/>
          <w:szCs w:val="20"/>
          <w:lang w:val="es-MX" w:eastAsia="en-US"/>
        </w:rPr>
        <w:t xml:space="preserve">a). </w:t>
      </w:r>
      <w:r w:rsidR="00BC34ED">
        <w:rPr>
          <w:b w:val="0"/>
          <w:bCs/>
          <w:w w:val="100"/>
          <w:sz w:val="20"/>
          <w:szCs w:val="20"/>
        </w:rPr>
        <w:t>Sobre las responsabilidades de los médicos y profesionales de la salud</w:t>
      </w:r>
      <w:r w:rsidR="00570B3B">
        <w:rPr>
          <w:b w:val="0"/>
          <w:bCs/>
          <w:w w:val="100"/>
          <w:sz w:val="20"/>
          <w:szCs w:val="20"/>
        </w:rPr>
        <w:t>,</w:t>
      </w:r>
      <w:r w:rsidR="00BC34ED">
        <w:rPr>
          <w:b w:val="0"/>
          <w:bCs/>
          <w:w w:val="100"/>
          <w:sz w:val="20"/>
          <w:szCs w:val="20"/>
        </w:rPr>
        <w:t xml:space="preserve"> así como sus</w:t>
      </w:r>
      <w:r w:rsidR="00570B3B">
        <w:rPr>
          <w:b w:val="0"/>
          <w:bCs/>
          <w:w w:val="100"/>
          <w:sz w:val="20"/>
          <w:szCs w:val="20"/>
        </w:rPr>
        <w:t xml:space="preserve"> límites y</w:t>
      </w:r>
      <w:r w:rsidR="00BC34ED">
        <w:rPr>
          <w:b w:val="0"/>
          <w:bCs/>
          <w:w w:val="100"/>
          <w:sz w:val="20"/>
          <w:szCs w:val="20"/>
        </w:rPr>
        <w:t xml:space="preserve"> posibilidades de actuación al atender, dar un diagnóstico y tratamiento a sus pacientes</w:t>
      </w:r>
      <w:r w:rsidR="00570B3B">
        <w:rPr>
          <w:b w:val="0"/>
          <w:bCs/>
          <w:w w:val="100"/>
          <w:sz w:val="20"/>
          <w:szCs w:val="20"/>
        </w:rPr>
        <w:t>;</w:t>
      </w:r>
      <w:r w:rsidR="00BC34ED">
        <w:rPr>
          <w:b w:val="0"/>
          <w:bCs/>
          <w:w w:val="100"/>
          <w:sz w:val="20"/>
          <w:szCs w:val="20"/>
        </w:rPr>
        <w:t xml:space="preserve"> haciendo énfasis en el deber de cuidado el cual tiene como objetivo evitar el resultado indeseable cuya posibilidad deberá prever el médico, para la construcción de la exigencia o deber de cuidado habrá que tomar en cuenta un estándar objetivo que incorpore los conocimiento y capacidades del profesional de la salud</w:t>
      </w:r>
      <w:r w:rsidR="00BC34ED" w:rsidRPr="0013744F">
        <w:rPr>
          <w:b w:val="0"/>
          <w:bCs/>
          <w:w w:val="100"/>
          <w:sz w:val="20"/>
          <w:szCs w:val="20"/>
          <w:lang w:val="es-MX" w:eastAsia="en-US"/>
        </w:rPr>
        <w:t>;</w:t>
      </w:r>
    </w:p>
    <w:p w14:paraId="5FCD5ED0" w14:textId="1EAA6487" w:rsidR="00684397" w:rsidRPr="00BC34ED" w:rsidRDefault="00684397" w:rsidP="00BC34ED">
      <w:pPr>
        <w:pStyle w:val="Prrafodelista"/>
        <w:widowControl w:val="0"/>
        <w:autoSpaceDE w:val="0"/>
        <w:autoSpaceDN w:val="0"/>
        <w:adjustRightInd w:val="0"/>
        <w:spacing w:line="360" w:lineRule="auto"/>
        <w:rPr>
          <w:b w:val="0"/>
          <w:bCs/>
          <w:w w:val="100"/>
          <w:sz w:val="20"/>
          <w:szCs w:val="20"/>
          <w:lang w:val="es-MX" w:eastAsia="en-US"/>
        </w:rPr>
      </w:pPr>
      <w:r>
        <w:rPr>
          <w:b w:val="0"/>
          <w:bCs/>
          <w:w w:val="100"/>
          <w:sz w:val="20"/>
          <w:szCs w:val="20"/>
          <w:lang w:val="es-MX" w:eastAsia="en-US"/>
        </w:rPr>
        <w:t xml:space="preserve">b). </w:t>
      </w:r>
      <w:r w:rsidR="00BC34ED">
        <w:rPr>
          <w:b w:val="0"/>
          <w:bCs/>
          <w:w w:val="100"/>
          <w:sz w:val="20"/>
          <w:szCs w:val="20"/>
        </w:rPr>
        <w:t xml:space="preserve">Sobre la importancia de una adecuada integración del expediente clínico, la cual es de suma importancia para el debido seguimiento de los padecimientos de los pacientes, </w:t>
      </w:r>
      <w:r w:rsidR="00BC34ED">
        <w:rPr>
          <w:b w:val="0"/>
          <w:bCs/>
          <w:w w:val="100"/>
          <w:sz w:val="20"/>
          <w:szCs w:val="20"/>
        </w:rPr>
        <w:lastRenderedPageBreak/>
        <w:t>siguiendo los lineamientos y fundamentos otorgados por la Norma Oficial Mexicana NOM-004-SSA3-2012</w:t>
      </w:r>
      <w:r w:rsidR="00570B3B">
        <w:rPr>
          <w:b w:val="0"/>
          <w:bCs/>
          <w:w w:val="100"/>
          <w:sz w:val="20"/>
          <w:szCs w:val="20"/>
        </w:rPr>
        <w:t>,</w:t>
      </w:r>
      <w:r w:rsidR="00BC34ED">
        <w:rPr>
          <w:b w:val="0"/>
          <w:bCs/>
          <w:w w:val="100"/>
          <w:sz w:val="20"/>
          <w:szCs w:val="20"/>
        </w:rPr>
        <w:t xml:space="preserve"> así como sobre la aplicación de la Norma Oficial Mexicana </w:t>
      </w:r>
      <w:r w:rsidR="00570B3B">
        <w:rPr>
          <w:b w:val="0"/>
          <w:bCs/>
          <w:w w:val="100"/>
          <w:sz w:val="20"/>
          <w:szCs w:val="20"/>
        </w:rPr>
        <w:t xml:space="preserve">identificada como </w:t>
      </w:r>
      <w:r w:rsidR="00BC34ED">
        <w:rPr>
          <w:b w:val="0"/>
          <w:bCs/>
          <w:w w:val="100"/>
          <w:sz w:val="20"/>
          <w:szCs w:val="20"/>
        </w:rPr>
        <w:t>NOM-027-SSA3-2013, relativa a la regulación de los servicios de salud, que establece los criterios de funcionamiento y atención en los servicios médicos de urgencias de los establecimientos para la atención médica</w:t>
      </w:r>
      <w:r w:rsidR="00BC34ED" w:rsidRPr="0013744F">
        <w:rPr>
          <w:b w:val="0"/>
          <w:bCs/>
          <w:w w:val="100"/>
          <w:sz w:val="20"/>
          <w:szCs w:val="20"/>
          <w:lang w:val="es-MX" w:eastAsia="en-US"/>
        </w:rPr>
        <w:t>; y</w:t>
      </w:r>
    </w:p>
    <w:p w14:paraId="52C5E4D0" w14:textId="6C7987F0" w:rsidR="004B4D55" w:rsidRDefault="00684397" w:rsidP="00570B3B">
      <w:pPr>
        <w:pStyle w:val="Prrafodelista"/>
        <w:widowControl w:val="0"/>
        <w:autoSpaceDE w:val="0"/>
        <w:autoSpaceDN w:val="0"/>
        <w:adjustRightInd w:val="0"/>
        <w:spacing w:line="360" w:lineRule="auto"/>
        <w:ind w:left="708"/>
        <w:rPr>
          <w:b w:val="0"/>
          <w:bCs/>
          <w:w w:val="100"/>
          <w:sz w:val="20"/>
          <w:szCs w:val="20"/>
        </w:rPr>
      </w:pPr>
      <w:proofErr w:type="gramStart"/>
      <w:r>
        <w:rPr>
          <w:b w:val="0"/>
          <w:bCs/>
          <w:w w:val="100"/>
          <w:sz w:val="20"/>
          <w:szCs w:val="20"/>
          <w:lang w:val="es-MX" w:eastAsia="en-US"/>
        </w:rPr>
        <w:t>c)</w:t>
      </w:r>
      <w:proofErr w:type="gramEnd"/>
      <w:r>
        <w:rPr>
          <w:b w:val="0"/>
          <w:bCs/>
          <w:w w:val="100"/>
          <w:sz w:val="20"/>
          <w:szCs w:val="20"/>
          <w:lang w:val="es-MX" w:eastAsia="en-US"/>
        </w:rPr>
        <w:t xml:space="preserve">. </w:t>
      </w:r>
      <w:r w:rsidRPr="00BC34ED">
        <w:rPr>
          <w:b w:val="0"/>
          <w:bCs/>
          <w:w w:val="100"/>
          <w:sz w:val="20"/>
          <w:szCs w:val="20"/>
          <w:lang w:val="es-MX" w:eastAsia="en-US"/>
        </w:rPr>
        <w:t xml:space="preserve">Sobre la </w:t>
      </w:r>
      <w:r w:rsidRPr="00BC34ED">
        <w:rPr>
          <w:b w:val="0"/>
          <w:bCs/>
          <w:w w:val="100"/>
          <w:sz w:val="20"/>
          <w:szCs w:val="20"/>
        </w:rPr>
        <w:t xml:space="preserve">promoción de la observancia de los códigos de conducta y de las normas éticas, en particular los definidos en normas internacionales de derechos humanos, por los funcionarios públicos. </w:t>
      </w:r>
    </w:p>
    <w:p w14:paraId="19D4A590" w14:textId="77777777" w:rsidR="000B765A" w:rsidRPr="00570B3B" w:rsidRDefault="000B765A" w:rsidP="00570B3B">
      <w:pPr>
        <w:pStyle w:val="Prrafodelista"/>
        <w:widowControl w:val="0"/>
        <w:autoSpaceDE w:val="0"/>
        <w:autoSpaceDN w:val="0"/>
        <w:adjustRightInd w:val="0"/>
        <w:spacing w:line="360" w:lineRule="auto"/>
        <w:ind w:left="708"/>
        <w:rPr>
          <w:b w:val="0"/>
          <w:bCs/>
          <w:w w:val="100"/>
          <w:sz w:val="20"/>
          <w:szCs w:val="20"/>
          <w:lang w:val="es-MX" w:eastAsia="en-US"/>
        </w:rPr>
      </w:pPr>
    </w:p>
    <w:p w14:paraId="0CE7E8EA" w14:textId="77777777" w:rsidR="004B4D55"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37DF1B52" w14:textId="77777777" w:rsidR="004B4D55" w:rsidRPr="00DD16DF"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p>
    <w:p w14:paraId="035EB40F" w14:textId="2F10CD90" w:rsidR="00CF3A14" w:rsidRDefault="004B4D55" w:rsidP="00A95A21">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sidR="004D744E">
        <w:rPr>
          <w:b w:val="0"/>
          <w:bCs/>
          <w:w w:val="100"/>
          <w:sz w:val="20"/>
          <w:szCs w:val="20"/>
          <w:lang w:val="es-MX" w:eastAsia="en-US"/>
        </w:rPr>
        <w:t>a</w:t>
      </w:r>
      <w:r w:rsidR="00BC34ED">
        <w:rPr>
          <w:b w:val="0"/>
          <w:bCs/>
          <w:w w:val="100"/>
          <w:sz w:val="20"/>
          <w:szCs w:val="20"/>
          <w:lang w:val="es-MX" w:eastAsia="en-US"/>
        </w:rPr>
        <w:t xml:space="preserve">l </w:t>
      </w:r>
      <w:r w:rsidR="00BC34ED" w:rsidRPr="00050A8F">
        <w:rPr>
          <w:bCs/>
          <w:w w:val="100"/>
          <w:sz w:val="20"/>
          <w:szCs w:val="20"/>
          <w:lang w:val="es-MX" w:eastAsia="en-US"/>
        </w:rPr>
        <w:t xml:space="preserve">Director </w:t>
      </w:r>
      <w:r w:rsidR="00BC34ED">
        <w:rPr>
          <w:bCs/>
          <w:w w:val="100"/>
          <w:sz w:val="20"/>
          <w:szCs w:val="20"/>
          <w:lang w:val="es-MX" w:eastAsia="en-US"/>
        </w:rPr>
        <w:t xml:space="preserve">General </w:t>
      </w:r>
      <w:r w:rsidR="00BC34ED" w:rsidRPr="00050A8F">
        <w:rPr>
          <w:bCs/>
          <w:w w:val="100"/>
          <w:sz w:val="20"/>
          <w:szCs w:val="20"/>
          <w:lang w:val="es-MX" w:eastAsia="en-US"/>
        </w:rPr>
        <w:t>del</w:t>
      </w:r>
      <w:r w:rsidR="00BC34ED" w:rsidRPr="00050A8F">
        <w:rPr>
          <w:b w:val="0"/>
          <w:bCs/>
          <w:w w:val="100"/>
          <w:sz w:val="20"/>
          <w:szCs w:val="20"/>
          <w:lang w:val="es-MX" w:eastAsia="en-US"/>
        </w:rPr>
        <w:t xml:space="preserve"> </w:t>
      </w:r>
      <w:r w:rsidR="00BC34ED" w:rsidRPr="00050A8F">
        <w:rPr>
          <w:bCs/>
          <w:w w:val="100"/>
          <w:sz w:val="20"/>
          <w:szCs w:val="20"/>
          <w:lang w:val="es-MX" w:eastAsia="en-US"/>
        </w:rPr>
        <w:t>Instituto de Servicio Médico de los Trabajadores de la Educación del Estado de C</w:t>
      </w:r>
      <w:r w:rsidR="00BC34ED" w:rsidRPr="00263BF9">
        <w:rPr>
          <w:bCs/>
          <w:w w:val="100"/>
          <w:sz w:val="20"/>
          <w:szCs w:val="20"/>
          <w:lang w:val="es-MX" w:eastAsia="en-US"/>
        </w:rPr>
        <w:t>oahuila de Zaragoza</w:t>
      </w:r>
      <w:r>
        <w:rPr>
          <w:b w:val="0"/>
          <w:bCs/>
          <w:w w:val="100"/>
          <w:sz w:val="20"/>
          <w:szCs w:val="20"/>
          <w:lang w:val="es-MX" w:eastAsia="en-US"/>
        </w:rPr>
        <w:t xml:space="preserve">, en su calidad de </w:t>
      </w:r>
      <w:r w:rsidR="005177D4">
        <w:rPr>
          <w:b w:val="0"/>
          <w:bCs/>
          <w:w w:val="100"/>
          <w:sz w:val="20"/>
          <w:szCs w:val="20"/>
          <w:lang w:val="es-MX" w:eastAsia="en-US"/>
        </w:rPr>
        <w:t>superior jerárquic</w:t>
      </w:r>
      <w:r w:rsidR="00D42088">
        <w:rPr>
          <w:b w:val="0"/>
          <w:bCs/>
          <w:w w:val="100"/>
          <w:sz w:val="20"/>
          <w:szCs w:val="20"/>
          <w:lang w:val="es-MX" w:eastAsia="en-US"/>
        </w:rPr>
        <w:t>o</w:t>
      </w:r>
      <w:r w:rsidRPr="00EA0123">
        <w:rPr>
          <w:b w:val="0"/>
          <w:bCs/>
          <w:w w:val="100"/>
          <w:sz w:val="20"/>
          <w:szCs w:val="20"/>
          <w:lang w:val="es-MX" w:eastAsia="en-US"/>
        </w:rPr>
        <w:t xml:space="preserve"> de </w:t>
      </w:r>
      <w:r w:rsidR="00BC34ED">
        <w:rPr>
          <w:b w:val="0"/>
          <w:bCs/>
          <w:w w:val="100"/>
          <w:sz w:val="20"/>
          <w:szCs w:val="20"/>
          <w:lang w:val="es-MX" w:eastAsia="en-US"/>
        </w:rPr>
        <w:t>los</w:t>
      </w:r>
      <w:r w:rsidR="00D42088">
        <w:rPr>
          <w:b w:val="0"/>
          <w:bCs/>
          <w:w w:val="100"/>
          <w:sz w:val="20"/>
          <w:szCs w:val="20"/>
          <w:lang w:val="es-MX" w:eastAsia="en-US"/>
        </w:rPr>
        <w:t xml:space="preserve"> servidores públicos </w:t>
      </w:r>
      <w:r w:rsidR="00BC34ED">
        <w:rPr>
          <w:b w:val="0"/>
          <w:bCs/>
          <w:w w:val="100"/>
          <w:sz w:val="20"/>
          <w:szCs w:val="20"/>
          <w:lang w:val="es-MX" w:eastAsia="en-US"/>
        </w:rPr>
        <w:t xml:space="preserve">de la </w:t>
      </w:r>
      <w:r w:rsidR="00BC34ED" w:rsidRPr="00BC34ED">
        <w:rPr>
          <w:b w:val="0"/>
          <w:bCs/>
          <w:i/>
          <w:iCs/>
          <w:w w:val="100"/>
          <w:sz w:val="20"/>
          <w:szCs w:val="20"/>
          <w:lang w:val="es-MX" w:eastAsia="en-US"/>
        </w:rPr>
        <w:t>Clínica del Magisterio Unidad Torreón</w:t>
      </w:r>
      <w:r w:rsidR="00BC34ED">
        <w:rPr>
          <w:b w:val="0"/>
          <w:bCs/>
          <w:w w:val="100"/>
          <w:sz w:val="20"/>
          <w:szCs w:val="20"/>
          <w:lang w:val="es-MX" w:eastAsia="en-US"/>
        </w:rPr>
        <w:t xml:space="preserve">, </w:t>
      </w:r>
      <w:r w:rsidR="00D42088">
        <w:rPr>
          <w:b w:val="0"/>
          <w:bCs/>
          <w:w w:val="100"/>
          <w:sz w:val="20"/>
          <w:szCs w:val="20"/>
          <w:lang w:val="es-MX" w:eastAsia="en-US"/>
        </w:rPr>
        <w:t>señalados como</w:t>
      </w:r>
      <w:r w:rsidRPr="00EA0123">
        <w:rPr>
          <w:b w:val="0"/>
          <w:bCs/>
          <w:w w:val="100"/>
          <w:sz w:val="20"/>
          <w:szCs w:val="20"/>
          <w:lang w:val="es-MX" w:eastAsia="en-US"/>
        </w:rPr>
        <w:t xml:space="preserve"> responsable</w:t>
      </w:r>
      <w:r w:rsidR="00D42088">
        <w:rPr>
          <w:b w:val="0"/>
          <w:bCs/>
          <w:w w:val="100"/>
          <w:sz w:val="20"/>
          <w:szCs w:val="20"/>
          <w:lang w:val="es-MX" w:eastAsia="en-US"/>
        </w:rPr>
        <w:t>s</w:t>
      </w:r>
      <w:r w:rsidRPr="00EA0123">
        <w:rPr>
          <w:b w:val="0"/>
          <w:bCs/>
          <w:w w:val="100"/>
          <w:sz w:val="20"/>
          <w:szCs w:val="20"/>
          <w:lang w:val="es-MX" w:eastAsia="en-US"/>
        </w:rPr>
        <w:t>,</w:t>
      </w:r>
      <w:r>
        <w:rPr>
          <w:b w:val="0"/>
          <w:bCs/>
          <w:w w:val="100"/>
          <w:sz w:val="20"/>
          <w:szCs w:val="20"/>
          <w:lang w:val="es-MX" w:eastAsia="en-US"/>
        </w:rPr>
        <w:t xml:space="preserve"> para que atienda a lo siguiente:</w:t>
      </w:r>
      <w:r w:rsidRPr="00EA0123">
        <w:rPr>
          <w:b w:val="0"/>
          <w:bCs/>
          <w:w w:val="100"/>
          <w:sz w:val="20"/>
          <w:szCs w:val="20"/>
          <w:lang w:val="es-MX" w:eastAsia="en-US"/>
        </w:rPr>
        <w:t xml:space="preserve"> </w:t>
      </w:r>
    </w:p>
    <w:p w14:paraId="49513853" w14:textId="77777777" w:rsidR="00BC34ED" w:rsidRPr="00684397" w:rsidRDefault="00BC34ED" w:rsidP="00A95A21">
      <w:pPr>
        <w:pStyle w:val="Prrafodelista"/>
        <w:widowControl w:val="0"/>
        <w:autoSpaceDE w:val="0"/>
        <w:autoSpaceDN w:val="0"/>
        <w:adjustRightInd w:val="0"/>
        <w:spacing w:line="360" w:lineRule="auto"/>
        <w:ind w:left="0"/>
        <w:rPr>
          <w:b w:val="0"/>
          <w:bCs/>
          <w:w w:val="100"/>
          <w:sz w:val="20"/>
          <w:szCs w:val="20"/>
          <w:lang w:val="es-MX" w:eastAsia="en-US"/>
        </w:rPr>
      </w:pPr>
    </w:p>
    <w:p w14:paraId="3C3D4D2D" w14:textId="132F39FE" w:rsidR="00684397" w:rsidRDefault="004B4D55" w:rsidP="00A95A21">
      <w:pPr>
        <w:pStyle w:val="Prrafodelista"/>
        <w:widowControl w:val="0"/>
        <w:autoSpaceDE w:val="0"/>
        <w:autoSpaceDN w:val="0"/>
        <w:adjustRightInd w:val="0"/>
        <w:spacing w:line="360" w:lineRule="auto"/>
        <w:ind w:left="709"/>
        <w:rPr>
          <w:b w:val="0"/>
          <w:bCs/>
          <w:w w:val="100"/>
          <w:sz w:val="20"/>
          <w:szCs w:val="20"/>
          <w:lang w:val="es-MX" w:eastAsia="en-US"/>
        </w:rPr>
      </w:pPr>
      <w:r>
        <w:rPr>
          <w:b w:val="0"/>
          <w:bCs/>
          <w:w w:val="100"/>
          <w:sz w:val="20"/>
          <w:szCs w:val="20"/>
          <w:lang w:val="es-MX" w:eastAsia="en-US"/>
        </w:rPr>
        <w:t>a</w:t>
      </w:r>
      <w:r w:rsidRPr="00805CF5">
        <w:rPr>
          <w:b w:val="0"/>
          <w:bCs/>
          <w:w w:val="100"/>
          <w:sz w:val="20"/>
          <w:szCs w:val="20"/>
          <w:lang w:val="es-MX" w:eastAsia="en-US"/>
        </w:rPr>
        <w:t xml:space="preserve">). En el caso de que la presente Recomendación sea aceptada, deberá informarlo a esta Comisión dentro de los quince días hábiles siguientes a su notificación. (Véase parte de los artículos 130 de la </w:t>
      </w:r>
      <w:r w:rsidRPr="00805CF5">
        <w:rPr>
          <w:b w:val="0"/>
          <w:bCs/>
          <w:i/>
          <w:w w:val="100"/>
          <w:sz w:val="20"/>
          <w:szCs w:val="20"/>
          <w:lang w:val="es-MX" w:eastAsia="en-US"/>
        </w:rPr>
        <w:t>Ley de la CDHEC</w:t>
      </w:r>
      <w:r w:rsidRPr="00805CF5">
        <w:rPr>
          <w:b w:val="0"/>
          <w:bCs/>
          <w:w w:val="100"/>
          <w:sz w:val="20"/>
          <w:szCs w:val="20"/>
          <w:lang w:val="es-MX" w:eastAsia="en-US"/>
        </w:rPr>
        <w:t xml:space="preserve"> y 102 de su Reglamento Interior</w:t>
      </w:r>
      <w:r w:rsidRPr="00417CB4">
        <w:rPr>
          <w:rStyle w:val="Refdenotaalpie"/>
          <w:b w:val="0"/>
          <w:bCs/>
          <w:w w:val="100"/>
          <w:lang w:val="es-MX" w:eastAsia="en-US"/>
        </w:rPr>
        <w:footnoteReference w:id="62"/>
      </w:r>
      <w:r w:rsidR="00B00E01">
        <w:rPr>
          <w:b w:val="0"/>
          <w:bCs/>
          <w:w w:val="100"/>
          <w:sz w:val="20"/>
          <w:szCs w:val="20"/>
          <w:lang w:val="es-MX" w:eastAsia="en-US"/>
        </w:rPr>
        <w:t>).</w:t>
      </w:r>
    </w:p>
    <w:p w14:paraId="5B63E296" w14:textId="77777777" w:rsidR="000B765A" w:rsidRPr="00D42088" w:rsidRDefault="000B765A" w:rsidP="00A95A21">
      <w:pPr>
        <w:pStyle w:val="Prrafodelista"/>
        <w:widowControl w:val="0"/>
        <w:autoSpaceDE w:val="0"/>
        <w:autoSpaceDN w:val="0"/>
        <w:adjustRightInd w:val="0"/>
        <w:spacing w:line="360" w:lineRule="auto"/>
        <w:ind w:left="709"/>
        <w:rPr>
          <w:b w:val="0"/>
          <w:bCs/>
          <w:w w:val="100"/>
          <w:sz w:val="20"/>
          <w:szCs w:val="20"/>
          <w:lang w:val="es-MX" w:eastAsia="en-US"/>
        </w:rPr>
      </w:pPr>
    </w:p>
    <w:p w14:paraId="1B42822D" w14:textId="07C1056A" w:rsidR="00A14881" w:rsidRDefault="004B4D55" w:rsidP="00A95A21">
      <w:pPr>
        <w:pStyle w:val="Prrafodelista"/>
        <w:widowControl w:val="0"/>
        <w:autoSpaceDE w:val="0"/>
        <w:autoSpaceDN w:val="0"/>
        <w:adjustRightInd w:val="0"/>
        <w:spacing w:line="360" w:lineRule="auto"/>
        <w:ind w:left="709"/>
        <w:rPr>
          <w:b w:val="0"/>
          <w:bCs/>
          <w:w w:val="100"/>
          <w:sz w:val="20"/>
          <w:szCs w:val="20"/>
          <w:lang w:val="es-MX" w:eastAsia="en-US"/>
        </w:rPr>
      </w:pPr>
      <w:r>
        <w:rPr>
          <w:b w:val="0"/>
          <w:bCs/>
          <w:w w:val="100"/>
          <w:sz w:val="20"/>
          <w:szCs w:val="20"/>
          <w:lang w:val="es-MX" w:eastAsia="en-US"/>
        </w:rPr>
        <w:t xml:space="preserve">b). Posterior a la aceptación, </w:t>
      </w:r>
      <w:r w:rsidRPr="00EA0123">
        <w:rPr>
          <w:b w:val="0"/>
          <w:bCs/>
          <w:w w:val="100"/>
          <w:sz w:val="20"/>
          <w:szCs w:val="20"/>
          <w:lang w:val="es-MX" w:eastAsia="en-US"/>
        </w:rPr>
        <w:t xml:space="preserve">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r w:rsidRPr="00684397">
        <w:rPr>
          <w:b w:val="0"/>
          <w:bCs/>
          <w:w w:val="100"/>
          <w:sz w:val="20"/>
          <w:szCs w:val="20"/>
          <w:lang w:val="es-MX" w:eastAsia="en-US"/>
        </w:rPr>
        <w:t>Recomendación. (Véase parte de los artículos 130 de la Ley de la CDHEC y 102 de su Reglamento Interior</w:t>
      </w:r>
      <w:r w:rsidRPr="00417CB4">
        <w:rPr>
          <w:rStyle w:val="Refdenotaalpie"/>
          <w:b w:val="0"/>
          <w:bCs/>
          <w:w w:val="100"/>
          <w:lang w:val="es-MX" w:eastAsia="en-US"/>
        </w:rPr>
        <w:footnoteReference w:id="63"/>
      </w:r>
      <w:r w:rsidRPr="00684397">
        <w:rPr>
          <w:b w:val="0"/>
          <w:bCs/>
          <w:w w:val="100"/>
          <w:sz w:val="20"/>
          <w:szCs w:val="20"/>
          <w:lang w:val="es-MX" w:eastAsia="en-US"/>
        </w:rPr>
        <w:t>)</w:t>
      </w:r>
      <w:r w:rsidR="00B00E01" w:rsidRPr="00684397">
        <w:rPr>
          <w:b w:val="0"/>
          <w:bCs/>
          <w:w w:val="100"/>
          <w:sz w:val="20"/>
          <w:szCs w:val="20"/>
          <w:lang w:val="es-MX" w:eastAsia="en-US"/>
        </w:rPr>
        <w:t>.</w:t>
      </w:r>
    </w:p>
    <w:p w14:paraId="21F88B68" w14:textId="77777777" w:rsidR="000B765A" w:rsidRPr="00684397" w:rsidRDefault="000B765A" w:rsidP="00A95A21">
      <w:pPr>
        <w:pStyle w:val="Prrafodelista"/>
        <w:widowControl w:val="0"/>
        <w:autoSpaceDE w:val="0"/>
        <w:autoSpaceDN w:val="0"/>
        <w:adjustRightInd w:val="0"/>
        <w:spacing w:line="360" w:lineRule="auto"/>
        <w:ind w:left="709"/>
        <w:rPr>
          <w:b w:val="0"/>
          <w:bCs/>
          <w:w w:val="100"/>
          <w:sz w:val="20"/>
          <w:szCs w:val="20"/>
          <w:lang w:val="es-MX" w:eastAsia="en-US"/>
        </w:rPr>
      </w:pPr>
    </w:p>
    <w:p w14:paraId="16F893EF" w14:textId="73FA10D0" w:rsidR="00570B3B" w:rsidRDefault="004B4D55" w:rsidP="000B765A">
      <w:pPr>
        <w:pStyle w:val="Prrafodelista"/>
        <w:widowControl w:val="0"/>
        <w:autoSpaceDE w:val="0"/>
        <w:autoSpaceDN w:val="0"/>
        <w:adjustRightInd w:val="0"/>
        <w:spacing w:line="360" w:lineRule="auto"/>
        <w:ind w:left="709"/>
        <w:rPr>
          <w:b w:val="0"/>
          <w:bCs/>
          <w:w w:val="100"/>
          <w:sz w:val="20"/>
          <w:szCs w:val="20"/>
          <w:lang w:val="es-MX" w:eastAsia="en-US"/>
        </w:rPr>
      </w:pPr>
      <w:proofErr w:type="gramStart"/>
      <w:r>
        <w:rPr>
          <w:b w:val="0"/>
          <w:bCs/>
          <w:w w:val="100"/>
          <w:sz w:val="20"/>
          <w:szCs w:val="20"/>
          <w:lang w:val="es-MX" w:eastAsia="en-US"/>
        </w:rPr>
        <w:t>c)</w:t>
      </w:r>
      <w:proofErr w:type="gramEnd"/>
      <w:r>
        <w:rPr>
          <w:b w:val="0"/>
          <w:bCs/>
          <w:w w:val="100"/>
          <w:sz w:val="20"/>
          <w:szCs w:val="20"/>
          <w:lang w:val="es-MX" w:eastAsia="en-US"/>
        </w:rPr>
        <w:t>. E</w:t>
      </w:r>
      <w:r w:rsidRPr="00EA0123">
        <w:rPr>
          <w:b w:val="0"/>
          <w:bCs/>
          <w:w w:val="100"/>
          <w:sz w:val="20"/>
          <w:szCs w:val="20"/>
          <w:lang w:val="es-MX" w:eastAsia="en-US"/>
        </w:rPr>
        <w:t xml:space="preserve">n </w:t>
      </w:r>
      <w:r>
        <w:rPr>
          <w:b w:val="0"/>
          <w:bCs/>
          <w:w w:val="100"/>
          <w:sz w:val="20"/>
          <w:szCs w:val="20"/>
          <w:lang w:val="es-MX" w:eastAsia="en-US"/>
        </w:rPr>
        <w:t>el</w:t>
      </w:r>
      <w:r w:rsidRPr="00EA0123">
        <w:rPr>
          <w:b w:val="0"/>
          <w:bCs/>
          <w:w w:val="100"/>
          <w:sz w:val="20"/>
          <w:szCs w:val="20"/>
          <w:lang w:val="es-MX" w:eastAsia="en-US"/>
        </w:rPr>
        <w:t xml:space="preserve"> caso </w:t>
      </w:r>
      <w:r>
        <w:rPr>
          <w:b w:val="0"/>
          <w:bCs/>
          <w:w w:val="100"/>
          <w:sz w:val="20"/>
          <w:szCs w:val="20"/>
          <w:lang w:val="es-MX" w:eastAsia="en-US"/>
        </w:rPr>
        <w:t xml:space="preserve">de no aceptar la Recomendación </w:t>
      </w:r>
      <w:r w:rsidRPr="00EA0123">
        <w:rPr>
          <w:b w:val="0"/>
          <w:bCs/>
          <w:w w:val="100"/>
          <w:sz w:val="20"/>
          <w:szCs w:val="20"/>
          <w:lang w:val="es-MX" w:eastAsia="en-US"/>
        </w:rPr>
        <w:t xml:space="preserve">deberá fundar, motivar y hacer pública su negativa, </w:t>
      </w:r>
      <w:r>
        <w:rPr>
          <w:b w:val="0"/>
          <w:bCs/>
          <w:w w:val="100"/>
          <w:sz w:val="20"/>
          <w:szCs w:val="20"/>
          <w:lang w:val="es-MX" w:eastAsia="en-US"/>
        </w:rPr>
        <w:t xml:space="preserve">(Véase </w:t>
      </w:r>
      <w:r w:rsidRPr="00EA0123">
        <w:rPr>
          <w:b w:val="0"/>
          <w:bCs/>
          <w:w w:val="100"/>
          <w:sz w:val="20"/>
          <w:szCs w:val="20"/>
          <w:lang w:val="es-MX" w:eastAsia="en-US"/>
        </w:rPr>
        <w:t>lo dispuesto por el artículo 1</w:t>
      </w:r>
      <w:r>
        <w:rPr>
          <w:b w:val="0"/>
          <w:bCs/>
          <w:w w:val="100"/>
          <w:sz w:val="20"/>
          <w:szCs w:val="20"/>
          <w:lang w:val="es-MX" w:eastAsia="en-US"/>
        </w:rPr>
        <w:t>30 segundo pá</w:t>
      </w:r>
      <w:r w:rsidRPr="00EA0123">
        <w:rPr>
          <w:b w:val="0"/>
          <w:bCs/>
          <w:w w:val="100"/>
          <w:sz w:val="20"/>
          <w:szCs w:val="20"/>
          <w:lang w:val="es-MX" w:eastAsia="en-US"/>
        </w:rPr>
        <w:t>rrafo</w:t>
      </w:r>
      <w:r>
        <w:rPr>
          <w:b w:val="0"/>
          <w:bCs/>
          <w:w w:val="100"/>
          <w:sz w:val="20"/>
          <w:szCs w:val="20"/>
          <w:lang w:val="es-MX" w:eastAsia="en-US"/>
        </w:rPr>
        <w:t xml:space="preserve"> de la </w:t>
      </w:r>
      <w:r w:rsidRPr="00A8691A">
        <w:rPr>
          <w:b w:val="0"/>
          <w:bCs/>
          <w:i/>
          <w:w w:val="100"/>
          <w:sz w:val="20"/>
          <w:szCs w:val="20"/>
          <w:lang w:val="es-MX" w:eastAsia="en-US"/>
        </w:rPr>
        <w:t>Ley de la CDHEC</w:t>
      </w:r>
      <w:r>
        <w:rPr>
          <w:rStyle w:val="Refdenotaalpie"/>
          <w:b w:val="0"/>
          <w:bCs/>
          <w:w w:val="100"/>
          <w:lang w:val="es-MX" w:eastAsia="en-US"/>
        </w:rPr>
        <w:footnoteReference w:id="64"/>
      </w:r>
      <w:r>
        <w:rPr>
          <w:b w:val="0"/>
          <w:bCs/>
          <w:w w:val="100"/>
          <w:sz w:val="20"/>
          <w:szCs w:val="20"/>
          <w:lang w:val="es-MX" w:eastAsia="en-US"/>
        </w:rPr>
        <w:t>)</w:t>
      </w:r>
      <w:r w:rsidR="00684397">
        <w:rPr>
          <w:b w:val="0"/>
          <w:bCs/>
          <w:w w:val="100"/>
          <w:sz w:val="20"/>
          <w:szCs w:val="20"/>
          <w:lang w:val="es-MX" w:eastAsia="en-US"/>
        </w:rPr>
        <w:t>.</w:t>
      </w:r>
    </w:p>
    <w:p w14:paraId="5708D25F" w14:textId="77777777" w:rsidR="000B765A" w:rsidRPr="000B765A" w:rsidRDefault="000B765A" w:rsidP="000B765A">
      <w:pPr>
        <w:pStyle w:val="Prrafodelista"/>
        <w:widowControl w:val="0"/>
        <w:autoSpaceDE w:val="0"/>
        <w:autoSpaceDN w:val="0"/>
        <w:adjustRightInd w:val="0"/>
        <w:spacing w:line="360" w:lineRule="auto"/>
        <w:ind w:left="709"/>
        <w:rPr>
          <w:b w:val="0"/>
          <w:bCs/>
          <w:w w:val="100"/>
          <w:sz w:val="20"/>
          <w:szCs w:val="20"/>
          <w:lang w:val="es-MX" w:eastAsia="en-US"/>
        </w:rPr>
      </w:pPr>
    </w:p>
    <w:p w14:paraId="5BEDD132" w14:textId="4AEA3B7A" w:rsidR="00EC12E3" w:rsidRDefault="004B4D55" w:rsidP="00A95A21">
      <w:pPr>
        <w:pStyle w:val="Prrafodelista"/>
        <w:widowControl w:val="0"/>
        <w:autoSpaceDE w:val="0"/>
        <w:autoSpaceDN w:val="0"/>
        <w:adjustRightInd w:val="0"/>
        <w:spacing w:line="360" w:lineRule="auto"/>
        <w:ind w:left="709"/>
        <w:rPr>
          <w:b w:val="0"/>
          <w:bCs/>
          <w:w w:val="100"/>
          <w:sz w:val="20"/>
          <w:szCs w:val="20"/>
          <w:lang w:val="es-MX" w:eastAsia="en-US"/>
        </w:rPr>
      </w:pPr>
      <w:r>
        <w:rPr>
          <w:b w:val="0"/>
          <w:bCs/>
          <w:w w:val="100"/>
          <w:sz w:val="20"/>
          <w:szCs w:val="20"/>
          <w:lang w:val="es-MX" w:eastAsia="en-US"/>
        </w:rPr>
        <w:t>d</w:t>
      </w:r>
      <w:r w:rsidRPr="005A7B6B">
        <w:rPr>
          <w:b w:val="0"/>
          <w:bCs/>
          <w:w w:val="100"/>
          <w:sz w:val="20"/>
          <w:szCs w:val="20"/>
          <w:lang w:val="es-MX" w:eastAsia="en-US"/>
        </w:rPr>
        <w:t xml:space="preserve">). Se hace de su conocimiento que es obligación de todo servidor público, responder a las recomendaciones que esta Comisión Estatal les presente, </w:t>
      </w:r>
      <w:r>
        <w:rPr>
          <w:b w:val="0"/>
          <w:bCs/>
          <w:w w:val="100"/>
          <w:sz w:val="20"/>
          <w:szCs w:val="20"/>
          <w:lang w:val="es-MX" w:eastAsia="en-US"/>
        </w:rPr>
        <w:t xml:space="preserve">(Véase </w:t>
      </w:r>
      <w:r w:rsidRPr="005A7B6B">
        <w:rPr>
          <w:b w:val="0"/>
          <w:bCs/>
          <w:w w:val="100"/>
          <w:sz w:val="20"/>
          <w:szCs w:val="20"/>
          <w:lang w:val="es-MX" w:eastAsia="en-US"/>
        </w:rPr>
        <w:t xml:space="preserve">lo establecido </w:t>
      </w:r>
      <w:r>
        <w:rPr>
          <w:b w:val="0"/>
          <w:bCs/>
          <w:w w:val="100"/>
          <w:sz w:val="20"/>
          <w:szCs w:val="20"/>
          <w:lang w:val="es-MX" w:eastAsia="en-US"/>
        </w:rPr>
        <w:t>en</w:t>
      </w:r>
      <w:r w:rsidRPr="005A7B6B">
        <w:rPr>
          <w:b w:val="0"/>
          <w:bCs/>
          <w:w w:val="100"/>
          <w:sz w:val="20"/>
          <w:szCs w:val="20"/>
          <w:lang w:val="es-MX" w:eastAsia="en-US"/>
        </w:rPr>
        <w:t xml:space="preserve"> los artículos 102, apartado B, segundo párrafo de la </w:t>
      </w:r>
      <w:r w:rsidRPr="005A7B6B">
        <w:rPr>
          <w:b w:val="0"/>
          <w:bCs/>
          <w:i/>
          <w:w w:val="100"/>
          <w:sz w:val="20"/>
          <w:szCs w:val="20"/>
          <w:lang w:val="es-MX" w:eastAsia="en-US"/>
        </w:rPr>
        <w:t>CPEUM</w:t>
      </w:r>
      <w:r>
        <w:rPr>
          <w:b w:val="0"/>
          <w:bCs/>
          <w:w w:val="100"/>
          <w:sz w:val="20"/>
          <w:szCs w:val="20"/>
          <w:lang w:val="es-MX" w:eastAsia="en-US"/>
        </w:rPr>
        <w:t xml:space="preserve"> y 195, tercer párrafo</w:t>
      </w:r>
      <w:r w:rsidRPr="005A7B6B">
        <w:rPr>
          <w:b w:val="0"/>
          <w:bCs/>
          <w:w w:val="100"/>
          <w:sz w:val="20"/>
          <w:szCs w:val="20"/>
          <w:lang w:val="es-MX" w:eastAsia="en-US"/>
        </w:rPr>
        <w:t xml:space="preserve"> de la </w:t>
      </w:r>
      <w:r w:rsidRPr="005A7B6B">
        <w:rPr>
          <w:b w:val="0"/>
          <w:bCs/>
          <w:i/>
          <w:w w:val="100"/>
          <w:sz w:val="20"/>
          <w:szCs w:val="20"/>
          <w:lang w:val="es-MX" w:eastAsia="en-US"/>
        </w:rPr>
        <w:t>CPECZ</w:t>
      </w:r>
      <w:r w:rsidRPr="00EA0123">
        <w:rPr>
          <w:rStyle w:val="Refdenotaalpie"/>
          <w:b w:val="0"/>
          <w:bCs/>
          <w:w w:val="100"/>
          <w:lang w:val="es-MX" w:eastAsia="en-US"/>
        </w:rPr>
        <w:footnoteReference w:id="65"/>
      </w:r>
      <w:r>
        <w:rPr>
          <w:b w:val="0"/>
          <w:bCs/>
          <w:i/>
          <w:w w:val="100"/>
          <w:sz w:val="20"/>
          <w:szCs w:val="20"/>
          <w:lang w:val="es-MX" w:eastAsia="en-US"/>
        </w:rPr>
        <w:t>)</w:t>
      </w:r>
      <w:r w:rsidRPr="005A7B6B">
        <w:rPr>
          <w:b w:val="0"/>
          <w:bCs/>
          <w:w w:val="100"/>
          <w:sz w:val="20"/>
          <w:szCs w:val="20"/>
          <w:lang w:val="es-MX" w:eastAsia="en-US"/>
        </w:rPr>
        <w:t>.</w:t>
      </w:r>
    </w:p>
    <w:p w14:paraId="087B6C31" w14:textId="77777777" w:rsidR="000B765A" w:rsidRPr="00880DB4" w:rsidRDefault="000B765A" w:rsidP="00A95A21">
      <w:pPr>
        <w:pStyle w:val="Prrafodelista"/>
        <w:widowControl w:val="0"/>
        <w:autoSpaceDE w:val="0"/>
        <w:autoSpaceDN w:val="0"/>
        <w:adjustRightInd w:val="0"/>
        <w:spacing w:line="360" w:lineRule="auto"/>
        <w:ind w:left="709"/>
        <w:rPr>
          <w:b w:val="0"/>
          <w:bCs/>
          <w:w w:val="100"/>
          <w:sz w:val="20"/>
          <w:szCs w:val="20"/>
          <w:lang w:val="es-MX" w:eastAsia="en-US"/>
        </w:rPr>
      </w:pPr>
      <w:bookmarkStart w:id="3" w:name="_GoBack"/>
      <w:bookmarkEnd w:id="3"/>
    </w:p>
    <w:p w14:paraId="5400A624" w14:textId="33F96496" w:rsidR="00A14881" w:rsidRPr="00BC34ED" w:rsidRDefault="004B4D55" w:rsidP="00BC34ED">
      <w:pPr>
        <w:pStyle w:val="Prrafodelista"/>
        <w:widowControl w:val="0"/>
        <w:autoSpaceDE w:val="0"/>
        <w:autoSpaceDN w:val="0"/>
        <w:adjustRightInd w:val="0"/>
        <w:spacing w:line="360" w:lineRule="auto"/>
        <w:ind w:left="709"/>
        <w:rPr>
          <w:b w:val="0"/>
          <w:bCs/>
          <w:w w:val="100"/>
          <w:sz w:val="20"/>
          <w:szCs w:val="20"/>
          <w:lang w:val="es-MX" w:eastAsia="en-US"/>
        </w:rPr>
      </w:pPr>
      <w:r w:rsidRPr="00684397">
        <w:rPr>
          <w:b w:val="0"/>
          <w:bCs/>
          <w:w w:val="100"/>
          <w:sz w:val="20"/>
          <w:szCs w:val="20"/>
          <w:lang w:val="es-MX" w:eastAsia="en-US"/>
        </w:rPr>
        <w:t xml:space="preserve">e). Asimismo, hago de su conocimiento que cometerá desacato el servidor público que tratándose de requerimientos o resoluciones en materia de defensa de los derechos humanos no dé respuesta alguna, retrase deliberadamente y sin justificación la entrega de </w:t>
      </w:r>
      <w:r w:rsidRPr="00BC34ED">
        <w:rPr>
          <w:b w:val="0"/>
          <w:bCs/>
          <w:w w:val="100"/>
          <w:sz w:val="20"/>
          <w:szCs w:val="20"/>
          <w:lang w:val="es-MX" w:eastAsia="en-US"/>
        </w:rPr>
        <w:t>la información (Véase de artículo 63 de la Ley General de Responsabilidades Administrativas</w:t>
      </w:r>
      <w:r w:rsidRPr="00EA0123">
        <w:rPr>
          <w:rStyle w:val="Refdenotaalpie"/>
          <w:b w:val="0"/>
          <w:bCs/>
          <w:w w:val="100"/>
          <w:lang w:val="es-MX" w:eastAsia="en-US"/>
        </w:rPr>
        <w:footnoteReference w:id="66"/>
      </w:r>
      <w:r w:rsidRPr="00BC34ED">
        <w:rPr>
          <w:b w:val="0"/>
          <w:bCs/>
          <w:w w:val="100"/>
          <w:sz w:val="20"/>
          <w:szCs w:val="20"/>
          <w:lang w:val="es-MX" w:eastAsia="en-US"/>
        </w:rPr>
        <w:t xml:space="preserve">). </w:t>
      </w:r>
    </w:p>
    <w:p w14:paraId="7128AD1D" w14:textId="77777777" w:rsidR="00A14881" w:rsidRDefault="00A14881" w:rsidP="00A95A21">
      <w:pPr>
        <w:pStyle w:val="Prrafodelista"/>
        <w:widowControl w:val="0"/>
        <w:autoSpaceDE w:val="0"/>
        <w:autoSpaceDN w:val="0"/>
        <w:adjustRightInd w:val="0"/>
        <w:spacing w:line="360" w:lineRule="auto"/>
        <w:ind w:left="0"/>
        <w:rPr>
          <w:b w:val="0"/>
          <w:bCs/>
          <w:w w:val="100"/>
          <w:sz w:val="20"/>
          <w:szCs w:val="20"/>
          <w:lang w:val="es-MX" w:eastAsia="en-US"/>
        </w:rPr>
      </w:pPr>
    </w:p>
    <w:p w14:paraId="46C76BAD" w14:textId="5F4846B1" w:rsidR="004B4D55" w:rsidRPr="00EA0123" w:rsidRDefault="00966C54" w:rsidP="00A95A21">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Consecuentemente</w:t>
      </w:r>
      <w:r w:rsidR="004B4D55" w:rsidRPr="00EA0123">
        <w:rPr>
          <w:b w:val="0"/>
          <w:bCs/>
          <w:w w:val="100"/>
          <w:sz w:val="20"/>
          <w:szCs w:val="20"/>
          <w:lang w:val="es-MX" w:eastAsia="en-US"/>
        </w:rPr>
        <w:t>, con fundamento en las disposiciones legales invoc</w:t>
      </w:r>
      <w:r w:rsidR="004B4D55">
        <w:rPr>
          <w:b w:val="0"/>
          <w:bCs/>
          <w:w w:val="100"/>
          <w:sz w:val="20"/>
          <w:szCs w:val="20"/>
          <w:lang w:val="es-MX" w:eastAsia="en-US"/>
        </w:rPr>
        <w:t>adas en esta determinación y, con</w:t>
      </w:r>
      <w:r w:rsidR="004B4D55" w:rsidRPr="00EA0123">
        <w:rPr>
          <w:b w:val="0"/>
          <w:bCs/>
          <w:w w:val="100"/>
          <w:sz w:val="20"/>
          <w:szCs w:val="20"/>
          <w:lang w:val="es-MX" w:eastAsia="en-US"/>
        </w:rPr>
        <w:t xml:space="preserve"> base a los razonamientos que en ella se</w:t>
      </w:r>
      <w:r w:rsidR="004B4D55">
        <w:rPr>
          <w:b w:val="0"/>
          <w:bCs/>
          <w:w w:val="100"/>
          <w:sz w:val="20"/>
          <w:szCs w:val="20"/>
          <w:lang w:val="es-MX" w:eastAsia="en-US"/>
        </w:rPr>
        <w:t xml:space="preserve"> contienen, en la ciudad de Saltillo, Coahuila de </w:t>
      </w:r>
      <w:r w:rsidR="004B4D55" w:rsidRPr="003B10C3">
        <w:rPr>
          <w:b w:val="0"/>
          <w:bCs/>
          <w:w w:val="100"/>
          <w:sz w:val="20"/>
          <w:szCs w:val="20"/>
          <w:lang w:val="es-MX" w:eastAsia="en-US"/>
        </w:rPr>
        <w:lastRenderedPageBreak/>
        <w:t>Zaragoza</w:t>
      </w:r>
      <w:r w:rsidR="00BC34ED">
        <w:rPr>
          <w:b w:val="0"/>
          <w:bCs/>
          <w:w w:val="100"/>
          <w:sz w:val="20"/>
          <w:szCs w:val="20"/>
          <w:lang w:val="es-MX" w:eastAsia="en-US"/>
        </w:rPr>
        <w:t>,</w:t>
      </w:r>
      <w:r w:rsidR="004B4D55" w:rsidRPr="003B10C3">
        <w:rPr>
          <w:b w:val="0"/>
          <w:bCs/>
          <w:w w:val="100"/>
          <w:sz w:val="20"/>
          <w:szCs w:val="20"/>
          <w:lang w:val="es-MX" w:eastAsia="en-US"/>
        </w:rPr>
        <w:t xml:space="preserve"> a </w:t>
      </w:r>
      <w:r w:rsidR="00570B3B">
        <w:rPr>
          <w:b w:val="0"/>
          <w:bCs/>
          <w:w w:val="100"/>
          <w:sz w:val="20"/>
          <w:szCs w:val="20"/>
          <w:lang w:val="es-MX" w:eastAsia="en-US"/>
        </w:rPr>
        <w:t>20 de febrero del 2023</w:t>
      </w:r>
      <w:r w:rsidR="004B4D55" w:rsidRPr="003B10C3">
        <w:rPr>
          <w:b w:val="0"/>
          <w:bCs/>
          <w:w w:val="100"/>
          <w:sz w:val="20"/>
          <w:szCs w:val="20"/>
          <w:lang w:val="es-MX" w:eastAsia="en-US"/>
        </w:rPr>
        <w:t>, lo resolvió</w:t>
      </w:r>
      <w:r w:rsidR="004B4D55">
        <w:rPr>
          <w:b w:val="0"/>
          <w:bCs/>
          <w:w w:val="100"/>
          <w:sz w:val="20"/>
          <w:szCs w:val="20"/>
          <w:lang w:val="es-MX" w:eastAsia="en-US"/>
        </w:rPr>
        <w:t xml:space="preserve"> y firma,</w:t>
      </w:r>
      <w:r w:rsidR="004B4D55" w:rsidRPr="00EA0123">
        <w:rPr>
          <w:b w:val="0"/>
          <w:bCs/>
          <w:w w:val="100"/>
          <w:sz w:val="20"/>
          <w:szCs w:val="20"/>
          <w:lang w:val="es-MX" w:eastAsia="en-US"/>
        </w:rPr>
        <w:t xml:space="preserve"> </w:t>
      </w:r>
      <w:r w:rsidR="004B4D55">
        <w:rPr>
          <w:b w:val="0"/>
          <w:bCs/>
          <w:w w:val="100"/>
          <w:sz w:val="20"/>
          <w:szCs w:val="20"/>
          <w:lang w:val="es-MX" w:eastAsia="en-US"/>
        </w:rPr>
        <w:t xml:space="preserve">el </w:t>
      </w:r>
      <w:r w:rsidR="004B4D55" w:rsidRPr="00EA0123">
        <w:rPr>
          <w:b w:val="0"/>
          <w:bCs/>
          <w:w w:val="100"/>
          <w:sz w:val="20"/>
          <w:szCs w:val="20"/>
          <w:lang w:val="es-MX" w:eastAsia="en-US"/>
        </w:rPr>
        <w:t xml:space="preserve">Doctor Hugo Morales Valdés, Presidente de la Comisión de los Derechos Humanos del </w:t>
      </w:r>
      <w:r w:rsidR="004B4D55">
        <w:rPr>
          <w:b w:val="0"/>
          <w:bCs/>
          <w:w w:val="100"/>
          <w:sz w:val="20"/>
          <w:szCs w:val="20"/>
          <w:lang w:val="es-MX" w:eastAsia="en-US"/>
        </w:rPr>
        <w:t>Estado de Coahuila de Zaragoza. -------------------------</w:t>
      </w:r>
    </w:p>
    <w:p w14:paraId="67611A6F" w14:textId="144C8DA4" w:rsidR="008736B2" w:rsidRDefault="008736B2" w:rsidP="00A95A21">
      <w:pPr>
        <w:widowControl w:val="0"/>
        <w:autoSpaceDE w:val="0"/>
        <w:autoSpaceDN w:val="0"/>
        <w:adjustRightInd w:val="0"/>
        <w:spacing w:line="360" w:lineRule="auto"/>
        <w:rPr>
          <w:rFonts w:ascii="Arial" w:hAnsi="Arial" w:cs="Arial"/>
          <w:bCs/>
          <w:sz w:val="20"/>
          <w:szCs w:val="20"/>
          <w:lang w:val="es-ES"/>
        </w:rPr>
      </w:pPr>
    </w:p>
    <w:p w14:paraId="2356904A" w14:textId="77777777" w:rsidR="00570B3B" w:rsidRDefault="00570B3B" w:rsidP="00A95A21">
      <w:pPr>
        <w:widowControl w:val="0"/>
        <w:autoSpaceDE w:val="0"/>
        <w:autoSpaceDN w:val="0"/>
        <w:adjustRightInd w:val="0"/>
        <w:spacing w:line="360" w:lineRule="auto"/>
        <w:jc w:val="center"/>
        <w:rPr>
          <w:rFonts w:ascii="Arial" w:hAnsi="Arial" w:cs="Arial"/>
          <w:bCs/>
          <w:sz w:val="20"/>
          <w:szCs w:val="20"/>
          <w:lang w:val="es-ES"/>
        </w:rPr>
      </w:pPr>
    </w:p>
    <w:p w14:paraId="494C4091" w14:textId="77777777" w:rsidR="00F87B64" w:rsidRPr="00EA0123" w:rsidRDefault="00F87B64" w:rsidP="00A95A21">
      <w:pPr>
        <w:widowControl w:val="0"/>
        <w:autoSpaceDE w:val="0"/>
        <w:autoSpaceDN w:val="0"/>
        <w:adjustRightInd w:val="0"/>
        <w:spacing w:line="360" w:lineRule="auto"/>
        <w:jc w:val="center"/>
        <w:rPr>
          <w:rFonts w:ascii="Arial" w:hAnsi="Arial" w:cs="Arial"/>
          <w:bCs/>
          <w:sz w:val="20"/>
          <w:szCs w:val="20"/>
          <w:lang w:val="es-ES"/>
        </w:rPr>
      </w:pPr>
    </w:p>
    <w:p w14:paraId="7CD7F772" w14:textId="78838310" w:rsidR="004B4D55" w:rsidRPr="00EA0123" w:rsidRDefault="005177D4" w:rsidP="00A95A21">
      <w:pPr>
        <w:widowControl w:val="0"/>
        <w:autoSpaceDE w:val="0"/>
        <w:autoSpaceDN w:val="0"/>
        <w:adjustRightInd w:val="0"/>
        <w:spacing w:line="360" w:lineRule="auto"/>
        <w:jc w:val="center"/>
        <w:rPr>
          <w:rFonts w:ascii="Arial" w:hAnsi="Arial" w:cs="Arial"/>
          <w:sz w:val="20"/>
          <w:szCs w:val="20"/>
          <w:lang w:val="es-ES"/>
        </w:rPr>
      </w:pPr>
      <w:r>
        <w:rPr>
          <w:rFonts w:ascii="Arial" w:hAnsi="Arial" w:cs="Arial"/>
          <w:bCs/>
          <w:sz w:val="20"/>
          <w:szCs w:val="20"/>
          <w:lang w:val="es-ES"/>
        </w:rPr>
        <w:t>Doctor</w:t>
      </w:r>
      <w:r w:rsidR="004B4D55" w:rsidRPr="00EA0123">
        <w:rPr>
          <w:rFonts w:ascii="Arial" w:hAnsi="Arial" w:cs="Arial"/>
          <w:bCs/>
          <w:sz w:val="20"/>
          <w:szCs w:val="20"/>
          <w:lang w:val="es-ES"/>
        </w:rPr>
        <w:t xml:space="preserve"> Hugo Morales Valdés</w:t>
      </w:r>
    </w:p>
    <w:p w14:paraId="043CBC17" w14:textId="77777777" w:rsidR="004B4D55" w:rsidRPr="00EA0123" w:rsidRDefault="004B4D55" w:rsidP="00A95A21">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 xml:space="preserve">Presidente de la Comisión de los Derechos Humanos </w:t>
      </w:r>
    </w:p>
    <w:p w14:paraId="73AA71BF" w14:textId="4FD9FE96" w:rsidR="000C3A85" w:rsidRPr="00EA0123" w:rsidRDefault="004B4D55" w:rsidP="00A95A21">
      <w:pPr>
        <w:widowControl w:val="0"/>
        <w:autoSpaceDE w:val="0"/>
        <w:autoSpaceDN w:val="0"/>
        <w:adjustRightInd w:val="0"/>
        <w:spacing w:line="360" w:lineRule="auto"/>
        <w:jc w:val="center"/>
        <w:rPr>
          <w:rFonts w:ascii="Arial" w:hAnsi="Arial" w:cs="Arial"/>
          <w:bCs/>
          <w:sz w:val="20"/>
          <w:szCs w:val="20"/>
          <w:lang w:val="es-ES"/>
        </w:rPr>
      </w:pPr>
      <w:proofErr w:type="gramStart"/>
      <w:r w:rsidRPr="00EA0123">
        <w:rPr>
          <w:rFonts w:ascii="Arial" w:hAnsi="Arial" w:cs="Arial"/>
          <w:bCs/>
          <w:sz w:val="20"/>
          <w:szCs w:val="20"/>
          <w:lang w:val="es-ES"/>
        </w:rPr>
        <w:t>del</w:t>
      </w:r>
      <w:proofErr w:type="gramEnd"/>
      <w:r w:rsidRPr="00EA0123">
        <w:rPr>
          <w:rFonts w:ascii="Arial" w:hAnsi="Arial" w:cs="Arial"/>
          <w:bCs/>
          <w:sz w:val="20"/>
          <w:szCs w:val="20"/>
          <w:lang w:val="es-ES"/>
        </w:rPr>
        <w:t xml:space="preserve"> Estado de Coahuila de Zaragoza</w:t>
      </w:r>
    </w:p>
    <w:sectPr w:rsidR="000C3A85" w:rsidRPr="00EA0123" w:rsidSect="00A75BC3">
      <w:headerReference w:type="default" r:id="rId10"/>
      <w:footerReference w:type="default" r:id="rId11"/>
      <w:pgSz w:w="12240" w:h="15840"/>
      <w:pgMar w:top="1418" w:right="1701" w:bottom="1418"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C3ED" w14:textId="77777777" w:rsidR="00AA7A92" w:rsidRDefault="00AA7A92">
      <w:r>
        <w:separator/>
      </w:r>
    </w:p>
  </w:endnote>
  <w:endnote w:type="continuationSeparator" w:id="0">
    <w:p w14:paraId="5CABA7DF" w14:textId="77777777" w:rsidR="00AA7A92" w:rsidRDefault="00AA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40490"/>
      <w:docPartObj>
        <w:docPartGallery w:val="Page Numbers (Bottom of Page)"/>
        <w:docPartUnique/>
      </w:docPartObj>
    </w:sdtPr>
    <w:sdtContent>
      <w:p w14:paraId="18CE473D" w14:textId="6924CD4E" w:rsidR="00AA7A92" w:rsidRDefault="00AA7A92">
        <w:pPr>
          <w:pStyle w:val="Piedepgina"/>
          <w:jc w:val="right"/>
        </w:pPr>
        <w:r>
          <w:fldChar w:fldCharType="begin"/>
        </w:r>
        <w:r>
          <w:instrText>PAGE   \* MERGEFORMAT</w:instrText>
        </w:r>
        <w:r>
          <w:fldChar w:fldCharType="separate"/>
        </w:r>
        <w:r w:rsidR="000B765A" w:rsidRPr="000B765A">
          <w:rPr>
            <w:noProof/>
            <w:lang w:val="es-ES"/>
          </w:rPr>
          <w:t>21</w:t>
        </w:r>
        <w:r>
          <w:fldChar w:fldCharType="end"/>
        </w:r>
      </w:p>
    </w:sdtContent>
  </w:sdt>
  <w:p w14:paraId="3C8FBF2F" w14:textId="77777777" w:rsidR="00AA7A92" w:rsidRDefault="00AA7A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D7B2" w14:textId="77777777" w:rsidR="00AA7A92" w:rsidRDefault="00AA7A92">
      <w:r>
        <w:separator/>
      </w:r>
    </w:p>
  </w:footnote>
  <w:footnote w:type="continuationSeparator" w:id="0">
    <w:p w14:paraId="5DB3BC5D" w14:textId="77777777" w:rsidR="00AA7A92" w:rsidRDefault="00AA7A92">
      <w:r>
        <w:continuationSeparator/>
      </w:r>
    </w:p>
  </w:footnote>
  <w:footnote w:id="1">
    <w:p w14:paraId="7E84675C" w14:textId="77777777" w:rsidR="00AA7A92" w:rsidRDefault="00AA7A92"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387E20EB" w:rsidR="00AA7A92" w:rsidRPr="00893CCB" w:rsidRDefault="00AA7A92"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59C1B1CF" w14:textId="77777777" w:rsidR="00AA7A92" w:rsidRDefault="00AA7A92"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77CB6083" w14:textId="77777777" w:rsidR="00AA7A92" w:rsidRDefault="00AA7A92"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744DA10A" w14:textId="295688D0" w:rsidR="00AA7A92" w:rsidRPr="00893CCB" w:rsidRDefault="00AA7A92"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Pr="00A00BC8">
        <w:rPr>
          <w:rFonts w:ascii="Arial" w:hAnsi="Arial" w:cs="Arial"/>
          <w:b w:val="0"/>
          <w:bCs/>
          <w:i/>
          <w:sz w:val="16"/>
        </w:rPr>
        <w:t>… 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AA7A92" w:rsidRDefault="00AA7A92"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AA7A92" w:rsidRPr="00893CCB" w:rsidRDefault="00AA7A92"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AA7A92" w:rsidRPr="00335FA0" w:rsidRDefault="00AA7A92"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02C701B9" w:rsidR="00AA7A92" w:rsidRPr="00335FA0" w:rsidRDefault="00AA7A92"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59CFD64C" w14:textId="77777777" w:rsidR="00AA7A92" w:rsidRDefault="00AA7A92" w:rsidP="00705204">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155CFBD3" w14:textId="77777777" w:rsidR="00AA7A92" w:rsidRPr="00335FA0" w:rsidRDefault="00AA7A92" w:rsidP="00705204">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2B359BCE" w14:textId="77777777" w:rsidR="00AA7A92" w:rsidRPr="00335FA0" w:rsidRDefault="00AA7A92" w:rsidP="00705204">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42A6F29F" w14:textId="77777777" w:rsidR="00AA7A92" w:rsidRPr="00335FA0" w:rsidRDefault="00AA7A92" w:rsidP="00705204">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19B68DDD" w14:textId="77777777" w:rsidR="00AA7A92" w:rsidRPr="00335FA0" w:rsidRDefault="00AA7A92" w:rsidP="00705204">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0B6D116F" w14:textId="77777777" w:rsidR="00AA7A92" w:rsidRPr="00335FA0" w:rsidRDefault="00AA7A92" w:rsidP="00705204">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72428100" w14:textId="77777777" w:rsidR="00AA7A92" w:rsidRPr="00335FA0" w:rsidRDefault="00AA7A92" w:rsidP="00705204">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7C5BC73F" w14:textId="77777777" w:rsidR="00AA7A92" w:rsidRPr="001D5E9E" w:rsidRDefault="00AA7A92" w:rsidP="00705204">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5C8C509B" w14:textId="77777777" w:rsidR="00AA7A92" w:rsidRDefault="00AA7A92"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p>
    <w:p w14:paraId="2CA1FE13" w14:textId="0DFD2D24" w:rsidR="00AA7A92" w:rsidRPr="00B613A0" w:rsidRDefault="00AA7A92"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44B987F5" w14:textId="77777777" w:rsidR="00AA7A92" w:rsidRDefault="00AA7A92"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69082DD1" w14:textId="60DD15DB" w:rsidR="00AA7A92" w:rsidRPr="00BA5482" w:rsidRDefault="00AA7A92"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…La Comisión de Derechos Humanos del Estado de Coahuila, se constituirá conforme a lo siguiente:</w:t>
      </w:r>
      <w:r>
        <w:rPr>
          <w:rFonts w:ascii="Arial" w:hAnsi="Arial" w:cs="Arial"/>
          <w:b w:val="0"/>
          <w:bCs/>
          <w:i/>
          <w:sz w:val="16"/>
        </w:rPr>
        <w:t xml:space="preserve"> “… </w:t>
      </w: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7F7438AC" w14:textId="77777777" w:rsidR="00AA7A92" w:rsidRDefault="00AA7A92"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4E4DB615" w14:textId="77777777" w:rsidR="00AA7A92" w:rsidRDefault="00AA7A92" w:rsidP="00893CCB">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p>
    <w:p w14:paraId="1D8995E0" w14:textId="3754E122" w:rsidR="00AA7A92" w:rsidRPr="00867261" w:rsidRDefault="00AA7A92" w:rsidP="00893CCB">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Pr="001D5E9E">
        <w:rPr>
          <w:rFonts w:ascii="Arial" w:hAnsi="Arial" w:cs="Arial"/>
          <w:b w:val="0"/>
          <w:bCs/>
          <w:i/>
          <w:sz w:val="16"/>
        </w:rPr>
        <w:t xml:space="preserve"> 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1E6B5A1E" w14:textId="77777777" w:rsidR="00AA7A92" w:rsidRDefault="00AA7A92" w:rsidP="00705204">
      <w:pPr>
        <w:widowControl w:val="0"/>
        <w:autoSpaceDE w:val="0"/>
        <w:autoSpaceDN w:val="0"/>
        <w:adjustRightInd w:val="0"/>
        <w:ind w:right="49"/>
        <w:jc w:val="both"/>
        <w:rPr>
          <w:rFonts w:ascii="Arial" w:hAnsi="Arial" w:cs="Arial"/>
          <w:b w:val="0"/>
          <w:bCs/>
          <w:iCs/>
          <w:sz w:val="16"/>
        </w:rPr>
      </w:pPr>
      <w:r w:rsidRPr="001D5E9E">
        <w:rPr>
          <w:rStyle w:val="Refdenotaalpie"/>
          <w:rFonts w:ascii="Arial" w:hAnsi="Arial" w:cs="Arial"/>
          <w:b w:val="0"/>
          <w:bCs/>
          <w:sz w:val="16"/>
        </w:rPr>
        <w:footnoteRef/>
      </w:r>
      <w:r>
        <w:t xml:space="preserve"> </w:t>
      </w:r>
      <w:r w:rsidRPr="00F60B74">
        <w:rPr>
          <w:rFonts w:ascii="Arial" w:hAnsi="Arial" w:cs="Arial"/>
          <w:b w:val="0"/>
          <w:bCs/>
          <w:iCs/>
          <w:sz w:val="16"/>
        </w:rPr>
        <w:t xml:space="preserve">Ley de la CDHEC (2007). </w:t>
      </w:r>
    </w:p>
    <w:p w14:paraId="176CEDD1" w14:textId="77777777" w:rsidR="00AA7A92" w:rsidRDefault="00AA7A92" w:rsidP="00705204">
      <w:pPr>
        <w:widowControl w:val="0"/>
        <w:autoSpaceDE w:val="0"/>
        <w:autoSpaceDN w:val="0"/>
        <w:adjustRightInd w:val="0"/>
        <w:ind w:right="49"/>
        <w:jc w:val="both"/>
        <w:rPr>
          <w:rFonts w:ascii="Arial" w:hAnsi="Arial" w:cs="Arial"/>
          <w:b w:val="0"/>
          <w:bCs/>
          <w:i/>
          <w:iCs/>
          <w:sz w:val="16"/>
        </w:rPr>
      </w:pPr>
      <w:r>
        <w:rPr>
          <w:rFonts w:ascii="Arial" w:hAnsi="Arial" w:cs="Arial"/>
          <w:b w:val="0"/>
          <w:bCs/>
          <w:i/>
          <w:iCs/>
          <w:sz w:val="16"/>
          <w:u w:val="single"/>
        </w:rPr>
        <w:t>Artículo 89</w:t>
      </w:r>
      <w:r w:rsidRPr="001D5E9E">
        <w:rPr>
          <w:rFonts w:ascii="Arial" w:hAnsi="Arial" w:cs="Arial"/>
          <w:b w:val="0"/>
          <w:bCs/>
          <w:i/>
          <w:iCs/>
          <w:sz w:val="16"/>
          <w:u w:val="single"/>
        </w:rPr>
        <w:t>:</w:t>
      </w:r>
      <w:r w:rsidRPr="001D5E9E">
        <w:rPr>
          <w:rFonts w:ascii="Arial" w:hAnsi="Arial" w:cs="Arial"/>
          <w:b w:val="0"/>
          <w:bCs/>
          <w:i/>
          <w:iCs/>
          <w:sz w:val="16"/>
        </w:rPr>
        <w:t xml:space="preserve"> “…</w:t>
      </w:r>
      <w:r w:rsidRPr="00332905">
        <w:rPr>
          <w:rFonts w:ascii="Arial" w:hAnsi="Arial" w:cs="Arial"/>
          <w:b w:val="0"/>
          <w:bCs/>
          <w:i/>
          <w:iCs/>
          <w:sz w:val="16"/>
        </w:rPr>
        <w:t>Cualquier persona podrá denunciar presuntas violaciones a los Derechos Humanos de ella o de cualquiera otra y</w:t>
      </w:r>
      <w:r>
        <w:rPr>
          <w:rFonts w:ascii="Arial" w:hAnsi="Arial" w:cs="Arial"/>
          <w:b w:val="0"/>
          <w:bCs/>
          <w:i/>
          <w:iCs/>
          <w:sz w:val="16"/>
        </w:rPr>
        <w:t xml:space="preserve"> </w:t>
      </w:r>
      <w:r w:rsidRPr="00332905">
        <w:rPr>
          <w:rFonts w:ascii="Arial" w:hAnsi="Arial" w:cs="Arial"/>
          <w:b w:val="0"/>
          <w:bCs/>
          <w:i/>
          <w:iCs/>
          <w:sz w:val="16"/>
        </w:rPr>
        <w:t xml:space="preserve">acudir ante las oficinas de las </w:t>
      </w:r>
      <w:proofErr w:type="spellStart"/>
      <w:r w:rsidRPr="00332905">
        <w:rPr>
          <w:rFonts w:ascii="Arial" w:hAnsi="Arial" w:cs="Arial"/>
          <w:b w:val="0"/>
          <w:bCs/>
          <w:i/>
          <w:iCs/>
          <w:sz w:val="16"/>
        </w:rPr>
        <w:t>Visitadurías</w:t>
      </w:r>
      <w:proofErr w:type="spellEnd"/>
      <w:r w:rsidRPr="00332905">
        <w:rPr>
          <w:rFonts w:ascii="Arial" w:hAnsi="Arial" w:cs="Arial"/>
          <w:b w:val="0"/>
          <w:bCs/>
          <w:i/>
          <w:iCs/>
          <w:sz w:val="16"/>
        </w:rPr>
        <w:t xml:space="preserve"> Regionales de la Comisión para presentar quejas contra dichas violaciones, ya sea</w:t>
      </w:r>
      <w:r>
        <w:rPr>
          <w:rFonts w:ascii="Arial" w:hAnsi="Arial" w:cs="Arial"/>
          <w:b w:val="0"/>
          <w:bCs/>
          <w:i/>
          <w:iCs/>
          <w:sz w:val="16"/>
        </w:rPr>
        <w:t xml:space="preserve"> </w:t>
      </w:r>
      <w:r w:rsidRPr="00332905">
        <w:rPr>
          <w:rFonts w:ascii="Arial" w:hAnsi="Arial" w:cs="Arial"/>
          <w:b w:val="0"/>
          <w:bCs/>
          <w:i/>
          <w:iCs/>
          <w:sz w:val="16"/>
        </w:rPr>
        <w:t>directamente o por medio de representante</w:t>
      </w:r>
      <w:r>
        <w:rPr>
          <w:rFonts w:ascii="Arial" w:hAnsi="Arial" w:cs="Arial"/>
          <w:b w:val="0"/>
          <w:bCs/>
          <w:i/>
          <w:iCs/>
          <w:sz w:val="16"/>
        </w:rPr>
        <w:t xml:space="preserve">…” </w:t>
      </w:r>
    </w:p>
    <w:p w14:paraId="48EC3840" w14:textId="77777777" w:rsidR="00AA7A92" w:rsidRPr="004C608C" w:rsidRDefault="00AA7A92" w:rsidP="00705204">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66B39BC6" w14:textId="77777777" w:rsidR="00AA7A92" w:rsidRPr="00CA5F5C" w:rsidRDefault="00AA7A92" w:rsidP="00CA5F5C">
      <w:pPr>
        <w:pStyle w:val="Textonotapie"/>
        <w:jc w:val="both"/>
        <w:rPr>
          <w:rFonts w:ascii="Arial" w:hAnsi="Arial" w:cs="Arial"/>
          <w:sz w:val="16"/>
          <w:szCs w:val="16"/>
          <w:lang w:val="es-MX"/>
        </w:rPr>
      </w:pPr>
      <w:r w:rsidRPr="00CA5F5C">
        <w:rPr>
          <w:rStyle w:val="Refdenotaalpie"/>
          <w:rFonts w:ascii="Arial" w:hAnsi="Arial" w:cs="Arial"/>
          <w:sz w:val="16"/>
          <w:szCs w:val="16"/>
        </w:rPr>
        <w:footnoteRef/>
      </w:r>
      <w:r w:rsidRPr="00CA5F5C">
        <w:rPr>
          <w:rFonts w:ascii="Arial" w:hAnsi="Arial" w:cs="Arial"/>
          <w:sz w:val="16"/>
          <w:szCs w:val="16"/>
        </w:rPr>
        <w:t xml:space="preserve"> Aguirre – Gas H. (1997). </w:t>
      </w:r>
      <w:r w:rsidRPr="00CA5F5C">
        <w:rPr>
          <w:rFonts w:ascii="Arial" w:hAnsi="Arial" w:cs="Arial"/>
          <w:i/>
          <w:iCs/>
          <w:sz w:val="16"/>
          <w:szCs w:val="16"/>
          <w:u w:val="single"/>
        </w:rPr>
        <w:t>Administración de la atención médica</w:t>
      </w:r>
      <w:r w:rsidRPr="00CA5F5C">
        <w:rPr>
          <w:rFonts w:ascii="Arial" w:hAnsi="Arial" w:cs="Arial"/>
          <w:sz w:val="16"/>
          <w:szCs w:val="16"/>
        </w:rPr>
        <w:t>. Revista Médica del Instituto Mexicano del Seguro Social. 1997; 35(4):257-64.</w:t>
      </w:r>
    </w:p>
  </w:footnote>
  <w:footnote w:id="6">
    <w:p w14:paraId="72959BA2" w14:textId="77777777" w:rsidR="00AA7A92" w:rsidRPr="00DD26ED" w:rsidRDefault="00AA7A92" w:rsidP="00CA5F5C">
      <w:pPr>
        <w:pStyle w:val="Textonotapie"/>
        <w:jc w:val="both"/>
        <w:rPr>
          <w:rFonts w:ascii="Arial" w:hAnsi="Arial" w:cs="Arial"/>
          <w:sz w:val="16"/>
          <w:szCs w:val="16"/>
          <w:lang w:val="es-MX"/>
        </w:rPr>
      </w:pPr>
      <w:r w:rsidRPr="00DD26ED">
        <w:rPr>
          <w:rStyle w:val="Refdenotaalpie"/>
          <w:rFonts w:ascii="Arial" w:hAnsi="Arial" w:cs="Arial"/>
          <w:sz w:val="16"/>
          <w:szCs w:val="16"/>
        </w:rPr>
        <w:footnoteRef/>
      </w:r>
      <w:r w:rsidRPr="00DD26ED">
        <w:rPr>
          <w:rFonts w:ascii="Arial" w:hAnsi="Arial" w:cs="Arial"/>
          <w:sz w:val="16"/>
          <w:szCs w:val="16"/>
        </w:rPr>
        <w:t xml:space="preserve"> </w:t>
      </w:r>
      <w:proofErr w:type="spellStart"/>
      <w:r w:rsidRPr="00DD26ED">
        <w:rPr>
          <w:rFonts w:ascii="Arial" w:hAnsi="Arial" w:cs="Arial"/>
          <w:sz w:val="16"/>
          <w:szCs w:val="16"/>
        </w:rPr>
        <w:t>Crossing</w:t>
      </w:r>
      <w:proofErr w:type="spellEnd"/>
      <w:r w:rsidRPr="00DD26ED">
        <w:rPr>
          <w:rFonts w:ascii="Arial" w:hAnsi="Arial" w:cs="Arial"/>
          <w:sz w:val="16"/>
          <w:szCs w:val="16"/>
        </w:rPr>
        <w:t xml:space="preserve"> </w:t>
      </w:r>
      <w:proofErr w:type="spellStart"/>
      <w:r w:rsidRPr="00DD26ED">
        <w:rPr>
          <w:rFonts w:ascii="Arial" w:hAnsi="Arial" w:cs="Arial"/>
          <w:sz w:val="16"/>
          <w:szCs w:val="16"/>
        </w:rPr>
        <w:t>the</w:t>
      </w:r>
      <w:proofErr w:type="spellEnd"/>
      <w:r w:rsidRPr="00DD26ED">
        <w:rPr>
          <w:rFonts w:ascii="Arial" w:hAnsi="Arial" w:cs="Arial"/>
          <w:sz w:val="16"/>
          <w:szCs w:val="16"/>
        </w:rPr>
        <w:t xml:space="preserve"> </w:t>
      </w:r>
      <w:proofErr w:type="spellStart"/>
      <w:r w:rsidRPr="00DD26ED">
        <w:rPr>
          <w:rFonts w:ascii="Arial" w:hAnsi="Arial" w:cs="Arial"/>
          <w:sz w:val="16"/>
          <w:szCs w:val="16"/>
        </w:rPr>
        <w:t>Quality</w:t>
      </w:r>
      <w:proofErr w:type="spellEnd"/>
      <w:r w:rsidRPr="00DD26ED">
        <w:rPr>
          <w:rFonts w:ascii="Arial" w:hAnsi="Arial" w:cs="Arial"/>
          <w:sz w:val="16"/>
          <w:szCs w:val="16"/>
        </w:rPr>
        <w:t xml:space="preserve"> </w:t>
      </w:r>
      <w:proofErr w:type="spellStart"/>
      <w:r w:rsidRPr="00DD26ED">
        <w:rPr>
          <w:rFonts w:ascii="Arial" w:hAnsi="Arial" w:cs="Arial"/>
          <w:sz w:val="16"/>
          <w:szCs w:val="16"/>
        </w:rPr>
        <w:t>Chasm</w:t>
      </w:r>
      <w:proofErr w:type="spellEnd"/>
      <w:r w:rsidRPr="00DD26ED">
        <w:rPr>
          <w:rFonts w:ascii="Arial" w:hAnsi="Arial" w:cs="Arial"/>
          <w:sz w:val="16"/>
          <w:szCs w:val="16"/>
        </w:rPr>
        <w:t xml:space="preserve">: </w:t>
      </w:r>
      <w:r w:rsidRPr="00DD26ED">
        <w:rPr>
          <w:rFonts w:ascii="Arial" w:hAnsi="Arial" w:cs="Arial"/>
          <w:sz w:val="16"/>
          <w:szCs w:val="16"/>
          <w:u w:val="single"/>
        </w:rPr>
        <w:t xml:space="preserve">A New </w:t>
      </w:r>
      <w:proofErr w:type="spellStart"/>
      <w:r w:rsidRPr="00DD26ED">
        <w:rPr>
          <w:rFonts w:ascii="Arial" w:hAnsi="Arial" w:cs="Arial"/>
          <w:sz w:val="16"/>
          <w:szCs w:val="16"/>
          <w:u w:val="single"/>
        </w:rPr>
        <w:t>Health</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System</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for</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the</w:t>
      </w:r>
      <w:proofErr w:type="spellEnd"/>
      <w:r w:rsidRPr="00DD26ED">
        <w:rPr>
          <w:rFonts w:ascii="Arial" w:hAnsi="Arial" w:cs="Arial"/>
          <w:sz w:val="16"/>
          <w:szCs w:val="16"/>
          <w:u w:val="single"/>
        </w:rPr>
        <w:t xml:space="preserve"> 21st Century </w:t>
      </w:r>
      <w:proofErr w:type="spellStart"/>
      <w:r w:rsidRPr="00DD26ED">
        <w:rPr>
          <w:rFonts w:ascii="Arial" w:hAnsi="Arial" w:cs="Arial"/>
          <w:sz w:val="16"/>
          <w:szCs w:val="16"/>
          <w:u w:val="single"/>
        </w:rPr>
        <w:t>Committee</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on</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Quality</w:t>
      </w:r>
      <w:proofErr w:type="spellEnd"/>
      <w:r w:rsidRPr="00DD26ED">
        <w:rPr>
          <w:rFonts w:ascii="Arial" w:hAnsi="Arial" w:cs="Arial"/>
          <w:sz w:val="16"/>
          <w:szCs w:val="16"/>
          <w:u w:val="single"/>
        </w:rPr>
        <w:t xml:space="preserve"> of </w:t>
      </w:r>
      <w:proofErr w:type="spellStart"/>
      <w:r w:rsidRPr="00DD26ED">
        <w:rPr>
          <w:rFonts w:ascii="Arial" w:hAnsi="Arial" w:cs="Arial"/>
          <w:sz w:val="16"/>
          <w:szCs w:val="16"/>
          <w:u w:val="single"/>
        </w:rPr>
        <w:t>the</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Health</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Care</w:t>
      </w:r>
      <w:proofErr w:type="spellEnd"/>
      <w:r w:rsidRPr="00DD26ED">
        <w:rPr>
          <w:rFonts w:ascii="Arial" w:hAnsi="Arial" w:cs="Arial"/>
          <w:sz w:val="16"/>
          <w:szCs w:val="16"/>
          <w:u w:val="single"/>
        </w:rPr>
        <w:t xml:space="preserve"> in </w:t>
      </w:r>
      <w:proofErr w:type="spellStart"/>
      <w:r w:rsidRPr="00DD26ED">
        <w:rPr>
          <w:rFonts w:ascii="Arial" w:hAnsi="Arial" w:cs="Arial"/>
          <w:sz w:val="16"/>
          <w:szCs w:val="16"/>
          <w:u w:val="single"/>
        </w:rPr>
        <w:t>America</w:t>
      </w:r>
      <w:proofErr w:type="spellEnd"/>
      <w:r w:rsidRPr="00DD26ED">
        <w:rPr>
          <w:rFonts w:ascii="Arial" w:hAnsi="Arial" w:cs="Arial"/>
          <w:sz w:val="16"/>
          <w:szCs w:val="16"/>
        </w:rPr>
        <w:t xml:space="preserve">, </w:t>
      </w:r>
      <w:proofErr w:type="spellStart"/>
      <w:r w:rsidRPr="00DD26ED">
        <w:rPr>
          <w:rFonts w:ascii="Arial" w:hAnsi="Arial" w:cs="Arial"/>
          <w:sz w:val="16"/>
          <w:szCs w:val="16"/>
        </w:rPr>
        <w:t>Institute</w:t>
      </w:r>
      <w:proofErr w:type="spellEnd"/>
      <w:r w:rsidRPr="00DD26ED">
        <w:rPr>
          <w:rFonts w:ascii="Arial" w:hAnsi="Arial" w:cs="Arial"/>
          <w:sz w:val="16"/>
          <w:szCs w:val="16"/>
        </w:rPr>
        <w:t xml:space="preserve"> of Medicine. Washington, D.C.: </w:t>
      </w:r>
      <w:proofErr w:type="spellStart"/>
      <w:r w:rsidRPr="00DD26ED">
        <w:rPr>
          <w:rFonts w:ascii="Arial" w:hAnsi="Arial" w:cs="Arial"/>
          <w:sz w:val="16"/>
          <w:szCs w:val="16"/>
        </w:rPr>
        <w:t>National</w:t>
      </w:r>
      <w:proofErr w:type="spellEnd"/>
      <w:r w:rsidRPr="00DD26ED">
        <w:rPr>
          <w:rFonts w:ascii="Arial" w:hAnsi="Arial" w:cs="Arial"/>
          <w:sz w:val="16"/>
          <w:szCs w:val="16"/>
        </w:rPr>
        <w:t xml:space="preserve"> </w:t>
      </w:r>
      <w:proofErr w:type="spellStart"/>
      <w:r w:rsidRPr="00DD26ED">
        <w:rPr>
          <w:rFonts w:ascii="Arial" w:hAnsi="Arial" w:cs="Arial"/>
          <w:sz w:val="16"/>
          <w:szCs w:val="16"/>
        </w:rPr>
        <w:t>Academy</w:t>
      </w:r>
      <w:proofErr w:type="spellEnd"/>
      <w:r w:rsidRPr="00DD26ED">
        <w:rPr>
          <w:rFonts w:ascii="Arial" w:hAnsi="Arial" w:cs="Arial"/>
          <w:sz w:val="16"/>
          <w:szCs w:val="16"/>
        </w:rPr>
        <w:t xml:space="preserve"> </w:t>
      </w:r>
      <w:proofErr w:type="spellStart"/>
      <w:r w:rsidRPr="00DD26ED">
        <w:rPr>
          <w:rFonts w:ascii="Arial" w:hAnsi="Arial" w:cs="Arial"/>
          <w:sz w:val="16"/>
          <w:szCs w:val="16"/>
        </w:rPr>
        <w:t>Press</w:t>
      </w:r>
      <w:proofErr w:type="spellEnd"/>
      <w:r w:rsidRPr="00DD26ED">
        <w:rPr>
          <w:rFonts w:ascii="Arial" w:hAnsi="Arial" w:cs="Arial"/>
          <w:sz w:val="16"/>
          <w:szCs w:val="16"/>
        </w:rPr>
        <w:t>, 2001.</w:t>
      </w:r>
    </w:p>
  </w:footnote>
  <w:footnote w:id="7">
    <w:p w14:paraId="42F50B96" w14:textId="77777777" w:rsidR="00AA7A92" w:rsidRPr="00202F5C" w:rsidRDefault="00AA7A92" w:rsidP="0014413A">
      <w:pPr>
        <w:pStyle w:val="Textonotapie"/>
        <w:jc w:val="both"/>
        <w:rPr>
          <w:rFonts w:ascii="Arial" w:hAnsi="Arial" w:cs="Arial"/>
          <w:sz w:val="16"/>
          <w:szCs w:val="16"/>
          <w:lang w:val="es-MX"/>
        </w:rPr>
      </w:pPr>
      <w:r w:rsidRPr="00202F5C">
        <w:rPr>
          <w:rStyle w:val="Refdenotaalpie"/>
          <w:rFonts w:ascii="Arial" w:hAnsi="Arial" w:cs="Arial"/>
          <w:sz w:val="16"/>
          <w:szCs w:val="16"/>
        </w:rPr>
        <w:footnoteRef/>
      </w:r>
      <w:r w:rsidRPr="00202F5C">
        <w:rPr>
          <w:rFonts w:ascii="Arial" w:hAnsi="Arial" w:cs="Arial"/>
          <w:sz w:val="16"/>
          <w:szCs w:val="16"/>
        </w:rPr>
        <w:t xml:space="preserve"> </w:t>
      </w:r>
      <w:r w:rsidRPr="00202F5C">
        <w:rPr>
          <w:rFonts w:ascii="Arial" w:hAnsi="Arial" w:cs="Arial"/>
          <w:sz w:val="16"/>
          <w:szCs w:val="16"/>
          <w:lang w:val="es-MX"/>
        </w:rPr>
        <w:t xml:space="preserve">Soberanes, J. (2008). </w:t>
      </w:r>
      <w:r w:rsidRPr="00202F5C">
        <w:rPr>
          <w:rFonts w:ascii="Arial" w:hAnsi="Arial" w:cs="Arial"/>
          <w:i/>
          <w:sz w:val="16"/>
          <w:szCs w:val="16"/>
          <w:u w:val="single"/>
          <w:lang w:val="es-MX"/>
        </w:rPr>
        <w:t>Manual para la Calificación de Hechos Violatorios de los Derechos Humanos</w:t>
      </w:r>
      <w:r w:rsidRPr="00202F5C">
        <w:rPr>
          <w:rFonts w:ascii="Arial" w:hAnsi="Arial" w:cs="Arial"/>
          <w:sz w:val="16"/>
          <w:szCs w:val="16"/>
          <w:lang w:val="es-MX"/>
        </w:rPr>
        <w:t>. Editorial Porrúa.</w:t>
      </w:r>
      <w:r w:rsidRPr="00202F5C">
        <w:rPr>
          <w:rFonts w:ascii="Arial" w:hAnsi="Arial" w:cs="Arial"/>
          <w:sz w:val="16"/>
          <w:szCs w:val="16"/>
          <w:lang w:val="es-MX"/>
        </w:rPr>
        <w:br/>
        <w:t>México.</w:t>
      </w:r>
    </w:p>
  </w:footnote>
  <w:footnote w:id="8">
    <w:p w14:paraId="0C9D51EB" w14:textId="77777777" w:rsidR="00AA7A92" w:rsidRPr="00893CCB" w:rsidRDefault="00AA7A92" w:rsidP="001301FA">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p>
    <w:p w14:paraId="64448CF5" w14:textId="77777777" w:rsidR="00AA7A92" w:rsidRPr="0093115F" w:rsidRDefault="00AA7A92" w:rsidP="00622529">
      <w:pPr>
        <w:autoSpaceDE w:val="0"/>
        <w:autoSpaceDN w:val="0"/>
        <w:adjustRightInd w:val="0"/>
        <w:jc w:val="both"/>
        <w:rPr>
          <w:rFonts w:ascii="Arial" w:eastAsiaTheme="minorHAnsi" w:hAnsi="Arial" w:cs="Arial"/>
          <w:b w:val="0"/>
          <w:color w:val="000000"/>
          <w:sz w:val="16"/>
        </w:rPr>
      </w:pPr>
      <w:r w:rsidRPr="00622529">
        <w:rPr>
          <w:rFonts w:ascii="Arial" w:eastAsiaTheme="minorHAnsi" w:hAnsi="Arial" w:cs="Arial"/>
          <w:b w:val="0"/>
          <w:i/>
          <w:iCs/>
          <w:color w:val="000000"/>
          <w:sz w:val="16"/>
          <w:u w:val="single"/>
        </w:rPr>
        <w:t>Artículo 3</w:t>
      </w:r>
      <w:r w:rsidRPr="0093115F">
        <w:rPr>
          <w:rFonts w:ascii="Arial" w:eastAsiaTheme="minorHAnsi" w:hAnsi="Arial" w:cs="Arial"/>
          <w:b w:val="0"/>
          <w:i/>
          <w:iCs/>
          <w:color w:val="000000"/>
          <w:sz w:val="16"/>
        </w:rPr>
        <w:t xml:space="preserve">. Todo individuo tiene derecho a la vida, a la libertad y a la seguridad de su persona. </w:t>
      </w:r>
    </w:p>
    <w:p w14:paraId="4AA7791C" w14:textId="77777777" w:rsidR="00AA7A92" w:rsidRPr="00166BC1" w:rsidRDefault="00AA7A92" w:rsidP="00622529">
      <w:pPr>
        <w:pStyle w:val="Textonotapie"/>
        <w:jc w:val="both"/>
        <w:rPr>
          <w:rFonts w:ascii="Arial" w:hAnsi="Arial" w:cs="Arial"/>
          <w:i/>
          <w:sz w:val="16"/>
          <w:szCs w:val="16"/>
        </w:rPr>
      </w:pPr>
      <w:r w:rsidRPr="00166BC1">
        <w:rPr>
          <w:rFonts w:ascii="Arial" w:hAnsi="Arial" w:cs="Arial"/>
          <w:i/>
          <w:sz w:val="16"/>
          <w:szCs w:val="16"/>
          <w:u w:val="single"/>
        </w:rPr>
        <w:t>Artículo 5</w:t>
      </w:r>
      <w:r w:rsidRPr="00166BC1">
        <w:rPr>
          <w:rFonts w:ascii="Arial" w:hAnsi="Arial" w:cs="Arial"/>
          <w:i/>
          <w:sz w:val="16"/>
          <w:szCs w:val="16"/>
        </w:rPr>
        <w:t>. Nadie será sometido a torturas ni a penas o tratos crueles, inhumanos o degradantes.</w:t>
      </w:r>
    </w:p>
    <w:p w14:paraId="34E086EB" w14:textId="77777777" w:rsidR="00AA7A92" w:rsidRPr="0093115F" w:rsidRDefault="00AA7A92" w:rsidP="00622529">
      <w:pPr>
        <w:autoSpaceDE w:val="0"/>
        <w:autoSpaceDN w:val="0"/>
        <w:adjustRightInd w:val="0"/>
        <w:jc w:val="both"/>
        <w:rPr>
          <w:rFonts w:ascii="Arial" w:eastAsiaTheme="minorHAnsi" w:hAnsi="Arial" w:cs="Arial"/>
          <w:b w:val="0"/>
          <w:color w:val="000000"/>
          <w:sz w:val="16"/>
        </w:rPr>
      </w:pPr>
      <w:r w:rsidRPr="00622529">
        <w:rPr>
          <w:rFonts w:ascii="Arial" w:eastAsiaTheme="minorHAnsi" w:hAnsi="Arial" w:cs="Arial"/>
          <w:b w:val="0"/>
          <w:i/>
          <w:iCs/>
          <w:color w:val="000000"/>
          <w:sz w:val="16"/>
          <w:u w:val="single"/>
        </w:rPr>
        <w:t>Artículo 8</w:t>
      </w:r>
      <w:r w:rsidRPr="0093115F">
        <w:rPr>
          <w:rFonts w:ascii="Arial" w:eastAsiaTheme="minorHAnsi" w:hAnsi="Arial" w:cs="Arial"/>
          <w:b w:val="0"/>
          <w:i/>
          <w:iCs/>
          <w:color w:val="000000"/>
          <w:sz w:val="16"/>
        </w:rPr>
        <w:t xml:space="preserve">. Toda persona tiene derecho a un recurso efectivo ante los tribunales nacionales competentes, que la ampare contra actos que violen sus derechos fundamentales reconocidos por la constitución o por la ley. </w:t>
      </w:r>
    </w:p>
    <w:p w14:paraId="1E8BF678" w14:textId="77777777" w:rsidR="00AA7A92" w:rsidRDefault="00AA7A92" w:rsidP="00622529">
      <w:pPr>
        <w:pStyle w:val="Textonotapie"/>
        <w:jc w:val="both"/>
        <w:rPr>
          <w:rFonts w:ascii="Arial" w:eastAsiaTheme="minorHAnsi" w:hAnsi="Arial" w:cs="Arial"/>
          <w:color w:val="000000"/>
          <w:sz w:val="24"/>
          <w:szCs w:val="24"/>
          <w:lang w:val="es-MX" w:eastAsia="en-US"/>
        </w:rPr>
      </w:pPr>
      <w:r w:rsidRPr="00622529">
        <w:rPr>
          <w:rFonts w:ascii="Arial" w:eastAsiaTheme="minorHAnsi" w:hAnsi="Arial" w:cs="Arial"/>
          <w:i/>
          <w:iCs/>
          <w:color w:val="000000"/>
          <w:sz w:val="16"/>
          <w:szCs w:val="16"/>
          <w:u w:val="single"/>
          <w:lang w:val="es-MX" w:eastAsia="en-US"/>
        </w:rPr>
        <w:t>Artículo 10</w:t>
      </w:r>
      <w:r>
        <w:rPr>
          <w:rFonts w:ascii="Arial" w:eastAsiaTheme="minorHAnsi" w:hAnsi="Arial" w:cs="Arial"/>
          <w:i/>
          <w:iCs/>
          <w:color w:val="000000"/>
          <w:sz w:val="16"/>
          <w:szCs w:val="16"/>
          <w:lang w:val="es-MX" w:eastAsia="en-US"/>
        </w:rPr>
        <w:t>.</w:t>
      </w:r>
      <w:r w:rsidRPr="0093115F">
        <w:rPr>
          <w:rFonts w:ascii="Arial" w:eastAsiaTheme="minorHAnsi" w:hAnsi="Arial" w:cs="Arial"/>
          <w:i/>
          <w:iCs/>
          <w:color w:val="000000"/>
          <w:sz w:val="16"/>
          <w:szCs w:val="16"/>
          <w:lang w:val="es-MX" w:eastAsia="en-US"/>
        </w:rPr>
        <w:t xml:space="preserve"> Toda persona tiene derecho, en condiciones de plena igualdad, a ser oída públicamente y con justicia por un tribunal independiente e imparcial, para la determinación de sus derechos y obligaciones </w:t>
      </w:r>
      <w:r>
        <w:rPr>
          <w:rFonts w:ascii="Arial" w:eastAsiaTheme="minorHAnsi" w:hAnsi="Arial" w:cs="Arial"/>
          <w:i/>
          <w:iCs/>
          <w:color w:val="000000"/>
          <w:sz w:val="16"/>
          <w:szCs w:val="16"/>
          <w:lang w:val="es-MX" w:eastAsia="en-US"/>
        </w:rPr>
        <w:t>…”</w:t>
      </w:r>
      <w:r w:rsidRPr="0093115F">
        <w:rPr>
          <w:rFonts w:ascii="Arial" w:eastAsiaTheme="minorHAnsi" w:hAnsi="Arial" w:cs="Arial"/>
          <w:i/>
          <w:iCs/>
          <w:color w:val="000000"/>
          <w:sz w:val="16"/>
          <w:szCs w:val="16"/>
          <w:lang w:val="es-MX" w:eastAsia="en-US"/>
        </w:rPr>
        <w:t xml:space="preserve"> </w:t>
      </w:r>
    </w:p>
    <w:p w14:paraId="1458095C" w14:textId="38A49F9C" w:rsidR="00AA7A92" w:rsidRPr="00622529" w:rsidRDefault="00AA7A92" w:rsidP="00622529">
      <w:pPr>
        <w:pStyle w:val="Textonotapie"/>
        <w:jc w:val="both"/>
        <w:rPr>
          <w:lang w:val="es-MX"/>
        </w:rPr>
      </w:pPr>
      <w:r w:rsidRPr="00166BC1">
        <w:rPr>
          <w:rFonts w:ascii="Arial" w:hAnsi="Arial" w:cs="Arial"/>
          <w:i/>
          <w:sz w:val="16"/>
          <w:szCs w:val="16"/>
          <w:u w:val="single"/>
        </w:rPr>
        <w:t>Artículo 25.1</w:t>
      </w:r>
      <w:r w:rsidRPr="00166BC1">
        <w:rPr>
          <w:rFonts w:ascii="Arial" w:hAnsi="Arial" w:cs="Arial"/>
          <w:i/>
          <w:sz w:val="16"/>
          <w:szCs w:val="16"/>
        </w:rPr>
        <w:t xml:space="preserve">. </w:t>
      </w:r>
      <w:r w:rsidRPr="00166BC1">
        <w:rPr>
          <w:rFonts w:ascii="Arial" w:hAnsi="Arial" w:cs="Arial"/>
          <w:i/>
          <w:spacing w:val="-5"/>
          <w:sz w:val="16"/>
          <w:szCs w:val="16"/>
          <w:shd w:val="clear" w:color="auto" w:fill="FFFFFF"/>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footnote>
  <w:footnote w:id="9">
    <w:p w14:paraId="075950D0" w14:textId="77777777" w:rsidR="00AA7A92" w:rsidRPr="00893CCB" w:rsidRDefault="00AA7A92" w:rsidP="001301FA">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087DE60D" w14:textId="77777777" w:rsidR="00AA7A92" w:rsidRPr="007A15B2" w:rsidRDefault="00AA7A92" w:rsidP="001301FA">
      <w:pPr>
        <w:pStyle w:val="Textonotapie"/>
        <w:jc w:val="both"/>
        <w:rPr>
          <w:rFonts w:ascii="Arial" w:hAnsi="Arial" w:cs="Arial"/>
          <w:i/>
          <w:sz w:val="16"/>
          <w:szCs w:val="16"/>
          <w:lang w:val="es-MX"/>
        </w:rPr>
      </w:pPr>
      <w:r>
        <w:rPr>
          <w:rFonts w:ascii="Arial" w:hAnsi="Arial" w:cs="Arial"/>
          <w:i/>
          <w:sz w:val="16"/>
          <w:szCs w:val="16"/>
          <w:u w:val="single"/>
          <w:lang w:val="es-MX"/>
        </w:rPr>
        <w:t>Artículo 5.1.</w:t>
      </w:r>
      <w:r>
        <w:rPr>
          <w:rFonts w:ascii="Arial" w:hAnsi="Arial" w:cs="Arial"/>
          <w:i/>
          <w:sz w:val="16"/>
          <w:szCs w:val="16"/>
          <w:lang w:val="es-MX"/>
        </w:rPr>
        <w:t xml:space="preserve"> Toda persona tiene derecho a que se respete su integridad física, psíquica y moral.</w:t>
      </w:r>
    </w:p>
    <w:p w14:paraId="60EF33D2" w14:textId="490523D4" w:rsidR="00AA7A92" w:rsidRDefault="00AA7A92" w:rsidP="001301FA">
      <w:pPr>
        <w:pStyle w:val="Textonotapie"/>
        <w:jc w:val="both"/>
        <w:rPr>
          <w:rFonts w:ascii="Arial" w:hAnsi="Arial" w:cs="Arial"/>
          <w:i/>
          <w:sz w:val="16"/>
          <w:szCs w:val="16"/>
          <w:lang w:val="es-MX"/>
        </w:rPr>
      </w:pPr>
      <w:r w:rsidRPr="007A15B2">
        <w:rPr>
          <w:rFonts w:ascii="Arial" w:hAnsi="Arial" w:cs="Arial"/>
          <w:i/>
          <w:sz w:val="16"/>
          <w:szCs w:val="16"/>
          <w:u w:val="single"/>
          <w:lang w:val="es-MX"/>
        </w:rPr>
        <w:t>Artículo 5.2</w:t>
      </w:r>
      <w:r>
        <w:rPr>
          <w:rFonts w:ascii="Arial" w:hAnsi="Arial" w:cs="Arial"/>
          <w:i/>
          <w:sz w:val="16"/>
          <w:szCs w:val="16"/>
          <w:lang w:val="es-MX"/>
        </w:rPr>
        <w:t xml:space="preserve">. Nadie debe ser sometido a torturas ni a penas o tratos crueles, inhumanos o degradantes. </w:t>
      </w:r>
    </w:p>
    <w:p w14:paraId="653C45BE" w14:textId="60C1FB9D" w:rsidR="00AA7A92" w:rsidRDefault="00AA7A92" w:rsidP="001301FA">
      <w:pPr>
        <w:pStyle w:val="Textonotapie"/>
        <w:jc w:val="both"/>
        <w:rPr>
          <w:rFonts w:ascii="Arial" w:hAnsi="Arial" w:cs="Arial"/>
          <w:i/>
          <w:sz w:val="16"/>
          <w:szCs w:val="16"/>
          <w:lang w:val="es-MX"/>
        </w:rPr>
      </w:pPr>
      <w:r w:rsidRPr="000E5C08">
        <w:rPr>
          <w:rFonts w:ascii="Arial" w:hAnsi="Arial" w:cs="Arial"/>
          <w:i/>
          <w:sz w:val="16"/>
          <w:szCs w:val="16"/>
          <w:u w:val="single"/>
          <w:lang w:val="es-MX"/>
        </w:rPr>
        <w:t>Artículo 8.1</w:t>
      </w:r>
      <w:r>
        <w:rPr>
          <w:rFonts w:ascii="Arial" w:hAnsi="Arial" w:cs="Arial"/>
          <w:i/>
          <w:sz w:val="16"/>
          <w:szCs w:val="16"/>
          <w:lang w:val="es-MX"/>
        </w:rPr>
        <w:t xml:space="preserve">. Toda persona tiene derecho a ser oída, con las debidas garantías y dentro de un plazo razonable, por un juez o tribunal competente, independiente e imparcial, establecido con anterioridad por la </w:t>
      </w:r>
      <w:proofErr w:type="gramStart"/>
      <w:r>
        <w:rPr>
          <w:rFonts w:ascii="Arial" w:hAnsi="Arial" w:cs="Arial"/>
          <w:i/>
          <w:sz w:val="16"/>
          <w:szCs w:val="16"/>
          <w:lang w:val="es-MX"/>
        </w:rPr>
        <w:t>ley …</w:t>
      </w:r>
      <w:proofErr w:type="gramEnd"/>
      <w:r>
        <w:rPr>
          <w:rFonts w:ascii="Arial" w:hAnsi="Arial" w:cs="Arial"/>
          <w:i/>
          <w:sz w:val="16"/>
          <w:szCs w:val="16"/>
          <w:lang w:val="es-MX"/>
        </w:rPr>
        <w:t xml:space="preserve"> para la determinación de sus derechos y obligaciones … de cualquier otro carácter.</w:t>
      </w:r>
    </w:p>
    <w:p w14:paraId="26D75A80" w14:textId="273A1552" w:rsidR="00AA7A92" w:rsidRDefault="00AA7A92" w:rsidP="001301FA">
      <w:pPr>
        <w:pStyle w:val="Textonotapie"/>
        <w:jc w:val="both"/>
        <w:rPr>
          <w:rFonts w:ascii="Arial" w:hAnsi="Arial" w:cs="Arial"/>
          <w:i/>
          <w:sz w:val="16"/>
          <w:szCs w:val="16"/>
          <w:lang w:val="es-MX"/>
        </w:rPr>
      </w:pPr>
      <w:r w:rsidRPr="000E5C08">
        <w:rPr>
          <w:rFonts w:ascii="Arial" w:hAnsi="Arial" w:cs="Arial"/>
          <w:i/>
          <w:sz w:val="16"/>
          <w:szCs w:val="16"/>
          <w:u w:val="single"/>
          <w:lang w:val="es-MX"/>
        </w:rPr>
        <w:t>Artículo 11.1</w:t>
      </w:r>
      <w:r>
        <w:rPr>
          <w:rFonts w:ascii="Arial" w:hAnsi="Arial" w:cs="Arial"/>
          <w:i/>
          <w:sz w:val="16"/>
          <w:szCs w:val="16"/>
          <w:lang w:val="es-MX"/>
        </w:rPr>
        <w:t>. Toda persona tiene derecho al respeto a su honra y al reconocimiento de su dignidad.</w:t>
      </w:r>
    </w:p>
    <w:p w14:paraId="7A50A9A7" w14:textId="31C6BE35" w:rsidR="00AA7A92" w:rsidRPr="000E5C08" w:rsidRDefault="00AA7A92" w:rsidP="001301FA">
      <w:pPr>
        <w:pStyle w:val="Textonotapie"/>
        <w:jc w:val="both"/>
        <w:rPr>
          <w:rFonts w:ascii="Arial" w:hAnsi="Arial" w:cs="Arial"/>
          <w:i/>
          <w:sz w:val="16"/>
          <w:szCs w:val="16"/>
          <w:lang w:val="es-MX"/>
        </w:rPr>
      </w:pPr>
      <w:r w:rsidRPr="000E5C08">
        <w:rPr>
          <w:rFonts w:ascii="Arial" w:hAnsi="Arial" w:cs="Arial"/>
          <w:i/>
          <w:sz w:val="16"/>
          <w:szCs w:val="16"/>
          <w:u w:val="single"/>
          <w:lang w:val="es-MX"/>
        </w:rPr>
        <w:t>Artículo 25.1</w:t>
      </w:r>
      <w:r>
        <w:rPr>
          <w:rFonts w:ascii="Arial" w:hAnsi="Arial" w:cs="Arial"/>
          <w:i/>
          <w:sz w:val="16"/>
          <w:szCs w:val="16"/>
          <w:lang w:val="es-MX"/>
        </w:rPr>
        <w:t xml:space="preserv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0">
    <w:p w14:paraId="7FDC8023" w14:textId="77777777" w:rsidR="00AA7A92" w:rsidRDefault="00AA7A92" w:rsidP="00622529">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w:t>
      </w:r>
    </w:p>
    <w:p w14:paraId="186EC7B5" w14:textId="77777777" w:rsidR="00AA7A92" w:rsidRPr="00700AD8" w:rsidRDefault="00AA7A92" w:rsidP="00EA5AC6">
      <w:pPr>
        <w:autoSpaceDE w:val="0"/>
        <w:autoSpaceDN w:val="0"/>
        <w:adjustRightInd w:val="0"/>
        <w:jc w:val="both"/>
        <w:rPr>
          <w:rFonts w:ascii="Arial" w:eastAsiaTheme="minorHAnsi" w:hAnsi="Arial" w:cs="Arial"/>
          <w:b w:val="0"/>
          <w:color w:val="000000"/>
          <w:sz w:val="16"/>
        </w:rPr>
      </w:pPr>
      <w:r w:rsidRPr="00EA5AC6">
        <w:rPr>
          <w:rFonts w:ascii="Arial" w:eastAsiaTheme="minorHAnsi" w:hAnsi="Arial" w:cs="Arial"/>
          <w:b w:val="0"/>
          <w:i/>
          <w:iCs/>
          <w:color w:val="000000"/>
          <w:sz w:val="16"/>
          <w:u w:val="single"/>
        </w:rPr>
        <w:t>Artículo 2.1</w:t>
      </w:r>
      <w:r w:rsidRPr="00700AD8">
        <w:rPr>
          <w:rFonts w:ascii="Arial" w:eastAsiaTheme="minorHAnsi" w:hAnsi="Arial" w:cs="Arial"/>
          <w:b w:val="0"/>
          <w:i/>
          <w:iCs/>
          <w:color w:val="000000"/>
          <w:sz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6CF03A40" w14:textId="77777777" w:rsidR="00AA7A92" w:rsidRPr="00700AD8" w:rsidRDefault="00AA7A92" w:rsidP="00EA5AC6">
      <w:pPr>
        <w:autoSpaceDE w:val="0"/>
        <w:autoSpaceDN w:val="0"/>
        <w:adjustRightInd w:val="0"/>
        <w:jc w:val="both"/>
        <w:rPr>
          <w:rFonts w:ascii="Arial" w:eastAsiaTheme="minorHAnsi" w:hAnsi="Arial" w:cs="Arial"/>
          <w:b w:val="0"/>
          <w:color w:val="000000"/>
          <w:sz w:val="16"/>
        </w:rPr>
      </w:pPr>
      <w:r w:rsidRPr="00EA5AC6">
        <w:rPr>
          <w:rFonts w:ascii="Arial" w:eastAsiaTheme="minorHAnsi" w:hAnsi="Arial" w:cs="Arial"/>
          <w:b w:val="0"/>
          <w:i/>
          <w:iCs/>
          <w:color w:val="000000"/>
          <w:sz w:val="16"/>
          <w:u w:val="single"/>
        </w:rPr>
        <w:t>Artículo 2.2</w:t>
      </w:r>
      <w:r w:rsidRPr="00700AD8">
        <w:rPr>
          <w:rFonts w:ascii="Arial" w:eastAsiaTheme="minorHAnsi" w:hAnsi="Arial" w:cs="Arial"/>
          <w:b w:val="0"/>
          <w:i/>
          <w:iCs/>
          <w:color w:val="000000"/>
          <w:sz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56F79EBD" w14:textId="77777777" w:rsidR="00AA7A92" w:rsidRPr="00700AD8" w:rsidRDefault="00AA7A92" w:rsidP="00EA5AC6">
      <w:pPr>
        <w:autoSpaceDE w:val="0"/>
        <w:autoSpaceDN w:val="0"/>
        <w:adjustRightInd w:val="0"/>
        <w:jc w:val="both"/>
        <w:rPr>
          <w:rFonts w:ascii="Arial" w:eastAsiaTheme="minorHAnsi" w:hAnsi="Arial" w:cs="Arial"/>
          <w:b w:val="0"/>
          <w:color w:val="000000"/>
          <w:sz w:val="16"/>
        </w:rPr>
      </w:pPr>
      <w:r w:rsidRPr="00EA5AC6">
        <w:rPr>
          <w:rFonts w:ascii="Arial" w:eastAsiaTheme="minorHAnsi" w:hAnsi="Arial" w:cs="Arial"/>
          <w:b w:val="0"/>
          <w:i/>
          <w:iCs/>
          <w:color w:val="000000"/>
          <w:sz w:val="16"/>
          <w:u w:val="single"/>
        </w:rPr>
        <w:t>Artículo 2.3</w:t>
      </w:r>
      <w:r w:rsidRPr="00700AD8">
        <w:rPr>
          <w:rFonts w:ascii="Arial" w:eastAsiaTheme="minorHAnsi" w:hAnsi="Arial" w:cs="Arial"/>
          <w:b w:val="0"/>
          <w:i/>
          <w:iCs/>
          <w:color w:val="000000"/>
          <w:sz w:val="16"/>
        </w:rPr>
        <w:t xml:space="preserve">. Cada uno de los Estados Partes en el presente Pacto se compromete a garantizar que: </w:t>
      </w:r>
    </w:p>
    <w:p w14:paraId="74918B4E" w14:textId="77777777" w:rsidR="00AA7A92" w:rsidRPr="00700AD8" w:rsidRDefault="00AA7A92" w:rsidP="00EA5AC6">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0E9A1697" w14:textId="77777777" w:rsidR="00AA7A92" w:rsidRPr="00700AD8" w:rsidRDefault="00AA7A92" w:rsidP="00EA5AC6">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48615E05" w14:textId="77777777" w:rsidR="00AA7A92" w:rsidRPr="00700AD8" w:rsidRDefault="00AA7A92" w:rsidP="00EA5AC6">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c) Las autoridades competentes cumplirán toda decisión en que se haya estimado procedente el recurso </w:t>
      </w:r>
    </w:p>
    <w:p w14:paraId="492CB540" w14:textId="77777777" w:rsidR="00AA7A92" w:rsidRPr="009063ED" w:rsidRDefault="00AA7A92" w:rsidP="00622529">
      <w:pPr>
        <w:pStyle w:val="Textonotapie"/>
        <w:jc w:val="both"/>
        <w:rPr>
          <w:rFonts w:ascii="Arial" w:hAnsi="Arial" w:cs="Arial"/>
          <w:i/>
          <w:color w:val="000000"/>
          <w:sz w:val="16"/>
          <w:szCs w:val="16"/>
          <w:shd w:val="clear" w:color="auto" w:fill="FFFFFF"/>
        </w:rPr>
      </w:pPr>
      <w:r w:rsidRPr="009063ED">
        <w:rPr>
          <w:rFonts w:ascii="Arial" w:hAnsi="Arial" w:cs="Arial"/>
          <w:i/>
          <w:sz w:val="16"/>
          <w:szCs w:val="16"/>
          <w:u w:val="single"/>
        </w:rPr>
        <w:t>Artículo 7</w:t>
      </w:r>
      <w:r w:rsidRPr="009063ED">
        <w:rPr>
          <w:rFonts w:ascii="Arial" w:hAnsi="Arial" w:cs="Arial"/>
          <w:i/>
          <w:sz w:val="16"/>
          <w:szCs w:val="16"/>
        </w:rPr>
        <w:t xml:space="preserve">. </w:t>
      </w:r>
      <w:r w:rsidRPr="009063ED">
        <w:rPr>
          <w:rFonts w:ascii="Arial" w:hAnsi="Arial" w:cs="Arial"/>
          <w:i/>
          <w:color w:val="000000"/>
          <w:sz w:val="16"/>
          <w:szCs w:val="16"/>
          <w:shd w:val="clear" w:color="auto" w:fill="FFFFFF"/>
        </w:rPr>
        <w:t>Nadie será sometido a torturas ni a penas o tratos crueles, inhumanos o degradantes. En particular, nadie será sometido sin su libre consentimiento a experimentos médicos o científicos.</w:t>
      </w:r>
    </w:p>
    <w:p w14:paraId="570BF6A8" w14:textId="77777777" w:rsidR="00AA7A92" w:rsidRPr="00700AD8" w:rsidRDefault="00AA7A92" w:rsidP="00EA5AC6">
      <w:pPr>
        <w:autoSpaceDE w:val="0"/>
        <w:autoSpaceDN w:val="0"/>
        <w:adjustRightInd w:val="0"/>
        <w:jc w:val="both"/>
        <w:rPr>
          <w:rFonts w:ascii="Arial" w:eastAsiaTheme="minorHAnsi" w:hAnsi="Arial" w:cs="Arial"/>
          <w:b w:val="0"/>
          <w:color w:val="000000"/>
          <w:sz w:val="16"/>
        </w:rPr>
      </w:pPr>
      <w:r w:rsidRPr="00EA5AC6">
        <w:rPr>
          <w:rFonts w:ascii="Arial" w:eastAsiaTheme="minorHAnsi" w:hAnsi="Arial" w:cs="Arial"/>
          <w:b w:val="0"/>
          <w:i/>
          <w:iCs/>
          <w:color w:val="000000"/>
          <w:sz w:val="16"/>
          <w:u w:val="single"/>
        </w:rPr>
        <w:t>Artículo 9.1</w:t>
      </w:r>
      <w:r w:rsidRPr="00700AD8">
        <w:rPr>
          <w:rFonts w:ascii="Arial" w:eastAsiaTheme="minorHAnsi" w:hAnsi="Arial" w:cs="Arial"/>
          <w:b w:val="0"/>
          <w:i/>
          <w:iCs/>
          <w:color w:val="000000"/>
          <w:sz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53E057CE" w14:textId="77777777" w:rsidR="00AA7A92" w:rsidRPr="00700AD8" w:rsidRDefault="00AA7A92" w:rsidP="00EA5AC6">
      <w:pPr>
        <w:pStyle w:val="Textonotapie"/>
        <w:jc w:val="both"/>
        <w:rPr>
          <w:lang w:val="es-MX"/>
        </w:rPr>
      </w:pPr>
      <w:r w:rsidRPr="00EA5AC6">
        <w:rPr>
          <w:rFonts w:ascii="Arial" w:eastAsiaTheme="minorHAnsi" w:hAnsi="Arial" w:cs="Arial"/>
          <w:i/>
          <w:iCs/>
          <w:color w:val="000000"/>
          <w:sz w:val="16"/>
          <w:szCs w:val="16"/>
          <w:u w:val="single"/>
          <w:lang w:val="es-MX" w:eastAsia="en-US"/>
        </w:rPr>
        <w:t>Artículo 14.1</w:t>
      </w:r>
      <w:r w:rsidRPr="00700AD8">
        <w:rPr>
          <w:rFonts w:ascii="Arial" w:eastAsiaTheme="minorHAnsi" w:hAnsi="Arial" w:cs="Arial"/>
          <w:i/>
          <w:iCs/>
          <w:color w:val="000000"/>
          <w:sz w:val="16"/>
          <w:szCs w:val="16"/>
          <w:lang w:val="es-MX" w:eastAsia="en-US"/>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w:t>
      </w:r>
      <w:r w:rsidRPr="00700AD8">
        <w:rPr>
          <w:rFonts w:ascii="Arial" w:eastAsiaTheme="minorHAnsi" w:hAnsi="Arial" w:cs="Arial"/>
          <w:color w:val="000000"/>
          <w:sz w:val="24"/>
          <w:szCs w:val="24"/>
          <w:lang w:val="es-MX" w:eastAsia="en-US"/>
        </w:rPr>
        <w:t xml:space="preserve"> </w:t>
      </w:r>
      <w:r>
        <w:t xml:space="preserve"> </w:t>
      </w:r>
    </w:p>
    <w:p w14:paraId="53323FE0" w14:textId="77777777" w:rsidR="00AA7A92" w:rsidRPr="009063ED" w:rsidRDefault="00AA7A92" w:rsidP="00622529">
      <w:pPr>
        <w:pStyle w:val="Textonotapie"/>
        <w:jc w:val="both"/>
        <w:rPr>
          <w:rFonts w:ascii="Arial" w:hAnsi="Arial" w:cs="Arial"/>
          <w:i/>
          <w:color w:val="000000"/>
          <w:sz w:val="16"/>
          <w:szCs w:val="16"/>
          <w:shd w:val="clear" w:color="auto" w:fill="FFFFFF"/>
        </w:rPr>
      </w:pPr>
      <w:r w:rsidRPr="009063ED">
        <w:rPr>
          <w:rFonts w:ascii="Arial" w:hAnsi="Arial" w:cs="Arial"/>
          <w:i/>
          <w:color w:val="000000"/>
          <w:sz w:val="16"/>
          <w:szCs w:val="16"/>
          <w:u w:val="single"/>
          <w:shd w:val="clear" w:color="auto" w:fill="FFFFFF"/>
        </w:rPr>
        <w:t>Artículo 17.1</w:t>
      </w:r>
      <w:r w:rsidRPr="009063ED">
        <w:rPr>
          <w:rFonts w:ascii="Arial" w:hAnsi="Arial" w:cs="Arial"/>
          <w:i/>
          <w:color w:val="000000"/>
          <w:sz w:val="16"/>
          <w:szCs w:val="16"/>
          <w:shd w:val="clear" w:color="auto" w:fill="FFFFFF"/>
        </w:rPr>
        <w:t>. Nadie será objeto de injerencias arbitrarias o ilegales en su vida privada, su familia, su domicilio o su correspondencia, ni de ataques ilegales a su honra y reputación.</w:t>
      </w:r>
    </w:p>
    <w:p w14:paraId="49C9563B" w14:textId="77777777" w:rsidR="00AA7A92" w:rsidRPr="009063ED" w:rsidRDefault="00AA7A92" w:rsidP="00622529">
      <w:pPr>
        <w:pStyle w:val="Textonotapie"/>
        <w:jc w:val="both"/>
        <w:rPr>
          <w:rFonts w:ascii="Arial" w:hAnsi="Arial" w:cs="Arial"/>
          <w:i/>
          <w:sz w:val="16"/>
          <w:szCs w:val="16"/>
          <w:lang w:val="es-MX"/>
        </w:rPr>
      </w:pPr>
      <w:r w:rsidRPr="009063ED">
        <w:rPr>
          <w:rFonts w:ascii="Arial" w:hAnsi="Arial" w:cs="Arial"/>
          <w:i/>
          <w:color w:val="000000"/>
          <w:sz w:val="16"/>
          <w:szCs w:val="16"/>
          <w:u w:val="single"/>
          <w:shd w:val="clear" w:color="auto" w:fill="FFFFFF"/>
        </w:rPr>
        <w:t>Artículo 17.2</w:t>
      </w:r>
      <w:r w:rsidRPr="009063ED">
        <w:rPr>
          <w:rFonts w:ascii="Arial" w:hAnsi="Arial" w:cs="Arial"/>
          <w:i/>
          <w:color w:val="000000"/>
          <w:sz w:val="16"/>
          <w:szCs w:val="16"/>
          <w:shd w:val="clear" w:color="auto" w:fill="FFFFFF"/>
        </w:rPr>
        <w:t>. Toda persona tiene derecho a la protección de la ley contra esas injerencias o esos ataques.</w:t>
      </w:r>
    </w:p>
  </w:footnote>
  <w:footnote w:id="11">
    <w:p w14:paraId="56F826E8" w14:textId="7972A6D2" w:rsidR="00AA7A92" w:rsidRPr="005C3C21" w:rsidRDefault="00AA7A92" w:rsidP="005C3C21">
      <w:pPr>
        <w:pStyle w:val="Textonotapie"/>
        <w:jc w:val="both"/>
        <w:rPr>
          <w:rFonts w:ascii="Arial" w:hAnsi="Arial" w:cs="Arial"/>
          <w:sz w:val="16"/>
          <w:szCs w:val="16"/>
          <w:lang w:val="es-MX"/>
        </w:rPr>
      </w:pPr>
      <w:r w:rsidRPr="005C3C21">
        <w:rPr>
          <w:rStyle w:val="Refdenotaalpie"/>
          <w:rFonts w:ascii="Arial" w:hAnsi="Arial" w:cs="Arial"/>
          <w:sz w:val="16"/>
          <w:szCs w:val="16"/>
        </w:rPr>
        <w:footnoteRef/>
      </w:r>
      <w:r w:rsidRPr="005C3C21">
        <w:rPr>
          <w:rFonts w:ascii="Arial" w:hAnsi="Arial" w:cs="Arial"/>
          <w:sz w:val="16"/>
          <w:szCs w:val="16"/>
        </w:rPr>
        <w:t xml:space="preserve"> </w:t>
      </w:r>
      <w:r w:rsidRPr="005C3C21">
        <w:rPr>
          <w:rFonts w:ascii="Arial" w:hAnsi="Arial" w:cs="Arial"/>
          <w:sz w:val="16"/>
          <w:szCs w:val="16"/>
          <w:lang w:val="es-MX"/>
        </w:rPr>
        <w:t xml:space="preserve">ONU: Asamblea General (1966). </w:t>
      </w:r>
      <w:r w:rsidRPr="005C3C21">
        <w:rPr>
          <w:rFonts w:ascii="Arial" w:hAnsi="Arial" w:cs="Arial"/>
          <w:i/>
          <w:iCs/>
          <w:sz w:val="16"/>
          <w:szCs w:val="16"/>
          <w:u w:val="single"/>
          <w:lang w:val="es-MX"/>
        </w:rPr>
        <w:t>Pacto Internacional de Derechos Económicos, Sociales y Culturales</w:t>
      </w:r>
      <w:r w:rsidRPr="005C3C21">
        <w:rPr>
          <w:rFonts w:ascii="Arial" w:hAnsi="Arial" w:cs="Arial"/>
          <w:sz w:val="16"/>
          <w:szCs w:val="16"/>
          <w:lang w:val="es-MX"/>
        </w:rPr>
        <w:t>. Adoptado y abierto a la firma, ratificación y adhesión por la Asamblea General en su resolución 2200 A (XXI), de 16 de diciembre de 1966, Naciones Unidas, Serie de Tratados, vol. 993, p.3.</w:t>
      </w:r>
    </w:p>
    <w:p w14:paraId="3E76ADB1" w14:textId="511D59C8" w:rsidR="00AA7A92" w:rsidRPr="005C3C21" w:rsidRDefault="00AA7A92" w:rsidP="005C3C21">
      <w:pPr>
        <w:pStyle w:val="Textonotapie"/>
        <w:jc w:val="both"/>
        <w:rPr>
          <w:rFonts w:ascii="Arial" w:hAnsi="Arial" w:cs="Arial"/>
          <w:i/>
          <w:iCs/>
          <w:sz w:val="16"/>
          <w:szCs w:val="16"/>
          <w:lang w:val="es-MX"/>
        </w:rPr>
      </w:pPr>
      <w:r w:rsidRPr="005C3C21">
        <w:rPr>
          <w:rFonts w:ascii="Arial" w:hAnsi="Arial" w:cs="Arial"/>
          <w:i/>
          <w:iCs/>
          <w:sz w:val="16"/>
          <w:szCs w:val="16"/>
          <w:u w:val="single"/>
          <w:lang w:val="es-MX"/>
        </w:rPr>
        <w:t>Artículo 9</w:t>
      </w:r>
      <w:r w:rsidRPr="005C3C21">
        <w:rPr>
          <w:rFonts w:ascii="Arial" w:hAnsi="Arial" w:cs="Arial"/>
          <w:i/>
          <w:iCs/>
          <w:sz w:val="16"/>
          <w:szCs w:val="16"/>
          <w:lang w:val="es-MX"/>
        </w:rPr>
        <w:t>. Los Estados Partes en el presente Pacto reconocen el derecho de toda persona a la seguridad social, incluso al seguro social.</w:t>
      </w:r>
    </w:p>
    <w:p w14:paraId="1A9C2012" w14:textId="2491BB8F" w:rsidR="00AA7A92" w:rsidRPr="005C3C21" w:rsidRDefault="00AA7A92" w:rsidP="005C3C21">
      <w:pPr>
        <w:pStyle w:val="Textonotapie"/>
        <w:jc w:val="both"/>
        <w:rPr>
          <w:rFonts w:ascii="Arial" w:hAnsi="Arial" w:cs="Arial"/>
          <w:i/>
          <w:iCs/>
          <w:sz w:val="16"/>
          <w:szCs w:val="16"/>
          <w:lang w:val="es-MX"/>
        </w:rPr>
      </w:pPr>
      <w:r w:rsidRPr="005C3C21">
        <w:rPr>
          <w:rFonts w:ascii="Arial" w:hAnsi="Arial" w:cs="Arial"/>
          <w:i/>
          <w:iCs/>
          <w:sz w:val="16"/>
          <w:szCs w:val="16"/>
          <w:u w:val="single"/>
          <w:lang w:val="es-MX"/>
        </w:rPr>
        <w:t>Artículo 12.1</w:t>
      </w:r>
      <w:r w:rsidRPr="005C3C21">
        <w:rPr>
          <w:rFonts w:ascii="Arial" w:hAnsi="Arial" w:cs="Arial"/>
          <w:i/>
          <w:iCs/>
          <w:sz w:val="16"/>
          <w:szCs w:val="16"/>
          <w:lang w:val="es-MX"/>
        </w:rPr>
        <w:t>. Los Estados Partes en el presente Pacto reconocen el derecho de toda persona al disfrute del más alto nivel posible de salud física y mental.</w:t>
      </w:r>
    </w:p>
    <w:p w14:paraId="270C0215" w14:textId="7C7E4332" w:rsidR="00AA7A92" w:rsidRPr="005C3C21" w:rsidRDefault="00AA7A92" w:rsidP="005C3C21">
      <w:pPr>
        <w:pStyle w:val="Textonotapie"/>
        <w:jc w:val="both"/>
        <w:rPr>
          <w:rFonts w:ascii="Arial" w:hAnsi="Arial" w:cs="Arial"/>
          <w:i/>
          <w:iCs/>
          <w:sz w:val="16"/>
          <w:szCs w:val="16"/>
          <w:lang w:val="es-MX"/>
        </w:rPr>
      </w:pPr>
      <w:r w:rsidRPr="005C3C21">
        <w:rPr>
          <w:rFonts w:ascii="Arial" w:hAnsi="Arial" w:cs="Arial"/>
          <w:i/>
          <w:iCs/>
          <w:sz w:val="16"/>
          <w:szCs w:val="16"/>
          <w:u w:val="single"/>
          <w:lang w:val="es-MX"/>
        </w:rPr>
        <w:t>Artículo 12.2</w:t>
      </w:r>
      <w:r w:rsidRPr="005C3C21">
        <w:rPr>
          <w:rFonts w:ascii="Arial" w:hAnsi="Arial" w:cs="Arial"/>
          <w:i/>
          <w:iCs/>
          <w:sz w:val="16"/>
          <w:szCs w:val="16"/>
          <w:lang w:val="es-MX"/>
        </w:rPr>
        <w:t>. Entre las medidas que deberán adoptar los Estados Partes en el Pacto a fin de asegurar la plena efectividad de este derecho, figurarán las necesarias para: “…c) La prevención y el tratamiento de las enfermedades epidémicas, endémicas, profesionales y de otra índole, y la lucha contra ellas;</w:t>
      </w:r>
    </w:p>
    <w:p w14:paraId="101BCAF4" w14:textId="12E4D764" w:rsidR="00AA7A92" w:rsidRPr="005C3C21" w:rsidRDefault="00AA7A92" w:rsidP="005C3C21">
      <w:pPr>
        <w:pStyle w:val="Textonotapie"/>
        <w:jc w:val="both"/>
        <w:rPr>
          <w:i/>
          <w:iCs/>
          <w:lang w:val="es-MX"/>
        </w:rPr>
      </w:pPr>
      <w:r w:rsidRPr="005C3C21">
        <w:rPr>
          <w:rFonts w:ascii="Arial" w:hAnsi="Arial" w:cs="Arial"/>
          <w:i/>
          <w:iCs/>
          <w:sz w:val="16"/>
          <w:szCs w:val="16"/>
          <w:lang w:val="es-MX"/>
        </w:rPr>
        <w:t>d) La creación de condiciones que aseguren a todos asistencia médica y servicios médicos en caso de enfermedad…”</w:t>
      </w:r>
    </w:p>
  </w:footnote>
  <w:footnote w:id="12">
    <w:p w14:paraId="4711874F" w14:textId="3419CF5C" w:rsidR="00AA7A92" w:rsidRDefault="00AA7A92" w:rsidP="00F06296">
      <w:pPr>
        <w:jc w:val="both"/>
        <w:rPr>
          <w:rFonts w:ascii="Arial" w:hAnsi="Arial" w:cs="Arial"/>
          <w:b w:val="0"/>
          <w:bCs/>
          <w:i/>
          <w:sz w:val="16"/>
        </w:rPr>
      </w:pPr>
      <w:r>
        <w:rPr>
          <w:rStyle w:val="Refdenotaalpie"/>
          <w:rFonts w:cs="Arial"/>
          <w:b w:val="0"/>
          <w:bCs/>
          <w:sz w:val="16"/>
        </w:rPr>
        <w:footnoteRef/>
      </w:r>
      <w:r>
        <w:rPr>
          <w:rFonts w:ascii="Arial" w:hAnsi="Arial" w:cs="Arial"/>
          <w:b w:val="0"/>
          <w:bCs/>
          <w:sz w:val="16"/>
        </w:rPr>
        <w:t xml:space="preserve"> OEA (1948). </w:t>
      </w:r>
      <w:r>
        <w:rPr>
          <w:rFonts w:ascii="Arial" w:hAnsi="Arial" w:cs="Arial"/>
          <w:b w:val="0"/>
          <w:bCs/>
          <w:i/>
          <w:iCs/>
          <w:sz w:val="16"/>
          <w:u w:val="single"/>
        </w:rPr>
        <w:t>Declaración Americana de los Derechos y Deberes del Hombre</w:t>
      </w:r>
      <w:r>
        <w:rPr>
          <w:rFonts w:ascii="Arial" w:hAnsi="Arial" w:cs="Arial"/>
          <w:b w:val="0"/>
          <w:bCs/>
          <w:sz w:val="16"/>
          <w:shd w:val="clear" w:color="auto" w:fill="F9F9F9"/>
        </w:rPr>
        <w:t xml:space="preserve">, </w:t>
      </w:r>
      <w:r>
        <w:rPr>
          <w:rFonts w:ascii="Arial" w:hAnsi="Arial" w:cs="Arial"/>
          <w:b w:val="0"/>
          <w:bCs/>
          <w:sz w:val="16"/>
        </w:rPr>
        <w:t>Aprobada en la Novena Conferencia Internacional Americana. Bogotá, Colombia, 1948.</w:t>
      </w:r>
    </w:p>
    <w:p w14:paraId="4B2A06C2" w14:textId="48967E91" w:rsidR="00AA7A92" w:rsidRDefault="00AA7A92" w:rsidP="00F06296">
      <w:pPr>
        <w:jc w:val="both"/>
        <w:rPr>
          <w:rFonts w:ascii="Arial" w:hAnsi="Arial" w:cs="Arial"/>
          <w:b w:val="0"/>
          <w:bCs/>
          <w:i/>
          <w:sz w:val="16"/>
        </w:rPr>
      </w:pPr>
      <w:r>
        <w:rPr>
          <w:rFonts w:ascii="Arial" w:hAnsi="Arial" w:cs="Arial"/>
          <w:b w:val="0"/>
          <w:bCs/>
          <w:i/>
          <w:sz w:val="16"/>
          <w:u w:val="single"/>
        </w:rPr>
        <w:t>Artículo I</w:t>
      </w:r>
      <w:r>
        <w:rPr>
          <w:rFonts w:ascii="Arial" w:hAnsi="Arial" w:cs="Arial"/>
          <w:b w:val="0"/>
          <w:bCs/>
          <w:i/>
          <w:sz w:val="16"/>
        </w:rPr>
        <w:t>. Todo ser humano tiene derecho a la vida, a la libertad y a la seguridad de su persona.</w:t>
      </w:r>
    </w:p>
    <w:p w14:paraId="50825798" w14:textId="356E22A3" w:rsidR="00AA7A92" w:rsidRPr="008D4110" w:rsidRDefault="00AA7A92" w:rsidP="00F06296">
      <w:pPr>
        <w:jc w:val="both"/>
        <w:rPr>
          <w:rFonts w:ascii="Arial" w:hAnsi="Arial" w:cs="Arial"/>
          <w:b w:val="0"/>
          <w:bCs/>
          <w:i/>
          <w:sz w:val="16"/>
        </w:rPr>
      </w:pPr>
      <w:r>
        <w:rPr>
          <w:rFonts w:ascii="Arial" w:hAnsi="Arial" w:cs="Arial"/>
          <w:b w:val="0"/>
          <w:bCs/>
          <w:i/>
          <w:sz w:val="16"/>
        </w:rPr>
        <w:t>Artículo II. Todas las personas son iguales ante la Ley y tienen los derechos y deberes consagrados en esta declaración sin distinción de raza, sexo, idioma, credo, ni otra alguna.</w:t>
      </w:r>
    </w:p>
    <w:p w14:paraId="0680BC1B" w14:textId="5D34BC56" w:rsidR="00AA7A92" w:rsidRDefault="00AA7A92" w:rsidP="00F06296">
      <w:pPr>
        <w:jc w:val="both"/>
        <w:rPr>
          <w:rFonts w:ascii="Arial" w:hAnsi="Arial" w:cs="Arial"/>
          <w:b w:val="0"/>
          <w:bCs/>
          <w:i/>
          <w:sz w:val="16"/>
        </w:rPr>
      </w:pPr>
      <w:r>
        <w:rPr>
          <w:rFonts w:ascii="Arial" w:hAnsi="Arial" w:cs="Arial"/>
          <w:b w:val="0"/>
          <w:bCs/>
          <w:i/>
          <w:sz w:val="16"/>
          <w:u w:val="single"/>
        </w:rPr>
        <w:t>Artículo V.</w:t>
      </w:r>
      <w:r>
        <w:rPr>
          <w:rFonts w:ascii="Arial" w:hAnsi="Arial" w:cs="Arial"/>
          <w:b w:val="0"/>
          <w:bCs/>
          <w:i/>
          <w:sz w:val="16"/>
        </w:rPr>
        <w:t xml:space="preserve"> Toda persona tiene derecho a la protección de la Ley contra los ataques abusivos a su honra, a su reputación y a su vida privada y familiar.</w:t>
      </w:r>
    </w:p>
    <w:p w14:paraId="743E0DA8" w14:textId="46B76524" w:rsidR="00AA7A92" w:rsidRDefault="00AA7A92" w:rsidP="00F06296">
      <w:pPr>
        <w:jc w:val="both"/>
        <w:rPr>
          <w:rFonts w:ascii="Arial" w:hAnsi="Arial" w:cs="Arial"/>
          <w:b w:val="0"/>
          <w:bCs/>
          <w:i/>
          <w:sz w:val="16"/>
        </w:rPr>
      </w:pPr>
      <w:r w:rsidRPr="008D4110">
        <w:rPr>
          <w:rFonts w:ascii="Arial" w:hAnsi="Arial" w:cs="Arial"/>
          <w:b w:val="0"/>
          <w:bCs/>
          <w:i/>
          <w:sz w:val="16"/>
          <w:u w:val="single"/>
        </w:rPr>
        <w:t>Artículo XI</w:t>
      </w:r>
      <w:r>
        <w:rPr>
          <w:rFonts w:ascii="Arial" w:hAnsi="Arial" w:cs="Arial"/>
          <w:b w:val="0"/>
          <w:bCs/>
          <w:i/>
          <w:sz w:val="16"/>
        </w:rPr>
        <w:t>. Toda persona tiene derecho a que su salud sea preservada por medidas sanitarias y sociales, relativas a la alimentación, el vestido, la vivienda y la asistencia médica, correspondientes al nivel que permitan los recursos públicos y los de la comunidad.</w:t>
      </w:r>
    </w:p>
    <w:p w14:paraId="13BCFDE0" w14:textId="403D63DB" w:rsidR="00AA7A92" w:rsidRPr="008D4110" w:rsidRDefault="00AA7A92" w:rsidP="00F06296">
      <w:pPr>
        <w:jc w:val="both"/>
        <w:rPr>
          <w:rFonts w:ascii="Arial" w:hAnsi="Arial" w:cs="Arial"/>
          <w:b w:val="0"/>
          <w:bCs/>
          <w:sz w:val="16"/>
        </w:rPr>
      </w:pPr>
      <w:r>
        <w:rPr>
          <w:rFonts w:ascii="Arial" w:hAnsi="Arial" w:cs="Arial"/>
          <w:b w:val="0"/>
          <w:bCs/>
          <w:i/>
          <w:sz w:val="16"/>
          <w:u w:val="single"/>
        </w:rPr>
        <w:t>Artículo XVIII</w:t>
      </w:r>
      <w:r>
        <w:rPr>
          <w:rFonts w:ascii="Arial" w:hAnsi="Arial" w:cs="Arial"/>
          <w:b w:val="0"/>
          <w:bCs/>
          <w:i/>
          <w:sz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13">
    <w:p w14:paraId="631DE1DC" w14:textId="77777777" w:rsidR="00AA7A92" w:rsidRDefault="00AA7A92" w:rsidP="000E5C08">
      <w:pPr>
        <w:pStyle w:val="Textonotapie"/>
        <w:jc w:val="both"/>
        <w:rPr>
          <w:rFonts w:ascii="Arial" w:hAnsi="Arial" w:cs="Arial"/>
          <w:sz w:val="16"/>
          <w:szCs w:val="16"/>
        </w:rPr>
      </w:pPr>
      <w:r w:rsidRPr="00BB20A6">
        <w:rPr>
          <w:rStyle w:val="Refdenotaalpie"/>
          <w:rFonts w:ascii="Arial" w:hAnsi="Arial" w:cs="Arial"/>
          <w:sz w:val="16"/>
          <w:szCs w:val="16"/>
        </w:rPr>
        <w:footnoteRef/>
      </w:r>
      <w:r w:rsidRPr="00BB20A6">
        <w:rPr>
          <w:rFonts w:ascii="Arial" w:hAnsi="Arial" w:cs="Arial"/>
          <w:sz w:val="16"/>
          <w:szCs w:val="16"/>
        </w:rPr>
        <w:t xml:space="preserve"> ONU: Asamblea General (1975). </w:t>
      </w:r>
      <w:r w:rsidRPr="00BB20A6">
        <w:rPr>
          <w:rFonts w:ascii="Arial" w:hAnsi="Arial" w:cs="Arial"/>
          <w:i/>
          <w:iCs/>
          <w:sz w:val="16"/>
          <w:szCs w:val="16"/>
          <w:u w:val="single"/>
        </w:rPr>
        <w:t>Declaración sobre la Protección de Todas las Personas contra la Tortura y Otros Tratos o Penas Crueles Inhumanos o Degradantes</w:t>
      </w:r>
      <w:r w:rsidRPr="00BB20A6">
        <w:rPr>
          <w:rFonts w:ascii="Arial" w:hAnsi="Arial" w:cs="Arial"/>
          <w:sz w:val="16"/>
          <w:szCs w:val="16"/>
        </w:rPr>
        <w:t xml:space="preserve">. Resolución 3452 (XXX). </w:t>
      </w:r>
    </w:p>
    <w:p w14:paraId="0C6E9FA0" w14:textId="77777777" w:rsidR="00AA7A92" w:rsidRPr="00954D3C" w:rsidRDefault="00AA7A92" w:rsidP="000E5C08">
      <w:pPr>
        <w:pStyle w:val="Textonotapie"/>
        <w:jc w:val="both"/>
        <w:rPr>
          <w:rFonts w:ascii="Arial" w:hAnsi="Arial" w:cs="Arial"/>
          <w:i/>
          <w:iCs/>
          <w:sz w:val="16"/>
          <w:szCs w:val="16"/>
        </w:rPr>
      </w:pPr>
      <w:r w:rsidRPr="00954D3C">
        <w:rPr>
          <w:rFonts w:ascii="Arial" w:hAnsi="Arial" w:cs="Arial"/>
          <w:i/>
          <w:iCs/>
          <w:sz w:val="16"/>
          <w:szCs w:val="16"/>
          <w:u w:val="single"/>
        </w:rPr>
        <w:t>Artículo 2</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 xml:space="preserve">Todo acto de tortura u otro trato o pena cruel, </w:t>
      </w:r>
      <w:proofErr w:type="gramStart"/>
      <w:r w:rsidRPr="00954D3C">
        <w:rPr>
          <w:rFonts w:ascii="Arial" w:hAnsi="Arial" w:cs="Arial"/>
          <w:i/>
          <w:color w:val="000000"/>
          <w:sz w:val="16"/>
          <w:szCs w:val="16"/>
          <w:shd w:val="clear" w:color="auto" w:fill="FFFFFF"/>
        </w:rPr>
        <w:t>inhumano</w:t>
      </w:r>
      <w:proofErr w:type="gramEnd"/>
      <w:r w:rsidRPr="00954D3C">
        <w:rPr>
          <w:rFonts w:ascii="Arial" w:hAnsi="Arial" w:cs="Arial"/>
          <w:i/>
          <w:color w:val="000000"/>
          <w:sz w:val="16"/>
          <w:szCs w:val="16"/>
          <w:shd w:val="clear" w:color="auto" w:fill="FFFFFF"/>
        </w:rPr>
        <w:t xml:space="preserve"> o degradante constituye una ofensa a la dignidad humana y será condenado como violación de los propósitos de la Carta de las Naciones Unidas y de los derechos humanos y libertades fundamentales proclamados en la Declaración Universal de Derechos Humanos.</w:t>
      </w:r>
    </w:p>
    <w:p w14:paraId="0AEE636B" w14:textId="77777777" w:rsidR="00AA7A92" w:rsidRPr="00954D3C" w:rsidRDefault="00AA7A92" w:rsidP="000E5C08">
      <w:pPr>
        <w:pStyle w:val="Textonotapie"/>
        <w:jc w:val="both"/>
        <w:rPr>
          <w:rFonts w:ascii="Arial" w:hAnsi="Arial" w:cs="Arial"/>
          <w:i/>
          <w:iCs/>
          <w:sz w:val="16"/>
          <w:szCs w:val="16"/>
        </w:rPr>
      </w:pPr>
      <w:r w:rsidRPr="00954D3C">
        <w:rPr>
          <w:rFonts w:ascii="Arial" w:hAnsi="Arial" w:cs="Arial"/>
          <w:i/>
          <w:iCs/>
          <w:sz w:val="16"/>
          <w:szCs w:val="16"/>
          <w:u w:val="single"/>
        </w:rPr>
        <w:t>Artículo 8</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 xml:space="preserve">Toda persona que alegue que ha sido sometida a tortura u otros tratos o penas crueles, </w:t>
      </w:r>
      <w:proofErr w:type="gramStart"/>
      <w:r w:rsidRPr="00954D3C">
        <w:rPr>
          <w:rFonts w:ascii="Arial" w:hAnsi="Arial" w:cs="Arial"/>
          <w:i/>
          <w:color w:val="000000"/>
          <w:sz w:val="16"/>
          <w:szCs w:val="16"/>
          <w:shd w:val="clear" w:color="auto" w:fill="FFFFFF"/>
        </w:rPr>
        <w:t>inhumanos</w:t>
      </w:r>
      <w:proofErr w:type="gramEnd"/>
      <w:r w:rsidRPr="00954D3C">
        <w:rPr>
          <w:rFonts w:ascii="Arial" w:hAnsi="Arial" w:cs="Arial"/>
          <w:i/>
          <w:color w:val="000000"/>
          <w:sz w:val="16"/>
          <w:szCs w:val="16"/>
          <w:shd w:val="clear" w:color="auto" w:fill="FFFFFF"/>
        </w:rPr>
        <w:t xml:space="preserve"> o degradantes, por un funcionario público o a instigación del mismo, tendrá derecho a que su caso sea examinado imparcialmente por las autoridades competentes del Estado interesado.</w:t>
      </w:r>
    </w:p>
  </w:footnote>
  <w:footnote w:id="14">
    <w:p w14:paraId="54643857" w14:textId="77777777" w:rsidR="00AA7A92" w:rsidRDefault="00AA7A92" w:rsidP="00F06296">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ONU, Asamblea General (1979). </w:t>
      </w:r>
      <w:r>
        <w:rPr>
          <w:rFonts w:ascii="Arial" w:hAnsi="Arial" w:cs="Arial"/>
          <w:b w:val="0"/>
          <w:bCs/>
          <w:i/>
          <w:sz w:val="16"/>
          <w:u w:val="single"/>
        </w:rPr>
        <w:t>Código de Conducta para los Funcionarios Encargados de Hacer Cumplir la Ley</w:t>
      </w:r>
      <w:r>
        <w:rPr>
          <w:rFonts w:ascii="Arial" w:hAnsi="Arial" w:cs="Arial"/>
          <w:b w:val="0"/>
          <w:bCs/>
          <w:sz w:val="16"/>
        </w:rPr>
        <w:t>. Resolución 34/169. Ginebra, Suiza.</w:t>
      </w:r>
    </w:p>
    <w:p w14:paraId="23D243C3" w14:textId="77777777" w:rsidR="00AA7A92" w:rsidRDefault="00AA7A92" w:rsidP="00F06296">
      <w:pPr>
        <w:jc w:val="both"/>
        <w:rPr>
          <w:rFonts w:ascii="Arial" w:hAnsi="Arial" w:cs="Arial"/>
          <w:b w:val="0"/>
          <w:bCs/>
          <w:i/>
          <w:sz w:val="16"/>
          <w:u w:val="single"/>
        </w:rPr>
      </w:pPr>
      <w:r>
        <w:rPr>
          <w:rFonts w:ascii="Arial" w:hAnsi="Arial" w:cs="Arial"/>
          <w:b w:val="0"/>
          <w:bCs/>
          <w:i/>
          <w:sz w:val="16"/>
          <w:u w:val="single"/>
        </w:rPr>
        <w:t>Artículo 1.</w:t>
      </w:r>
      <w:r>
        <w:rPr>
          <w:rFonts w:ascii="Arial" w:hAnsi="Arial" w:cs="Arial"/>
          <w:b w:val="0"/>
          <w:bCs/>
          <w:i/>
          <w:sz w:val="16"/>
        </w:rPr>
        <w:t xml:space="preserve"> </w:t>
      </w:r>
      <w:r>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547E67BB" w14:textId="77777777" w:rsidR="00AA7A92" w:rsidRDefault="00AA7A92" w:rsidP="00F06296">
      <w:pPr>
        <w:jc w:val="both"/>
        <w:rPr>
          <w:b w:val="0"/>
          <w:bCs/>
          <w:i/>
        </w:rPr>
      </w:pPr>
      <w:r>
        <w:rPr>
          <w:rFonts w:ascii="Arial" w:hAnsi="Arial" w:cs="Arial"/>
          <w:b w:val="0"/>
          <w:bCs/>
          <w:i/>
          <w:sz w:val="16"/>
          <w:u w:val="single"/>
        </w:rPr>
        <w:t>Artículo 2.</w:t>
      </w:r>
      <w:r>
        <w:rPr>
          <w:rFonts w:ascii="Arial" w:hAnsi="Arial" w:cs="Arial"/>
          <w:b w:val="0"/>
          <w:bCs/>
          <w:i/>
          <w:sz w:val="16"/>
        </w:rPr>
        <w:t xml:space="preserve"> </w:t>
      </w:r>
      <w:r>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5">
    <w:p w14:paraId="57B5D342" w14:textId="77777777" w:rsidR="00AA7A92" w:rsidRDefault="00AA7A92" w:rsidP="004C080A">
      <w:pPr>
        <w:pStyle w:val="Textonotapie"/>
        <w:jc w:val="both"/>
        <w:rPr>
          <w:rFonts w:ascii="Arial" w:hAnsi="Arial" w:cs="Arial"/>
          <w:i/>
          <w:iCs/>
          <w:sz w:val="16"/>
          <w:szCs w:val="16"/>
          <w:u w:val="single"/>
        </w:rPr>
      </w:pPr>
      <w:r>
        <w:rPr>
          <w:rStyle w:val="Refdenotaalpie"/>
          <w:rFonts w:ascii="Arial" w:hAnsi="Arial" w:cs="Arial"/>
          <w:sz w:val="16"/>
          <w:szCs w:val="16"/>
        </w:rPr>
        <w:footnoteRef/>
      </w:r>
      <w:r>
        <w:rPr>
          <w:rFonts w:ascii="Arial" w:hAnsi="Arial" w:cs="Arial"/>
          <w:sz w:val="16"/>
          <w:szCs w:val="16"/>
        </w:rPr>
        <w:t xml:space="preserve"> ONU: Asamblea General (1988). </w:t>
      </w:r>
      <w:r>
        <w:rPr>
          <w:rFonts w:ascii="Arial" w:hAnsi="Arial" w:cs="Arial"/>
          <w:i/>
          <w:sz w:val="16"/>
          <w:szCs w:val="16"/>
          <w:u w:val="single"/>
        </w:rPr>
        <w:t>Conjunto de Principios para la Protección de Todas las Personas Sometidas a Cualquier Forma de Detención o Prisión</w:t>
      </w:r>
      <w:r>
        <w:rPr>
          <w:rFonts w:ascii="Arial" w:hAnsi="Arial" w:cs="Arial"/>
          <w:sz w:val="16"/>
          <w:szCs w:val="16"/>
        </w:rPr>
        <w:t xml:space="preserve">. Resolución 43/173. </w:t>
      </w:r>
    </w:p>
    <w:p w14:paraId="75766543" w14:textId="77777777" w:rsidR="00AA7A92" w:rsidRDefault="00AA7A92" w:rsidP="004C080A">
      <w:pPr>
        <w:pStyle w:val="Textonotapie"/>
        <w:jc w:val="both"/>
        <w:rPr>
          <w:rFonts w:ascii="Arial" w:hAnsi="Arial" w:cs="Arial"/>
          <w:i/>
          <w:sz w:val="16"/>
          <w:szCs w:val="16"/>
        </w:rPr>
      </w:pPr>
      <w:r>
        <w:rPr>
          <w:rFonts w:ascii="Arial" w:hAnsi="Arial" w:cs="Arial"/>
          <w:i/>
          <w:sz w:val="16"/>
          <w:szCs w:val="16"/>
          <w:u w:val="single"/>
        </w:rPr>
        <w:t>Principio 9</w:t>
      </w:r>
      <w:r>
        <w:rPr>
          <w:rFonts w:ascii="Arial" w:hAnsi="Arial" w:cs="Arial"/>
          <w:i/>
          <w:sz w:val="16"/>
          <w:szCs w:val="16"/>
        </w:rPr>
        <w:t>. Las autoridades que arresten a una persona la mantengan detenida o investiguen el caso sólo podrán ejercer las atribuciones que les confiera la ley, y el ejercicio de esas atribuciones estará sujeto a recurso ante un juez u otra autoridad.</w:t>
      </w:r>
    </w:p>
    <w:p w14:paraId="5A17B6D2" w14:textId="77777777" w:rsidR="00AA7A92" w:rsidRDefault="00AA7A92" w:rsidP="004C080A">
      <w:pPr>
        <w:pStyle w:val="Textonotapie"/>
        <w:jc w:val="both"/>
        <w:rPr>
          <w:rFonts w:ascii="Arial" w:hAnsi="Arial" w:cs="Arial"/>
          <w:i/>
          <w:sz w:val="16"/>
          <w:szCs w:val="16"/>
        </w:rPr>
      </w:pPr>
      <w:r>
        <w:rPr>
          <w:rFonts w:ascii="Arial" w:hAnsi="Arial" w:cs="Arial"/>
          <w:i/>
          <w:sz w:val="16"/>
          <w:szCs w:val="16"/>
          <w:u w:val="single"/>
        </w:rPr>
        <w:t>Principio 10</w:t>
      </w:r>
      <w:r>
        <w:rPr>
          <w:rFonts w:ascii="Arial" w:hAnsi="Arial" w:cs="Arial"/>
          <w:i/>
          <w:sz w:val="16"/>
          <w:szCs w:val="16"/>
        </w:rPr>
        <w:t>. Toda persona arrestada será informada en el momento de su arresto de la razón por la procede a él y notificada sin demora de la acusación formulada contra ella.</w:t>
      </w:r>
    </w:p>
    <w:p w14:paraId="5ACD7D50" w14:textId="77777777" w:rsidR="00AA7A92" w:rsidRPr="005A3833" w:rsidRDefault="00AA7A92" w:rsidP="004C080A">
      <w:pPr>
        <w:pStyle w:val="Textonotapie"/>
        <w:jc w:val="both"/>
        <w:rPr>
          <w:rFonts w:ascii="Arial" w:hAnsi="Arial" w:cs="Arial"/>
          <w:i/>
          <w:sz w:val="16"/>
          <w:szCs w:val="16"/>
        </w:rPr>
      </w:pPr>
      <w:r>
        <w:rPr>
          <w:rFonts w:ascii="Arial" w:hAnsi="Arial" w:cs="Arial"/>
          <w:i/>
          <w:sz w:val="16"/>
          <w:szCs w:val="16"/>
          <w:u w:val="single"/>
        </w:rPr>
        <w:t>Principio 37</w:t>
      </w:r>
      <w:r>
        <w:rPr>
          <w:rFonts w:ascii="Arial" w:hAnsi="Arial" w:cs="Arial"/>
          <w:i/>
          <w:sz w:val="16"/>
          <w:szCs w:val="16"/>
        </w:rPr>
        <w:t>.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16">
    <w:p w14:paraId="4B2DF6C1" w14:textId="77777777" w:rsidR="00AA7A92" w:rsidRDefault="00AA7A92" w:rsidP="00CF5F53">
      <w:pPr>
        <w:pStyle w:val="Textonotapie"/>
        <w:rPr>
          <w:rFonts w:ascii="Arial" w:hAnsi="Arial" w:cs="Arial"/>
          <w:sz w:val="16"/>
          <w:szCs w:val="16"/>
          <w:lang w:val="es-MX"/>
        </w:rPr>
      </w:pPr>
      <w:r w:rsidRPr="00694CF2">
        <w:rPr>
          <w:rStyle w:val="Refdenotaalpie"/>
          <w:rFonts w:ascii="Arial" w:hAnsi="Arial" w:cs="Arial"/>
          <w:sz w:val="16"/>
          <w:szCs w:val="16"/>
        </w:rPr>
        <w:footnoteRef/>
      </w:r>
      <w:r w:rsidRPr="00694CF2">
        <w:rPr>
          <w:rFonts w:ascii="Arial" w:hAnsi="Arial" w:cs="Arial"/>
          <w:sz w:val="16"/>
          <w:szCs w:val="16"/>
        </w:rPr>
        <w:t xml:space="preserve"> </w:t>
      </w:r>
      <w:r w:rsidRPr="00694CF2">
        <w:rPr>
          <w:rFonts w:ascii="Arial" w:hAnsi="Arial" w:cs="Arial"/>
          <w:sz w:val="16"/>
          <w:szCs w:val="16"/>
          <w:lang w:val="es-MX"/>
        </w:rPr>
        <w:t>CPEUM (1917).</w:t>
      </w:r>
    </w:p>
    <w:p w14:paraId="2E4162F1" w14:textId="5583481E" w:rsidR="00AA7A92" w:rsidRPr="00CF5F53" w:rsidRDefault="00AA7A92" w:rsidP="00CF5F53">
      <w:pPr>
        <w:pStyle w:val="Textonotapie"/>
        <w:jc w:val="both"/>
        <w:rPr>
          <w:rFonts w:ascii="Arial" w:hAnsi="Arial" w:cs="Arial"/>
          <w:i/>
          <w:iCs/>
          <w:sz w:val="16"/>
          <w:szCs w:val="16"/>
        </w:rPr>
      </w:pPr>
      <w:r>
        <w:rPr>
          <w:rFonts w:ascii="Arial" w:hAnsi="Arial" w:cs="Arial"/>
          <w:i/>
          <w:sz w:val="16"/>
          <w:szCs w:val="16"/>
          <w:u w:val="single"/>
          <w:lang w:val="es-MX"/>
        </w:rPr>
        <w:t>Artículo 1, primer y tercer párrafo:</w:t>
      </w:r>
      <w:r>
        <w:rPr>
          <w:rFonts w:ascii="Arial" w:hAnsi="Arial" w:cs="Arial"/>
          <w:i/>
          <w:sz w:val="16"/>
          <w:szCs w:val="16"/>
          <w:lang w:val="es-MX"/>
        </w:rPr>
        <w:t xml:space="preserve"> “</w:t>
      </w:r>
      <w:r>
        <w:rPr>
          <w:rFonts w:ascii="Arial" w:hAnsi="Arial" w:cs="Arial"/>
          <w:i/>
          <w:iCs/>
          <w:sz w:val="16"/>
          <w:szCs w:val="16"/>
        </w:rPr>
        <w:t xml:space="preserve">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r w:rsidRPr="004C080A">
        <w:rPr>
          <w:rFonts w:ascii="Arial" w:hAnsi="Arial" w:cs="Arial"/>
          <w:i/>
          <w:iCs/>
          <w:sz w:val="16"/>
          <w:szCs w:val="16"/>
        </w:rPr>
        <w:t>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hAnsi="Arial" w:cs="Arial"/>
          <w:i/>
          <w:iCs/>
          <w:sz w:val="16"/>
          <w:szCs w:val="16"/>
        </w:rPr>
        <w:t>...”</w:t>
      </w:r>
    </w:p>
  </w:footnote>
  <w:footnote w:id="17">
    <w:p w14:paraId="31533639" w14:textId="77777777" w:rsidR="00AA7A92" w:rsidRDefault="00AA7A92" w:rsidP="001E0E28">
      <w:pPr>
        <w:pStyle w:val="Textonotapie"/>
        <w:jc w:val="both"/>
        <w:rPr>
          <w:rFonts w:ascii="Arial" w:hAnsi="Arial" w:cs="Arial"/>
          <w:sz w:val="16"/>
          <w:szCs w:val="16"/>
        </w:rPr>
      </w:pPr>
      <w:r w:rsidRPr="00127547">
        <w:rPr>
          <w:rStyle w:val="Refdenotaalpie"/>
          <w:rFonts w:ascii="Arial" w:hAnsi="Arial" w:cs="Arial"/>
          <w:sz w:val="16"/>
          <w:szCs w:val="16"/>
        </w:rPr>
        <w:footnoteRef/>
      </w:r>
      <w:r w:rsidRPr="00127547">
        <w:rPr>
          <w:rFonts w:ascii="Arial" w:hAnsi="Arial" w:cs="Arial"/>
          <w:sz w:val="16"/>
          <w:szCs w:val="16"/>
        </w:rPr>
        <w:t xml:space="preserve"> </w:t>
      </w:r>
      <w:r>
        <w:rPr>
          <w:rFonts w:ascii="Arial" w:hAnsi="Arial" w:cs="Arial"/>
          <w:sz w:val="16"/>
          <w:szCs w:val="16"/>
        </w:rPr>
        <w:t>CPEUM (1917</w:t>
      </w:r>
      <w:r w:rsidRPr="00127547">
        <w:rPr>
          <w:rFonts w:ascii="Arial" w:hAnsi="Arial" w:cs="Arial"/>
          <w:sz w:val="16"/>
          <w:szCs w:val="16"/>
        </w:rPr>
        <w:t xml:space="preserve">). </w:t>
      </w:r>
    </w:p>
    <w:p w14:paraId="28728BE7" w14:textId="22B52D08" w:rsidR="00AA7A92" w:rsidRPr="00CF5F53" w:rsidRDefault="00AA7A92" w:rsidP="00CF5F53">
      <w:pPr>
        <w:jc w:val="both"/>
        <w:rPr>
          <w:rFonts w:ascii="Arial" w:hAnsi="Arial" w:cs="Arial"/>
          <w:b w:val="0"/>
          <w:i/>
          <w:iCs/>
          <w:sz w:val="16"/>
          <w:lang w:val="es-ES" w:eastAsia="es-ES"/>
        </w:rPr>
      </w:pPr>
      <w:r w:rsidRPr="00E77F32">
        <w:rPr>
          <w:rFonts w:ascii="Arial" w:hAnsi="Arial" w:cs="Arial"/>
          <w:b w:val="0"/>
          <w:i/>
          <w:sz w:val="16"/>
          <w:u w:val="single"/>
        </w:rPr>
        <w:t xml:space="preserve">Artículo </w:t>
      </w:r>
      <w:r>
        <w:rPr>
          <w:rFonts w:ascii="Arial" w:hAnsi="Arial" w:cs="Arial"/>
          <w:b w:val="0"/>
          <w:i/>
          <w:sz w:val="16"/>
          <w:u w:val="single"/>
        </w:rPr>
        <w:t>4.</w:t>
      </w:r>
      <w:r w:rsidRPr="00E77F32">
        <w:rPr>
          <w:rFonts w:ascii="Arial" w:hAnsi="Arial" w:cs="Arial"/>
          <w:b w:val="0"/>
          <w:i/>
          <w:sz w:val="16"/>
        </w:rPr>
        <w:t xml:space="preserve"> </w:t>
      </w:r>
      <w:r w:rsidRPr="00CF5F53">
        <w:rPr>
          <w:rFonts w:ascii="Arial" w:hAnsi="Arial" w:cs="Arial"/>
          <w:b w:val="0"/>
          <w:i/>
          <w:iCs/>
          <w:sz w:val="16"/>
          <w:lang w:val="es-ES" w:eastAsia="es-ES"/>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w:t>
      </w:r>
    </w:p>
    <w:p w14:paraId="6053FAAD" w14:textId="77777777" w:rsidR="00AA7A92" w:rsidRDefault="00AA7A92" w:rsidP="001E0E28">
      <w:pPr>
        <w:pStyle w:val="Textonotapie"/>
        <w:jc w:val="both"/>
        <w:rPr>
          <w:rFonts w:ascii="Arial" w:hAnsi="Arial" w:cs="Arial"/>
          <w:sz w:val="16"/>
          <w:szCs w:val="16"/>
        </w:rPr>
      </w:pPr>
      <w:r w:rsidRPr="00127547">
        <w:rPr>
          <w:rFonts w:ascii="Arial" w:hAnsi="Arial" w:cs="Arial"/>
          <w:bCs/>
          <w:i/>
          <w:sz w:val="16"/>
          <w:szCs w:val="16"/>
          <w:u w:val="single"/>
          <w:lang w:val="es-MX" w:eastAsia="en-US"/>
        </w:rPr>
        <w:t>Artículo 109</w:t>
      </w:r>
      <w:r w:rsidRPr="00127547">
        <w:rPr>
          <w:rFonts w:ascii="Arial" w:hAnsi="Arial" w:cs="Arial"/>
          <w:bCs/>
          <w:i/>
          <w:sz w:val="16"/>
          <w:szCs w:val="16"/>
          <w:lang w:val="es-MX" w:eastAsia="en-US"/>
        </w:rPr>
        <w:t>. Los servidores públicos y particulares que incurran en responsabilidad frente al Estado serán sancionados conforme a lo siguiente:</w:t>
      </w:r>
    </w:p>
    <w:p w14:paraId="10C4B41D" w14:textId="77777777" w:rsidR="00AA7A92" w:rsidRDefault="00AA7A92" w:rsidP="001E0E28">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653E7A46" w14:textId="77777777" w:rsidR="00AA7A92" w:rsidRDefault="00AA7A92" w:rsidP="001E0E28">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28E5C30C" w14:textId="77777777" w:rsidR="00AA7A92" w:rsidRDefault="00AA7A92" w:rsidP="001E0E28">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11786141" w14:textId="77777777" w:rsidR="00AA7A92" w:rsidRDefault="00AA7A92" w:rsidP="001E0E28">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La ley establecerá los supuestos y procedimientos para impugnar la clasificación de las faltas administrativas como no graves, que realicen los órganos internos de control. </w:t>
      </w:r>
    </w:p>
    <w:p w14:paraId="5237AF70" w14:textId="77777777" w:rsidR="00AA7A92" w:rsidRPr="00127547" w:rsidRDefault="00AA7A92" w:rsidP="001E0E28">
      <w:pPr>
        <w:pStyle w:val="Prrafodelista"/>
        <w:widowControl w:val="0"/>
        <w:autoSpaceDE w:val="0"/>
        <w:autoSpaceDN w:val="0"/>
        <w:adjustRightInd w:val="0"/>
        <w:spacing w:line="240" w:lineRule="auto"/>
        <w:ind w:left="0" w:right="49"/>
        <w:rPr>
          <w:rFonts w:cs="Arial"/>
          <w:b w:val="0"/>
          <w:bCs/>
          <w:i/>
          <w:w w:val="100"/>
          <w:sz w:val="16"/>
          <w:szCs w:val="16"/>
          <w:lang w:val="es-MX" w:eastAsia="en-US"/>
        </w:rPr>
      </w:pPr>
      <w:r>
        <w:rPr>
          <w:b w:val="0"/>
          <w:bCs/>
          <w:i/>
          <w:w w:val="100"/>
          <w:sz w:val="16"/>
          <w:szCs w:val="16"/>
          <w:lang w:val="es-MX" w:eastAsia="en-US"/>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w:t>
      </w:r>
      <w:r w:rsidRPr="00127547">
        <w:rPr>
          <w:rFonts w:cs="Arial"/>
          <w:b w:val="0"/>
          <w:bCs/>
          <w:i/>
          <w:w w:val="100"/>
          <w:sz w:val="16"/>
          <w:szCs w:val="16"/>
          <w:lang w:val="es-MX" w:eastAsia="en-US"/>
        </w:rPr>
        <w:t xml:space="preserve">refiere esta Constitución. </w:t>
      </w:r>
    </w:p>
    <w:p w14:paraId="3D5237B3" w14:textId="77777777" w:rsidR="00AA7A92" w:rsidRPr="00127547" w:rsidRDefault="00AA7A92" w:rsidP="001E0E28">
      <w:pPr>
        <w:pStyle w:val="Textonotapie"/>
        <w:jc w:val="both"/>
        <w:rPr>
          <w:rFonts w:ascii="Arial" w:hAnsi="Arial" w:cs="Arial"/>
          <w:sz w:val="16"/>
          <w:szCs w:val="16"/>
          <w:lang w:val="es-MX"/>
        </w:rPr>
      </w:pPr>
      <w:r w:rsidRPr="00127547">
        <w:rPr>
          <w:rFonts w:ascii="Arial" w:hAnsi="Arial" w:cs="Arial"/>
          <w:bCs/>
          <w:i/>
          <w:sz w:val="16"/>
          <w:szCs w:val="16"/>
          <w:lang w:val="es-MX" w:eastAsia="en-US"/>
        </w:rPr>
        <w:t>Los entes públicos estatales y municipales, así como del Distrito Federal y sus demarcaciones territoriales, contarán con órganos internos de control, que tendrán, en su ámbito de competencia local, las atribuciones a que se refiere el párrafo anterior, y…”</w:t>
      </w:r>
    </w:p>
  </w:footnote>
  <w:footnote w:id="18">
    <w:p w14:paraId="55A3B6C4" w14:textId="3F7BF283" w:rsidR="00AA7A92" w:rsidRPr="006F0E20" w:rsidRDefault="00AA7A92">
      <w:pPr>
        <w:pStyle w:val="Textonotapie"/>
        <w:rPr>
          <w:rFonts w:ascii="Arial" w:hAnsi="Arial" w:cs="Arial"/>
          <w:sz w:val="16"/>
          <w:szCs w:val="16"/>
          <w:lang w:val="es-MX"/>
        </w:rPr>
      </w:pPr>
      <w:r w:rsidRPr="006F0E20">
        <w:rPr>
          <w:rStyle w:val="Refdenotaalpie"/>
          <w:rFonts w:ascii="Arial" w:hAnsi="Arial" w:cs="Arial"/>
          <w:sz w:val="16"/>
          <w:szCs w:val="16"/>
        </w:rPr>
        <w:footnoteRef/>
      </w:r>
      <w:r w:rsidRPr="006F0E20">
        <w:rPr>
          <w:rFonts w:ascii="Arial" w:hAnsi="Arial" w:cs="Arial"/>
          <w:sz w:val="16"/>
          <w:szCs w:val="16"/>
        </w:rPr>
        <w:t xml:space="preserve"> </w:t>
      </w:r>
      <w:r w:rsidRPr="006F0E20">
        <w:rPr>
          <w:rFonts w:ascii="Arial" w:hAnsi="Arial" w:cs="Arial"/>
          <w:sz w:val="16"/>
          <w:szCs w:val="16"/>
          <w:lang w:val="es-MX"/>
        </w:rPr>
        <w:t>Ley General de Salud (1984).</w:t>
      </w:r>
    </w:p>
    <w:p w14:paraId="111358B2" w14:textId="6616012C"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u w:val="single"/>
          <w:lang w:val="es-MX" w:eastAsia="en-US"/>
        </w:rPr>
        <w:t>Artículo 1</w:t>
      </w:r>
      <w:r w:rsidRPr="006F0E20">
        <w:rPr>
          <w:rFonts w:ascii="Arial" w:hAnsi="Arial"/>
          <w:bCs/>
          <w:i/>
          <w:sz w:val="16"/>
          <w:szCs w:val="16"/>
          <w:lang w:val="es-MX" w:eastAsia="en-US"/>
        </w:rPr>
        <w:t>. La presente ley reglamenta el derecho a la protección de la salud que tiene toda persona en los términos del artículo 4o. de la Constitución Política de los Estados Unidos Mexicanos, establece las bases y modalidades para el acceso a los servicios de salud y la concurrencia de la Federación y las entidades federativas en materia de salubridad general. Es de aplicación en toda la República y sus disposiciones son de orden público e interés social.</w:t>
      </w:r>
    </w:p>
    <w:p w14:paraId="3C0DF717" w14:textId="0652209F"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u w:val="single"/>
          <w:lang w:val="es-MX" w:eastAsia="en-US"/>
        </w:rPr>
        <w:t>Artículo 1 Bis</w:t>
      </w:r>
      <w:r w:rsidRPr="006F0E20">
        <w:rPr>
          <w:rFonts w:ascii="Arial" w:hAnsi="Arial"/>
          <w:bCs/>
          <w:i/>
          <w:sz w:val="16"/>
          <w:szCs w:val="16"/>
          <w:lang w:val="es-MX" w:eastAsia="en-US"/>
        </w:rPr>
        <w:t>. Se entiende por salud como un estado de completo bienestar físico, mental y social, y no solamente la ausencia de afecciones o enfermedades.</w:t>
      </w:r>
    </w:p>
    <w:p w14:paraId="5D167357" w14:textId="3C512F63"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u w:val="single"/>
          <w:lang w:val="es-MX" w:eastAsia="en-US"/>
        </w:rPr>
        <w:t>Artículo 2</w:t>
      </w:r>
      <w:r w:rsidRPr="006F0E20">
        <w:rPr>
          <w:rFonts w:ascii="Arial" w:hAnsi="Arial"/>
          <w:bCs/>
          <w:i/>
          <w:sz w:val="16"/>
          <w:szCs w:val="16"/>
          <w:lang w:val="es-MX" w:eastAsia="en-US"/>
        </w:rPr>
        <w:t>. El derecho a la protección de la salud, tiene las siguientes finalidades:</w:t>
      </w:r>
    </w:p>
    <w:p w14:paraId="7F260E78"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I. El bienestar físico y mental de la persona, para contribuir al ejercicio pleno de sus capacidades;</w:t>
      </w:r>
    </w:p>
    <w:p w14:paraId="6DCE91E3"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 xml:space="preserve">II. La prolongación y mejoramiento de la calidad de la vida humana; </w:t>
      </w:r>
    </w:p>
    <w:p w14:paraId="5D3DBCCC"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 xml:space="preserve">III. La protección y el acrecentamiento de los valores que coadyuven a la creación, conservación y disfrute de condiciones de salud que contribuyan al desarrollo social; </w:t>
      </w:r>
    </w:p>
    <w:p w14:paraId="7BB5B912"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 xml:space="preserve">IV. La extensión de actitudes solidarias y responsables de la población en la preservación, conservación, mejoramiento y restauración de la salud; </w:t>
      </w:r>
    </w:p>
    <w:p w14:paraId="0FEB6378"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 xml:space="preserve">V. El disfrute de servicios de salud y de asistencia social que satisfagan eficaz y oportunamente las necesidades de la población. </w:t>
      </w:r>
    </w:p>
    <w:p w14:paraId="78492E20"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 xml:space="preserve">Tratándose de personas que carezcan de seguridad social, la prestación gratuita de servicios de salud, medicamentos y demás insumos asociados; </w:t>
      </w:r>
    </w:p>
    <w:p w14:paraId="066E2AB3"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 xml:space="preserve">VI. El conocimiento para el adecuado aprovechamiento y utilización de los servicios de salud; </w:t>
      </w:r>
    </w:p>
    <w:p w14:paraId="180232AE" w14:textId="77777777" w:rsidR="00AA7A92" w:rsidRPr="006F0E20"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 xml:space="preserve">VII. El desarrollo de la enseñanza y la investigación científica y tecnológica para la salud, y </w:t>
      </w:r>
    </w:p>
    <w:p w14:paraId="1193CF05" w14:textId="20C5BA58" w:rsidR="00AA7A92" w:rsidRDefault="00AA7A92" w:rsidP="006F0E20">
      <w:pPr>
        <w:pStyle w:val="Textonotapie"/>
        <w:jc w:val="both"/>
        <w:rPr>
          <w:rFonts w:ascii="Arial" w:hAnsi="Arial"/>
          <w:bCs/>
          <w:i/>
          <w:sz w:val="16"/>
          <w:szCs w:val="16"/>
          <w:lang w:val="es-MX" w:eastAsia="en-US"/>
        </w:rPr>
      </w:pPr>
      <w:r w:rsidRPr="006F0E20">
        <w:rPr>
          <w:rFonts w:ascii="Arial" w:hAnsi="Arial"/>
          <w:bCs/>
          <w:i/>
          <w:sz w:val="16"/>
          <w:szCs w:val="16"/>
          <w:lang w:val="es-MX" w:eastAsia="en-US"/>
        </w:rPr>
        <w:t>VIII. La promoción de la salud y la prevención de las enfermedades.</w:t>
      </w:r>
    </w:p>
    <w:p w14:paraId="5C8A79F0" w14:textId="7A527447" w:rsidR="00AA7A92" w:rsidRDefault="00AA7A92" w:rsidP="006F0E20">
      <w:pPr>
        <w:pStyle w:val="Textonotapie"/>
        <w:jc w:val="both"/>
        <w:rPr>
          <w:rFonts w:ascii="Arial" w:hAnsi="Arial"/>
          <w:bCs/>
          <w:i/>
          <w:sz w:val="16"/>
          <w:szCs w:val="16"/>
          <w:lang w:val="es-MX" w:eastAsia="en-US"/>
        </w:rPr>
      </w:pPr>
      <w:r w:rsidRPr="003A5393">
        <w:rPr>
          <w:rFonts w:ascii="Arial" w:hAnsi="Arial"/>
          <w:bCs/>
          <w:i/>
          <w:sz w:val="16"/>
          <w:szCs w:val="16"/>
          <w:u w:val="single"/>
          <w:lang w:val="es-MX" w:eastAsia="en-US"/>
        </w:rPr>
        <w:t>Artículo 3</w:t>
      </w:r>
      <w:r>
        <w:rPr>
          <w:rFonts w:ascii="Arial" w:hAnsi="Arial"/>
          <w:bCs/>
          <w:i/>
          <w:sz w:val="16"/>
          <w:szCs w:val="16"/>
          <w:lang w:val="es-MX" w:eastAsia="en-US"/>
        </w:rPr>
        <w:t xml:space="preserve">. En los términos de esta ley, es materia de salubridad general: </w:t>
      </w:r>
    </w:p>
    <w:p w14:paraId="4843D34F" w14:textId="18F86A78" w:rsidR="00AA7A92" w:rsidRDefault="00AA7A92" w:rsidP="006F0E20">
      <w:pPr>
        <w:pStyle w:val="Textonotapie"/>
        <w:jc w:val="both"/>
        <w:rPr>
          <w:rFonts w:ascii="Arial" w:hAnsi="Arial"/>
          <w:bCs/>
          <w:i/>
          <w:sz w:val="16"/>
          <w:szCs w:val="16"/>
          <w:lang w:val="es-MX" w:eastAsia="en-US"/>
        </w:rPr>
      </w:pPr>
      <w:r>
        <w:rPr>
          <w:rFonts w:ascii="Arial" w:hAnsi="Arial"/>
          <w:bCs/>
          <w:i/>
          <w:sz w:val="16"/>
          <w:szCs w:val="16"/>
          <w:lang w:val="es-MX" w:eastAsia="en-US"/>
        </w:rPr>
        <w:t>I. La organización, control y vigilancia de la prestación de servicios y establecimientos de salud a los que se refiere el artículo 34, fracciones I, III y IV de esta Ley;</w:t>
      </w:r>
    </w:p>
    <w:p w14:paraId="34785B5F" w14:textId="77777777" w:rsidR="00AA7A92" w:rsidRDefault="00AA7A92" w:rsidP="006F0E20">
      <w:pPr>
        <w:pStyle w:val="Textonotapie"/>
        <w:jc w:val="both"/>
        <w:rPr>
          <w:rFonts w:ascii="Arial" w:hAnsi="Arial"/>
          <w:bCs/>
          <w:i/>
          <w:sz w:val="16"/>
          <w:szCs w:val="16"/>
          <w:lang w:val="es-MX" w:eastAsia="en-US"/>
        </w:rPr>
      </w:pPr>
      <w:r>
        <w:rPr>
          <w:rFonts w:ascii="Arial" w:hAnsi="Arial"/>
          <w:bCs/>
          <w:i/>
          <w:sz w:val="16"/>
          <w:szCs w:val="16"/>
          <w:lang w:val="es-MX" w:eastAsia="en-US"/>
        </w:rPr>
        <w:t>II. La atención médica; …</w:t>
      </w:r>
    </w:p>
    <w:p w14:paraId="407A406A" w14:textId="00209F2B" w:rsidR="00AA7A92" w:rsidRDefault="00AA7A92" w:rsidP="006F0E20">
      <w:pPr>
        <w:pStyle w:val="Textonotapie"/>
        <w:jc w:val="both"/>
        <w:rPr>
          <w:rFonts w:ascii="Arial" w:hAnsi="Arial"/>
          <w:bCs/>
          <w:i/>
          <w:sz w:val="16"/>
          <w:szCs w:val="16"/>
          <w:lang w:val="es-MX" w:eastAsia="en-US"/>
        </w:rPr>
      </w:pPr>
      <w:r>
        <w:rPr>
          <w:rFonts w:ascii="Arial" w:hAnsi="Arial"/>
          <w:bCs/>
          <w:i/>
          <w:sz w:val="16"/>
          <w:szCs w:val="16"/>
          <w:lang w:val="es-MX" w:eastAsia="en-US"/>
        </w:rPr>
        <w:t>III. La coordinación, evaluación y seguimiento de los servicios de salud a los que se refiere el artículo 34, fracción II; …</w:t>
      </w:r>
    </w:p>
    <w:p w14:paraId="7E86E8B1" w14:textId="137458A9" w:rsidR="00AA7A92" w:rsidRPr="003A5393" w:rsidRDefault="00AA7A92" w:rsidP="006F0E20">
      <w:pPr>
        <w:pStyle w:val="Textonotapie"/>
        <w:jc w:val="both"/>
        <w:rPr>
          <w:rFonts w:ascii="Arial" w:hAnsi="Arial"/>
          <w:bCs/>
          <w:i/>
          <w:sz w:val="16"/>
          <w:szCs w:val="16"/>
          <w:lang w:val="es-MX" w:eastAsia="en-US"/>
        </w:rPr>
      </w:pPr>
      <w:r>
        <w:rPr>
          <w:rFonts w:ascii="Arial" w:hAnsi="Arial"/>
          <w:bCs/>
          <w:i/>
          <w:sz w:val="16"/>
          <w:szCs w:val="16"/>
          <w:lang w:val="es-MX" w:eastAsia="en-US"/>
        </w:rPr>
        <w:t>VII. La organización, coordinación y vigilancia del ejercicio de las actividades profesionales, técnicas y auxiliares para la salud; …”</w:t>
      </w:r>
    </w:p>
  </w:footnote>
  <w:footnote w:id="19">
    <w:p w14:paraId="0E0950B1" w14:textId="415A0351" w:rsidR="00AA7A92" w:rsidRPr="006F0E20" w:rsidRDefault="00AA7A92" w:rsidP="003A5393">
      <w:pPr>
        <w:pStyle w:val="Textonotapie"/>
        <w:rPr>
          <w:rFonts w:ascii="Arial" w:hAnsi="Arial" w:cs="Arial"/>
          <w:sz w:val="16"/>
          <w:szCs w:val="16"/>
          <w:lang w:val="es-MX"/>
        </w:rPr>
      </w:pPr>
      <w:r w:rsidRPr="006F0E20">
        <w:rPr>
          <w:rStyle w:val="Refdenotaalpie"/>
          <w:rFonts w:ascii="Arial" w:hAnsi="Arial" w:cs="Arial"/>
          <w:sz w:val="16"/>
          <w:szCs w:val="16"/>
        </w:rPr>
        <w:footnoteRef/>
      </w:r>
      <w:r w:rsidRPr="006F0E20">
        <w:rPr>
          <w:rFonts w:ascii="Arial" w:hAnsi="Arial" w:cs="Arial"/>
          <w:sz w:val="16"/>
          <w:szCs w:val="16"/>
        </w:rPr>
        <w:t xml:space="preserve"> </w:t>
      </w:r>
      <w:r w:rsidRPr="006F0E20">
        <w:rPr>
          <w:rFonts w:ascii="Arial" w:hAnsi="Arial" w:cs="Arial"/>
          <w:sz w:val="16"/>
          <w:szCs w:val="16"/>
          <w:lang w:val="es-MX"/>
        </w:rPr>
        <w:t>Ley General de Salud (1984).</w:t>
      </w:r>
    </w:p>
    <w:p w14:paraId="4CACC90B" w14:textId="77777777" w:rsidR="00AA7A92" w:rsidRPr="003A5393" w:rsidRDefault="00AA7A92" w:rsidP="003A5393">
      <w:pPr>
        <w:pStyle w:val="Textonotapie"/>
        <w:jc w:val="both"/>
        <w:rPr>
          <w:rFonts w:ascii="Arial" w:hAnsi="Arial" w:cs="Arial"/>
          <w:i/>
          <w:sz w:val="16"/>
          <w:szCs w:val="16"/>
        </w:rPr>
      </w:pPr>
      <w:r w:rsidRPr="003A5393">
        <w:rPr>
          <w:rFonts w:ascii="Arial" w:hAnsi="Arial" w:cs="Arial"/>
          <w:bCs/>
          <w:i/>
          <w:sz w:val="16"/>
          <w:szCs w:val="16"/>
          <w:u w:val="single"/>
          <w:lang w:val="es-MX" w:eastAsia="en-US"/>
        </w:rPr>
        <w:t>Artículo 32</w:t>
      </w:r>
      <w:r w:rsidRPr="003A5393">
        <w:rPr>
          <w:rFonts w:ascii="Arial" w:hAnsi="Arial" w:cs="Arial"/>
          <w:bCs/>
          <w:i/>
          <w:sz w:val="16"/>
          <w:szCs w:val="16"/>
          <w:lang w:val="es-MX" w:eastAsia="en-US"/>
        </w:rPr>
        <w:t xml:space="preserve">. </w:t>
      </w:r>
      <w:r w:rsidRPr="003A5393">
        <w:rPr>
          <w:rFonts w:ascii="Arial" w:hAnsi="Arial" w:cs="Arial"/>
          <w:i/>
          <w:sz w:val="16"/>
          <w:szCs w:val="16"/>
        </w:rPr>
        <w:t xml:space="preserve">Se entiende por atención médica el conjunto de servicios que se proporcionan al individuo, con el fin de proteger, promover y restaurar su salud. </w:t>
      </w:r>
    </w:p>
    <w:p w14:paraId="745C58FF" w14:textId="117B926B" w:rsidR="00AA7A92" w:rsidRPr="003A5393" w:rsidRDefault="00AA7A92" w:rsidP="003A5393">
      <w:pPr>
        <w:pStyle w:val="Textonotapie"/>
        <w:jc w:val="both"/>
        <w:rPr>
          <w:rFonts w:ascii="Arial" w:hAnsi="Arial" w:cs="Arial"/>
          <w:i/>
          <w:sz w:val="16"/>
          <w:szCs w:val="16"/>
        </w:rPr>
      </w:pPr>
      <w:r w:rsidRPr="003A5393">
        <w:rPr>
          <w:rFonts w:ascii="Arial" w:hAnsi="Arial" w:cs="Arial"/>
          <w:i/>
          <w:sz w:val="16"/>
          <w:szCs w:val="16"/>
        </w:rPr>
        <w:t>Para efectos del párrafo anterior los prestadores de servicios de salud podrán apoyarse en las Guías de Práctica Clínica y los medios electrónicos de acuerdo con las normas oficiales mexicanas que al efecto emita la Secretaría de Salud.</w:t>
      </w:r>
    </w:p>
    <w:p w14:paraId="5339E1D1" w14:textId="77777777" w:rsidR="00AA7A92" w:rsidRPr="003A5393" w:rsidRDefault="00AA7A92" w:rsidP="003A5393">
      <w:pPr>
        <w:pStyle w:val="Textonotapie"/>
        <w:jc w:val="both"/>
        <w:rPr>
          <w:rFonts w:ascii="Arial" w:hAnsi="Arial" w:cs="Arial"/>
          <w:i/>
          <w:sz w:val="16"/>
          <w:szCs w:val="16"/>
        </w:rPr>
      </w:pPr>
      <w:r w:rsidRPr="003A5393">
        <w:rPr>
          <w:rFonts w:ascii="Arial" w:hAnsi="Arial" w:cs="Arial"/>
          <w:i/>
          <w:sz w:val="16"/>
          <w:szCs w:val="16"/>
          <w:u w:val="single"/>
        </w:rPr>
        <w:t>Artículo 33</w:t>
      </w:r>
      <w:r w:rsidRPr="003A5393">
        <w:rPr>
          <w:rFonts w:ascii="Arial" w:hAnsi="Arial" w:cs="Arial"/>
          <w:i/>
          <w:sz w:val="16"/>
          <w:szCs w:val="16"/>
        </w:rPr>
        <w:t xml:space="preserve">. Las actividades de atención médica son: </w:t>
      </w:r>
    </w:p>
    <w:p w14:paraId="7B6E55A3" w14:textId="77777777" w:rsidR="00AA7A92" w:rsidRPr="003A5393" w:rsidRDefault="00AA7A92" w:rsidP="003A5393">
      <w:pPr>
        <w:pStyle w:val="Textonotapie"/>
        <w:jc w:val="both"/>
        <w:rPr>
          <w:rFonts w:ascii="Arial" w:hAnsi="Arial" w:cs="Arial"/>
          <w:i/>
          <w:sz w:val="16"/>
          <w:szCs w:val="16"/>
        </w:rPr>
      </w:pPr>
      <w:r w:rsidRPr="003A5393">
        <w:rPr>
          <w:rFonts w:ascii="Arial" w:hAnsi="Arial" w:cs="Arial"/>
          <w:i/>
          <w:sz w:val="16"/>
          <w:szCs w:val="16"/>
        </w:rPr>
        <w:t xml:space="preserve">I. Preventivas, que incluyen las de promoción general y las de protección específica; </w:t>
      </w:r>
    </w:p>
    <w:p w14:paraId="2C6B5427" w14:textId="77777777" w:rsidR="00AA7A92" w:rsidRPr="003A5393" w:rsidRDefault="00AA7A92" w:rsidP="003A5393">
      <w:pPr>
        <w:pStyle w:val="Textonotapie"/>
        <w:jc w:val="both"/>
        <w:rPr>
          <w:rFonts w:ascii="Arial" w:hAnsi="Arial" w:cs="Arial"/>
          <w:i/>
          <w:sz w:val="16"/>
          <w:szCs w:val="16"/>
        </w:rPr>
      </w:pPr>
      <w:r w:rsidRPr="003A5393">
        <w:rPr>
          <w:rFonts w:ascii="Arial" w:hAnsi="Arial" w:cs="Arial"/>
          <w:i/>
          <w:sz w:val="16"/>
          <w:szCs w:val="16"/>
        </w:rPr>
        <w:t xml:space="preserve">II. Curativas, que tienen como fin efectuar un diagnóstico temprano y proporcionar tratamiento oportuno; </w:t>
      </w:r>
    </w:p>
    <w:p w14:paraId="603214F1" w14:textId="77777777" w:rsidR="00AA7A92" w:rsidRPr="003A5393" w:rsidRDefault="00AA7A92" w:rsidP="003A5393">
      <w:pPr>
        <w:pStyle w:val="Textonotapie"/>
        <w:jc w:val="both"/>
        <w:rPr>
          <w:rFonts w:ascii="Arial" w:hAnsi="Arial" w:cs="Arial"/>
          <w:i/>
          <w:sz w:val="16"/>
          <w:szCs w:val="16"/>
        </w:rPr>
      </w:pPr>
      <w:r w:rsidRPr="003A5393">
        <w:rPr>
          <w:rFonts w:ascii="Arial" w:hAnsi="Arial" w:cs="Arial"/>
          <w:i/>
          <w:sz w:val="16"/>
          <w:szCs w:val="16"/>
        </w:rPr>
        <w:t xml:space="preserve">III. De rehabilitación, que incluyen acciones tendientes a optimizar las capacidades y funciones de las personas con discapacidad, y </w:t>
      </w:r>
    </w:p>
    <w:p w14:paraId="4E9E0365" w14:textId="3F3EB5D1" w:rsidR="00AA7A92" w:rsidRPr="003A5393" w:rsidRDefault="00AA7A92" w:rsidP="003A5393">
      <w:pPr>
        <w:pStyle w:val="Textonotapie"/>
        <w:jc w:val="both"/>
        <w:rPr>
          <w:rFonts w:ascii="Arial" w:hAnsi="Arial" w:cs="Arial"/>
          <w:bCs/>
          <w:i/>
          <w:sz w:val="16"/>
          <w:szCs w:val="16"/>
          <w:lang w:val="es-MX" w:eastAsia="en-US"/>
        </w:rPr>
      </w:pPr>
      <w:r w:rsidRPr="003A5393">
        <w:rPr>
          <w:rFonts w:ascii="Arial" w:hAnsi="Arial" w:cs="Arial"/>
          <w:i/>
          <w:sz w:val="16"/>
          <w:szCs w:val="16"/>
        </w:rPr>
        <w:t xml:space="preserve">IV. Paliativas, que incluyen el cuidado integral para preservar la calidad de vida del paciente, a través de la prevención, tratamiento y control del dolor, y otros síntomas físicos y emocionales por parte de un equipo profesional multidisciplinario…” </w:t>
      </w:r>
    </w:p>
    <w:p w14:paraId="2B2FC8FE" w14:textId="1D8B4ACA" w:rsidR="00AA7A92" w:rsidRPr="00BB646D" w:rsidRDefault="00AA7A92" w:rsidP="00BB646D">
      <w:pPr>
        <w:pStyle w:val="Textonotapie"/>
        <w:jc w:val="both"/>
        <w:rPr>
          <w:rFonts w:ascii="Arial" w:hAnsi="Arial" w:cs="Arial"/>
          <w:i/>
          <w:iCs/>
          <w:sz w:val="16"/>
          <w:szCs w:val="16"/>
          <w:lang w:val="es-MX"/>
        </w:rPr>
      </w:pPr>
      <w:r w:rsidRPr="00BB646D">
        <w:rPr>
          <w:rFonts w:ascii="Arial" w:hAnsi="Arial" w:cs="Arial"/>
          <w:i/>
          <w:iCs/>
          <w:sz w:val="16"/>
          <w:szCs w:val="16"/>
          <w:u w:val="single"/>
          <w:lang w:val="es-MX"/>
        </w:rPr>
        <w:t>Artículo 50</w:t>
      </w:r>
      <w:r w:rsidRPr="00BB646D">
        <w:rPr>
          <w:rFonts w:ascii="Arial" w:hAnsi="Arial" w:cs="Arial"/>
          <w:i/>
          <w:iCs/>
          <w:sz w:val="16"/>
          <w:szCs w:val="16"/>
          <w:lang w:val="es-MX"/>
        </w:rPr>
        <w:t>.</w:t>
      </w:r>
      <w:r w:rsidRPr="00BB646D">
        <w:rPr>
          <w:rFonts w:ascii="Arial" w:hAnsi="Arial" w:cs="Arial"/>
          <w:i/>
          <w:iCs/>
          <w:sz w:val="16"/>
          <w:szCs w:val="16"/>
        </w:rPr>
        <w:t xml:space="preserve"> Para los efectos de esta Ley, se considera usuario de servicios de salud a toda persona que requiera y obtenga los que presten los sectores público, social y privado, en las condiciones y conforme a las bases que para cada modalidad se establezcan en esta Ley y demás disposiciones aplicables.</w:t>
      </w:r>
    </w:p>
    <w:p w14:paraId="4D2EF4B0" w14:textId="77777777" w:rsidR="00AA7A92" w:rsidRPr="00BB646D" w:rsidRDefault="00AA7A92" w:rsidP="00BB646D">
      <w:pPr>
        <w:pStyle w:val="Textonotapie"/>
        <w:jc w:val="both"/>
        <w:rPr>
          <w:rFonts w:ascii="Arial" w:hAnsi="Arial" w:cs="Arial"/>
          <w:i/>
          <w:iCs/>
          <w:sz w:val="16"/>
          <w:szCs w:val="16"/>
        </w:rPr>
      </w:pPr>
      <w:r w:rsidRPr="00BB646D">
        <w:rPr>
          <w:rFonts w:ascii="Arial" w:hAnsi="Arial" w:cs="Arial"/>
          <w:i/>
          <w:iCs/>
          <w:sz w:val="16"/>
          <w:szCs w:val="16"/>
          <w:u w:val="single"/>
          <w:lang w:val="es-MX"/>
        </w:rPr>
        <w:t>Artículo 51</w:t>
      </w:r>
      <w:r w:rsidRPr="00BB646D">
        <w:rPr>
          <w:rFonts w:ascii="Arial" w:hAnsi="Arial" w:cs="Arial"/>
          <w:i/>
          <w:iCs/>
          <w:sz w:val="16"/>
          <w:szCs w:val="16"/>
          <w:lang w:val="es-MX"/>
        </w:rPr>
        <w:t xml:space="preserve">. </w:t>
      </w:r>
      <w:r w:rsidRPr="00BB646D">
        <w:rPr>
          <w:rFonts w:ascii="Arial" w:hAnsi="Arial" w:cs="Arial"/>
          <w:i/>
          <w:iCs/>
          <w:sz w:val="16"/>
          <w:szCs w:val="16"/>
        </w:rPr>
        <w:t xml:space="preserve">Los usuarios tendrán derecho a obtener prestaciones de salud oportunas y de calidad idónea y a recibir atención profesional y éticamente responsable, así como trato respetuoso y digno de los profesionales, técnicos y auxiliares. </w:t>
      </w:r>
    </w:p>
    <w:p w14:paraId="71C0A117" w14:textId="746B231D" w:rsidR="00AA7A92" w:rsidRPr="00BB646D" w:rsidRDefault="00AA7A92" w:rsidP="00BB646D">
      <w:pPr>
        <w:pStyle w:val="Textonotapie"/>
        <w:jc w:val="both"/>
        <w:rPr>
          <w:rFonts w:ascii="Arial" w:hAnsi="Arial" w:cs="Arial"/>
          <w:i/>
          <w:iCs/>
          <w:sz w:val="16"/>
          <w:szCs w:val="16"/>
          <w:lang w:val="es-MX"/>
        </w:rPr>
      </w:pPr>
      <w:r w:rsidRPr="00BB646D">
        <w:rPr>
          <w:rFonts w:ascii="Arial" w:hAnsi="Arial" w:cs="Arial"/>
          <w:i/>
          <w:iCs/>
          <w:sz w:val="16"/>
          <w:szCs w:val="16"/>
        </w:rPr>
        <w:t>Los usuarios tendrán el derecho de elegir, de manera libre y voluntaria, al médico que los atienda de entre los médicos de la unidad del primer nivel de atención que les corresponda por domicilio, en función del horario de labores y de la disponibilidad de espacios del médico elegido y con base en las reglas generales que determine cada institución. En el caso de las instituciones de seguridad social, sólo los asegurados podrán ejercer este derecho, a favor suyo y de sus beneficiarios.</w:t>
      </w:r>
    </w:p>
    <w:p w14:paraId="31607702" w14:textId="4DD6174B" w:rsidR="00AA7A92" w:rsidRPr="00BB646D" w:rsidRDefault="00AA7A92" w:rsidP="00BB646D">
      <w:pPr>
        <w:pStyle w:val="Textonotapie"/>
        <w:jc w:val="both"/>
        <w:rPr>
          <w:rFonts w:ascii="Arial" w:hAnsi="Arial" w:cs="Arial"/>
          <w:i/>
          <w:iCs/>
          <w:sz w:val="16"/>
          <w:szCs w:val="16"/>
        </w:rPr>
      </w:pPr>
      <w:r w:rsidRPr="00BB646D">
        <w:rPr>
          <w:rFonts w:ascii="Arial" w:hAnsi="Arial" w:cs="Arial"/>
          <w:i/>
          <w:iCs/>
          <w:sz w:val="16"/>
          <w:szCs w:val="16"/>
          <w:u w:val="single"/>
          <w:lang w:val="es-MX"/>
        </w:rPr>
        <w:t>Artículo 51 Bis 1</w:t>
      </w:r>
      <w:r w:rsidRPr="00BB646D">
        <w:rPr>
          <w:rFonts w:ascii="Arial" w:hAnsi="Arial" w:cs="Arial"/>
          <w:i/>
          <w:iCs/>
          <w:sz w:val="16"/>
          <w:szCs w:val="16"/>
          <w:lang w:val="es-MX"/>
        </w:rPr>
        <w:t xml:space="preserve">. </w:t>
      </w:r>
      <w:r w:rsidRPr="00BB646D">
        <w:rPr>
          <w:rFonts w:ascii="Arial" w:hAnsi="Arial" w:cs="Arial"/>
          <w:i/>
          <w:iCs/>
          <w:sz w:val="16"/>
          <w:szCs w:val="16"/>
        </w:rPr>
        <w:t>Los usuarios tendrán derecho a recibir información suficiente, clara, oportuna, y veraz, así como la orientación que sea necesaria respecto de su salud y sobre los riesgos y alternativas de los procedimientos, diagnósticos terapéuticos y quirúrgicos que se le indiquen o apliquen. Cuando se trate de la atención a los usuarios originarios de pueblos y comunidades indígenas, estos tendrán derecho a obtener información necesaria en su lengua.</w:t>
      </w:r>
    </w:p>
    <w:p w14:paraId="45DFA0FA" w14:textId="16874CAD" w:rsidR="00AA7A92" w:rsidRPr="000F6539" w:rsidRDefault="00AA7A92" w:rsidP="000F6539">
      <w:pPr>
        <w:pStyle w:val="Textonotapie"/>
        <w:jc w:val="both"/>
        <w:rPr>
          <w:rFonts w:ascii="Arial" w:hAnsi="Arial" w:cs="Arial"/>
          <w:i/>
          <w:iCs/>
          <w:sz w:val="16"/>
          <w:szCs w:val="16"/>
        </w:rPr>
      </w:pPr>
      <w:r w:rsidRPr="00BB646D">
        <w:rPr>
          <w:rFonts w:ascii="Arial" w:hAnsi="Arial" w:cs="Arial"/>
          <w:i/>
          <w:iCs/>
          <w:sz w:val="16"/>
          <w:szCs w:val="16"/>
          <w:u w:val="single"/>
        </w:rPr>
        <w:t>Artículo 51 Bis 2</w:t>
      </w:r>
      <w:r w:rsidRPr="00BB646D">
        <w:rPr>
          <w:rFonts w:ascii="Arial" w:hAnsi="Arial" w:cs="Arial"/>
          <w:i/>
          <w:iCs/>
          <w:sz w:val="16"/>
          <w:szCs w:val="16"/>
        </w:rPr>
        <w:t>. Los usuarios tienen derecho a decidir libremente sobre la aplicación de los procedimientos diagnósticos y terapéuticos ofrecidos. En caso de urgencia o que el usuario se encuentre en estado de incapacidad transitoria o permanente, la autorización para proceder será otorgada por el familiar que lo acompañe o su representante legal; en caso de no ser posible lo anterior, el prestador de servicios de salud procederá de inmediato para preservar la vida y salud del usuario, dejando constancia en el expediente clínico. … Los usuarios de los servicios públicos de salud en general, contarán con facilidades para acceder a una segunda opinión … Todos los prestadores de servicios de salud, públicos o privados, están obligados a comunicar a la persona, de manera accesible, oportuna y en lenguaje comprensible, la información veraz y completa, incluyendo los objetivos, los posibles beneficios y riesgos esperados, y las alternativas de tratamiento, para asegurar que los servicios se proporcionen sobre la base del consentimiento libre e informado</w:t>
      </w:r>
    </w:p>
  </w:footnote>
  <w:footnote w:id="20">
    <w:p w14:paraId="2C213A4B" w14:textId="1A35242A" w:rsidR="00AA7A92" w:rsidRPr="000F6539" w:rsidRDefault="00AA7A92" w:rsidP="000F6539">
      <w:pPr>
        <w:pStyle w:val="Textonotapie"/>
        <w:jc w:val="both"/>
        <w:rPr>
          <w:rFonts w:ascii="Arial" w:hAnsi="Arial" w:cs="Arial"/>
          <w:sz w:val="16"/>
          <w:szCs w:val="16"/>
          <w:lang w:val="es-MX"/>
        </w:rPr>
      </w:pPr>
      <w:r w:rsidRPr="000F6539">
        <w:rPr>
          <w:rStyle w:val="Refdenotaalpie"/>
          <w:rFonts w:ascii="Arial" w:hAnsi="Arial" w:cs="Arial"/>
          <w:sz w:val="16"/>
          <w:szCs w:val="16"/>
        </w:rPr>
        <w:footnoteRef/>
      </w:r>
      <w:r w:rsidRPr="000F6539">
        <w:rPr>
          <w:rFonts w:ascii="Arial" w:hAnsi="Arial" w:cs="Arial"/>
          <w:sz w:val="16"/>
          <w:szCs w:val="16"/>
        </w:rPr>
        <w:t xml:space="preserve"> </w:t>
      </w:r>
      <w:r w:rsidRPr="000F6539">
        <w:rPr>
          <w:rFonts w:ascii="Arial" w:hAnsi="Arial" w:cs="Arial"/>
          <w:sz w:val="16"/>
          <w:szCs w:val="16"/>
          <w:lang w:val="es-MX"/>
        </w:rPr>
        <w:t>Ley General de Salud (1984).</w:t>
      </w:r>
    </w:p>
    <w:p w14:paraId="03B931E8" w14:textId="673D8BD5" w:rsidR="00AA7A92" w:rsidRPr="000F6539" w:rsidRDefault="00AA7A92" w:rsidP="000F6539">
      <w:pPr>
        <w:pStyle w:val="Textonotapie"/>
        <w:jc w:val="both"/>
        <w:rPr>
          <w:rFonts w:ascii="Arial" w:hAnsi="Arial" w:cs="Arial"/>
          <w:i/>
          <w:iCs/>
          <w:sz w:val="16"/>
          <w:szCs w:val="16"/>
          <w:lang w:val="es-MX"/>
        </w:rPr>
      </w:pPr>
      <w:r w:rsidRPr="000F6539">
        <w:rPr>
          <w:rFonts w:ascii="Arial" w:hAnsi="Arial" w:cs="Arial"/>
          <w:i/>
          <w:iCs/>
          <w:sz w:val="16"/>
          <w:szCs w:val="16"/>
          <w:u w:val="single"/>
          <w:lang w:val="es-MX"/>
        </w:rPr>
        <w:t>Artículo 416</w:t>
      </w:r>
      <w:r w:rsidRPr="000F6539">
        <w:rPr>
          <w:rFonts w:ascii="Arial" w:hAnsi="Arial" w:cs="Arial"/>
          <w:i/>
          <w:iCs/>
          <w:sz w:val="16"/>
          <w:szCs w:val="16"/>
          <w:lang w:val="es-MX"/>
        </w:rPr>
        <w:t xml:space="preserve">. </w:t>
      </w:r>
      <w:r w:rsidRPr="000F6539">
        <w:rPr>
          <w:rFonts w:ascii="Arial" w:hAnsi="Arial" w:cs="Arial"/>
          <w:i/>
          <w:iCs/>
          <w:sz w:val="16"/>
          <w:szCs w:val="16"/>
        </w:rPr>
        <w:t>Las violaciones a los preceptos de esta Ley, sus reglamentos y demás disposiciones que emanen de ella, serán sancionadas administrativamente por las autoridades sanitarias, sin perjuicio de las penas que correspondan cuando sean constitutivas de delitos.</w:t>
      </w:r>
    </w:p>
    <w:p w14:paraId="45E351EA"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u w:val="single"/>
          <w:lang w:val="es-MX"/>
        </w:rPr>
        <w:t>Artículo 417</w:t>
      </w:r>
      <w:r w:rsidRPr="000F6539">
        <w:rPr>
          <w:rFonts w:ascii="Arial" w:hAnsi="Arial" w:cs="Arial"/>
          <w:i/>
          <w:iCs/>
          <w:sz w:val="16"/>
          <w:szCs w:val="16"/>
          <w:lang w:val="es-MX"/>
        </w:rPr>
        <w:t xml:space="preserve">. </w:t>
      </w:r>
      <w:r w:rsidRPr="000F6539">
        <w:rPr>
          <w:rFonts w:ascii="Arial" w:hAnsi="Arial" w:cs="Arial"/>
          <w:i/>
          <w:iCs/>
          <w:sz w:val="16"/>
          <w:szCs w:val="16"/>
        </w:rPr>
        <w:t xml:space="preserve">Las sanciones administrativas podrán ser: </w:t>
      </w:r>
    </w:p>
    <w:p w14:paraId="3717EE58"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rPr>
        <w:t xml:space="preserve">I. Amonestación con apercibimiento; </w:t>
      </w:r>
    </w:p>
    <w:p w14:paraId="3CD31030"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rPr>
        <w:t xml:space="preserve">II. Multa; </w:t>
      </w:r>
    </w:p>
    <w:p w14:paraId="6EA02EF0"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rPr>
        <w:t xml:space="preserve">III. Clausura temporal o definitiva, que podrá ser parcial o total, y </w:t>
      </w:r>
    </w:p>
    <w:p w14:paraId="145B15EB" w14:textId="0820D536" w:rsidR="00AA7A92" w:rsidRPr="000F6539" w:rsidRDefault="00AA7A92" w:rsidP="000F6539">
      <w:pPr>
        <w:pStyle w:val="Textonotapie"/>
        <w:jc w:val="both"/>
        <w:rPr>
          <w:rFonts w:ascii="Arial" w:hAnsi="Arial" w:cs="Arial"/>
          <w:i/>
          <w:iCs/>
          <w:sz w:val="16"/>
          <w:szCs w:val="16"/>
          <w:lang w:val="es-MX"/>
        </w:rPr>
      </w:pPr>
      <w:r w:rsidRPr="000F6539">
        <w:rPr>
          <w:rFonts w:ascii="Arial" w:hAnsi="Arial" w:cs="Arial"/>
          <w:i/>
          <w:iCs/>
          <w:sz w:val="16"/>
          <w:szCs w:val="16"/>
        </w:rPr>
        <w:t>IV. Arresto hasta por treinta y seis horas.</w:t>
      </w:r>
    </w:p>
    <w:p w14:paraId="04C86AC3"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u w:val="single"/>
          <w:lang w:val="es-MX"/>
        </w:rPr>
        <w:t>Artículo 418</w:t>
      </w:r>
      <w:r w:rsidRPr="000F6539">
        <w:rPr>
          <w:rFonts w:ascii="Arial" w:hAnsi="Arial" w:cs="Arial"/>
          <w:i/>
          <w:iCs/>
          <w:sz w:val="16"/>
          <w:szCs w:val="16"/>
          <w:lang w:val="es-MX"/>
        </w:rPr>
        <w:t xml:space="preserve">. </w:t>
      </w:r>
      <w:r w:rsidRPr="000F6539">
        <w:rPr>
          <w:rFonts w:ascii="Arial" w:hAnsi="Arial" w:cs="Arial"/>
          <w:i/>
          <w:iCs/>
          <w:sz w:val="16"/>
          <w:szCs w:val="16"/>
        </w:rPr>
        <w:t xml:space="preserve">Al imponer una sanción, la autoridad sanitaria fundará y motivará la resolución, tomando en cuenta: </w:t>
      </w:r>
    </w:p>
    <w:p w14:paraId="00E7805E"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rPr>
        <w:t xml:space="preserve">I. Los daños que se hayan producido o puedan producirse en la salud de las personas; </w:t>
      </w:r>
    </w:p>
    <w:p w14:paraId="230C2209"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rPr>
        <w:t xml:space="preserve">II. La gravedad de la infracción; </w:t>
      </w:r>
    </w:p>
    <w:p w14:paraId="5FEE198D"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rPr>
        <w:t xml:space="preserve">III. Las condiciones socio-económicas del infractor, y </w:t>
      </w:r>
    </w:p>
    <w:p w14:paraId="47DE5022" w14:textId="77777777" w:rsidR="00AA7A92" w:rsidRPr="000F6539" w:rsidRDefault="00AA7A92" w:rsidP="000F6539">
      <w:pPr>
        <w:pStyle w:val="Textonotapie"/>
        <w:jc w:val="both"/>
        <w:rPr>
          <w:rFonts w:ascii="Arial" w:hAnsi="Arial" w:cs="Arial"/>
          <w:i/>
          <w:iCs/>
          <w:sz w:val="16"/>
          <w:szCs w:val="16"/>
        </w:rPr>
      </w:pPr>
      <w:r w:rsidRPr="000F6539">
        <w:rPr>
          <w:rFonts w:ascii="Arial" w:hAnsi="Arial" w:cs="Arial"/>
          <w:i/>
          <w:iCs/>
          <w:sz w:val="16"/>
          <w:szCs w:val="16"/>
        </w:rPr>
        <w:t xml:space="preserve">IV. La calidad de reincidente del infractor. </w:t>
      </w:r>
    </w:p>
    <w:p w14:paraId="071842FC" w14:textId="4C573021" w:rsidR="00AA7A92" w:rsidRPr="000F6539" w:rsidRDefault="00AA7A92" w:rsidP="000F6539">
      <w:pPr>
        <w:pStyle w:val="Textonotapie"/>
        <w:jc w:val="both"/>
        <w:rPr>
          <w:rFonts w:ascii="Arial" w:hAnsi="Arial" w:cs="Arial"/>
          <w:i/>
          <w:iCs/>
          <w:sz w:val="16"/>
          <w:szCs w:val="16"/>
          <w:lang w:val="es-MX"/>
        </w:rPr>
      </w:pPr>
      <w:r w:rsidRPr="000F6539">
        <w:rPr>
          <w:rFonts w:ascii="Arial" w:hAnsi="Arial" w:cs="Arial"/>
          <w:i/>
          <w:iCs/>
          <w:sz w:val="16"/>
          <w:szCs w:val="16"/>
        </w:rPr>
        <w:t>V. El beneficio obtenido por el infractor como resultado de la infracción</w:t>
      </w:r>
    </w:p>
    <w:p w14:paraId="7ECD0491" w14:textId="3202EC63" w:rsidR="00AA7A92" w:rsidRDefault="00AA7A92" w:rsidP="000F6539">
      <w:pPr>
        <w:pStyle w:val="Textonotapie"/>
        <w:jc w:val="both"/>
        <w:rPr>
          <w:rFonts w:ascii="Arial" w:hAnsi="Arial" w:cs="Arial"/>
          <w:i/>
          <w:iCs/>
          <w:sz w:val="16"/>
          <w:szCs w:val="16"/>
        </w:rPr>
      </w:pPr>
      <w:r w:rsidRPr="000F6539">
        <w:rPr>
          <w:rFonts w:ascii="Arial" w:hAnsi="Arial" w:cs="Arial"/>
          <w:i/>
          <w:iCs/>
          <w:sz w:val="16"/>
          <w:szCs w:val="16"/>
          <w:u w:val="single"/>
          <w:lang w:val="es-MX"/>
        </w:rPr>
        <w:t>Artículo 422</w:t>
      </w:r>
      <w:r w:rsidRPr="000F6539">
        <w:rPr>
          <w:rFonts w:ascii="Arial" w:hAnsi="Arial" w:cs="Arial"/>
          <w:i/>
          <w:iCs/>
          <w:sz w:val="16"/>
          <w:szCs w:val="16"/>
          <w:lang w:val="es-MX"/>
        </w:rPr>
        <w:t xml:space="preserve">. </w:t>
      </w:r>
      <w:r w:rsidRPr="000F6539">
        <w:rPr>
          <w:rFonts w:ascii="Arial" w:hAnsi="Arial" w:cs="Arial"/>
          <w:i/>
          <w:iCs/>
          <w:sz w:val="16"/>
          <w:szCs w:val="16"/>
        </w:rPr>
        <w:t>Las infracciones no previstas en este Capítulo serán sancionadas con multa equivalente hasta por dieciséis mil veces el salario mínimo general diario vigente en la zona económica de que se trate, atendiendo las reglas de calificación que se establecen en el artículo 418 de esta Ley</w:t>
      </w:r>
    </w:p>
    <w:p w14:paraId="353350AE" w14:textId="00356FCD" w:rsidR="00AA7A92" w:rsidRDefault="00AA7A92" w:rsidP="000F6539">
      <w:pPr>
        <w:pStyle w:val="Textonotapie"/>
        <w:jc w:val="both"/>
        <w:rPr>
          <w:rFonts w:ascii="Arial" w:hAnsi="Arial" w:cs="Arial"/>
          <w:i/>
          <w:iCs/>
          <w:sz w:val="16"/>
          <w:szCs w:val="16"/>
        </w:rPr>
      </w:pPr>
      <w:r w:rsidRPr="000F6539">
        <w:rPr>
          <w:rFonts w:ascii="Arial" w:hAnsi="Arial" w:cs="Arial"/>
          <w:i/>
          <w:iCs/>
          <w:sz w:val="16"/>
          <w:szCs w:val="16"/>
          <w:u w:val="single"/>
        </w:rPr>
        <w:t>Artículo 451</w:t>
      </w:r>
      <w:r w:rsidRPr="000F6539">
        <w:rPr>
          <w:rFonts w:ascii="Arial" w:hAnsi="Arial" w:cs="Arial"/>
          <w:i/>
          <w:iCs/>
          <w:sz w:val="16"/>
          <w:szCs w:val="16"/>
        </w:rPr>
        <w:t>. El ejercicio de la facultad para imponer las sanciones administrativas previstas en la presente Ley, prescribirá en el término de cinco años.</w:t>
      </w:r>
    </w:p>
    <w:p w14:paraId="1D0EB150" w14:textId="760A191C" w:rsidR="00AA7A92" w:rsidRPr="00480930" w:rsidRDefault="00AA7A92" w:rsidP="000F6539">
      <w:pPr>
        <w:pStyle w:val="Textonotapie"/>
        <w:jc w:val="both"/>
        <w:rPr>
          <w:rFonts w:ascii="Arial" w:hAnsi="Arial" w:cs="Arial"/>
          <w:i/>
          <w:iCs/>
          <w:sz w:val="16"/>
          <w:szCs w:val="16"/>
        </w:rPr>
      </w:pPr>
      <w:r w:rsidRPr="00480930">
        <w:rPr>
          <w:rFonts w:ascii="Arial" w:hAnsi="Arial" w:cs="Arial"/>
          <w:i/>
          <w:iCs/>
          <w:sz w:val="16"/>
          <w:szCs w:val="16"/>
          <w:u w:val="single"/>
        </w:rPr>
        <w:t>Artículo 469</w:t>
      </w:r>
      <w:r w:rsidRPr="00480930">
        <w:rPr>
          <w:rFonts w:ascii="Arial" w:hAnsi="Arial" w:cs="Arial"/>
          <w:i/>
          <w:iCs/>
          <w:sz w:val="16"/>
          <w:szCs w:val="16"/>
        </w:rPr>
        <w:t>. Al profesional, técnico o auxiliar de la atención médica que sin causa justificada se niegue a prestar asistencia a una persona, en caso de notoria urgencia, poniendo en peligro su vida, se le impondrá de seis meses a cinco años de prisión y multa de cinco a ciento veinticinco días de salario mínimo general vigente en la zona económica de que se trate y suspensión para ejercer la profesión hasta por dos años. Si se produjere daño por la falta de intervención, podrá imponerse, además, suspensión definitiva para el ejercicio profesional, a juicio de la autoridad judicial.</w:t>
      </w:r>
    </w:p>
    <w:p w14:paraId="174C209B" w14:textId="1672FE4F" w:rsidR="00AA7A92" w:rsidRPr="000F6539" w:rsidRDefault="00AA7A92" w:rsidP="000F6539">
      <w:pPr>
        <w:pStyle w:val="Textonotapie"/>
        <w:jc w:val="both"/>
        <w:rPr>
          <w:rFonts w:ascii="Arial" w:hAnsi="Arial" w:cs="Arial"/>
          <w:i/>
          <w:iCs/>
          <w:sz w:val="16"/>
          <w:szCs w:val="16"/>
          <w:lang w:val="es-MX"/>
        </w:rPr>
      </w:pPr>
      <w:r w:rsidRPr="00480930">
        <w:rPr>
          <w:rFonts w:ascii="Arial" w:hAnsi="Arial" w:cs="Arial"/>
          <w:i/>
          <w:iCs/>
          <w:sz w:val="16"/>
          <w:szCs w:val="16"/>
          <w:u w:val="single"/>
        </w:rPr>
        <w:t>Artículo 470</w:t>
      </w:r>
      <w:r w:rsidRPr="00480930">
        <w:rPr>
          <w:rFonts w:ascii="Arial" w:hAnsi="Arial" w:cs="Arial"/>
          <w:i/>
          <w:iCs/>
          <w:sz w:val="16"/>
          <w:szCs w:val="16"/>
        </w:rPr>
        <w:t>. Siempre que en la comisión de cualquiera de los delitos previstos en este capítulo, participe un servidor público que preste sus servicios en establecimientos de salud de cualquier dependencia o entidad pública y actúe en ejercicio o con motivo de sus funciones, además de las penas a que se haga acreedor por dicha comisión y sin perjuicio de lo dispuesto en otras leyes, se le destituirá del cargo, empleo o comisión y se le inhabilitará para ocupar otro similar hasta por un tanto igual a la pena de prisión impuesta, a juicio de la autoridad judicial.</w:t>
      </w:r>
    </w:p>
  </w:footnote>
  <w:footnote w:id="21">
    <w:p w14:paraId="3CB7D05D" w14:textId="77777777" w:rsidR="00AA7A92" w:rsidRDefault="00AA7A92" w:rsidP="001E0E28">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p>
    <w:p w14:paraId="162FA9F8" w14:textId="0761599F" w:rsidR="00AA7A92" w:rsidRDefault="00AA7A92" w:rsidP="001E0E28">
      <w:pPr>
        <w:jc w:val="both"/>
        <w:rPr>
          <w:rFonts w:ascii="Arial" w:hAnsi="Arial" w:cs="Arial"/>
          <w:b w:val="0"/>
          <w:bCs/>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3D983DB3" w14:textId="77777777" w:rsidR="00AA7A92" w:rsidRDefault="00AA7A92" w:rsidP="001E0E28">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1483D51F" w14:textId="77777777" w:rsidR="00AA7A92" w:rsidRDefault="00AA7A92" w:rsidP="001E0E28">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2093B89E" w14:textId="77777777" w:rsidR="00AA7A92" w:rsidRDefault="00AA7A92" w:rsidP="001E0E28">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5E1E3B45" w14:textId="77777777" w:rsidR="00AA7A92" w:rsidRDefault="00AA7A92" w:rsidP="001E0E28">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48D4B6E8" w14:textId="77777777" w:rsidR="00AA7A92" w:rsidRDefault="00AA7A92" w:rsidP="001E0E28">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2379D141" w14:textId="77777777" w:rsidR="00AA7A92" w:rsidRPr="0024140F" w:rsidRDefault="00AA7A92" w:rsidP="001E0E28">
      <w:pPr>
        <w:widowControl w:val="0"/>
        <w:autoSpaceDE w:val="0"/>
        <w:autoSpaceDN w:val="0"/>
        <w:adjustRightInd w:val="0"/>
        <w:jc w:val="both"/>
        <w:rPr>
          <w:rFonts w:ascii="Arial" w:hAnsi="Arial" w:cs="Arial"/>
          <w:b w:val="0"/>
          <w:bCs/>
          <w:sz w:val="16"/>
          <w:lang w:val="es-ES"/>
        </w:rPr>
      </w:pPr>
      <w:r>
        <w:rPr>
          <w:rFonts w:ascii="Arial" w:hAnsi="Arial" w:cs="Arial"/>
          <w:b w:val="0"/>
          <w:bCs/>
          <w:i/>
          <w:sz w:val="16"/>
        </w:rPr>
        <w:t xml:space="preserve">IX. Evitar y dar cuenta de los intereses que puedan entrar en conflicto con el desempeño responsable y objetivo de sus </w:t>
      </w:r>
      <w:r w:rsidRPr="0024140F">
        <w:rPr>
          <w:rFonts w:ascii="Arial" w:hAnsi="Arial" w:cs="Arial"/>
          <w:b w:val="0"/>
          <w:bCs/>
          <w:i/>
          <w:sz w:val="16"/>
        </w:rPr>
        <w:t>facultades y obligaciones…”</w:t>
      </w:r>
    </w:p>
  </w:footnote>
  <w:footnote w:id="22">
    <w:p w14:paraId="4EFF5233" w14:textId="77777777" w:rsidR="00AA7A92" w:rsidRPr="00C179F5" w:rsidRDefault="00AA7A92" w:rsidP="00480930">
      <w:pPr>
        <w:pStyle w:val="Default"/>
        <w:jc w:val="both"/>
        <w:rPr>
          <w:rFonts w:eastAsiaTheme="minorHAnsi"/>
          <w:sz w:val="16"/>
          <w:szCs w:val="16"/>
        </w:rPr>
      </w:pPr>
      <w:r w:rsidRPr="00480930">
        <w:rPr>
          <w:rStyle w:val="Refdenotaalpie"/>
          <w:sz w:val="16"/>
          <w:szCs w:val="16"/>
        </w:rPr>
        <w:footnoteRef/>
      </w:r>
      <w:r w:rsidRPr="00480930">
        <w:rPr>
          <w:sz w:val="16"/>
          <w:szCs w:val="16"/>
        </w:rPr>
        <w:t xml:space="preserve"> </w:t>
      </w:r>
      <w:r w:rsidRPr="00C179F5">
        <w:rPr>
          <w:rFonts w:eastAsiaTheme="minorHAnsi"/>
          <w:sz w:val="16"/>
          <w:szCs w:val="16"/>
        </w:rPr>
        <w:t xml:space="preserve">Ley General de Víctimas (2013). </w:t>
      </w:r>
    </w:p>
    <w:p w14:paraId="2E5685F0" w14:textId="350A980A" w:rsidR="00AA7A92" w:rsidRPr="004B2170" w:rsidRDefault="00AA7A92" w:rsidP="00480930">
      <w:pPr>
        <w:pStyle w:val="Textonotapie"/>
        <w:jc w:val="both"/>
        <w:rPr>
          <w:rFonts w:ascii="Arial" w:hAnsi="Arial" w:cs="Arial"/>
          <w:sz w:val="16"/>
          <w:szCs w:val="16"/>
          <w:lang w:val="es-MX"/>
        </w:rPr>
      </w:pPr>
      <w:r w:rsidRPr="00480930">
        <w:rPr>
          <w:rFonts w:ascii="Arial" w:eastAsiaTheme="minorHAnsi" w:hAnsi="Arial" w:cs="Arial"/>
          <w:i/>
          <w:iCs/>
          <w:color w:val="000000"/>
          <w:sz w:val="16"/>
          <w:szCs w:val="16"/>
          <w:u w:val="single"/>
          <w:lang w:val="es-MX" w:eastAsia="en-US"/>
        </w:rPr>
        <w:t>Artículo 10</w:t>
      </w:r>
      <w:r w:rsidRPr="00C179F5">
        <w:rPr>
          <w:rFonts w:ascii="Arial" w:eastAsiaTheme="minorHAnsi" w:hAnsi="Arial" w:cs="Arial"/>
          <w:color w:val="000000"/>
          <w:sz w:val="16"/>
          <w:szCs w:val="16"/>
          <w:lang w:val="es-MX" w:eastAsia="en-US"/>
        </w:rPr>
        <w:t xml:space="preserve">. </w:t>
      </w:r>
      <w:r w:rsidRPr="00C179F5">
        <w:rPr>
          <w:rFonts w:ascii="Arial" w:eastAsiaTheme="minorHAnsi" w:hAnsi="Arial" w:cs="Arial"/>
          <w:i/>
          <w:iCs/>
          <w:color w:val="000000"/>
          <w:sz w:val="16"/>
          <w:szCs w:val="16"/>
          <w:lang w:val="es-MX" w:eastAsia="en-US"/>
        </w:rPr>
        <w:t xml:space="preserve">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r w:rsidRPr="00C179F5">
        <w:rPr>
          <w:rFonts w:ascii="Arial" w:eastAsiaTheme="minorHAnsi" w:hAnsi="Arial" w:cs="Arial"/>
          <w:color w:val="000000"/>
          <w:sz w:val="24"/>
          <w:szCs w:val="24"/>
          <w:lang w:val="es-MX" w:eastAsia="en-US"/>
        </w:rPr>
        <w:t xml:space="preserve"> </w:t>
      </w:r>
    </w:p>
  </w:footnote>
  <w:footnote w:id="23">
    <w:p w14:paraId="3FCDBBD9" w14:textId="46F1CF54" w:rsidR="00AA7A92" w:rsidRPr="0059406A" w:rsidRDefault="00AA7A92" w:rsidP="0059406A">
      <w:pPr>
        <w:pStyle w:val="Textonotapie"/>
        <w:jc w:val="both"/>
        <w:rPr>
          <w:rFonts w:ascii="Arial" w:hAnsi="Arial" w:cs="Arial"/>
          <w:sz w:val="16"/>
          <w:szCs w:val="16"/>
          <w:lang w:val="es-MX"/>
        </w:rPr>
      </w:pPr>
      <w:r w:rsidRPr="0059406A">
        <w:rPr>
          <w:rStyle w:val="Refdenotaalpie"/>
          <w:rFonts w:ascii="Arial" w:hAnsi="Arial" w:cs="Arial"/>
          <w:sz w:val="16"/>
          <w:szCs w:val="16"/>
        </w:rPr>
        <w:footnoteRef/>
      </w:r>
      <w:r w:rsidRPr="0059406A">
        <w:rPr>
          <w:rFonts w:ascii="Arial" w:hAnsi="Arial" w:cs="Arial"/>
          <w:sz w:val="16"/>
          <w:szCs w:val="16"/>
        </w:rPr>
        <w:t xml:space="preserve"> </w:t>
      </w:r>
      <w:r w:rsidRPr="0059406A">
        <w:rPr>
          <w:rFonts w:ascii="Arial" w:hAnsi="Arial" w:cs="Arial"/>
          <w:sz w:val="16"/>
          <w:szCs w:val="16"/>
          <w:lang w:val="es-MX"/>
        </w:rPr>
        <w:t>Reglamento de la Ley General de Salud en materia de prestación de servicios de atención médica (1986).</w:t>
      </w:r>
    </w:p>
    <w:p w14:paraId="45AB9139" w14:textId="224F43CD" w:rsidR="00AA7A92" w:rsidRPr="0059406A" w:rsidRDefault="00AA7A92" w:rsidP="0059406A">
      <w:pPr>
        <w:pStyle w:val="Textonotapie"/>
        <w:jc w:val="both"/>
        <w:rPr>
          <w:rFonts w:ascii="Arial" w:hAnsi="Arial" w:cs="Arial"/>
          <w:i/>
          <w:iCs/>
          <w:sz w:val="16"/>
          <w:szCs w:val="16"/>
          <w:lang w:val="es-MX"/>
        </w:rPr>
      </w:pPr>
      <w:r w:rsidRPr="0059406A">
        <w:rPr>
          <w:rFonts w:ascii="Arial" w:hAnsi="Arial" w:cs="Arial"/>
          <w:i/>
          <w:iCs/>
          <w:sz w:val="16"/>
          <w:szCs w:val="16"/>
          <w:u w:val="single"/>
          <w:lang w:val="es-MX"/>
        </w:rPr>
        <w:t>Artículo 9</w:t>
      </w:r>
      <w:r w:rsidRPr="0059406A">
        <w:rPr>
          <w:rFonts w:ascii="Arial" w:hAnsi="Arial" w:cs="Arial"/>
          <w:i/>
          <w:iCs/>
          <w:sz w:val="16"/>
          <w:szCs w:val="16"/>
          <w:lang w:val="es-MX"/>
        </w:rPr>
        <w:t xml:space="preserve">. </w:t>
      </w:r>
      <w:r w:rsidRPr="0059406A">
        <w:rPr>
          <w:rFonts w:ascii="Arial" w:hAnsi="Arial" w:cs="Arial"/>
          <w:i/>
          <w:iCs/>
          <w:sz w:val="16"/>
          <w:szCs w:val="16"/>
        </w:rPr>
        <w:t>La atención médica deberá llevarse a efecto de conformidad con los principios científicos y éticos que orientan la práctica médica.</w:t>
      </w:r>
    </w:p>
    <w:p w14:paraId="71209415" w14:textId="0D3A7624" w:rsidR="00AA7A92" w:rsidRPr="0059406A" w:rsidRDefault="00AA7A92" w:rsidP="0059406A">
      <w:pPr>
        <w:spacing w:line="276" w:lineRule="auto"/>
        <w:jc w:val="both"/>
        <w:rPr>
          <w:rFonts w:ascii="Arial" w:hAnsi="Arial" w:cs="Arial"/>
          <w:b w:val="0"/>
          <w:i/>
          <w:iCs/>
          <w:sz w:val="16"/>
        </w:rPr>
      </w:pPr>
      <w:r w:rsidRPr="0059406A">
        <w:rPr>
          <w:rFonts w:ascii="Arial" w:hAnsi="Arial" w:cs="Arial"/>
          <w:b w:val="0"/>
          <w:i/>
          <w:iCs/>
          <w:sz w:val="16"/>
          <w:u w:val="single"/>
        </w:rPr>
        <w:t>Artículo 29</w:t>
      </w:r>
      <w:r w:rsidRPr="0059406A">
        <w:rPr>
          <w:rFonts w:ascii="Arial" w:hAnsi="Arial" w:cs="Arial"/>
          <w:b w:val="0"/>
          <w:i/>
          <w:iCs/>
          <w:sz w:val="16"/>
        </w:rPr>
        <w:t>. Todo profesional de la salud, estará obligado a proporcionar al usuario y, en su caso, a sus familiares, tutor o representante legal, información completa sobre el diagnóstico, pronóstico y tratamiento correspondientes.</w:t>
      </w:r>
    </w:p>
    <w:p w14:paraId="466F9D89" w14:textId="1C879F8A" w:rsidR="00AA7A92" w:rsidRPr="0059406A" w:rsidRDefault="00AA7A92" w:rsidP="0059406A">
      <w:pPr>
        <w:pStyle w:val="Textonotapie"/>
        <w:jc w:val="both"/>
        <w:rPr>
          <w:rFonts w:ascii="Arial" w:hAnsi="Arial" w:cs="Arial"/>
          <w:i/>
          <w:iCs/>
          <w:sz w:val="16"/>
          <w:szCs w:val="16"/>
          <w:lang w:val="es-MX"/>
        </w:rPr>
      </w:pPr>
      <w:r w:rsidRPr="0059406A">
        <w:rPr>
          <w:rFonts w:ascii="Arial" w:hAnsi="Arial" w:cs="Arial"/>
          <w:i/>
          <w:iCs/>
          <w:sz w:val="16"/>
          <w:szCs w:val="16"/>
          <w:u w:val="single"/>
          <w:lang w:val="es-MX"/>
        </w:rPr>
        <w:t>Artículo 71</w:t>
      </w:r>
      <w:r w:rsidRPr="0059406A">
        <w:rPr>
          <w:rFonts w:ascii="Arial" w:hAnsi="Arial" w:cs="Arial"/>
          <w:i/>
          <w:iCs/>
          <w:sz w:val="16"/>
          <w:szCs w:val="16"/>
          <w:lang w:val="es-MX"/>
        </w:rPr>
        <w:t xml:space="preserve">. </w:t>
      </w:r>
      <w:r w:rsidRPr="0059406A">
        <w:rPr>
          <w:rFonts w:ascii="Arial" w:hAnsi="Arial" w:cs="Arial"/>
          <w:i/>
          <w:iCs/>
          <w:sz w:val="16"/>
          <w:szCs w:val="16"/>
        </w:rPr>
        <w:t>Los establecimientos públicos, sociales y privados que brinden servicios de atención médica para el internamiento de enfermos, están obligados a prestar atención inmediata a todo usuario, en caso de urgencia que ocurra en la cercanía de los mismos.</w:t>
      </w:r>
    </w:p>
    <w:p w14:paraId="04D9DA21" w14:textId="2B7A1C2E" w:rsidR="00AA7A92" w:rsidRPr="0059406A" w:rsidRDefault="00AA7A92" w:rsidP="0059406A">
      <w:pPr>
        <w:pStyle w:val="Textonotapie"/>
        <w:jc w:val="both"/>
        <w:rPr>
          <w:rFonts w:ascii="Arial" w:hAnsi="Arial" w:cs="Arial"/>
          <w:i/>
          <w:iCs/>
          <w:sz w:val="16"/>
          <w:szCs w:val="16"/>
          <w:lang w:val="es-MX"/>
        </w:rPr>
      </w:pPr>
      <w:r w:rsidRPr="0059406A">
        <w:rPr>
          <w:rFonts w:ascii="Arial" w:hAnsi="Arial" w:cs="Arial"/>
          <w:i/>
          <w:iCs/>
          <w:sz w:val="16"/>
          <w:szCs w:val="16"/>
          <w:u w:val="single"/>
          <w:lang w:val="es-MX"/>
        </w:rPr>
        <w:t>Artículo 72</w:t>
      </w:r>
      <w:r w:rsidRPr="0059406A">
        <w:rPr>
          <w:rFonts w:ascii="Arial" w:hAnsi="Arial" w:cs="Arial"/>
          <w:i/>
          <w:iCs/>
          <w:sz w:val="16"/>
          <w:szCs w:val="16"/>
          <w:lang w:val="es-MX"/>
        </w:rPr>
        <w:t xml:space="preserve">. </w:t>
      </w:r>
      <w:r w:rsidRPr="0059406A">
        <w:rPr>
          <w:rFonts w:ascii="Arial" w:hAnsi="Arial" w:cs="Arial"/>
          <w:i/>
          <w:iCs/>
          <w:sz w:val="16"/>
          <w:szCs w:val="16"/>
        </w:rPr>
        <w:t>Se entiende por urgencia, todo problema médico-quirúrgico agudo, que ponga en peligro la vida, un órgano o una función y que requiera atención inmediata.</w:t>
      </w:r>
    </w:p>
    <w:p w14:paraId="301ED3E9" w14:textId="23CDA768" w:rsidR="00AA7A92" w:rsidRPr="0059406A" w:rsidRDefault="00AA7A92" w:rsidP="0059406A">
      <w:pPr>
        <w:pStyle w:val="Textonotapie"/>
        <w:jc w:val="both"/>
        <w:rPr>
          <w:rFonts w:ascii="Arial" w:hAnsi="Arial" w:cs="Arial"/>
          <w:i/>
          <w:iCs/>
          <w:sz w:val="16"/>
          <w:szCs w:val="16"/>
        </w:rPr>
      </w:pPr>
      <w:r w:rsidRPr="0059406A">
        <w:rPr>
          <w:rFonts w:ascii="Arial" w:hAnsi="Arial" w:cs="Arial"/>
          <w:i/>
          <w:iCs/>
          <w:sz w:val="16"/>
          <w:szCs w:val="16"/>
          <w:u w:val="single"/>
          <w:lang w:val="es-MX"/>
        </w:rPr>
        <w:t>Artículo 73</w:t>
      </w:r>
      <w:r w:rsidRPr="0059406A">
        <w:rPr>
          <w:rFonts w:ascii="Arial" w:hAnsi="Arial" w:cs="Arial"/>
          <w:i/>
          <w:iCs/>
          <w:sz w:val="16"/>
          <w:szCs w:val="16"/>
          <w:lang w:val="es-MX"/>
        </w:rPr>
        <w:t xml:space="preserve">. </w:t>
      </w:r>
      <w:r w:rsidRPr="0059406A">
        <w:rPr>
          <w:rFonts w:ascii="Arial" w:hAnsi="Arial" w:cs="Arial"/>
          <w:i/>
          <w:iCs/>
          <w:sz w:val="16"/>
          <w:szCs w:val="16"/>
        </w:rPr>
        <w:t>El responsable del servicio de urgencias del establecimiento, está obligado a tomar las medidas necesarias que aseguren la valoración médica del usuario y el tratamiento completo de la urgencia o la estabilización de sus condiciones generales para que pueda ser transferido.</w:t>
      </w:r>
    </w:p>
    <w:p w14:paraId="239C0E56" w14:textId="696F0CFB" w:rsidR="00AA7A92" w:rsidRPr="0059406A" w:rsidRDefault="00AA7A92" w:rsidP="0059406A">
      <w:pPr>
        <w:pStyle w:val="Textonotapie"/>
        <w:jc w:val="both"/>
        <w:rPr>
          <w:i/>
          <w:iCs/>
          <w:lang w:val="es-MX"/>
        </w:rPr>
      </w:pPr>
      <w:r w:rsidRPr="0059406A">
        <w:rPr>
          <w:rFonts w:ascii="Arial" w:hAnsi="Arial" w:cs="Arial"/>
          <w:i/>
          <w:iCs/>
          <w:sz w:val="16"/>
          <w:szCs w:val="16"/>
          <w:u w:val="single"/>
        </w:rPr>
        <w:t>Artículo 138 Bis 14</w:t>
      </w:r>
      <w:r w:rsidRPr="0059406A">
        <w:rPr>
          <w:rFonts w:ascii="Arial" w:hAnsi="Arial" w:cs="Arial"/>
          <w:i/>
          <w:iCs/>
          <w:sz w:val="16"/>
          <w:szCs w:val="16"/>
        </w:rPr>
        <w:t>. Es responsabilidad del médico tratante y del equipo multidisciplinario identificar, valorar y atender en forma oportuna, el dolor y síntomas asociados que el usuario refiera, sin importar las distintas localizaciones o grados de intensidad de los mismos, indicar el tratamiento adecuado a cada síntoma según las mejores evidencias médicas, con apego a los principios científicos y éticos que orientan la práctica médica, sin incurrir en ningún momento en acciones o conductas consideradas como obstinación terapéutica ni que tengan como finalidad terminar con la vida del paciente.</w:t>
      </w:r>
    </w:p>
  </w:footnote>
  <w:footnote w:id="24">
    <w:p w14:paraId="28ADF60B" w14:textId="77777777" w:rsidR="00AA7A92" w:rsidRDefault="00AA7A92" w:rsidP="009B3BB6">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CPECZ (1918). </w:t>
      </w:r>
    </w:p>
    <w:p w14:paraId="7D02790E" w14:textId="565BCEB9" w:rsidR="00AA7A92" w:rsidRPr="009B3BB6" w:rsidRDefault="00AA7A92" w:rsidP="009B3BB6">
      <w:pPr>
        <w:jc w:val="both"/>
        <w:rPr>
          <w:rFonts w:ascii="Arial" w:hAnsi="Arial" w:cs="Arial"/>
          <w:b w:val="0"/>
          <w:bCs/>
          <w:i/>
          <w:sz w:val="16"/>
        </w:rPr>
      </w:pPr>
      <w:r>
        <w:rPr>
          <w:rFonts w:ascii="Arial" w:hAnsi="Arial" w:cs="Arial"/>
          <w:b w:val="0"/>
          <w:bCs/>
          <w:i/>
          <w:sz w:val="16"/>
          <w:u w:val="single"/>
        </w:rPr>
        <w:t>Artículo 7</w:t>
      </w:r>
      <w:r>
        <w:rPr>
          <w:rFonts w:ascii="Arial" w:hAnsi="Arial" w:cs="Arial"/>
          <w:b w:val="0"/>
          <w:bCs/>
          <w:i/>
          <w:sz w:val="16"/>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r w:rsidRPr="00D47854">
        <w:rPr>
          <w:rFonts w:ascii="Arial" w:hAnsi="Arial" w:cs="Arial"/>
          <w:b w:val="0"/>
          <w:bCs/>
          <w:i/>
          <w:iCs/>
          <w:sz w:val="16"/>
        </w:rPr>
        <w:t>Las personas son iguales ante la ley. Esta protegerá la organización y el desarrollo de la familia</w:t>
      </w:r>
      <w:r>
        <w:rPr>
          <w:rFonts w:ascii="Arial" w:hAnsi="Arial" w:cs="Arial"/>
          <w:b w:val="0"/>
          <w:bCs/>
          <w:i/>
          <w:sz w:val="16"/>
        </w:rPr>
        <w:t xml:space="preserve">. </w:t>
      </w:r>
      <w:r w:rsidRPr="00D47854">
        <w:rPr>
          <w:rFonts w:ascii="Arial" w:hAnsi="Arial" w:cs="Arial"/>
          <w:b w:val="0"/>
          <w:bCs/>
          <w:i/>
          <w:iCs/>
          <w:sz w:val="16"/>
        </w:rPr>
        <w:t xml:space="preserve">Los derechos humanos son inalienables, imprescriptibles, irrenunciables, irrevocables y exigibles. En la aplicación e interpretación de las normas de derechos humanos prevalecerá el principio por </w:t>
      </w:r>
      <w:proofErr w:type="gramStart"/>
      <w:r w:rsidRPr="00D47854">
        <w:rPr>
          <w:rFonts w:ascii="Arial" w:hAnsi="Arial" w:cs="Arial"/>
          <w:b w:val="0"/>
          <w:bCs/>
          <w:i/>
          <w:iCs/>
          <w:sz w:val="16"/>
        </w:rPr>
        <w:t>persona</w:t>
      </w:r>
      <w:r>
        <w:rPr>
          <w:rFonts w:ascii="Arial" w:hAnsi="Arial" w:cs="Arial"/>
          <w:b w:val="0"/>
          <w:bCs/>
          <w:i/>
          <w:iCs/>
          <w:sz w:val="16"/>
        </w:rPr>
        <w:t xml:space="preserve"> </w:t>
      </w:r>
      <w:r w:rsidRPr="00D47854">
        <w:rPr>
          <w:rFonts w:ascii="Arial" w:hAnsi="Arial" w:cs="Arial"/>
          <w:b w:val="0"/>
          <w:bCs/>
          <w:i/>
          <w:iCs/>
          <w:sz w:val="16"/>
        </w:rPr>
        <w:t>…</w:t>
      </w:r>
      <w:proofErr w:type="gramEnd"/>
      <w:r>
        <w:rPr>
          <w:rFonts w:ascii="Arial" w:hAnsi="Arial" w:cs="Arial"/>
          <w:b w:val="0"/>
          <w:bCs/>
          <w:i/>
          <w:sz w:val="16"/>
        </w:rPr>
        <w:t xml:space="preserve"> 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footnote>
  <w:footnote w:id="25">
    <w:p w14:paraId="1A8A791C" w14:textId="13748295" w:rsidR="00AA7A92" w:rsidRPr="00D47854" w:rsidRDefault="00AA7A92">
      <w:pPr>
        <w:pStyle w:val="Textonotapie"/>
        <w:rPr>
          <w:rFonts w:ascii="Arial" w:hAnsi="Arial" w:cs="Arial"/>
          <w:bCs/>
          <w:sz w:val="16"/>
          <w:szCs w:val="16"/>
        </w:rPr>
      </w:pPr>
      <w:r w:rsidRPr="00D47854">
        <w:rPr>
          <w:rStyle w:val="Refdenotaalpie"/>
          <w:sz w:val="16"/>
          <w:szCs w:val="16"/>
        </w:rPr>
        <w:footnoteRef/>
      </w:r>
      <w:r w:rsidRPr="00D47854">
        <w:rPr>
          <w:sz w:val="16"/>
          <w:szCs w:val="16"/>
        </w:rPr>
        <w:t xml:space="preserve"> </w:t>
      </w:r>
      <w:r w:rsidRPr="00D47854">
        <w:rPr>
          <w:rFonts w:ascii="Arial" w:hAnsi="Arial" w:cs="Arial"/>
          <w:bCs/>
          <w:sz w:val="16"/>
          <w:szCs w:val="16"/>
        </w:rPr>
        <w:t>CPECZ (1918).</w:t>
      </w:r>
    </w:p>
    <w:p w14:paraId="77C25323" w14:textId="043CDA2C" w:rsidR="00AA7A92" w:rsidRPr="00D47854" w:rsidRDefault="00AA7A92" w:rsidP="00D47854">
      <w:pPr>
        <w:pStyle w:val="Textonotapie"/>
        <w:jc w:val="both"/>
        <w:rPr>
          <w:rFonts w:ascii="Arial" w:hAnsi="Arial" w:cs="Arial"/>
          <w:i/>
          <w:iCs/>
          <w:sz w:val="16"/>
          <w:szCs w:val="16"/>
          <w:lang w:val="es-MX"/>
        </w:rPr>
      </w:pPr>
      <w:r w:rsidRPr="00D47854">
        <w:rPr>
          <w:rFonts w:ascii="Arial" w:hAnsi="Arial" w:cs="Arial"/>
          <w:bCs/>
          <w:i/>
          <w:iCs/>
          <w:sz w:val="16"/>
          <w:szCs w:val="16"/>
          <w:u w:val="single"/>
        </w:rPr>
        <w:t>Artículo 7 N</w:t>
      </w:r>
      <w:r w:rsidRPr="00D47854">
        <w:rPr>
          <w:rFonts w:ascii="Arial" w:hAnsi="Arial" w:cs="Arial"/>
          <w:bCs/>
          <w:i/>
          <w:iCs/>
          <w:sz w:val="16"/>
          <w:szCs w:val="16"/>
        </w:rPr>
        <w:t>. L</w:t>
      </w:r>
      <w:r w:rsidRPr="00D47854">
        <w:rPr>
          <w:rFonts w:ascii="Arial" w:hAnsi="Arial" w:cs="Arial"/>
          <w:i/>
          <w:iCs/>
          <w:sz w:val="16"/>
          <w:szCs w:val="16"/>
        </w:rPr>
        <w:t>as garantías de los derechos humanos son los mecanismos o instrumentos otorgados en la presente Constitución, las Cartas de Derechos y sus Protocolos Adicionales, con la finalidad de asegurar, proteger, defender o salvaguardar los derechos humanos en forma efectiva y real. Las garantías de los derechos humanos deben proteger de manera adecuada, necesaria, suficiente y eficaz la titularidad, el contenido esencial y el ejercicio pleno de los mismos. Todas las autoridades estatales y municipales, en el ámbito de su competencia, tienen la obligación de promover, respetar, proteger y establecer los mecanismos que garanticen los derechos humanos bajo los principios de universalidad, interdependencia, indivisibilidad, progresividad y no regresividad. Corresponde al Estado promover e instrumentar las garantías fundamentales para que la libertad, igualdad, seguridad y solidaridad aseguren el disfrute de los derechos y libertades a todas las personas. La garantía real y efectiva de los derechos requiere que las autoridades contemplen en los presupuestos correspondientes los recursos de la comunidad para que los derechos humanos puedan ejercerse en libertad, igualdad y fraternidad. El Estado deberá remover de manera proporcional los obstáculos de orden económico, político, social y cultural que impidan el pleno desarrollo de la persona y la participación de todos en la vida política, económica, cultural y social. La falta de garantías no será razón para negar los derechos. En todo caso se aplicará la progresividad en los casos necesarios.</w:t>
      </w:r>
    </w:p>
  </w:footnote>
  <w:footnote w:id="26">
    <w:p w14:paraId="3B94911B" w14:textId="2D26ED12" w:rsidR="00AA7A92" w:rsidRPr="00D158C1" w:rsidRDefault="00AA7A92">
      <w:pPr>
        <w:pStyle w:val="Textonotapie"/>
        <w:rPr>
          <w:rFonts w:ascii="Arial" w:hAnsi="Arial" w:cs="Arial"/>
          <w:sz w:val="16"/>
          <w:szCs w:val="16"/>
          <w:lang w:val="es-MX"/>
        </w:rPr>
      </w:pPr>
      <w:r w:rsidRPr="00D158C1">
        <w:rPr>
          <w:rStyle w:val="Refdenotaalpie"/>
          <w:sz w:val="16"/>
          <w:szCs w:val="16"/>
        </w:rPr>
        <w:footnoteRef/>
      </w:r>
      <w:r w:rsidRPr="00D158C1">
        <w:rPr>
          <w:sz w:val="16"/>
          <w:szCs w:val="16"/>
        </w:rPr>
        <w:t xml:space="preserve"> </w:t>
      </w:r>
      <w:r w:rsidRPr="00D158C1">
        <w:rPr>
          <w:rFonts w:ascii="Arial" w:hAnsi="Arial" w:cs="Arial"/>
          <w:sz w:val="16"/>
          <w:szCs w:val="16"/>
          <w:lang w:val="es-MX"/>
        </w:rPr>
        <w:t>CPECZ (1918).</w:t>
      </w:r>
    </w:p>
    <w:p w14:paraId="49618EE6" w14:textId="66B672D4" w:rsidR="00AA7A92" w:rsidRPr="00D158C1" w:rsidRDefault="00AA7A92" w:rsidP="00D158C1">
      <w:pPr>
        <w:pStyle w:val="Textonotapie"/>
        <w:jc w:val="both"/>
        <w:rPr>
          <w:rFonts w:ascii="Arial" w:hAnsi="Arial" w:cs="Arial"/>
          <w:i/>
          <w:iCs/>
          <w:sz w:val="16"/>
          <w:szCs w:val="16"/>
          <w:lang w:val="es-MX"/>
        </w:rPr>
      </w:pPr>
      <w:r w:rsidRPr="00D158C1">
        <w:rPr>
          <w:rFonts w:ascii="Arial" w:hAnsi="Arial" w:cs="Arial"/>
          <w:i/>
          <w:iCs/>
          <w:sz w:val="16"/>
          <w:szCs w:val="16"/>
          <w:u w:val="single"/>
          <w:lang w:val="es-MX"/>
        </w:rPr>
        <w:t>Artículo 173</w:t>
      </w:r>
      <w:r w:rsidRPr="00D158C1">
        <w:rPr>
          <w:rFonts w:ascii="Arial" w:hAnsi="Arial" w:cs="Arial"/>
          <w:i/>
          <w:iCs/>
          <w:sz w:val="16"/>
          <w:szCs w:val="16"/>
          <w:lang w:val="es-MX"/>
        </w:rPr>
        <w:t>. “…Toda persona tiene derecho a la protección de la salud…”</w:t>
      </w:r>
    </w:p>
    <w:p w14:paraId="743D86E3" w14:textId="77777777" w:rsidR="00AA7A92" w:rsidRDefault="00AA7A92" w:rsidP="00D158C1">
      <w:pPr>
        <w:pStyle w:val="Textonotapie"/>
        <w:jc w:val="both"/>
        <w:rPr>
          <w:rFonts w:ascii="Arial" w:hAnsi="Arial" w:cs="Arial"/>
          <w:i/>
          <w:iCs/>
          <w:sz w:val="16"/>
          <w:szCs w:val="16"/>
        </w:rPr>
      </w:pPr>
      <w:r w:rsidRPr="00D158C1">
        <w:rPr>
          <w:rFonts w:ascii="Arial" w:hAnsi="Arial" w:cs="Arial"/>
          <w:i/>
          <w:iCs/>
          <w:sz w:val="16"/>
          <w:szCs w:val="16"/>
          <w:u w:val="single"/>
          <w:lang w:val="es-MX"/>
        </w:rPr>
        <w:t>Artículo 173 Bis</w:t>
      </w:r>
      <w:r w:rsidRPr="00D158C1">
        <w:rPr>
          <w:rFonts w:ascii="Arial" w:hAnsi="Arial" w:cs="Arial"/>
          <w:i/>
          <w:iCs/>
          <w:sz w:val="16"/>
          <w:szCs w:val="16"/>
          <w:lang w:val="es-MX"/>
        </w:rPr>
        <w:t xml:space="preserve">. </w:t>
      </w:r>
      <w:r w:rsidRPr="00D158C1">
        <w:rPr>
          <w:rFonts w:ascii="Arial" w:hAnsi="Arial" w:cs="Arial"/>
          <w:i/>
          <w:iCs/>
          <w:sz w:val="16"/>
          <w:szCs w:val="16"/>
        </w:rPr>
        <w:t>Toda persona tiene derecho a la prestación de servicios médicos públicos o privados, obteniendo una atención eficiente, oportuna y de calidad, para ello, el estado promoverá la existencia de mecanismos que protejan y garanticen el derecho a la salud</w:t>
      </w:r>
      <w:r>
        <w:rPr>
          <w:rFonts w:ascii="Arial" w:hAnsi="Arial" w:cs="Arial"/>
          <w:i/>
          <w:iCs/>
          <w:sz w:val="16"/>
          <w:szCs w:val="16"/>
        </w:rPr>
        <w:t>,</w:t>
      </w:r>
      <w:r w:rsidRPr="00D158C1">
        <w:rPr>
          <w:rFonts w:ascii="Arial" w:hAnsi="Arial" w:cs="Arial"/>
          <w:i/>
          <w:iCs/>
          <w:sz w:val="16"/>
          <w:szCs w:val="16"/>
        </w:rPr>
        <w:t xml:space="preserve"> así como el libre ejercicio de la medicina en la entidad. </w:t>
      </w:r>
    </w:p>
    <w:p w14:paraId="5DB06337" w14:textId="14614FC2" w:rsidR="00AA7A92" w:rsidRPr="00D158C1" w:rsidRDefault="00AA7A92" w:rsidP="00D158C1">
      <w:pPr>
        <w:pStyle w:val="Textonotapie"/>
        <w:jc w:val="both"/>
        <w:rPr>
          <w:lang w:val="es-MX"/>
        </w:rPr>
      </w:pPr>
      <w:r w:rsidRPr="00D158C1">
        <w:rPr>
          <w:rFonts w:ascii="Arial" w:hAnsi="Arial" w:cs="Arial"/>
          <w:i/>
          <w:iCs/>
          <w:sz w:val="16"/>
          <w:szCs w:val="16"/>
        </w:rPr>
        <w:t>Sin perjuicio de la competencia de las instancias jurisdiccionales y de las facultades que tiene la Comisión de Derechos Humanos del Estado de Coahuila en la protección del derecho a la salud, se constituye a la Comisión Coahuilense de Conciliación y Arbitraje Médico como un organismo público autónomo, dotado de personalidad jurídica y patrimonio propio, con el objeto de contribuir en el ámbito estatal, a mejorar la calidad en la prestación de los servicios médicos y resolver en forma imparcial los conflictos o diferencias suscitadas entre los usuarios y prestadores de servicios, con motivo de una atención médica.</w:t>
      </w:r>
    </w:p>
  </w:footnote>
  <w:footnote w:id="27">
    <w:p w14:paraId="5EF96BE6" w14:textId="77777777" w:rsidR="00AA7A92" w:rsidRPr="006C2B82" w:rsidRDefault="00AA7A92" w:rsidP="009B6AE7">
      <w:pPr>
        <w:pStyle w:val="Textonotapie"/>
        <w:jc w:val="both"/>
        <w:rPr>
          <w:rFonts w:ascii="Arial" w:hAnsi="Arial" w:cs="Arial"/>
          <w:sz w:val="16"/>
          <w:szCs w:val="16"/>
        </w:rPr>
      </w:pPr>
      <w:r w:rsidRPr="006C2B82">
        <w:rPr>
          <w:rStyle w:val="Refdenotaalpie"/>
          <w:rFonts w:ascii="Arial" w:hAnsi="Arial" w:cs="Arial"/>
          <w:sz w:val="16"/>
          <w:szCs w:val="16"/>
        </w:rPr>
        <w:footnoteRef/>
      </w:r>
      <w:r w:rsidRPr="006C2B82">
        <w:rPr>
          <w:rFonts w:ascii="Arial" w:hAnsi="Arial" w:cs="Arial"/>
          <w:sz w:val="16"/>
          <w:szCs w:val="16"/>
        </w:rPr>
        <w:t xml:space="preserve"> Ley Estatal de Salud (1993).</w:t>
      </w:r>
    </w:p>
    <w:p w14:paraId="21AD4D18" w14:textId="77777777" w:rsidR="00AA7A92" w:rsidRPr="006C2B82" w:rsidRDefault="00AA7A92" w:rsidP="009B6AE7">
      <w:pPr>
        <w:pStyle w:val="Textonotapie"/>
        <w:jc w:val="both"/>
        <w:rPr>
          <w:rFonts w:ascii="Arial" w:hAnsi="Arial" w:cs="Arial"/>
          <w:i/>
          <w:iCs/>
          <w:sz w:val="16"/>
          <w:szCs w:val="16"/>
        </w:rPr>
      </w:pPr>
      <w:r w:rsidRPr="006C2B82">
        <w:rPr>
          <w:rFonts w:ascii="Arial" w:hAnsi="Arial" w:cs="Arial"/>
          <w:i/>
          <w:iCs/>
          <w:sz w:val="16"/>
          <w:szCs w:val="16"/>
          <w:u w:val="single"/>
        </w:rPr>
        <w:t>Artículo 2</w:t>
      </w:r>
      <w:r w:rsidRPr="006C2B82">
        <w:rPr>
          <w:rFonts w:ascii="Arial" w:hAnsi="Arial" w:cs="Arial"/>
          <w:i/>
          <w:iCs/>
          <w:sz w:val="16"/>
          <w:szCs w:val="16"/>
        </w:rPr>
        <w:t>. El derecho a la protección de la salud, tiene las siguientes finalidades:</w:t>
      </w:r>
    </w:p>
    <w:p w14:paraId="107352D6" w14:textId="77777777" w:rsidR="00AA7A92" w:rsidRPr="006C2B82" w:rsidRDefault="00AA7A92" w:rsidP="009B6AE7">
      <w:pPr>
        <w:pStyle w:val="Textonotapie"/>
        <w:jc w:val="both"/>
        <w:rPr>
          <w:rFonts w:ascii="Arial" w:hAnsi="Arial" w:cs="Arial"/>
          <w:i/>
          <w:iCs/>
          <w:sz w:val="16"/>
          <w:szCs w:val="16"/>
        </w:rPr>
      </w:pPr>
      <w:r w:rsidRPr="006C2B82">
        <w:rPr>
          <w:rFonts w:ascii="Arial" w:hAnsi="Arial" w:cs="Arial"/>
          <w:i/>
          <w:iCs/>
          <w:sz w:val="16"/>
          <w:szCs w:val="16"/>
        </w:rPr>
        <w:t>I. El bienestar físico y mental de las personas, para contribuir al ejercicio de sus capacidades, mediante la oportuna atención al paciente por parte de profesionales de la salud, que cuenten con la debida acreditación y certificación de la especialidad médica de que se trate, misma que los habilite para el correcto ejercicio de su práctica profesional, mediante los títulos, cedulas y certificaciones vigentes que les hayan sido expedidas por las Instituciones Educativas Correspondientes, y avaladas por el Comité Normativo Nacional de Consejos de Especialidades Médicas (CONACEM);</w:t>
      </w:r>
    </w:p>
    <w:p w14:paraId="333D894D" w14:textId="77777777" w:rsidR="00AA7A92" w:rsidRPr="006C2B82" w:rsidRDefault="00AA7A92" w:rsidP="009B6AE7">
      <w:pPr>
        <w:pStyle w:val="Textonotapie"/>
        <w:jc w:val="both"/>
        <w:rPr>
          <w:rFonts w:ascii="Arial" w:hAnsi="Arial" w:cs="Arial"/>
          <w:i/>
          <w:iCs/>
          <w:sz w:val="16"/>
          <w:szCs w:val="16"/>
        </w:rPr>
      </w:pPr>
      <w:r w:rsidRPr="006C2B82">
        <w:rPr>
          <w:rFonts w:ascii="Arial" w:hAnsi="Arial" w:cs="Arial"/>
          <w:i/>
          <w:iCs/>
          <w:sz w:val="16"/>
          <w:szCs w:val="16"/>
        </w:rPr>
        <w:t>II. La prolongación y el mejoramiento de la calidad de la vida humana, mediante la intervención de profesionales médicos titulados, acreditados y certificados en los términos contenidos en la fracción anterior de este cuerpo normativo;</w:t>
      </w:r>
    </w:p>
    <w:p w14:paraId="5AC9133B" w14:textId="77777777" w:rsidR="00AA7A92" w:rsidRPr="006C2B82" w:rsidRDefault="00AA7A92" w:rsidP="009B6AE7">
      <w:pPr>
        <w:pStyle w:val="Textonotapie"/>
        <w:jc w:val="both"/>
        <w:rPr>
          <w:rFonts w:ascii="Arial" w:hAnsi="Arial" w:cs="Arial"/>
          <w:i/>
          <w:iCs/>
          <w:sz w:val="16"/>
          <w:szCs w:val="16"/>
        </w:rPr>
      </w:pPr>
      <w:r>
        <w:rPr>
          <w:rFonts w:ascii="Arial" w:hAnsi="Arial" w:cs="Arial"/>
          <w:i/>
          <w:iCs/>
          <w:sz w:val="16"/>
          <w:szCs w:val="16"/>
        </w:rPr>
        <w:t xml:space="preserve">III. </w:t>
      </w:r>
      <w:r w:rsidRPr="006C2B82">
        <w:rPr>
          <w:rFonts w:ascii="Arial" w:hAnsi="Arial" w:cs="Arial"/>
          <w:i/>
          <w:iCs/>
          <w:sz w:val="16"/>
          <w:szCs w:val="16"/>
        </w:rPr>
        <w:t>La protección y el acrecentamiento de los valores que coadyuven a la creación, conservación y disfrute de condiciones de salud que contribuyan al desarrollo social;</w:t>
      </w:r>
    </w:p>
    <w:p w14:paraId="6EF3AA7A" w14:textId="77777777" w:rsidR="00AA7A92" w:rsidRPr="006C2B82" w:rsidRDefault="00AA7A92" w:rsidP="009B6AE7">
      <w:pPr>
        <w:pStyle w:val="Textonotapie"/>
        <w:jc w:val="both"/>
        <w:rPr>
          <w:rFonts w:ascii="Arial" w:hAnsi="Arial" w:cs="Arial"/>
          <w:i/>
          <w:iCs/>
          <w:sz w:val="16"/>
          <w:szCs w:val="16"/>
        </w:rPr>
      </w:pPr>
      <w:r>
        <w:rPr>
          <w:rFonts w:ascii="Arial" w:hAnsi="Arial" w:cs="Arial"/>
          <w:i/>
          <w:iCs/>
          <w:sz w:val="16"/>
          <w:szCs w:val="16"/>
        </w:rPr>
        <w:t xml:space="preserve">IV. </w:t>
      </w:r>
      <w:r w:rsidRPr="006C2B82">
        <w:rPr>
          <w:rFonts w:ascii="Arial" w:hAnsi="Arial" w:cs="Arial"/>
          <w:i/>
          <w:iCs/>
          <w:sz w:val="16"/>
          <w:szCs w:val="16"/>
        </w:rPr>
        <w:t>La extensión de actitudes solidarias y responsables de la población en la preservación, conservación, mejoramiento y restauración de la salud;</w:t>
      </w:r>
    </w:p>
    <w:p w14:paraId="14E007AE" w14:textId="77777777" w:rsidR="00AA7A92" w:rsidRPr="009B6AE7" w:rsidRDefault="00AA7A92" w:rsidP="009B6AE7">
      <w:pPr>
        <w:pStyle w:val="Textonotapie"/>
        <w:jc w:val="both"/>
        <w:rPr>
          <w:rFonts w:ascii="Arial" w:hAnsi="Arial" w:cs="Arial"/>
          <w:i/>
          <w:iCs/>
          <w:sz w:val="16"/>
          <w:szCs w:val="16"/>
        </w:rPr>
      </w:pPr>
      <w:r>
        <w:rPr>
          <w:rFonts w:ascii="Arial" w:hAnsi="Arial" w:cs="Arial"/>
          <w:i/>
          <w:iCs/>
          <w:sz w:val="16"/>
          <w:szCs w:val="16"/>
        </w:rPr>
        <w:t xml:space="preserve">V. </w:t>
      </w:r>
      <w:r w:rsidRPr="006C2B82">
        <w:rPr>
          <w:rFonts w:ascii="Arial" w:hAnsi="Arial" w:cs="Arial"/>
          <w:i/>
          <w:iCs/>
          <w:sz w:val="16"/>
          <w:szCs w:val="16"/>
        </w:rPr>
        <w:t xml:space="preserve">El disfrute de servicios de salud que satisfagan eficaz y oportunamente las necesidades de la población, bajo las condiciones que aseguren su integridad física, debiéndose supervisar estrictamente por las autoridades de salud correspondientes, que las practicas medicas sean vigiladas y evaluadas periódicamente para garantizar que quienes las ejerzan, acrediten debidamente la necesaria y obligatoria profesionalización, especialidad, pericia, habilidad, destreza y </w:t>
      </w:r>
      <w:r w:rsidRPr="009B6AE7">
        <w:rPr>
          <w:rFonts w:ascii="Arial" w:hAnsi="Arial" w:cs="Arial"/>
          <w:i/>
          <w:iCs/>
          <w:sz w:val="16"/>
          <w:szCs w:val="16"/>
        </w:rPr>
        <w:t>capacidad para tutelar eficazmente la salud de los pacientes.</w:t>
      </w:r>
    </w:p>
    <w:p w14:paraId="71934D57"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VI. El conocimiento para el adecuado aprovechamiento y utilización de los servicios de salud,</w:t>
      </w:r>
    </w:p>
    <w:p w14:paraId="3B0AE61C"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VII. El desarrollo de la enseñanza y la investigación científica y tecnológica para la salud;</w:t>
      </w:r>
    </w:p>
    <w:p w14:paraId="2C2AA268"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VIII. La asistencia social, conforme a las disposiciones aplicables, y</w:t>
      </w:r>
    </w:p>
    <w:p w14:paraId="7AA52846"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IX. Que los profesionales de la salud cuenten con la acreditación y certificación necesarias, para el correcto y legal ejercicio de sus funciones.</w:t>
      </w:r>
    </w:p>
    <w:p w14:paraId="2D0703FC" w14:textId="072CAF9D" w:rsidR="00AA7A92" w:rsidRPr="009B6AE7" w:rsidRDefault="00AA7A92" w:rsidP="009B6AE7">
      <w:pPr>
        <w:pStyle w:val="Textonotapie"/>
        <w:jc w:val="both"/>
        <w:rPr>
          <w:rFonts w:ascii="Arial" w:hAnsi="Arial" w:cs="Arial"/>
          <w:i/>
          <w:iCs/>
          <w:sz w:val="16"/>
          <w:szCs w:val="16"/>
          <w:lang w:val="es-MX"/>
        </w:rPr>
      </w:pPr>
      <w:r w:rsidRPr="009B6AE7">
        <w:rPr>
          <w:rFonts w:ascii="Arial" w:hAnsi="Arial" w:cs="Arial"/>
          <w:i/>
          <w:iCs/>
          <w:sz w:val="16"/>
          <w:szCs w:val="16"/>
          <w:u w:val="single"/>
          <w:lang w:val="es-MX"/>
        </w:rPr>
        <w:t>Artículo 25</w:t>
      </w:r>
      <w:r w:rsidRPr="009B6AE7">
        <w:rPr>
          <w:rFonts w:ascii="Arial" w:hAnsi="Arial" w:cs="Arial"/>
          <w:i/>
          <w:iCs/>
          <w:sz w:val="16"/>
          <w:szCs w:val="16"/>
          <w:lang w:val="es-MX"/>
        </w:rPr>
        <w:t>.</w:t>
      </w:r>
      <w:r w:rsidRPr="009B6AE7">
        <w:rPr>
          <w:rFonts w:ascii="Arial" w:hAnsi="Arial" w:cs="Arial"/>
          <w:i/>
          <w:iCs/>
          <w:sz w:val="16"/>
          <w:szCs w:val="16"/>
        </w:rPr>
        <w:t xml:space="preserve"> Para los efectos de esta Ley se entenderá por servicio de salud, todas aquellas acciones que se realicen con el fin de proteger, promover, y restaurar la salud de la persona y de la colectividad.</w:t>
      </w:r>
    </w:p>
    <w:p w14:paraId="0130AC73"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u w:val="single"/>
          <w:lang w:val="es-MX"/>
        </w:rPr>
        <w:t>Artículo 26</w:t>
      </w:r>
      <w:r w:rsidRPr="009B6AE7">
        <w:rPr>
          <w:rFonts w:ascii="Arial" w:hAnsi="Arial" w:cs="Arial"/>
          <w:i/>
          <w:iCs/>
          <w:sz w:val="16"/>
          <w:szCs w:val="16"/>
          <w:lang w:val="es-MX"/>
        </w:rPr>
        <w:t xml:space="preserve">. </w:t>
      </w:r>
      <w:r w:rsidRPr="009B6AE7">
        <w:rPr>
          <w:rFonts w:ascii="Arial" w:hAnsi="Arial" w:cs="Arial"/>
          <w:i/>
          <w:iCs/>
          <w:sz w:val="16"/>
          <w:szCs w:val="16"/>
        </w:rPr>
        <w:t xml:space="preserve">Los servicios de salud se clasifican en dos tipos: </w:t>
      </w:r>
    </w:p>
    <w:p w14:paraId="43545958"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I. De atención médica, y</w:t>
      </w:r>
    </w:p>
    <w:p w14:paraId="15F46D33"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II. De salud pública.</w:t>
      </w:r>
    </w:p>
    <w:p w14:paraId="5D0DEF81"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u w:val="single"/>
        </w:rPr>
        <w:t>Artículo 32</w:t>
      </w:r>
      <w:r w:rsidRPr="009B6AE7">
        <w:rPr>
          <w:rFonts w:ascii="Arial" w:hAnsi="Arial" w:cs="Arial"/>
          <w:i/>
          <w:iCs/>
          <w:sz w:val="16"/>
          <w:szCs w:val="16"/>
        </w:rPr>
        <w:t>. Se entiende por atención médica, el conjunto de servicios que se proporcionan al individuo con el fin de proteger, promover y restaurar su salud.</w:t>
      </w:r>
    </w:p>
    <w:p w14:paraId="7AAA079E"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u w:val="single"/>
        </w:rPr>
        <w:t>Artículo 33</w:t>
      </w:r>
      <w:r w:rsidRPr="009B6AE7">
        <w:rPr>
          <w:rFonts w:ascii="Arial" w:hAnsi="Arial" w:cs="Arial"/>
          <w:i/>
          <w:iCs/>
          <w:sz w:val="16"/>
          <w:szCs w:val="16"/>
        </w:rPr>
        <w:t xml:space="preserve">. Las actividades de atención médica son: </w:t>
      </w:r>
    </w:p>
    <w:p w14:paraId="67F33DD8"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 xml:space="preserve">I. Preventivas, que incluyen las de promoción general y las de protección específica; </w:t>
      </w:r>
    </w:p>
    <w:p w14:paraId="799874A3" w14:textId="77777777"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 xml:space="preserve">II. Curativas, que tienen como fin efectuar un diagnóstico temprano y proporcionar tratamiento oportuno, y </w:t>
      </w:r>
    </w:p>
    <w:p w14:paraId="00A57D15" w14:textId="59CC90F0"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rPr>
        <w:t>III. De rehabilitación, que incluyen acciones tendientes a optimizar las capacidades y funciones de las personas con discapacidad.</w:t>
      </w:r>
    </w:p>
  </w:footnote>
  <w:footnote w:id="28">
    <w:p w14:paraId="15E522BE" w14:textId="77777777" w:rsidR="00AA7A92" w:rsidRPr="009B6AE7" w:rsidRDefault="00AA7A92" w:rsidP="009B6AE7">
      <w:pPr>
        <w:pStyle w:val="Textonotapie"/>
        <w:jc w:val="both"/>
        <w:rPr>
          <w:rFonts w:ascii="Arial" w:hAnsi="Arial" w:cs="Arial"/>
          <w:sz w:val="16"/>
          <w:szCs w:val="16"/>
        </w:rPr>
      </w:pPr>
      <w:r w:rsidRPr="009B6AE7">
        <w:rPr>
          <w:rStyle w:val="Refdenotaalpie"/>
          <w:rFonts w:ascii="Arial" w:hAnsi="Arial" w:cs="Arial"/>
          <w:sz w:val="16"/>
          <w:szCs w:val="16"/>
        </w:rPr>
        <w:footnoteRef/>
      </w:r>
      <w:r w:rsidRPr="009B6AE7">
        <w:rPr>
          <w:rFonts w:ascii="Arial" w:hAnsi="Arial" w:cs="Arial"/>
          <w:sz w:val="16"/>
          <w:szCs w:val="16"/>
        </w:rPr>
        <w:t xml:space="preserve"> Ley Estatal de Salud (1993).</w:t>
      </w:r>
    </w:p>
    <w:p w14:paraId="4E5858CF" w14:textId="1AABD2B6" w:rsidR="00AA7A92" w:rsidRPr="009B6AE7" w:rsidRDefault="00AA7A92">
      <w:pPr>
        <w:pStyle w:val="Textonotapie"/>
        <w:rPr>
          <w:rFonts w:ascii="Arial" w:hAnsi="Arial" w:cs="Arial"/>
          <w:i/>
          <w:iCs/>
          <w:sz w:val="16"/>
          <w:szCs w:val="16"/>
          <w:lang w:val="es-MX"/>
        </w:rPr>
      </w:pPr>
      <w:r w:rsidRPr="009B6AE7">
        <w:rPr>
          <w:rFonts w:ascii="Arial" w:hAnsi="Arial" w:cs="Arial"/>
          <w:i/>
          <w:iCs/>
          <w:sz w:val="16"/>
          <w:szCs w:val="16"/>
          <w:u w:val="single"/>
          <w:lang w:val="es-MX"/>
        </w:rPr>
        <w:t>Artículo 286</w:t>
      </w:r>
      <w:r w:rsidRPr="009B6AE7">
        <w:rPr>
          <w:rFonts w:ascii="Arial" w:hAnsi="Arial" w:cs="Arial"/>
          <w:i/>
          <w:iCs/>
          <w:sz w:val="16"/>
          <w:szCs w:val="16"/>
          <w:lang w:val="es-MX"/>
        </w:rPr>
        <w:t>.</w:t>
      </w:r>
      <w:r w:rsidRPr="009B6AE7">
        <w:rPr>
          <w:rFonts w:ascii="Arial" w:hAnsi="Arial" w:cs="Arial"/>
          <w:i/>
          <w:iCs/>
          <w:sz w:val="16"/>
          <w:szCs w:val="16"/>
        </w:rPr>
        <w:t xml:space="preserve"> Las violaciones a los preceptos de esta Ley, sus reglamentos y demás disposiciones que emanen de ella, serán sancionadas administrativamente por las autoridades sanitarias competentes, sin perjuicio de las penas que correspondan cuando sean constitutivos de delitos.</w:t>
      </w:r>
    </w:p>
    <w:p w14:paraId="72F17F59"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u w:val="single"/>
          <w:lang w:val="es-MX"/>
        </w:rPr>
        <w:t>Artículo 287</w:t>
      </w:r>
      <w:r w:rsidRPr="009B6AE7">
        <w:rPr>
          <w:rFonts w:ascii="Arial" w:hAnsi="Arial" w:cs="Arial"/>
          <w:i/>
          <w:iCs/>
          <w:sz w:val="16"/>
          <w:szCs w:val="16"/>
          <w:lang w:val="es-MX"/>
        </w:rPr>
        <w:t xml:space="preserve">. </w:t>
      </w:r>
      <w:r w:rsidRPr="009B6AE7">
        <w:rPr>
          <w:rFonts w:ascii="Arial" w:hAnsi="Arial" w:cs="Arial"/>
          <w:i/>
          <w:iCs/>
          <w:sz w:val="16"/>
          <w:szCs w:val="16"/>
        </w:rPr>
        <w:t xml:space="preserve">Las sanciones administrativas podrán ser: </w:t>
      </w:r>
    </w:p>
    <w:p w14:paraId="270A37A0"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rPr>
        <w:t xml:space="preserve">I. Amonestación con apercibimiento; </w:t>
      </w:r>
    </w:p>
    <w:p w14:paraId="41006A7A"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rPr>
        <w:t xml:space="preserve">II. Multa; </w:t>
      </w:r>
    </w:p>
    <w:p w14:paraId="042891DE"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rPr>
        <w:t xml:space="preserve">III. Clausura temporal o definitiva, que podrá ser parcial o total, y </w:t>
      </w:r>
    </w:p>
    <w:p w14:paraId="22AA45F4" w14:textId="4801B278" w:rsidR="00AA7A92" w:rsidRPr="009B6AE7" w:rsidRDefault="00AA7A92">
      <w:pPr>
        <w:pStyle w:val="Textonotapie"/>
        <w:rPr>
          <w:rFonts w:ascii="Arial" w:hAnsi="Arial" w:cs="Arial"/>
          <w:i/>
          <w:iCs/>
          <w:sz w:val="16"/>
          <w:szCs w:val="16"/>
          <w:lang w:val="es-MX"/>
        </w:rPr>
      </w:pPr>
      <w:r w:rsidRPr="009B6AE7">
        <w:rPr>
          <w:rFonts w:ascii="Arial" w:hAnsi="Arial" w:cs="Arial"/>
          <w:i/>
          <w:iCs/>
          <w:sz w:val="16"/>
          <w:szCs w:val="16"/>
        </w:rPr>
        <w:t>IV. Arresto hasta por treinta y seis horas.</w:t>
      </w:r>
    </w:p>
    <w:p w14:paraId="389796FA"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u w:val="single"/>
          <w:lang w:val="es-MX"/>
        </w:rPr>
        <w:t>Artículo 288</w:t>
      </w:r>
      <w:r w:rsidRPr="009B6AE7">
        <w:rPr>
          <w:rFonts w:ascii="Arial" w:hAnsi="Arial" w:cs="Arial"/>
          <w:i/>
          <w:iCs/>
          <w:sz w:val="16"/>
          <w:szCs w:val="16"/>
          <w:lang w:val="es-MX"/>
        </w:rPr>
        <w:t>.</w:t>
      </w:r>
      <w:r w:rsidRPr="009B6AE7">
        <w:rPr>
          <w:rFonts w:ascii="Arial" w:hAnsi="Arial" w:cs="Arial"/>
          <w:i/>
          <w:iCs/>
          <w:sz w:val="16"/>
          <w:szCs w:val="16"/>
        </w:rPr>
        <w:t xml:space="preserve"> Al imponerse una sanción, se fundará y motivará la resolución, tomando en cuenta: </w:t>
      </w:r>
    </w:p>
    <w:p w14:paraId="33CB80B4"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rPr>
        <w:t xml:space="preserve">I. Los daños que se hayan producido o puedan producirse en la salud de las personas; </w:t>
      </w:r>
    </w:p>
    <w:p w14:paraId="6D7B8744"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rPr>
        <w:t xml:space="preserve">II. La gravedad de la infracción; </w:t>
      </w:r>
    </w:p>
    <w:p w14:paraId="62799FAD"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rPr>
        <w:t xml:space="preserve">III. Las condiciones socio-económicas del infractor; </w:t>
      </w:r>
    </w:p>
    <w:p w14:paraId="357AB418" w14:textId="77777777" w:rsidR="00AA7A92" w:rsidRPr="009B6AE7" w:rsidRDefault="00AA7A92">
      <w:pPr>
        <w:pStyle w:val="Textonotapie"/>
        <w:rPr>
          <w:rFonts w:ascii="Arial" w:hAnsi="Arial" w:cs="Arial"/>
          <w:i/>
          <w:iCs/>
          <w:sz w:val="16"/>
          <w:szCs w:val="16"/>
        </w:rPr>
      </w:pPr>
      <w:r w:rsidRPr="009B6AE7">
        <w:rPr>
          <w:rFonts w:ascii="Arial" w:hAnsi="Arial" w:cs="Arial"/>
          <w:i/>
          <w:iCs/>
          <w:sz w:val="16"/>
          <w:szCs w:val="16"/>
        </w:rPr>
        <w:t xml:space="preserve">IV. La calidad de reincidente del infractor, y </w:t>
      </w:r>
    </w:p>
    <w:p w14:paraId="57B610EC" w14:textId="7892DECF" w:rsidR="00AA7A92" w:rsidRPr="009B6AE7" w:rsidRDefault="00AA7A92">
      <w:pPr>
        <w:pStyle w:val="Textonotapie"/>
        <w:rPr>
          <w:rFonts w:ascii="Arial" w:hAnsi="Arial" w:cs="Arial"/>
          <w:i/>
          <w:iCs/>
          <w:sz w:val="16"/>
          <w:szCs w:val="16"/>
          <w:lang w:val="es-MX"/>
        </w:rPr>
      </w:pPr>
      <w:r w:rsidRPr="009B6AE7">
        <w:rPr>
          <w:rFonts w:ascii="Arial" w:hAnsi="Arial" w:cs="Arial"/>
          <w:i/>
          <w:iCs/>
          <w:sz w:val="16"/>
          <w:szCs w:val="16"/>
        </w:rPr>
        <w:t>V. El beneficio obtenido por el infractor como resultado de la infracción</w:t>
      </w:r>
    </w:p>
    <w:p w14:paraId="767B2CCA" w14:textId="13DBA5D8" w:rsidR="00AA7A92" w:rsidRPr="009B6AE7" w:rsidRDefault="00AA7A92">
      <w:pPr>
        <w:pStyle w:val="Textonotapie"/>
        <w:rPr>
          <w:rFonts w:ascii="Arial" w:hAnsi="Arial" w:cs="Arial"/>
          <w:i/>
          <w:iCs/>
          <w:sz w:val="16"/>
          <w:szCs w:val="16"/>
        </w:rPr>
      </w:pPr>
      <w:r w:rsidRPr="009B6AE7">
        <w:rPr>
          <w:rFonts w:ascii="Arial" w:hAnsi="Arial" w:cs="Arial"/>
          <w:i/>
          <w:iCs/>
          <w:sz w:val="16"/>
          <w:szCs w:val="16"/>
          <w:u w:val="single"/>
          <w:lang w:val="es-MX"/>
        </w:rPr>
        <w:t>Artículo 292</w:t>
      </w:r>
      <w:r w:rsidRPr="009B6AE7">
        <w:rPr>
          <w:rFonts w:ascii="Arial" w:hAnsi="Arial" w:cs="Arial"/>
          <w:i/>
          <w:iCs/>
          <w:sz w:val="16"/>
          <w:szCs w:val="16"/>
          <w:lang w:val="es-MX"/>
        </w:rPr>
        <w:t xml:space="preserve">. </w:t>
      </w:r>
      <w:r w:rsidRPr="009B6AE7">
        <w:rPr>
          <w:rFonts w:ascii="Arial" w:hAnsi="Arial" w:cs="Arial"/>
          <w:i/>
          <w:iCs/>
          <w:sz w:val="16"/>
          <w:szCs w:val="16"/>
        </w:rPr>
        <w:t>Las infracciones no previstas en este capítulo serán sancionadas con multa equivalente hasta por diez mil veces el salario mínimo general diario vigente, en la zona económica de que se trate, atendiendo a las reglas de calificación que se establecen en el artículo 288 de esta Ley</w:t>
      </w:r>
    </w:p>
    <w:p w14:paraId="24B6FE0A" w14:textId="06E89FF6" w:rsidR="00AA7A92" w:rsidRPr="009B6AE7" w:rsidRDefault="00AA7A92" w:rsidP="009B6AE7">
      <w:pPr>
        <w:pStyle w:val="Textonotapie"/>
        <w:jc w:val="both"/>
        <w:rPr>
          <w:rFonts w:ascii="Arial" w:hAnsi="Arial" w:cs="Arial"/>
          <w:i/>
          <w:iCs/>
          <w:sz w:val="16"/>
          <w:szCs w:val="16"/>
        </w:rPr>
      </w:pPr>
      <w:r w:rsidRPr="009B6AE7">
        <w:rPr>
          <w:rFonts w:ascii="Arial" w:hAnsi="Arial" w:cs="Arial"/>
          <w:i/>
          <w:iCs/>
          <w:sz w:val="16"/>
          <w:szCs w:val="16"/>
          <w:u w:val="single"/>
        </w:rPr>
        <w:t>Artículo 297 bis</w:t>
      </w:r>
      <w:r w:rsidRPr="009B6AE7">
        <w:rPr>
          <w:rFonts w:ascii="Arial" w:hAnsi="Arial" w:cs="Arial"/>
          <w:i/>
          <w:iCs/>
          <w:sz w:val="16"/>
          <w:szCs w:val="16"/>
        </w:rPr>
        <w:t>. Las autoridades sanitarias y quienes prestan servicios de salud, cuándo en el ejercicio de sus funciones, tengan conocimiento de actos o conductas que pudieran ser constitutivas de delito, lo deberán hacer del conocimiento de las autoridades competentes.</w:t>
      </w:r>
    </w:p>
    <w:p w14:paraId="6C761A52" w14:textId="456B9B0C" w:rsidR="00AA7A92" w:rsidRPr="009B6AE7" w:rsidRDefault="00AA7A92" w:rsidP="009B6AE7">
      <w:pPr>
        <w:pStyle w:val="Textonotapie"/>
        <w:jc w:val="both"/>
        <w:rPr>
          <w:i/>
          <w:iCs/>
          <w:lang w:val="es-MX"/>
        </w:rPr>
      </w:pPr>
      <w:r w:rsidRPr="009B6AE7">
        <w:rPr>
          <w:rFonts w:ascii="Arial" w:hAnsi="Arial" w:cs="Arial"/>
          <w:i/>
          <w:iCs/>
          <w:sz w:val="16"/>
          <w:szCs w:val="16"/>
          <w:u w:val="single"/>
        </w:rPr>
        <w:t>Artículo 320</w:t>
      </w:r>
      <w:r w:rsidRPr="009B6AE7">
        <w:rPr>
          <w:rFonts w:ascii="Arial" w:hAnsi="Arial" w:cs="Arial"/>
          <w:i/>
          <w:iCs/>
          <w:sz w:val="16"/>
          <w:szCs w:val="16"/>
        </w:rPr>
        <w:t>.</w:t>
      </w:r>
      <w:r w:rsidRPr="009B6AE7">
        <w:rPr>
          <w:rFonts w:ascii="Arial" w:hAnsi="Arial" w:cs="Arial"/>
          <w:sz w:val="16"/>
          <w:szCs w:val="16"/>
        </w:rPr>
        <w:t xml:space="preserve"> </w:t>
      </w:r>
      <w:r w:rsidRPr="009B6AE7">
        <w:rPr>
          <w:rFonts w:ascii="Arial" w:hAnsi="Arial" w:cs="Arial"/>
          <w:i/>
          <w:iCs/>
          <w:sz w:val="16"/>
          <w:szCs w:val="16"/>
        </w:rPr>
        <w:t>El ejercicio de la facultad para imponer las sanciones administrativas previstas en la presente Ley, prescribirá en el término de cinco años</w:t>
      </w:r>
    </w:p>
  </w:footnote>
  <w:footnote w:id="29">
    <w:p w14:paraId="0A76EFCB" w14:textId="77777777" w:rsidR="00AA7A92" w:rsidRDefault="00AA7A92" w:rsidP="004870BB">
      <w:pPr>
        <w:pStyle w:val="Textonotapie"/>
        <w:jc w:val="both"/>
        <w:rPr>
          <w:rFonts w:ascii="Arial" w:hAnsi="Arial" w:cs="Arial"/>
          <w:sz w:val="16"/>
          <w:szCs w:val="16"/>
        </w:rPr>
      </w:pPr>
      <w:r w:rsidRPr="0036246C">
        <w:rPr>
          <w:rStyle w:val="Refdenotaalpie"/>
          <w:rFonts w:ascii="Arial" w:hAnsi="Arial" w:cs="Arial"/>
          <w:sz w:val="16"/>
          <w:szCs w:val="16"/>
        </w:rPr>
        <w:footnoteRef/>
      </w:r>
      <w:r w:rsidRPr="0036246C">
        <w:rPr>
          <w:rFonts w:ascii="Arial" w:hAnsi="Arial" w:cs="Arial"/>
          <w:i/>
          <w:sz w:val="16"/>
          <w:szCs w:val="16"/>
        </w:rPr>
        <w:t xml:space="preserve"> </w:t>
      </w:r>
      <w:r w:rsidRPr="0095499F">
        <w:rPr>
          <w:rFonts w:ascii="Arial" w:hAnsi="Arial" w:cs="Arial"/>
          <w:sz w:val="16"/>
          <w:szCs w:val="16"/>
        </w:rPr>
        <w:t>Ley de Víctimas para e</w:t>
      </w:r>
      <w:r>
        <w:rPr>
          <w:rFonts w:ascii="Arial" w:hAnsi="Arial" w:cs="Arial"/>
          <w:sz w:val="16"/>
          <w:szCs w:val="16"/>
        </w:rPr>
        <w:t xml:space="preserve">l Estado de Coahuila de Zaragoza (2014). </w:t>
      </w:r>
    </w:p>
    <w:p w14:paraId="0FD9FD2A" w14:textId="77777777" w:rsidR="00AA7A92" w:rsidRDefault="00AA7A92" w:rsidP="004870BB">
      <w:pPr>
        <w:pStyle w:val="Textonotapie"/>
        <w:jc w:val="both"/>
        <w:rPr>
          <w:rFonts w:ascii="Arial" w:hAnsi="Arial" w:cs="Arial"/>
          <w:i/>
          <w:sz w:val="16"/>
          <w:szCs w:val="16"/>
        </w:rPr>
      </w:pPr>
      <w:r w:rsidRPr="0095499F">
        <w:rPr>
          <w:rFonts w:ascii="Arial" w:hAnsi="Arial" w:cs="Arial"/>
          <w:i/>
          <w:sz w:val="16"/>
          <w:szCs w:val="16"/>
          <w:u w:val="single"/>
        </w:rPr>
        <w:t>Artículo 2</w:t>
      </w:r>
      <w:r>
        <w:rPr>
          <w:rFonts w:ascii="Arial" w:hAnsi="Arial" w:cs="Arial"/>
          <w:sz w:val="16"/>
          <w:szCs w:val="16"/>
        </w:rPr>
        <w:t xml:space="preserve">. </w:t>
      </w:r>
      <w:r w:rsidRPr="0036246C">
        <w:rPr>
          <w:rFonts w:ascii="Arial" w:hAnsi="Arial" w:cs="Arial"/>
          <w:i/>
          <w:sz w:val="16"/>
          <w:szCs w:val="16"/>
        </w:rPr>
        <w:t>El objeto de esta Ley es:</w:t>
      </w:r>
    </w:p>
    <w:p w14:paraId="38D1F380" w14:textId="77777777" w:rsidR="00AA7A92" w:rsidRDefault="00AA7A92" w:rsidP="004870BB">
      <w:pPr>
        <w:pStyle w:val="Textonotapie"/>
        <w:jc w:val="both"/>
        <w:rPr>
          <w:rFonts w:ascii="Arial" w:hAnsi="Arial" w:cs="Arial"/>
          <w:i/>
          <w:sz w:val="16"/>
          <w:szCs w:val="16"/>
        </w:rPr>
      </w:pPr>
      <w:r w:rsidRPr="0036246C">
        <w:rPr>
          <w:rFonts w:ascii="Arial" w:hAnsi="Arial" w:cs="Arial"/>
          <w:i/>
          <w:sz w:val="16"/>
          <w:szCs w:val="16"/>
        </w:rPr>
        <w:t xml:space="preserve">I. Reconocer, regular y garantizar los derechos de las víctimas del delito y de violaciones a derechos humanos; </w:t>
      </w:r>
    </w:p>
    <w:p w14:paraId="697734AA" w14:textId="77777777" w:rsidR="00AA7A92" w:rsidRDefault="00AA7A92" w:rsidP="004870BB">
      <w:pPr>
        <w:pStyle w:val="Textonotapie"/>
        <w:jc w:val="both"/>
        <w:rPr>
          <w:rFonts w:ascii="Arial" w:hAnsi="Arial" w:cs="Arial"/>
          <w:i/>
          <w:sz w:val="16"/>
          <w:szCs w:val="16"/>
        </w:rPr>
      </w:pPr>
      <w:r w:rsidRPr="0036246C">
        <w:rPr>
          <w:rFonts w:ascii="Arial" w:hAnsi="Arial" w:cs="Arial"/>
          <w:i/>
          <w:sz w:val="16"/>
          <w:szCs w:val="16"/>
        </w:rPr>
        <w:t xml:space="preserve">II. Garantizar el efectivo ejercicio del derecho de acceso a la justicia, en estricto cumplimiento al debido proceso legal; </w:t>
      </w:r>
    </w:p>
    <w:p w14:paraId="1D2C3C52" w14:textId="77777777" w:rsidR="00AA7A92" w:rsidRDefault="00AA7A92" w:rsidP="004870BB">
      <w:pPr>
        <w:pStyle w:val="Textonotapie"/>
        <w:jc w:val="both"/>
        <w:rPr>
          <w:rFonts w:ascii="Arial" w:hAnsi="Arial" w:cs="Arial"/>
          <w:i/>
          <w:sz w:val="16"/>
          <w:szCs w:val="16"/>
        </w:rPr>
      </w:pPr>
      <w:r w:rsidRPr="0036246C">
        <w:rPr>
          <w:rFonts w:ascii="Arial" w:hAnsi="Arial" w:cs="Arial"/>
          <w:i/>
          <w:sz w:val="16"/>
          <w:szCs w:val="16"/>
        </w:rPr>
        <w:t xml:space="preserve">III. Establecer y coordinar las acciones y medidas necesarias para promover, respetar, proteger y garantizar el ejercicio efectivo de los derechos de las víctimas; así como implementar los mecanismos para que las autoridades estatales, en el ámbito de sus respectivas competencias, cumplan con sus obligaciones de prevenir, investigar, sancionar y lograr la reparación integral. Los municipios regularán y garantizarán estas obligaciones en el ámbito de su competencia; </w:t>
      </w:r>
    </w:p>
    <w:p w14:paraId="4512D21B" w14:textId="77777777" w:rsidR="00AA7A92" w:rsidRDefault="00AA7A92" w:rsidP="004870BB">
      <w:pPr>
        <w:pStyle w:val="Textonotapie"/>
        <w:jc w:val="both"/>
        <w:rPr>
          <w:rFonts w:ascii="Arial" w:hAnsi="Arial" w:cs="Arial"/>
          <w:i/>
          <w:sz w:val="16"/>
          <w:szCs w:val="16"/>
        </w:rPr>
      </w:pPr>
      <w:r w:rsidRPr="0036246C">
        <w:rPr>
          <w:rFonts w:ascii="Arial" w:hAnsi="Arial" w:cs="Arial"/>
          <w:i/>
          <w:sz w:val="16"/>
          <w:szCs w:val="16"/>
        </w:rPr>
        <w:t xml:space="preserve">IV. Establecer los deberes y obligaciones a cargo de las autoridades y de todo aquel que intervenga en los procedimientos relacionados con las víctimas; </w:t>
      </w:r>
    </w:p>
    <w:p w14:paraId="7E13381C" w14:textId="77777777" w:rsidR="00AA7A92" w:rsidRDefault="00AA7A92" w:rsidP="004870BB">
      <w:pPr>
        <w:pStyle w:val="Textonotapie"/>
        <w:jc w:val="both"/>
        <w:rPr>
          <w:rFonts w:ascii="Arial" w:hAnsi="Arial" w:cs="Arial"/>
          <w:i/>
          <w:sz w:val="16"/>
          <w:szCs w:val="16"/>
        </w:rPr>
      </w:pPr>
      <w:r w:rsidRPr="0036246C">
        <w:rPr>
          <w:rFonts w:ascii="Arial" w:hAnsi="Arial" w:cs="Arial"/>
          <w:i/>
          <w:sz w:val="16"/>
          <w:szCs w:val="16"/>
        </w:rPr>
        <w:t>V. Establecer las sanciones respecto al incumplimiento por acción o por omisión de cualquiera de sus disposiciones.</w:t>
      </w:r>
    </w:p>
    <w:p w14:paraId="425C965D" w14:textId="77777777" w:rsidR="00AA7A92" w:rsidRPr="0095499F" w:rsidRDefault="00AA7A92" w:rsidP="004870BB">
      <w:pPr>
        <w:pStyle w:val="Textonotapie"/>
        <w:jc w:val="both"/>
        <w:rPr>
          <w:rFonts w:ascii="Arial" w:hAnsi="Arial" w:cs="Arial"/>
          <w:i/>
          <w:sz w:val="16"/>
          <w:szCs w:val="16"/>
        </w:rPr>
      </w:pPr>
      <w:r w:rsidRPr="0095499F">
        <w:rPr>
          <w:rFonts w:ascii="Arial" w:hAnsi="Arial" w:cs="Arial"/>
          <w:i/>
          <w:sz w:val="16"/>
          <w:szCs w:val="16"/>
          <w:u w:val="single"/>
        </w:rPr>
        <w:t>Artículo 4</w:t>
      </w:r>
      <w:r>
        <w:rPr>
          <w:rFonts w:ascii="Arial" w:hAnsi="Arial" w:cs="Arial"/>
          <w:i/>
          <w:sz w:val="16"/>
          <w:szCs w:val="16"/>
        </w:rPr>
        <w:t xml:space="preserve">. </w:t>
      </w:r>
      <w:r w:rsidRPr="0036246C">
        <w:rPr>
          <w:rFonts w:ascii="Arial" w:hAnsi="Arial" w:cs="Arial"/>
          <w:i/>
          <w:sz w:val="16"/>
          <w:szCs w:val="16"/>
        </w:rPr>
        <w:t>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30">
    <w:p w14:paraId="2DFE45A4" w14:textId="224A82E2" w:rsidR="00AA7A92" w:rsidRPr="00785872" w:rsidRDefault="00AA7A92" w:rsidP="00785872">
      <w:pPr>
        <w:pStyle w:val="Textonotapie"/>
        <w:jc w:val="both"/>
        <w:rPr>
          <w:rFonts w:ascii="Arial" w:hAnsi="Arial" w:cs="Arial"/>
          <w:sz w:val="16"/>
          <w:szCs w:val="16"/>
          <w:lang w:val="es-MX"/>
        </w:rPr>
      </w:pPr>
      <w:r w:rsidRPr="00785872">
        <w:rPr>
          <w:rStyle w:val="Refdenotaalpie"/>
          <w:rFonts w:ascii="Arial" w:hAnsi="Arial" w:cs="Arial"/>
          <w:sz w:val="16"/>
          <w:szCs w:val="16"/>
        </w:rPr>
        <w:footnoteRef/>
      </w:r>
      <w:r w:rsidRPr="00785872">
        <w:rPr>
          <w:rFonts w:ascii="Arial" w:hAnsi="Arial" w:cs="Arial"/>
          <w:sz w:val="16"/>
          <w:szCs w:val="16"/>
        </w:rPr>
        <w:t xml:space="preserve"> </w:t>
      </w:r>
      <w:r w:rsidRPr="00785872">
        <w:rPr>
          <w:rFonts w:ascii="Arial" w:hAnsi="Arial" w:cs="Arial"/>
          <w:sz w:val="16"/>
          <w:szCs w:val="16"/>
          <w:lang w:val="es-MX"/>
        </w:rPr>
        <w:t>Ley de Urgencias Médicas para el Estado de Coahuila de Zaragoza (2014).</w:t>
      </w:r>
    </w:p>
    <w:p w14:paraId="27CD8D9C" w14:textId="7EF4DBE2" w:rsidR="00AA7A92" w:rsidRPr="00785872" w:rsidRDefault="00AA7A92" w:rsidP="00785872">
      <w:pPr>
        <w:pStyle w:val="Textonotapie"/>
        <w:jc w:val="both"/>
        <w:rPr>
          <w:rFonts w:ascii="Arial" w:hAnsi="Arial" w:cs="Arial"/>
          <w:i/>
          <w:iCs/>
          <w:sz w:val="16"/>
          <w:szCs w:val="16"/>
          <w:lang w:val="es-MX"/>
        </w:rPr>
      </w:pPr>
      <w:r w:rsidRPr="00785872">
        <w:rPr>
          <w:rFonts w:ascii="Arial" w:hAnsi="Arial" w:cs="Arial"/>
          <w:i/>
          <w:iCs/>
          <w:sz w:val="16"/>
          <w:szCs w:val="16"/>
          <w:lang w:val="es-MX"/>
        </w:rPr>
        <w:t>Artículo 4. Para los efectos de esta ley se entiende por:</w:t>
      </w:r>
      <w:r>
        <w:rPr>
          <w:rFonts w:ascii="Arial" w:hAnsi="Arial" w:cs="Arial"/>
          <w:i/>
          <w:iCs/>
          <w:sz w:val="16"/>
          <w:szCs w:val="16"/>
          <w:lang w:val="es-MX"/>
        </w:rPr>
        <w:t xml:space="preserve"> </w:t>
      </w:r>
      <w:r w:rsidRPr="00785872">
        <w:rPr>
          <w:rFonts w:ascii="Arial" w:hAnsi="Arial" w:cs="Arial"/>
          <w:i/>
          <w:iCs/>
          <w:sz w:val="16"/>
          <w:szCs w:val="16"/>
          <w:lang w:val="es-MX"/>
        </w:rPr>
        <w:t>“…II. Atención Médica: Conjunto de servicios que se proporcionan al individuo, con el fin de proteger, promover y restaurar su salud…”</w:t>
      </w:r>
    </w:p>
  </w:footnote>
  <w:footnote w:id="31">
    <w:p w14:paraId="76AB51C9" w14:textId="77777777" w:rsidR="00AA7A92" w:rsidRPr="00785872" w:rsidRDefault="00AA7A92" w:rsidP="00785872">
      <w:pPr>
        <w:pStyle w:val="Textonotapie"/>
        <w:rPr>
          <w:rFonts w:ascii="Arial" w:hAnsi="Arial" w:cs="Arial"/>
          <w:sz w:val="16"/>
          <w:szCs w:val="16"/>
          <w:lang w:val="es-MX"/>
        </w:rPr>
      </w:pPr>
      <w:r w:rsidRPr="00785872">
        <w:rPr>
          <w:rStyle w:val="Refdenotaalpie"/>
          <w:sz w:val="16"/>
          <w:szCs w:val="16"/>
        </w:rPr>
        <w:footnoteRef/>
      </w:r>
      <w:r w:rsidRPr="00785872">
        <w:rPr>
          <w:sz w:val="16"/>
          <w:szCs w:val="16"/>
        </w:rPr>
        <w:t xml:space="preserve"> </w:t>
      </w:r>
      <w:r w:rsidRPr="00785872">
        <w:rPr>
          <w:rFonts w:ascii="Arial" w:hAnsi="Arial" w:cs="Arial"/>
          <w:sz w:val="16"/>
          <w:szCs w:val="16"/>
          <w:lang w:val="es-MX"/>
        </w:rPr>
        <w:t>Ley del Servicio Médico para los Trabajadores de la Educación del Estado de Coahuila de Zaragoza (2018).</w:t>
      </w:r>
    </w:p>
    <w:p w14:paraId="2C4AAAA0" w14:textId="15BECF4C" w:rsidR="00AA7A92" w:rsidRPr="00785872" w:rsidRDefault="00AA7A92" w:rsidP="00785872">
      <w:pPr>
        <w:pStyle w:val="Textonotapie"/>
        <w:jc w:val="both"/>
        <w:rPr>
          <w:rFonts w:ascii="Arial" w:hAnsi="Arial" w:cs="Arial"/>
          <w:i/>
          <w:iCs/>
          <w:sz w:val="16"/>
          <w:szCs w:val="16"/>
        </w:rPr>
      </w:pPr>
      <w:r w:rsidRPr="00785872">
        <w:rPr>
          <w:rFonts w:ascii="Arial" w:hAnsi="Arial" w:cs="Arial"/>
          <w:i/>
          <w:iCs/>
          <w:sz w:val="16"/>
          <w:szCs w:val="16"/>
          <w:u w:val="single"/>
          <w:lang w:val="es-MX"/>
        </w:rPr>
        <w:t>Artículo 1</w:t>
      </w:r>
      <w:r w:rsidRPr="00785872">
        <w:rPr>
          <w:rFonts w:ascii="Arial" w:hAnsi="Arial" w:cs="Arial"/>
          <w:i/>
          <w:iCs/>
          <w:sz w:val="16"/>
          <w:szCs w:val="16"/>
          <w:lang w:val="es-MX"/>
        </w:rPr>
        <w:t xml:space="preserve">. </w:t>
      </w:r>
      <w:r w:rsidRPr="00785872">
        <w:rPr>
          <w:rFonts w:ascii="Arial" w:hAnsi="Arial" w:cs="Arial"/>
          <w:i/>
          <w:iCs/>
          <w:sz w:val="16"/>
          <w:szCs w:val="16"/>
        </w:rPr>
        <w:t>La presente ley es de orden público e interés social y tiene por objeto regular la prestación de los servicios de</w:t>
      </w:r>
      <w:r w:rsidRPr="008C7F68">
        <w:rPr>
          <w:rFonts w:ascii="Arial" w:hAnsi="Arial" w:cs="Arial"/>
          <w:i/>
          <w:iCs/>
          <w:sz w:val="16"/>
          <w:szCs w:val="16"/>
        </w:rPr>
        <w:t xml:space="preserve"> salud para los trabajadores de la educación pública y de instituciones educativas del Estado, así como normar la estructura, funcionamiento y atribuciones del Instituto de Servicio Médico de los Trabajadores de la Educación del Estado de Coahuila, como responsable de otorgar las prestaciones establecidas en este ordenamiento.</w:t>
      </w:r>
    </w:p>
  </w:footnote>
  <w:footnote w:id="32">
    <w:p w14:paraId="4488B211" w14:textId="40419A2E" w:rsidR="00AA7A92" w:rsidRDefault="00AA7A92">
      <w:pPr>
        <w:pStyle w:val="Textonotapie"/>
        <w:rPr>
          <w:rFonts w:ascii="Arial" w:hAnsi="Arial" w:cs="Arial"/>
          <w:sz w:val="16"/>
          <w:szCs w:val="16"/>
          <w:lang w:val="es-MX"/>
        </w:rPr>
      </w:pPr>
      <w:r w:rsidRPr="008C7F68">
        <w:rPr>
          <w:rStyle w:val="Refdenotaalpie"/>
          <w:rFonts w:ascii="Arial" w:hAnsi="Arial" w:cs="Arial"/>
          <w:sz w:val="16"/>
          <w:szCs w:val="16"/>
        </w:rPr>
        <w:footnoteRef/>
      </w:r>
      <w:r w:rsidRPr="008C7F68">
        <w:rPr>
          <w:rFonts w:ascii="Arial" w:hAnsi="Arial" w:cs="Arial"/>
          <w:sz w:val="16"/>
          <w:szCs w:val="16"/>
        </w:rPr>
        <w:t xml:space="preserve"> </w:t>
      </w:r>
      <w:r w:rsidRPr="008C7F68">
        <w:rPr>
          <w:rFonts w:ascii="Arial" w:hAnsi="Arial" w:cs="Arial"/>
          <w:sz w:val="16"/>
          <w:szCs w:val="16"/>
          <w:lang w:val="es-MX"/>
        </w:rPr>
        <w:t>Ley del Servicio Médico para los Trabajadores de la Educación del Estado de Coahuila de Zaragoza (2018).</w:t>
      </w:r>
    </w:p>
    <w:p w14:paraId="411BDD27" w14:textId="77777777" w:rsidR="00AA7A92" w:rsidRPr="008C7F68" w:rsidRDefault="00AA7A92" w:rsidP="008C7F68">
      <w:pPr>
        <w:pStyle w:val="Textonotapie"/>
        <w:jc w:val="both"/>
        <w:rPr>
          <w:rFonts w:ascii="Arial" w:hAnsi="Arial" w:cs="Arial"/>
          <w:i/>
          <w:iCs/>
          <w:sz w:val="16"/>
          <w:szCs w:val="16"/>
        </w:rPr>
      </w:pPr>
      <w:r w:rsidRPr="008C7F68">
        <w:rPr>
          <w:rFonts w:ascii="Arial" w:hAnsi="Arial" w:cs="Arial"/>
          <w:i/>
          <w:iCs/>
          <w:sz w:val="16"/>
          <w:szCs w:val="16"/>
          <w:u w:val="single"/>
        </w:rPr>
        <w:t>Artículo 7</w:t>
      </w:r>
      <w:r w:rsidRPr="008C7F68">
        <w:rPr>
          <w:rFonts w:ascii="Arial" w:hAnsi="Arial" w:cs="Arial"/>
          <w:i/>
          <w:iCs/>
          <w:sz w:val="16"/>
          <w:szCs w:val="16"/>
        </w:rPr>
        <w:t xml:space="preserve">. Para garantizar a los trabajadores y a sus beneficiarios en la prevención y curación de enfermedades, el Servicio Médico ofrecerá el auxilio económico en los siguientes aspectos: </w:t>
      </w:r>
    </w:p>
    <w:p w14:paraId="497E8238" w14:textId="77777777" w:rsidR="00AA7A92" w:rsidRPr="008C7F68" w:rsidRDefault="00AA7A92" w:rsidP="008C7F68">
      <w:pPr>
        <w:pStyle w:val="Textonotapie"/>
        <w:jc w:val="both"/>
        <w:rPr>
          <w:rFonts w:ascii="Arial" w:hAnsi="Arial" w:cs="Arial"/>
          <w:i/>
          <w:iCs/>
          <w:sz w:val="16"/>
          <w:szCs w:val="16"/>
        </w:rPr>
      </w:pPr>
      <w:r w:rsidRPr="008C7F68">
        <w:rPr>
          <w:rFonts w:ascii="Arial" w:hAnsi="Arial" w:cs="Arial"/>
          <w:i/>
          <w:iCs/>
          <w:sz w:val="16"/>
          <w:szCs w:val="16"/>
        </w:rPr>
        <w:t xml:space="preserve">I. Atención médica de primero y segundo nivel que se ofrecen en la Clínicas pertenecientes al Organismo, que incluyen: servicio de consulta externa de medicina general y de especialidad, hospitalización, cirugía, servicio de urgencia médica, servicio dental, servicio de laboratorio, gabinete y servicio de farmacia; </w:t>
      </w:r>
    </w:p>
    <w:p w14:paraId="253F463F" w14:textId="77777777" w:rsidR="00AA7A92" w:rsidRPr="008C7F68" w:rsidRDefault="00AA7A92" w:rsidP="008C7F68">
      <w:pPr>
        <w:pStyle w:val="Textonotapie"/>
        <w:jc w:val="both"/>
        <w:rPr>
          <w:rFonts w:ascii="Arial" w:hAnsi="Arial" w:cs="Arial"/>
          <w:i/>
          <w:iCs/>
          <w:sz w:val="16"/>
          <w:szCs w:val="16"/>
        </w:rPr>
      </w:pPr>
      <w:r w:rsidRPr="008C7F68">
        <w:rPr>
          <w:rFonts w:ascii="Arial" w:hAnsi="Arial" w:cs="Arial"/>
          <w:i/>
          <w:iCs/>
          <w:sz w:val="16"/>
          <w:szCs w:val="16"/>
        </w:rPr>
        <w:t xml:space="preserve">II. Servicios Subrogados que corresponden a los servicios de atención médica que el Organismo no ofrece y que serán proporcionados por profesionales del ramo o instituciones especializadas en salud, con los que el mismo haya celebrado convenios para tal propósito; </w:t>
      </w:r>
    </w:p>
    <w:p w14:paraId="6D9FCB83" w14:textId="010CCF44" w:rsidR="00AA7A92" w:rsidRPr="008C7F68" w:rsidRDefault="00AA7A92" w:rsidP="008C7F68">
      <w:pPr>
        <w:pStyle w:val="Textonotapie"/>
        <w:jc w:val="both"/>
        <w:rPr>
          <w:rFonts w:ascii="Arial" w:hAnsi="Arial" w:cs="Arial"/>
          <w:i/>
          <w:iCs/>
          <w:sz w:val="16"/>
          <w:szCs w:val="16"/>
        </w:rPr>
      </w:pPr>
      <w:r w:rsidRPr="008C7F68">
        <w:rPr>
          <w:rFonts w:ascii="Arial" w:hAnsi="Arial" w:cs="Arial"/>
          <w:i/>
          <w:iCs/>
          <w:sz w:val="16"/>
          <w:szCs w:val="16"/>
        </w:rPr>
        <w:t>III. Servicio de prestaciones que corresponden a los servicios de atención médica que el Organismo no ofrece por sí mismo ni en la modalidad de subrogados y que el paciente debe obtener por</w:t>
      </w:r>
      <w:r>
        <w:rPr>
          <w:rFonts w:ascii="Arial" w:hAnsi="Arial" w:cs="Arial"/>
          <w:i/>
          <w:iCs/>
          <w:sz w:val="16"/>
          <w:szCs w:val="16"/>
        </w:rPr>
        <w:t xml:space="preserve"> </w:t>
      </w:r>
      <w:r w:rsidRPr="008C7F68">
        <w:rPr>
          <w:rFonts w:ascii="Arial" w:hAnsi="Arial" w:cs="Arial"/>
          <w:i/>
          <w:iCs/>
          <w:sz w:val="16"/>
          <w:szCs w:val="16"/>
        </w:rPr>
        <w:t xml:space="preserve">gestión personal y directa con los profesionales del ramo o instituciones especializadas en salud, previa autorización de la dirección médica de la unidad correspondiente; </w:t>
      </w:r>
    </w:p>
    <w:p w14:paraId="4B1F2180" w14:textId="77777777" w:rsidR="00AA7A92" w:rsidRPr="008C7F68" w:rsidRDefault="00AA7A92" w:rsidP="008C7F68">
      <w:pPr>
        <w:pStyle w:val="Textonotapie"/>
        <w:jc w:val="both"/>
        <w:rPr>
          <w:rFonts w:ascii="Arial" w:hAnsi="Arial" w:cs="Arial"/>
          <w:i/>
          <w:iCs/>
          <w:sz w:val="16"/>
          <w:szCs w:val="16"/>
        </w:rPr>
      </w:pPr>
      <w:r w:rsidRPr="008C7F68">
        <w:rPr>
          <w:rFonts w:ascii="Arial" w:hAnsi="Arial" w:cs="Arial"/>
          <w:i/>
          <w:iCs/>
          <w:sz w:val="16"/>
          <w:szCs w:val="16"/>
        </w:rPr>
        <w:t xml:space="preserve">IV. Servicios de atención médica y hospitalaria de primero y segundo nivel en instalaciones propias a particulares que deseen adquirirlos en el esquema de pago por eventualidad o de servicio médico facultativo individual o colectivo que el Organismo pudiese ofrecer de acuerdo a su capacidad instalada y sin detrimento de la atención de sus derechohabientes; </w:t>
      </w:r>
    </w:p>
    <w:p w14:paraId="5AC02B1A" w14:textId="2174D588" w:rsidR="00AA7A92" w:rsidRPr="00785872" w:rsidRDefault="00AA7A92" w:rsidP="008C7F68">
      <w:pPr>
        <w:pStyle w:val="Textonotapie"/>
        <w:jc w:val="both"/>
        <w:rPr>
          <w:rFonts w:ascii="Arial" w:hAnsi="Arial" w:cs="Arial"/>
          <w:i/>
          <w:iCs/>
          <w:sz w:val="16"/>
          <w:szCs w:val="16"/>
        </w:rPr>
      </w:pPr>
      <w:r w:rsidRPr="008C7F68">
        <w:rPr>
          <w:rFonts w:ascii="Arial" w:hAnsi="Arial" w:cs="Arial"/>
          <w:i/>
          <w:iCs/>
          <w:sz w:val="16"/>
          <w:szCs w:val="16"/>
        </w:rPr>
        <w:t xml:space="preserve">V. El Organismo podrá implementar planes de protección médico familiar, los así llamados serán convenios entre el Organismo y los derechohabientes mediante los cuales, por una prima quincenal adicional descontada de su salario, el </w:t>
      </w:r>
      <w:r w:rsidRPr="00785872">
        <w:rPr>
          <w:rFonts w:ascii="Arial" w:hAnsi="Arial" w:cs="Arial"/>
          <w:i/>
          <w:iCs/>
          <w:sz w:val="16"/>
          <w:szCs w:val="16"/>
        </w:rPr>
        <w:t>Organismo le cubre parte o todo de los gastos que corresponda sufragar por servicios médicos hospitalarios recibidos, según el reglamento que se expida para tal fin.</w:t>
      </w:r>
    </w:p>
    <w:p w14:paraId="1A307CDA" w14:textId="52730AF8" w:rsidR="00AA7A92" w:rsidRPr="00785872" w:rsidRDefault="00AA7A92" w:rsidP="00785872">
      <w:pPr>
        <w:spacing w:line="276" w:lineRule="auto"/>
        <w:jc w:val="both"/>
        <w:rPr>
          <w:rFonts w:ascii="Arial" w:hAnsi="Arial" w:cs="Arial"/>
          <w:b w:val="0"/>
          <w:bCs/>
          <w:sz w:val="16"/>
        </w:rPr>
      </w:pPr>
      <w:r w:rsidRPr="00785872">
        <w:rPr>
          <w:rFonts w:ascii="Arial" w:hAnsi="Arial" w:cs="Arial"/>
          <w:b w:val="0"/>
          <w:bCs/>
          <w:i/>
          <w:iCs/>
          <w:sz w:val="16"/>
          <w:u w:val="single"/>
        </w:rPr>
        <w:t>Artículo 17</w:t>
      </w:r>
      <w:r w:rsidRPr="00785872">
        <w:rPr>
          <w:rFonts w:ascii="Arial" w:hAnsi="Arial" w:cs="Arial"/>
          <w:b w:val="0"/>
          <w:bCs/>
          <w:i/>
          <w:iCs/>
          <w:sz w:val="16"/>
        </w:rPr>
        <w:t>. El Organismo para el cumplimiento de su objeto, tendrá las siguientes funciones: “…III. Asegurar la calidad en la prestación de sus servicios; …”</w:t>
      </w:r>
    </w:p>
    <w:p w14:paraId="35176A41" w14:textId="342E3D11" w:rsidR="00AA7A92" w:rsidRPr="008D7936" w:rsidRDefault="00AA7A92" w:rsidP="008C7F68">
      <w:pPr>
        <w:pStyle w:val="Textonotapie"/>
        <w:jc w:val="both"/>
        <w:rPr>
          <w:rFonts w:ascii="Arial" w:hAnsi="Arial" w:cs="Arial"/>
          <w:i/>
          <w:iCs/>
          <w:sz w:val="16"/>
          <w:szCs w:val="16"/>
        </w:rPr>
      </w:pPr>
      <w:r w:rsidRPr="008D7936">
        <w:rPr>
          <w:rFonts w:ascii="Arial" w:hAnsi="Arial" w:cs="Arial"/>
          <w:i/>
          <w:iCs/>
          <w:sz w:val="16"/>
          <w:szCs w:val="16"/>
          <w:u w:val="single"/>
        </w:rPr>
        <w:t>Artículo 51</w:t>
      </w:r>
      <w:r w:rsidRPr="008D7936">
        <w:rPr>
          <w:rFonts w:ascii="Arial" w:hAnsi="Arial" w:cs="Arial"/>
          <w:i/>
          <w:iCs/>
          <w:sz w:val="16"/>
          <w:szCs w:val="16"/>
        </w:rPr>
        <w:t>. Los miembros del Consejo de Administración, de los organismos auxiliares y el personal del Organismo estarán sujetos a las responsabilidades en que pudieran incurrir como encargados de la prestación de servicios públicos.</w:t>
      </w:r>
    </w:p>
    <w:p w14:paraId="31BC178B" w14:textId="698B0022" w:rsidR="00AA7A92" w:rsidRPr="008D7936" w:rsidRDefault="00AA7A92" w:rsidP="008C7F68">
      <w:pPr>
        <w:pStyle w:val="Textonotapie"/>
        <w:jc w:val="both"/>
        <w:rPr>
          <w:rFonts w:ascii="Arial" w:hAnsi="Arial" w:cs="Arial"/>
          <w:i/>
          <w:iCs/>
          <w:sz w:val="16"/>
          <w:szCs w:val="16"/>
        </w:rPr>
      </w:pPr>
      <w:r w:rsidRPr="008D7936">
        <w:rPr>
          <w:rFonts w:ascii="Arial" w:hAnsi="Arial" w:cs="Arial"/>
          <w:i/>
          <w:iCs/>
          <w:sz w:val="16"/>
          <w:szCs w:val="16"/>
          <w:u w:val="single"/>
        </w:rPr>
        <w:t>Artículo 54</w:t>
      </w:r>
      <w:r w:rsidRPr="008D7936">
        <w:rPr>
          <w:rFonts w:ascii="Arial" w:hAnsi="Arial" w:cs="Arial"/>
          <w:i/>
          <w:iCs/>
          <w:sz w:val="16"/>
          <w:szCs w:val="16"/>
        </w:rPr>
        <w:t>. Los servidores públicos que incumplan con lo establecido en la presente ley serán sancionados en los términos de la Ley General de Responsabilidades Administrativas.</w:t>
      </w:r>
    </w:p>
    <w:p w14:paraId="163F8B5C" w14:textId="77777777" w:rsidR="00AA7A92" w:rsidRPr="008C7F68" w:rsidRDefault="00AA7A92">
      <w:pPr>
        <w:pStyle w:val="Textonotapie"/>
        <w:rPr>
          <w:rFonts w:ascii="Arial" w:hAnsi="Arial" w:cs="Arial"/>
          <w:sz w:val="16"/>
          <w:szCs w:val="16"/>
          <w:lang w:val="es-MX"/>
        </w:rPr>
      </w:pPr>
    </w:p>
  </w:footnote>
  <w:footnote w:id="33">
    <w:p w14:paraId="6CAF27D9" w14:textId="77777777" w:rsidR="00AA7A92" w:rsidRPr="00985FEC" w:rsidRDefault="00AA7A92" w:rsidP="00432D53">
      <w:pPr>
        <w:pStyle w:val="Textonotapie"/>
        <w:jc w:val="both"/>
        <w:rPr>
          <w:rFonts w:ascii="Arial" w:hAnsi="Arial" w:cs="Arial"/>
          <w:sz w:val="16"/>
          <w:szCs w:val="16"/>
          <w:lang w:val="es-MX"/>
        </w:rPr>
      </w:pPr>
      <w:r w:rsidRPr="00985FEC">
        <w:rPr>
          <w:rStyle w:val="Refdenotaalpie"/>
          <w:rFonts w:ascii="Arial" w:hAnsi="Arial" w:cs="Arial"/>
          <w:sz w:val="16"/>
          <w:szCs w:val="16"/>
        </w:rPr>
        <w:footnoteRef/>
      </w:r>
      <w:r w:rsidRPr="00985FEC">
        <w:rPr>
          <w:rFonts w:ascii="Arial" w:hAnsi="Arial" w:cs="Arial"/>
          <w:sz w:val="16"/>
          <w:szCs w:val="16"/>
        </w:rPr>
        <w:t xml:space="preserve"> </w:t>
      </w:r>
      <w:r w:rsidRPr="00985FEC">
        <w:rPr>
          <w:rFonts w:ascii="Arial" w:eastAsiaTheme="majorEastAsia" w:hAnsi="Arial" w:cs="Arial"/>
          <w:sz w:val="16"/>
          <w:szCs w:val="16"/>
        </w:rPr>
        <w:t xml:space="preserve">Islas, R. (2009). </w:t>
      </w:r>
      <w:r w:rsidRPr="00985FEC">
        <w:rPr>
          <w:rFonts w:ascii="Arial" w:eastAsiaTheme="majorEastAsia" w:hAnsi="Arial" w:cs="Arial"/>
          <w:i/>
          <w:sz w:val="16"/>
          <w:szCs w:val="16"/>
          <w:u w:val="single"/>
        </w:rPr>
        <w:t>Sobre el principio de legalidad</w:t>
      </w:r>
      <w:r w:rsidRPr="00985FEC">
        <w:rPr>
          <w:rFonts w:ascii="Arial" w:eastAsiaTheme="majorEastAsia" w:hAnsi="Arial" w:cs="Arial"/>
          <w:sz w:val="16"/>
          <w:szCs w:val="16"/>
        </w:rPr>
        <w:t xml:space="preserve">. Anuario del Derecho Constitucional Latinoamericano. Año XV, Montevideo. ISSN 1510-4974. </w:t>
      </w:r>
    </w:p>
  </w:footnote>
  <w:footnote w:id="34">
    <w:p w14:paraId="299632A7" w14:textId="77777777" w:rsidR="00AA7A92" w:rsidRPr="00054594" w:rsidRDefault="00AA7A92" w:rsidP="00054594">
      <w:pPr>
        <w:pStyle w:val="Textonotapie"/>
        <w:jc w:val="both"/>
        <w:rPr>
          <w:rFonts w:ascii="Arial" w:hAnsi="Arial" w:cs="Arial"/>
          <w:sz w:val="16"/>
          <w:szCs w:val="16"/>
          <w:lang w:val="es-MX"/>
        </w:rPr>
      </w:pPr>
      <w:r w:rsidRPr="00054594">
        <w:rPr>
          <w:rStyle w:val="Refdenotaalpie"/>
          <w:rFonts w:ascii="Arial" w:hAnsi="Arial" w:cs="Arial"/>
          <w:sz w:val="16"/>
          <w:szCs w:val="16"/>
        </w:rPr>
        <w:footnoteRef/>
      </w:r>
      <w:r w:rsidRPr="00054594">
        <w:rPr>
          <w:rFonts w:ascii="Arial" w:hAnsi="Arial" w:cs="Arial"/>
          <w:sz w:val="16"/>
          <w:szCs w:val="16"/>
        </w:rPr>
        <w:t xml:space="preserve"> </w:t>
      </w:r>
      <w:r w:rsidRPr="00054594">
        <w:rPr>
          <w:rFonts w:ascii="Arial" w:hAnsi="Arial" w:cs="Arial"/>
          <w:sz w:val="16"/>
          <w:szCs w:val="16"/>
          <w:lang w:val="es-MX"/>
        </w:rPr>
        <w:t>Lo señalado en paréntesis “()” corresponde a la traducción de las siglas utilizadas en el referido documento, a efecto de hacer más entendible su contenido.</w:t>
      </w:r>
    </w:p>
  </w:footnote>
  <w:footnote w:id="35">
    <w:p w14:paraId="2CF6771F" w14:textId="77777777" w:rsidR="00AA7A92" w:rsidRPr="00CE14AF" w:rsidRDefault="00AA7A92" w:rsidP="00DB434C">
      <w:pPr>
        <w:pStyle w:val="Textonotapie"/>
        <w:jc w:val="both"/>
        <w:rPr>
          <w:rFonts w:ascii="Arial" w:hAnsi="Arial" w:cs="Arial"/>
          <w:sz w:val="16"/>
          <w:szCs w:val="16"/>
          <w:lang w:val="es-MX"/>
        </w:rPr>
      </w:pPr>
      <w:r w:rsidRPr="00FF08B5">
        <w:rPr>
          <w:rStyle w:val="Refdenotaalpie"/>
          <w:rFonts w:ascii="Arial" w:hAnsi="Arial" w:cs="Arial"/>
          <w:sz w:val="16"/>
          <w:szCs w:val="16"/>
        </w:rPr>
        <w:footnoteRef/>
      </w:r>
      <w:r w:rsidRPr="00FF08B5">
        <w:rPr>
          <w:rFonts w:ascii="Arial" w:hAnsi="Arial" w:cs="Arial"/>
          <w:sz w:val="16"/>
          <w:szCs w:val="16"/>
        </w:rPr>
        <w:t xml:space="preserve"> </w:t>
      </w:r>
      <w:r w:rsidRPr="00FF08B5">
        <w:rPr>
          <w:rFonts w:ascii="Arial" w:hAnsi="Arial" w:cs="Arial"/>
          <w:sz w:val="16"/>
          <w:szCs w:val="16"/>
          <w:lang w:val="es-MX"/>
        </w:rPr>
        <w:t xml:space="preserve">Secretaría </w:t>
      </w:r>
      <w:r w:rsidRPr="00CE14AF">
        <w:rPr>
          <w:rFonts w:ascii="Arial" w:hAnsi="Arial" w:cs="Arial"/>
          <w:sz w:val="16"/>
          <w:szCs w:val="16"/>
          <w:lang w:val="es-MX"/>
        </w:rPr>
        <w:t xml:space="preserve">de Salud (2012). </w:t>
      </w:r>
      <w:r w:rsidRPr="00CE14AF">
        <w:rPr>
          <w:rFonts w:ascii="Arial" w:hAnsi="Arial" w:cs="Arial"/>
          <w:i/>
          <w:iCs/>
          <w:sz w:val="16"/>
          <w:szCs w:val="16"/>
          <w:u w:val="single"/>
          <w:lang w:val="es-MX"/>
        </w:rPr>
        <w:t>Norma Oficial Mexicana NOM-004-SSA3-2012, del expediente clínico</w:t>
      </w:r>
      <w:r w:rsidRPr="00CE14AF">
        <w:rPr>
          <w:rFonts w:ascii="Arial" w:hAnsi="Arial" w:cs="Arial"/>
          <w:sz w:val="16"/>
          <w:szCs w:val="16"/>
          <w:lang w:val="es-MX"/>
        </w:rPr>
        <w:t>. Publicada en el Diario Oficial de la Federación el 15 de octubre del 2012.</w:t>
      </w:r>
    </w:p>
    <w:p w14:paraId="0644BBFA" w14:textId="77777777" w:rsidR="00AA7A92" w:rsidRPr="00CE14AF" w:rsidRDefault="00AA7A92" w:rsidP="00DB434C">
      <w:pPr>
        <w:pStyle w:val="Textonotapie"/>
        <w:jc w:val="both"/>
        <w:rPr>
          <w:rFonts w:ascii="Arial" w:hAnsi="Arial" w:cs="Arial"/>
          <w:i/>
          <w:iCs/>
          <w:sz w:val="16"/>
          <w:szCs w:val="16"/>
          <w:lang w:val="es-MX"/>
        </w:rPr>
      </w:pPr>
      <w:r w:rsidRPr="00CE14AF">
        <w:rPr>
          <w:rFonts w:ascii="Arial" w:hAnsi="Arial" w:cs="Arial"/>
          <w:i/>
          <w:iCs/>
          <w:sz w:val="16"/>
          <w:szCs w:val="16"/>
          <w:u w:val="single"/>
          <w:lang w:val="es-MX"/>
        </w:rPr>
        <w:t>Artículo 5.1</w:t>
      </w:r>
      <w:r w:rsidRPr="00CE14AF">
        <w:rPr>
          <w:rFonts w:ascii="Arial" w:hAnsi="Arial" w:cs="Arial"/>
          <w:i/>
          <w:iCs/>
          <w:sz w:val="16"/>
          <w:szCs w:val="16"/>
          <w:lang w:val="es-MX"/>
        </w:rPr>
        <w:t xml:space="preserve">. Los prestadores de servicios de atención </w:t>
      </w:r>
      <w:r w:rsidRPr="00CE14AF">
        <w:rPr>
          <w:rFonts w:ascii="Arial" w:hAnsi="Arial" w:cs="Arial"/>
          <w:i/>
          <w:iCs/>
          <w:color w:val="000000"/>
          <w:sz w:val="16"/>
          <w:szCs w:val="16"/>
        </w:rPr>
        <w:t>médica de los establecimientos de carácter público, social y privado, estarán obligados a integrar y conservar el expediente clínico los establecimientos serán solidariamente responsables respecto del cumplimiento de esta obligación, por parte del</w:t>
      </w:r>
      <w:r w:rsidRPr="00CE14AF">
        <w:rPr>
          <w:rFonts w:ascii="Arial" w:hAnsi="Arial" w:cs="Arial"/>
          <w:b/>
          <w:bCs/>
          <w:i/>
          <w:iCs/>
          <w:color w:val="000000"/>
          <w:sz w:val="16"/>
          <w:szCs w:val="16"/>
        </w:rPr>
        <w:t> </w:t>
      </w:r>
      <w:r w:rsidRPr="00CE14AF">
        <w:rPr>
          <w:rFonts w:ascii="Arial" w:hAnsi="Arial" w:cs="Arial"/>
          <w:i/>
          <w:iCs/>
          <w:color w:val="000000"/>
          <w:sz w:val="16"/>
          <w:szCs w:val="16"/>
        </w:rPr>
        <w:t>personal que preste sus servicios en los mismos, independientemente de la forma en que fuere contratado dicho personal.</w:t>
      </w:r>
    </w:p>
  </w:footnote>
  <w:footnote w:id="36">
    <w:p w14:paraId="15EC25E3" w14:textId="77777777" w:rsidR="00AA7A92" w:rsidRPr="00D11F65" w:rsidRDefault="00AA7A92" w:rsidP="00DB434C">
      <w:pPr>
        <w:pStyle w:val="Textonotapie"/>
        <w:jc w:val="both"/>
        <w:rPr>
          <w:rFonts w:ascii="Arial" w:hAnsi="Arial" w:cs="Arial"/>
          <w:sz w:val="16"/>
          <w:szCs w:val="16"/>
          <w:lang w:val="es-MX"/>
        </w:rPr>
      </w:pPr>
      <w:r w:rsidRPr="00D11F65">
        <w:rPr>
          <w:rStyle w:val="Refdenotaalpie"/>
          <w:rFonts w:ascii="Arial" w:hAnsi="Arial" w:cs="Arial"/>
          <w:sz w:val="16"/>
          <w:szCs w:val="16"/>
        </w:rPr>
        <w:footnoteRef/>
      </w:r>
      <w:r w:rsidRPr="00D11F65">
        <w:rPr>
          <w:rFonts w:ascii="Arial" w:hAnsi="Arial" w:cs="Arial"/>
          <w:sz w:val="16"/>
          <w:szCs w:val="16"/>
        </w:rPr>
        <w:t xml:space="preserve"> </w:t>
      </w:r>
      <w:r w:rsidRPr="00D11F65">
        <w:rPr>
          <w:rFonts w:ascii="Arial" w:hAnsi="Arial" w:cs="Arial"/>
          <w:sz w:val="16"/>
          <w:szCs w:val="16"/>
          <w:lang w:val="es-MX"/>
        </w:rPr>
        <w:t xml:space="preserve">Secretaría de Salud (2012). </w:t>
      </w:r>
      <w:r w:rsidRPr="00D11F65">
        <w:rPr>
          <w:rFonts w:ascii="Arial" w:hAnsi="Arial" w:cs="Arial"/>
          <w:i/>
          <w:iCs/>
          <w:sz w:val="16"/>
          <w:szCs w:val="16"/>
          <w:u w:val="single"/>
          <w:lang w:val="es-MX"/>
        </w:rPr>
        <w:t>Norma Oficial Mexicana NOM-004-SSA3-2012, del expediente clínico</w:t>
      </w:r>
      <w:r w:rsidRPr="00D11F65">
        <w:rPr>
          <w:rFonts w:ascii="Arial" w:hAnsi="Arial" w:cs="Arial"/>
          <w:sz w:val="16"/>
          <w:szCs w:val="16"/>
          <w:lang w:val="es-MX"/>
        </w:rPr>
        <w:t>. Publicada en el Diario Oficial de la Federación el 15 de octubre del 2012.</w:t>
      </w:r>
    </w:p>
    <w:p w14:paraId="1F76348F" w14:textId="77777777" w:rsidR="00AA7A92" w:rsidRPr="00D11F65" w:rsidRDefault="00AA7A92" w:rsidP="00DB434C">
      <w:pPr>
        <w:pStyle w:val="Textonotapie"/>
        <w:jc w:val="both"/>
        <w:rPr>
          <w:rFonts w:ascii="Arial" w:hAnsi="Arial" w:cs="Arial"/>
          <w:i/>
          <w:iCs/>
          <w:color w:val="000000"/>
          <w:sz w:val="16"/>
          <w:szCs w:val="16"/>
        </w:rPr>
      </w:pPr>
      <w:r w:rsidRPr="00D11F65">
        <w:rPr>
          <w:rFonts w:ascii="Arial" w:hAnsi="Arial" w:cs="Arial"/>
          <w:i/>
          <w:iCs/>
          <w:sz w:val="16"/>
          <w:szCs w:val="16"/>
          <w:u w:val="single"/>
          <w:lang w:val="es-MX"/>
        </w:rPr>
        <w:t>Artículo 5.8</w:t>
      </w:r>
      <w:r w:rsidRPr="00D11F65">
        <w:rPr>
          <w:rFonts w:ascii="Arial" w:hAnsi="Arial" w:cs="Arial"/>
          <w:i/>
          <w:iCs/>
          <w:sz w:val="16"/>
          <w:szCs w:val="16"/>
          <w:lang w:val="es-MX"/>
        </w:rPr>
        <w:t xml:space="preserve">. </w:t>
      </w:r>
      <w:r w:rsidRPr="00D11F65">
        <w:rPr>
          <w:rFonts w:ascii="Arial" w:hAnsi="Arial" w:cs="Arial"/>
          <w:i/>
          <w:iCs/>
          <w:color w:val="000000"/>
          <w:sz w:val="16"/>
          <w:szCs w:val="16"/>
        </w:rPr>
        <w:t>Las notas médicas, reportes y otros documentos que surjan como consecuencia de la aplicación de esta norma, deberán apegarse a las disposiciones jurídicas que resulten aplicables, relacionadas con la prestación de servicios de atención médica, cuando sea el caso.</w:t>
      </w:r>
    </w:p>
    <w:p w14:paraId="14CB032E" w14:textId="77777777" w:rsidR="00AA7A92" w:rsidRPr="00D11F65" w:rsidRDefault="00AA7A92" w:rsidP="00DB434C">
      <w:pPr>
        <w:jc w:val="both"/>
        <w:rPr>
          <w:rFonts w:ascii="Arial" w:hAnsi="Arial" w:cs="Arial"/>
          <w:b w:val="0"/>
          <w:i/>
          <w:iCs/>
          <w:color w:val="000000"/>
          <w:sz w:val="16"/>
          <w:lang w:eastAsia="es-MX"/>
        </w:rPr>
      </w:pPr>
      <w:r w:rsidRPr="00D11F65">
        <w:rPr>
          <w:rFonts w:ascii="Arial" w:hAnsi="Arial" w:cs="Arial"/>
          <w:b w:val="0"/>
          <w:i/>
          <w:iCs/>
          <w:color w:val="000000"/>
          <w:sz w:val="16"/>
          <w:u w:val="single"/>
        </w:rPr>
        <w:t>Artículo 5.9</w:t>
      </w:r>
      <w:r w:rsidRPr="00D11F65">
        <w:rPr>
          <w:rFonts w:ascii="Arial" w:hAnsi="Arial" w:cs="Arial"/>
          <w:b w:val="0"/>
          <w:i/>
          <w:iCs/>
          <w:color w:val="000000"/>
          <w:sz w:val="16"/>
        </w:rPr>
        <w:t xml:space="preserve">. </w:t>
      </w:r>
      <w:r w:rsidRPr="00D11F65">
        <w:rPr>
          <w:rFonts w:ascii="Arial" w:hAnsi="Arial" w:cs="Arial"/>
          <w:b w:val="0"/>
          <w:i/>
          <w:iCs/>
          <w:color w:val="000000"/>
          <w:sz w:val="16"/>
          <w:lang w:eastAsia="es-MX"/>
        </w:rPr>
        <w:t>Las notas médicas y reportes a que se refiere esta norma deberán contener: nombre completo del paciente, edad, sexo y en su caso, número de cama o expediente.</w:t>
      </w:r>
    </w:p>
    <w:p w14:paraId="4B45BC26" w14:textId="77777777" w:rsidR="00AA7A92" w:rsidRPr="00D11F65" w:rsidRDefault="00AA7A92" w:rsidP="00DB434C">
      <w:pPr>
        <w:jc w:val="both"/>
        <w:rPr>
          <w:rFonts w:ascii="Arial" w:hAnsi="Arial" w:cs="Arial"/>
          <w:b w:val="0"/>
          <w:i/>
          <w:iCs/>
          <w:color w:val="000000"/>
          <w:sz w:val="16"/>
          <w:lang w:eastAsia="es-MX"/>
        </w:rPr>
      </w:pPr>
      <w:r w:rsidRPr="00D11F65">
        <w:rPr>
          <w:rFonts w:ascii="Arial" w:hAnsi="Arial" w:cs="Arial"/>
          <w:b w:val="0"/>
          <w:i/>
          <w:iCs/>
          <w:color w:val="000000"/>
          <w:sz w:val="16"/>
          <w:u w:val="single"/>
          <w:lang w:eastAsia="es-MX"/>
        </w:rPr>
        <w:t>Artículo 5.10</w:t>
      </w:r>
      <w:r w:rsidRPr="00D11F65">
        <w:rPr>
          <w:rFonts w:ascii="Arial" w:hAnsi="Arial" w:cs="Arial"/>
          <w:b w:val="0"/>
          <w:i/>
          <w:iCs/>
          <w:color w:val="000000"/>
          <w:sz w:val="16"/>
          <w:lang w:eastAsia="es-MX"/>
        </w:rPr>
        <w:t>. Todas las notas en el expediente clínico deberán contener fecha, hora y nombre completo de quien la elabora, así como la firma autógrafa, electrónica o digital, según sea el caso; estas dos últimas se sujetarán a las disposiciones jurídicas aplicables.</w:t>
      </w:r>
    </w:p>
    <w:p w14:paraId="4D4FDFBC" w14:textId="77777777" w:rsidR="00AA7A92" w:rsidRDefault="00AA7A92" w:rsidP="00DB434C">
      <w:pPr>
        <w:jc w:val="both"/>
        <w:rPr>
          <w:rFonts w:ascii="Arial" w:hAnsi="Arial" w:cs="Arial"/>
          <w:b w:val="0"/>
          <w:i/>
          <w:iCs/>
          <w:color w:val="000000"/>
          <w:sz w:val="16"/>
          <w:lang w:eastAsia="es-MX"/>
        </w:rPr>
      </w:pPr>
      <w:r w:rsidRPr="00D11F65">
        <w:rPr>
          <w:rFonts w:ascii="Arial" w:hAnsi="Arial" w:cs="Arial"/>
          <w:b w:val="0"/>
          <w:i/>
          <w:iCs/>
          <w:color w:val="000000"/>
          <w:sz w:val="16"/>
          <w:u w:val="single"/>
          <w:lang w:eastAsia="es-MX"/>
        </w:rPr>
        <w:t>Artículo 5.11</w:t>
      </w:r>
      <w:r w:rsidRPr="00D11F65">
        <w:rPr>
          <w:rFonts w:ascii="Arial" w:hAnsi="Arial" w:cs="Arial"/>
          <w:b w:val="0"/>
          <w:i/>
          <w:iCs/>
          <w:color w:val="000000"/>
          <w:sz w:val="16"/>
          <w:lang w:eastAsia="es-MX"/>
        </w:rPr>
        <w:t>. Las notas en el expediente deberán expresarse en lenguaje técnico-médico, sin abreviaturas, con letra legible, sin enmendaduras ni tachaduras y conservarse en buen estado.</w:t>
      </w:r>
    </w:p>
    <w:p w14:paraId="0C4718A6" w14:textId="77777777" w:rsidR="00AA7A92" w:rsidRPr="00D11F65" w:rsidRDefault="00AA7A92" w:rsidP="00DB434C">
      <w:pPr>
        <w:jc w:val="both"/>
        <w:rPr>
          <w:rFonts w:ascii="Arial" w:hAnsi="Arial" w:cs="Arial"/>
          <w:b w:val="0"/>
          <w:bCs/>
          <w:i/>
          <w:iCs/>
          <w:color w:val="000000"/>
          <w:sz w:val="16"/>
          <w:lang w:eastAsia="es-MX"/>
        </w:rPr>
      </w:pPr>
      <w:r w:rsidRPr="00C1339D">
        <w:rPr>
          <w:rFonts w:ascii="Arial" w:hAnsi="Arial" w:cs="Arial"/>
          <w:b w:val="0"/>
          <w:bCs/>
          <w:i/>
          <w:iCs/>
          <w:color w:val="000000"/>
          <w:sz w:val="16"/>
          <w:u w:val="single"/>
        </w:rPr>
        <w:t>Artículo 5.14</w:t>
      </w:r>
      <w:r>
        <w:rPr>
          <w:rFonts w:ascii="Arial" w:hAnsi="Arial" w:cs="Arial"/>
          <w:b w:val="0"/>
          <w:bCs/>
          <w:i/>
          <w:iCs/>
          <w:color w:val="000000"/>
          <w:sz w:val="16"/>
        </w:rPr>
        <w:t>.</w:t>
      </w:r>
      <w:r w:rsidRPr="00D11F65">
        <w:rPr>
          <w:rFonts w:ascii="Arial" w:hAnsi="Arial" w:cs="Arial"/>
          <w:b w:val="0"/>
          <w:bCs/>
          <w:i/>
          <w:iCs/>
          <w:color w:val="000000"/>
          <w:sz w:val="16"/>
        </w:rPr>
        <w:t> El expediente clínico se integrará atendiendo a los servicios genéricos de consulta general, de especialidad, urgencias y hospitalización, debiendo observar, además de los requisitos mínimos señalados en esta norma, los establecidos en las Normas Oficiales Mexicanas, referidas en los numerales 3.2, 3.3, 3.5, 3.7, 3.8, 3.9, 3.11, 3.13, 3.14, 3.15 y 3.16 de esta norma, respectivamente. Cuando en un mismo establecimiento para la atención médica, se proporcionen varios servicios, deberá integrarse un solo expediente clínico por cada paciente, en donde consten todos y cada uno de los documentos generados por el personal que intervenga en su atención.</w:t>
      </w:r>
    </w:p>
  </w:footnote>
  <w:footnote w:id="37">
    <w:p w14:paraId="1E895A9E" w14:textId="77777777" w:rsidR="00AA7A92" w:rsidRPr="00E6211E" w:rsidRDefault="00AA7A92" w:rsidP="00DB434C">
      <w:pPr>
        <w:pStyle w:val="Textonotapie"/>
        <w:jc w:val="both"/>
        <w:rPr>
          <w:rFonts w:ascii="Arial" w:hAnsi="Arial" w:cs="Arial"/>
          <w:sz w:val="16"/>
          <w:szCs w:val="16"/>
          <w:lang w:val="es-MX"/>
        </w:rPr>
      </w:pPr>
      <w:r w:rsidRPr="00E6211E">
        <w:rPr>
          <w:rStyle w:val="Refdenotaalpie"/>
          <w:rFonts w:ascii="Arial" w:hAnsi="Arial" w:cs="Arial"/>
          <w:sz w:val="16"/>
          <w:szCs w:val="16"/>
        </w:rPr>
        <w:footnoteRef/>
      </w:r>
      <w:r w:rsidRPr="00E6211E">
        <w:rPr>
          <w:rFonts w:ascii="Arial" w:hAnsi="Arial" w:cs="Arial"/>
          <w:sz w:val="16"/>
          <w:szCs w:val="16"/>
        </w:rPr>
        <w:t xml:space="preserve"> </w:t>
      </w:r>
      <w:r w:rsidRPr="00E6211E">
        <w:rPr>
          <w:rFonts w:ascii="Arial" w:hAnsi="Arial" w:cs="Arial"/>
          <w:sz w:val="16"/>
          <w:szCs w:val="16"/>
          <w:lang w:val="es-MX"/>
        </w:rPr>
        <w:t xml:space="preserve">Secretaría de Salud (2012). </w:t>
      </w:r>
      <w:r w:rsidRPr="00E6211E">
        <w:rPr>
          <w:rFonts w:ascii="Arial" w:hAnsi="Arial" w:cs="Arial"/>
          <w:i/>
          <w:iCs/>
          <w:sz w:val="16"/>
          <w:szCs w:val="16"/>
          <w:u w:val="single"/>
          <w:lang w:val="es-MX"/>
        </w:rPr>
        <w:t>Norma Oficial Mexicana NOM-004-SSA3-2012, del expediente clínico</w:t>
      </w:r>
      <w:r w:rsidRPr="00E6211E">
        <w:rPr>
          <w:rFonts w:ascii="Arial" w:hAnsi="Arial" w:cs="Arial"/>
          <w:sz w:val="16"/>
          <w:szCs w:val="16"/>
          <w:lang w:val="es-MX"/>
        </w:rPr>
        <w:t>. Publicada en el Diario Oficial de la Federación el 15 de octubre del 2012.</w:t>
      </w:r>
    </w:p>
    <w:p w14:paraId="16662FB9" w14:textId="77777777" w:rsidR="00AA7A92" w:rsidRPr="00B23E63" w:rsidRDefault="00AA7A92" w:rsidP="00DB434C">
      <w:pPr>
        <w:pStyle w:val="Textonotapie"/>
        <w:rPr>
          <w:rFonts w:ascii="Arial" w:hAnsi="Arial" w:cs="Arial"/>
          <w:i/>
          <w:iCs/>
          <w:sz w:val="16"/>
          <w:szCs w:val="16"/>
          <w:lang w:val="es-MX"/>
        </w:rPr>
      </w:pPr>
      <w:r w:rsidRPr="00B23E63">
        <w:rPr>
          <w:rFonts w:ascii="Arial" w:hAnsi="Arial" w:cs="Arial"/>
          <w:i/>
          <w:iCs/>
          <w:sz w:val="16"/>
          <w:szCs w:val="16"/>
          <w:u w:val="single"/>
          <w:lang w:val="es-MX"/>
        </w:rPr>
        <w:t>Artículo 6</w:t>
      </w:r>
      <w:r w:rsidRPr="00B23E63">
        <w:rPr>
          <w:rFonts w:ascii="Arial" w:hAnsi="Arial" w:cs="Arial"/>
          <w:i/>
          <w:iCs/>
          <w:sz w:val="16"/>
          <w:szCs w:val="16"/>
          <w:lang w:val="es-MX"/>
        </w:rPr>
        <w:t>. Del expediente clínico en consulta general y de especialidad. Deberá contar con:</w:t>
      </w:r>
    </w:p>
    <w:p w14:paraId="69419B41" w14:textId="77777777" w:rsidR="00AA7A92" w:rsidRPr="00B23E63"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 6.1</w:t>
      </w:r>
      <w:r w:rsidRPr="00B23E63">
        <w:rPr>
          <w:rFonts w:ascii="Arial" w:hAnsi="Arial" w:cs="Arial"/>
          <w:b w:val="0"/>
          <w:i/>
          <w:iCs/>
          <w:sz w:val="16"/>
        </w:rPr>
        <w:t xml:space="preserve">. </w:t>
      </w:r>
      <w:r w:rsidRPr="00B23E63">
        <w:rPr>
          <w:rFonts w:ascii="Arial" w:hAnsi="Arial" w:cs="Arial"/>
          <w:b w:val="0"/>
          <w:i/>
          <w:iCs/>
          <w:color w:val="000000"/>
          <w:sz w:val="16"/>
          <w:lang w:eastAsia="es-MX"/>
        </w:rPr>
        <w:t>Historia Clínica. “</w:t>
      </w:r>
      <w:r w:rsidRPr="00E6211E">
        <w:rPr>
          <w:rFonts w:ascii="Arial" w:hAnsi="Arial" w:cs="Arial"/>
          <w:b w:val="0"/>
          <w:i/>
          <w:iCs/>
          <w:color w:val="000000"/>
          <w:sz w:val="16"/>
          <w:lang w:eastAsia="es-MX"/>
        </w:rPr>
        <w:t>Deberá elaborarla el personal médico y otros profesionales del área de la salud, de acuerdo con las necesidades específicas de información de cada uno de ellos en particular</w:t>
      </w:r>
      <w:r w:rsidRPr="00B23E63">
        <w:rPr>
          <w:rFonts w:ascii="Arial" w:hAnsi="Arial" w:cs="Arial"/>
          <w:b w:val="0"/>
          <w:i/>
          <w:iCs/>
          <w:color w:val="000000"/>
          <w:sz w:val="16"/>
          <w:lang w:eastAsia="es-MX"/>
        </w:rPr>
        <w:t xml:space="preserve"> …”</w:t>
      </w:r>
    </w:p>
    <w:p w14:paraId="14EDFEA8"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6.2</w:t>
      </w:r>
      <w:r w:rsidRPr="00E6211E">
        <w:rPr>
          <w:rFonts w:ascii="Arial" w:hAnsi="Arial" w:cs="Arial"/>
          <w:b w:val="0"/>
          <w:i/>
          <w:iCs/>
          <w:color w:val="000000"/>
          <w:sz w:val="16"/>
          <w:lang w:eastAsia="es-MX"/>
        </w:rPr>
        <w:t> Nota de evolución.</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médico cada vez que proporciona atención al paciente ambulatorio, de acuerdo con el estado clínico del paciente</w:t>
      </w:r>
      <w:r w:rsidRPr="00B23E63">
        <w:rPr>
          <w:rFonts w:ascii="Arial" w:hAnsi="Arial" w:cs="Arial"/>
          <w:b w:val="0"/>
          <w:i/>
          <w:iCs/>
          <w:color w:val="000000"/>
          <w:sz w:val="16"/>
          <w:lang w:eastAsia="es-MX"/>
        </w:rPr>
        <w:t>…”</w:t>
      </w:r>
    </w:p>
    <w:p w14:paraId="094F380B"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6.3</w:t>
      </w:r>
      <w:r w:rsidRPr="00E6211E">
        <w:rPr>
          <w:rFonts w:ascii="Arial" w:hAnsi="Arial" w:cs="Arial"/>
          <w:b w:val="0"/>
          <w:i/>
          <w:iCs/>
          <w:color w:val="000000"/>
          <w:sz w:val="16"/>
          <w:lang w:eastAsia="es-MX"/>
        </w:rPr>
        <w:t> Nota de Interconsulta.</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 xml:space="preserve">La solicitud deberá elaborarla el médico cuando se requiera y quedará asentada en el expediente clínico. La nota deberá elaborarla el médico consultado </w:t>
      </w:r>
      <w:r w:rsidRPr="00B23E63">
        <w:rPr>
          <w:rFonts w:ascii="Arial" w:hAnsi="Arial" w:cs="Arial"/>
          <w:b w:val="0"/>
          <w:i/>
          <w:iCs/>
          <w:color w:val="000000"/>
          <w:sz w:val="16"/>
          <w:lang w:eastAsia="es-MX"/>
        </w:rPr>
        <w:t>…”</w:t>
      </w:r>
    </w:p>
    <w:p w14:paraId="3F25BCA3" w14:textId="77777777" w:rsidR="00AA7A92" w:rsidRPr="003F0CC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6.4</w:t>
      </w:r>
      <w:r w:rsidRPr="00E6211E">
        <w:rPr>
          <w:rFonts w:ascii="Arial" w:hAnsi="Arial" w:cs="Arial"/>
          <w:b w:val="0"/>
          <w:i/>
          <w:iCs/>
          <w:color w:val="000000"/>
          <w:sz w:val="16"/>
          <w:lang w:eastAsia="es-MX"/>
        </w:rPr>
        <w:t> Nota de referencia/traslado.</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 requerirse, deberá elaborarla un médico del establecimiento y deberá anexarse copia del resumen clínico con que se envía al paciente</w:t>
      </w:r>
      <w:r w:rsidRPr="00B23E63">
        <w:rPr>
          <w:rFonts w:ascii="Arial" w:hAnsi="Arial" w:cs="Arial"/>
          <w:b w:val="0"/>
          <w:i/>
          <w:iCs/>
          <w:color w:val="000000"/>
          <w:sz w:val="16"/>
          <w:lang w:eastAsia="es-MX"/>
        </w:rPr>
        <w:t>…”</w:t>
      </w:r>
    </w:p>
  </w:footnote>
  <w:footnote w:id="38">
    <w:p w14:paraId="25C28D5C" w14:textId="77777777" w:rsidR="00AA7A92" w:rsidRPr="00E6211E" w:rsidRDefault="00AA7A92" w:rsidP="00DB434C">
      <w:pPr>
        <w:pStyle w:val="Textonotapie"/>
        <w:jc w:val="both"/>
        <w:rPr>
          <w:rFonts w:ascii="Arial" w:hAnsi="Arial" w:cs="Arial"/>
          <w:sz w:val="16"/>
          <w:szCs w:val="16"/>
          <w:lang w:val="es-MX"/>
        </w:rPr>
      </w:pPr>
      <w:r w:rsidRPr="003F0CCE">
        <w:rPr>
          <w:rStyle w:val="Refdenotaalpie"/>
          <w:sz w:val="16"/>
          <w:szCs w:val="16"/>
        </w:rPr>
        <w:footnoteRef/>
      </w:r>
      <w:r w:rsidRPr="003F0CCE">
        <w:rPr>
          <w:sz w:val="16"/>
          <w:szCs w:val="16"/>
        </w:rPr>
        <w:t xml:space="preserve"> </w:t>
      </w:r>
      <w:r w:rsidRPr="003F0CCE">
        <w:rPr>
          <w:rFonts w:ascii="Arial" w:hAnsi="Arial" w:cs="Arial"/>
          <w:sz w:val="16"/>
          <w:szCs w:val="16"/>
          <w:lang w:val="es-MX"/>
        </w:rPr>
        <w:t xml:space="preserve">Secretaría de Salud (2012). </w:t>
      </w:r>
      <w:r w:rsidRPr="003F0CCE">
        <w:rPr>
          <w:rFonts w:ascii="Arial" w:hAnsi="Arial" w:cs="Arial"/>
          <w:i/>
          <w:iCs/>
          <w:sz w:val="16"/>
          <w:szCs w:val="16"/>
          <w:u w:val="single"/>
          <w:lang w:val="es-MX"/>
        </w:rPr>
        <w:t>Norma Oficial Mexicana NOM-004-SSA3-2012, del expediente clínico</w:t>
      </w:r>
      <w:r w:rsidRPr="003F0CCE">
        <w:rPr>
          <w:rFonts w:ascii="Arial" w:hAnsi="Arial" w:cs="Arial"/>
          <w:sz w:val="16"/>
          <w:szCs w:val="16"/>
          <w:lang w:val="es-MX"/>
        </w:rPr>
        <w:t>. Publicada en el Diario Oficial de la Federación el 15 de</w:t>
      </w:r>
      <w:r w:rsidRPr="00E6211E">
        <w:rPr>
          <w:rFonts w:ascii="Arial" w:hAnsi="Arial" w:cs="Arial"/>
          <w:sz w:val="16"/>
          <w:szCs w:val="16"/>
          <w:lang w:val="es-MX"/>
        </w:rPr>
        <w:t xml:space="preserve"> octubre del 2012.</w:t>
      </w:r>
    </w:p>
    <w:p w14:paraId="33B5DB96"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7</w:t>
      </w:r>
      <w:r w:rsidRPr="00E6211E">
        <w:rPr>
          <w:rFonts w:ascii="Arial" w:hAnsi="Arial" w:cs="Arial"/>
          <w:b w:val="0"/>
          <w:i/>
          <w:iCs/>
          <w:color w:val="000000"/>
          <w:sz w:val="16"/>
          <w:lang w:eastAsia="es-MX"/>
        </w:rPr>
        <w:t xml:space="preserve"> De las notas médicas en urgencias</w:t>
      </w:r>
    </w:p>
    <w:p w14:paraId="62B5E92C"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7.1</w:t>
      </w:r>
      <w:r w:rsidRPr="00E6211E">
        <w:rPr>
          <w:rFonts w:ascii="Arial" w:hAnsi="Arial" w:cs="Arial"/>
          <w:b w:val="0"/>
          <w:i/>
          <w:iCs/>
          <w:color w:val="000000"/>
          <w:sz w:val="16"/>
          <w:lang w:eastAsia="es-MX"/>
        </w:rPr>
        <w:t> Inicial.</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médico y deberá contener lo siguiente:</w:t>
      </w:r>
      <w:r w:rsidRPr="00B23E63">
        <w:rPr>
          <w:rFonts w:ascii="Arial" w:hAnsi="Arial" w:cs="Arial"/>
          <w:b w:val="0"/>
          <w:i/>
          <w:iCs/>
          <w:color w:val="000000"/>
          <w:sz w:val="16"/>
          <w:lang w:eastAsia="es-MX"/>
        </w:rPr>
        <w:t xml:space="preserve"> …”</w:t>
      </w:r>
    </w:p>
    <w:p w14:paraId="77BF3B76" w14:textId="77777777" w:rsidR="00AA7A92" w:rsidRPr="00B23E63"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7.2</w:t>
      </w:r>
      <w:r w:rsidRPr="00E6211E">
        <w:rPr>
          <w:rFonts w:ascii="Arial" w:hAnsi="Arial" w:cs="Arial"/>
          <w:b w:val="0"/>
          <w:i/>
          <w:iCs/>
          <w:color w:val="000000"/>
          <w:sz w:val="16"/>
          <w:lang w:eastAsia="es-MX"/>
        </w:rPr>
        <w:t> Nota de evolución</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médico cada vez que proporciona atención al paciente y las notas se llevarán a efecto conforme a lo previsto en el numeral 6.2, de esta norma;</w:t>
      </w:r>
    </w:p>
    <w:p w14:paraId="7E590F15"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7.2.1 </w:t>
      </w:r>
      <w:r w:rsidRPr="00E6211E">
        <w:rPr>
          <w:rFonts w:ascii="Arial" w:hAnsi="Arial" w:cs="Arial"/>
          <w:b w:val="0"/>
          <w:i/>
          <w:iCs/>
          <w:color w:val="000000"/>
          <w:sz w:val="16"/>
          <w:lang w:eastAsia="es-MX"/>
        </w:rPr>
        <w:t>En los casos en que el paciente requiera interconsulta por médico especialista, deberá quedar por escrito, tanto la solicitud, que deberá realizar el médico solicitante, como la nota de interconsulta que deberá realizar el médico especialista.</w:t>
      </w:r>
    </w:p>
    <w:p w14:paraId="39A48427"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7.3 </w:t>
      </w:r>
      <w:r w:rsidRPr="00E6211E">
        <w:rPr>
          <w:rFonts w:ascii="Arial" w:hAnsi="Arial" w:cs="Arial"/>
          <w:b w:val="0"/>
          <w:i/>
          <w:iCs/>
          <w:color w:val="000000"/>
          <w:sz w:val="16"/>
          <w:lang w:eastAsia="es-MX"/>
        </w:rPr>
        <w:t>De referencia/traslado.</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Las notas se llevarán a efecto conforme a lo previsto en el numeral 6.4, de esta norma.</w:t>
      </w:r>
    </w:p>
    <w:p w14:paraId="776E98D1"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xml:space="preserve"> De las notas médicas en hospitalización</w:t>
      </w:r>
    </w:p>
    <w:p w14:paraId="68E98328"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8.1 </w:t>
      </w:r>
      <w:r w:rsidRPr="00E6211E">
        <w:rPr>
          <w:rFonts w:ascii="Arial" w:hAnsi="Arial" w:cs="Arial"/>
          <w:b w:val="0"/>
          <w:i/>
          <w:iCs/>
          <w:color w:val="000000"/>
          <w:sz w:val="16"/>
          <w:lang w:eastAsia="es-MX"/>
        </w:rPr>
        <w:t>De ingreso.</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médico que ingresa al paciente</w:t>
      </w:r>
      <w:r w:rsidRPr="00B23E63">
        <w:rPr>
          <w:rFonts w:ascii="Arial" w:hAnsi="Arial" w:cs="Arial"/>
          <w:b w:val="0"/>
          <w:i/>
          <w:iCs/>
          <w:color w:val="000000"/>
          <w:sz w:val="16"/>
          <w:lang w:eastAsia="es-MX"/>
        </w:rPr>
        <w:t>…”</w:t>
      </w:r>
    </w:p>
    <w:p w14:paraId="615991D6"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8.2 </w:t>
      </w:r>
      <w:r w:rsidRPr="00E6211E">
        <w:rPr>
          <w:rFonts w:ascii="Arial" w:hAnsi="Arial" w:cs="Arial"/>
          <w:b w:val="0"/>
          <w:i/>
          <w:iCs/>
          <w:color w:val="000000"/>
          <w:sz w:val="16"/>
          <w:lang w:eastAsia="es-MX"/>
        </w:rPr>
        <w:t>Historia clínica.</w:t>
      </w:r>
    </w:p>
    <w:p w14:paraId="443CA5B2"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8.3 </w:t>
      </w:r>
      <w:r w:rsidRPr="00E6211E">
        <w:rPr>
          <w:rFonts w:ascii="Arial" w:hAnsi="Arial" w:cs="Arial"/>
          <w:b w:val="0"/>
          <w:i/>
          <w:iCs/>
          <w:color w:val="000000"/>
          <w:sz w:val="16"/>
          <w:lang w:eastAsia="es-MX"/>
        </w:rPr>
        <w:t>Nota de evolución.</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médico que otorga la atención al paciente cuando menos una vez por día y las notas se llevarán a efecto conforme a lo previsto en el numeral 6.2, de esta norma.</w:t>
      </w:r>
    </w:p>
    <w:p w14:paraId="65AD672B" w14:textId="77777777" w:rsidR="00AA7A92" w:rsidRPr="00B23E63"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8.4 </w:t>
      </w:r>
      <w:r w:rsidRPr="00E6211E">
        <w:rPr>
          <w:rFonts w:ascii="Arial" w:hAnsi="Arial" w:cs="Arial"/>
          <w:b w:val="0"/>
          <w:i/>
          <w:iCs/>
          <w:color w:val="000000"/>
          <w:sz w:val="16"/>
          <w:lang w:eastAsia="es-MX"/>
        </w:rPr>
        <w:t>Nota de referencia/traslado.</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Las notas se llevarán a efecto conforme a lo previsto en el numeral 6.4, de esta norma.</w:t>
      </w:r>
    </w:p>
    <w:p w14:paraId="485BBDBA"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8.5 </w:t>
      </w:r>
      <w:r w:rsidRPr="00E6211E">
        <w:rPr>
          <w:rFonts w:ascii="Arial" w:hAnsi="Arial" w:cs="Arial"/>
          <w:b w:val="0"/>
          <w:i/>
          <w:iCs/>
          <w:color w:val="000000"/>
          <w:sz w:val="16"/>
          <w:lang w:eastAsia="es-MX"/>
        </w:rPr>
        <w:t>Nota Preoperatoria</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cirujano que va a intervenir al paciente, incluyendo a los cirujanos dentistas (excepto el numeral 8.5.7 para estos últimos)</w:t>
      </w:r>
      <w:r w:rsidRPr="00B23E63">
        <w:rPr>
          <w:rFonts w:ascii="Arial" w:hAnsi="Arial" w:cs="Arial"/>
          <w:b w:val="0"/>
          <w:i/>
          <w:iCs/>
          <w:color w:val="000000"/>
          <w:sz w:val="16"/>
          <w:lang w:eastAsia="es-MX"/>
        </w:rPr>
        <w:t>…”</w:t>
      </w:r>
    </w:p>
    <w:p w14:paraId="028A7200"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8.6</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Un integrante del equipo quirúrgico podrá elaborar un reporte de la lista de verificación de la cirugía, en su caso, podrá utilizar la lista Organización Mundial de la Salud en esta materia para dicho propósito.</w:t>
      </w:r>
    </w:p>
    <w:p w14:paraId="14440CEB"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8.7</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xml:space="preserve"> Nota </w:t>
      </w:r>
      <w:proofErr w:type="spellStart"/>
      <w:r w:rsidRPr="00E6211E">
        <w:rPr>
          <w:rFonts w:ascii="Arial" w:hAnsi="Arial" w:cs="Arial"/>
          <w:b w:val="0"/>
          <w:i/>
          <w:iCs/>
          <w:color w:val="000000"/>
          <w:sz w:val="16"/>
          <w:lang w:eastAsia="es-MX"/>
        </w:rPr>
        <w:t>preanestésica</w:t>
      </w:r>
      <w:proofErr w:type="spellEnd"/>
      <w:r w:rsidRPr="00E6211E">
        <w:rPr>
          <w:rFonts w:ascii="Arial" w:hAnsi="Arial" w:cs="Arial"/>
          <w:b w:val="0"/>
          <w:i/>
          <w:iCs/>
          <w:color w:val="000000"/>
          <w:sz w:val="16"/>
          <w:lang w:eastAsia="es-MX"/>
        </w:rPr>
        <w:t>, vigilancia y registro anestésico.</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Se elaborará de conformidad con lo establecido en la Norma Oficial Mexicana, referida en el numeral 3.4 de esta norma y demás disposiciones jurídicas aplicables.</w:t>
      </w:r>
    </w:p>
    <w:p w14:paraId="11B05F94" w14:textId="77777777" w:rsidR="00AA7A92" w:rsidRPr="00B23E63"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8.8 </w:t>
      </w:r>
      <w:r w:rsidRPr="00E6211E">
        <w:rPr>
          <w:rFonts w:ascii="Arial" w:hAnsi="Arial" w:cs="Arial"/>
          <w:b w:val="0"/>
          <w:i/>
          <w:iCs/>
          <w:color w:val="000000"/>
          <w:sz w:val="16"/>
          <w:lang w:eastAsia="es-MX"/>
        </w:rPr>
        <w:t>Nota postoperatoria.</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cirujano que intervino al paciente, al término de la cirugía, constituye un resumen de la operación practicada</w:t>
      </w:r>
      <w:r w:rsidRPr="00B23E63">
        <w:rPr>
          <w:rFonts w:ascii="Arial" w:hAnsi="Arial" w:cs="Arial"/>
          <w:b w:val="0"/>
          <w:i/>
          <w:iCs/>
          <w:color w:val="000000"/>
          <w:sz w:val="16"/>
          <w:lang w:eastAsia="es-MX"/>
        </w:rPr>
        <w:t>…”</w:t>
      </w:r>
    </w:p>
    <w:p w14:paraId="364F70D5"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8.9</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Nota de egreso.</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médico</w:t>
      </w:r>
      <w:r w:rsidRPr="00B23E63">
        <w:rPr>
          <w:rFonts w:ascii="Arial" w:hAnsi="Arial" w:cs="Arial"/>
          <w:b w:val="0"/>
          <w:i/>
          <w:iCs/>
          <w:color w:val="000000"/>
          <w:sz w:val="16"/>
          <w:lang w:eastAsia="es-MX"/>
        </w:rPr>
        <w:t>…”</w:t>
      </w:r>
    </w:p>
    <w:p w14:paraId="20A85A79"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9</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xml:space="preserve"> De los reportes del personal profesional y técnico</w:t>
      </w:r>
    </w:p>
    <w:p w14:paraId="75A3852F" w14:textId="77777777" w:rsidR="00AA7A92" w:rsidRPr="00B23E63"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9.1</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Hoja de enfermería.</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elaborarse por el personal en turno, según la frecuencia establecida por las normas internas del establecimiento y las órdenes del médico</w:t>
      </w:r>
      <w:r w:rsidRPr="00B23E63">
        <w:rPr>
          <w:rFonts w:ascii="Arial" w:hAnsi="Arial" w:cs="Arial"/>
          <w:b w:val="0"/>
          <w:i/>
          <w:iCs/>
          <w:color w:val="000000"/>
          <w:sz w:val="16"/>
          <w:lang w:eastAsia="es-MX"/>
        </w:rPr>
        <w:t>…”</w:t>
      </w:r>
    </w:p>
    <w:p w14:paraId="1D3942E1"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xml:space="preserve"> Otros documentos</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Además de los documentos mencionados, debido a que sobresalen por su frecuencia, pueden existir otros del ámbito ambulatorio u hospitalario que por ser elaborados por personal médico, técnico o administrativo, obligatoriamente deben formar parte del expediente clínico:</w:t>
      </w:r>
    </w:p>
    <w:p w14:paraId="38C76D4F"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10.1</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Cartas de consentimiento informado.</w:t>
      </w:r>
    </w:p>
    <w:p w14:paraId="55B932AF"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10.2 </w:t>
      </w:r>
      <w:r w:rsidRPr="00E6211E">
        <w:rPr>
          <w:rFonts w:ascii="Arial" w:hAnsi="Arial" w:cs="Arial"/>
          <w:b w:val="0"/>
          <w:i/>
          <w:iCs/>
          <w:color w:val="000000"/>
          <w:sz w:val="16"/>
          <w:lang w:eastAsia="es-MX"/>
        </w:rPr>
        <w:t>Hoja de egreso voluntario.</w:t>
      </w:r>
    </w:p>
    <w:p w14:paraId="3CDA4C40"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10.3 </w:t>
      </w:r>
      <w:r w:rsidRPr="00E6211E">
        <w:rPr>
          <w:rFonts w:ascii="Arial" w:hAnsi="Arial" w:cs="Arial"/>
          <w:b w:val="0"/>
          <w:i/>
          <w:iCs/>
          <w:color w:val="000000"/>
          <w:sz w:val="16"/>
          <w:lang w:eastAsia="es-MX"/>
        </w:rPr>
        <w:t>Hoja de notificación al Ministerio Público.</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En casos en los que sea necesario dar aviso a los órganos de procuración de justicia</w:t>
      </w:r>
      <w:r w:rsidRPr="00B23E63">
        <w:rPr>
          <w:rFonts w:ascii="Arial" w:hAnsi="Arial" w:cs="Arial"/>
          <w:b w:val="0"/>
          <w:i/>
          <w:iCs/>
          <w:color w:val="000000"/>
          <w:sz w:val="16"/>
          <w:lang w:eastAsia="es-MX"/>
        </w:rPr>
        <w:t>…”</w:t>
      </w:r>
    </w:p>
    <w:p w14:paraId="1DAC0393"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10.4</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Reporte de causa de muerte sujeta a vigilancia epidemiológica.</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La realizará el médico de conformidad con lo que establece la Norma Oficial Mexicana, referida en el numeral 3.10, de esta norma.</w:t>
      </w:r>
    </w:p>
    <w:p w14:paraId="6B11ED73"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10.5</w:t>
      </w:r>
      <w:r w:rsidRPr="00B23E63">
        <w:rPr>
          <w:rFonts w:ascii="Arial" w:hAnsi="Arial" w:cs="Arial"/>
          <w:b w:val="0"/>
          <w:i/>
          <w:iCs/>
          <w:color w:val="000000"/>
          <w:sz w:val="16"/>
          <w:lang w:eastAsia="es-MX"/>
        </w:rPr>
        <w:t>.</w:t>
      </w:r>
      <w:r w:rsidRPr="00E6211E">
        <w:rPr>
          <w:rFonts w:ascii="Arial" w:hAnsi="Arial" w:cs="Arial"/>
          <w:b w:val="0"/>
          <w:i/>
          <w:iCs/>
          <w:color w:val="000000"/>
          <w:sz w:val="16"/>
          <w:lang w:eastAsia="es-MX"/>
        </w:rPr>
        <w:t> Notas de defunción y de muerte fetal.</w:t>
      </w:r>
      <w:r w:rsidRPr="00B23E63">
        <w:rPr>
          <w:rFonts w:ascii="Arial" w:hAnsi="Arial" w:cs="Arial"/>
          <w:b w:val="0"/>
          <w:i/>
          <w:iCs/>
          <w:color w:val="000000"/>
          <w:sz w:val="16"/>
          <w:lang w:eastAsia="es-MX"/>
        </w:rPr>
        <w:t xml:space="preserve"> </w:t>
      </w:r>
      <w:r w:rsidRPr="00E6211E">
        <w:rPr>
          <w:rFonts w:ascii="Arial" w:hAnsi="Arial" w:cs="Arial"/>
          <w:b w:val="0"/>
          <w:i/>
          <w:iCs/>
          <w:color w:val="000000"/>
          <w:sz w:val="16"/>
          <w:lang w:eastAsia="es-MX"/>
        </w:rPr>
        <w:t>Deberá elaborarla el médico facultado para ello.</w:t>
      </w:r>
    </w:p>
    <w:p w14:paraId="29CF46D2"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10.6</w:t>
      </w:r>
      <w:r w:rsidRPr="00E6211E">
        <w:rPr>
          <w:rFonts w:ascii="Arial" w:hAnsi="Arial" w:cs="Arial"/>
          <w:b w:val="0"/>
          <w:i/>
          <w:iCs/>
          <w:color w:val="000000"/>
          <w:sz w:val="16"/>
          <w:lang w:eastAsia="es-MX"/>
        </w:rPr>
        <w:t> Todas las notas a que se refiere el presente apartado deberán contener:</w:t>
      </w:r>
    </w:p>
    <w:p w14:paraId="0FDCAB73" w14:textId="77777777" w:rsidR="00AA7A92" w:rsidRPr="00E6211E" w:rsidRDefault="00AA7A92" w:rsidP="00DB434C">
      <w:pPr>
        <w:jc w:val="both"/>
        <w:rPr>
          <w:rFonts w:ascii="Arial" w:hAnsi="Arial" w:cs="Arial"/>
          <w:b w:val="0"/>
          <w:i/>
          <w:iCs/>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10.6.1 </w:t>
      </w:r>
      <w:r w:rsidRPr="00E6211E">
        <w:rPr>
          <w:rFonts w:ascii="Arial" w:hAnsi="Arial" w:cs="Arial"/>
          <w:b w:val="0"/>
          <w:i/>
          <w:iCs/>
          <w:color w:val="000000"/>
          <w:sz w:val="16"/>
          <w:lang w:eastAsia="es-MX"/>
        </w:rPr>
        <w:t>Un encabezado con fecha y hora;</w:t>
      </w:r>
    </w:p>
    <w:p w14:paraId="1FAA275B" w14:textId="77777777" w:rsidR="00AA7A92" w:rsidRPr="003F0CCE" w:rsidRDefault="00AA7A92" w:rsidP="00DB434C">
      <w:pPr>
        <w:jc w:val="both"/>
        <w:rPr>
          <w:rFonts w:ascii="Arial" w:hAnsi="Arial" w:cs="Arial"/>
          <w:b w:val="0"/>
          <w:color w:val="000000"/>
          <w:sz w:val="16"/>
          <w:lang w:eastAsia="es-MX"/>
        </w:rPr>
      </w:pPr>
      <w:r w:rsidRPr="00B23E63">
        <w:rPr>
          <w:rFonts w:ascii="Arial" w:hAnsi="Arial" w:cs="Arial"/>
          <w:b w:val="0"/>
          <w:i/>
          <w:iCs/>
          <w:sz w:val="16"/>
          <w:u w:val="single"/>
        </w:rPr>
        <w:t>Artículo</w:t>
      </w:r>
      <w:r w:rsidRPr="00B23E63">
        <w:rPr>
          <w:rFonts w:ascii="Arial" w:hAnsi="Arial" w:cs="Arial"/>
          <w:b w:val="0"/>
          <w:i/>
          <w:iCs/>
          <w:color w:val="000000"/>
          <w:sz w:val="16"/>
          <w:u w:val="single"/>
          <w:lang w:eastAsia="es-MX"/>
        </w:rPr>
        <w:t xml:space="preserve"> </w:t>
      </w:r>
      <w:r w:rsidRPr="00E6211E">
        <w:rPr>
          <w:rFonts w:ascii="Arial" w:hAnsi="Arial" w:cs="Arial"/>
          <w:b w:val="0"/>
          <w:i/>
          <w:iCs/>
          <w:color w:val="000000"/>
          <w:sz w:val="16"/>
          <w:u w:val="single"/>
          <w:lang w:eastAsia="es-MX"/>
        </w:rPr>
        <w:t>10.6.2</w:t>
      </w:r>
      <w:r w:rsidRPr="00E6211E">
        <w:rPr>
          <w:rFonts w:ascii="Arial" w:hAnsi="Arial" w:cs="Arial"/>
          <w:b w:val="0"/>
          <w:i/>
          <w:iCs/>
          <w:color w:val="000000"/>
          <w:sz w:val="16"/>
          <w:lang w:eastAsia="es-MX"/>
        </w:rPr>
        <w:t> El nombre completo y firma de quien la elabora.</w:t>
      </w:r>
    </w:p>
  </w:footnote>
  <w:footnote w:id="39">
    <w:p w14:paraId="6EAFABDA" w14:textId="77777777" w:rsidR="00AA7A92" w:rsidRPr="00DD26ED" w:rsidRDefault="00AA7A92" w:rsidP="0024154D">
      <w:pPr>
        <w:pStyle w:val="Textonotapie"/>
        <w:jc w:val="both"/>
        <w:rPr>
          <w:rFonts w:ascii="Arial" w:hAnsi="Arial" w:cs="Arial"/>
          <w:sz w:val="16"/>
          <w:szCs w:val="16"/>
          <w:lang w:val="es-MX"/>
        </w:rPr>
      </w:pPr>
      <w:r w:rsidRPr="00DD26ED">
        <w:rPr>
          <w:rStyle w:val="Refdenotaalpie"/>
          <w:rFonts w:ascii="Arial" w:hAnsi="Arial" w:cs="Arial"/>
          <w:sz w:val="16"/>
          <w:szCs w:val="16"/>
        </w:rPr>
        <w:footnoteRef/>
      </w:r>
      <w:r w:rsidRPr="00DD26ED">
        <w:rPr>
          <w:rFonts w:ascii="Arial" w:hAnsi="Arial" w:cs="Arial"/>
          <w:sz w:val="16"/>
          <w:szCs w:val="16"/>
        </w:rPr>
        <w:t xml:space="preserve"> </w:t>
      </w:r>
      <w:proofErr w:type="spellStart"/>
      <w:r w:rsidRPr="00DD26ED">
        <w:rPr>
          <w:rFonts w:ascii="Arial" w:hAnsi="Arial" w:cs="Arial"/>
          <w:sz w:val="16"/>
          <w:szCs w:val="16"/>
        </w:rPr>
        <w:t>Crossing</w:t>
      </w:r>
      <w:proofErr w:type="spellEnd"/>
      <w:r w:rsidRPr="00DD26ED">
        <w:rPr>
          <w:rFonts w:ascii="Arial" w:hAnsi="Arial" w:cs="Arial"/>
          <w:sz w:val="16"/>
          <w:szCs w:val="16"/>
        </w:rPr>
        <w:t xml:space="preserve"> </w:t>
      </w:r>
      <w:proofErr w:type="spellStart"/>
      <w:r w:rsidRPr="00DD26ED">
        <w:rPr>
          <w:rFonts w:ascii="Arial" w:hAnsi="Arial" w:cs="Arial"/>
          <w:sz w:val="16"/>
          <w:szCs w:val="16"/>
        </w:rPr>
        <w:t>the</w:t>
      </w:r>
      <w:proofErr w:type="spellEnd"/>
      <w:r w:rsidRPr="00DD26ED">
        <w:rPr>
          <w:rFonts w:ascii="Arial" w:hAnsi="Arial" w:cs="Arial"/>
          <w:sz w:val="16"/>
          <w:szCs w:val="16"/>
        </w:rPr>
        <w:t xml:space="preserve"> </w:t>
      </w:r>
      <w:proofErr w:type="spellStart"/>
      <w:r w:rsidRPr="00DD26ED">
        <w:rPr>
          <w:rFonts w:ascii="Arial" w:hAnsi="Arial" w:cs="Arial"/>
          <w:sz w:val="16"/>
          <w:szCs w:val="16"/>
        </w:rPr>
        <w:t>Quality</w:t>
      </w:r>
      <w:proofErr w:type="spellEnd"/>
      <w:r w:rsidRPr="00DD26ED">
        <w:rPr>
          <w:rFonts w:ascii="Arial" w:hAnsi="Arial" w:cs="Arial"/>
          <w:sz w:val="16"/>
          <w:szCs w:val="16"/>
        </w:rPr>
        <w:t xml:space="preserve"> </w:t>
      </w:r>
      <w:proofErr w:type="spellStart"/>
      <w:r w:rsidRPr="00DD26ED">
        <w:rPr>
          <w:rFonts w:ascii="Arial" w:hAnsi="Arial" w:cs="Arial"/>
          <w:sz w:val="16"/>
          <w:szCs w:val="16"/>
        </w:rPr>
        <w:t>Chasm</w:t>
      </w:r>
      <w:proofErr w:type="spellEnd"/>
      <w:r w:rsidRPr="00DD26ED">
        <w:rPr>
          <w:rFonts w:ascii="Arial" w:hAnsi="Arial" w:cs="Arial"/>
          <w:sz w:val="16"/>
          <w:szCs w:val="16"/>
        </w:rPr>
        <w:t xml:space="preserve">: </w:t>
      </w:r>
      <w:r w:rsidRPr="00DD26ED">
        <w:rPr>
          <w:rFonts w:ascii="Arial" w:hAnsi="Arial" w:cs="Arial"/>
          <w:sz w:val="16"/>
          <w:szCs w:val="16"/>
          <w:u w:val="single"/>
        </w:rPr>
        <w:t xml:space="preserve">A New </w:t>
      </w:r>
      <w:proofErr w:type="spellStart"/>
      <w:r w:rsidRPr="00DD26ED">
        <w:rPr>
          <w:rFonts w:ascii="Arial" w:hAnsi="Arial" w:cs="Arial"/>
          <w:sz w:val="16"/>
          <w:szCs w:val="16"/>
          <w:u w:val="single"/>
        </w:rPr>
        <w:t>Health</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System</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for</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the</w:t>
      </w:r>
      <w:proofErr w:type="spellEnd"/>
      <w:r w:rsidRPr="00DD26ED">
        <w:rPr>
          <w:rFonts w:ascii="Arial" w:hAnsi="Arial" w:cs="Arial"/>
          <w:sz w:val="16"/>
          <w:szCs w:val="16"/>
          <w:u w:val="single"/>
        </w:rPr>
        <w:t xml:space="preserve"> 21st Century </w:t>
      </w:r>
      <w:proofErr w:type="spellStart"/>
      <w:r w:rsidRPr="00DD26ED">
        <w:rPr>
          <w:rFonts w:ascii="Arial" w:hAnsi="Arial" w:cs="Arial"/>
          <w:sz w:val="16"/>
          <w:szCs w:val="16"/>
          <w:u w:val="single"/>
        </w:rPr>
        <w:t>Committee</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on</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Quality</w:t>
      </w:r>
      <w:proofErr w:type="spellEnd"/>
      <w:r w:rsidRPr="00DD26ED">
        <w:rPr>
          <w:rFonts w:ascii="Arial" w:hAnsi="Arial" w:cs="Arial"/>
          <w:sz w:val="16"/>
          <w:szCs w:val="16"/>
          <w:u w:val="single"/>
        </w:rPr>
        <w:t xml:space="preserve"> of </w:t>
      </w:r>
      <w:proofErr w:type="spellStart"/>
      <w:r w:rsidRPr="00DD26ED">
        <w:rPr>
          <w:rFonts w:ascii="Arial" w:hAnsi="Arial" w:cs="Arial"/>
          <w:sz w:val="16"/>
          <w:szCs w:val="16"/>
          <w:u w:val="single"/>
        </w:rPr>
        <w:t>the</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Health</w:t>
      </w:r>
      <w:proofErr w:type="spellEnd"/>
      <w:r w:rsidRPr="00DD26ED">
        <w:rPr>
          <w:rFonts w:ascii="Arial" w:hAnsi="Arial" w:cs="Arial"/>
          <w:sz w:val="16"/>
          <w:szCs w:val="16"/>
          <w:u w:val="single"/>
        </w:rPr>
        <w:t xml:space="preserve"> </w:t>
      </w:r>
      <w:proofErr w:type="spellStart"/>
      <w:r w:rsidRPr="00DD26ED">
        <w:rPr>
          <w:rFonts w:ascii="Arial" w:hAnsi="Arial" w:cs="Arial"/>
          <w:sz w:val="16"/>
          <w:szCs w:val="16"/>
          <w:u w:val="single"/>
        </w:rPr>
        <w:t>Care</w:t>
      </w:r>
      <w:proofErr w:type="spellEnd"/>
      <w:r w:rsidRPr="00DD26ED">
        <w:rPr>
          <w:rFonts w:ascii="Arial" w:hAnsi="Arial" w:cs="Arial"/>
          <w:sz w:val="16"/>
          <w:szCs w:val="16"/>
          <w:u w:val="single"/>
        </w:rPr>
        <w:t xml:space="preserve"> in </w:t>
      </w:r>
      <w:proofErr w:type="spellStart"/>
      <w:r w:rsidRPr="00DD26ED">
        <w:rPr>
          <w:rFonts w:ascii="Arial" w:hAnsi="Arial" w:cs="Arial"/>
          <w:sz w:val="16"/>
          <w:szCs w:val="16"/>
          <w:u w:val="single"/>
        </w:rPr>
        <w:t>America</w:t>
      </w:r>
      <w:proofErr w:type="spellEnd"/>
      <w:r w:rsidRPr="00DD26ED">
        <w:rPr>
          <w:rFonts w:ascii="Arial" w:hAnsi="Arial" w:cs="Arial"/>
          <w:sz w:val="16"/>
          <w:szCs w:val="16"/>
        </w:rPr>
        <w:t xml:space="preserve">, </w:t>
      </w:r>
      <w:proofErr w:type="spellStart"/>
      <w:r w:rsidRPr="00DD26ED">
        <w:rPr>
          <w:rFonts w:ascii="Arial" w:hAnsi="Arial" w:cs="Arial"/>
          <w:sz w:val="16"/>
          <w:szCs w:val="16"/>
        </w:rPr>
        <w:t>Institute</w:t>
      </w:r>
      <w:proofErr w:type="spellEnd"/>
      <w:r w:rsidRPr="00DD26ED">
        <w:rPr>
          <w:rFonts w:ascii="Arial" w:hAnsi="Arial" w:cs="Arial"/>
          <w:sz w:val="16"/>
          <w:szCs w:val="16"/>
        </w:rPr>
        <w:t xml:space="preserve"> of Medicine. Washington, D.C.: </w:t>
      </w:r>
      <w:proofErr w:type="spellStart"/>
      <w:r w:rsidRPr="00DD26ED">
        <w:rPr>
          <w:rFonts w:ascii="Arial" w:hAnsi="Arial" w:cs="Arial"/>
          <w:sz w:val="16"/>
          <w:szCs w:val="16"/>
        </w:rPr>
        <w:t>National</w:t>
      </w:r>
      <w:proofErr w:type="spellEnd"/>
      <w:r w:rsidRPr="00DD26ED">
        <w:rPr>
          <w:rFonts w:ascii="Arial" w:hAnsi="Arial" w:cs="Arial"/>
          <w:sz w:val="16"/>
          <w:szCs w:val="16"/>
        </w:rPr>
        <w:t xml:space="preserve"> </w:t>
      </w:r>
      <w:proofErr w:type="spellStart"/>
      <w:r w:rsidRPr="00DD26ED">
        <w:rPr>
          <w:rFonts w:ascii="Arial" w:hAnsi="Arial" w:cs="Arial"/>
          <w:sz w:val="16"/>
          <w:szCs w:val="16"/>
        </w:rPr>
        <w:t>Academy</w:t>
      </w:r>
      <w:proofErr w:type="spellEnd"/>
      <w:r w:rsidRPr="00DD26ED">
        <w:rPr>
          <w:rFonts w:ascii="Arial" w:hAnsi="Arial" w:cs="Arial"/>
          <w:sz w:val="16"/>
          <w:szCs w:val="16"/>
        </w:rPr>
        <w:t xml:space="preserve"> </w:t>
      </w:r>
      <w:proofErr w:type="spellStart"/>
      <w:r w:rsidRPr="00DD26ED">
        <w:rPr>
          <w:rFonts w:ascii="Arial" w:hAnsi="Arial" w:cs="Arial"/>
          <w:sz w:val="16"/>
          <w:szCs w:val="16"/>
        </w:rPr>
        <w:t>Press</w:t>
      </w:r>
      <w:proofErr w:type="spellEnd"/>
      <w:r w:rsidRPr="00DD26ED">
        <w:rPr>
          <w:rFonts w:ascii="Arial" w:hAnsi="Arial" w:cs="Arial"/>
          <w:sz w:val="16"/>
          <w:szCs w:val="16"/>
        </w:rPr>
        <w:t>, 2001.</w:t>
      </w:r>
    </w:p>
  </w:footnote>
  <w:footnote w:id="40">
    <w:p w14:paraId="76E31778" w14:textId="77777777" w:rsidR="00AA7A92" w:rsidRPr="00D11F65" w:rsidRDefault="00AA7A92" w:rsidP="00C1339D">
      <w:pPr>
        <w:pStyle w:val="Textonotapie"/>
        <w:jc w:val="both"/>
        <w:rPr>
          <w:rFonts w:ascii="Arial" w:hAnsi="Arial" w:cs="Arial"/>
          <w:sz w:val="16"/>
          <w:szCs w:val="16"/>
          <w:lang w:val="es-MX"/>
        </w:rPr>
      </w:pPr>
      <w:r w:rsidRPr="00D11F65">
        <w:rPr>
          <w:rStyle w:val="Refdenotaalpie"/>
          <w:rFonts w:ascii="Arial" w:hAnsi="Arial" w:cs="Arial"/>
          <w:sz w:val="16"/>
          <w:szCs w:val="16"/>
        </w:rPr>
        <w:footnoteRef/>
      </w:r>
      <w:r w:rsidRPr="00D11F65">
        <w:rPr>
          <w:rFonts w:ascii="Arial" w:hAnsi="Arial" w:cs="Arial"/>
          <w:sz w:val="16"/>
          <w:szCs w:val="16"/>
        </w:rPr>
        <w:t xml:space="preserve"> </w:t>
      </w:r>
      <w:r w:rsidRPr="00D11F65">
        <w:rPr>
          <w:rFonts w:ascii="Arial" w:hAnsi="Arial" w:cs="Arial"/>
          <w:sz w:val="16"/>
          <w:szCs w:val="16"/>
          <w:lang w:val="es-MX"/>
        </w:rPr>
        <w:t xml:space="preserve">Secretaría de Salud (2012). </w:t>
      </w:r>
      <w:r w:rsidRPr="00D11F65">
        <w:rPr>
          <w:rFonts w:ascii="Arial" w:hAnsi="Arial" w:cs="Arial"/>
          <w:i/>
          <w:iCs/>
          <w:sz w:val="16"/>
          <w:szCs w:val="16"/>
          <w:u w:val="single"/>
          <w:lang w:val="es-MX"/>
        </w:rPr>
        <w:t>Norma Oficial Mexicana NOM-004-SSA3-2012, del expediente clínico</w:t>
      </w:r>
      <w:r w:rsidRPr="00D11F65">
        <w:rPr>
          <w:rFonts w:ascii="Arial" w:hAnsi="Arial" w:cs="Arial"/>
          <w:sz w:val="16"/>
          <w:szCs w:val="16"/>
          <w:lang w:val="es-MX"/>
        </w:rPr>
        <w:t>. Publicada en el Diario Oficial de la Federación el 15 de octubre del 2012.</w:t>
      </w:r>
    </w:p>
    <w:p w14:paraId="01084485" w14:textId="77777777" w:rsidR="00AA7A92" w:rsidRPr="00D11F65" w:rsidRDefault="00AA7A92" w:rsidP="00C1339D">
      <w:pPr>
        <w:jc w:val="both"/>
        <w:rPr>
          <w:rFonts w:ascii="Arial" w:hAnsi="Arial" w:cs="Arial"/>
          <w:b w:val="0"/>
          <w:i/>
          <w:iCs/>
          <w:color w:val="000000"/>
          <w:sz w:val="16"/>
          <w:lang w:eastAsia="es-MX"/>
        </w:rPr>
      </w:pPr>
      <w:r w:rsidRPr="00D11F65">
        <w:rPr>
          <w:rFonts w:ascii="Arial" w:hAnsi="Arial" w:cs="Arial"/>
          <w:b w:val="0"/>
          <w:i/>
          <w:iCs/>
          <w:color w:val="000000"/>
          <w:sz w:val="16"/>
          <w:u w:val="single"/>
          <w:lang w:eastAsia="es-MX"/>
        </w:rPr>
        <w:t>Artículo 5.10</w:t>
      </w:r>
      <w:r w:rsidRPr="00D11F65">
        <w:rPr>
          <w:rFonts w:ascii="Arial" w:hAnsi="Arial" w:cs="Arial"/>
          <w:b w:val="0"/>
          <w:i/>
          <w:iCs/>
          <w:color w:val="000000"/>
          <w:sz w:val="16"/>
          <w:lang w:eastAsia="es-MX"/>
        </w:rPr>
        <w:t>. Todas las notas en el expediente clínico deberán contener fecha, hora y nombre completo de quien la elabora, así como la firma autógrafa, electrónica o digital, según sea el caso; estas dos últimas se sujetarán a las disposiciones jurídicas aplicables.</w:t>
      </w:r>
    </w:p>
    <w:p w14:paraId="708F4198" w14:textId="16CB0DA1" w:rsidR="00AA7A92" w:rsidRPr="00C1339D" w:rsidRDefault="00AA7A92" w:rsidP="00C1339D">
      <w:pPr>
        <w:jc w:val="both"/>
        <w:rPr>
          <w:rFonts w:ascii="Arial" w:hAnsi="Arial" w:cs="Arial"/>
          <w:b w:val="0"/>
          <w:i/>
          <w:iCs/>
          <w:color w:val="000000"/>
          <w:sz w:val="16"/>
          <w:lang w:eastAsia="es-MX"/>
        </w:rPr>
      </w:pPr>
      <w:r w:rsidRPr="00D11F65">
        <w:rPr>
          <w:rFonts w:ascii="Arial" w:hAnsi="Arial" w:cs="Arial"/>
          <w:b w:val="0"/>
          <w:i/>
          <w:iCs/>
          <w:color w:val="000000"/>
          <w:sz w:val="16"/>
          <w:u w:val="single"/>
          <w:lang w:eastAsia="es-MX"/>
        </w:rPr>
        <w:t>Artículo 5.11</w:t>
      </w:r>
      <w:r w:rsidRPr="00D11F65">
        <w:rPr>
          <w:rFonts w:ascii="Arial" w:hAnsi="Arial" w:cs="Arial"/>
          <w:b w:val="0"/>
          <w:i/>
          <w:iCs/>
          <w:color w:val="000000"/>
          <w:sz w:val="16"/>
          <w:lang w:eastAsia="es-MX"/>
        </w:rPr>
        <w:t>. Las notas en el expediente deberán expresarse en lenguaje técnico-médico, sin abreviaturas, con letra legible, sin enmendaduras ni tachaduras y conservarse en buen estado</w:t>
      </w:r>
      <w:r>
        <w:rPr>
          <w:rFonts w:ascii="Arial" w:hAnsi="Arial" w:cs="Arial"/>
          <w:b w:val="0"/>
          <w:i/>
          <w:iCs/>
          <w:color w:val="000000"/>
          <w:sz w:val="16"/>
          <w:lang w:eastAsia="es-MX"/>
        </w:rPr>
        <w:t>.</w:t>
      </w:r>
    </w:p>
  </w:footnote>
  <w:footnote w:id="41">
    <w:p w14:paraId="586778EB" w14:textId="77777777" w:rsidR="00AA7A92" w:rsidRPr="00215864" w:rsidRDefault="00AA7A92" w:rsidP="006D4254">
      <w:pPr>
        <w:pStyle w:val="Textonotapie"/>
        <w:jc w:val="both"/>
        <w:rPr>
          <w:rFonts w:ascii="Arial" w:hAnsi="Arial" w:cs="Arial"/>
          <w:sz w:val="16"/>
          <w:szCs w:val="16"/>
          <w:lang w:val="es-MX"/>
        </w:rPr>
      </w:pPr>
      <w:r w:rsidRPr="00215864">
        <w:rPr>
          <w:rStyle w:val="Refdenotaalpie"/>
          <w:rFonts w:ascii="Arial" w:hAnsi="Arial" w:cs="Arial"/>
          <w:sz w:val="16"/>
          <w:szCs w:val="16"/>
        </w:rPr>
        <w:footnoteRef/>
      </w:r>
      <w:r w:rsidRPr="00215864">
        <w:rPr>
          <w:rFonts w:ascii="Arial" w:hAnsi="Arial" w:cs="Arial"/>
          <w:sz w:val="16"/>
          <w:szCs w:val="16"/>
        </w:rPr>
        <w:t xml:space="preserve"> ONU: </w:t>
      </w:r>
      <w:r w:rsidRPr="00215864">
        <w:rPr>
          <w:rFonts w:ascii="Arial" w:hAnsi="Arial" w:cs="Arial"/>
          <w:sz w:val="16"/>
          <w:szCs w:val="16"/>
          <w:lang w:val="es-MX"/>
        </w:rPr>
        <w:t xml:space="preserve">Comité de Derechos Económicos, Sociales y Culturales (2000). </w:t>
      </w:r>
      <w:r w:rsidRPr="00215864">
        <w:rPr>
          <w:rFonts w:ascii="Arial" w:hAnsi="Arial" w:cs="Arial"/>
          <w:i/>
          <w:iCs/>
          <w:sz w:val="16"/>
          <w:szCs w:val="16"/>
          <w:u w:val="single"/>
          <w:lang w:val="es-MX"/>
        </w:rPr>
        <w:t>Observación general número 14. Sobre el derecho al disfrute del más alto nivel posible de salud</w:t>
      </w:r>
      <w:r w:rsidRPr="00215864">
        <w:rPr>
          <w:rFonts w:ascii="Arial" w:hAnsi="Arial" w:cs="Arial"/>
          <w:sz w:val="16"/>
          <w:szCs w:val="16"/>
          <w:lang w:val="es-MX"/>
        </w:rPr>
        <w:t>. E/C.12/2000/4, aprobada el 11 de agosto del 2000 durante el 22° período de sesiones en Ginebra, párr. 12.</w:t>
      </w:r>
    </w:p>
  </w:footnote>
  <w:footnote w:id="42">
    <w:p w14:paraId="0D4A9C6E" w14:textId="77777777" w:rsidR="00AA7A92" w:rsidRPr="0014025D" w:rsidRDefault="00AA7A92" w:rsidP="00271A61">
      <w:pPr>
        <w:pStyle w:val="Textonotapie"/>
        <w:jc w:val="both"/>
        <w:rPr>
          <w:rFonts w:ascii="Arial" w:hAnsi="Arial" w:cs="Arial"/>
          <w:sz w:val="16"/>
          <w:szCs w:val="16"/>
          <w:lang w:val="es-MX"/>
        </w:rPr>
      </w:pPr>
      <w:r w:rsidRPr="0014025D">
        <w:rPr>
          <w:rStyle w:val="Refdenotaalpie"/>
          <w:rFonts w:ascii="Arial" w:hAnsi="Arial" w:cs="Arial"/>
          <w:sz w:val="16"/>
          <w:szCs w:val="16"/>
        </w:rPr>
        <w:footnoteRef/>
      </w:r>
      <w:r w:rsidRPr="0014025D">
        <w:rPr>
          <w:rFonts w:ascii="Arial" w:hAnsi="Arial" w:cs="Arial"/>
          <w:sz w:val="16"/>
          <w:szCs w:val="16"/>
        </w:rPr>
        <w:t xml:space="preserve"> </w:t>
      </w:r>
      <w:r w:rsidRPr="0014025D">
        <w:rPr>
          <w:rFonts w:ascii="Arial" w:hAnsi="Arial" w:cs="Arial"/>
          <w:sz w:val="16"/>
          <w:szCs w:val="16"/>
          <w:lang w:val="es-MX"/>
        </w:rPr>
        <w:t xml:space="preserve">Soberanes, J. (2008). </w:t>
      </w:r>
      <w:r w:rsidRPr="0014025D">
        <w:rPr>
          <w:rFonts w:ascii="Arial" w:hAnsi="Arial" w:cs="Arial"/>
          <w:sz w:val="16"/>
          <w:szCs w:val="16"/>
          <w:u w:val="single"/>
          <w:lang w:val="es-MX"/>
        </w:rPr>
        <w:t>Manual para la Calificación de Hechos Violatorios de los Derechos Humanos</w:t>
      </w:r>
      <w:r w:rsidRPr="0014025D">
        <w:rPr>
          <w:rFonts w:ascii="Arial" w:hAnsi="Arial" w:cs="Arial"/>
          <w:sz w:val="16"/>
          <w:szCs w:val="16"/>
          <w:lang w:val="es-MX"/>
        </w:rPr>
        <w:t xml:space="preserve">. Editorial Porrúa, México. </w:t>
      </w:r>
    </w:p>
  </w:footnote>
  <w:footnote w:id="43">
    <w:p w14:paraId="14D30FB6" w14:textId="550C1CC9" w:rsidR="00AA7A92" w:rsidRPr="005268A3" w:rsidRDefault="00AA7A92" w:rsidP="004C00F4">
      <w:pPr>
        <w:pStyle w:val="Textonotapie"/>
        <w:jc w:val="both"/>
        <w:rPr>
          <w:rFonts w:ascii="Arial" w:hAnsi="Arial" w:cs="Arial"/>
          <w:sz w:val="16"/>
          <w:szCs w:val="16"/>
          <w:lang w:val="es-MX"/>
        </w:rPr>
      </w:pPr>
      <w:r w:rsidRPr="005268A3">
        <w:rPr>
          <w:rStyle w:val="Refdenotaalpie"/>
          <w:rFonts w:ascii="Arial" w:hAnsi="Arial" w:cs="Arial"/>
          <w:sz w:val="16"/>
          <w:szCs w:val="16"/>
        </w:rPr>
        <w:footnoteRef/>
      </w:r>
      <w:r w:rsidRPr="005268A3">
        <w:rPr>
          <w:rFonts w:ascii="Arial" w:hAnsi="Arial" w:cs="Arial"/>
          <w:sz w:val="16"/>
          <w:szCs w:val="16"/>
        </w:rPr>
        <w:t xml:space="preserve"> </w:t>
      </w:r>
      <w:r w:rsidRPr="005268A3">
        <w:rPr>
          <w:rStyle w:val="Ninguno"/>
          <w:rFonts w:ascii="Arial" w:hAnsi="Arial" w:cs="Arial"/>
          <w:sz w:val="16"/>
          <w:szCs w:val="16"/>
        </w:rPr>
        <w:t xml:space="preserve">Comisión de Derechos Humanos del Distrito Federal (2010). </w:t>
      </w:r>
      <w:r w:rsidRPr="005268A3">
        <w:rPr>
          <w:rStyle w:val="Ninguno"/>
          <w:rFonts w:ascii="Arial" w:hAnsi="Arial" w:cs="Arial"/>
          <w:i/>
          <w:iCs/>
          <w:sz w:val="16"/>
          <w:szCs w:val="16"/>
          <w:u w:val="single"/>
        </w:rPr>
        <w:t>Reparación del daño: obligación de justicia</w:t>
      </w:r>
      <w:r w:rsidRPr="005268A3">
        <w:rPr>
          <w:rStyle w:val="Ninguno"/>
          <w:rFonts w:ascii="Arial" w:hAnsi="Arial" w:cs="Arial"/>
          <w:i/>
          <w:iCs/>
          <w:sz w:val="16"/>
          <w:szCs w:val="16"/>
        </w:rPr>
        <w:t>.</w:t>
      </w:r>
      <w:r>
        <w:rPr>
          <w:rStyle w:val="Ninguno"/>
          <w:rFonts w:ascii="Arial" w:hAnsi="Arial" w:cs="Arial"/>
          <w:sz w:val="16"/>
          <w:szCs w:val="16"/>
        </w:rPr>
        <w:t xml:space="preserve"> Revista de </w:t>
      </w:r>
      <w:r w:rsidRPr="005268A3">
        <w:rPr>
          <w:rStyle w:val="Ninguno"/>
          <w:rFonts w:ascii="Arial" w:hAnsi="Arial" w:cs="Arial"/>
          <w:sz w:val="16"/>
          <w:szCs w:val="16"/>
        </w:rPr>
        <w:t>Derechos Humanos, Distrito Federal, México.</w:t>
      </w:r>
    </w:p>
  </w:footnote>
  <w:footnote w:id="44">
    <w:p w14:paraId="5DFED769" w14:textId="0F47A4D9" w:rsidR="00AA7A92" w:rsidRPr="004C00F4" w:rsidRDefault="00AA7A92" w:rsidP="004C00F4">
      <w:pPr>
        <w:pStyle w:val="Textonotapie"/>
        <w:jc w:val="both"/>
        <w:rPr>
          <w:rFonts w:ascii="Arial" w:hAnsi="Arial" w:cs="Arial"/>
          <w:sz w:val="16"/>
          <w:szCs w:val="16"/>
          <w:lang w:val="es-MX"/>
        </w:rPr>
      </w:pPr>
      <w:r w:rsidRPr="004C00F4">
        <w:rPr>
          <w:rStyle w:val="Refdenotaalpie"/>
          <w:rFonts w:ascii="Arial" w:hAnsi="Arial" w:cs="Arial"/>
          <w:sz w:val="16"/>
          <w:szCs w:val="16"/>
        </w:rPr>
        <w:footnoteRef/>
      </w:r>
      <w:r w:rsidRPr="004C00F4">
        <w:rPr>
          <w:rFonts w:ascii="Arial" w:hAnsi="Arial" w:cs="Arial"/>
          <w:sz w:val="16"/>
          <w:szCs w:val="16"/>
        </w:rPr>
        <w:t xml:space="preserve"> </w:t>
      </w:r>
      <w:r w:rsidRPr="004C00F4">
        <w:rPr>
          <w:rStyle w:val="Ninguno"/>
          <w:rFonts w:ascii="Arial" w:hAnsi="Arial" w:cs="Arial"/>
          <w:sz w:val="16"/>
          <w:szCs w:val="16"/>
        </w:rPr>
        <w:t xml:space="preserve">Asamblea General de las Naciones Unidas, </w:t>
      </w:r>
      <w:r w:rsidRPr="004C00F4">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sidRPr="004C00F4">
        <w:rPr>
          <w:rStyle w:val="Ninguno"/>
          <w:rFonts w:ascii="Arial" w:hAnsi="Arial" w:cs="Arial"/>
          <w:sz w:val="16"/>
          <w:szCs w:val="16"/>
        </w:rPr>
        <w:t>. Resolución 60/147 aprobada por la Asamblea General el 16 de diciembre de 2005.</w:t>
      </w:r>
    </w:p>
  </w:footnote>
  <w:footnote w:id="45">
    <w:p w14:paraId="656E5A48" w14:textId="77777777" w:rsidR="00AA7A92" w:rsidRPr="00824D43" w:rsidRDefault="00AA7A92" w:rsidP="004B4D55">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58A6042" w14:textId="77777777" w:rsidR="00AA7A92" w:rsidRPr="00824D43" w:rsidRDefault="00AA7A92" w:rsidP="004B4D55">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46">
    <w:p w14:paraId="5E83945B" w14:textId="463D20AD" w:rsidR="00AA7A92" w:rsidRPr="004C00F4" w:rsidRDefault="00AA7A92" w:rsidP="004C00F4">
      <w:pPr>
        <w:pStyle w:val="Textonotapie"/>
        <w:jc w:val="both"/>
        <w:rPr>
          <w:rFonts w:ascii="Arial" w:hAnsi="Arial" w:cs="Arial"/>
          <w:sz w:val="16"/>
          <w:szCs w:val="16"/>
          <w:lang w:val="es-MX"/>
        </w:rPr>
      </w:pPr>
      <w:r w:rsidRPr="004C00F4">
        <w:rPr>
          <w:rStyle w:val="Refdenotaalpie"/>
          <w:rFonts w:ascii="Arial" w:hAnsi="Arial" w:cs="Arial"/>
          <w:sz w:val="16"/>
          <w:szCs w:val="16"/>
        </w:rPr>
        <w:footnoteRef/>
      </w:r>
      <w:r w:rsidRPr="004C00F4">
        <w:rPr>
          <w:rFonts w:ascii="Arial" w:hAnsi="Arial" w:cs="Arial"/>
          <w:sz w:val="16"/>
          <w:szCs w:val="16"/>
        </w:rPr>
        <w:t xml:space="preserve"> </w:t>
      </w:r>
      <w:r w:rsidRPr="004C00F4">
        <w:rPr>
          <w:rStyle w:val="Hyperlink2"/>
          <w:rFonts w:ascii="Arial" w:hAnsi="Arial" w:cs="Arial"/>
        </w:rPr>
        <w:t xml:space="preserve">Calderón, J. (2015). </w:t>
      </w:r>
      <w:r w:rsidRPr="004C00F4">
        <w:rPr>
          <w:rStyle w:val="Ninguno"/>
          <w:rFonts w:ascii="Arial" w:hAnsi="Arial" w:cs="Arial"/>
          <w:i/>
          <w:iCs/>
          <w:sz w:val="16"/>
          <w:szCs w:val="16"/>
          <w:u w:val="single"/>
        </w:rPr>
        <w:t>La evolución de la “Reparación Integral” en la Jurisprudencia de la Corte Interamericana de Derechos Humanos</w:t>
      </w:r>
      <w:r w:rsidRPr="004C00F4">
        <w:rPr>
          <w:rStyle w:val="Hyperlink2"/>
          <w:rFonts w:ascii="Arial" w:hAnsi="Arial" w:cs="Arial"/>
        </w:rPr>
        <w:t>. Colección Sistema Interamericano de Derechos Humanos, México.</w:t>
      </w:r>
    </w:p>
  </w:footnote>
  <w:footnote w:id="47">
    <w:p w14:paraId="48DF001C" w14:textId="77777777" w:rsidR="00AA7A92" w:rsidRPr="003600B2" w:rsidRDefault="00AA7A92" w:rsidP="004B4D55">
      <w:pPr>
        <w:pStyle w:val="Textonotapie"/>
        <w:jc w:val="both"/>
        <w:rPr>
          <w:rFonts w:ascii="Arial" w:hAnsi="Arial" w:cs="Arial"/>
          <w:sz w:val="16"/>
          <w:szCs w:val="16"/>
        </w:rPr>
      </w:pPr>
      <w:r w:rsidRPr="004C00F4">
        <w:rPr>
          <w:rStyle w:val="Ninguno"/>
          <w:rFonts w:ascii="Arial" w:eastAsia="Didot" w:hAnsi="Arial" w:cs="Arial"/>
          <w:sz w:val="16"/>
          <w:szCs w:val="16"/>
          <w:vertAlign w:val="superscript"/>
        </w:rPr>
        <w:footnoteRef/>
      </w:r>
      <w:r w:rsidRPr="004C00F4">
        <w:rPr>
          <w:rFonts w:ascii="Arial" w:hAnsi="Arial" w:cs="Arial"/>
          <w:sz w:val="16"/>
          <w:szCs w:val="16"/>
          <w:vertAlign w:val="superscript"/>
        </w:rPr>
        <w:t xml:space="preserve"> </w:t>
      </w:r>
      <w:r w:rsidRPr="004C00F4">
        <w:rPr>
          <w:rStyle w:val="Hyperlink2"/>
          <w:rFonts w:ascii="Arial" w:hAnsi="Arial" w:cs="Arial"/>
        </w:rPr>
        <w:t>Calderón, J. (2013).</w:t>
      </w:r>
      <w:r w:rsidRPr="004C00F4">
        <w:rPr>
          <w:rStyle w:val="Ninguno"/>
          <w:rFonts w:ascii="Arial" w:hAnsi="Arial" w:cs="Arial"/>
          <w:i/>
          <w:iCs/>
          <w:sz w:val="16"/>
          <w:szCs w:val="16"/>
        </w:rPr>
        <w:t xml:space="preserve"> </w:t>
      </w:r>
      <w:r w:rsidRPr="004C00F4">
        <w:rPr>
          <w:rStyle w:val="Ninguno"/>
          <w:rFonts w:ascii="Arial" w:hAnsi="Arial" w:cs="Arial"/>
          <w:i/>
          <w:iCs/>
          <w:sz w:val="16"/>
          <w:szCs w:val="16"/>
          <w:u w:val="single"/>
        </w:rPr>
        <w:t>La reparación integral en la jurisprudencia de la Corte Interamericana de Derechos Humanos: estándares</w:t>
      </w:r>
      <w:r w:rsidRPr="003600B2">
        <w:rPr>
          <w:rStyle w:val="Ninguno"/>
          <w:rFonts w:ascii="Arial" w:hAnsi="Arial" w:cs="Arial"/>
          <w:i/>
          <w:iCs/>
          <w:sz w:val="16"/>
          <w:szCs w:val="16"/>
          <w:u w:val="single"/>
        </w:rPr>
        <w:t xml:space="preserve">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 xml:space="preserve">Instituto de Investigaciones Jurídicas de la Universidad Autónoma de México, Suprema Corte de Justicia de la Nación, Fundación Konrad </w:t>
      </w:r>
      <w:proofErr w:type="spellStart"/>
      <w:r w:rsidRPr="003600B2">
        <w:rPr>
          <w:rStyle w:val="Hyperlink2"/>
          <w:rFonts w:ascii="Arial" w:hAnsi="Arial" w:cs="Arial"/>
        </w:rPr>
        <w:t>Adaneur</w:t>
      </w:r>
      <w:proofErr w:type="spellEnd"/>
      <w:r w:rsidRPr="003600B2">
        <w:rPr>
          <w:rStyle w:val="Hyperlink2"/>
          <w:rFonts w:ascii="Arial" w:hAnsi="Arial" w:cs="Arial"/>
        </w:rPr>
        <w:t>.</w:t>
      </w:r>
    </w:p>
  </w:footnote>
  <w:footnote w:id="48">
    <w:p w14:paraId="2E140D5C" w14:textId="77777777" w:rsidR="00AA7A92" w:rsidRDefault="00AA7A92" w:rsidP="004B4D55">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52515E6F" w14:textId="77777777" w:rsidR="00AA7A92" w:rsidRPr="003600B2" w:rsidRDefault="00AA7A92" w:rsidP="004B4D55">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16A0A444" w14:textId="77777777" w:rsidR="00AA7A92" w:rsidRPr="003600B2" w:rsidRDefault="00AA7A92" w:rsidP="004B4D55">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2BCA734F" w14:textId="77777777" w:rsidR="00AA7A92" w:rsidRPr="003600B2" w:rsidRDefault="00AA7A92" w:rsidP="004B4D55">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07F8F70C" w14:textId="77777777" w:rsidR="00AA7A92" w:rsidRDefault="00AA7A92" w:rsidP="004B4D55">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 </w:t>
      </w:r>
    </w:p>
    <w:p w14:paraId="10B676CB" w14:textId="752A343D" w:rsidR="00AA7A92" w:rsidRPr="001D70D2" w:rsidRDefault="00AA7A92" w:rsidP="004B4D55">
      <w:pPr>
        <w:pStyle w:val="Textonotapie"/>
        <w:rPr>
          <w:rFonts w:ascii="Arial" w:hAnsi="Arial" w:cs="Arial"/>
          <w:lang w:val="es-MX"/>
        </w:rPr>
      </w:pPr>
      <w:r w:rsidRPr="001D70D2">
        <w:rPr>
          <w:rFonts w:ascii="Arial" w:hAnsi="Arial" w:cs="Arial"/>
          <w:i/>
          <w:sz w:val="16"/>
          <w:szCs w:val="16"/>
        </w:rPr>
        <w:t xml:space="preserve">IV. </w:t>
      </w:r>
      <w:r w:rsidRPr="001D70D2">
        <w:rPr>
          <w:rFonts w:ascii="Arial" w:hAnsi="Arial" w:cs="Arial"/>
          <w:sz w:val="16"/>
          <w:szCs w:val="16"/>
        </w:rPr>
        <w:t>Que se le repare el daño…”</w:t>
      </w:r>
    </w:p>
  </w:footnote>
  <w:footnote w:id="49">
    <w:p w14:paraId="5C81D844" w14:textId="77777777" w:rsidR="00AA7A92" w:rsidRDefault="00AA7A92" w:rsidP="004B4D55">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42F7FC19" w14:textId="7C529A5E" w:rsidR="00AA7A92" w:rsidRPr="001D70D2" w:rsidRDefault="00AA7A92" w:rsidP="004B4D55">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50">
    <w:p w14:paraId="21602AC5" w14:textId="77777777" w:rsidR="00AA7A92" w:rsidRDefault="00AA7A92" w:rsidP="004B4D55">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3E8F2752" w14:textId="01559A84" w:rsidR="00AA7A92" w:rsidRPr="007C4638" w:rsidRDefault="00AA7A92" w:rsidP="004B4D55">
      <w:pPr>
        <w:pStyle w:val="Textonotapie"/>
        <w:jc w:val="both"/>
        <w:rPr>
          <w:rFonts w:ascii="Arial" w:hAnsi="Arial" w:cs="Arial"/>
          <w:sz w:val="16"/>
          <w:szCs w:val="16"/>
          <w:lang w:val="es-MX"/>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14E43F45" w14:textId="77777777" w:rsidR="00AA7A92" w:rsidRPr="003600B2" w:rsidRDefault="00AA7A92" w:rsidP="004B4D55">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51">
    <w:p w14:paraId="5EEAFFDF" w14:textId="77777777" w:rsidR="00AA7A92" w:rsidRDefault="00AA7A92" w:rsidP="004B4D55">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135C02AD" w14:textId="7866F8B5" w:rsidR="00AA7A92" w:rsidRPr="003600B2" w:rsidRDefault="00AA7A92" w:rsidP="004B4D55">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BDF5AB3" w14:textId="77777777" w:rsidR="00AA7A92" w:rsidRPr="003600B2" w:rsidRDefault="00AA7A92" w:rsidP="004B4D55">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52">
    <w:p w14:paraId="184B6A09" w14:textId="77777777" w:rsidR="00AA7A92" w:rsidRDefault="00AA7A92" w:rsidP="004B4D55">
      <w:pPr>
        <w:pStyle w:val="Textonotapie"/>
        <w:jc w:val="both"/>
        <w:rPr>
          <w:rFonts w:ascii="Arial" w:hAnsi="Arial" w:cs="Arial"/>
          <w:sz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p>
    <w:p w14:paraId="52A7532D" w14:textId="202FA573" w:rsidR="00AA7A92" w:rsidRDefault="00AA7A92" w:rsidP="004B4D55">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82ED07E" w14:textId="77777777" w:rsidR="00AA7A92" w:rsidRPr="003600B2" w:rsidRDefault="00AA7A92" w:rsidP="004B4D55">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53">
    <w:p w14:paraId="2E3A7D70" w14:textId="77777777" w:rsidR="00AA7A92" w:rsidRDefault="00AA7A92" w:rsidP="004B4D55">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08CC879A" w14:textId="77777777" w:rsidR="00AA7A92" w:rsidRDefault="00AA7A92" w:rsidP="004B4D55">
      <w:pPr>
        <w:pStyle w:val="Textonotapie"/>
        <w:rPr>
          <w:rFonts w:ascii="Arial" w:hAnsi="Arial" w:cs="Arial"/>
          <w:i/>
          <w:sz w:val="16"/>
          <w:szCs w:val="16"/>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 xml:space="preserve">El proceso penal será acusatorio y oral. Se regirá por los principios de publicidad, contradicción, concentración, continuidad e inmediación. </w:t>
      </w:r>
    </w:p>
    <w:p w14:paraId="65D382D4" w14:textId="77777777" w:rsidR="00AA7A92" w:rsidRDefault="00AA7A92" w:rsidP="004B4D55">
      <w:pPr>
        <w:pStyle w:val="Textonotapie"/>
        <w:rPr>
          <w:rFonts w:ascii="Arial" w:hAnsi="Arial" w:cs="Arial"/>
          <w:i/>
          <w:sz w:val="16"/>
          <w:szCs w:val="16"/>
        </w:rPr>
      </w:pPr>
      <w:r>
        <w:rPr>
          <w:rFonts w:ascii="Arial" w:hAnsi="Arial" w:cs="Arial"/>
          <w:i/>
          <w:sz w:val="16"/>
          <w:szCs w:val="16"/>
        </w:rPr>
        <w:t>“…C. La víctima o el ofendido por algún delito en todo proceso penal, tendrá derecho a: …</w:t>
      </w:r>
    </w:p>
    <w:p w14:paraId="3701683C" w14:textId="7E4EF9E5" w:rsidR="00AA7A92" w:rsidRDefault="00AA7A92" w:rsidP="004B4D55">
      <w:pPr>
        <w:pStyle w:val="Textonotapie"/>
        <w:rPr>
          <w:rFonts w:ascii="Arial" w:hAnsi="Arial" w:cs="Arial"/>
          <w:sz w:val="16"/>
          <w:szCs w:val="16"/>
          <w:lang w:val="es-MX"/>
        </w:rPr>
      </w:pPr>
      <w:r>
        <w:rPr>
          <w:rFonts w:ascii="Arial" w:hAnsi="Arial" w:cs="Arial"/>
          <w:i/>
          <w:sz w:val="16"/>
          <w:szCs w:val="16"/>
        </w:rPr>
        <w:t>III. La reparación del daño, en los casos en que sea procedente…”</w:t>
      </w:r>
    </w:p>
  </w:footnote>
  <w:footnote w:id="54">
    <w:p w14:paraId="533B0066" w14:textId="77777777" w:rsidR="00AA7A92" w:rsidRDefault="00AA7A92"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C08A661" w14:textId="198B3328" w:rsidR="00AA7A92" w:rsidRPr="00CD579A" w:rsidRDefault="00AA7A92" w:rsidP="004B4D55">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55">
    <w:p w14:paraId="0C3640CE" w14:textId="77777777" w:rsidR="00AA7A92" w:rsidRDefault="00AA7A92"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p>
    <w:p w14:paraId="02E3B640" w14:textId="1860C5F4" w:rsidR="00AA7A92" w:rsidRPr="00CD579A" w:rsidRDefault="00AA7A92" w:rsidP="004B4D55">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56">
    <w:p w14:paraId="5396CE12" w14:textId="77777777" w:rsidR="00AA7A92" w:rsidRDefault="00AA7A92" w:rsidP="004C00F4">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Ley de Responsabilidad Patrimonial del Estado y Municipios de Coahuila de Zaragoza (2019).</w:t>
      </w:r>
    </w:p>
    <w:p w14:paraId="2F7660A8" w14:textId="5B6C7DBA" w:rsidR="00AA7A92" w:rsidRPr="00AB4B67" w:rsidRDefault="00AA7A92" w:rsidP="004C00F4">
      <w:pPr>
        <w:pStyle w:val="Textonotapie"/>
        <w:jc w:val="both"/>
        <w:rPr>
          <w:rFonts w:ascii="Arial" w:hAnsi="Arial" w:cs="Arial"/>
          <w:sz w:val="16"/>
          <w:szCs w:val="16"/>
          <w:lang w:val="es-MX"/>
        </w:rPr>
      </w:pPr>
      <w:r w:rsidRPr="00774253">
        <w:rPr>
          <w:rFonts w:ascii="Arial" w:hAnsi="Arial" w:cs="Arial"/>
          <w:sz w:val="16"/>
          <w:szCs w:val="16"/>
          <w:lang w:val="es-MX"/>
        </w:rPr>
        <w:t xml:space="preserve"> </w:t>
      </w: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57">
    <w:p w14:paraId="3DB212FB" w14:textId="77777777" w:rsidR="00AA7A92" w:rsidRDefault="00AA7A92" w:rsidP="00D5475A">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6C2025B4" w14:textId="77777777" w:rsidR="00AA7A92" w:rsidRDefault="00AA7A92" w:rsidP="00D5475A">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roofErr w:type="gramStart"/>
      <w:r>
        <w:rPr>
          <w:rFonts w:ascii="Arial" w:hAnsi="Arial" w:cs="Arial"/>
          <w:i/>
          <w:sz w:val="16"/>
          <w:szCs w:val="16"/>
        </w:rPr>
        <w:t>; …</w:t>
      </w:r>
      <w:proofErr w:type="gramEnd"/>
      <w:r>
        <w:rPr>
          <w:rFonts w:ascii="Arial" w:hAnsi="Arial" w:cs="Arial"/>
          <w:i/>
          <w:sz w:val="16"/>
          <w:szCs w:val="16"/>
        </w:rPr>
        <w:t xml:space="preserve"> </w:t>
      </w:r>
    </w:p>
    <w:p w14:paraId="738F0870" w14:textId="28536221" w:rsidR="00AA7A92" w:rsidRDefault="00AA7A92" w:rsidP="00D5475A">
      <w:pPr>
        <w:pStyle w:val="Textonotapie"/>
        <w:jc w:val="both"/>
        <w:rPr>
          <w:rFonts w:ascii="Arial" w:hAnsi="Arial" w:cs="Arial"/>
          <w:i/>
          <w:sz w:val="16"/>
          <w:szCs w:val="16"/>
        </w:rPr>
      </w:pPr>
      <w:r>
        <w:rPr>
          <w:rFonts w:ascii="Arial" w:hAnsi="Arial" w:cs="Arial"/>
          <w:i/>
          <w:sz w:val="16"/>
          <w:szCs w:val="16"/>
        </w:rPr>
        <w:t>V. La aplicación de sanciones judiciales o administrativas a los responsables de las violaciones de derechos humanos…”</w:t>
      </w:r>
    </w:p>
    <w:p w14:paraId="5143A80C" w14:textId="77777777" w:rsidR="00AA7A92" w:rsidRDefault="00AA7A92" w:rsidP="00D5475A">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21E849A8" w14:textId="77777777" w:rsidR="00AA7A92" w:rsidRDefault="00AA7A92" w:rsidP="00D5475A">
      <w:pPr>
        <w:pStyle w:val="Textonotapie"/>
        <w:jc w:val="both"/>
        <w:rPr>
          <w:rFonts w:ascii="Arial" w:hAnsi="Arial" w:cs="Arial"/>
          <w:i/>
          <w:sz w:val="16"/>
          <w:szCs w:val="16"/>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roofErr w:type="gramStart"/>
      <w:r>
        <w:rPr>
          <w:rFonts w:ascii="Arial" w:hAnsi="Arial" w:cs="Arial"/>
          <w:i/>
          <w:sz w:val="16"/>
          <w:szCs w:val="16"/>
        </w:rPr>
        <w:t>; …</w:t>
      </w:r>
      <w:proofErr w:type="gramEnd"/>
      <w:r>
        <w:rPr>
          <w:rFonts w:ascii="Arial" w:hAnsi="Arial" w:cs="Arial"/>
          <w:i/>
          <w:sz w:val="16"/>
          <w:szCs w:val="16"/>
        </w:rPr>
        <w:t xml:space="preserve"> </w:t>
      </w:r>
    </w:p>
    <w:p w14:paraId="2B92BBD6" w14:textId="675E7850" w:rsidR="00AA7A92" w:rsidRPr="007E72B3" w:rsidRDefault="00AA7A92" w:rsidP="00D5475A">
      <w:pPr>
        <w:pStyle w:val="Textonotapie"/>
        <w:jc w:val="both"/>
        <w:rPr>
          <w:rFonts w:ascii="Arial" w:hAnsi="Arial" w:cs="Arial"/>
          <w:sz w:val="16"/>
          <w:szCs w:val="16"/>
          <w:lang w:val="es-MX"/>
        </w:rPr>
      </w:pPr>
      <w:r>
        <w:rPr>
          <w:rFonts w:ascii="Arial" w:hAnsi="Arial" w:cs="Arial"/>
          <w:i/>
          <w:sz w:val="16"/>
          <w:szCs w:val="16"/>
        </w:rPr>
        <w:t>V. La aplicación de sanciones judiciales o administrativas a los responsables de las violaciones de derechos humanos…”</w:t>
      </w:r>
    </w:p>
  </w:footnote>
  <w:footnote w:id="58">
    <w:p w14:paraId="30066DB4" w14:textId="77777777" w:rsidR="00AA7A92" w:rsidRDefault="00AA7A92" w:rsidP="00D5475A">
      <w:pPr>
        <w:pStyle w:val="Textonotapie"/>
        <w:jc w:val="both"/>
        <w:rPr>
          <w:rFonts w:ascii="Arial" w:hAnsi="Arial" w:cs="Arial"/>
          <w:sz w:val="16"/>
        </w:rPr>
      </w:pPr>
      <w:r w:rsidRPr="009407CF">
        <w:rPr>
          <w:rStyle w:val="Refdenotaalpie"/>
          <w:rFonts w:ascii="Arial" w:hAnsi="Arial" w:cs="Arial"/>
          <w:sz w:val="16"/>
          <w:szCs w:val="16"/>
        </w:rPr>
        <w:footnoteRef/>
      </w:r>
      <w:r w:rsidRPr="009407CF">
        <w:rPr>
          <w:rFonts w:ascii="Arial" w:hAnsi="Arial" w:cs="Arial"/>
          <w:sz w:val="16"/>
          <w:szCs w:val="16"/>
        </w:rPr>
        <w:t xml:space="preserve"> </w:t>
      </w:r>
      <w:r>
        <w:rPr>
          <w:rFonts w:ascii="Arial" w:hAnsi="Arial" w:cs="Arial"/>
          <w:sz w:val="16"/>
        </w:rPr>
        <w:t xml:space="preserve">Ley General de Víctimas (2013). </w:t>
      </w:r>
    </w:p>
    <w:p w14:paraId="01AB6EB5" w14:textId="77777777" w:rsidR="00AA7A92" w:rsidRPr="00F12F07" w:rsidRDefault="00AA7A92" w:rsidP="00D5475A">
      <w:pPr>
        <w:pStyle w:val="Textonotapie"/>
        <w:jc w:val="both"/>
        <w:rPr>
          <w:rFonts w:ascii="Arial" w:hAnsi="Arial" w:cs="Arial"/>
          <w:i/>
          <w:sz w:val="16"/>
          <w:szCs w:val="16"/>
        </w:rPr>
      </w:pPr>
      <w:r w:rsidRPr="00F12F07">
        <w:rPr>
          <w:rFonts w:ascii="Arial" w:hAnsi="Arial" w:cs="Arial"/>
          <w:i/>
          <w:sz w:val="16"/>
          <w:szCs w:val="16"/>
          <w:u w:val="single"/>
          <w:lang w:val="es-MX"/>
        </w:rPr>
        <w:t>Artículo 64</w:t>
      </w:r>
      <w:r w:rsidRPr="00F12F07">
        <w:rPr>
          <w:rFonts w:ascii="Arial" w:hAnsi="Arial" w:cs="Arial"/>
          <w:i/>
          <w:sz w:val="16"/>
          <w:szCs w:val="16"/>
          <w:lang w:val="es-MX"/>
        </w:rPr>
        <w:t xml:space="preserve">. </w:t>
      </w:r>
      <w:r w:rsidRPr="00F12F07">
        <w:rPr>
          <w:rFonts w:ascii="Arial" w:hAnsi="Arial" w:cs="Arial"/>
          <w:i/>
          <w:sz w:val="16"/>
          <w:szCs w:val="16"/>
        </w:rPr>
        <w:t xml:space="preserve">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28C2C0D7" w14:textId="77777777" w:rsidR="00AA7A92" w:rsidRPr="00F12F07" w:rsidRDefault="00AA7A92" w:rsidP="00D5475A">
      <w:pPr>
        <w:pStyle w:val="Textonotapie"/>
        <w:jc w:val="both"/>
        <w:rPr>
          <w:rFonts w:ascii="Arial" w:hAnsi="Arial" w:cs="Arial"/>
          <w:i/>
          <w:sz w:val="16"/>
          <w:szCs w:val="16"/>
        </w:rPr>
      </w:pPr>
      <w:r w:rsidRPr="00F12F07">
        <w:rPr>
          <w:rFonts w:ascii="Arial" w:hAnsi="Arial" w:cs="Arial"/>
          <w:i/>
          <w:sz w:val="16"/>
          <w:szCs w:val="16"/>
        </w:rPr>
        <w:t xml:space="preserve">I. La reparación del daño sufrido en la integridad física de la víctima; </w:t>
      </w:r>
    </w:p>
    <w:p w14:paraId="526CBC97" w14:textId="77777777" w:rsidR="00AA7A92" w:rsidRPr="00F12F07" w:rsidRDefault="00AA7A92" w:rsidP="00D5475A">
      <w:pPr>
        <w:pStyle w:val="Textonotapie"/>
        <w:jc w:val="both"/>
        <w:rPr>
          <w:rFonts w:ascii="Arial" w:hAnsi="Arial" w:cs="Arial"/>
          <w:sz w:val="16"/>
          <w:szCs w:val="16"/>
          <w:lang w:val="es-MX"/>
        </w:rPr>
      </w:pPr>
      <w:r w:rsidRPr="00F12F07">
        <w:rPr>
          <w:rFonts w:ascii="Arial" w:hAnsi="Arial" w:cs="Arial"/>
          <w:i/>
          <w:sz w:val="16"/>
          <w:szCs w:val="16"/>
        </w:rPr>
        <w:t>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r>
        <w:rPr>
          <w:rFonts w:ascii="Arial" w:hAnsi="Arial" w:cs="Arial"/>
          <w:i/>
          <w:sz w:val="16"/>
          <w:szCs w:val="16"/>
        </w:rPr>
        <w:t xml:space="preserve"> </w:t>
      </w:r>
      <w:r w:rsidRPr="00F12F07">
        <w:rPr>
          <w:rFonts w:ascii="Arial" w:hAnsi="Arial" w:cs="Arial"/>
          <w:i/>
          <w:sz w:val="16"/>
          <w:szCs w:val="16"/>
        </w:rPr>
        <w:t>…”</w:t>
      </w:r>
    </w:p>
    <w:p w14:paraId="308BDE73" w14:textId="77777777" w:rsidR="00AA7A92" w:rsidRDefault="00AA7A92" w:rsidP="00D5475A">
      <w:pPr>
        <w:pStyle w:val="Textonotapie"/>
        <w:rPr>
          <w:rFonts w:ascii="Arial" w:hAnsi="Arial" w:cs="Arial"/>
          <w:sz w:val="16"/>
          <w:szCs w:val="16"/>
          <w:lang w:val="es-MX"/>
        </w:rPr>
      </w:pPr>
      <w:r>
        <w:rPr>
          <w:rFonts w:ascii="Arial" w:hAnsi="Arial" w:cs="Arial"/>
          <w:sz w:val="16"/>
          <w:szCs w:val="16"/>
          <w:lang w:val="es-MX"/>
        </w:rPr>
        <w:t>Ley de Víctimas para el Estado de Coahuila de Zaragoza (2014).</w:t>
      </w:r>
    </w:p>
    <w:p w14:paraId="00E1A358" w14:textId="77777777" w:rsidR="00AA7A92" w:rsidRDefault="00AA7A92" w:rsidP="00D5475A">
      <w:pPr>
        <w:pStyle w:val="Textonotapie"/>
        <w:jc w:val="both"/>
        <w:rPr>
          <w:rFonts w:ascii="Arial" w:hAnsi="Arial" w:cs="Arial"/>
          <w:i/>
          <w:sz w:val="16"/>
          <w:szCs w:val="16"/>
        </w:rPr>
      </w:pPr>
      <w:r>
        <w:rPr>
          <w:rFonts w:ascii="Arial" w:hAnsi="Arial" w:cs="Arial"/>
          <w:i/>
          <w:sz w:val="16"/>
          <w:szCs w:val="16"/>
          <w:u w:val="single"/>
          <w:lang w:val="es-MX"/>
        </w:rPr>
        <w:t>Artículo 46</w:t>
      </w:r>
      <w:r>
        <w:rPr>
          <w:rFonts w:ascii="Arial" w:hAnsi="Arial" w:cs="Arial"/>
          <w:i/>
          <w:sz w:val="16"/>
          <w:szCs w:val="16"/>
          <w:lang w:val="es-MX"/>
        </w:rPr>
        <w:t xml:space="preserve">. </w:t>
      </w:r>
      <w:r>
        <w:rPr>
          <w:rFonts w:ascii="Arial" w:hAnsi="Arial" w:cs="Arial"/>
          <w:i/>
          <w:sz w:val="16"/>
          <w:szCs w:val="16"/>
        </w:rPr>
        <w:t>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w:t>
      </w:r>
    </w:p>
    <w:p w14:paraId="6B4417F8" w14:textId="77777777" w:rsidR="00AA7A92" w:rsidRPr="009407CF" w:rsidRDefault="00AA7A92" w:rsidP="00D5475A">
      <w:pPr>
        <w:pStyle w:val="Textonotapie"/>
        <w:jc w:val="both"/>
        <w:rPr>
          <w:rFonts w:ascii="Arial" w:hAnsi="Arial" w:cs="Arial"/>
          <w:sz w:val="16"/>
          <w:szCs w:val="16"/>
          <w:lang w:val="es-MX"/>
        </w:rPr>
      </w:pPr>
      <w:r>
        <w:rPr>
          <w:rFonts w:ascii="Arial" w:hAnsi="Arial" w:cs="Arial"/>
          <w:i/>
          <w:sz w:val="16"/>
          <w:szCs w:val="16"/>
          <w:u w:val="single"/>
          <w:lang w:val="es-MX"/>
        </w:rPr>
        <w:t>Artículo 48</w:t>
      </w:r>
      <w:r>
        <w:rPr>
          <w:rFonts w:ascii="Arial" w:hAnsi="Arial" w:cs="Arial"/>
          <w:i/>
          <w:sz w:val="16"/>
          <w:szCs w:val="16"/>
          <w:lang w:val="es-MX"/>
        </w:rPr>
        <w:t>. “…</w:t>
      </w:r>
      <w:r>
        <w:rPr>
          <w:rFonts w:ascii="Arial" w:hAnsi="Arial" w:cs="Arial"/>
          <w:i/>
          <w:sz w:val="16"/>
          <w:szCs w:val="16"/>
        </w:rPr>
        <w:t>La compensación por concepto de violaciones graves a derechos humanos, podrá exigirse sin perjuicio de las responsabilidades civiles, penales y administrativas que los mismos hechos pudieran implicar…”</w:t>
      </w:r>
    </w:p>
  </w:footnote>
  <w:footnote w:id="59">
    <w:p w14:paraId="2E587D5B" w14:textId="77777777" w:rsidR="00AA7A92" w:rsidRPr="009407CF" w:rsidRDefault="00AA7A92" w:rsidP="00D5475A">
      <w:pPr>
        <w:pStyle w:val="Textonotapie"/>
        <w:jc w:val="both"/>
        <w:rPr>
          <w:rFonts w:ascii="Arial" w:hAnsi="Arial" w:cs="Arial"/>
          <w:sz w:val="16"/>
          <w:szCs w:val="16"/>
          <w:lang w:val="es-MX"/>
        </w:rPr>
      </w:pPr>
      <w:r w:rsidRPr="009407CF">
        <w:rPr>
          <w:rStyle w:val="Refdenotaalpie"/>
          <w:rFonts w:ascii="Arial" w:hAnsi="Arial" w:cs="Arial"/>
          <w:sz w:val="16"/>
          <w:szCs w:val="16"/>
        </w:rPr>
        <w:footnoteRef/>
      </w:r>
      <w:r w:rsidRPr="009407CF">
        <w:rPr>
          <w:rFonts w:ascii="Arial" w:hAnsi="Arial" w:cs="Arial"/>
          <w:sz w:val="16"/>
          <w:szCs w:val="16"/>
        </w:rPr>
        <w:t xml:space="preserve"> </w:t>
      </w:r>
      <w:r>
        <w:rPr>
          <w:rFonts w:ascii="Arial" w:hAnsi="Arial" w:cs="Arial"/>
          <w:bCs/>
          <w:sz w:val="16"/>
          <w:szCs w:val="16"/>
          <w:lang w:val="es-MX"/>
        </w:rPr>
        <w:t xml:space="preserve">Corte IDH. </w:t>
      </w:r>
      <w:r>
        <w:rPr>
          <w:rFonts w:ascii="Arial" w:hAnsi="Arial" w:cs="Arial"/>
          <w:bCs/>
          <w:i/>
          <w:sz w:val="16"/>
          <w:szCs w:val="16"/>
          <w:u w:val="single"/>
          <w:lang w:val="es-MX"/>
        </w:rPr>
        <w:t>Caso Cantoral Benavides vs. Perú. Reparaciones y Costas</w:t>
      </w:r>
      <w:r>
        <w:rPr>
          <w:rFonts w:ascii="Arial" w:hAnsi="Arial" w:cs="Arial"/>
          <w:bCs/>
          <w:sz w:val="16"/>
          <w:szCs w:val="16"/>
          <w:lang w:val="es-MX"/>
        </w:rPr>
        <w:t>.</w:t>
      </w:r>
      <w:r>
        <w:rPr>
          <w:rFonts w:ascii="Arial" w:hAnsi="Arial" w:cs="Arial"/>
          <w:sz w:val="16"/>
          <w:szCs w:val="16"/>
        </w:rPr>
        <w:t xml:space="preserve"> </w:t>
      </w:r>
      <w:r>
        <w:rPr>
          <w:rFonts w:ascii="Arial" w:hAnsi="Arial" w:cs="Arial"/>
          <w:bCs/>
          <w:sz w:val="16"/>
          <w:szCs w:val="16"/>
          <w:lang w:val="es-MX"/>
        </w:rPr>
        <w:t>Sentencia de 3 de diciembre de 2001. Serie C No. 88. párr. 47</w:t>
      </w:r>
    </w:p>
  </w:footnote>
  <w:footnote w:id="60">
    <w:p w14:paraId="13CDDF9B" w14:textId="77777777" w:rsidR="00AA7A92" w:rsidRDefault="00AA7A92" w:rsidP="00D5475A">
      <w:pPr>
        <w:pStyle w:val="Textonotapie"/>
        <w:jc w:val="both"/>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bCs/>
          <w:sz w:val="16"/>
          <w:szCs w:val="16"/>
          <w:lang w:val="es-MX"/>
        </w:rPr>
        <w:t>Corte IDH.</w:t>
      </w:r>
      <w:r>
        <w:rPr>
          <w:rFonts w:ascii="Arial" w:hAnsi="Arial" w:cs="Arial"/>
          <w:sz w:val="16"/>
          <w:szCs w:val="16"/>
        </w:rPr>
        <w:t xml:space="preserve"> </w:t>
      </w:r>
      <w:r>
        <w:rPr>
          <w:rFonts w:ascii="Arial" w:hAnsi="Arial" w:cs="Arial"/>
          <w:bCs/>
          <w:i/>
          <w:sz w:val="16"/>
          <w:szCs w:val="16"/>
          <w:u w:val="single"/>
          <w:lang w:val="es-MX"/>
        </w:rPr>
        <w:t>Caso Blake vs. Guatemala. Reparaciones y Costas</w:t>
      </w:r>
      <w:r>
        <w:rPr>
          <w:rFonts w:ascii="Arial" w:hAnsi="Arial" w:cs="Arial"/>
          <w:bCs/>
          <w:sz w:val="16"/>
          <w:szCs w:val="16"/>
          <w:lang w:val="es-MX"/>
        </w:rPr>
        <w:t>.</w:t>
      </w:r>
      <w:r>
        <w:rPr>
          <w:rFonts w:ascii="Arial" w:hAnsi="Arial" w:cs="Arial"/>
          <w:sz w:val="16"/>
          <w:szCs w:val="16"/>
        </w:rPr>
        <w:t xml:space="preserve"> Sentencia de 24 de enero de 1998. Serie C No. 36, párr. 114.</w:t>
      </w:r>
    </w:p>
  </w:footnote>
  <w:footnote w:id="61">
    <w:p w14:paraId="6858201F" w14:textId="77777777" w:rsidR="00AA7A92" w:rsidRDefault="00AA7A92"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2EEC3D86" w14:textId="17D54012" w:rsidR="00AA7A92" w:rsidRDefault="00AA7A92" w:rsidP="004B4D55">
      <w:pPr>
        <w:pStyle w:val="Textonotapie"/>
        <w:jc w:val="both"/>
        <w:rPr>
          <w:rFonts w:ascii="Arial" w:hAnsi="Arial" w:cs="Arial"/>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r>
        <w:rPr>
          <w:rFonts w:ascii="Arial" w:hAnsi="Arial" w:cs="Arial"/>
          <w:i/>
          <w:sz w:val="16"/>
          <w:szCs w:val="16"/>
        </w:rPr>
        <w:tab/>
      </w:r>
    </w:p>
    <w:p w14:paraId="38011546" w14:textId="77777777" w:rsidR="00AA7A92" w:rsidRDefault="00AA7A92" w:rsidP="004B4D55">
      <w:pPr>
        <w:pStyle w:val="Textonotapie"/>
        <w:jc w:val="both"/>
        <w:rPr>
          <w:rFonts w:ascii="Arial" w:hAnsi="Arial" w:cs="Arial"/>
          <w:i/>
          <w:sz w:val="16"/>
          <w:szCs w:val="16"/>
        </w:rPr>
      </w:pPr>
      <w:r>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1C99DEDF" w14:textId="77777777" w:rsidR="00AA7A92" w:rsidRDefault="00AA7A92" w:rsidP="004B4D55">
      <w:pPr>
        <w:pStyle w:val="Textonotapie"/>
        <w:jc w:val="both"/>
        <w:rPr>
          <w:rFonts w:ascii="Arial" w:hAnsi="Arial" w:cs="Arial"/>
          <w:i/>
          <w:sz w:val="16"/>
          <w:szCs w:val="16"/>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6B07C136" w14:textId="77777777" w:rsidR="00AA7A92" w:rsidRDefault="00AA7A92"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607CC94" w14:textId="238C2A2F" w:rsidR="00AA7A92" w:rsidRDefault="00AA7A92" w:rsidP="004B4D55">
      <w:pPr>
        <w:pStyle w:val="Textonotapie"/>
        <w:jc w:val="both"/>
        <w:rPr>
          <w:rFonts w:ascii="Arial" w:hAnsi="Arial" w:cs="Arial"/>
          <w:sz w:val="16"/>
          <w:szCs w:val="16"/>
          <w:lang w:val="es-MX"/>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440331E" w14:textId="77777777" w:rsidR="00AA7A92" w:rsidRDefault="00AA7A92" w:rsidP="004B4D55">
      <w:pPr>
        <w:pStyle w:val="Textonotapie"/>
        <w:jc w:val="both"/>
        <w:rPr>
          <w:rFonts w:ascii="Arial" w:hAnsi="Arial" w:cs="Arial"/>
          <w:i/>
          <w:sz w:val="16"/>
          <w:szCs w:val="16"/>
        </w:rPr>
      </w:pPr>
      <w:r>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2DF5C836" w14:textId="77777777" w:rsidR="00AA7A92" w:rsidRDefault="00AA7A92" w:rsidP="004B4D5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62">
    <w:p w14:paraId="28B67696" w14:textId="77777777" w:rsidR="00AA7A92" w:rsidRDefault="00AA7A92"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490E8FF1" w14:textId="7AF01B66" w:rsidR="00AA7A92" w:rsidRPr="00757270" w:rsidRDefault="00AA7A92" w:rsidP="004B4D55">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43FECE48" w14:textId="77777777" w:rsidR="00AA7A92" w:rsidRDefault="00AA7A92" w:rsidP="004B4D55">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4EB4DF99" w14:textId="213C7DE5" w:rsidR="00AA7A92" w:rsidRPr="00805CF5" w:rsidRDefault="00AA7A92" w:rsidP="004B4D55">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63">
    <w:p w14:paraId="3B542CC3" w14:textId="77777777" w:rsidR="00AA7A92" w:rsidRDefault="00AA7A92"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0BF2E2A0" w14:textId="27460371" w:rsidR="00AA7A92" w:rsidRPr="00805CF5" w:rsidRDefault="00AA7A92" w:rsidP="004B4D55">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3B22A123" w14:textId="77777777" w:rsidR="00AA7A92" w:rsidRDefault="00AA7A92"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3C52D25B" w14:textId="0AF4BAFB" w:rsidR="00AA7A92" w:rsidRPr="00A14881" w:rsidRDefault="00AA7A92" w:rsidP="004B4D55">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w:t>
      </w:r>
      <w:r>
        <w:rPr>
          <w:rFonts w:ascii="Arial" w:hAnsi="Arial" w:cs="Arial"/>
          <w:i/>
          <w:sz w:val="16"/>
          <w:szCs w:val="16"/>
        </w:rPr>
        <w:t>Recomendación ha sido cumplida…</w:t>
      </w:r>
      <w:r>
        <w:rPr>
          <w:rFonts w:ascii="Arial" w:hAnsi="Arial" w:cs="Arial"/>
          <w:sz w:val="16"/>
          <w:szCs w:val="16"/>
        </w:rPr>
        <w:t xml:space="preserve"> </w:t>
      </w: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64">
    <w:p w14:paraId="0B614361" w14:textId="77777777" w:rsidR="00AA7A92" w:rsidRDefault="00AA7A92" w:rsidP="004B4D5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505CC134" w14:textId="2D629CB5" w:rsidR="00AA7A92" w:rsidRDefault="00AA7A92" w:rsidP="004B4D5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16CC10F" w14:textId="77777777" w:rsidR="00AA7A92" w:rsidRDefault="00AA7A92" w:rsidP="004B4D5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AA7A92" w:rsidRDefault="00AA7A92" w:rsidP="004B4D5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AA7A92" w:rsidRDefault="00AA7A92" w:rsidP="004B4D5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AA7A92" w:rsidRPr="00805CF5" w:rsidRDefault="00AA7A92" w:rsidP="004B4D5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65">
    <w:p w14:paraId="6847F91E" w14:textId="77777777" w:rsidR="00AA7A92" w:rsidRDefault="00AA7A92" w:rsidP="004B4D5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7D49230B" w14:textId="2C2CDAED" w:rsidR="00AA7A92" w:rsidRDefault="00AA7A92"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4FD78692" w14:textId="77777777" w:rsidR="00AA7A92" w:rsidRDefault="00AA7A92"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67070BFA" w14:textId="77777777" w:rsidR="00AA7A92" w:rsidRDefault="00AA7A92"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 </w:t>
      </w:r>
    </w:p>
    <w:p w14:paraId="79D2491D" w14:textId="146361F2" w:rsidR="00AA7A92" w:rsidRPr="002515D6" w:rsidRDefault="00AA7A92" w:rsidP="004B4D55">
      <w:pPr>
        <w:pStyle w:val="Textonotapie"/>
        <w:jc w:val="both"/>
        <w:rPr>
          <w:rFonts w:ascii="Arial" w:hAnsi="Arial" w:cs="Arial"/>
          <w:i/>
          <w:sz w:val="16"/>
          <w:szCs w:val="16"/>
        </w:rPr>
      </w:pP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66">
    <w:p w14:paraId="43B13883" w14:textId="77777777" w:rsidR="00AA7A92" w:rsidRDefault="00AA7A92"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00D1CAE4" w:rsidR="00AA7A92" w:rsidRPr="0001102C" w:rsidRDefault="00AA7A92"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150A" w14:textId="77777777" w:rsidR="00AA7A92" w:rsidRPr="00996289" w:rsidRDefault="00AA7A92"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6E4"/>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2216C24"/>
    <w:multiLevelType w:val="multilevel"/>
    <w:tmpl w:val="BE649410"/>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2A56E2"/>
    <w:multiLevelType w:val="multilevel"/>
    <w:tmpl w:val="BE649410"/>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5132E3"/>
    <w:multiLevelType w:val="hybridMultilevel"/>
    <w:tmpl w:val="9216D10A"/>
    <w:lvl w:ilvl="0" w:tplc="499C67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DE37049"/>
    <w:multiLevelType w:val="hybridMultilevel"/>
    <w:tmpl w:val="68B0C7B8"/>
    <w:lvl w:ilvl="0" w:tplc="B4AEF214">
      <w:start w:val="1"/>
      <w:numFmt w:val="upp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092DEB"/>
    <w:multiLevelType w:val="hybridMultilevel"/>
    <w:tmpl w:val="A516D6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F00FF2"/>
    <w:multiLevelType w:val="hybridMultilevel"/>
    <w:tmpl w:val="A2D429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98256A"/>
    <w:multiLevelType w:val="hybridMultilevel"/>
    <w:tmpl w:val="2BF84F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EA41AF"/>
    <w:multiLevelType w:val="hybridMultilevel"/>
    <w:tmpl w:val="1F0A4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C73980"/>
    <w:multiLevelType w:val="hybridMultilevel"/>
    <w:tmpl w:val="1B8C1E4A"/>
    <w:lvl w:ilvl="0" w:tplc="04D23DB8">
      <w:start w:val="7"/>
      <w:numFmt w:val="bullet"/>
      <w:lvlText w:val="-"/>
      <w:lvlJc w:val="left"/>
      <w:pPr>
        <w:ind w:left="1610" w:hanging="360"/>
      </w:pPr>
      <w:rPr>
        <w:rFonts w:ascii="Arial" w:eastAsia="Arial MT" w:hAnsi="Arial" w:cs="Arial" w:hint="default"/>
        <w:i/>
        <w:sz w:val="16"/>
      </w:rPr>
    </w:lvl>
    <w:lvl w:ilvl="1" w:tplc="080A0003">
      <w:start w:val="1"/>
      <w:numFmt w:val="bullet"/>
      <w:lvlText w:val="o"/>
      <w:lvlJc w:val="left"/>
      <w:pPr>
        <w:ind w:left="2330" w:hanging="360"/>
      </w:pPr>
      <w:rPr>
        <w:rFonts w:ascii="Courier New" w:hAnsi="Courier New" w:cs="Courier New" w:hint="default"/>
      </w:rPr>
    </w:lvl>
    <w:lvl w:ilvl="2" w:tplc="080A0005">
      <w:start w:val="1"/>
      <w:numFmt w:val="bullet"/>
      <w:lvlText w:val=""/>
      <w:lvlJc w:val="left"/>
      <w:pPr>
        <w:ind w:left="3050" w:hanging="360"/>
      </w:pPr>
      <w:rPr>
        <w:rFonts w:ascii="Wingdings" w:hAnsi="Wingdings" w:hint="default"/>
      </w:rPr>
    </w:lvl>
    <w:lvl w:ilvl="3" w:tplc="080A0001">
      <w:start w:val="1"/>
      <w:numFmt w:val="bullet"/>
      <w:lvlText w:val=""/>
      <w:lvlJc w:val="left"/>
      <w:pPr>
        <w:ind w:left="3770" w:hanging="360"/>
      </w:pPr>
      <w:rPr>
        <w:rFonts w:ascii="Symbol" w:hAnsi="Symbol" w:hint="default"/>
      </w:rPr>
    </w:lvl>
    <w:lvl w:ilvl="4" w:tplc="080A0003">
      <w:start w:val="1"/>
      <w:numFmt w:val="bullet"/>
      <w:lvlText w:val="o"/>
      <w:lvlJc w:val="left"/>
      <w:pPr>
        <w:ind w:left="4490" w:hanging="360"/>
      </w:pPr>
      <w:rPr>
        <w:rFonts w:ascii="Courier New" w:hAnsi="Courier New" w:cs="Courier New" w:hint="default"/>
      </w:rPr>
    </w:lvl>
    <w:lvl w:ilvl="5" w:tplc="080A0005">
      <w:start w:val="1"/>
      <w:numFmt w:val="bullet"/>
      <w:lvlText w:val=""/>
      <w:lvlJc w:val="left"/>
      <w:pPr>
        <w:ind w:left="5210" w:hanging="360"/>
      </w:pPr>
      <w:rPr>
        <w:rFonts w:ascii="Wingdings" w:hAnsi="Wingdings" w:hint="default"/>
      </w:rPr>
    </w:lvl>
    <w:lvl w:ilvl="6" w:tplc="080A0001">
      <w:start w:val="1"/>
      <w:numFmt w:val="bullet"/>
      <w:lvlText w:val=""/>
      <w:lvlJc w:val="left"/>
      <w:pPr>
        <w:ind w:left="5930" w:hanging="360"/>
      </w:pPr>
      <w:rPr>
        <w:rFonts w:ascii="Symbol" w:hAnsi="Symbol" w:hint="default"/>
      </w:rPr>
    </w:lvl>
    <w:lvl w:ilvl="7" w:tplc="080A0003">
      <w:start w:val="1"/>
      <w:numFmt w:val="bullet"/>
      <w:lvlText w:val="o"/>
      <w:lvlJc w:val="left"/>
      <w:pPr>
        <w:ind w:left="6650" w:hanging="360"/>
      </w:pPr>
      <w:rPr>
        <w:rFonts w:ascii="Courier New" w:hAnsi="Courier New" w:cs="Courier New" w:hint="default"/>
      </w:rPr>
    </w:lvl>
    <w:lvl w:ilvl="8" w:tplc="080A0005">
      <w:start w:val="1"/>
      <w:numFmt w:val="bullet"/>
      <w:lvlText w:val=""/>
      <w:lvlJc w:val="left"/>
      <w:pPr>
        <w:ind w:left="7370" w:hanging="360"/>
      </w:pPr>
      <w:rPr>
        <w:rFonts w:ascii="Wingdings" w:hAnsi="Wingdings" w:hint="default"/>
      </w:rPr>
    </w:lvl>
  </w:abstractNum>
  <w:abstractNum w:abstractNumId="11">
    <w:nsid w:val="2D7E6E7D"/>
    <w:multiLevelType w:val="hybridMultilevel"/>
    <w:tmpl w:val="E87C81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B022CF"/>
    <w:multiLevelType w:val="hybridMultilevel"/>
    <w:tmpl w:val="0A6070CE"/>
    <w:lvl w:ilvl="0" w:tplc="7916D14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36922C99"/>
    <w:multiLevelType w:val="hybridMultilevel"/>
    <w:tmpl w:val="A7E8EC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BB437D"/>
    <w:multiLevelType w:val="hybridMultilevel"/>
    <w:tmpl w:val="CC8A81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3260BD"/>
    <w:multiLevelType w:val="hybridMultilevel"/>
    <w:tmpl w:val="DFCAE0A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nsid w:val="3A5814C8"/>
    <w:multiLevelType w:val="hybridMultilevel"/>
    <w:tmpl w:val="B0F2E7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185570"/>
    <w:multiLevelType w:val="multilevel"/>
    <w:tmpl w:val="BE649410"/>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42F7089"/>
    <w:multiLevelType w:val="hybridMultilevel"/>
    <w:tmpl w:val="14E041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44D96FD7"/>
    <w:multiLevelType w:val="multilevel"/>
    <w:tmpl w:val="BE649410"/>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072B89"/>
    <w:multiLevelType w:val="hybridMultilevel"/>
    <w:tmpl w:val="25FE0EE8"/>
    <w:lvl w:ilvl="0" w:tplc="7722E07A">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1">
    <w:nsid w:val="49D37251"/>
    <w:multiLevelType w:val="hybridMultilevel"/>
    <w:tmpl w:val="BC9EAA24"/>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4254DF"/>
    <w:multiLevelType w:val="hybridMultilevel"/>
    <w:tmpl w:val="F522BC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912977"/>
    <w:multiLevelType w:val="hybridMultilevel"/>
    <w:tmpl w:val="EF0C4B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2737A3"/>
    <w:multiLevelType w:val="hybridMultilevel"/>
    <w:tmpl w:val="3436882E"/>
    <w:lvl w:ilvl="0" w:tplc="D500F060">
      <w:start w:val="1"/>
      <w:numFmt w:val="upp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5">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nsid w:val="60E74EDE"/>
    <w:multiLevelType w:val="hybridMultilevel"/>
    <w:tmpl w:val="3ED836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091D2C"/>
    <w:multiLevelType w:val="multilevel"/>
    <w:tmpl w:val="BE649410"/>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4822603"/>
    <w:multiLevelType w:val="hybridMultilevel"/>
    <w:tmpl w:val="F4F02F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C01193"/>
    <w:multiLevelType w:val="multilevel"/>
    <w:tmpl w:val="BE649410"/>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BF55222"/>
    <w:multiLevelType w:val="hybridMultilevel"/>
    <w:tmpl w:val="C110FC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5046B97"/>
    <w:multiLevelType w:val="multilevel"/>
    <w:tmpl w:val="33D042BE"/>
    <w:lvl w:ilvl="0">
      <w:start w:val="8"/>
      <w:numFmt w:val="decimal"/>
      <w:lvlText w:val="%1."/>
      <w:lvlJc w:val="left"/>
      <w:pPr>
        <w:ind w:left="3196" w:hanging="360"/>
      </w:pPr>
      <w:rPr>
        <w:rFonts w:hint="default"/>
        <w:b/>
        <w:color w:val="auto"/>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32">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3">
    <w:nsid w:val="7C9064C8"/>
    <w:multiLevelType w:val="multilevel"/>
    <w:tmpl w:val="33D042BE"/>
    <w:lvl w:ilvl="0">
      <w:start w:val="8"/>
      <w:numFmt w:val="decimal"/>
      <w:lvlText w:val="%1."/>
      <w:lvlJc w:val="left"/>
      <w:pPr>
        <w:ind w:left="3196" w:hanging="360"/>
      </w:pPr>
      <w:rPr>
        <w:rFonts w:hint="default"/>
        <w:b/>
        <w:color w:val="auto"/>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num w:numId="1">
    <w:abstractNumId w:val="25"/>
  </w:num>
  <w:num w:numId="2">
    <w:abstractNumId w:val="27"/>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2"/>
  </w:num>
  <w:num w:numId="6">
    <w:abstractNumId w:val="5"/>
  </w:num>
  <w:num w:numId="7">
    <w:abstractNumId w:val="6"/>
  </w:num>
  <w:num w:numId="8">
    <w:abstractNumId w:val="23"/>
  </w:num>
  <w:num w:numId="9">
    <w:abstractNumId w:val="27"/>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0">
    <w:abstractNumId w:val="10"/>
  </w:num>
  <w:num w:numId="11">
    <w:abstractNumId w:val="12"/>
  </w:num>
  <w:num w:numId="12">
    <w:abstractNumId w:val="13"/>
  </w:num>
  <w:num w:numId="13">
    <w:abstractNumId w:val="14"/>
  </w:num>
  <w:num w:numId="14">
    <w:abstractNumId w:val="21"/>
  </w:num>
  <w:num w:numId="15">
    <w:abstractNumId w:val="28"/>
  </w:num>
  <w:num w:numId="16">
    <w:abstractNumId w:val="8"/>
  </w:num>
  <w:num w:numId="17">
    <w:abstractNumId w:val="22"/>
  </w:num>
  <w:num w:numId="18">
    <w:abstractNumId w:val="11"/>
  </w:num>
  <w:num w:numId="19">
    <w:abstractNumId w:val="19"/>
  </w:num>
  <w:num w:numId="20">
    <w:abstractNumId w:val="1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4"/>
  </w:num>
  <w:num w:numId="25">
    <w:abstractNumId w:val="31"/>
  </w:num>
  <w:num w:numId="26">
    <w:abstractNumId w:val="17"/>
  </w:num>
  <w:num w:numId="27">
    <w:abstractNumId w:val="1"/>
  </w:num>
  <w:num w:numId="28">
    <w:abstractNumId w:val="29"/>
  </w:num>
  <w:num w:numId="29">
    <w:abstractNumId w:val="16"/>
  </w:num>
  <w:num w:numId="30">
    <w:abstractNumId w:val="2"/>
  </w:num>
  <w:num w:numId="31">
    <w:abstractNumId w:val="33"/>
  </w:num>
  <w:num w:numId="32">
    <w:abstractNumId w:val="26"/>
  </w:num>
  <w:num w:numId="33">
    <w:abstractNumId w:val="30"/>
  </w:num>
  <w:num w:numId="34">
    <w:abstractNumId w:val="9"/>
  </w:num>
  <w:num w:numId="3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35"/>
    <w:rsid w:val="00000330"/>
    <w:rsid w:val="00000761"/>
    <w:rsid w:val="00000762"/>
    <w:rsid w:val="000010E2"/>
    <w:rsid w:val="00001234"/>
    <w:rsid w:val="000027DB"/>
    <w:rsid w:val="000030F4"/>
    <w:rsid w:val="00004279"/>
    <w:rsid w:val="0000541F"/>
    <w:rsid w:val="0000573A"/>
    <w:rsid w:val="000064A7"/>
    <w:rsid w:val="00007165"/>
    <w:rsid w:val="0000738E"/>
    <w:rsid w:val="00010F85"/>
    <w:rsid w:val="0001102C"/>
    <w:rsid w:val="00011354"/>
    <w:rsid w:val="00011CE2"/>
    <w:rsid w:val="00013816"/>
    <w:rsid w:val="0001428F"/>
    <w:rsid w:val="00017A21"/>
    <w:rsid w:val="00021163"/>
    <w:rsid w:val="000238F8"/>
    <w:rsid w:val="0002454B"/>
    <w:rsid w:val="00024BD6"/>
    <w:rsid w:val="00024EC3"/>
    <w:rsid w:val="00025024"/>
    <w:rsid w:val="00025B07"/>
    <w:rsid w:val="00027EDC"/>
    <w:rsid w:val="00031A35"/>
    <w:rsid w:val="00031B60"/>
    <w:rsid w:val="0003384D"/>
    <w:rsid w:val="000341D8"/>
    <w:rsid w:val="000349E1"/>
    <w:rsid w:val="00035039"/>
    <w:rsid w:val="0003550B"/>
    <w:rsid w:val="00035997"/>
    <w:rsid w:val="00035BA1"/>
    <w:rsid w:val="0004097F"/>
    <w:rsid w:val="000416C9"/>
    <w:rsid w:val="000418B8"/>
    <w:rsid w:val="0004195D"/>
    <w:rsid w:val="000423B8"/>
    <w:rsid w:val="0004475A"/>
    <w:rsid w:val="00046746"/>
    <w:rsid w:val="00050816"/>
    <w:rsid w:val="00050C48"/>
    <w:rsid w:val="00051AF4"/>
    <w:rsid w:val="00051CB0"/>
    <w:rsid w:val="0005294A"/>
    <w:rsid w:val="00052F6B"/>
    <w:rsid w:val="0005377E"/>
    <w:rsid w:val="00054594"/>
    <w:rsid w:val="00056D66"/>
    <w:rsid w:val="00057F0A"/>
    <w:rsid w:val="0006108D"/>
    <w:rsid w:val="00063927"/>
    <w:rsid w:val="0006672E"/>
    <w:rsid w:val="00066B9A"/>
    <w:rsid w:val="00067773"/>
    <w:rsid w:val="00072C94"/>
    <w:rsid w:val="00072DF1"/>
    <w:rsid w:val="000744F9"/>
    <w:rsid w:val="000745FA"/>
    <w:rsid w:val="00076787"/>
    <w:rsid w:val="000771B9"/>
    <w:rsid w:val="00080192"/>
    <w:rsid w:val="00080550"/>
    <w:rsid w:val="00081E44"/>
    <w:rsid w:val="0008222A"/>
    <w:rsid w:val="00082B65"/>
    <w:rsid w:val="00082D3C"/>
    <w:rsid w:val="00082D45"/>
    <w:rsid w:val="00083AE2"/>
    <w:rsid w:val="00084F9D"/>
    <w:rsid w:val="000850AE"/>
    <w:rsid w:val="00085612"/>
    <w:rsid w:val="00085DC1"/>
    <w:rsid w:val="000867AB"/>
    <w:rsid w:val="0008739A"/>
    <w:rsid w:val="000876C1"/>
    <w:rsid w:val="000877EE"/>
    <w:rsid w:val="00091DB7"/>
    <w:rsid w:val="000934A6"/>
    <w:rsid w:val="00093AD2"/>
    <w:rsid w:val="00094622"/>
    <w:rsid w:val="00095F2B"/>
    <w:rsid w:val="00097518"/>
    <w:rsid w:val="00097978"/>
    <w:rsid w:val="000A00D9"/>
    <w:rsid w:val="000A02AF"/>
    <w:rsid w:val="000A079F"/>
    <w:rsid w:val="000A47A9"/>
    <w:rsid w:val="000A52F0"/>
    <w:rsid w:val="000B1CC5"/>
    <w:rsid w:val="000B36EE"/>
    <w:rsid w:val="000B51DE"/>
    <w:rsid w:val="000B54BD"/>
    <w:rsid w:val="000B59B2"/>
    <w:rsid w:val="000B5E47"/>
    <w:rsid w:val="000B6545"/>
    <w:rsid w:val="000B73C1"/>
    <w:rsid w:val="000B765A"/>
    <w:rsid w:val="000C0616"/>
    <w:rsid w:val="000C1503"/>
    <w:rsid w:val="000C3A85"/>
    <w:rsid w:val="000C5D67"/>
    <w:rsid w:val="000C5DA2"/>
    <w:rsid w:val="000C6949"/>
    <w:rsid w:val="000C7859"/>
    <w:rsid w:val="000C7CA6"/>
    <w:rsid w:val="000D037E"/>
    <w:rsid w:val="000D0E0B"/>
    <w:rsid w:val="000D1524"/>
    <w:rsid w:val="000D15D1"/>
    <w:rsid w:val="000D231E"/>
    <w:rsid w:val="000D240B"/>
    <w:rsid w:val="000D4B59"/>
    <w:rsid w:val="000D5421"/>
    <w:rsid w:val="000D5C45"/>
    <w:rsid w:val="000D6461"/>
    <w:rsid w:val="000D6D66"/>
    <w:rsid w:val="000D7270"/>
    <w:rsid w:val="000E45F7"/>
    <w:rsid w:val="000E5C08"/>
    <w:rsid w:val="000F0BE5"/>
    <w:rsid w:val="000F0DC9"/>
    <w:rsid w:val="000F32FB"/>
    <w:rsid w:val="000F4180"/>
    <w:rsid w:val="000F5A1A"/>
    <w:rsid w:val="000F5F52"/>
    <w:rsid w:val="000F6211"/>
    <w:rsid w:val="000F6539"/>
    <w:rsid w:val="0010042B"/>
    <w:rsid w:val="001008F1"/>
    <w:rsid w:val="00100E36"/>
    <w:rsid w:val="0010129B"/>
    <w:rsid w:val="00101CCA"/>
    <w:rsid w:val="00103097"/>
    <w:rsid w:val="00103E10"/>
    <w:rsid w:val="00105C45"/>
    <w:rsid w:val="00106F70"/>
    <w:rsid w:val="001075A3"/>
    <w:rsid w:val="00107C2C"/>
    <w:rsid w:val="00113EEE"/>
    <w:rsid w:val="00114106"/>
    <w:rsid w:val="0011478D"/>
    <w:rsid w:val="0011610D"/>
    <w:rsid w:val="00116C1F"/>
    <w:rsid w:val="0012065F"/>
    <w:rsid w:val="001215ED"/>
    <w:rsid w:val="0012282D"/>
    <w:rsid w:val="00123DC4"/>
    <w:rsid w:val="001250C6"/>
    <w:rsid w:val="0012628E"/>
    <w:rsid w:val="00126470"/>
    <w:rsid w:val="00126902"/>
    <w:rsid w:val="00127547"/>
    <w:rsid w:val="00127BEB"/>
    <w:rsid w:val="001301FA"/>
    <w:rsid w:val="001310CE"/>
    <w:rsid w:val="0013188D"/>
    <w:rsid w:val="00133C99"/>
    <w:rsid w:val="00133D97"/>
    <w:rsid w:val="00134FD5"/>
    <w:rsid w:val="0013539F"/>
    <w:rsid w:val="00135CAF"/>
    <w:rsid w:val="001403B3"/>
    <w:rsid w:val="00140972"/>
    <w:rsid w:val="00140DF1"/>
    <w:rsid w:val="00141147"/>
    <w:rsid w:val="0014132E"/>
    <w:rsid w:val="00142E17"/>
    <w:rsid w:val="001439E6"/>
    <w:rsid w:val="0014413A"/>
    <w:rsid w:val="00144F84"/>
    <w:rsid w:val="00144FEA"/>
    <w:rsid w:val="00146039"/>
    <w:rsid w:val="00146742"/>
    <w:rsid w:val="00146A1D"/>
    <w:rsid w:val="00150251"/>
    <w:rsid w:val="00150E30"/>
    <w:rsid w:val="00151082"/>
    <w:rsid w:val="0015205F"/>
    <w:rsid w:val="00153F31"/>
    <w:rsid w:val="00154298"/>
    <w:rsid w:val="00154EFF"/>
    <w:rsid w:val="0015506C"/>
    <w:rsid w:val="00157F31"/>
    <w:rsid w:val="00160AE9"/>
    <w:rsid w:val="00160ECC"/>
    <w:rsid w:val="001615A1"/>
    <w:rsid w:val="00161738"/>
    <w:rsid w:val="00163980"/>
    <w:rsid w:val="001639C2"/>
    <w:rsid w:val="00163F1E"/>
    <w:rsid w:val="00164CAF"/>
    <w:rsid w:val="001667B4"/>
    <w:rsid w:val="00166A3F"/>
    <w:rsid w:val="0016788E"/>
    <w:rsid w:val="00171B35"/>
    <w:rsid w:val="0017282C"/>
    <w:rsid w:val="00173934"/>
    <w:rsid w:val="00173A6C"/>
    <w:rsid w:val="001752DE"/>
    <w:rsid w:val="00175898"/>
    <w:rsid w:val="00182B4D"/>
    <w:rsid w:val="0018395B"/>
    <w:rsid w:val="00184698"/>
    <w:rsid w:val="001906D7"/>
    <w:rsid w:val="0019179B"/>
    <w:rsid w:val="001918A6"/>
    <w:rsid w:val="00192FBB"/>
    <w:rsid w:val="00193D8F"/>
    <w:rsid w:val="00196AA8"/>
    <w:rsid w:val="00196C8B"/>
    <w:rsid w:val="00197C3F"/>
    <w:rsid w:val="00197E67"/>
    <w:rsid w:val="001A03FE"/>
    <w:rsid w:val="001A2533"/>
    <w:rsid w:val="001A292C"/>
    <w:rsid w:val="001A2BE6"/>
    <w:rsid w:val="001A5459"/>
    <w:rsid w:val="001A5632"/>
    <w:rsid w:val="001A5AAC"/>
    <w:rsid w:val="001A5D44"/>
    <w:rsid w:val="001A740B"/>
    <w:rsid w:val="001A778A"/>
    <w:rsid w:val="001B0D2C"/>
    <w:rsid w:val="001B0D53"/>
    <w:rsid w:val="001B1497"/>
    <w:rsid w:val="001B19CE"/>
    <w:rsid w:val="001B2201"/>
    <w:rsid w:val="001B40CF"/>
    <w:rsid w:val="001B4230"/>
    <w:rsid w:val="001B58F0"/>
    <w:rsid w:val="001B7DEA"/>
    <w:rsid w:val="001C010F"/>
    <w:rsid w:val="001C10EA"/>
    <w:rsid w:val="001C1D1C"/>
    <w:rsid w:val="001C3D2A"/>
    <w:rsid w:val="001C4C22"/>
    <w:rsid w:val="001C4EC8"/>
    <w:rsid w:val="001C539A"/>
    <w:rsid w:val="001D0ABF"/>
    <w:rsid w:val="001D3049"/>
    <w:rsid w:val="001D3CDE"/>
    <w:rsid w:val="001D433D"/>
    <w:rsid w:val="001D4C64"/>
    <w:rsid w:val="001D5E9E"/>
    <w:rsid w:val="001D62D9"/>
    <w:rsid w:val="001D6DA1"/>
    <w:rsid w:val="001D70D2"/>
    <w:rsid w:val="001D727A"/>
    <w:rsid w:val="001E0E28"/>
    <w:rsid w:val="001E0FC3"/>
    <w:rsid w:val="001E2F8E"/>
    <w:rsid w:val="001E334F"/>
    <w:rsid w:val="001E33B7"/>
    <w:rsid w:val="001E37CD"/>
    <w:rsid w:val="001E539F"/>
    <w:rsid w:val="001E77CD"/>
    <w:rsid w:val="001F0124"/>
    <w:rsid w:val="001F03C2"/>
    <w:rsid w:val="001F0938"/>
    <w:rsid w:val="001F1135"/>
    <w:rsid w:val="001F217D"/>
    <w:rsid w:val="001F23DB"/>
    <w:rsid w:val="001F3158"/>
    <w:rsid w:val="001F5AB0"/>
    <w:rsid w:val="001F5F22"/>
    <w:rsid w:val="001F6617"/>
    <w:rsid w:val="001F68B0"/>
    <w:rsid w:val="001F7A8A"/>
    <w:rsid w:val="00201320"/>
    <w:rsid w:val="00201CB1"/>
    <w:rsid w:val="00202542"/>
    <w:rsid w:val="00202F5C"/>
    <w:rsid w:val="0020445C"/>
    <w:rsid w:val="00204F41"/>
    <w:rsid w:val="00205504"/>
    <w:rsid w:val="002058EB"/>
    <w:rsid w:val="00206D5F"/>
    <w:rsid w:val="00206E28"/>
    <w:rsid w:val="00210646"/>
    <w:rsid w:val="0021111D"/>
    <w:rsid w:val="00211700"/>
    <w:rsid w:val="00213FAE"/>
    <w:rsid w:val="00214C96"/>
    <w:rsid w:val="00215864"/>
    <w:rsid w:val="002167A6"/>
    <w:rsid w:val="002218F4"/>
    <w:rsid w:val="002228C3"/>
    <w:rsid w:val="0022338D"/>
    <w:rsid w:val="002244B7"/>
    <w:rsid w:val="00225284"/>
    <w:rsid w:val="00225309"/>
    <w:rsid w:val="0022630C"/>
    <w:rsid w:val="00227635"/>
    <w:rsid w:val="00231E42"/>
    <w:rsid w:val="00232EE6"/>
    <w:rsid w:val="00236060"/>
    <w:rsid w:val="00236D30"/>
    <w:rsid w:val="002372D2"/>
    <w:rsid w:val="00237F59"/>
    <w:rsid w:val="0024140F"/>
    <w:rsid w:val="0024154D"/>
    <w:rsid w:val="00242A42"/>
    <w:rsid w:val="00243919"/>
    <w:rsid w:val="002467D2"/>
    <w:rsid w:val="00250191"/>
    <w:rsid w:val="0025080D"/>
    <w:rsid w:val="002509B8"/>
    <w:rsid w:val="00250B88"/>
    <w:rsid w:val="0025105B"/>
    <w:rsid w:val="002512F6"/>
    <w:rsid w:val="002515D6"/>
    <w:rsid w:val="00252F62"/>
    <w:rsid w:val="00254A7D"/>
    <w:rsid w:val="00254BA4"/>
    <w:rsid w:val="00255410"/>
    <w:rsid w:val="002562C0"/>
    <w:rsid w:val="00256AE1"/>
    <w:rsid w:val="002578C5"/>
    <w:rsid w:val="00261B3D"/>
    <w:rsid w:val="002622B9"/>
    <w:rsid w:val="002627BD"/>
    <w:rsid w:val="00263445"/>
    <w:rsid w:val="00263C64"/>
    <w:rsid w:val="0027068F"/>
    <w:rsid w:val="0027074A"/>
    <w:rsid w:val="002709E4"/>
    <w:rsid w:val="00271A61"/>
    <w:rsid w:val="00273BA1"/>
    <w:rsid w:val="00273E46"/>
    <w:rsid w:val="00273FA9"/>
    <w:rsid w:val="00274732"/>
    <w:rsid w:val="00274A06"/>
    <w:rsid w:val="00274CC2"/>
    <w:rsid w:val="00275478"/>
    <w:rsid w:val="00275C4D"/>
    <w:rsid w:val="00275E36"/>
    <w:rsid w:val="00275FE7"/>
    <w:rsid w:val="002767DE"/>
    <w:rsid w:val="00276E2B"/>
    <w:rsid w:val="002826D5"/>
    <w:rsid w:val="002828BE"/>
    <w:rsid w:val="002832AF"/>
    <w:rsid w:val="002836B5"/>
    <w:rsid w:val="00286352"/>
    <w:rsid w:val="00286661"/>
    <w:rsid w:val="00290070"/>
    <w:rsid w:val="00290648"/>
    <w:rsid w:val="00290E2D"/>
    <w:rsid w:val="00295AD1"/>
    <w:rsid w:val="00295F89"/>
    <w:rsid w:val="002966F7"/>
    <w:rsid w:val="0029675F"/>
    <w:rsid w:val="0029785D"/>
    <w:rsid w:val="00297D0B"/>
    <w:rsid w:val="002A11B7"/>
    <w:rsid w:val="002A16C4"/>
    <w:rsid w:val="002A196D"/>
    <w:rsid w:val="002A2708"/>
    <w:rsid w:val="002A2E85"/>
    <w:rsid w:val="002A4147"/>
    <w:rsid w:val="002A4C7A"/>
    <w:rsid w:val="002A6703"/>
    <w:rsid w:val="002B0448"/>
    <w:rsid w:val="002B0654"/>
    <w:rsid w:val="002B3495"/>
    <w:rsid w:val="002B39E9"/>
    <w:rsid w:val="002B3AB4"/>
    <w:rsid w:val="002B3D17"/>
    <w:rsid w:val="002B42C7"/>
    <w:rsid w:val="002B4FFD"/>
    <w:rsid w:val="002B5956"/>
    <w:rsid w:val="002B604C"/>
    <w:rsid w:val="002B6BAC"/>
    <w:rsid w:val="002B6D9E"/>
    <w:rsid w:val="002B71C4"/>
    <w:rsid w:val="002C0D30"/>
    <w:rsid w:val="002C2D46"/>
    <w:rsid w:val="002C408B"/>
    <w:rsid w:val="002C4447"/>
    <w:rsid w:val="002C4EFF"/>
    <w:rsid w:val="002C6058"/>
    <w:rsid w:val="002C6E41"/>
    <w:rsid w:val="002C71B1"/>
    <w:rsid w:val="002C79E6"/>
    <w:rsid w:val="002D035C"/>
    <w:rsid w:val="002D1426"/>
    <w:rsid w:val="002D1E6A"/>
    <w:rsid w:val="002D31F1"/>
    <w:rsid w:val="002D35DD"/>
    <w:rsid w:val="002D4408"/>
    <w:rsid w:val="002D4644"/>
    <w:rsid w:val="002D5452"/>
    <w:rsid w:val="002D5F99"/>
    <w:rsid w:val="002D6013"/>
    <w:rsid w:val="002D64C4"/>
    <w:rsid w:val="002D67F3"/>
    <w:rsid w:val="002E03BF"/>
    <w:rsid w:val="002E0955"/>
    <w:rsid w:val="002E0B07"/>
    <w:rsid w:val="002E4056"/>
    <w:rsid w:val="002E51D5"/>
    <w:rsid w:val="002E5980"/>
    <w:rsid w:val="002E5CD7"/>
    <w:rsid w:val="002E7112"/>
    <w:rsid w:val="002E7750"/>
    <w:rsid w:val="002F0EDA"/>
    <w:rsid w:val="002F1B29"/>
    <w:rsid w:val="002F2A38"/>
    <w:rsid w:val="002F37FC"/>
    <w:rsid w:val="002F4DF5"/>
    <w:rsid w:val="002F5252"/>
    <w:rsid w:val="002F5511"/>
    <w:rsid w:val="0030026F"/>
    <w:rsid w:val="003006DB"/>
    <w:rsid w:val="00301235"/>
    <w:rsid w:val="00302691"/>
    <w:rsid w:val="003043DF"/>
    <w:rsid w:val="003045F4"/>
    <w:rsid w:val="00304F85"/>
    <w:rsid w:val="00305F54"/>
    <w:rsid w:val="003063B8"/>
    <w:rsid w:val="003079B5"/>
    <w:rsid w:val="00310CCD"/>
    <w:rsid w:val="003126D4"/>
    <w:rsid w:val="00312ED3"/>
    <w:rsid w:val="00313502"/>
    <w:rsid w:val="003202A2"/>
    <w:rsid w:val="00320695"/>
    <w:rsid w:val="00320696"/>
    <w:rsid w:val="00321511"/>
    <w:rsid w:val="00321857"/>
    <w:rsid w:val="00323279"/>
    <w:rsid w:val="00323DC5"/>
    <w:rsid w:val="00324EA6"/>
    <w:rsid w:val="00325758"/>
    <w:rsid w:val="003257CB"/>
    <w:rsid w:val="0032773C"/>
    <w:rsid w:val="003279AA"/>
    <w:rsid w:val="00331868"/>
    <w:rsid w:val="003345A9"/>
    <w:rsid w:val="00334CB9"/>
    <w:rsid w:val="00335541"/>
    <w:rsid w:val="00335A9C"/>
    <w:rsid w:val="00335FA0"/>
    <w:rsid w:val="00342128"/>
    <w:rsid w:val="00343010"/>
    <w:rsid w:val="00343399"/>
    <w:rsid w:val="00343FB9"/>
    <w:rsid w:val="00343FD6"/>
    <w:rsid w:val="0034436C"/>
    <w:rsid w:val="00344867"/>
    <w:rsid w:val="00345B39"/>
    <w:rsid w:val="003463FA"/>
    <w:rsid w:val="003475F0"/>
    <w:rsid w:val="003503DF"/>
    <w:rsid w:val="00353C1D"/>
    <w:rsid w:val="00353F74"/>
    <w:rsid w:val="0035402C"/>
    <w:rsid w:val="00356068"/>
    <w:rsid w:val="00356242"/>
    <w:rsid w:val="00356B2F"/>
    <w:rsid w:val="0035716D"/>
    <w:rsid w:val="0035720A"/>
    <w:rsid w:val="003572E3"/>
    <w:rsid w:val="0035757A"/>
    <w:rsid w:val="00357CF4"/>
    <w:rsid w:val="003600B2"/>
    <w:rsid w:val="003616CE"/>
    <w:rsid w:val="00363A80"/>
    <w:rsid w:val="003646D9"/>
    <w:rsid w:val="00365388"/>
    <w:rsid w:val="003657AC"/>
    <w:rsid w:val="00367536"/>
    <w:rsid w:val="0037029B"/>
    <w:rsid w:val="003705FB"/>
    <w:rsid w:val="00370A03"/>
    <w:rsid w:val="00372193"/>
    <w:rsid w:val="00373EB5"/>
    <w:rsid w:val="00374765"/>
    <w:rsid w:val="003748E3"/>
    <w:rsid w:val="00375884"/>
    <w:rsid w:val="003759E5"/>
    <w:rsid w:val="00376113"/>
    <w:rsid w:val="0037662A"/>
    <w:rsid w:val="00380D05"/>
    <w:rsid w:val="0038117F"/>
    <w:rsid w:val="00381F04"/>
    <w:rsid w:val="0038221F"/>
    <w:rsid w:val="003829F9"/>
    <w:rsid w:val="00382B90"/>
    <w:rsid w:val="00384736"/>
    <w:rsid w:val="00384D50"/>
    <w:rsid w:val="00385AD9"/>
    <w:rsid w:val="00386200"/>
    <w:rsid w:val="003874A2"/>
    <w:rsid w:val="0038784C"/>
    <w:rsid w:val="0039001B"/>
    <w:rsid w:val="00392B50"/>
    <w:rsid w:val="00393B76"/>
    <w:rsid w:val="00396A22"/>
    <w:rsid w:val="00397BD1"/>
    <w:rsid w:val="003A0D4E"/>
    <w:rsid w:val="003A2C1D"/>
    <w:rsid w:val="003A4900"/>
    <w:rsid w:val="003A4AF0"/>
    <w:rsid w:val="003A5150"/>
    <w:rsid w:val="003A5393"/>
    <w:rsid w:val="003A5D69"/>
    <w:rsid w:val="003A5E70"/>
    <w:rsid w:val="003A786F"/>
    <w:rsid w:val="003A7EA8"/>
    <w:rsid w:val="003A7F16"/>
    <w:rsid w:val="003B10C3"/>
    <w:rsid w:val="003B1C3C"/>
    <w:rsid w:val="003B30F5"/>
    <w:rsid w:val="003B4470"/>
    <w:rsid w:val="003B4ED2"/>
    <w:rsid w:val="003B77EE"/>
    <w:rsid w:val="003C00E9"/>
    <w:rsid w:val="003C0E60"/>
    <w:rsid w:val="003C0EB6"/>
    <w:rsid w:val="003C5301"/>
    <w:rsid w:val="003C6DB6"/>
    <w:rsid w:val="003C7A7E"/>
    <w:rsid w:val="003C7BDF"/>
    <w:rsid w:val="003C7EE0"/>
    <w:rsid w:val="003D0FC9"/>
    <w:rsid w:val="003D26BB"/>
    <w:rsid w:val="003D278F"/>
    <w:rsid w:val="003D5F65"/>
    <w:rsid w:val="003D653F"/>
    <w:rsid w:val="003E011D"/>
    <w:rsid w:val="003E06DC"/>
    <w:rsid w:val="003E090D"/>
    <w:rsid w:val="003E23DD"/>
    <w:rsid w:val="003E668E"/>
    <w:rsid w:val="003E6C4B"/>
    <w:rsid w:val="003E7361"/>
    <w:rsid w:val="003E7A20"/>
    <w:rsid w:val="003F0CCE"/>
    <w:rsid w:val="003F364D"/>
    <w:rsid w:val="003F595D"/>
    <w:rsid w:val="003F5B62"/>
    <w:rsid w:val="004003E8"/>
    <w:rsid w:val="004023D7"/>
    <w:rsid w:val="004031A7"/>
    <w:rsid w:val="0040429E"/>
    <w:rsid w:val="004049FD"/>
    <w:rsid w:val="00405F13"/>
    <w:rsid w:val="004063C3"/>
    <w:rsid w:val="00406AC7"/>
    <w:rsid w:val="00407CC1"/>
    <w:rsid w:val="00412573"/>
    <w:rsid w:val="004125D7"/>
    <w:rsid w:val="00413BA4"/>
    <w:rsid w:val="00415907"/>
    <w:rsid w:val="004159C8"/>
    <w:rsid w:val="00416A06"/>
    <w:rsid w:val="004179EF"/>
    <w:rsid w:val="00417CB4"/>
    <w:rsid w:val="004206CD"/>
    <w:rsid w:val="00425289"/>
    <w:rsid w:val="004252C9"/>
    <w:rsid w:val="0042574D"/>
    <w:rsid w:val="00427920"/>
    <w:rsid w:val="00427DFB"/>
    <w:rsid w:val="004302A6"/>
    <w:rsid w:val="0043151B"/>
    <w:rsid w:val="00431CBE"/>
    <w:rsid w:val="00431F53"/>
    <w:rsid w:val="00432D53"/>
    <w:rsid w:val="004340F3"/>
    <w:rsid w:val="00435D18"/>
    <w:rsid w:val="00436D1A"/>
    <w:rsid w:val="00437257"/>
    <w:rsid w:val="00443380"/>
    <w:rsid w:val="00444F3C"/>
    <w:rsid w:val="00446093"/>
    <w:rsid w:val="00446A28"/>
    <w:rsid w:val="00446BE7"/>
    <w:rsid w:val="00450F0E"/>
    <w:rsid w:val="00452261"/>
    <w:rsid w:val="0045231A"/>
    <w:rsid w:val="004523CD"/>
    <w:rsid w:val="004528DB"/>
    <w:rsid w:val="004533DE"/>
    <w:rsid w:val="004534D1"/>
    <w:rsid w:val="00454F2D"/>
    <w:rsid w:val="004557B8"/>
    <w:rsid w:val="004565F5"/>
    <w:rsid w:val="004576F4"/>
    <w:rsid w:val="004604F9"/>
    <w:rsid w:val="00460DBC"/>
    <w:rsid w:val="00461CF4"/>
    <w:rsid w:val="004651D0"/>
    <w:rsid w:val="00465549"/>
    <w:rsid w:val="00465A8C"/>
    <w:rsid w:val="00466ABF"/>
    <w:rsid w:val="00466B94"/>
    <w:rsid w:val="004670DB"/>
    <w:rsid w:val="004700A2"/>
    <w:rsid w:val="00470327"/>
    <w:rsid w:val="00472BAB"/>
    <w:rsid w:val="00472D80"/>
    <w:rsid w:val="00473B5D"/>
    <w:rsid w:val="00473BB0"/>
    <w:rsid w:val="004745D1"/>
    <w:rsid w:val="00475B89"/>
    <w:rsid w:val="00475EB1"/>
    <w:rsid w:val="00476E2B"/>
    <w:rsid w:val="004777E8"/>
    <w:rsid w:val="00480930"/>
    <w:rsid w:val="00480B47"/>
    <w:rsid w:val="00482370"/>
    <w:rsid w:val="00482FEC"/>
    <w:rsid w:val="00483D50"/>
    <w:rsid w:val="00484194"/>
    <w:rsid w:val="00484315"/>
    <w:rsid w:val="004864AE"/>
    <w:rsid w:val="00486518"/>
    <w:rsid w:val="00486B82"/>
    <w:rsid w:val="004870BB"/>
    <w:rsid w:val="00487E19"/>
    <w:rsid w:val="004902B8"/>
    <w:rsid w:val="00491146"/>
    <w:rsid w:val="004930E9"/>
    <w:rsid w:val="00493B97"/>
    <w:rsid w:val="0049465C"/>
    <w:rsid w:val="00494E33"/>
    <w:rsid w:val="004951BC"/>
    <w:rsid w:val="00495B0F"/>
    <w:rsid w:val="00497F80"/>
    <w:rsid w:val="004A03C7"/>
    <w:rsid w:val="004A08DC"/>
    <w:rsid w:val="004A0F91"/>
    <w:rsid w:val="004A100C"/>
    <w:rsid w:val="004A155A"/>
    <w:rsid w:val="004A4B43"/>
    <w:rsid w:val="004A5BF6"/>
    <w:rsid w:val="004A7470"/>
    <w:rsid w:val="004B0025"/>
    <w:rsid w:val="004B0085"/>
    <w:rsid w:val="004B16F1"/>
    <w:rsid w:val="004B248E"/>
    <w:rsid w:val="004B2B75"/>
    <w:rsid w:val="004B39B2"/>
    <w:rsid w:val="004B4B41"/>
    <w:rsid w:val="004B4D36"/>
    <w:rsid w:val="004B4D55"/>
    <w:rsid w:val="004C009F"/>
    <w:rsid w:val="004C00F4"/>
    <w:rsid w:val="004C080A"/>
    <w:rsid w:val="004C1E3B"/>
    <w:rsid w:val="004C21AF"/>
    <w:rsid w:val="004C2741"/>
    <w:rsid w:val="004C5C9B"/>
    <w:rsid w:val="004C5CF1"/>
    <w:rsid w:val="004D0892"/>
    <w:rsid w:val="004D0F5D"/>
    <w:rsid w:val="004D33B0"/>
    <w:rsid w:val="004D3F9D"/>
    <w:rsid w:val="004D49EE"/>
    <w:rsid w:val="004D51D7"/>
    <w:rsid w:val="004D744E"/>
    <w:rsid w:val="004D7F91"/>
    <w:rsid w:val="004E0766"/>
    <w:rsid w:val="004E1213"/>
    <w:rsid w:val="004E1EDE"/>
    <w:rsid w:val="004E210B"/>
    <w:rsid w:val="004E2CFC"/>
    <w:rsid w:val="004E397D"/>
    <w:rsid w:val="004E6C8E"/>
    <w:rsid w:val="004E6D41"/>
    <w:rsid w:val="004E6FDB"/>
    <w:rsid w:val="004F0636"/>
    <w:rsid w:val="004F258B"/>
    <w:rsid w:val="004F288F"/>
    <w:rsid w:val="004F34BE"/>
    <w:rsid w:val="004F4445"/>
    <w:rsid w:val="004F5F4B"/>
    <w:rsid w:val="004F7A46"/>
    <w:rsid w:val="00501E78"/>
    <w:rsid w:val="005025F7"/>
    <w:rsid w:val="00502B25"/>
    <w:rsid w:val="0050475F"/>
    <w:rsid w:val="00505DC3"/>
    <w:rsid w:val="00505FD3"/>
    <w:rsid w:val="00506E90"/>
    <w:rsid w:val="00506E9F"/>
    <w:rsid w:val="00507F42"/>
    <w:rsid w:val="005105D6"/>
    <w:rsid w:val="005109E6"/>
    <w:rsid w:val="00511F9F"/>
    <w:rsid w:val="005124CF"/>
    <w:rsid w:val="00514C4D"/>
    <w:rsid w:val="00514ED0"/>
    <w:rsid w:val="005177D4"/>
    <w:rsid w:val="00521495"/>
    <w:rsid w:val="00521618"/>
    <w:rsid w:val="00521E69"/>
    <w:rsid w:val="0052237F"/>
    <w:rsid w:val="005239EA"/>
    <w:rsid w:val="0052488D"/>
    <w:rsid w:val="005263C4"/>
    <w:rsid w:val="005266EE"/>
    <w:rsid w:val="005268A3"/>
    <w:rsid w:val="00526963"/>
    <w:rsid w:val="00527299"/>
    <w:rsid w:val="005324F9"/>
    <w:rsid w:val="00533E7B"/>
    <w:rsid w:val="0053467D"/>
    <w:rsid w:val="00534F56"/>
    <w:rsid w:val="00537091"/>
    <w:rsid w:val="0053780C"/>
    <w:rsid w:val="005405A7"/>
    <w:rsid w:val="0054121B"/>
    <w:rsid w:val="005428B2"/>
    <w:rsid w:val="00544374"/>
    <w:rsid w:val="00545007"/>
    <w:rsid w:val="00545CB7"/>
    <w:rsid w:val="00546736"/>
    <w:rsid w:val="00546C97"/>
    <w:rsid w:val="00550154"/>
    <w:rsid w:val="0055244E"/>
    <w:rsid w:val="00552668"/>
    <w:rsid w:val="00552836"/>
    <w:rsid w:val="00552D3B"/>
    <w:rsid w:val="005531C9"/>
    <w:rsid w:val="00556276"/>
    <w:rsid w:val="00556B04"/>
    <w:rsid w:val="005572E8"/>
    <w:rsid w:val="00560549"/>
    <w:rsid w:val="00561F94"/>
    <w:rsid w:val="00562183"/>
    <w:rsid w:val="00564F3F"/>
    <w:rsid w:val="005650A7"/>
    <w:rsid w:val="005656C4"/>
    <w:rsid w:val="00565D20"/>
    <w:rsid w:val="005670F8"/>
    <w:rsid w:val="00570AA9"/>
    <w:rsid w:val="00570B3B"/>
    <w:rsid w:val="00571964"/>
    <w:rsid w:val="005731BF"/>
    <w:rsid w:val="00574FDC"/>
    <w:rsid w:val="005756D0"/>
    <w:rsid w:val="00576714"/>
    <w:rsid w:val="00576F89"/>
    <w:rsid w:val="00583C74"/>
    <w:rsid w:val="005845DB"/>
    <w:rsid w:val="0058597C"/>
    <w:rsid w:val="00586584"/>
    <w:rsid w:val="00587C95"/>
    <w:rsid w:val="005902CD"/>
    <w:rsid w:val="0059134F"/>
    <w:rsid w:val="005913D4"/>
    <w:rsid w:val="00593138"/>
    <w:rsid w:val="005933BC"/>
    <w:rsid w:val="0059406A"/>
    <w:rsid w:val="00594C8A"/>
    <w:rsid w:val="00595F68"/>
    <w:rsid w:val="00597107"/>
    <w:rsid w:val="005A1C62"/>
    <w:rsid w:val="005A21A3"/>
    <w:rsid w:val="005A30E5"/>
    <w:rsid w:val="005A5358"/>
    <w:rsid w:val="005A5635"/>
    <w:rsid w:val="005A6FE7"/>
    <w:rsid w:val="005A7B6B"/>
    <w:rsid w:val="005B0154"/>
    <w:rsid w:val="005B0ECA"/>
    <w:rsid w:val="005B4AD8"/>
    <w:rsid w:val="005B55CF"/>
    <w:rsid w:val="005B66EA"/>
    <w:rsid w:val="005C061B"/>
    <w:rsid w:val="005C2C51"/>
    <w:rsid w:val="005C2C8B"/>
    <w:rsid w:val="005C37A5"/>
    <w:rsid w:val="005C3C21"/>
    <w:rsid w:val="005C4BC9"/>
    <w:rsid w:val="005C76EF"/>
    <w:rsid w:val="005D2BBA"/>
    <w:rsid w:val="005D2E08"/>
    <w:rsid w:val="005D3782"/>
    <w:rsid w:val="005D3C8D"/>
    <w:rsid w:val="005D45A4"/>
    <w:rsid w:val="005D4B6A"/>
    <w:rsid w:val="005E1C26"/>
    <w:rsid w:val="005E2B2E"/>
    <w:rsid w:val="005E39D8"/>
    <w:rsid w:val="005E3BE4"/>
    <w:rsid w:val="005E5B78"/>
    <w:rsid w:val="005E5C9C"/>
    <w:rsid w:val="005E6491"/>
    <w:rsid w:val="005E6B09"/>
    <w:rsid w:val="005E6D77"/>
    <w:rsid w:val="005F0821"/>
    <w:rsid w:val="005F0B96"/>
    <w:rsid w:val="005F5310"/>
    <w:rsid w:val="005F5323"/>
    <w:rsid w:val="005F6A2E"/>
    <w:rsid w:val="005F6E95"/>
    <w:rsid w:val="00602393"/>
    <w:rsid w:val="00602C0A"/>
    <w:rsid w:val="00603A12"/>
    <w:rsid w:val="00605FA7"/>
    <w:rsid w:val="00606A0D"/>
    <w:rsid w:val="00606A47"/>
    <w:rsid w:val="0060766F"/>
    <w:rsid w:val="00612781"/>
    <w:rsid w:val="00612D46"/>
    <w:rsid w:val="00613224"/>
    <w:rsid w:val="00614662"/>
    <w:rsid w:val="0061777A"/>
    <w:rsid w:val="00617C9A"/>
    <w:rsid w:val="0062015D"/>
    <w:rsid w:val="00620401"/>
    <w:rsid w:val="006205AC"/>
    <w:rsid w:val="006207C2"/>
    <w:rsid w:val="00620DE1"/>
    <w:rsid w:val="00621DC1"/>
    <w:rsid w:val="00622529"/>
    <w:rsid w:val="006225D1"/>
    <w:rsid w:val="006232A7"/>
    <w:rsid w:val="00624431"/>
    <w:rsid w:val="0062461A"/>
    <w:rsid w:val="00624B83"/>
    <w:rsid w:val="0062596F"/>
    <w:rsid w:val="00627119"/>
    <w:rsid w:val="00627D1C"/>
    <w:rsid w:val="00630D68"/>
    <w:rsid w:val="0063515B"/>
    <w:rsid w:val="00635454"/>
    <w:rsid w:val="00636698"/>
    <w:rsid w:val="00637235"/>
    <w:rsid w:val="00637792"/>
    <w:rsid w:val="0063785D"/>
    <w:rsid w:val="0064339C"/>
    <w:rsid w:val="006455EA"/>
    <w:rsid w:val="00647CDE"/>
    <w:rsid w:val="0065130E"/>
    <w:rsid w:val="00651ADA"/>
    <w:rsid w:val="006523EE"/>
    <w:rsid w:val="0065390C"/>
    <w:rsid w:val="006553FE"/>
    <w:rsid w:val="00655A41"/>
    <w:rsid w:val="00655F4D"/>
    <w:rsid w:val="0065696B"/>
    <w:rsid w:val="00657B7C"/>
    <w:rsid w:val="00657C4C"/>
    <w:rsid w:val="00657F24"/>
    <w:rsid w:val="006601F1"/>
    <w:rsid w:val="00660A49"/>
    <w:rsid w:val="00661C9C"/>
    <w:rsid w:val="00662015"/>
    <w:rsid w:val="00662FAB"/>
    <w:rsid w:val="0066376A"/>
    <w:rsid w:val="006638B0"/>
    <w:rsid w:val="006639EF"/>
    <w:rsid w:val="00665C92"/>
    <w:rsid w:val="00666293"/>
    <w:rsid w:val="00666BEB"/>
    <w:rsid w:val="0066720F"/>
    <w:rsid w:val="006717B1"/>
    <w:rsid w:val="00675C58"/>
    <w:rsid w:val="00676364"/>
    <w:rsid w:val="00677D35"/>
    <w:rsid w:val="0068006A"/>
    <w:rsid w:val="00680492"/>
    <w:rsid w:val="006804B4"/>
    <w:rsid w:val="00680654"/>
    <w:rsid w:val="006806A1"/>
    <w:rsid w:val="00681116"/>
    <w:rsid w:val="00681DE9"/>
    <w:rsid w:val="00684397"/>
    <w:rsid w:val="00684567"/>
    <w:rsid w:val="00685122"/>
    <w:rsid w:val="006858D6"/>
    <w:rsid w:val="00685AB3"/>
    <w:rsid w:val="00687C8A"/>
    <w:rsid w:val="00690835"/>
    <w:rsid w:val="00690DD2"/>
    <w:rsid w:val="00690DD8"/>
    <w:rsid w:val="006A0695"/>
    <w:rsid w:val="006A0E97"/>
    <w:rsid w:val="006A1198"/>
    <w:rsid w:val="006A1588"/>
    <w:rsid w:val="006A16E7"/>
    <w:rsid w:val="006A3C3C"/>
    <w:rsid w:val="006A5DCA"/>
    <w:rsid w:val="006A5E71"/>
    <w:rsid w:val="006A6502"/>
    <w:rsid w:val="006A6FFC"/>
    <w:rsid w:val="006A7F94"/>
    <w:rsid w:val="006B24C7"/>
    <w:rsid w:val="006B3946"/>
    <w:rsid w:val="006B4901"/>
    <w:rsid w:val="006B4D06"/>
    <w:rsid w:val="006B59A1"/>
    <w:rsid w:val="006B5CE8"/>
    <w:rsid w:val="006B7E83"/>
    <w:rsid w:val="006C2B82"/>
    <w:rsid w:val="006C5E77"/>
    <w:rsid w:val="006D0A69"/>
    <w:rsid w:val="006D1364"/>
    <w:rsid w:val="006D1EFF"/>
    <w:rsid w:val="006D3752"/>
    <w:rsid w:val="006D3A3D"/>
    <w:rsid w:val="006D3ADE"/>
    <w:rsid w:val="006D4254"/>
    <w:rsid w:val="006D4F44"/>
    <w:rsid w:val="006D60C3"/>
    <w:rsid w:val="006D655B"/>
    <w:rsid w:val="006D7DA2"/>
    <w:rsid w:val="006E1212"/>
    <w:rsid w:val="006E1314"/>
    <w:rsid w:val="006E1AC2"/>
    <w:rsid w:val="006E515E"/>
    <w:rsid w:val="006E53B4"/>
    <w:rsid w:val="006E54E0"/>
    <w:rsid w:val="006E5A06"/>
    <w:rsid w:val="006F0E20"/>
    <w:rsid w:val="006F1B1E"/>
    <w:rsid w:val="006F3434"/>
    <w:rsid w:val="006F4874"/>
    <w:rsid w:val="006F6AD5"/>
    <w:rsid w:val="006F6C53"/>
    <w:rsid w:val="006F7694"/>
    <w:rsid w:val="007009C1"/>
    <w:rsid w:val="007015D2"/>
    <w:rsid w:val="007030DC"/>
    <w:rsid w:val="00703D0B"/>
    <w:rsid w:val="007041B9"/>
    <w:rsid w:val="00704B4F"/>
    <w:rsid w:val="00705204"/>
    <w:rsid w:val="00707FA9"/>
    <w:rsid w:val="00710624"/>
    <w:rsid w:val="00710FC4"/>
    <w:rsid w:val="00715304"/>
    <w:rsid w:val="0071534D"/>
    <w:rsid w:val="00715A75"/>
    <w:rsid w:val="007160E1"/>
    <w:rsid w:val="00721E34"/>
    <w:rsid w:val="00721EB9"/>
    <w:rsid w:val="0072279E"/>
    <w:rsid w:val="00723427"/>
    <w:rsid w:val="007235B6"/>
    <w:rsid w:val="00727AF8"/>
    <w:rsid w:val="00731D72"/>
    <w:rsid w:val="007337E6"/>
    <w:rsid w:val="007343DD"/>
    <w:rsid w:val="007354F7"/>
    <w:rsid w:val="00735F6A"/>
    <w:rsid w:val="00736AA0"/>
    <w:rsid w:val="00736D8B"/>
    <w:rsid w:val="0073779C"/>
    <w:rsid w:val="00737D7B"/>
    <w:rsid w:val="00737EFD"/>
    <w:rsid w:val="00740E68"/>
    <w:rsid w:val="00741DF9"/>
    <w:rsid w:val="00743A49"/>
    <w:rsid w:val="00744C25"/>
    <w:rsid w:val="00746D1C"/>
    <w:rsid w:val="0074799A"/>
    <w:rsid w:val="007513C5"/>
    <w:rsid w:val="0075255F"/>
    <w:rsid w:val="00752E34"/>
    <w:rsid w:val="00752E5E"/>
    <w:rsid w:val="00753B3A"/>
    <w:rsid w:val="00753F4D"/>
    <w:rsid w:val="007559E9"/>
    <w:rsid w:val="007560EC"/>
    <w:rsid w:val="00756293"/>
    <w:rsid w:val="00756DE0"/>
    <w:rsid w:val="00757270"/>
    <w:rsid w:val="007616AD"/>
    <w:rsid w:val="007616BE"/>
    <w:rsid w:val="00762038"/>
    <w:rsid w:val="007638EB"/>
    <w:rsid w:val="00764140"/>
    <w:rsid w:val="0076504A"/>
    <w:rsid w:val="007672C0"/>
    <w:rsid w:val="0076758A"/>
    <w:rsid w:val="0076776C"/>
    <w:rsid w:val="00772681"/>
    <w:rsid w:val="00774253"/>
    <w:rsid w:val="0077473C"/>
    <w:rsid w:val="00774999"/>
    <w:rsid w:val="0077653E"/>
    <w:rsid w:val="00782B31"/>
    <w:rsid w:val="00782C43"/>
    <w:rsid w:val="00783B61"/>
    <w:rsid w:val="00784D2B"/>
    <w:rsid w:val="00785872"/>
    <w:rsid w:val="00785E13"/>
    <w:rsid w:val="00785EE3"/>
    <w:rsid w:val="00786794"/>
    <w:rsid w:val="00786E8D"/>
    <w:rsid w:val="00787532"/>
    <w:rsid w:val="00787BB7"/>
    <w:rsid w:val="00787E3F"/>
    <w:rsid w:val="00793495"/>
    <w:rsid w:val="0079401B"/>
    <w:rsid w:val="0079495E"/>
    <w:rsid w:val="00794F3A"/>
    <w:rsid w:val="00795907"/>
    <w:rsid w:val="007A07A4"/>
    <w:rsid w:val="007A0E96"/>
    <w:rsid w:val="007A21B6"/>
    <w:rsid w:val="007A2296"/>
    <w:rsid w:val="007A34EA"/>
    <w:rsid w:val="007A6913"/>
    <w:rsid w:val="007A74FD"/>
    <w:rsid w:val="007A7913"/>
    <w:rsid w:val="007A7A44"/>
    <w:rsid w:val="007B0E66"/>
    <w:rsid w:val="007B1072"/>
    <w:rsid w:val="007B2D96"/>
    <w:rsid w:val="007B41F0"/>
    <w:rsid w:val="007B4C79"/>
    <w:rsid w:val="007B5292"/>
    <w:rsid w:val="007B55A4"/>
    <w:rsid w:val="007B57B4"/>
    <w:rsid w:val="007B61C8"/>
    <w:rsid w:val="007B6661"/>
    <w:rsid w:val="007B71CA"/>
    <w:rsid w:val="007B736F"/>
    <w:rsid w:val="007C5E0E"/>
    <w:rsid w:val="007C71CE"/>
    <w:rsid w:val="007C7B43"/>
    <w:rsid w:val="007C7D2E"/>
    <w:rsid w:val="007D2FFD"/>
    <w:rsid w:val="007D3266"/>
    <w:rsid w:val="007D35BC"/>
    <w:rsid w:val="007D48FD"/>
    <w:rsid w:val="007D7687"/>
    <w:rsid w:val="007E1CF2"/>
    <w:rsid w:val="007E2B22"/>
    <w:rsid w:val="007E2DD0"/>
    <w:rsid w:val="007E482A"/>
    <w:rsid w:val="007E78C2"/>
    <w:rsid w:val="007E7AA0"/>
    <w:rsid w:val="007F0B03"/>
    <w:rsid w:val="007F184A"/>
    <w:rsid w:val="007F2630"/>
    <w:rsid w:val="007F36A2"/>
    <w:rsid w:val="007F4690"/>
    <w:rsid w:val="007F61AE"/>
    <w:rsid w:val="007F6238"/>
    <w:rsid w:val="00805145"/>
    <w:rsid w:val="0080523F"/>
    <w:rsid w:val="00805412"/>
    <w:rsid w:val="00805CF5"/>
    <w:rsid w:val="00805D48"/>
    <w:rsid w:val="00807900"/>
    <w:rsid w:val="008121E8"/>
    <w:rsid w:val="0081317B"/>
    <w:rsid w:val="0081340C"/>
    <w:rsid w:val="00813552"/>
    <w:rsid w:val="00815FAF"/>
    <w:rsid w:val="00816238"/>
    <w:rsid w:val="0081637D"/>
    <w:rsid w:val="00816984"/>
    <w:rsid w:val="008178C0"/>
    <w:rsid w:val="00820711"/>
    <w:rsid w:val="00821FE7"/>
    <w:rsid w:val="008225DA"/>
    <w:rsid w:val="00824158"/>
    <w:rsid w:val="0082452D"/>
    <w:rsid w:val="00824C6E"/>
    <w:rsid w:val="00824D43"/>
    <w:rsid w:val="0082536B"/>
    <w:rsid w:val="008257C5"/>
    <w:rsid w:val="00827450"/>
    <w:rsid w:val="00831B45"/>
    <w:rsid w:val="00832600"/>
    <w:rsid w:val="008338F8"/>
    <w:rsid w:val="00833BCA"/>
    <w:rsid w:val="0083427D"/>
    <w:rsid w:val="00834281"/>
    <w:rsid w:val="008345A7"/>
    <w:rsid w:val="00835BE0"/>
    <w:rsid w:val="00836DCE"/>
    <w:rsid w:val="00836EDC"/>
    <w:rsid w:val="00837D49"/>
    <w:rsid w:val="00844206"/>
    <w:rsid w:val="00845385"/>
    <w:rsid w:val="008457C2"/>
    <w:rsid w:val="00845F44"/>
    <w:rsid w:val="008473F8"/>
    <w:rsid w:val="00847D8F"/>
    <w:rsid w:val="00847E83"/>
    <w:rsid w:val="0085236F"/>
    <w:rsid w:val="00852A6E"/>
    <w:rsid w:val="00853B63"/>
    <w:rsid w:val="00853D20"/>
    <w:rsid w:val="00856617"/>
    <w:rsid w:val="008571EE"/>
    <w:rsid w:val="008574A4"/>
    <w:rsid w:val="00860D13"/>
    <w:rsid w:val="00861496"/>
    <w:rsid w:val="00863890"/>
    <w:rsid w:val="00866208"/>
    <w:rsid w:val="00866B39"/>
    <w:rsid w:val="00867161"/>
    <w:rsid w:val="00867261"/>
    <w:rsid w:val="008675B1"/>
    <w:rsid w:val="00867A89"/>
    <w:rsid w:val="008736B2"/>
    <w:rsid w:val="00873FA6"/>
    <w:rsid w:val="00875A9A"/>
    <w:rsid w:val="00880DB4"/>
    <w:rsid w:val="00881A47"/>
    <w:rsid w:val="00882C08"/>
    <w:rsid w:val="00884BD9"/>
    <w:rsid w:val="00884C43"/>
    <w:rsid w:val="00884F7F"/>
    <w:rsid w:val="00886103"/>
    <w:rsid w:val="00886548"/>
    <w:rsid w:val="008879FF"/>
    <w:rsid w:val="0089059E"/>
    <w:rsid w:val="00890776"/>
    <w:rsid w:val="00890BF2"/>
    <w:rsid w:val="00893CCB"/>
    <w:rsid w:val="00895CCF"/>
    <w:rsid w:val="008979CA"/>
    <w:rsid w:val="008A0C35"/>
    <w:rsid w:val="008A313D"/>
    <w:rsid w:val="008A677C"/>
    <w:rsid w:val="008A68CE"/>
    <w:rsid w:val="008A6DC3"/>
    <w:rsid w:val="008A7159"/>
    <w:rsid w:val="008B089C"/>
    <w:rsid w:val="008B0973"/>
    <w:rsid w:val="008B0A2D"/>
    <w:rsid w:val="008B1CCA"/>
    <w:rsid w:val="008B2367"/>
    <w:rsid w:val="008B3A7E"/>
    <w:rsid w:val="008B3BB2"/>
    <w:rsid w:val="008B3E2F"/>
    <w:rsid w:val="008B3FA4"/>
    <w:rsid w:val="008B48BB"/>
    <w:rsid w:val="008B5B39"/>
    <w:rsid w:val="008B6DEF"/>
    <w:rsid w:val="008B7D68"/>
    <w:rsid w:val="008B7DE4"/>
    <w:rsid w:val="008C245E"/>
    <w:rsid w:val="008C32C2"/>
    <w:rsid w:val="008C3F65"/>
    <w:rsid w:val="008C5EFA"/>
    <w:rsid w:val="008C6232"/>
    <w:rsid w:val="008C7F68"/>
    <w:rsid w:val="008D0787"/>
    <w:rsid w:val="008D0B59"/>
    <w:rsid w:val="008D2B80"/>
    <w:rsid w:val="008D3D7D"/>
    <w:rsid w:val="008D4110"/>
    <w:rsid w:val="008D5813"/>
    <w:rsid w:val="008D7936"/>
    <w:rsid w:val="008E1CD4"/>
    <w:rsid w:val="008E4E37"/>
    <w:rsid w:val="008E67CD"/>
    <w:rsid w:val="008E73AE"/>
    <w:rsid w:val="008E7F8A"/>
    <w:rsid w:val="008F0C01"/>
    <w:rsid w:val="008F38F0"/>
    <w:rsid w:val="008F395C"/>
    <w:rsid w:val="008F3DA0"/>
    <w:rsid w:val="008F3E53"/>
    <w:rsid w:val="008F44CC"/>
    <w:rsid w:val="008F5051"/>
    <w:rsid w:val="008F5BCE"/>
    <w:rsid w:val="008F7861"/>
    <w:rsid w:val="009022B9"/>
    <w:rsid w:val="00902788"/>
    <w:rsid w:val="009033D5"/>
    <w:rsid w:val="009041F0"/>
    <w:rsid w:val="00904290"/>
    <w:rsid w:val="00904587"/>
    <w:rsid w:val="00910068"/>
    <w:rsid w:val="00910EEC"/>
    <w:rsid w:val="009111D9"/>
    <w:rsid w:val="009123F6"/>
    <w:rsid w:val="00912C00"/>
    <w:rsid w:val="0091381C"/>
    <w:rsid w:val="00913F6F"/>
    <w:rsid w:val="00914033"/>
    <w:rsid w:val="00914E93"/>
    <w:rsid w:val="009165E0"/>
    <w:rsid w:val="009176D9"/>
    <w:rsid w:val="00917A82"/>
    <w:rsid w:val="00917BD5"/>
    <w:rsid w:val="00921C5B"/>
    <w:rsid w:val="00921D3E"/>
    <w:rsid w:val="009230CF"/>
    <w:rsid w:val="00923B67"/>
    <w:rsid w:val="009243F0"/>
    <w:rsid w:val="009246D3"/>
    <w:rsid w:val="009256B3"/>
    <w:rsid w:val="00926382"/>
    <w:rsid w:val="00927425"/>
    <w:rsid w:val="009277EF"/>
    <w:rsid w:val="00927EDA"/>
    <w:rsid w:val="00930871"/>
    <w:rsid w:val="00931093"/>
    <w:rsid w:val="00931B4A"/>
    <w:rsid w:val="00931FFC"/>
    <w:rsid w:val="009330ED"/>
    <w:rsid w:val="009332C9"/>
    <w:rsid w:val="009334D2"/>
    <w:rsid w:val="00935440"/>
    <w:rsid w:val="00935552"/>
    <w:rsid w:val="009358D6"/>
    <w:rsid w:val="00935EA2"/>
    <w:rsid w:val="009367AA"/>
    <w:rsid w:val="009368A5"/>
    <w:rsid w:val="00937B9A"/>
    <w:rsid w:val="00937E6E"/>
    <w:rsid w:val="00940BB9"/>
    <w:rsid w:val="00940E4A"/>
    <w:rsid w:val="0094107C"/>
    <w:rsid w:val="00941C1B"/>
    <w:rsid w:val="00943278"/>
    <w:rsid w:val="00943D1D"/>
    <w:rsid w:val="00945B07"/>
    <w:rsid w:val="00950779"/>
    <w:rsid w:val="00950E58"/>
    <w:rsid w:val="009512F0"/>
    <w:rsid w:val="00951932"/>
    <w:rsid w:val="0095316D"/>
    <w:rsid w:val="009539E5"/>
    <w:rsid w:val="00953B75"/>
    <w:rsid w:val="00954AD4"/>
    <w:rsid w:val="00954E13"/>
    <w:rsid w:val="00955154"/>
    <w:rsid w:val="00955B86"/>
    <w:rsid w:val="00956145"/>
    <w:rsid w:val="0095731F"/>
    <w:rsid w:val="0096153E"/>
    <w:rsid w:val="00962C1F"/>
    <w:rsid w:val="00964DA7"/>
    <w:rsid w:val="00966B80"/>
    <w:rsid w:val="00966C54"/>
    <w:rsid w:val="00967DED"/>
    <w:rsid w:val="00970483"/>
    <w:rsid w:val="00970513"/>
    <w:rsid w:val="00971CA5"/>
    <w:rsid w:val="009739ED"/>
    <w:rsid w:val="00975512"/>
    <w:rsid w:val="00984095"/>
    <w:rsid w:val="009853D4"/>
    <w:rsid w:val="00985776"/>
    <w:rsid w:val="00985FEC"/>
    <w:rsid w:val="0099108E"/>
    <w:rsid w:val="009953F1"/>
    <w:rsid w:val="00996289"/>
    <w:rsid w:val="009966F4"/>
    <w:rsid w:val="00996C0A"/>
    <w:rsid w:val="009A070D"/>
    <w:rsid w:val="009A0869"/>
    <w:rsid w:val="009A2439"/>
    <w:rsid w:val="009A24AE"/>
    <w:rsid w:val="009A2527"/>
    <w:rsid w:val="009A3B6C"/>
    <w:rsid w:val="009A3BE1"/>
    <w:rsid w:val="009A54F6"/>
    <w:rsid w:val="009A58D4"/>
    <w:rsid w:val="009A6134"/>
    <w:rsid w:val="009A6E1A"/>
    <w:rsid w:val="009A7933"/>
    <w:rsid w:val="009B0415"/>
    <w:rsid w:val="009B0611"/>
    <w:rsid w:val="009B0FB0"/>
    <w:rsid w:val="009B1F0E"/>
    <w:rsid w:val="009B21A7"/>
    <w:rsid w:val="009B2310"/>
    <w:rsid w:val="009B263B"/>
    <w:rsid w:val="009B28CC"/>
    <w:rsid w:val="009B3BB6"/>
    <w:rsid w:val="009B40DC"/>
    <w:rsid w:val="009B45BA"/>
    <w:rsid w:val="009B45E6"/>
    <w:rsid w:val="009B4700"/>
    <w:rsid w:val="009B577B"/>
    <w:rsid w:val="009B5BEF"/>
    <w:rsid w:val="009B6AE7"/>
    <w:rsid w:val="009C0A1C"/>
    <w:rsid w:val="009C1430"/>
    <w:rsid w:val="009C225A"/>
    <w:rsid w:val="009C3055"/>
    <w:rsid w:val="009C5467"/>
    <w:rsid w:val="009C6080"/>
    <w:rsid w:val="009C613A"/>
    <w:rsid w:val="009C7E1A"/>
    <w:rsid w:val="009D0800"/>
    <w:rsid w:val="009D0F62"/>
    <w:rsid w:val="009D258F"/>
    <w:rsid w:val="009D2835"/>
    <w:rsid w:val="009D31AB"/>
    <w:rsid w:val="009D34FF"/>
    <w:rsid w:val="009D6074"/>
    <w:rsid w:val="009D6319"/>
    <w:rsid w:val="009D6405"/>
    <w:rsid w:val="009D6616"/>
    <w:rsid w:val="009D6891"/>
    <w:rsid w:val="009D719A"/>
    <w:rsid w:val="009D7910"/>
    <w:rsid w:val="009E1936"/>
    <w:rsid w:val="009E45B9"/>
    <w:rsid w:val="009E46F0"/>
    <w:rsid w:val="009E6272"/>
    <w:rsid w:val="009E7CDF"/>
    <w:rsid w:val="009F1FF7"/>
    <w:rsid w:val="009F216B"/>
    <w:rsid w:val="009F2AA4"/>
    <w:rsid w:val="009F6532"/>
    <w:rsid w:val="009F69AE"/>
    <w:rsid w:val="009F6AD9"/>
    <w:rsid w:val="009F6D92"/>
    <w:rsid w:val="009F74A6"/>
    <w:rsid w:val="00A00A2A"/>
    <w:rsid w:val="00A00A9E"/>
    <w:rsid w:val="00A00BC8"/>
    <w:rsid w:val="00A01184"/>
    <w:rsid w:val="00A0151A"/>
    <w:rsid w:val="00A01BF0"/>
    <w:rsid w:val="00A021F6"/>
    <w:rsid w:val="00A050DB"/>
    <w:rsid w:val="00A0519B"/>
    <w:rsid w:val="00A07329"/>
    <w:rsid w:val="00A0749C"/>
    <w:rsid w:val="00A079AB"/>
    <w:rsid w:val="00A123F2"/>
    <w:rsid w:val="00A12BDB"/>
    <w:rsid w:val="00A14881"/>
    <w:rsid w:val="00A155A4"/>
    <w:rsid w:val="00A17E14"/>
    <w:rsid w:val="00A2197E"/>
    <w:rsid w:val="00A21CDA"/>
    <w:rsid w:val="00A23833"/>
    <w:rsid w:val="00A23D19"/>
    <w:rsid w:val="00A25E69"/>
    <w:rsid w:val="00A26A25"/>
    <w:rsid w:val="00A26AC2"/>
    <w:rsid w:val="00A311EA"/>
    <w:rsid w:val="00A31E86"/>
    <w:rsid w:val="00A347BB"/>
    <w:rsid w:val="00A35702"/>
    <w:rsid w:val="00A361E2"/>
    <w:rsid w:val="00A36255"/>
    <w:rsid w:val="00A37E56"/>
    <w:rsid w:val="00A4016E"/>
    <w:rsid w:val="00A412E2"/>
    <w:rsid w:val="00A41365"/>
    <w:rsid w:val="00A41B8C"/>
    <w:rsid w:val="00A41BF1"/>
    <w:rsid w:val="00A425B7"/>
    <w:rsid w:val="00A442E7"/>
    <w:rsid w:val="00A44DAC"/>
    <w:rsid w:val="00A46E78"/>
    <w:rsid w:val="00A47D75"/>
    <w:rsid w:val="00A50597"/>
    <w:rsid w:val="00A50780"/>
    <w:rsid w:val="00A51637"/>
    <w:rsid w:val="00A516DB"/>
    <w:rsid w:val="00A5220E"/>
    <w:rsid w:val="00A533E9"/>
    <w:rsid w:val="00A534A2"/>
    <w:rsid w:val="00A5457F"/>
    <w:rsid w:val="00A547BC"/>
    <w:rsid w:val="00A547CF"/>
    <w:rsid w:val="00A56C22"/>
    <w:rsid w:val="00A5730C"/>
    <w:rsid w:val="00A6099D"/>
    <w:rsid w:val="00A61428"/>
    <w:rsid w:val="00A61BC3"/>
    <w:rsid w:val="00A634AF"/>
    <w:rsid w:val="00A63C79"/>
    <w:rsid w:val="00A64CB3"/>
    <w:rsid w:val="00A64E26"/>
    <w:rsid w:val="00A65768"/>
    <w:rsid w:val="00A65CCC"/>
    <w:rsid w:val="00A66815"/>
    <w:rsid w:val="00A71578"/>
    <w:rsid w:val="00A72564"/>
    <w:rsid w:val="00A73BF6"/>
    <w:rsid w:val="00A74D41"/>
    <w:rsid w:val="00A754AC"/>
    <w:rsid w:val="00A75BC3"/>
    <w:rsid w:val="00A76122"/>
    <w:rsid w:val="00A777A1"/>
    <w:rsid w:val="00A77D46"/>
    <w:rsid w:val="00A80363"/>
    <w:rsid w:val="00A81EB0"/>
    <w:rsid w:val="00A82CB2"/>
    <w:rsid w:val="00A84455"/>
    <w:rsid w:val="00A84A4D"/>
    <w:rsid w:val="00A84EF2"/>
    <w:rsid w:val="00A8691A"/>
    <w:rsid w:val="00A86A97"/>
    <w:rsid w:val="00A86DC0"/>
    <w:rsid w:val="00A86FD5"/>
    <w:rsid w:val="00A903B5"/>
    <w:rsid w:val="00A92294"/>
    <w:rsid w:val="00A9471B"/>
    <w:rsid w:val="00A95A21"/>
    <w:rsid w:val="00A95B2C"/>
    <w:rsid w:val="00A976DA"/>
    <w:rsid w:val="00A97842"/>
    <w:rsid w:val="00AA0920"/>
    <w:rsid w:val="00AA2C31"/>
    <w:rsid w:val="00AA31CB"/>
    <w:rsid w:val="00AA546C"/>
    <w:rsid w:val="00AA5AFE"/>
    <w:rsid w:val="00AA5B53"/>
    <w:rsid w:val="00AA5BBF"/>
    <w:rsid w:val="00AA7A92"/>
    <w:rsid w:val="00AB0076"/>
    <w:rsid w:val="00AB0E50"/>
    <w:rsid w:val="00AB1FB5"/>
    <w:rsid w:val="00AB2903"/>
    <w:rsid w:val="00AB2A81"/>
    <w:rsid w:val="00AB3004"/>
    <w:rsid w:val="00AB3C47"/>
    <w:rsid w:val="00AB41B3"/>
    <w:rsid w:val="00AB433B"/>
    <w:rsid w:val="00AB4357"/>
    <w:rsid w:val="00AB4B67"/>
    <w:rsid w:val="00AB570E"/>
    <w:rsid w:val="00AB6A85"/>
    <w:rsid w:val="00AB7138"/>
    <w:rsid w:val="00AC03C2"/>
    <w:rsid w:val="00AC07C3"/>
    <w:rsid w:val="00AC22C4"/>
    <w:rsid w:val="00AC3716"/>
    <w:rsid w:val="00AC3980"/>
    <w:rsid w:val="00AC3A34"/>
    <w:rsid w:val="00AC5953"/>
    <w:rsid w:val="00AC610E"/>
    <w:rsid w:val="00AC6797"/>
    <w:rsid w:val="00AC68C7"/>
    <w:rsid w:val="00AD0AF5"/>
    <w:rsid w:val="00AD1136"/>
    <w:rsid w:val="00AD1189"/>
    <w:rsid w:val="00AD292B"/>
    <w:rsid w:val="00AD38AF"/>
    <w:rsid w:val="00AD49C7"/>
    <w:rsid w:val="00AD5481"/>
    <w:rsid w:val="00AD6769"/>
    <w:rsid w:val="00AD72E8"/>
    <w:rsid w:val="00AD7493"/>
    <w:rsid w:val="00AD7ED7"/>
    <w:rsid w:val="00AE114B"/>
    <w:rsid w:val="00AE39A3"/>
    <w:rsid w:val="00AE626A"/>
    <w:rsid w:val="00AE67CB"/>
    <w:rsid w:val="00AE7E47"/>
    <w:rsid w:val="00AF0438"/>
    <w:rsid w:val="00AF08E9"/>
    <w:rsid w:val="00AF1A0B"/>
    <w:rsid w:val="00AF2AB2"/>
    <w:rsid w:val="00AF457C"/>
    <w:rsid w:val="00AF4F52"/>
    <w:rsid w:val="00AF68F5"/>
    <w:rsid w:val="00AF6FE6"/>
    <w:rsid w:val="00AF7042"/>
    <w:rsid w:val="00B0012C"/>
    <w:rsid w:val="00B00E01"/>
    <w:rsid w:val="00B03A43"/>
    <w:rsid w:val="00B0465A"/>
    <w:rsid w:val="00B05227"/>
    <w:rsid w:val="00B0640C"/>
    <w:rsid w:val="00B06B0E"/>
    <w:rsid w:val="00B06FEA"/>
    <w:rsid w:val="00B079A3"/>
    <w:rsid w:val="00B07B8B"/>
    <w:rsid w:val="00B1045E"/>
    <w:rsid w:val="00B12B0A"/>
    <w:rsid w:val="00B140D9"/>
    <w:rsid w:val="00B140E9"/>
    <w:rsid w:val="00B1521F"/>
    <w:rsid w:val="00B1556A"/>
    <w:rsid w:val="00B15EA2"/>
    <w:rsid w:val="00B21C95"/>
    <w:rsid w:val="00B22671"/>
    <w:rsid w:val="00B22F13"/>
    <w:rsid w:val="00B23276"/>
    <w:rsid w:val="00B237B3"/>
    <w:rsid w:val="00B23E63"/>
    <w:rsid w:val="00B24B8A"/>
    <w:rsid w:val="00B30CD0"/>
    <w:rsid w:val="00B31513"/>
    <w:rsid w:val="00B316D6"/>
    <w:rsid w:val="00B31F15"/>
    <w:rsid w:val="00B33D9E"/>
    <w:rsid w:val="00B3476D"/>
    <w:rsid w:val="00B34C79"/>
    <w:rsid w:val="00B34DC8"/>
    <w:rsid w:val="00B35696"/>
    <w:rsid w:val="00B3592F"/>
    <w:rsid w:val="00B35DB8"/>
    <w:rsid w:val="00B35E55"/>
    <w:rsid w:val="00B36EF3"/>
    <w:rsid w:val="00B36F55"/>
    <w:rsid w:val="00B37175"/>
    <w:rsid w:val="00B37AA0"/>
    <w:rsid w:val="00B40BBA"/>
    <w:rsid w:val="00B437AA"/>
    <w:rsid w:val="00B45AE6"/>
    <w:rsid w:val="00B479FC"/>
    <w:rsid w:val="00B516D5"/>
    <w:rsid w:val="00B52BE8"/>
    <w:rsid w:val="00B52F32"/>
    <w:rsid w:val="00B535A5"/>
    <w:rsid w:val="00B54275"/>
    <w:rsid w:val="00B5486E"/>
    <w:rsid w:val="00B5555B"/>
    <w:rsid w:val="00B55807"/>
    <w:rsid w:val="00B613A0"/>
    <w:rsid w:val="00B61B68"/>
    <w:rsid w:val="00B65775"/>
    <w:rsid w:val="00B65ABA"/>
    <w:rsid w:val="00B65CCA"/>
    <w:rsid w:val="00B67AB8"/>
    <w:rsid w:val="00B71168"/>
    <w:rsid w:val="00B71F3D"/>
    <w:rsid w:val="00B75C6B"/>
    <w:rsid w:val="00B76FC9"/>
    <w:rsid w:val="00B772F4"/>
    <w:rsid w:val="00B77663"/>
    <w:rsid w:val="00B778AB"/>
    <w:rsid w:val="00B835E7"/>
    <w:rsid w:val="00B83650"/>
    <w:rsid w:val="00B843D7"/>
    <w:rsid w:val="00B848A8"/>
    <w:rsid w:val="00B860FD"/>
    <w:rsid w:val="00B86728"/>
    <w:rsid w:val="00B86BE9"/>
    <w:rsid w:val="00B872A5"/>
    <w:rsid w:val="00B90D17"/>
    <w:rsid w:val="00B913F6"/>
    <w:rsid w:val="00B914C1"/>
    <w:rsid w:val="00B92A0E"/>
    <w:rsid w:val="00B93E5C"/>
    <w:rsid w:val="00B94BA9"/>
    <w:rsid w:val="00B951B7"/>
    <w:rsid w:val="00B960B2"/>
    <w:rsid w:val="00B96878"/>
    <w:rsid w:val="00B971BB"/>
    <w:rsid w:val="00BA18D3"/>
    <w:rsid w:val="00BA21BC"/>
    <w:rsid w:val="00BA2918"/>
    <w:rsid w:val="00BA2D47"/>
    <w:rsid w:val="00BA3002"/>
    <w:rsid w:val="00BA3796"/>
    <w:rsid w:val="00BA38DB"/>
    <w:rsid w:val="00BA3F45"/>
    <w:rsid w:val="00BA4355"/>
    <w:rsid w:val="00BA4921"/>
    <w:rsid w:val="00BA5482"/>
    <w:rsid w:val="00BA690C"/>
    <w:rsid w:val="00BA76D6"/>
    <w:rsid w:val="00BB28B3"/>
    <w:rsid w:val="00BB2A26"/>
    <w:rsid w:val="00BB326A"/>
    <w:rsid w:val="00BB331D"/>
    <w:rsid w:val="00BB40A7"/>
    <w:rsid w:val="00BB588D"/>
    <w:rsid w:val="00BB646D"/>
    <w:rsid w:val="00BB6AF0"/>
    <w:rsid w:val="00BB6DF6"/>
    <w:rsid w:val="00BB71A0"/>
    <w:rsid w:val="00BB7276"/>
    <w:rsid w:val="00BC03D2"/>
    <w:rsid w:val="00BC0786"/>
    <w:rsid w:val="00BC0F33"/>
    <w:rsid w:val="00BC1129"/>
    <w:rsid w:val="00BC1831"/>
    <w:rsid w:val="00BC1BAE"/>
    <w:rsid w:val="00BC34E7"/>
    <w:rsid w:val="00BC34ED"/>
    <w:rsid w:val="00BC50A5"/>
    <w:rsid w:val="00BC59E3"/>
    <w:rsid w:val="00BC5A6F"/>
    <w:rsid w:val="00BC5F3E"/>
    <w:rsid w:val="00BC6465"/>
    <w:rsid w:val="00BC71C8"/>
    <w:rsid w:val="00BC735A"/>
    <w:rsid w:val="00BD0782"/>
    <w:rsid w:val="00BD102C"/>
    <w:rsid w:val="00BD123E"/>
    <w:rsid w:val="00BD18F7"/>
    <w:rsid w:val="00BD3741"/>
    <w:rsid w:val="00BD4056"/>
    <w:rsid w:val="00BD4394"/>
    <w:rsid w:val="00BD519F"/>
    <w:rsid w:val="00BD5A5B"/>
    <w:rsid w:val="00BD64C1"/>
    <w:rsid w:val="00BD6AE4"/>
    <w:rsid w:val="00BE3BAA"/>
    <w:rsid w:val="00BE49FF"/>
    <w:rsid w:val="00BE52C8"/>
    <w:rsid w:val="00BE5A68"/>
    <w:rsid w:val="00BF0020"/>
    <w:rsid w:val="00BF08E6"/>
    <w:rsid w:val="00BF1F93"/>
    <w:rsid w:val="00BF383A"/>
    <w:rsid w:val="00BF5294"/>
    <w:rsid w:val="00BF53B5"/>
    <w:rsid w:val="00BF689A"/>
    <w:rsid w:val="00C00152"/>
    <w:rsid w:val="00C0047E"/>
    <w:rsid w:val="00C05494"/>
    <w:rsid w:val="00C05A54"/>
    <w:rsid w:val="00C062AF"/>
    <w:rsid w:val="00C07849"/>
    <w:rsid w:val="00C10EAF"/>
    <w:rsid w:val="00C11F0C"/>
    <w:rsid w:val="00C121BA"/>
    <w:rsid w:val="00C12C0E"/>
    <w:rsid w:val="00C13125"/>
    <w:rsid w:val="00C1339D"/>
    <w:rsid w:val="00C134A2"/>
    <w:rsid w:val="00C14511"/>
    <w:rsid w:val="00C150FA"/>
    <w:rsid w:val="00C1564A"/>
    <w:rsid w:val="00C1640B"/>
    <w:rsid w:val="00C166F8"/>
    <w:rsid w:val="00C170DD"/>
    <w:rsid w:val="00C21CF8"/>
    <w:rsid w:val="00C2256B"/>
    <w:rsid w:val="00C22C66"/>
    <w:rsid w:val="00C253EF"/>
    <w:rsid w:val="00C255E5"/>
    <w:rsid w:val="00C2586E"/>
    <w:rsid w:val="00C264DE"/>
    <w:rsid w:val="00C2670B"/>
    <w:rsid w:val="00C27E71"/>
    <w:rsid w:val="00C311A2"/>
    <w:rsid w:val="00C31A4D"/>
    <w:rsid w:val="00C31CDD"/>
    <w:rsid w:val="00C322D6"/>
    <w:rsid w:val="00C32F6E"/>
    <w:rsid w:val="00C335F8"/>
    <w:rsid w:val="00C35243"/>
    <w:rsid w:val="00C36B25"/>
    <w:rsid w:val="00C370AE"/>
    <w:rsid w:val="00C37BFF"/>
    <w:rsid w:val="00C4123A"/>
    <w:rsid w:val="00C421C7"/>
    <w:rsid w:val="00C42904"/>
    <w:rsid w:val="00C43CD0"/>
    <w:rsid w:val="00C45132"/>
    <w:rsid w:val="00C45C97"/>
    <w:rsid w:val="00C47386"/>
    <w:rsid w:val="00C501CC"/>
    <w:rsid w:val="00C509DD"/>
    <w:rsid w:val="00C51835"/>
    <w:rsid w:val="00C52D23"/>
    <w:rsid w:val="00C53C81"/>
    <w:rsid w:val="00C54260"/>
    <w:rsid w:val="00C54281"/>
    <w:rsid w:val="00C564F9"/>
    <w:rsid w:val="00C5666F"/>
    <w:rsid w:val="00C56D2B"/>
    <w:rsid w:val="00C60319"/>
    <w:rsid w:val="00C60CDD"/>
    <w:rsid w:val="00C60FB7"/>
    <w:rsid w:val="00C634B5"/>
    <w:rsid w:val="00C64BA6"/>
    <w:rsid w:val="00C64EC5"/>
    <w:rsid w:val="00C72B23"/>
    <w:rsid w:val="00C735D8"/>
    <w:rsid w:val="00C73C3F"/>
    <w:rsid w:val="00C74273"/>
    <w:rsid w:val="00C750CB"/>
    <w:rsid w:val="00C75CEB"/>
    <w:rsid w:val="00C774B9"/>
    <w:rsid w:val="00C77766"/>
    <w:rsid w:val="00C802B9"/>
    <w:rsid w:val="00C8085B"/>
    <w:rsid w:val="00C809DE"/>
    <w:rsid w:val="00C81DC9"/>
    <w:rsid w:val="00C81FB9"/>
    <w:rsid w:val="00C82211"/>
    <w:rsid w:val="00C84BAB"/>
    <w:rsid w:val="00C84D44"/>
    <w:rsid w:val="00C85281"/>
    <w:rsid w:val="00C87600"/>
    <w:rsid w:val="00C87D72"/>
    <w:rsid w:val="00C87EC6"/>
    <w:rsid w:val="00C9030E"/>
    <w:rsid w:val="00C90BF4"/>
    <w:rsid w:val="00C93232"/>
    <w:rsid w:val="00C94A6A"/>
    <w:rsid w:val="00C957EF"/>
    <w:rsid w:val="00C9794E"/>
    <w:rsid w:val="00C97B85"/>
    <w:rsid w:val="00CA0AF8"/>
    <w:rsid w:val="00CA0EEC"/>
    <w:rsid w:val="00CA331B"/>
    <w:rsid w:val="00CA3D3C"/>
    <w:rsid w:val="00CA5B30"/>
    <w:rsid w:val="00CA5F5C"/>
    <w:rsid w:val="00CA6470"/>
    <w:rsid w:val="00CB05E3"/>
    <w:rsid w:val="00CB17BD"/>
    <w:rsid w:val="00CB1A03"/>
    <w:rsid w:val="00CB3A4A"/>
    <w:rsid w:val="00CB51F7"/>
    <w:rsid w:val="00CB5AEB"/>
    <w:rsid w:val="00CB67B9"/>
    <w:rsid w:val="00CB723F"/>
    <w:rsid w:val="00CB72EA"/>
    <w:rsid w:val="00CB7A63"/>
    <w:rsid w:val="00CB7C59"/>
    <w:rsid w:val="00CC10D2"/>
    <w:rsid w:val="00CC1E96"/>
    <w:rsid w:val="00CC2266"/>
    <w:rsid w:val="00CC388B"/>
    <w:rsid w:val="00CC3AAA"/>
    <w:rsid w:val="00CC6A64"/>
    <w:rsid w:val="00CD0387"/>
    <w:rsid w:val="00CD0F66"/>
    <w:rsid w:val="00CD12CF"/>
    <w:rsid w:val="00CD234B"/>
    <w:rsid w:val="00CD2426"/>
    <w:rsid w:val="00CD30FD"/>
    <w:rsid w:val="00CD3ECE"/>
    <w:rsid w:val="00CD579A"/>
    <w:rsid w:val="00CD6D55"/>
    <w:rsid w:val="00CE14AF"/>
    <w:rsid w:val="00CE1900"/>
    <w:rsid w:val="00CE2E35"/>
    <w:rsid w:val="00CE382B"/>
    <w:rsid w:val="00CE5EA6"/>
    <w:rsid w:val="00CF2D13"/>
    <w:rsid w:val="00CF3580"/>
    <w:rsid w:val="00CF3617"/>
    <w:rsid w:val="00CF3A14"/>
    <w:rsid w:val="00CF4130"/>
    <w:rsid w:val="00CF4F1C"/>
    <w:rsid w:val="00CF5F53"/>
    <w:rsid w:val="00CF6334"/>
    <w:rsid w:val="00CF73E2"/>
    <w:rsid w:val="00CF7508"/>
    <w:rsid w:val="00CF7A27"/>
    <w:rsid w:val="00D00738"/>
    <w:rsid w:val="00D01759"/>
    <w:rsid w:val="00D018AE"/>
    <w:rsid w:val="00D03DFF"/>
    <w:rsid w:val="00D04FA1"/>
    <w:rsid w:val="00D054F4"/>
    <w:rsid w:val="00D05E9E"/>
    <w:rsid w:val="00D0691C"/>
    <w:rsid w:val="00D10C1A"/>
    <w:rsid w:val="00D10C8C"/>
    <w:rsid w:val="00D111BE"/>
    <w:rsid w:val="00D11F65"/>
    <w:rsid w:val="00D125E3"/>
    <w:rsid w:val="00D12713"/>
    <w:rsid w:val="00D13EB3"/>
    <w:rsid w:val="00D140AC"/>
    <w:rsid w:val="00D14776"/>
    <w:rsid w:val="00D158C1"/>
    <w:rsid w:val="00D15F47"/>
    <w:rsid w:val="00D20B66"/>
    <w:rsid w:val="00D20DE1"/>
    <w:rsid w:val="00D211CE"/>
    <w:rsid w:val="00D24E03"/>
    <w:rsid w:val="00D25AFF"/>
    <w:rsid w:val="00D25E5D"/>
    <w:rsid w:val="00D25FD4"/>
    <w:rsid w:val="00D26AB9"/>
    <w:rsid w:val="00D27621"/>
    <w:rsid w:val="00D27694"/>
    <w:rsid w:val="00D30596"/>
    <w:rsid w:val="00D3078A"/>
    <w:rsid w:val="00D30A67"/>
    <w:rsid w:val="00D310E7"/>
    <w:rsid w:val="00D341D6"/>
    <w:rsid w:val="00D343B6"/>
    <w:rsid w:val="00D35684"/>
    <w:rsid w:val="00D35D1A"/>
    <w:rsid w:val="00D35E33"/>
    <w:rsid w:val="00D40686"/>
    <w:rsid w:val="00D41124"/>
    <w:rsid w:val="00D4141B"/>
    <w:rsid w:val="00D414E3"/>
    <w:rsid w:val="00D42088"/>
    <w:rsid w:val="00D47854"/>
    <w:rsid w:val="00D50875"/>
    <w:rsid w:val="00D53B20"/>
    <w:rsid w:val="00D5475A"/>
    <w:rsid w:val="00D55D55"/>
    <w:rsid w:val="00D57359"/>
    <w:rsid w:val="00D611E1"/>
    <w:rsid w:val="00D61CC9"/>
    <w:rsid w:val="00D636AC"/>
    <w:rsid w:val="00D64346"/>
    <w:rsid w:val="00D665AD"/>
    <w:rsid w:val="00D70349"/>
    <w:rsid w:val="00D71340"/>
    <w:rsid w:val="00D71F0E"/>
    <w:rsid w:val="00D72CE4"/>
    <w:rsid w:val="00D73139"/>
    <w:rsid w:val="00D74593"/>
    <w:rsid w:val="00D74AEE"/>
    <w:rsid w:val="00D750B9"/>
    <w:rsid w:val="00D75420"/>
    <w:rsid w:val="00D75673"/>
    <w:rsid w:val="00D758E8"/>
    <w:rsid w:val="00D7649E"/>
    <w:rsid w:val="00D80B71"/>
    <w:rsid w:val="00D818D3"/>
    <w:rsid w:val="00D826A9"/>
    <w:rsid w:val="00D82AC0"/>
    <w:rsid w:val="00D82FEB"/>
    <w:rsid w:val="00D83B32"/>
    <w:rsid w:val="00D83C63"/>
    <w:rsid w:val="00D84210"/>
    <w:rsid w:val="00D84AD6"/>
    <w:rsid w:val="00D85543"/>
    <w:rsid w:val="00D86251"/>
    <w:rsid w:val="00D90229"/>
    <w:rsid w:val="00DA0026"/>
    <w:rsid w:val="00DA19B7"/>
    <w:rsid w:val="00DA2632"/>
    <w:rsid w:val="00DA2C1F"/>
    <w:rsid w:val="00DA3517"/>
    <w:rsid w:val="00DA35EB"/>
    <w:rsid w:val="00DA3F6A"/>
    <w:rsid w:val="00DA56A5"/>
    <w:rsid w:val="00DA734A"/>
    <w:rsid w:val="00DA7B33"/>
    <w:rsid w:val="00DB118E"/>
    <w:rsid w:val="00DB1C46"/>
    <w:rsid w:val="00DB3F57"/>
    <w:rsid w:val="00DB4217"/>
    <w:rsid w:val="00DB434C"/>
    <w:rsid w:val="00DB445A"/>
    <w:rsid w:val="00DB7262"/>
    <w:rsid w:val="00DC2C0C"/>
    <w:rsid w:val="00DC38FA"/>
    <w:rsid w:val="00DC430C"/>
    <w:rsid w:val="00DC6317"/>
    <w:rsid w:val="00DC76E2"/>
    <w:rsid w:val="00DD0190"/>
    <w:rsid w:val="00DD1525"/>
    <w:rsid w:val="00DD15E2"/>
    <w:rsid w:val="00DD16DF"/>
    <w:rsid w:val="00DD26ED"/>
    <w:rsid w:val="00DD668A"/>
    <w:rsid w:val="00DD690A"/>
    <w:rsid w:val="00DD6950"/>
    <w:rsid w:val="00DE0902"/>
    <w:rsid w:val="00DE0990"/>
    <w:rsid w:val="00DE0BB0"/>
    <w:rsid w:val="00DE12BC"/>
    <w:rsid w:val="00DE1B76"/>
    <w:rsid w:val="00DE2076"/>
    <w:rsid w:val="00DE261A"/>
    <w:rsid w:val="00DE325F"/>
    <w:rsid w:val="00DE3404"/>
    <w:rsid w:val="00DE4EC5"/>
    <w:rsid w:val="00DE5D3D"/>
    <w:rsid w:val="00DE688A"/>
    <w:rsid w:val="00DE6B98"/>
    <w:rsid w:val="00DE74E9"/>
    <w:rsid w:val="00DE76A0"/>
    <w:rsid w:val="00DF107A"/>
    <w:rsid w:val="00DF1F75"/>
    <w:rsid w:val="00DF22F9"/>
    <w:rsid w:val="00DF2D3F"/>
    <w:rsid w:val="00DF376D"/>
    <w:rsid w:val="00DF3A9E"/>
    <w:rsid w:val="00DF4ED1"/>
    <w:rsid w:val="00DF5055"/>
    <w:rsid w:val="00DF524F"/>
    <w:rsid w:val="00DF6412"/>
    <w:rsid w:val="00DF6487"/>
    <w:rsid w:val="00DF7F71"/>
    <w:rsid w:val="00E003FF"/>
    <w:rsid w:val="00E00FFC"/>
    <w:rsid w:val="00E02188"/>
    <w:rsid w:val="00E02A5B"/>
    <w:rsid w:val="00E04422"/>
    <w:rsid w:val="00E05220"/>
    <w:rsid w:val="00E05DD2"/>
    <w:rsid w:val="00E05F80"/>
    <w:rsid w:val="00E077F4"/>
    <w:rsid w:val="00E07A99"/>
    <w:rsid w:val="00E07FE4"/>
    <w:rsid w:val="00E10A6F"/>
    <w:rsid w:val="00E126C3"/>
    <w:rsid w:val="00E137D1"/>
    <w:rsid w:val="00E148E3"/>
    <w:rsid w:val="00E16052"/>
    <w:rsid w:val="00E16542"/>
    <w:rsid w:val="00E16B63"/>
    <w:rsid w:val="00E16C30"/>
    <w:rsid w:val="00E16FA4"/>
    <w:rsid w:val="00E171F3"/>
    <w:rsid w:val="00E17428"/>
    <w:rsid w:val="00E200A7"/>
    <w:rsid w:val="00E214D4"/>
    <w:rsid w:val="00E2750D"/>
    <w:rsid w:val="00E3030F"/>
    <w:rsid w:val="00E308B7"/>
    <w:rsid w:val="00E32005"/>
    <w:rsid w:val="00E332B9"/>
    <w:rsid w:val="00E35530"/>
    <w:rsid w:val="00E356FB"/>
    <w:rsid w:val="00E35E36"/>
    <w:rsid w:val="00E36DF9"/>
    <w:rsid w:val="00E374DE"/>
    <w:rsid w:val="00E37698"/>
    <w:rsid w:val="00E37A43"/>
    <w:rsid w:val="00E37AB2"/>
    <w:rsid w:val="00E41123"/>
    <w:rsid w:val="00E42771"/>
    <w:rsid w:val="00E440CD"/>
    <w:rsid w:val="00E44503"/>
    <w:rsid w:val="00E46D0F"/>
    <w:rsid w:val="00E51691"/>
    <w:rsid w:val="00E516F8"/>
    <w:rsid w:val="00E520FB"/>
    <w:rsid w:val="00E5320C"/>
    <w:rsid w:val="00E56883"/>
    <w:rsid w:val="00E56F18"/>
    <w:rsid w:val="00E57A29"/>
    <w:rsid w:val="00E6023A"/>
    <w:rsid w:val="00E6115E"/>
    <w:rsid w:val="00E6211E"/>
    <w:rsid w:val="00E63A19"/>
    <w:rsid w:val="00E6403E"/>
    <w:rsid w:val="00E654EE"/>
    <w:rsid w:val="00E6650D"/>
    <w:rsid w:val="00E703D6"/>
    <w:rsid w:val="00E712B1"/>
    <w:rsid w:val="00E71EE6"/>
    <w:rsid w:val="00E73660"/>
    <w:rsid w:val="00E73F2B"/>
    <w:rsid w:val="00E754CC"/>
    <w:rsid w:val="00E75762"/>
    <w:rsid w:val="00E75D66"/>
    <w:rsid w:val="00E7692F"/>
    <w:rsid w:val="00E76B1B"/>
    <w:rsid w:val="00E77525"/>
    <w:rsid w:val="00E779E1"/>
    <w:rsid w:val="00E77F33"/>
    <w:rsid w:val="00E80A50"/>
    <w:rsid w:val="00E82BC5"/>
    <w:rsid w:val="00E85006"/>
    <w:rsid w:val="00E8614F"/>
    <w:rsid w:val="00E861D4"/>
    <w:rsid w:val="00E87210"/>
    <w:rsid w:val="00E874D8"/>
    <w:rsid w:val="00E87A12"/>
    <w:rsid w:val="00E91BB7"/>
    <w:rsid w:val="00E92E51"/>
    <w:rsid w:val="00E958BD"/>
    <w:rsid w:val="00E96BA7"/>
    <w:rsid w:val="00E9729A"/>
    <w:rsid w:val="00EA0123"/>
    <w:rsid w:val="00EA0311"/>
    <w:rsid w:val="00EA149E"/>
    <w:rsid w:val="00EA19CF"/>
    <w:rsid w:val="00EA2816"/>
    <w:rsid w:val="00EA2C46"/>
    <w:rsid w:val="00EA5AC6"/>
    <w:rsid w:val="00EA5BF3"/>
    <w:rsid w:val="00EA768A"/>
    <w:rsid w:val="00EA7C42"/>
    <w:rsid w:val="00EA7CAC"/>
    <w:rsid w:val="00EB0071"/>
    <w:rsid w:val="00EB00A0"/>
    <w:rsid w:val="00EB00F2"/>
    <w:rsid w:val="00EB01BB"/>
    <w:rsid w:val="00EB14B1"/>
    <w:rsid w:val="00EB4B31"/>
    <w:rsid w:val="00EB4C79"/>
    <w:rsid w:val="00EB6361"/>
    <w:rsid w:val="00EB670D"/>
    <w:rsid w:val="00EB7215"/>
    <w:rsid w:val="00EB7712"/>
    <w:rsid w:val="00EC012C"/>
    <w:rsid w:val="00EC0E96"/>
    <w:rsid w:val="00EC12E3"/>
    <w:rsid w:val="00EC1E61"/>
    <w:rsid w:val="00EC35D2"/>
    <w:rsid w:val="00EC36EF"/>
    <w:rsid w:val="00EC68C0"/>
    <w:rsid w:val="00EC7059"/>
    <w:rsid w:val="00ED032C"/>
    <w:rsid w:val="00ED2E61"/>
    <w:rsid w:val="00ED3AD5"/>
    <w:rsid w:val="00ED4928"/>
    <w:rsid w:val="00ED4F74"/>
    <w:rsid w:val="00ED6792"/>
    <w:rsid w:val="00ED7F01"/>
    <w:rsid w:val="00ED7F24"/>
    <w:rsid w:val="00EE0621"/>
    <w:rsid w:val="00EE156A"/>
    <w:rsid w:val="00EE16D9"/>
    <w:rsid w:val="00EE1823"/>
    <w:rsid w:val="00EE1D0C"/>
    <w:rsid w:val="00EE1EFF"/>
    <w:rsid w:val="00EE34F4"/>
    <w:rsid w:val="00EE3DBF"/>
    <w:rsid w:val="00EE46A4"/>
    <w:rsid w:val="00EE55BB"/>
    <w:rsid w:val="00EE62C9"/>
    <w:rsid w:val="00EE6F56"/>
    <w:rsid w:val="00EE7EBD"/>
    <w:rsid w:val="00EF0006"/>
    <w:rsid w:val="00EF2783"/>
    <w:rsid w:val="00EF3277"/>
    <w:rsid w:val="00EF4DAF"/>
    <w:rsid w:val="00EF5C28"/>
    <w:rsid w:val="00EF5C72"/>
    <w:rsid w:val="00EF6804"/>
    <w:rsid w:val="00EF7102"/>
    <w:rsid w:val="00EF7B3E"/>
    <w:rsid w:val="00F01A22"/>
    <w:rsid w:val="00F01F5C"/>
    <w:rsid w:val="00F03B1A"/>
    <w:rsid w:val="00F03F03"/>
    <w:rsid w:val="00F05F2D"/>
    <w:rsid w:val="00F06069"/>
    <w:rsid w:val="00F06152"/>
    <w:rsid w:val="00F06296"/>
    <w:rsid w:val="00F0679D"/>
    <w:rsid w:val="00F0781D"/>
    <w:rsid w:val="00F1037B"/>
    <w:rsid w:val="00F10A42"/>
    <w:rsid w:val="00F12F07"/>
    <w:rsid w:val="00F16F7E"/>
    <w:rsid w:val="00F20E8C"/>
    <w:rsid w:val="00F21F53"/>
    <w:rsid w:val="00F226F7"/>
    <w:rsid w:val="00F2325D"/>
    <w:rsid w:val="00F24DD0"/>
    <w:rsid w:val="00F25FD6"/>
    <w:rsid w:val="00F266CC"/>
    <w:rsid w:val="00F313F4"/>
    <w:rsid w:val="00F31E94"/>
    <w:rsid w:val="00F33244"/>
    <w:rsid w:val="00F338FA"/>
    <w:rsid w:val="00F359AF"/>
    <w:rsid w:val="00F35F29"/>
    <w:rsid w:val="00F36300"/>
    <w:rsid w:val="00F40721"/>
    <w:rsid w:val="00F40CAF"/>
    <w:rsid w:val="00F413FB"/>
    <w:rsid w:val="00F4328E"/>
    <w:rsid w:val="00F45710"/>
    <w:rsid w:val="00F45997"/>
    <w:rsid w:val="00F4727A"/>
    <w:rsid w:val="00F47B45"/>
    <w:rsid w:val="00F47DEA"/>
    <w:rsid w:val="00F500B7"/>
    <w:rsid w:val="00F505F3"/>
    <w:rsid w:val="00F50E76"/>
    <w:rsid w:val="00F50F3B"/>
    <w:rsid w:val="00F51032"/>
    <w:rsid w:val="00F51528"/>
    <w:rsid w:val="00F51F4A"/>
    <w:rsid w:val="00F52DAF"/>
    <w:rsid w:val="00F53975"/>
    <w:rsid w:val="00F53F7F"/>
    <w:rsid w:val="00F5453B"/>
    <w:rsid w:val="00F546CC"/>
    <w:rsid w:val="00F54F18"/>
    <w:rsid w:val="00F56B4D"/>
    <w:rsid w:val="00F605E7"/>
    <w:rsid w:val="00F6061A"/>
    <w:rsid w:val="00F60637"/>
    <w:rsid w:val="00F608F1"/>
    <w:rsid w:val="00F60B74"/>
    <w:rsid w:val="00F60F60"/>
    <w:rsid w:val="00F624EF"/>
    <w:rsid w:val="00F6266E"/>
    <w:rsid w:val="00F628D1"/>
    <w:rsid w:val="00F63A53"/>
    <w:rsid w:val="00F67346"/>
    <w:rsid w:val="00F67710"/>
    <w:rsid w:val="00F7286C"/>
    <w:rsid w:val="00F7293C"/>
    <w:rsid w:val="00F734CF"/>
    <w:rsid w:val="00F735C9"/>
    <w:rsid w:val="00F74A01"/>
    <w:rsid w:val="00F752E1"/>
    <w:rsid w:val="00F75DF5"/>
    <w:rsid w:val="00F76190"/>
    <w:rsid w:val="00F76811"/>
    <w:rsid w:val="00F76AFE"/>
    <w:rsid w:val="00F808F9"/>
    <w:rsid w:val="00F80DE1"/>
    <w:rsid w:val="00F80DFC"/>
    <w:rsid w:val="00F81977"/>
    <w:rsid w:val="00F831F7"/>
    <w:rsid w:val="00F83BF2"/>
    <w:rsid w:val="00F84A91"/>
    <w:rsid w:val="00F84E72"/>
    <w:rsid w:val="00F867C0"/>
    <w:rsid w:val="00F87B64"/>
    <w:rsid w:val="00F9084F"/>
    <w:rsid w:val="00F90C02"/>
    <w:rsid w:val="00F9276C"/>
    <w:rsid w:val="00F930EF"/>
    <w:rsid w:val="00F93E86"/>
    <w:rsid w:val="00F93E8B"/>
    <w:rsid w:val="00F948B8"/>
    <w:rsid w:val="00F95A40"/>
    <w:rsid w:val="00F95A4A"/>
    <w:rsid w:val="00FA00A4"/>
    <w:rsid w:val="00FA1080"/>
    <w:rsid w:val="00FA4508"/>
    <w:rsid w:val="00FA4A09"/>
    <w:rsid w:val="00FA4D44"/>
    <w:rsid w:val="00FA4E26"/>
    <w:rsid w:val="00FA5C3D"/>
    <w:rsid w:val="00FA7317"/>
    <w:rsid w:val="00FA7C13"/>
    <w:rsid w:val="00FB0113"/>
    <w:rsid w:val="00FB041E"/>
    <w:rsid w:val="00FB0799"/>
    <w:rsid w:val="00FB185B"/>
    <w:rsid w:val="00FB20E3"/>
    <w:rsid w:val="00FB28CD"/>
    <w:rsid w:val="00FB3440"/>
    <w:rsid w:val="00FB36EF"/>
    <w:rsid w:val="00FB41F2"/>
    <w:rsid w:val="00FB46B8"/>
    <w:rsid w:val="00FC1FEB"/>
    <w:rsid w:val="00FC220B"/>
    <w:rsid w:val="00FC5C46"/>
    <w:rsid w:val="00FC7009"/>
    <w:rsid w:val="00FC73C8"/>
    <w:rsid w:val="00FD0B38"/>
    <w:rsid w:val="00FD0F91"/>
    <w:rsid w:val="00FD14E0"/>
    <w:rsid w:val="00FD173F"/>
    <w:rsid w:val="00FD18C1"/>
    <w:rsid w:val="00FD1B39"/>
    <w:rsid w:val="00FD2D0E"/>
    <w:rsid w:val="00FD63FE"/>
    <w:rsid w:val="00FD6981"/>
    <w:rsid w:val="00FD6C39"/>
    <w:rsid w:val="00FD6CA9"/>
    <w:rsid w:val="00FE0185"/>
    <w:rsid w:val="00FE057F"/>
    <w:rsid w:val="00FE0A6F"/>
    <w:rsid w:val="00FE107E"/>
    <w:rsid w:val="00FE1CE8"/>
    <w:rsid w:val="00FE2094"/>
    <w:rsid w:val="00FE2608"/>
    <w:rsid w:val="00FE4442"/>
    <w:rsid w:val="00FE5D1E"/>
    <w:rsid w:val="00FE7ABB"/>
    <w:rsid w:val="00FF08B5"/>
    <w:rsid w:val="00FF0E52"/>
    <w:rsid w:val="00FF1A19"/>
    <w:rsid w:val="00FF2348"/>
    <w:rsid w:val="00FF451D"/>
    <w:rsid w:val="00FF6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68410"/>
  <w15:chartTrackingRefBased/>
  <w15:docId w15:val="{BF1546B8-6F30-424B-8A49-D2458869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paragraph" w:customStyle="1" w:styleId="xmsonospacing">
    <w:name w:val="x_msonospacing"/>
    <w:basedOn w:val="Normal"/>
    <w:rsid w:val="0034436C"/>
    <w:pPr>
      <w:spacing w:before="100" w:beforeAutospacing="1" w:after="100" w:afterAutospacing="1"/>
    </w:pPr>
    <w:rPr>
      <w:b w:val="0"/>
      <w:sz w:val="24"/>
      <w:szCs w:val="24"/>
      <w:lang w:eastAsia="es-MX"/>
    </w:rPr>
  </w:style>
  <w:style w:type="character" w:styleId="Hipervnculovisitado">
    <w:name w:val="FollowedHyperlink"/>
    <w:basedOn w:val="Fuentedeprrafopredeter"/>
    <w:uiPriority w:val="99"/>
    <w:semiHidden/>
    <w:unhideWhenUsed/>
    <w:rsid w:val="00546736"/>
    <w:rPr>
      <w:color w:val="954F72" w:themeColor="followedHyperlink"/>
      <w:u w:val="single"/>
    </w:rPr>
  </w:style>
  <w:style w:type="character" w:customStyle="1" w:styleId="UnresolvedMention">
    <w:name w:val="Unresolved Mention"/>
    <w:basedOn w:val="Fuentedeprrafopredeter"/>
    <w:uiPriority w:val="99"/>
    <w:semiHidden/>
    <w:unhideWhenUsed/>
    <w:rsid w:val="005C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3478">
      <w:bodyDiv w:val="1"/>
      <w:marLeft w:val="0"/>
      <w:marRight w:val="0"/>
      <w:marTop w:val="0"/>
      <w:marBottom w:val="0"/>
      <w:divBdr>
        <w:top w:val="none" w:sz="0" w:space="0" w:color="auto"/>
        <w:left w:val="none" w:sz="0" w:space="0" w:color="auto"/>
        <w:bottom w:val="none" w:sz="0" w:space="0" w:color="auto"/>
        <w:right w:val="none" w:sz="0" w:space="0" w:color="auto"/>
      </w:divBdr>
    </w:div>
    <w:div w:id="92484881">
      <w:bodyDiv w:val="1"/>
      <w:marLeft w:val="0"/>
      <w:marRight w:val="0"/>
      <w:marTop w:val="0"/>
      <w:marBottom w:val="0"/>
      <w:divBdr>
        <w:top w:val="none" w:sz="0" w:space="0" w:color="auto"/>
        <w:left w:val="none" w:sz="0" w:space="0" w:color="auto"/>
        <w:bottom w:val="none" w:sz="0" w:space="0" w:color="auto"/>
        <w:right w:val="none" w:sz="0" w:space="0" w:color="auto"/>
      </w:divBdr>
    </w:div>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200897059">
      <w:bodyDiv w:val="1"/>
      <w:marLeft w:val="0"/>
      <w:marRight w:val="0"/>
      <w:marTop w:val="0"/>
      <w:marBottom w:val="0"/>
      <w:divBdr>
        <w:top w:val="none" w:sz="0" w:space="0" w:color="auto"/>
        <w:left w:val="none" w:sz="0" w:space="0" w:color="auto"/>
        <w:bottom w:val="none" w:sz="0" w:space="0" w:color="auto"/>
        <w:right w:val="none" w:sz="0" w:space="0" w:color="auto"/>
      </w:divBdr>
      <w:divsChild>
        <w:div w:id="747387365">
          <w:marLeft w:val="0"/>
          <w:marRight w:val="0"/>
          <w:marTop w:val="0"/>
          <w:marBottom w:val="100"/>
          <w:divBdr>
            <w:top w:val="none" w:sz="0" w:space="0" w:color="auto"/>
            <w:left w:val="none" w:sz="0" w:space="0" w:color="auto"/>
            <w:bottom w:val="none" w:sz="0" w:space="0" w:color="auto"/>
            <w:right w:val="none" w:sz="0" w:space="0" w:color="auto"/>
          </w:divBdr>
        </w:div>
        <w:div w:id="329675544">
          <w:marLeft w:val="0"/>
          <w:marRight w:val="0"/>
          <w:marTop w:val="0"/>
          <w:marBottom w:val="100"/>
          <w:divBdr>
            <w:top w:val="none" w:sz="0" w:space="0" w:color="auto"/>
            <w:left w:val="none" w:sz="0" w:space="0" w:color="auto"/>
            <w:bottom w:val="none" w:sz="0" w:space="0" w:color="auto"/>
            <w:right w:val="none" w:sz="0" w:space="0" w:color="auto"/>
          </w:divBdr>
        </w:div>
      </w:divsChild>
    </w:div>
    <w:div w:id="304043869">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355692649">
      <w:bodyDiv w:val="1"/>
      <w:marLeft w:val="0"/>
      <w:marRight w:val="0"/>
      <w:marTop w:val="0"/>
      <w:marBottom w:val="0"/>
      <w:divBdr>
        <w:top w:val="none" w:sz="0" w:space="0" w:color="auto"/>
        <w:left w:val="none" w:sz="0" w:space="0" w:color="auto"/>
        <w:bottom w:val="none" w:sz="0" w:space="0" w:color="auto"/>
        <w:right w:val="none" w:sz="0" w:space="0" w:color="auto"/>
      </w:divBdr>
      <w:divsChild>
        <w:div w:id="1062603372">
          <w:marLeft w:val="0"/>
          <w:marRight w:val="0"/>
          <w:marTop w:val="0"/>
          <w:marBottom w:val="100"/>
          <w:divBdr>
            <w:top w:val="none" w:sz="0" w:space="0" w:color="auto"/>
            <w:left w:val="none" w:sz="0" w:space="0" w:color="auto"/>
            <w:bottom w:val="none" w:sz="0" w:space="0" w:color="auto"/>
            <w:right w:val="none" w:sz="0" w:space="0" w:color="auto"/>
          </w:divBdr>
        </w:div>
        <w:div w:id="1404185519">
          <w:marLeft w:val="0"/>
          <w:marRight w:val="0"/>
          <w:marTop w:val="0"/>
          <w:marBottom w:val="100"/>
          <w:divBdr>
            <w:top w:val="none" w:sz="0" w:space="0" w:color="auto"/>
            <w:left w:val="none" w:sz="0" w:space="0" w:color="auto"/>
            <w:bottom w:val="none" w:sz="0" w:space="0" w:color="auto"/>
            <w:right w:val="none" w:sz="0" w:space="0" w:color="auto"/>
          </w:divBdr>
        </w:div>
        <w:div w:id="1946427603">
          <w:marLeft w:val="0"/>
          <w:marRight w:val="0"/>
          <w:marTop w:val="0"/>
          <w:marBottom w:val="100"/>
          <w:divBdr>
            <w:top w:val="none" w:sz="0" w:space="0" w:color="auto"/>
            <w:left w:val="none" w:sz="0" w:space="0" w:color="auto"/>
            <w:bottom w:val="none" w:sz="0" w:space="0" w:color="auto"/>
            <w:right w:val="none" w:sz="0" w:space="0" w:color="auto"/>
          </w:divBdr>
        </w:div>
        <w:div w:id="1189368042">
          <w:marLeft w:val="0"/>
          <w:marRight w:val="0"/>
          <w:marTop w:val="0"/>
          <w:marBottom w:val="100"/>
          <w:divBdr>
            <w:top w:val="none" w:sz="0" w:space="0" w:color="auto"/>
            <w:left w:val="none" w:sz="0" w:space="0" w:color="auto"/>
            <w:bottom w:val="none" w:sz="0" w:space="0" w:color="auto"/>
            <w:right w:val="none" w:sz="0" w:space="0" w:color="auto"/>
          </w:divBdr>
        </w:div>
        <w:div w:id="1136294566">
          <w:marLeft w:val="0"/>
          <w:marRight w:val="0"/>
          <w:marTop w:val="0"/>
          <w:marBottom w:val="100"/>
          <w:divBdr>
            <w:top w:val="none" w:sz="0" w:space="0" w:color="auto"/>
            <w:left w:val="none" w:sz="0" w:space="0" w:color="auto"/>
            <w:bottom w:val="none" w:sz="0" w:space="0" w:color="auto"/>
            <w:right w:val="none" w:sz="0" w:space="0" w:color="auto"/>
          </w:divBdr>
        </w:div>
        <w:div w:id="1869298940">
          <w:marLeft w:val="0"/>
          <w:marRight w:val="0"/>
          <w:marTop w:val="0"/>
          <w:marBottom w:val="100"/>
          <w:divBdr>
            <w:top w:val="none" w:sz="0" w:space="0" w:color="auto"/>
            <w:left w:val="none" w:sz="0" w:space="0" w:color="auto"/>
            <w:bottom w:val="none" w:sz="0" w:space="0" w:color="auto"/>
            <w:right w:val="none" w:sz="0" w:space="0" w:color="auto"/>
          </w:divBdr>
        </w:div>
        <w:div w:id="574246382">
          <w:marLeft w:val="0"/>
          <w:marRight w:val="0"/>
          <w:marTop w:val="0"/>
          <w:marBottom w:val="100"/>
          <w:divBdr>
            <w:top w:val="none" w:sz="0" w:space="0" w:color="auto"/>
            <w:left w:val="none" w:sz="0" w:space="0" w:color="auto"/>
            <w:bottom w:val="none" w:sz="0" w:space="0" w:color="auto"/>
            <w:right w:val="none" w:sz="0" w:space="0" w:color="auto"/>
          </w:divBdr>
        </w:div>
        <w:div w:id="810488327">
          <w:marLeft w:val="0"/>
          <w:marRight w:val="0"/>
          <w:marTop w:val="0"/>
          <w:marBottom w:val="100"/>
          <w:divBdr>
            <w:top w:val="none" w:sz="0" w:space="0" w:color="auto"/>
            <w:left w:val="none" w:sz="0" w:space="0" w:color="auto"/>
            <w:bottom w:val="none" w:sz="0" w:space="0" w:color="auto"/>
            <w:right w:val="none" w:sz="0" w:space="0" w:color="auto"/>
          </w:divBdr>
        </w:div>
        <w:div w:id="774012715">
          <w:marLeft w:val="0"/>
          <w:marRight w:val="0"/>
          <w:marTop w:val="0"/>
          <w:marBottom w:val="100"/>
          <w:divBdr>
            <w:top w:val="none" w:sz="0" w:space="0" w:color="auto"/>
            <w:left w:val="none" w:sz="0" w:space="0" w:color="auto"/>
            <w:bottom w:val="none" w:sz="0" w:space="0" w:color="auto"/>
            <w:right w:val="none" w:sz="0" w:space="0" w:color="auto"/>
          </w:divBdr>
        </w:div>
        <w:div w:id="1034962183">
          <w:marLeft w:val="0"/>
          <w:marRight w:val="0"/>
          <w:marTop w:val="0"/>
          <w:marBottom w:val="100"/>
          <w:divBdr>
            <w:top w:val="none" w:sz="0" w:space="0" w:color="auto"/>
            <w:left w:val="none" w:sz="0" w:space="0" w:color="auto"/>
            <w:bottom w:val="none" w:sz="0" w:space="0" w:color="auto"/>
            <w:right w:val="none" w:sz="0" w:space="0" w:color="auto"/>
          </w:divBdr>
        </w:div>
        <w:div w:id="1274748530">
          <w:marLeft w:val="0"/>
          <w:marRight w:val="0"/>
          <w:marTop w:val="0"/>
          <w:marBottom w:val="100"/>
          <w:divBdr>
            <w:top w:val="none" w:sz="0" w:space="0" w:color="auto"/>
            <w:left w:val="none" w:sz="0" w:space="0" w:color="auto"/>
            <w:bottom w:val="none" w:sz="0" w:space="0" w:color="auto"/>
            <w:right w:val="none" w:sz="0" w:space="0" w:color="auto"/>
          </w:divBdr>
        </w:div>
        <w:div w:id="447042999">
          <w:marLeft w:val="0"/>
          <w:marRight w:val="0"/>
          <w:marTop w:val="0"/>
          <w:marBottom w:val="100"/>
          <w:divBdr>
            <w:top w:val="none" w:sz="0" w:space="0" w:color="auto"/>
            <w:left w:val="none" w:sz="0" w:space="0" w:color="auto"/>
            <w:bottom w:val="none" w:sz="0" w:space="0" w:color="auto"/>
            <w:right w:val="none" w:sz="0" w:space="0" w:color="auto"/>
          </w:divBdr>
        </w:div>
        <w:div w:id="1921326844">
          <w:marLeft w:val="0"/>
          <w:marRight w:val="0"/>
          <w:marTop w:val="0"/>
          <w:marBottom w:val="100"/>
          <w:divBdr>
            <w:top w:val="none" w:sz="0" w:space="0" w:color="auto"/>
            <w:left w:val="none" w:sz="0" w:space="0" w:color="auto"/>
            <w:bottom w:val="none" w:sz="0" w:space="0" w:color="auto"/>
            <w:right w:val="none" w:sz="0" w:space="0" w:color="auto"/>
          </w:divBdr>
        </w:div>
        <w:div w:id="1250888910">
          <w:marLeft w:val="0"/>
          <w:marRight w:val="0"/>
          <w:marTop w:val="0"/>
          <w:marBottom w:val="100"/>
          <w:divBdr>
            <w:top w:val="none" w:sz="0" w:space="0" w:color="auto"/>
            <w:left w:val="none" w:sz="0" w:space="0" w:color="auto"/>
            <w:bottom w:val="none" w:sz="0" w:space="0" w:color="auto"/>
            <w:right w:val="none" w:sz="0" w:space="0" w:color="auto"/>
          </w:divBdr>
        </w:div>
        <w:div w:id="1262689306">
          <w:marLeft w:val="0"/>
          <w:marRight w:val="0"/>
          <w:marTop w:val="0"/>
          <w:marBottom w:val="100"/>
          <w:divBdr>
            <w:top w:val="none" w:sz="0" w:space="0" w:color="auto"/>
            <w:left w:val="none" w:sz="0" w:space="0" w:color="auto"/>
            <w:bottom w:val="none" w:sz="0" w:space="0" w:color="auto"/>
            <w:right w:val="none" w:sz="0" w:space="0" w:color="auto"/>
          </w:divBdr>
        </w:div>
        <w:div w:id="787435819">
          <w:marLeft w:val="0"/>
          <w:marRight w:val="0"/>
          <w:marTop w:val="0"/>
          <w:marBottom w:val="100"/>
          <w:divBdr>
            <w:top w:val="none" w:sz="0" w:space="0" w:color="auto"/>
            <w:left w:val="none" w:sz="0" w:space="0" w:color="auto"/>
            <w:bottom w:val="none" w:sz="0" w:space="0" w:color="auto"/>
            <w:right w:val="none" w:sz="0" w:space="0" w:color="auto"/>
          </w:divBdr>
        </w:div>
        <w:div w:id="192427209">
          <w:marLeft w:val="0"/>
          <w:marRight w:val="0"/>
          <w:marTop w:val="0"/>
          <w:marBottom w:val="100"/>
          <w:divBdr>
            <w:top w:val="none" w:sz="0" w:space="0" w:color="auto"/>
            <w:left w:val="none" w:sz="0" w:space="0" w:color="auto"/>
            <w:bottom w:val="none" w:sz="0" w:space="0" w:color="auto"/>
            <w:right w:val="none" w:sz="0" w:space="0" w:color="auto"/>
          </w:divBdr>
        </w:div>
        <w:div w:id="715008180">
          <w:marLeft w:val="0"/>
          <w:marRight w:val="0"/>
          <w:marTop w:val="0"/>
          <w:marBottom w:val="100"/>
          <w:divBdr>
            <w:top w:val="none" w:sz="0" w:space="0" w:color="auto"/>
            <w:left w:val="none" w:sz="0" w:space="0" w:color="auto"/>
            <w:bottom w:val="none" w:sz="0" w:space="0" w:color="auto"/>
            <w:right w:val="none" w:sz="0" w:space="0" w:color="auto"/>
          </w:divBdr>
        </w:div>
        <w:div w:id="383650304">
          <w:marLeft w:val="0"/>
          <w:marRight w:val="0"/>
          <w:marTop w:val="0"/>
          <w:marBottom w:val="100"/>
          <w:divBdr>
            <w:top w:val="none" w:sz="0" w:space="0" w:color="auto"/>
            <w:left w:val="none" w:sz="0" w:space="0" w:color="auto"/>
            <w:bottom w:val="none" w:sz="0" w:space="0" w:color="auto"/>
            <w:right w:val="none" w:sz="0" w:space="0" w:color="auto"/>
          </w:divBdr>
        </w:div>
        <w:div w:id="937373542">
          <w:marLeft w:val="0"/>
          <w:marRight w:val="0"/>
          <w:marTop w:val="0"/>
          <w:marBottom w:val="100"/>
          <w:divBdr>
            <w:top w:val="none" w:sz="0" w:space="0" w:color="auto"/>
            <w:left w:val="none" w:sz="0" w:space="0" w:color="auto"/>
            <w:bottom w:val="none" w:sz="0" w:space="0" w:color="auto"/>
            <w:right w:val="none" w:sz="0" w:space="0" w:color="auto"/>
          </w:divBdr>
        </w:div>
        <w:div w:id="2125609329">
          <w:marLeft w:val="0"/>
          <w:marRight w:val="0"/>
          <w:marTop w:val="0"/>
          <w:marBottom w:val="100"/>
          <w:divBdr>
            <w:top w:val="none" w:sz="0" w:space="0" w:color="auto"/>
            <w:left w:val="none" w:sz="0" w:space="0" w:color="auto"/>
            <w:bottom w:val="none" w:sz="0" w:space="0" w:color="auto"/>
            <w:right w:val="none" w:sz="0" w:space="0" w:color="auto"/>
          </w:divBdr>
        </w:div>
        <w:div w:id="921372180">
          <w:marLeft w:val="0"/>
          <w:marRight w:val="0"/>
          <w:marTop w:val="0"/>
          <w:marBottom w:val="100"/>
          <w:divBdr>
            <w:top w:val="none" w:sz="0" w:space="0" w:color="auto"/>
            <w:left w:val="none" w:sz="0" w:space="0" w:color="auto"/>
            <w:bottom w:val="none" w:sz="0" w:space="0" w:color="auto"/>
            <w:right w:val="none" w:sz="0" w:space="0" w:color="auto"/>
          </w:divBdr>
        </w:div>
        <w:div w:id="633289172">
          <w:marLeft w:val="0"/>
          <w:marRight w:val="0"/>
          <w:marTop w:val="0"/>
          <w:marBottom w:val="100"/>
          <w:divBdr>
            <w:top w:val="none" w:sz="0" w:space="0" w:color="auto"/>
            <w:left w:val="none" w:sz="0" w:space="0" w:color="auto"/>
            <w:bottom w:val="none" w:sz="0" w:space="0" w:color="auto"/>
            <w:right w:val="none" w:sz="0" w:space="0" w:color="auto"/>
          </w:divBdr>
        </w:div>
        <w:div w:id="529757862">
          <w:marLeft w:val="0"/>
          <w:marRight w:val="0"/>
          <w:marTop w:val="0"/>
          <w:marBottom w:val="100"/>
          <w:divBdr>
            <w:top w:val="none" w:sz="0" w:space="0" w:color="auto"/>
            <w:left w:val="none" w:sz="0" w:space="0" w:color="auto"/>
            <w:bottom w:val="none" w:sz="0" w:space="0" w:color="auto"/>
            <w:right w:val="none" w:sz="0" w:space="0" w:color="auto"/>
          </w:divBdr>
        </w:div>
        <w:div w:id="2085838213">
          <w:marLeft w:val="0"/>
          <w:marRight w:val="0"/>
          <w:marTop w:val="0"/>
          <w:marBottom w:val="100"/>
          <w:divBdr>
            <w:top w:val="none" w:sz="0" w:space="0" w:color="auto"/>
            <w:left w:val="none" w:sz="0" w:space="0" w:color="auto"/>
            <w:bottom w:val="none" w:sz="0" w:space="0" w:color="auto"/>
            <w:right w:val="none" w:sz="0" w:space="0" w:color="auto"/>
          </w:divBdr>
        </w:div>
        <w:div w:id="1439446808">
          <w:marLeft w:val="0"/>
          <w:marRight w:val="0"/>
          <w:marTop w:val="0"/>
          <w:marBottom w:val="100"/>
          <w:divBdr>
            <w:top w:val="none" w:sz="0" w:space="0" w:color="auto"/>
            <w:left w:val="none" w:sz="0" w:space="0" w:color="auto"/>
            <w:bottom w:val="none" w:sz="0" w:space="0" w:color="auto"/>
            <w:right w:val="none" w:sz="0" w:space="0" w:color="auto"/>
          </w:divBdr>
        </w:div>
        <w:div w:id="847257171">
          <w:marLeft w:val="0"/>
          <w:marRight w:val="0"/>
          <w:marTop w:val="0"/>
          <w:marBottom w:val="100"/>
          <w:divBdr>
            <w:top w:val="none" w:sz="0" w:space="0" w:color="auto"/>
            <w:left w:val="none" w:sz="0" w:space="0" w:color="auto"/>
            <w:bottom w:val="none" w:sz="0" w:space="0" w:color="auto"/>
            <w:right w:val="none" w:sz="0" w:space="0" w:color="auto"/>
          </w:divBdr>
        </w:div>
        <w:div w:id="1810975349">
          <w:marLeft w:val="0"/>
          <w:marRight w:val="0"/>
          <w:marTop w:val="0"/>
          <w:marBottom w:val="100"/>
          <w:divBdr>
            <w:top w:val="none" w:sz="0" w:space="0" w:color="auto"/>
            <w:left w:val="none" w:sz="0" w:space="0" w:color="auto"/>
            <w:bottom w:val="none" w:sz="0" w:space="0" w:color="auto"/>
            <w:right w:val="none" w:sz="0" w:space="0" w:color="auto"/>
          </w:divBdr>
        </w:div>
        <w:div w:id="408816652">
          <w:marLeft w:val="0"/>
          <w:marRight w:val="0"/>
          <w:marTop w:val="0"/>
          <w:marBottom w:val="100"/>
          <w:divBdr>
            <w:top w:val="none" w:sz="0" w:space="0" w:color="auto"/>
            <w:left w:val="none" w:sz="0" w:space="0" w:color="auto"/>
            <w:bottom w:val="none" w:sz="0" w:space="0" w:color="auto"/>
            <w:right w:val="none" w:sz="0" w:space="0" w:color="auto"/>
          </w:divBdr>
        </w:div>
        <w:div w:id="906694252">
          <w:marLeft w:val="0"/>
          <w:marRight w:val="0"/>
          <w:marTop w:val="0"/>
          <w:marBottom w:val="100"/>
          <w:divBdr>
            <w:top w:val="none" w:sz="0" w:space="0" w:color="auto"/>
            <w:left w:val="none" w:sz="0" w:space="0" w:color="auto"/>
            <w:bottom w:val="none" w:sz="0" w:space="0" w:color="auto"/>
            <w:right w:val="none" w:sz="0" w:space="0" w:color="auto"/>
          </w:divBdr>
        </w:div>
        <w:div w:id="1349866328">
          <w:marLeft w:val="0"/>
          <w:marRight w:val="0"/>
          <w:marTop w:val="0"/>
          <w:marBottom w:val="100"/>
          <w:divBdr>
            <w:top w:val="none" w:sz="0" w:space="0" w:color="auto"/>
            <w:left w:val="none" w:sz="0" w:space="0" w:color="auto"/>
            <w:bottom w:val="none" w:sz="0" w:space="0" w:color="auto"/>
            <w:right w:val="none" w:sz="0" w:space="0" w:color="auto"/>
          </w:divBdr>
        </w:div>
        <w:div w:id="32929489">
          <w:marLeft w:val="0"/>
          <w:marRight w:val="0"/>
          <w:marTop w:val="0"/>
          <w:marBottom w:val="100"/>
          <w:divBdr>
            <w:top w:val="none" w:sz="0" w:space="0" w:color="auto"/>
            <w:left w:val="none" w:sz="0" w:space="0" w:color="auto"/>
            <w:bottom w:val="none" w:sz="0" w:space="0" w:color="auto"/>
            <w:right w:val="none" w:sz="0" w:space="0" w:color="auto"/>
          </w:divBdr>
        </w:div>
        <w:div w:id="1626811979">
          <w:marLeft w:val="0"/>
          <w:marRight w:val="0"/>
          <w:marTop w:val="0"/>
          <w:marBottom w:val="100"/>
          <w:divBdr>
            <w:top w:val="none" w:sz="0" w:space="0" w:color="auto"/>
            <w:left w:val="none" w:sz="0" w:space="0" w:color="auto"/>
            <w:bottom w:val="none" w:sz="0" w:space="0" w:color="auto"/>
            <w:right w:val="none" w:sz="0" w:space="0" w:color="auto"/>
          </w:divBdr>
        </w:div>
        <w:div w:id="199633936">
          <w:marLeft w:val="0"/>
          <w:marRight w:val="0"/>
          <w:marTop w:val="0"/>
          <w:marBottom w:val="100"/>
          <w:divBdr>
            <w:top w:val="none" w:sz="0" w:space="0" w:color="auto"/>
            <w:left w:val="none" w:sz="0" w:space="0" w:color="auto"/>
            <w:bottom w:val="none" w:sz="0" w:space="0" w:color="auto"/>
            <w:right w:val="none" w:sz="0" w:space="0" w:color="auto"/>
          </w:divBdr>
        </w:div>
        <w:div w:id="2132550614">
          <w:marLeft w:val="0"/>
          <w:marRight w:val="0"/>
          <w:marTop w:val="0"/>
          <w:marBottom w:val="100"/>
          <w:divBdr>
            <w:top w:val="none" w:sz="0" w:space="0" w:color="auto"/>
            <w:left w:val="none" w:sz="0" w:space="0" w:color="auto"/>
            <w:bottom w:val="none" w:sz="0" w:space="0" w:color="auto"/>
            <w:right w:val="none" w:sz="0" w:space="0" w:color="auto"/>
          </w:divBdr>
        </w:div>
        <w:div w:id="1332172925">
          <w:marLeft w:val="0"/>
          <w:marRight w:val="0"/>
          <w:marTop w:val="0"/>
          <w:marBottom w:val="100"/>
          <w:divBdr>
            <w:top w:val="none" w:sz="0" w:space="0" w:color="auto"/>
            <w:left w:val="none" w:sz="0" w:space="0" w:color="auto"/>
            <w:bottom w:val="none" w:sz="0" w:space="0" w:color="auto"/>
            <w:right w:val="none" w:sz="0" w:space="0" w:color="auto"/>
          </w:divBdr>
        </w:div>
        <w:div w:id="1536889315">
          <w:marLeft w:val="0"/>
          <w:marRight w:val="0"/>
          <w:marTop w:val="0"/>
          <w:marBottom w:val="100"/>
          <w:divBdr>
            <w:top w:val="none" w:sz="0" w:space="0" w:color="auto"/>
            <w:left w:val="none" w:sz="0" w:space="0" w:color="auto"/>
            <w:bottom w:val="none" w:sz="0" w:space="0" w:color="auto"/>
            <w:right w:val="none" w:sz="0" w:space="0" w:color="auto"/>
          </w:divBdr>
        </w:div>
        <w:div w:id="1020014984">
          <w:marLeft w:val="0"/>
          <w:marRight w:val="0"/>
          <w:marTop w:val="0"/>
          <w:marBottom w:val="100"/>
          <w:divBdr>
            <w:top w:val="none" w:sz="0" w:space="0" w:color="auto"/>
            <w:left w:val="none" w:sz="0" w:space="0" w:color="auto"/>
            <w:bottom w:val="none" w:sz="0" w:space="0" w:color="auto"/>
            <w:right w:val="none" w:sz="0" w:space="0" w:color="auto"/>
          </w:divBdr>
        </w:div>
        <w:div w:id="1381586977">
          <w:marLeft w:val="0"/>
          <w:marRight w:val="0"/>
          <w:marTop w:val="0"/>
          <w:marBottom w:val="100"/>
          <w:divBdr>
            <w:top w:val="none" w:sz="0" w:space="0" w:color="auto"/>
            <w:left w:val="none" w:sz="0" w:space="0" w:color="auto"/>
            <w:bottom w:val="none" w:sz="0" w:space="0" w:color="auto"/>
            <w:right w:val="none" w:sz="0" w:space="0" w:color="auto"/>
          </w:divBdr>
        </w:div>
        <w:div w:id="376853892">
          <w:marLeft w:val="0"/>
          <w:marRight w:val="0"/>
          <w:marTop w:val="0"/>
          <w:marBottom w:val="100"/>
          <w:divBdr>
            <w:top w:val="none" w:sz="0" w:space="0" w:color="auto"/>
            <w:left w:val="none" w:sz="0" w:space="0" w:color="auto"/>
            <w:bottom w:val="none" w:sz="0" w:space="0" w:color="auto"/>
            <w:right w:val="none" w:sz="0" w:space="0" w:color="auto"/>
          </w:divBdr>
        </w:div>
        <w:div w:id="1341658443">
          <w:marLeft w:val="0"/>
          <w:marRight w:val="0"/>
          <w:marTop w:val="0"/>
          <w:marBottom w:val="100"/>
          <w:divBdr>
            <w:top w:val="none" w:sz="0" w:space="0" w:color="auto"/>
            <w:left w:val="none" w:sz="0" w:space="0" w:color="auto"/>
            <w:bottom w:val="none" w:sz="0" w:space="0" w:color="auto"/>
            <w:right w:val="none" w:sz="0" w:space="0" w:color="auto"/>
          </w:divBdr>
        </w:div>
        <w:div w:id="1763261467">
          <w:marLeft w:val="0"/>
          <w:marRight w:val="0"/>
          <w:marTop w:val="0"/>
          <w:marBottom w:val="100"/>
          <w:divBdr>
            <w:top w:val="none" w:sz="0" w:space="0" w:color="auto"/>
            <w:left w:val="none" w:sz="0" w:space="0" w:color="auto"/>
            <w:bottom w:val="none" w:sz="0" w:space="0" w:color="auto"/>
            <w:right w:val="none" w:sz="0" w:space="0" w:color="auto"/>
          </w:divBdr>
        </w:div>
        <w:div w:id="2134323360">
          <w:marLeft w:val="0"/>
          <w:marRight w:val="0"/>
          <w:marTop w:val="0"/>
          <w:marBottom w:val="100"/>
          <w:divBdr>
            <w:top w:val="none" w:sz="0" w:space="0" w:color="auto"/>
            <w:left w:val="none" w:sz="0" w:space="0" w:color="auto"/>
            <w:bottom w:val="none" w:sz="0" w:space="0" w:color="auto"/>
            <w:right w:val="none" w:sz="0" w:space="0" w:color="auto"/>
          </w:divBdr>
        </w:div>
        <w:div w:id="1863274821">
          <w:marLeft w:val="0"/>
          <w:marRight w:val="0"/>
          <w:marTop w:val="0"/>
          <w:marBottom w:val="100"/>
          <w:divBdr>
            <w:top w:val="none" w:sz="0" w:space="0" w:color="auto"/>
            <w:left w:val="none" w:sz="0" w:space="0" w:color="auto"/>
            <w:bottom w:val="none" w:sz="0" w:space="0" w:color="auto"/>
            <w:right w:val="none" w:sz="0" w:space="0" w:color="auto"/>
          </w:divBdr>
        </w:div>
        <w:div w:id="1974824196">
          <w:marLeft w:val="0"/>
          <w:marRight w:val="0"/>
          <w:marTop w:val="0"/>
          <w:marBottom w:val="100"/>
          <w:divBdr>
            <w:top w:val="none" w:sz="0" w:space="0" w:color="auto"/>
            <w:left w:val="none" w:sz="0" w:space="0" w:color="auto"/>
            <w:bottom w:val="none" w:sz="0" w:space="0" w:color="auto"/>
            <w:right w:val="none" w:sz="0" w:space="0" w:color="auto"/>
          </w:divBdr>
        </w:div>
        <w:div w:id="1601403424">
          <w:marLeft w:val="0"/>
          <w:marRight w:val="0"/>
          <w:marTop w:val="0"/>
          <w:marBottom w:val="100"/>
          <w:divBdr>
            <w:top w:val="none" w:sz="0" w:space="0" w:color="auto"/>
            <w:left w:val="none" w:sz="0" w:space="0" w:color="auto"/>
            <w:bottom w:val="none" w:sz="0" w:space="0" w:color="auto"/>
            <w:right w:val="none" w:sz="0" w:space="0" w:color="auto"/>
          </w:divBdr>
        </w:div>
        <w:div w:id="1554192719">
          <w:marLeft w:val="0"/>
          <w:marRight w:val="0"/>
          <w:marTop w:val="0"/>
          <w:marBottom w:val="100"/>
          <w:divBdr>
            <w:top w:val="none" w:sz="0" w:space="0" w:color="auto"/>
            <w:left w:val="none" w:sz="0" w:space="0" w:color="auto"/>
            <w:bottom w:val="none" w:sz="0" w:space="0" w:color="auto"/>
            <w:right w:val="none" w:sz="0" w:space="0" w:color="auto"/>
          </w:divBdr>
        </w:div>
        <w:div w:id="1976837273">
          <w:marLeft w:val="0"/>
          <w:marRight w:val="0"/>
          <w:marTop w:val="0"/>
          <w:marBottom w:val="100"/>
          <w:divBdr>
            <w:top w:val="none" w:sz="0" w:space="0" w:color="auto"/>
            <w:left w:val="none" w:sz="0" w:space="0" w:color="auto"/>
            <w:bottom w:val="none" w:sz="0" w:space="0" w:color="auto"/>
            <w:right w:val="none" w:sz="0" w:space="0" w:color="auto"/>
          </w:divBdr>
        </w:div>
        <w:div w:id="616300899">
          <w:marLeft w:val="0"/>
          <w:marRight w:val="0"/>
          <w:marTop w:val="0"/>
          <w:marBottom w:val="100"/>
          <w:divBdr>
            <w:top w:val="none" w:sz="0" w:space="0" w:color="auto"/>
            <w:left w:val="none" w:sz="0" w:space="0" w:color="auto"/>
            <w:bottom w:val="none" w:sz="0" w:space="0" w:color="auto"/>
            <w:right w:val="none" w:sz="0" w:space="0" w:color="auto"/>
          </w:divBdr>
        </w:div>
        <w:div w:id="946693157">
          <w:marLeft w:val="0"/>
          <w:marRight w:val="0"/>
          <w:marTop w:val="0"/>
          <w:marBottom w:val="100"/>
          <w:divBdr>
            <w:top w:val="none" w:sz="0" w:space="0" w:color="auto"/>
            <w:left w:val="none" w:sz="0" w:space="0" w:color="auto"/>
            <w:bottom w:val="none" w:sz="0" w:space="0" w:color="auto"/>
            <w:right w:val="none" w:sz="0" w:space="0" w:color="auto"/>
          </w:divBdr>
        </w:div>
        <w:div w:id="2024085146">
          <w:marLeft w:val="0"/>
          <w:marRight w:val="0"/>
          <w:marTop w:val="0"/>
          <w:marBottom w:val="100"/>
          <w:divBdr>
            <w:top w:val="none" w:sz="0" w:space="0" w:color="auto"/>
            <w:left w:val="none" w:sz="0" w:space="0" w:color="auto"/>
            <w:bottom w:val="none" w:sz="0" w:space="0" w:color="auto"/>
            <w:right w:val="none" w:sz="0" w:space="0" w:color="auto"/>
          </w:divBdr>
        </w:div>
        <w:div w:id="601493343">
          <w:marLeft w:val="0"/>
          <w:marRight w:val="0"/>
          <w:marTop w:val="0"/>
          <w:marBottom w:val="100"/>
          <w:divBdr>
            <w:top w:val="none" w:sz="0" w:space="0" w:color="auto"/>
            <w:left w:val="none" w:sz="0" w:space="0" w:color="auto"/>
            <w:bottom w:val="none" w:sz="0" w:space="0" w:color="auto"/>
            <w:right w:val="none" w:sz="0" w:space="0" w:color="auto"/>
          </w:divBdr>
        </w:div>
        <w:div w:id="995105902">
          <w:marLeft w:val="0"/>
          <w:marRight w:val="0"/>
          <w:marTop w:val="0"/>
          <w:marBottom w:val="100"/>
          <w:divBdr>
            <w:top w:val="none" w:sz="0" w:space="0" w:color="auto"/>
            <w:left w:val="none" w:sz="0" w:space="0" w:color="auto"/>
            <w:bottom w:val="none" w:sz="0" w:space="0" w:color="auto"/>
            <w:right w:val="none" w:sz="0" w:space="0" w:color="auto"/>
          </w:divBdr>
        </w:div>
        <w:div w:id="1085372370">
          <w:marLeft w:val="0"/>
          <w:marRight w:val="0"/>
          <w:marTop w:val="0"/>
          <w:marBottom w:val="100"/>
          <w:divBdr>
            <w:top w:val="none" w:sz="0" w:space="0" w:color="auto"/>
            <w:left w:val="none" w:sz="0" w:space="0" w:color="auto"/>
            <w:bottom w:val="none" w:sz="0" w:space="0" w:color="auto"/>
            <w:right w:val="none" w:sz="0" w:space="0" w:color="auto"/>
          </w:divBdr>
        </w:div>
        <w:div w:id="1696032325">
          <w:marLeft w:val="0"/>
          <w:marRight w:val="0"/>
          <w:marTop w:val="0"/>
          <w:marBottom w:val="100"/>
          <w:divBdr>
            <w:top w:val="none" w:sz="0" w:space="0" w:color="auto"/>
            <w:left w:val="none" w:sz="0" w:space="0" w:color="auto"/>
            <w:bottom w:val="none" w:sz="0" w:space="0" w:color="auto"/>
            <w:right w:val="none" w:sz="0" w:space="0" w:color="auto"/>
          </w:divBdr>
        </w:div>
        <w:div w:id="81072680">
          <w:marLeft w:val="0"/>
          <w:marRight w:val="0"/>
          <w:marTop w:val="0"/>
          <w:marBottom w:val="100"/>
          <w:divBdr>
            <w:top w:val="none" w:sz="0" w:space="0" w:color="auto"/>
            <w:left w:val="none" w:sz="0" w:space="0" w:color="auto"/>
            <w:bottom w:val="none" w:sz="0" w:space="0" w:color="auto"/>
            <w:right w:val="none" w:sz="0" w:space="0" w:color="auto"/>
          </w:divBdr>
        </w:div>
        <w:div w:id="528762526">
          <w:marLeft w:val="0"/>
          <w:marRight w:val="0"/>
          <w:marTop w:val="0"/>
          <w:marBottom w:val="100"/>
          <w:divBdr>
            <w:top w:val="none" w:sz="0" w:space="0" w:color="auto"/>
            <w:left w:val="none" w:sz="0" w:space="0" w:color="auto"/>
            <w:bottom w:val="none" w:sz="0" w:space="0" w:color="auto"/>
            <w:right w:val="none" w:sz="0" w:space="0" w:color="auto"/>
          </w:divBdr>
        </w:div>
        <w:div w:id="1094713565">
          <w:marLeft w:val="0"/>
          <w:marRight w:val="0"/>
          <w:marTop w:val="0"/>
          <w:marBottom w:val="100"/>
          <w:divBdr>
            <w:top w:val="none" w:sz="0" w:space="0" w:color="auto"/>
            <w:left w:val="none" w:sz="0" w:space="0" w:color="auto"/>
            <w:bottom w:val="none" w:sz="0" w:space="0" w:color="auto"/>
            <w:right w:val="none" w:sz="0" w:space="0" w:color="auto"/>
          </w:divBdr>
        </w:div>
        <w:div w:id="402683617">
          <w:marLeft w:val="0"/>
          <w:marRight w:val="0"/>
          <w:marTop w:val="0"/>
          <w:marBottom w:val="100"/>
          <w:divBdr>
            <w:top w:val="none" w:sz="0" w:space="0" w:color="auto"/>
            <w:left w:val="none" w:sz="0" w:space="0" w:color="auto"/>
            <w:bottom w:val="none" w:sz="0" w:space="0" w:color="auto"/>
            <w:right w:val="none" w:sz="0" w:space="0" w:color="auto"/>
          </w:divBdr>
        </w:div>
        <w:div w:id="1153136823">
          <w:marLeft w:val="0"/>
          <w:marRight w:val="0"/>
          <w:marTop w:val="0"/>
          <w:marBottom w:val="100"/>
          <w:divBdr>
            <w:top w:val="none" w:sz="0" w:space="0" w:color="auto"/>
            <w:left w:val="none" w:sz="0" w:space="0" w:color="auto"/>
            <w:bottom w:val="none" w:sz="0" w:space="0" w:color="auto"/>
            <w:right w:val="none" w:sz="0" w:space="0" w:color="auto"/>
          </w:divBdr>
        </w:div>
        <w:div w:id="1003165898">
          <w:marLeft w:val="0"/>
          <w:marRight w:val="0"/>
          <w:marTop w:val="0"/>
          <w:marBottom w:val="100"/>
          <w:divBdr>
            <w:top w:val="none" w:sz="0" w:space="0" w:color="auto"/>
            <w:left w:val="none" w:sz="0" w:space="0" w:color="auto"/>
            <w:bottom w:val="none" w:sz="0" w:space="0" w:color="auto"/>
            <w:right w:val="none" w:sz="0" w:space="0" w:color="auto"/>
          </w:divBdr>
        </w:div>
        <w:div w:id="2130970880">
          <w:marLeft w:val="0"/>
          <w:marRight w:val="0"/>
          <w:marTop w:val="0"/>
          <w:marBottom w:val="100"/>
          <w:divBdr>
            <w:top w:val="none" w:sz="0" w:space="0" w:color="auto"/>
            <w:left w:val="none" w:sz="0" w:space="0" w:color="auto"/>
            <w:bottom w:val="none" w:sz="0" w:space="0" w:color="auto"/>
            <w:right w:val="none" w:sz="0" w:space="0" w:color="auto"/>
          </w:divBdr>
        </w:div>
        <w:div w:id="1651668811">
          <w:marLeft w:val="0"/>
          <w:marRight w:val="0"/>
          <w:marTop w:val="0"/>
          <w:marBottom w:val="100"/>
          <w:divBdr>
            <w:top w:val="none" w:sz="0" w:space="0" w:color="auto"/>
            <w:left w:val="none" w:sz="0" w:space="0" w:color="auto"/>
            <w:bottom w:val="none" w:sz="0" w:space="0" w:color="auto"/>
            <w:right w:val="none" w:sz="0" w:space="0" w:color="auto"/>
          </w:divBdr>
        </w:div>
        <w:div w:id="845554644">
          <w:marLeft w:val="0"/>
          <w:marRight w:val="0"/>
          <w:marTop w:val="0"/>
          <w:marBottom w:val="100"/>
          <w:divBdr>
            <w:top w:val="none" w:sz="0" w:space="0" w:color="auto"/>
            <w:left w:val="none" w:sz="0" w:space="0" w:color="auto"/>
            <w:bottom w:val="none" w:sz="0" w:space="0" w:color="auto"/>
            <w:right w:val="none" w:sz="0" w:space="0" w:color="auto"/>
          </w:divBdr>
        </w:div>
        <w:div w:id="555044124">
          <w:marLeft w:val="0"/>
          <w:marRight w:val="0"/>
          <w:marTop w:val="0"/>
          <w:marBottom w:val="100"/>
          <w:divBdr>
            <w:top w:val="none" w:sz="0" w:space="0" w:color="auto"/>
            <w:left w:val="none" w:sz="0" w:space="0" w:color="auto"/>
            <w:bottom w:val="none" w:sz="0" w:space="0" w:color="auto"/>
            <w:right w:val="none" w:sz="0" w:space="0" w:color="auto"/>
          </w:divBdr>
        </w:div>
        <w:div w:id="1558856850">
          <w:marLeft w:val="0"/>
          <w:marRight w:val="0"/>
          <w:marTop w:val="0"/>
          <w:marBottom w:val="100"/>
          <w:divBdr>
            <w:top w:val="none" w:sz="0" w:space="0" w:color="auto"/>
            <w:left w:val="none" w:sz="0" w:space="0" w:color="auto"/>
            <w:bottom w:val="none" w:sz="0" w:space="0" w:color="auto"/>
            <w:right w:val="none" w:sz="0" w:space="0" w:color="auto"/>
          </w:divBdr>
        </w:div>
        <w:div w:id="921641074">
          <w:marLeft w:val="0"/>
          <w:marRight w:val="0"/>
          <w:marTop w:val="0"/>
          <w:marBottom w:val="100"/>
          <w:divBdr>
            <w:top w:val="none" w:sz="0" w:space="0" w:color="auto"/>
            <w:left w:val="none" w:sz="0" w:space="0" w:color="auto"/>
            <w:bottom w:val="none" w:sz="0" w:space="0" w:color="auto"/>
            <w:right w:val="none" w:sz="0" w:space="0" w:color="auto"/>
          </w:divBdr>
        </w:div>
        <w:div w:id="885721536">
          <w:marLeft w:val="0"/>
          <w:marRight w:val="0"/>
          <w:marTop w:val="0"/>
          <w:marBottom w:val="100"/>
          <w:divBdr>
            <w:top w:val="none" w:sz="0" w:space="0" w:color="auto"/>
            <w:left w:val="none" w:sz="0" w:space="0" w:color="auto"/>
            <w:bottom w:val="none" w:sz="0" w:space="0" w:color="auto"/>
            <w:right w:val="none" w:sz="0" w:space="0" w:color="auto"/>
          </w:divBdr>
        </w:div>
        <w:div w:id="342056850">
          <w:marLeft w:val="0"/>
          <w:marRight w:val="0"/>
          <w:marTop w:val="0"/>
          <w:marBottom w:val="100"/>
          <w:divBdr>
            <w:top w:val="none" w:sz="0" w:space="0" w:color="auto"/>
            <w:left w:val="none" w:sz="0" w:space="0" w:color="auto"/>
            <w:bottom w:val="none" w:sz="0" w:space="0" w:color="auto"/>
            <w:right w:val="none" w:sz="0" w:space="0" w:color="auto"/>
          </w:divBdr>
        </w:div>
        <w:div w:id="184483971">
          <w:marLeft w:val="0"/>
          <w:marRight w:val="0"/>
          <w:marTop w:val="0"/>
          <w:marBottom w:val="100"/>
          <w:divBdr>
            <w:top w:val="none" w:sz="0" w:space="0" w:color="auto"/>
            <w:left w:val="none" w:sz="0" w:space="0" w:color="auto"/>
            <w:bottom w:val="none" w:sz="0" w:space="0" w:color="auto"/>
            <w:right w:val="none" w:sz="0" w:space="0" w:color="auto"/>
          </w:divBdr>
        </w:div>
        <w:div w:id="423499734">
          <w:marLeft w:val="0"/>
          <w:marRight w:val="0"/>
          <w:marTop w:val="0"/>
          <w:marBottom w:val="100"/>
          <w:divBdr>
            <w:top w:val="none" w:sz="0" w:space="0" w:color="auto"/>
            <w:left w:val="none" w:sz="0" w:space="0" w:color="auto"/>
            <w:bottom w:val="none" w:sz="0" w:space="0" w:color="auto"/>
            <w:right w:val="none" w:sz="0" w:space="0" w:color="auto"/>
          </w:divBdr>
        </w:div>
        <w:div w:id="60561679">
          <w:marLeft w:val="0"/>
          <w:marRight w:val="0"/>
          <w:marTop w:val="0"/>
          <w:marBottom w:val="100"/>
          <w:divBdr>
            <w:top w:val="none" w:sz="0" w:space="0" w:color="auto"/>
            <w:left w:val="none" w:sz="0" w:space="0" w:color="auto"/>
            <w:bottom w:val="none" w:sz="0" w:space="0" w:color="auto"/>
            <w:right w:val="none" w:sz="0" w:space="0" w:color="auto"/>
          </w:divBdr>
        </w:div>
        <w:div w:id="1585069615">
          <w:marLeft w:val="0"/>
          <w:marRight w:val="0"/>
          <w:marTop w:val="0"/>
          <w:marBottom w:val="100"/>
          <w:divBdr>
            <w:top w:val="none" w:sz="0" w:space="0" w:color="auto"/>
            <w:left w:val="none" w:sz="0" w:space="0" w:color="auto"/>
            <w:bottom w:val="none" w:sz="0" w:space="0" w:color="auto"/>
            <w:right w:val="none" w:sz="0" w:space="0" w:color="auto"/>
          </w:divBdr>
        </w:div>
        <w:div w:id="780106306">
          <w:marLeft w:val="0"/>
          <w:marRight w:val="0"/>
          <w:marTop w:val="0"/>
          <w:marBottom w:val="100"/>
          <w:divBdr>
            <w:top w:val="none" w:sz="0" w:space="0" w:color="auto"/>
            <w:left w:val="none" w:sz="0" w:space="0" w:color="auto"/>
            <w:bottom w:val="none" w:sz="0" w:space="0" w:color="auto"/>
            <w:right w:val="none" w:sz="0" w:space="0" w:color="auto"/>
          </w:divBdr>
        </w:div>
        <w:div w:id="1404985361">
          <w:marLeft w:val="0"/>
          <w:marRight w:val="0"/>
          <w:marTop w:val="0"/>
          <w:marBottom w:val="100"/>
          <w:divBdr>
            <w:top w:val="none" w:sz="0" w:space="0" w:color="auto"/>
            <w:left w:val="none" w:sz="0" w:space="0" w:color="auto"/>
            <w:bottom w:val="none" w:sz="0" w:space="0" w:color="auto"/>
            <w:right w:val="none" w:sz="0" w:space="0" w:color="auto"/>
          </w:divBdr>
        </w:div>
        <w:div w:id="2112162124">
          <w:marLeft w:val="0"/>
          <w:marRight w:val="0"/>
          <w:marTop w:val="0"/>
          <w:marBottom w:val="100"/>
          <w:divBdr>
            <w:top w:val="none" w:sz="0" w:space="0" w:color="auto"/>
            <w:left w:val="none" w:sz="0" w:space="0" w:color="auto"/>
            <w:bottom w:val="none" w:sz="0" w:space="0" w:color="auto"/>
            <w:right w:val="none" w:sz="0" w:space="0" w:color="auto"/>
          </w:divBdr>
        </w:div>
        <w:div w:id="1005590564">
          <w:marLeft w:val="0"/>
          <w:marRight w:val="0"/>
          <w:marTop w:val="0"/>
          <w:marBottom w:val="100"/>
          <w:divBdr>
            <w:top w:val="none" w:sz="0" w:space="0" w:color="auto"/>
            <w:left w:val="none" w:sz="0" w:space="0" w:color="auto"/>
            <w:bottom w:val="none" w:sz="0" w:space="0" w:color="auto"/>
            <w:right w:val="none" w:sz="0" w:space="0" w:color="auto"/>
          </w:divBdr>
        </w:div>
        <w:div w:id="700477676">
          <w:marLeft w:val="0"/>
          <w:marRight w:val="0"/>
          <w:marTop w:val="0"/>
          <w:marBottom w:val="100"/>
          <w:divBdr>
            <w:top w:val="none" w:sz="0" w:space="0" w:color="auto"/>
            <w:left w:val="none" w:sz="0" w:space="0" w:color="auto"/>
            <w:bottom w:val="none" w:sz="0" w:space="0" w:color="auto"/>
            <w:right w:val="none" w:sz="0" w:space="0" w:color="auto"/>
          </w:divBdr>
        </w:div>
        <w:div w:id="1045636258">
          <w:marLeft w:val="0"/>
          <w:marRight w:val="0"/>
          <w:marTop w:val="0"/>
          <w:marBottom w:val="100"/>
          <w:divBdr>
            <w:top w:val="none" w:sz="0" w:space="0" w:color="auto"/>
            <w:left w:val="none" w:sz="0" w:space="0" w:color="auto"/>
            <w:bottom w:val="none" w:sz="0" w:space="0" w:color="auto"/>
            <w:right w:val="none" w:sz="0" w:space="0" w:color="auto"/>
          </w:divBdr>
        </w:div>
        <w:div w:id="1882014642">
          <w:marLeft w:val="0"/>
          <w:marRight w:val="0"/>
          <w:marTop w:val="0"/>
          <w:marBottom w:val="100"/>
          <w:divBdr>
            <w:top w:val="none" w:sz="0" w:space="0" w:color="auto"/>
            <w:left w:val="none" w:sz="0" w:space="0" w:color="auto"/>
            <w:bottom w:val="none" w:sz="0" w:space="0" w:color="auto"/>
            <w:right w:val="none" w:sz="0" w:space="0" w:color="auto"/>
          </w:divBdr>
        </w:div>
        <w:div w:id="305596001">
          <w:marLeft w:val="0"/>
          <w:marRight w:val="0"/>
          <w:marTop w:val="0"/>
          <w:marBottom w:val="100"/>
          <w:divBdr>
            <w:top w:val="none" w:sz="0" w:space="0" w:color="auto"/>
            <w:left w:val="none" w:sz="0" w:space="0" w:color="auto"/>
            <w:bottom w:val="none" w:sz="0" w:space="0" w:color="auto"/>
            <w:right w:val="none" w:sz="0" w:space="0" w:color="auto"/>
          </w:divBdr>
        </w:div>
        <w:div w:id="870610450">
          <w:marLeft w:val="0"/>
          <w:marRight w:val="0"/>
          <w:marTop w:val="0"/>
          <w:marBottom w:val="100"/>
          <w:divBdr>
            <w:top w:val="none" w:sz="0" w:space="0" w:color="auto"/>
            <w:left w:val="none" w:sz="0" w:space="0" w:color="auto"/>
            <w:bottom w:val="none" w:sz="0" w:space="0" w:color="auto"/>
            <w:right w:val="none" w:sz="0" w:space="0" w:color="auto"/>
          </w:divBdr>
        </w:div>
        <w:div w:id="863326572">
          <w:marLeft w:val="0"/>
          <w:marRight w:val="0"/>
          <w:marTop w:val="0"/>
          <w:marBottom w:val="100"/>
          <w:divBdr>
            <w:top w:val="none" w:sz="0" w:space="0" w:color="auto"/>
            <w:left w:val="none" w:sz="0" w:space="0" w:color="auto"/>
            <w:bottom w:val="none" w:sz="0" w:space="0" w:color="auto"/>
            <w:right w:val="none" w:sz="0" w:space="0" w:color="auto"/>
          </w:divBdr>
        </w:div>
        <w:div w:id="1062631475">
          <w:marLeft w:val="0"/>
          <w:marRight w:val="0"/>
          <w:marTop w:val="0"/>
          <w:marBottom w:val="100"/>
          <w:divBdr>
            <w:top w:val="none" w:sz="0" w:space="0" w:color="auto"/>
            <w:left w:val="none" w:sz="0" w:space="0" w:color="auto"/>
            <w:bottom w:val="none" w:sz="0" w:space="0" w:color="auto"/>
            <w:right w:val="none" w:sz="0" w:space="0" w:color="auto"/>
          </w:divBdr>
        </w:div>
        <w:div w:id="2068336259">
          <w:marLeft w:val="0"/>
          <w:marRight w:val="0"/>
          <w:marTop w:val="0"/>
          <w:marBottom w:val="100"/>
          <w:divBdr>
            <w:top w:val="none" w:sz="0" w:space="0" w:color="auto"/>
            <w:left w:val="none" w:sz="0" w:space="0" w:color="auto"/>
            <w:bottom w:val="none" w:sz="0" w:space="0" w:color="auto"/>
            <w:right w:val="none" w:sz="0" w:space="0" w:color="auto"/>
          </w:divBdr>
        </w:div>
        <w:div w:id="163128598">
          <w:marLeft w:val="0"/>
          <w:marRight w:val="0"/>
          <w:marTop w:val="0"/>
          <w:marBottom w:val="100"/>
          <w:divBdr>
            <w:top w:val="none" w:sz="0" w:space="0" w:color="auto"/>
            <w:left w:val="none" w:sz="0" w:space="0" w:color="auto"/>
            <w:bottom w:val="none" w:sz="0" w:space="0" w:color="auto"/>
            <w:right w:val="none" w:sz="0" w:space="0" w:color="auto"/>
          </w:divBdr>
        </w:div>
        <w:div w:id="1173372818">
          <w:marLeft w:val="0"/>
          <w:marRight w:val="0"/>
          <w:marTop w:val="0"/>
          <w:marBottom w:val="100"/>
          <w:divBdr>
            <w:top w:val="none" w:sz="0" w:space="0" w:color="auto"/>
            <w:left w:val="none" w:sz="0" w:space="0" w:color="auto"/>
            <w:bottom w:val="none" w:sz="0" w:space="0" w:color="auto"/>
            <w:right w:val="none" w:sz="0" w:space="0" w:color="auto"/>
          </w:divBdr>
        </w:div>
        <w:div w:id="1644503900">
          <w:marLeft w:val="0"/>
          <w:marRight w:val="0"/>
          <w:marTop w:val="0"/>
          <w:marBottom w:val="100"/>
          <w:divBdr>
            <w:top w:val="none" w:sz="0" w:space="0" w:color="auto"/>
            <w:left w:val="none" w:sz="0" w:space="0" w:color="auto"/>
            <w:bottom w:val="none" w:sz="0" w:space="0" w:color="auto"/>
            <w:right w:val="none" w:sz="0" w:space="0" w:color="auto"/>
          </w:divBdr>
        </w:div>
        <w:div w:id="155001201">
          <w:marLeft w:val="0"/>
          <w:marRight w:val="0"/>
          <w:marTop w:val="0"/>
          <w:marBottom w:val="100"/>
          <w:divBdr>
            <w:top w:val="none" w:sz="0" w:space="0" w:color="auto"/>
            <w:left w:val="none" w:sz="0" w:space="0" w:color="auto"/>
            <w:bottom w:val="none" w:sz="0" w:space="0" w:color="auto"/>
            <w:right w:val="none" w:sz="0" w:space="0" w:color="auto"/>
          </w:divBdr>
        </w:div>
        <w:div w:id="1940872783">
          <w:marLeft w:val="0"/>
          <w:marRight w:val="0"/>
          <w:marTop w:val="0"/>
          <w:marBottom w:val="100"/>
          <w:divBdr>
            <w:top w:val="none" w:sz="0" w:space="0" w:color="auto"/>
            <w:left w:val="none" w:sz="0" w:space="0" w:color="auto"/>
            <w:bottom w:val="none" w:sz="0" w:space="0" w:color="auto"/>
            <w:right w:val="none" w:sz="0" w:space="0" w:color="auto"/>
          </w:divBdr>
        </w:div>
        <w:div w:id="742991902">
          <w:marLeft w:val="0"/>
          <w:marRight w:val="0"/>
          <w:marTop w:val="0"/>
          <w:marBottom w:val="100"/>
          <w:divBdr>
            <w:top w:val="none" w:sz="0" w:space="0" w:color="auto"/>
            <w:left w:val="none" w:sz="0" w:space="0" w:color="auto"/>
            <w:bottom w:val="none" w:sz="0" w:space="0" w:color="auto"/>
            <w:right w:val="none" w:sz="0" w:space="0" w:color="auto"/>
          </w:divBdr>
        </w:div>
        <w:div w:id="628242433">
          <w:marLeft w:val="0"/>
          <w:marRight w:val="0"/>
          <w:marTop w:val="0"/>
          <w:marBottom w:val="100"/>
          <w:divBdr>
            <w:top w:val="none" w:sz="0" w:space="0" w:color="auto"/>
            <w:left w:val="none" w:sz="0" w:space="0" w:color="auto"/>
            <w:bottom w:val="none" w:sz="0" w:space="0" w:color="auto"/>
            <w:right w:val="none" w:sz="0" w:space="0" w:color="auto"/>
          </w:divBdr>
        </w:div>
        <w:div w:id="479805983">
          <w:marLeft w:val="0"/>
          <w:marRight w:val="0"/>
          <w:marTop w:val="0"/>
          <w:marBottom w:val="100"/>
          <w:divBdr>
            <w:top w:val="none" w:sz="0" w:space="0" w:color="auto"/>
            <w:left w:val="none" w:sz="0" w:space="0" w:color="auto"/>
            <w:bottom w:val="none" w:sz="0" w:space="0" w:color="auto"/>
            <w:right w:val="none" w:sz="0" w:space="0" w:color="auto"/>
          </w:divBdr>
        </w:div>
        <w:div w:id="1184126574">
          <w:marLeft w:val="0"/>
          <w:marRight w:val="0"/>
          <w:marTop w:val="0"/>
          <w:marBottom w:val="100"/>
          <w:divBdr>
            <w:top w:val="none" w:sz="0" w:space="0" w:color="auto"/>
            <w:left w:val="none" w:sz="0" w:space="0" w:color="auto"/>
            <w:bottom w:val="none" w:sz="0" w:space="0" w:color="auto"/>
            <w:right w:val="none" w:sz="0" w:space="0" w:color="auto"/>
          </w:divBdr>
        </w:div>
        <w:div w:id="1629119095">
          <w:marLeft w:val="0"/>
          <w:marRight w:val="0"/>
          <w:marTop w:val="0"/>
          <w:marBottom w:val="100"/>
          <w:divBdr>
            <w:top w:val="none" w:sz="0" w:space="0" w:color="auto"/>
            <w:left w:val="none" w:sz="0" w:space="0" w:color="auto"/>
            <w:bottom w:val="none" w:sz="0" w:space="0" w:color="auto"/>
            <w:right w:val="none" w:sz="0" w:space="0" w:color="auto"/>
          </w:divBdr>
        </w:div>
        <w:div w:id="490415196">
          <w:marLeft w:val="0"/>
          <w:marRight w:val="0"/>
          <w:marTop w:val="0"/>
          <w:marBottom w:val="100"/>
          <w:divBdr>
            <w:top w:val="none" w:sz="0" w:space="0" w:color="auto"/>
            <w:left w:val="none" w:sz="0" w:space="0" w:color="auto"/>
            <w:bottom w:val="none" w:sz="0" w:space="0" w:color="auto"/>
            <w:right w:val="none" w:sz="0" w:space="0" w:color="auto"/>
          </w:divBdr>
        </w:div>
        <w:div w:id="15693589">
          <w:marLeft w:val="0"/>
          <w:marRight w:val="0"/>
          <w:marTop w:val="0"/>
          <w:marBottom w:val="100"/>
          <w:divBdr>
            <w:top w:val="none" w:sz="0" w:space="0" w:color="auto"/>
            <w:left w:val="none" w:sz="0" w:space="0" w:color="auto"/>
            <w:bottom w:val="none" w:sz="0" w:space="0" w:color="auto"/>
            <w:right w:val="none" w:sz="0" w:space="0" w:color="auto"/>
          </w:divBdr>
        </w:div>
        <w:div w:id="315451823">
          <w:marLeft w:val="0"/>
          <w:marRight w:val="0"/>
          <w:marTop w:val="0"/>
          <w:marBottom w:val="100"/>
          <w:divBdr>
            <w:top w:val="none" w:sz="0" w:space="0" w:color="auto"/>
            <w:left w:val="none" w:sz="0" w:space="0" w:color="auto"/>
            <w:bottom w:val="none" w:sz="0" w:space="0" w:color="auto"/>
            <w:right w:val="none" w:sz="0" w:space="0" w:color="auto"/>
          </w:divBdr>
        </w:div>
        <w:div w:id="340201937">
          <w:marLeft w:val="0"/>
          <w:marRight w:val="0"/>
          <w:marTop w:val="0"/>
          <w:marBottom w:val="100"/>
          <w:divBdr>
            <w:top w:val="none" w:sz="0" w:space="0" w:color="auto"/>
            <w:left w:val="none" w:sz="0" w:space="0" w:color="auto"/>
            <w:bottom w:val="none" w:sz="0" w:space="0" w:color="auto"/>
            <w:right w:val="none" w:sz="0" w:space="0" w:color="auto"/>
          </w:divBdr>
        </w:div>
        <w:div w:id="499002999">
          <w:marLeft w:val="0"/>
          <w:marRight w:val="0"/>
          <w:marTop w:val="0"/>
          <w:marBottom w:val="100"/>
          <w:divBdr>
            <w:top w:val="none" w:sz="0" w:space="0" w:color="auto"/>
            <w:left w:val="none" w:sz="0" w:space="0" w:color="auto"/>
            <w:bottom w:val="none" w:sz="0" w:space="0" w:color="auto"/>
            <w:right w:val="none" w:sz="0" w:space="0" w:color="auto"/>
          </w:divBdr>
        </w:div>
        <w:div w:id="864834056">
          <w:marLeft w:val="0"/>
          <w:marRight w:val="0"/>
          <w:marTop w:val="0"/>
          <w:marBottom w:val="100"/>
          <w:divBdr>
            <w:top w:val="none" w:sz="0" w:space="0" w:color="auto"/>
            <w:left w:val="none" w:sz="0" w:space="0" w:color="auto"/>
            <w:bottom w:val="none" w:sz="0" w:space="0" w:color="auto"/>
            <w:right w:val="none" w:sz="0" w:space="0" w:color="auto"/>
          </w:divBdr>
        </w:div>
        <w:div w:id="316879944">
          <w:marLeft w:val="0"/>
          <w:marRight w:val="0"/>
          <w:marTop w:val="0"/>
          <w:marBottom w:val="100"/>
          <w:divBdr>
            <w:top w:val="none" w:sz="0" w:space="0" w:color="auto"/>
            <w:left w:val="none" w:sz="0" w:space="0" w:color="auto"/>
            <w:bottom w:val="none" w:sz="0" w:space="0" w:color="auto"/>
            <w:right w:val="none" w:sz="0" w:space="0" w:color="auto"/>
          </w:divBdr>
        </w:div>
        <w:div w:id="1450469431">
          <w:marLeft w:val="0"/>
          <w:marRight w:val="0"/>
          <w:marTop w:val="0"/>
          <w:marBottom w:val="100"/>
          <w:divBdr>
            <w:top w:val="none" w:sz="0" w:space="0" w:color="auto"/>
            <w:left w:val="none" w:sz="0" w:space="0" w:color="auto"/>
            <w:bottom w:val="none" w:sz="0" w:space="0" w:color="auto"/>
            <w:right w:val="none" w:sz="0" w:space="0" w:color="auto"/>
          </w:divBdr>
        </w:div>
        <w:div w:id="787164048">
          <w:marLeft w:val="0"/>
          <w:marRight w:val="0"/>
          <w:marTop w:val="0"/>
          <w:marBottom w:val="100"/>
          <w:divBdr>
            <w:top w:val="none" w:sz="0" w:space="0" w:color="auto"/>
            <w:left w:val="none" w:sz="0" w:space="0" w:color="auto"/>
            <w:bottom w:val="none" w:sz="0" w:space="0" w:color="auto"/>
            <w:right w:val="none" w:sz="0" w:space="0" w:color="auto"/>
          </w:divBdr>
        </w:div>
        <w:div w:id="988750251">
          <w:marLeft w:val="0"/>
          <w:marRight w:val="0"/>
          <w:marTop w:val="0"/>
          <w:marBottom w:val="100"/>
          <w:divBdr>
            <w:top w:val="none" w:sz="0" w:space="0" w:color="auto"/>
            <w:left w:val="none" w:sz="0" w:space="0" w:color="auto"/>
            <w:bottom w:val="none" w:sz="0" w:space="0" w:color="auto"/>
            <w:right w:val="none" w:sz="0" w:space="0" w:color="auto"/>
          </w:divBdr>
        </w:div>
        <w:div w:id="1089234386">
          <w:marLeft w:val="0"/>
          <w:marRight w:val="0"/>
          <w:marTop w:val="0"/>
          <w:marBottom w:val="100"/>
          <w:divBdr>
            <w:top w:val="none" w:sz="0" w:space="0" w:color="auto"/>
            <w:left w:val="none" w:sz="0" w:space="0" w:color="auto"/>
            <w:bottom w:val="none" w:sz="0" w:space="0" w:color="auto"/>
            <w:right w:val="none" w:sz="0" w:space="0" w:color="auto"/>
          </w:divBdr>
        </w:div>
        <w:div w:id="1295912212">
          <w:marLeft w:val="0"/>
          <w:marRight w:val="0"/>
          <w:marTop w:val="0"/>
          <w:marBottom w:val="100"/>
          <w:divBdr>
            <w:top w:val="none" w:sz="0" w:space="0" w:color="auto"/>
            <w:left w:val="none" w:sz="0" w:space="0" w:color="auto"/>
            <w:bottom w:val="none" w:sz="0" w:space="0" w:color="auto"/>
            <w:right w:val="none" w:sz="0" w:space="0" w:color="auto"/>
          </w:divBdr>
        </w:div>
        <w:div w:id="1141847997">
          <w:marLeft w:val="0"/>
          <w:marRight w:val="0"/>
          <w:marTop w:val="0"/>
          <w:marBottom w:val="100"/>
          <w:divBdr>
            <w:top w:val="none" w:sz="0" w:space="0" w:color="auto"/>
            <w:left w:val="none" w:sz="0" w:space="0" w:color="auto"/>
            <w:bottom w:val="none" w:sz="0" w:space="0" w:color="auto"/>
            <w:right w:val="none" w:sz="0" w:space="0" w:color="auto"/>
          </w:divBdr>
        </w:div>
        <w:div w:id="1673215619">
          <w:marLeft w:val="0"/>
          <w:marRight w:val="0"/>
          <w:marTop w:val="0"/>
          <w:marBottom w:val="100"/>
          <w:divBdr>
            <w:top w:val="none" w:sz="0" w:space="0" w:color="auto"/>
            <w:left w:val="none" w:sz="0" w:space="0" w:color="auto"/>
            <w:bottom w:val="none" w:sz="0" w:space="0" w:color="auto"/>
            <w:right w:val="none" w:sz="0" w:space="0" w:color="auto"/>
          </w:divBdr>
        </w:div>
        <w:div w:id="891813910">
          <w:marLeft w:val="0"/>
          <w:marRight w:val="0"/>
          <w:marTop w:val="0"/>
          <w:marBottom w:val="100"/>
          <w:divBdr>
            <w:top w:val="none" w:sz="0" w:space="0" w:color="auto"/>
            <w:left w:val="none" w:sz="0" w:space="0" w:color="auto"/>
            <w:bottom w:val="none" w:sz="0" w:space="0" w:color="auto"/>
            <w:right w:val="none" w:sz="0" w:space="0" w:color="auto"/>
          </w:divBdr>
        </w:div>
        <w:div w:id="1687753713">
          <w:marLeft w:val="0"/>
          <w:marRight w:val="0"/>
          <w:marTop w:val="0"/>
          <w:marBottom w:val="100"/>
          <w:divBdr>
            <w:top w:val="none" w:sz="0" w:space="0" w:color="auto"/>
            <w:left w:val="none" w:sz="0" w:space="0" w:color="auto"/>
            <w:bottom w:val="none" w:sz="0" w:space="0" w:color="auto"/>
            <w:right w:val="none" w:sz="0" w:space="0" w:color="auto"/>
          </w:divBdr>
        </w:div>
        <w:div w:id="29917099">
          <w:marLeft w:val="0"/>
          <w:marRight w:val="0"/>
          <w:marTop w:val="0"/>
          <w:marBottom w:val="100"/>
          <w:divBdr>
            <w:top w:val="none" w:sz="0" w:space="0" w:color="auto"/>
            <w:left w:val="none" w:sz="0" w:space="0" w:color="auto"/>
            <w:bottom w:val="none" w:sz="0" w:space="0" w:color="auto"/>
            <w:right w:val="none" w:sz="0" w:space="0" w:color="auto"/>
          </w:divBdr>
        </w:div>
        <w:div w:id="2103064159">
          <w:marLeft w:val="0"/>
          <w:marRight w:val="0"/>
          <w:marTop w:val="0"/>
          <w:marBottom w:val="100"/>
          <w:divBdr>
            <w:top w:val="none" w:sz="0" w:space="0" w:color="auto"/>
            <w:left w:val="none" w:sz="0" w:space="0" w:color="auto"/>
            <w:bottom w:val="none" w:sz="0" w:space="0" w:color="auto"/>
            <w:right w:val="none" w:sz="0" w:space="0" w:color="auto"/>
          </w:divBdr>
        </w:div>
        <w:div w:id="1824813446">
          <w:marLeft w:val="0"/>
          <w:marRight w:val="0"/>
          <w:marTop w:val="0"/>
          <w:marBottom w:val="100"/>
          <w:divBdr>
            <w:top w:val="none" w:sz="0" w:space="0" w:color="auto"/>
            <w:left w:val="none" w:sz="0" w:space="0" w:color="auto"/>
            <w:bottom w:val="none" w:sz="0" w:space="0" w:color="auto"/>
            <w:right w:val="none" w:sz="0" w:space="0" w:color="auto"/>
          </w:divBdr>
        </w:div>
        <w:div w:id="1268318926">
          <w:marLeft w:val="0"/>
          <w:marRight w:val="0"/>
          <w:marTop w:val="0"/>
          <w:marBottom w:val="100"/>
          <w:divBdr>
            <w:top w:val="none" w:sz="0" w:space="0" w:color="auto"/>
            <w:left w:val="none" w:sz="0" w:space="0" w:color="auto"/>
            <w:bottom w:val="none" w:sz="0" w:space="0" w:color="auto"/>
            <w:right w:val="none" w:sz="0" w:space="0" w:color="auto"/>
          </w:divBdr>
        </w:div>
        <w:div w:id="750008592">
          <w:marLeft w:val="0"/>
          <w:marRight w:val="0"/>
          <w:marTop w:val="0"/>
          <w:marBottom w:val="100"/>
          <w:divBdr>
            <w:top w:val="none" w:sz="0" w:space="0" w:color="auto"/>
            <w:left w:val="none" w:sz="0" w:space="0" w:color="auto"/>
            <w:bottom w:val="none" w:sz="0" w:space="0" w:color="auto"/>
            <w:right w:val="none" w:sz="0" w:space="0" w:color="auto"/>
          </w:divBdr>
        </w:div>
        <w:div w:id="913709518">
          <w:marLeft w:val="0"/>
          <w:marRight w:val="0"/>
          <w:marTop w:val="0"/>
          <w:marBottom w:val="100"/>
          <w:divBdr>
            <w:top w:val="none" w:sz="0" w:space="0" w:color="auto"/>
            <w:left w:val="none" w:sz="0" w:space="0" w:color="auto"/>
            <w:bottom w:val="none" w:sz="0" w:space="0" w:color="auto"/>
            <w:right w:val="none" w:sz="0" w:space="0" w:color="auto"/>
          </w:divBdr>
        </w:div>
        <w:div w:id="115370556">
          <w:marLeft w:val="0"/>
          <w:marRight w:val="0"/>
          <w:marTop w:val="0"/>
          <w:marBottom w:val="100"/>
          <w:divBdr>
            <w:top w:val="none" w:sz="0" w:space="0" w:color="auto"/>
            <w:left w:val="none" w:sz="0" w:space="0" w:color="auto"/>
            <w:bottom w:val="none" w:sz="0" w:space="0" w:color="auto"/>
            <w:right w:val="none" w:sz="0" w:space="0" w:color="auto"/>
          </w:divBdr>
        </w:div>
        <w:div w:id="558520559">
          <w:marLeft w:val="0"/>
          <w:marRight w:val="0"/>
          <w:marTop w:val="0"/>
          <w:marBottom w:val="100"/>
          <w:divBdr>
            <w:top w:val="none" w:sz="0" w:space="0" w:color="auto"/>
            <w:left w:val="none" w:sz="0" w:space="0" w:color="auto"/>
            <w:bottom w:val="none" w:sz="0" w:space="0" w:color="auto"/>
            <w:right w:val="none" w:sz="0" w:space="0" w:color="auto"/>
          </w:divBdr>
        </w:div>
        <w:div w:id="2033992345">
          <w:marLeft w:val="0"/>
          <w:marRight w:val="0"/>
          <w:marTop w:val="0"/>
          <w:marBottom w:val="100"/>
          <w:divBdr>
            <w:top w:val="none" w:sz="0" w:space="0" w:color="auto"/>
            <w:left w:val="none" w:sz="0" w:space="0" w:color="auto"/>
            <w:bottom w:val="none" w:sz="0" w:space="0" w:color="auto"/>
            <w:right w:val="none" w:sz="0" w:space="0" w:color="auto"/>
          </w:divBdr>
        </w:div>
        <w:div w:id="203254586">
          <w:marLeft w:val="0"/>
          <w:marRight w:val="0"/>
          <w:marTop w:val="0"/>
          <w:marBottom w:val="100"/>
          <w:divBdr>
            <w:top w:val="none" w:sz="0" w:space="0" w:color="auto"/>
            <w:left w:val="none" w:sz="0" w:space="0" w:color="auto"/>
            <w:bottom w:val="none" w:sz="0" w:space="0" w:color="auto"/>
            <w:right w:val="none" w:sz="0" w:space="0" w:color="auto"/>
          </w:divBdr>
        </w:div>
        <w:div w:id="645356836">
          <w:marLeft w:val="0"/>
          <w:marRight w:val="0"/>
          <w:marTop w:val="0"/>
          <w:marBottom w:val="100"/>
          <w:divBdr>
            <w:top w:val="none" w:sz="0" w:space="0" w:color="auto"/>
            <w:left w:val="none" w:sz="0" w:space="0" w:color="auto"/>
            <w:bottom w:val="none" w:sz="0" w:space="0" w:color="auto"/>
            <w:right w:val="none" w:sz="0" w:space="0" w:color="auto"/>
          </w:divBdr>
        </w:div>
        <w:div w:id="1137531410">
          <w:marLeft w:val="0"/>
          <w:marRight w:val="0"/>
          <w:marTop w:val="0"/>
          <w:marBottom w:val="100"/>
          <w:divBdr>
            <w:top w:val="none" w:sz="0" w:space="0" w:color="auto"/>
            <w:left w:val="none" w:sz="0" w:space="0" w:color="auto"/>
            <w:bottom w:val="none" w:sz="0" w:space="0" w:color="auto"/>
            <w:right w:val="none" w:sz="0" w:space="0" w:color="auto"/>
          </w:divBdr>
        </w:div>
        <w:div w:id="61560463">
          <w:marLeft w:val="0"/>
          <w:marRight w:val="0"/>
          <w:marTop w:val="0"/>
          <w:marBottom w:val="100"/>
          <w:divBdr>
            <w:top w:val="none" w:sz="0" w:space="0" w:color="auto"/>
            <w:left w:val="none" w:sz="0" w:space="0" w:color="auto"/>
            <w:bottom w:val="none" w:sz="0" w:space="0" w:color="auto"/>
            <w:right w:val="none" w:sz="0" w:space="0" w:color="auto"/>
          </w:divBdr>
        </w:div>
        <w:div w:id="1578131877">
          <w:marLeft w:val="0"/>
          <w:marRight w:val="0"/>
          <w:marTop w:val="0"/>
          <w:marBottom w:val="100"/>
          <w:divBdr>
            <w:top w:val="none" w:sz="0" w:space="0" w:color="auto"/>
            <w:left w:val="none" w:sz="0" w:space="0" w:color="auto"/>
            <w:bottom w:val="none" w:sz="0" w:space="0" w:color="auto"/>
            <w:right w:val="none" w:sz="0" w:space="0" w:color="auto"/>
          </w:divBdr>
        </w:div>
        <w:div w:id="666637114">
          <w:marLeft w:val="0"/>
          <w:marRight w:val="0"/>
          <w:marTop w:val="0"/>
          <w:marBottom w:val="100"/>
          <w:divBdr>
            <w:top w:val="none" w:sz="0" w:space="0" w:color="auto"/>
            <w:left w:val="none" w:sz="0" w:space="0" w:color="auto"/>
            <w:bottom w:val="none" w:sz="0" w:space="0" w:color="auto"/>
            <w:right w:val="none" w:sz="0" w:space="0" w:color="auto"/>
          </w:divBdr>
        </w:div>
        <w:div w:id="773134516">
          <w:marLeft w:val="0"/>
          <w:marRight w:val="0"/>
          <w:marTop w:val="0"/>
          <w:marBottom w:val="100"/>
          <w:divBdr>
            <w:top w:val="none" w:sz="0" w:space="0" w:color="auto"/>
            <w:left w:val="none" w:sz="0" w:space="0" w:color="auto"/>
            <w:bottom w:val="none" w:sz="0" w:space="0" w:color="auto"/>
            <w:right w:val="none" w:sz="0" w:space="0" w:color="auto"/>
          </w:divBdr>
        </w:div>
        <w:div w:id="1276711254">
          <w:marLeft w:val="0"/>
          <w:marRight w:val="0"/>
          <w:marTop w:val="0"/>
          <w:marBottom w:val="100"/>
          <w:divBdr>
            <w:top w:val="none" w:sz="0" w:space="0" w:color="auto"/>
            <w:left w:val="none" w:sz="0" w:space="0" w:color="auto"/>
            <w:bottom w:val="none" w:sz="0" w:space="0" w:color="auto"/>
            <w:right w:val="none" w:sz="0" w:space="0" w:color="auto"/>
          </w:divBdr>
        </w:div>
        <w:div w:id="341207838">
          <w:marLeft w:val="0"/>
          <w:marRight w:val="0"/>
          <w:marTop w:val="0"/>
          <w:marBottom w:val="100"/>
          <w:divBdr>
            <w:top w:val="none" w:sz="0" w:space="0" w:color="auto"/>
            <w:left w:val="none" w:sz="0" w:space="0" w:color="auto"/>
            <w:bottom w:val="none" w:sz="0" w:space="0" w:color="auto"/>
            <w:right w:val="none" w:sz="0" w:space="0" w:color="auto"/>
          </w:divBdr>
        </w:div>
        <w:div w:id="91246231">
          <w:marLeft w:val="0"/>
          <w:marRight w:val="0"/>
          <w:marTop w:val="0"/>
          <w:marBottom w:val="100"/>
          <w:divBdr>
            <w:top w:val="none" w:sz="0" w:space="0" w:color="auto"/>
            <w:left w:val="none" w:sz="0" w:space="0" w:color="auto"/>
            <w:bottom w:val="none" w:sz="0" w:space="0" w:color="auto"/>
            <w:right w:val="none" w:sz="0" w:space="0" w:color="auto"/>
          </w:divBdr>
        </w:div>
        <w:div w:id="344401875">
          <w:marLeft w:val="0"/>
          <w:marRight w:val="0"/>
          <w:marTop w:val="0"/>
          <w:marBottom w:val="100"/>
          <w:divBdr>
            <w:top w:val="none" w:sz="0" w:space="0" w:color="auto"/>
            <w:left w:val="none" w:sz="0" w:space="0" w:color="auto"/>
            <w:bottom w:val="none" w:sz="0" w:space="0" w:color="auto"/>
            <w:right w:val="none" w:sz="0" w:space="0" w:color="auto"/>
          </w:divBdr>
        </w:div>
        <w:div w:id="1674870406">
          <w:marLeft w:val="0"/>
          <w:marRight w:val="0"/>
          <w:marTop w:val="0"/>
          <w:marBottom w:val="100"/>
          <w:divBdr>
            <w:top w:val="none" w:sz="0" w:space="0" w:color="auto"/>
            <w:left w:val="none" w:sz="0" w:space="0" w:color="auto"/>
            <w:bottom w:val="none" w:sz="0" w:space="0" w:color="auto"/>
            <w:right w:val="none" w:sz="0" w:space="0" w:color="auto"/>
          </w:divBdr>
        </w:div>
        <w:div w:id="43648502">
          <w:marLeft w:val="0"/>
          <w:marRight w:val="0"/>
          <w:marTop w:val="0"/>
          <w:marBottom w:val="100"/>
          <w:divBdr>
            <w:top w:val="none" w:sz="0" w:space="0" w:color="auto"/>
            <w:left w:val="none" w:sz="0" w:space="0" w:color="auto"/>
            <w:bottom w:val="none" w:sz="0" w:space="0" w:color="auto"/>
            <w:right w:val="none" w:sz="0" w:space="0" w:color="auto"/>
          </w:divBdr>
        </w:div>
        <w:div w:id="1090588117">
          <w:marLeft w:val="0"/>
          <w:marRight w:val="0"/>
          <w:marTop w:val="0"/>
          <w:marBottom w:val="100"/>
          <w:divBdr>
            <w:top w:val="none" w:sz="0" w:space="0" w:color="auto"/>
            <w:left w:val="none" w:sz="0" w:space="0" w:color="auto"/>
            <w:bottom w:val="none" w:sz="0" w:space="0" w:color="auto"/>
            <w:right w:val="none" w:sz="0" w:space="0" w:color="auto"/>
          </w:divBdr>
        </w:div>
        <w:div w:id="734820466">
          <w:marLeft w:val="0"/>
          <w:marRight w:val="0"/>
          <w:marTop w:val="0"/>
          <w:marBottom w:val="100"/>
          <w:divBdr>
            <w:top w:val="none" w:sz="0" w:space="0" w:color="auto"/>
            <w:left w:val="none" w:sz="0" w:space="0" w:color="auto"/>
            <w:bottom w:val="none" w:sz="0" w:space="0" w:color="auto"/>
            <w:right w:val="none" w:sz="0" w:space="0" w:color="auto"/>
          </w:divBdr>
        </w:div>
        <w:div w:id="1198277220">
          <w:marLeft w:val="0"/>
          <w:marRight w:val="0"/>
          <w:marTop w:val="0"/>
          <w:marBottom w:val="100"/>
          <w:divBdr>
            <w:top w:val="none" w:sz="0" w:space="0" w:color="auto"/>
            <w:left w:val="none" w:sz="0" w:space="0" w:color="auto"/>
            <w:bottom w:val="none" w:sz="0" w:space="0" w:color="auto"/>
            <w:right w:val="none" w:sz="0" w:space="0" w:color="auto"/>
          </w:divBdr>
        </w:div>
        <w:div w:id="82116890">
          <w:marLeft w:val="0"/>
          <w:marRight w:val="0"/>
          <w:marTop w:val="0"/>
          <w:marBottom w:val="100"/>
          <w:divBdr>
            <w:top w:val="none" w:sz="0" w:space="0" w:color="auto"/>
            <w:left w:val="none" w:sz="0" w:space="0" w:color="auto"/>
            <w:bottom w:val="none" w:sz="0" w:space="0" w:color="auto"/>
            <w:right w:val="none" w:sz="0" w:space="0" w:color="auto"/>
          </w:divBdr>
        </w:div>
        <w:div w:id="1433746004">
          <w:marLeft w:val="0"/>
          <w:marRight w:val="0"/>
          <w:marTop w:val="0"/>
          <w:marBottom w:val="100"/>
          <w:divBdr>
            <w:top w:val="none" w:sz="0" w:space="0" w:color="auto"/>
            <w:left w:val="none" w:sz="0" w:space="0" w:color="auto"/>
            <w:bottom w:val="none" w:sz="0" w:space="0" w:color="auto"/>
            <w:right w:val="none" w:sz="0" w:space="0" w:color="auto"/>
          </w:divBdr>
        </w:div>
        <w:div w:id="1401828670">
          <w:marLeft w:val="0"/>
          <w:marRight w:val="0"/>
          <w:marTop w:val="0"/>
          <w:marBottom w:val="100"/>
          <w:divBdr>
            <w:top w:val="none" w:sz="0" w:space="0" w:color="auto"/>
            <w:left w:val="none" w:sz="0" w:space="0" w:color="auto"/>
            <w:bottom w:val="none" w:sz="0" w:space="0" w:color="auto"/>
            <w:right w:val="none" w:sz="0" w:space="0" w:color="auto"/>
          </w:divBdr>
        </w:div>
        <w:div w:id="584191681">
          <w:marLeft w:val="0"/>
          <w:marRight w:val="0"/>
          <w:marTop w:val="0"/>
          <w:marBottom w:val="100"/>
          <w:divBdr>
            <w:top w:val="none" w:sz="0" w:space="0" w:color="auto"/>
            <w:left w:val="none" w:sz="0" w:space="0" w:color="auto"/>
            <w:bottom w:val="none" w:sz="0" w:space="0" w:color="auto"/>
            <w:right w:val="none" w:sz="0" w:space="0" w:color="auto"/>
          </w:divBdr>
        </w:div>
        <w:div w:id="33046716">
          <w:marLeft w:val="0"/>
          <w:marRight w:val="0"/>
          <w:marTop w:val="0"/>
          <w:marBottom w:val="100"/>
          <w:divBdr>
            <w:top w:val="none" w:sz="0" w:space="0" w:color="auto"/>
            <w:left w:val="none" w:sz="0" w:space="0" w:color="auto"/>
            <w:bottom w:val="none" w:sz="0" w:space="0" w:color="auto"/>
            <w:right w:val="none" w:sz="0" w:space="0" w:color="auto"/>
          </w:divBdr>
        </w:div>
        <w:div w:id="37050255">
          <w:marLeft w:val="0"/>
          <w:marRight w:val="0"/>
          <w:marTop w:val="0"/>
          <w:marBottom w:val="100"/>
          <w:divBdr>
            <w:top w:val="none" w:sz="0" w:space="0" w:color="auto"/>
            <w:left w:val="none" w:sz="0" w:space="0" w:color="auto"/>
            <w:bottom w:val="none" w:sz="0" w:space="0" w:color="auto"/>
            <w:right w:val="none" w:sz="0" w:space="0" w:color="auto"/>
          </w:divBdr>
        </w:div>
        <w:div w:id="820385827">
          <w:marLeft w:val="0"/>
          <w:marRight w:val="0"/>
          <w:marTop w:val="0"/>
          <w:marBottom w:val="100"/>
          <w:divBdr>
            <w:top w:val="none" w:sz="0" w:space="0" w:color="auto"/>
            <w:left w:val="none" w:sz="0" w:space="0" w:color="auto"/>
            <w:bottom w:val="none" w:sz="0" w:space="0" w:color="auto"/>
            <w:right w:val="none" w:sz="0" w:space="0" w:color="auto"/>
          </w:divBdr>
        </w:div>
        <w:div w:id="2041664783">
          <w:marLeft w:val="0"/>
          <w:marRight w:val="0"/>
          <w:marTop w:val="0"/>
          <w:marBottom w:val="100"/>
          <w:divBdr>
            <w:top w:val="none" w:sz="0" w:space="0" w:color="auto"/>
            <w:left w:val="none" w:sz="0" w:space="0" w:color="auto"/>
            <w:bottom w:val="none" w:sz="0" w:space="0" w:color="auto"/>
            <w:right w:val="none" w:sz="0" w:space="0" w:color="auto"/>
          </w:divBdr>
        </w:div>
        <w:div w:id="902178894">
          <w:marLeft w:val="0"/>
          <w:marRight w:val="0"/>
          <w:marTop w:val="0"/>
          <w:marBottom w:val="100"/>
          <w:divBdr>
            <w:top w:val="none" w:sz="0" w:space="0" w:color="auto"/>
            <w:left w:val="none" w:sz="0" w:space="0" w:color="auto"/>
            <w:bottom w:val="none" w:sz="0" w:space="0" w:color="auto"/>
            <w:right w:val="none" w:sz="0" w:space="0" w:color="auto"/>
          </w:divBdr>
        </w:div>
        <w:div w:id="1378164186">
          <w:marLeft w:val="0"/>
          <w:marRight w:val="0"/>
          <w:marTop w:val="0"/>
          <w:marBottom w:val="100"/>
          <w:divBdr>
            <w:top w:val="none" w:sz="0" w:space="0" w:color="auto"/>
            <w:left w:val="none" w:sz="0" w:space="0" w:color="auto"/>
            <w:bottom w:val="none" w:sz="0" w:space="0" w:color="auto"/>
            <w:right w:val="none" w:sz="0" w:space="0" w:color="auto"/>
          </w:divBdr>
        </w:div>
        <w:div w:id="1129126265">
          <w:marLeft w:val="0"/>
          <w:marRight w:val="0"/>
          <w:marTop w:val="0"/>
          <w:marBottom w:val="100"/>
          <w:divBdr>
            <w:top w:val="none" w:sz="0" w:space="0" w:color="auto"/>
            <w:left w:val="none" w:sz="0" w:space="0" w:color="auto"/>
            <w:bottom w:val="none" w:sz="0" w:space="0" w:color="auto"/>
            <w:right w:val="none" w:sz="0" w:space="0" w:color="auto"/>
          </w:divBdr>
        </w:div>
        <w:div w:id="977880306">
          <w:marLeft w:val="0"/>
          <w:marRight w:val="0"/>
          <w:marTop w:val="0"/>
          <w:marBottom w:val="100"/>
          <w:divBdr>
            <w:top w:val="none" w:sz="0" w:space="0" w:color="auto"/>
            <w:left w:val="none" w:sz="0" w:space="0" w:color="auto"/>
            <w:bottom w:val="none" w:sz="0" w:space="0" w:color="auto"/>
            <w:right w:val="none" w:sz="0" w:space="0" w:color="auto"/>
          </w:divBdr>
        </w:div>
        <w:div w:id="35591593">
          <w:marLeft w:val="0"/>
          <w:marRight w:val="0"/>
          <w:marTop w:val="0"/>
          <w:marBottom w:val="100"/>
          <w:divBdr>
            <w:top w:val="none" w:sz="0" w:space="0" w:color="auto"/>
            <w:left w:val="none" w:sz="0" w:space="0" w:color="auto"/>
            <w:bottom w:val="none" w:sz="0" w:space="0" w:color="auto"/>
            <w:right w:val="none" w:sz="0" w:space="0" w:color="auto"/>
          </w:divBdr>
        </w:div>
        <w:div w:id="2003923005">
          <w:marLeft w:val="0"/>
          <w:marRight w:val="0"/>
          <w:marTop w:val="0"/>
          <w:marBottom w:val="100"/>
          <w:divBdr>
            <w:top w:val="none" w:sz="0" w:space="0" w:color="auto"/>
            <w:left w:val="none" w:sz="0" w:space="0" w:color="auto"/>
            <w:bottom w:val="none" w:sz="0" w:space="0" w:color="auto"/>
            <w:right w:val="none" w:sz="0" w:space="0" w:color="auto"/>
          </w:divBdr>
        </w:div>
        <w:div w:id="2028676185">
          <w:marLeft w:val="0"/>
          <w:marRight w:val="0"/>
          <w:marTop w:val="0"/>
          <w:marBottom w:val="100"/>
          <w:divBdr>
            <w:top w:val="none" w:sz="0" w:space="0" w:color="auto"/>
            <w:left w:val="none" w:sz="0" w:space="0" w:color="auto"/>
            <w:bottom w:val="none" w:sz="0" w:space="0" w:color="auto"/>
            <w:right w:val="none" w:sz="0" w:space="0" w:color="auto"/>
          </w:divBdr>
        </w:div>
        <w:div w:id="31539825">
          <w:marLeft w:val="0"/>
          <w:marRight w:val="0"/>
          <w:marTop w:val="0"/>
          <w:marBottom w:val="100"/>
          <w:divBdr>
            <w:top w:val="none" w:sz="0" w:space="0" w:color="auto"/>
            <w:left w:val="none" w:sz="0" w:space="0" w:color="auto"/>
            <w:bottom w:val="none" w:sz="0" w:space="0" w:color="auto"/>
            <w:right w:val="none" w:sz="0" w:space="0" w:color="auto"/>
          </w:divBdr>
        </w:div>
        <w:div w:id="63337972">
          <w:marLeft w:val="0"/>
          <w:marRight w:val="0"/>
          <w:marTop w:val="0"/>
          <w:marBottom w:val="100"/>
          <w:divBdr>
            <w:top w:val="none" w:sz="0" w:space="0" w:color="auto"/>
            <w:left w:val="none" w:sz="0" w:space="0" w:color="auto"/>
            <w:bottom w:val="none" w:sz="0" w:space="0" w:color="auto"/>
            <w:right w:val="none" w:sz="0" w:space="0" w:color="auto"/>
          </w:divBdr>
        </w:div>
        <w:div w:id="980034848">
          <w:marLeft w:val="0"/>
          <w:marRight w:val="0"/>
          <w:marTop w:val="0"/>
          <w:marBottom w:val="100"/>
          <w:divBdr>
            <w:top w:val="none" w:sz="0" w:space="0" w:color="auto"/>
            <w:left w:val="none" w:sz="0" w:space="0" w:color="auto"/>
            <w:bottom w:val="none" w:sz="0" w:space="0" w:color="auto"/>
            <w:right w:val="none" w:sz="0" w:space="0" w:color="auto"/>
          </w:divBdr>
        </w:div>
        <w:div w:id="1372223957">
          <w:marLeft w:val="0"/>
          <w:marRight w:val="0"/>
          <w:marTop w:val="0"/>
          <w:marBottom w:val="100"/>
          <w:divBdr>
            <w:top w:val="none" w:sz="0" w:space="0" w:color="auto"/>
            <w:left w:val="none" w:sz="0" w:space="0" w:color="auto"/>
            <w:bottom w:val="none" w:sz="0" w:space="0" w:color="auto"/>
            <w:right w:val="none" w:sz="0" w:space="0" w:color="auto"/>
          </w:divBdr>
        </w:div>
        <w:div w:id="447970945">
          <w:marLeft w:val="0"/>
          <w:marRight w:val="0"/>
          <w:marTop w:val="0"/>
          <w:marBottom w:val="100"/>
          <w:divBdr>
            <w:top w:val="none" w:sz="0" w:space="0" w:color="auto"/>
            <w:left w:val="none" w:sz="0" w:space="0" w:color="auto"/>
            <w:bottom w:val="none" w:sz="0" w:space="0" w:color="auto"/>
            <w:right w:val="none" w:sz="0" w:space="0" w:color="auto"/>
          </w:divBdr>
        </w:div>
        <w:div w:id="1243294826">
          <w:marLeft w:val="0"/>
          <w:marRight w:val="0"/>
          <w:marTop w:val="0"/>
          <w:marBottom w:val="100"/>
          <w:divBdr>
            <w:top w:val="none" w:sz="0" w:space="0" w:color="auto"/>
            <w:left w:val="none" w:sz="0" w:space="0" w:color="auto"/>
            <w:bottom w:val="none" w:sz="0" w:space="0" w:color="auto"/>
            <w:right w:val="none" w:sz="0" w:space="0" w:color="auto"/>
          </w:divBdr>
        </w:div>
        <w:div w:id="2019456405">
          <w:marLeft w:val="0"/>
          <w:marRight w:val="0"/>
          <w:marTop w:val="0"/>
          <w:marBottom w:val="100"/>
          <w:divBdr>
            <w:top w:val="none" w:sz="0" w:space="0" w:color="auto"/>
            <w:left w:val="none" w:sz="0" w:space="0" w:color="auto"/>
            <w:bottom w:val="none" w:sz="0" w:space="0" w:color="auto"/>
            <w:right w:val="none" w:sz="0" w:space="0" w:color="auto"/>
          </w:divBdr>
        </w:div>
        <w:div w:id="1991135683">
          <w:marLeft w:val="0"/>
          <w:marRight w:val="0"/>
          <w:marTop w:val="0"/>
          <w:marBottom w:val="100"/>
          <w:divBdr>
            <w:top w:val="none" w:sz="0" w:space="0" w:color="auto"/>
            <w:left w:val="none" w:sz="0" w:space="0" w:color="auto"/>
            <w:bottom w:val="none" w:sz="0" w:space="0" w:color="auto"/>
            <w:right w:val="none" w:sz="0" w:space="0" w:color="auto"/>
          </w:divBdr>
        </w:div>
        <w:div w:id="1204555995">
          <w:marLeft w:val="0"/>
          <w:marRight w:val="0"/>
          <w:marTop w:val="0"/>
          <w:marBottom w:val="100"/>
          <w:divBdr>
            <w:top w:val="none" w:sz="0" w:space="0" w:color="auto"/>
            <w:left w:val="none" w:sz="0" w:space="0" w:color="auto"/>
            <w:bottom w:val="none" w:sz="0" w:space="0" w:color="auto"/>
            <w:right w:val="none" w:sz="0" w:space="0" w:color="auto"/>
          </w:divBdr>
        </w:div>
        <w:div w:id="818690806">
          <w:marLeft w:val="0"/>
          <w:marRight w:val="0"/>
          <w:marTop w:val="0"/>
          <w:marBottom w:val="100"/>
          <w:divBdr>
            <w:top w:val="none" w:sz="0" w:space="0" w:color="auto"/>
            <w:left w:val="none" w:sz="0" w:space="0" w:color="auto"/>
            <w:bottom w:val="none" w:sz="0" w:space="0" w:color="auto"/>
            <w:right w:val="none" w:sz="0" w:space="0" w:color="auto"/>
          </w:divBdr>
        </w:div>
        <w:div w:id="291834278">
          <w:marLeft w:val="0"/>
          <w:marRight w:val="0"/>
          <w:marTop w:val="0"/>
          <w:marBottom w:val="100"/>
          <w:divBdr>
            <w:top w:val="none" w:sz="0" w:space="0" w:color="auto"/>
            <w:left w:val="none" w:sz="0" w:space="0" w:color="auto"/>
            <w:bottom w:val="none" w:sz="0" w:space="0" w:color="auto"/>
            <w:right w:val="none" w:sz="0" w:space="0" w:color="auto"/>
          </w:divBdr>
        </w:div>
        <w:div w:id="979767354">
          <w:marLeft w:val="0"/>
          <w:marRight w:val="0"/>
          <w:marTop w:val="0"/>
          <w:marBottom w:val="100"/>
          <w:divBdr>
            <w:top w:val="none" w:sz="0" w:space="0" w:color="auto"/>
            <w:left w:val="none" w:sz="0" w:space="0" w:color="auto"/>
            <w:bottom w:val="none" w:sz="0" w:space="0" w:color="auto"/>
            <w:right w:val="none" w:sz="0" w:space="0" w:color="auto"/>
          </w:divBdr>
        </w:div>
        <w:div w:id="201863890">
          <w:marLeft w:val="0"/>
          <w:marRight w:val="0"/>
          <w:marTop w:val="0"/>
          <w:marBottom w:val="100"/>
          <w:divBdr>
            <w:top w:val="none" w:sz="0" w:space="0" w:color="auto"/>
            <w:left w:val="none" w:sz="0" w:space="0" w:color="auto"/>
            <w:bottom w:val="none" w:sz="0" w:space="0" w:color="auto"/>
            <w:right w:val="none" w:sz="0" w:space="0" w:color="auto"/>
          </w:divBdr>
        </w:div>
        <w:div w:id="1247110371">
          <w:marLeft w:val="0"/>
          <w:marRight w:val="0"/>
          <w:marTop w:val="0"/>
          <w:marBottom w:val="100"/>
          <w:divBdr>
            <w:top w:val="none" w:sz="0" w:space="0" w:color="auto"/>
            <w:left w:val="none" w:sz="0" w:space="0" w:color="auto"/>
            <w:bottom w:val="none" w:sz="0" w:space="0" w:color="auto"/>
            <w:right w:val="none" w:sz="0" w:space="0" w:color="auto"/>
          </w:divBdr>
        </w:div>
        <w:div w:id="125045477">
          <w:marLeft w:val="0"/>
          <w:marRight w:val="0"/>
          <w:marTop w:val="0"/>
          <w:marBottom w:val="100"/>
          <w:divBdr>
            <w:top w:val="none" w:sz="0" w:space="0" w:color="auto"/>
            <w:left w:val="none" w:sz="0" w:space="0" w:color="auto"/>
            <w:bottom w:val="none" w:sz="0" w:space="0" w:color="auto"/>
            <w:right w:val="none" w:sz="0" w:space="0" w:color="auto"/>
          </w:divBdr>
        </w:div>
        <w:div w:id="1910920274">
          <w:marLeft w:val="0"/>
          <w:marRight w:val="0"/>
          <w:marTop w:val="0"/>
          <w:marBottom w:val="100"/>
          <w:divBdr>
            <w:top w:val="none" w:sz="0" w:space="0" w:color="auto"/>
            <w:left w:val="none" w:sz="0" w:space="0" w:color="auto"/>
            <w:bottom w:val="none" w:sz="0" w:space="0" w:color="auto"/>
            <w:right w:val="none" w:sz="0" w:space="0" w:color="auto"/>
          </w:divBdr>
        </w:div>
        <w:div w:id="1799496691">
          <w:marLeft w:val="0"/>
          <w:marRight w:val="0"/>
          <w:marTop w:val="0"/>
          <w:marBottom w:val="100"/>
          <w:divBdr>
            <w:top w:val="none" w:sz="0" w:space="0" w:color="auto"/>
            <w:left w:val="none" w:sz="0" w:space="0" w:color="auto"/>
            <w:bottom w:val="none" w:sz="0" w:space="0" w:color="auto"/>
            <w:right w:val="none" w:sz="0" w:space="0" w:color="auto"/>
          </w:divBdr>
        </w:div>
        <w:div w:id="739181255">
          <w:marLeft w:val="0"/>
          <w:marRight w:val="0"/>
          <w:marTop w:val="0"/>
          <w:marBottom w:val="100"/>
          <w:divBdr>
            <w:top w:val="none" w:sz="0" w:space="0" w:color="auto"/>
            <w:left w:val="none" w:sz="0" w:space="0" w:color="auto"/>
            <w:bottom w:val="none" w:sz="0" w:space="0" w:color="auto"/>
            <w:right w:val="none" w:sz="0" w:space="0" w:color="auto"/>
          </w:divBdr>
        </w:div>
        <w:div w:id="268388794">
          <w:marLeft w:val="0"/>
          <w:marRight w:val="0"/>
          <w:marTop w:val="0"/>
          <w:marBottom w:val="100"/>
          <w:divBdr>
            <w:top w:val="none" w:sz="0" w:space="0" w:color="auto"/>
            <w:left w:val="none" w:sz="0" w:space="0" w:color="auto"/>
            <w:bottom w:val="none" w:sz="0" w:space="0" w:color="auto"/>
            <w:right w:val="none" w:sz="0" w:space="0" w:color="auto"/>
          </w:divBdr>
        </w:div>
        <w:div w:id="257567441">
          <w:marLeft w:val="0"/>
          <w:marRight w:val="0"/>
          <w:marTop w:val="0"/>
          <w:marBottom w:val="100"/>
          <w:divBdr>
            <w:top w:val="none" w:sz="0" w:space="0" w:color="auto"/>
            <w:left w:val="none" w:sz="0" w:space="0" w:color="auto"/>
            <w:bottom w:val="none" w:sz="0" w:space="0" w:color="auto"/>
            <w:right w:val="none" w:sz="0" w:space="0" w:color="auto"/>
          </w:divBdr>
        </w:div>
        <w:div w:id="602690506">
          <w:marLeft w:val="0"/>
          <w:marRight w:val="0"/>
          <w:marTop w:val="0"/>
          <w:marBottom w:val="100"/>
          <w:divBdr>
            <w:top w:val="none" w:sz="0" w:space="0" w:color="auto"/>
            <w:left w:val="none" w:sz="0" w:space="0" w:color="auto"/>
            <w:bottom w:val="none" w:sz="0" w:space="0" w:color="auto"/>
            <w:right w:val="none" w:sz="0" w:space="0" w:color="auto"/>
          </w:divBdr>
        </w:div>
        <w:div w:id="404493102">
          <w:marLeft w:val="0"/>
          <w:marRight w:val="0"/>
          <w:marTop w:val="0"/>
          <w:marBottom w:val="100"/>
          <w:divBdr>
            <w:top w:val="none" w:sz="0" w:space="0" w:color="auto"/>
            <w:left w:val="none" w:sz="0" w:space="0" w:color="auto"/>
            <w:bottom w:val="none" w:sz="0" w:space="0" w:color="auto"/>
            <w:right w:val="none" w:sz="0" w:space="0" w:color="auto"/>
          </w:divBdr>
        </w:div>
        <w:div w:id="1296645932">
          <w:marLeft w:val="0"/>
          <w:marRight w:val="0"/>
          <w:marTop w:val="0"/>
          <w:marBottom w:val="100"/>
          <w:divBdr>
            <w:top w:val="none" w:sz="0" w:space="0" w:color="auto"/>
            <w:left w:val="none" w:sz="0" w:space="0" w:color="auto"/>
            <w:bottom w:val="none" w:sz="0" w:space="0" w:color="auto"/>
            <w:right w:val="none" w:sz="0" w:space="0" w:color="auto"/>
          </w:divBdr>
        </w:div>
        <w:div w:id="558059883">
          <w:marLeft w:val="0"/>
          <w:marRight w:val="0"/>
          <w:marTop w:val="0"/>
          <w:marBottom w:val="100"/>
          <w:divBdr>
            <w:top w:val="none" w:sz="0" w:space="0" w:color="auto"/>
            <w:left w:val="none" w:sz="0" w:space="0" w:color="auto"/>
            <w:bottom w:val="none" w:sz="0" w:space="0" w:color="auto"/>
            <w:right w:val="none" w:sz="0" w:space="0" w:color="auto"/>
          </w:divBdr>
        </w:div>
      </w:divsChild>
    </w:div>
    <w:div w:id="536091320">
      <w:bodyDiv w:val="1"/>
      <w:marLeft w:val="0"/>
      <w:marRight w:val="0"/>
      <w:marTop w:val="0"/>
      <w:marBottom w:val="0"/>
      <w:divBdr>
        <w:top w:val="none" w:sz="0" w:space="0" w:color="auto"/>
        <w:left w:val="none" w:sz="0" w:space="0" w:color="auto"/>
        <w:bottom w:val="none" w:sz="0" w:space="0" w:color="auto"/>
        <w:right w:val="none" w:sz="0" w:space="0" w:color="auto"/>
      </w:divBdr>
    </w:div>
    <w:div w:id="622854563">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647829369">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45623073">
      <w:bodyDiv w:val="1"/>
      <w:marLeft w:val="0"/>
      <w:marRight w:val="0"/>
      <w:marTop w:val="0"/>
      <w:marBottom w:val="0"/>
      <w:divBdr>
        <w:top w:val="none" w:sz="0" w:space="0" w:color="auto"/>
        <w:left w:val="none" w:sz="0" w:space="0" w:color="auto"/>
        <w:bottom w:val="none" w:sz="0" w:space="0" w:color="auto"/>
        <w:right w:val="none" w:sz="0" w:space="0" w:color="auto"/>
      </w:divBdr>
    </w:div>
    <w:div w:id="950013388">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981468760">
      <w:bodyDiv w:val="1"/>
      <w:marLeft w:val="0"/>
      <w:marRight w:val="0"/>
      <w:marTop w:val="0"/>
      <w:marBottom w:val="0"/>
      <w:divBdr>
        <w:top w:val="none" w:sz="0" w:space="0" w:color="auto"/>
        <w:left w:val="none" w:sz="0" w:space="0" w:color="auto"/>
        <w:bottom w:val="none" w:sz="0" w:space="0" w:color="auto"/>
        <w:right w:val="none" w:sz="0" w:space="0" w:color="auto"/>
      </w:divBdr>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137840807">
      <w:bodyDiv w:val="1"/>
      <w:marLeft w:val="0"/>
      <w:marRight w:val="0"/>
      <w:marTop w:val="0"/>
      <w:marBottom w:val="0"/>
      <w:divBdr>
        <w:top w:val="none" w:sz="0" w:space="0" w:color="auto"/>
        <w:left w:val="none" w:sz="0" w:space="0" w:color="auto"/>
        <w:bottom w:val="none" w:sz="0" w:space="0" w:color="auto"/>
        <w:right w:val="none" w:sz="0" w:space="0" w:color="auto"/>
      </w:divBdr>
    </w:div>
    <w:div w:id="1176457889">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314409288">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433891751">
      <w:bodyDiv w:val="1"/>
      <w:marLeft w:val="0"/>
      <w:marRight w:val="0"/>
      <w:marTop w:val="0"/>
      <w:marBottom w:val="0"/>
      <w:divBdr>
        <w:top w:val="none" w:sz="0" w:space="0" w:color="auto"/>
        <w:left w:val="none" w:sz="0" w:space="0" w:color="auto"/>
        <w:bottom w:val="none" w:sz="0" w:space="0" w:color="auto"/>
        <w:right w:val="none" w:sz="0" w:space="0" w:color="auto"/>
      </w:divBdr>
      <w:divsChild>
        <w:div w:id="1921595262">
          <w:marLeft w:val="0"/>
          <w:marRight w:val="0"/>
          <w:marTop w:val="0"/>
          <w:marBottom w:val="90"/>
          <w:divBdr>
            <w:top w:val="none" w:sz="0" w:space="0" w:color="auto"/>
            <w:left w:val="none" w:sz="0" w:space="0" w:color="auto"/>
            <w:bottom w:val="none" w:sz="0" w:space="0" w:color="auto"/>
            <w:right w:val="none" w:sz="0" w:space="0" w:color="auto"/>
          </w:divBdr>
        </w:div>
        <w:div w:id="2042707820">
          <w:marLeft w:val="0"/>
          <w:marRight w:val="0"/>
          <w:marTop w:val="0"/>
          <w:marBottom w:val="90"/>
          <w:divBdr>
            <w:top w:val="none" w:sz="0" w:space="0" w:color="auto"/>
            <w:left w:val="none" w:sz="0" w:space="0" w:color="auto"/>
            <w:bottom w:val="none" w:sz="0" w:space="0" w:color="auto"/>
            <w:right w:val="none" w:sz="0" w:space="0" w:color="auto"/>
          </w:divBdr>
        </w:div>
        <w:div w:id="1046218881">
          <w:marLeft w:val="0"/>
          <w:marRight w:val="0"/>
          <w:marTop w:val="0"/>
          <w:marBottom w:val="90"/>
          <w:divBdr>
            <w:top w:val="none" w:sz="0" w:space="0" w:color="auto"/>
            <w:left w:val="none" w:sz="0" w:space="0" w:color="auto"/>
            <w:bottom w:val="none" w:sz="0" w:space="0" w:color="auto"/>
            <w:right w:val="none" w:sz="0" w:space="0" w:color="auto"/>
          </w:divBdr>
        </w:div>
      </w:divsChild>
    </w:div>
    <w:div w:id="1440176284">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535385153">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878808123">
      <w:bodyDiv w:val="1"/>
      <w:marLeft w:val="0"/>
      <w:marRight w:val="0"/>
      <w:marTop w:val="0"/>
      <w:marBottom w:val="0"/>
      <w:divBdr>
        <w:top w:val="none" w:sz="0" w:space="0" w:color="auto"/>
        <w:left w:val="none" w:sz="0" w:space="0" w:color="auto"/>
        <w:bottom w:val="none" w:sz="0" w:space="0" w:color="auto"/>
        <w:right w:val="none" w:sz="0" w:space="0" w:color="auto"/>
      </w:divBdr>
    </w:div>
    <w:div w:id="1979869919">
      <w:bodyDiv w:val="1"/>
      <w:marLeft w:val="0"/>
      <w:marRight w:val="0"/>
      <w:marTop w:val="0"/>
      <w:marBottom w:val="0"/>
      <w:divBdr>
        <w:top w:val="none" w:sz="0" w:space="0" w:color="auto"/>
        <w:left w:val="none" w:sz="0" w:space="0" w:color="auto"/>
        <w:bottom w:val="none" w:sz="0" w:space="0" w:color="auto"/>
        <w:right w:val="none" w:sz="0" w:space="0" w:color="auto"/>
      </w:divBdr>
    </w:div>
    <w:div w:id="1988241315">
      <w:bodyDiv w:val="1"/>
      <w:marLeft w:val="0"/>
      <w:marRight w:val="0"/>
      <w:marTop w:val="0"/>
      <w:marBottom w:val="0"/>
      <w:divBdr>
        <w:top w:val="none" w:sz="0" w:space="0" w:color="auto"/>
        <w:left w:val="none" w:sz="0" w:space="0" w:color="auto"/>
        <w:bottom w:val="none" w:sz="0" w:space="0" w:color="auto"/>
        <w:right w:val="none" w:sz="0" w:space="0" w:color="auto"/>
      </w:divBdr>
    </w:div>
    <w:div w:id="2125075974">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6387-70E1-4B5E-A140-94FFE205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28942</Words>
  <Characters>159187</Characters>
  <Application>Microsoft Office Word</Application>
  <DocSecurity>0</DocSecurity>
  <Lines>1326</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Carlos Hernandez</cp:lastModifiedBy>
  <cp:revision>2</cp:revision>
  <cp:lastPrinted>2023-02-20T14:20:00Z</cp:lastPrinted>
  <dcterms:created xsi:type="dcterms:W3CDTF">2023-03-06T20:22:00Z</dcterms:created>
  <dcterms:modified xsi:type="dcterms:W3CDTF">2023-03-06T20:22:00Z</dcterms:modified>
</cp:coreProperties>
</file>