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9A7" w14:textId="13BB2803" w:rsidR="001667B4" w:rsidRPr="001667B4" w:rsidRDefault="001667B4" w:rsidP="00664346">
      <w:pPr>
        <w:spacing w:after="160" w:line="259" w:lineRule="auto"/>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14:paraId="71A3A9CF" w14:textId="2FF68355" w:rsidR="001667B4" w:rsidRDefault="001667B4" w:rsidP="001667B4">
      <w:pPr>
        <w:spacing w:after="160" w:line="259" w:lineRule="auto"/>
        <w:rPr>
          <w:rFonts w:ascii="Arial" w:eastAsiaTheme="minorHAnsi" w:hAnsi="Arial" w:cs="Arial"/>
          <w:b w:val="0"/>
          <w:szCs w:val="22"/>
        </w:rPr>
      </w:pPr>
    </w:p>
    <w:p w14:paraId="6CA66003" w14:textId="4E33EAD7" w:rsidR="00B31F15" w:rsidRPr="004A7470" w:rsidRDefault="00B31F15" w:rsidP="001667B4">
      <w:pPr>
        <w:spacing w:after="160" w:line="259" w:lineRule="auto"/>
        <w:rPr>
          <w:rFonts w:ascii="Arial" w:eastAsiaTheme="minorHAnsi" w:hAnsi="Arial" w:cs="Arial"/>
          <w:b w:val="0"/>
          <w:szCs w:val="22"/>
        </w:rPr>
      </w:pPr>
    </w:p>
    <w:p w14:paraId="2EB66ADA" w14:textId="29A039D4" w:rsidR="001667B4" w:rsidRPr="001667B4" w:rsidRDefault="00CD21AC" w:rsidP="001667B4">
      <w:pPr>
        <w:spacing w:after="160" w:line="259"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6CDAB25B" wp14:editId="26ACBA77">
            <wp:simplePos x="0" y="0"/>
            <wp:positionH relativeFrom="margin">
              <wp:posOffset>-594995</wp:posOffset>
            </wp:positionH>
            <wp:positionV relativeFrom="paragraph">
              <wp:posOffset>140335</wp:posOffset>
            </wp:positionV>
            <wp:extent cx="7030115" cy="2105025"/>
            <wp:effectExtent l="0" t="0" r="0" b="0"/>
            <wp:wrapThrough wrapText="bothSides">
              <wp:wrapPolygon edited="0">
                <wp:start x="5092" y="0"/>
                <wp:lineTo x="5092" y="18375"/>
                <wp:lineTo x="16447" y="18375"/>
                <wp:lineTo x="16447" y="0"/>
                <wp:lineTo x="5092"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7030115" cy="210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E0264" w14:textId="46F7C07C" w:rsidR="001667B4" w:rsidRPr="001667B4" w:rsidRDefault="001667B4" w:rsidP="001667B4">
      <w:pPr>
        <w:spacing w:after="160" w:line="259" w:lineRule="auto"/>
        <w:rPr>
          <w:rFonts w:ascii="Arial" w:eastAsiaTheme="minorHAnsi" w:hAnsi="Arial" w:cs="Arial"/>
          <w:b w:val="0"/>
          <w:szCs w:val="22"/>
        </w:rPr>
      </w:pPr>
    </w:p>
    <w:p w14:paraId="2B1E7DF6" w14:textId="77777777" w:rsidR="001667B4" w:rsidRPr="001667B4" w:rsidRDefault="001667B4" w:rsidP="001667B4">
      <w:pPr>
        <w:spacing w:after="160" w:line="259" w:lineRule="auto"/>
        <w:rPr>
          <w:rFonts w:ascii="Arial" w:eastAsiaTheme="minorHAnsi" w:hAnsi="Arial" w:cs="Arial"/>
          <w:b w:val="0"/>
          <w:szCs w:val="22"/>
        </w:rPr>
      </w:pPr>
    </w:p>
    <w:p w14:paraId="4BD312B8" w14:textId="77777777" w:rsidR="001667B4" w:rsidRPr="001667B4" w:rsidRDefault="001667B4" w:rsidP="001667B4">
      <w:pPr>
        <w:spacing w:after="160" w:line="259" w:lineRule="auto"/>
        <w:rPr>
          <w:rFonts w:ascii="Arial" w:eastAsiaTheme="minorHAnsi" w:hAnsi="Arial" w:cs="Arial"/>
          <w:b w:val="0"/>
          <w:szCs w:val="22"/>
        </w:rPr>
      </w:pPr>
    </w:p>
    <w:p w14:paraId="7B81FA33" w14:textId="77777777" w:rsidR="001667B4" w:rsidRPr="001667B4" w:rsidRDefault="001667B4" w:rsidP="001667B4">
      <w:pPr>
        <w:spacing w:after="160" w:line="259" w:lineRule="auto"/>
        <w:rPr>
          <w:rFonts w:ascii="Arial" w:eastAsiaTheme="minorHAnsi" w:hAnsi="Arial" w:cs="Arial"/>
          <w:b w:val="0"/>
          <w:szCs w:val="22"/>
        </w:rPr>
      </w:pPr>
    </w:p>
    <w:p w14:paraId="4468832B" w14:textId="77777777" w:rsidR="001667B4" w:rsidRPr="001667B4" w:rsidRDefault="001667B4" w:rsidP="001667B4">
      <w:pPr>
        <w:spacing w:after="160" w:line="259" w:lineRule="auto"/>
        <w:rPr>
          <w:rFonts w:ascii="Arial" w:eastAsiaTheme="minorHAnsi" w:hAnsi="Arial" w:cs="Arial"/>
          <w:b w:val="0"/>
          <w:szCs w:val="22"/>
        </w:rPr>
      </w:pPr>
    </w:p>
    <w:p w14:paraId="787CE036" w14:textId="77777777" w:rsidR="001667B4" w:rsidRPr="001667B4" w:rsidRDefault="001667B4" w:rsidP="001667B4">
      <w:pPr>
        <w:spacing w:after="160" w:line="259" w:lineRule="auto"/>
        <w:rPr>
          <w:rFonts w:ascii="Arial" w:eastAsiaTheme="minorHAnsi" w:hAnsi="Arial" w:cs="Arial"/>
          <w:b w:val="0"/>
          <w:szCs w:val="22"/>
        </w:rPr>
      </w:pPr>
    </w:p>
    <w:p w14:paraId="69B25E6B" w14:textId="77777777" w:rsidR="001667B4" w:rsidRPr="001667B4" w:rsidRDefault="001667B4" w:rsidP="001667B4">
      <w:pPr>
        <w:spacing w:after="160" w:line="259" w:lineRule="auto"/>
        <w:rPr>
          <w:rFonts w:ascii="Arial" w:eastAsiaTheme="minorHAnsi" w:hAnsi="Arial" w:cs="Arial"/>
          <w:b w:val="0"/>
          <w:szCs w:val="22"/>
        </w:rPr>
      </w:pPr>
    </w:p>
    <w:p w14:paraId="7ADD10CD" w14:textId="77777777" w:rsidR="001667B4" w:rsidRPr="004A7470" w:rsidRDefault="001667B4" w:rsidP="001667B4">
      <w:pPr>
        <w:spacing w:after="160" w:line="259" w:lineRule="auto"/>
        <w:jc w:val="center"/>
        <w:rPr>
          <w:rFonts w:ascii="Arial" w:eastAsiaTheme="minorHAnsi" w:hAnsi="Arial" w:cs="Arial"/>
          <w:b w:val="0"/>
          <w:szCs w:val="22"/>
        </w:rPr>
      </w:pPr>
    </w:p>
    <w:p w14:paraId="2CED1052" w14:textId="3E33DE8E" w:rsidR="004B0025" w:rsidRDefault="004B0025" w:rsidP="00925CC7">
      <w:pPr>
        <w:spacing w:after="160" w:line="259" w:lineRule="auto"/>
        <w:rPr>
          <w:rFonts w:ascii="Arial" w:eastAsiaTheme="minorHAnsi" w:hAnsi="Arial" w:cs="Arial"/>
          <w:bCs/>
          <w:sz w:val="40"/>
          <w:szCs w:val="40"/>
        </w:rPr>
      </w:pPr>
    </w:p>
    <w:p w14:paraId="66EDB092" w14:textId="77777777" w:rsidR="00447E80" w:rsidRDefault="00447E80" w:rsidP="00925CC7">
      <w:pPr>
        <w:spacing w:after="160" w:line="259" w:lineRule="auto"/>
        <w:rPr>
          <w:rFonts w:ascii="Arial" w:eastAsiaTheme="minorHAnsi" w:hAnsi="Arial" w:cs="Arial"/>
          <w:bCs/>
          <w:sz w:val="40"/>
          <w:szCs w:val="40"/>
        </w:rPr>
      </w:pPr>
    </w:p>
    <w:p w14:paraId="05862CCD" w14:textId="2F90BC5C" w:rsidR="001667B4" w:rsidRPr="002F37FC" w:rsidRDefault="003A7F16" w:rsidP="001667B4">
      <w:pPr>
        <w:spacing w:after="160" w:line="259" w:lineRule="auto"/>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00E238AE">
        <w:rPr>
          <w:rFonts w:ascii="Arial" w:eastAsiaTheme="minorHAnsi" w:hAnsi="Arial" w:cs="Arial"/>
          <w:bCs/>
          <w:sz w:val="40"/>
          <w:szCs w:val="40"/>
        </w:rPr>
        <w:t xml:space="preserve"> </w:t>
      </w:r>
      <w:r w:rsidR="009117E6">
        <w:rPr>
          <w:rFonts w:ascii="Arial" w:eastAsiaTheme="minorHAnsi" w:hAnsi="Arial" w:cs="Arial"/>
          <w:bCs/>
          <w:sz w:val="40"/>
          <w:szCs w:val="40"/>
        </w:rPr>
        <w:t>20</w:t>
      </w:r>
      <w:r w:rsidR="00447E80">
        <w:rPr>
          <w:rFonts w:ascii="Arial" w:eastAsiaTheme="minorHAnsi" w:hAnsi="Arial" w:cs="Arial"/>
          <w:bCs/>
          <w:sz w:val="40"/>
          <w:szCs w:val="40"/>
        </w:rPr>
        <w:t>/2023</w:t>
      </w:r>
    </w:p>
    <w:p w14:paraId="077154EC" w14:textId="77777777" w:rsidR="001667B4" w:rsidRPr="004A7470" w:rsidRDefault="001667B4" w:rsidP="001667B4">
      <w:pPr>
        <w:spacing w:after="160" w:line="259" w:lineRule="auto"/>
        <w:jc w:val="center"/>
        <w:rPr>
          <w:rFonts w:ascii="Arial" w:eastAsiaTheme="minorHAnsi" w:hAnsi="Arial" w:cs="Arial"/>
          <w:b w:val="0"/>
          <w:szCs w:val="22"/>
        </w:rPr>
      </w:pPr>
    </w:p>
    <w:p w14:paraId="21D387CD" w14:textId="77777777" w:rsidR="001667B4" w:rsidRPr="004A7470" w:rsidRDefault="001667B4" w:rsidP="001667B4">
      <w:pPr>
        <w:spacing w:after="160" w:line="259" w:lineRule="auto"/>
        <w:jc w:val="center"/>
        <w:rPr>
          <w:rFonts w:ascii="Arial" w:eastAsiaTheme="minorHAnsi" w:hAnsi="Arial" w:cs="Arial"/>
          <w:b w:val="0"/>
          <w:szCs w:val="22"/>
        </w:rPr>
      </w:pPr>
    </w:p>
    <w:p w14:paraId="4B0D8170" w14:textId="77777777" w:rsidR="001667B4" w:rsidRPr="001667B4" w:rsidRDefault="001667B4" w:rsidP="001667B4">
      <w:pPr>
        <w:spacing w:after="160" w:line="259" w:lineRule="auto"/>
        <w:jc w:val="center"/>
        <w:rPr>
          <w:rFonts w:ascii="Arial" w:eastAsiaTheme="minorHAnsi" w:hAnsi="Arial" w:cs="Arial"/>
          <w:b w:val="0"/>
          <w:szCs w:val="22"/>
        </w:rPr>
      </w:pPr>
    </w:p>
    <w:p w14:paraId="602B87D8" w14:textId="77777777" w:rsidR="001667B4" w:rsidRPr="002F37FC" w:rsidRDefault="001667B4" w:rsidP="001667B4">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Expedientes</w:t>
      </w:r>
      <w:r w:rsidR="005D3782">
        <w:rPr>
          <w:rFonts w:ascii="Arial" w:eastAsiaTheme="minorHAnsi" w:hAnsi="Arial" w:cs="Arial"/>
          <w:b w:val="0"/>
          <w:szCs w:val="22"/>
        </w:rPr>
        <w:t>:</w:t>
      </w:r>
    </w:p>
    <w:p w14:paraId="0107415D" w14:textId="291D5457" w:rsidR="001667B4" w:rsidRPr="002F37FC" w:rsidRDefault="00810959"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CDHEC/2/202</w:t>
      </w:r>
      <w:r w:rsidR="004065E7">
        <w:rPr>
          <w:rFonts w:ascii="Arial" w:eastAsiaTheme="minorHAnsi" w:hAnsi="Arial" w:cs="Arial"/>
          <w:b w:val="0"/>
          <w:szCs w:val="22"/>
        </w:rPr>
        <w:t>1</w:t>
      </w:r>
      <w:r w:rsidR="001667B4" w:rsidRPr="002F37FC">
        <w:rPr>
          <w:rFonts w:ascii="Arial" w:eastAsiaTheme="minorHAnsi" w:hAnsi="Arial" w:cs="Arial"/>
          <w:b w:val="0"/>
          <w:szCs w:val="22"/>
        </w:rPr>
        <w:t>/</w:t>
      </w:r>
      <w:r w:rsidR="00CA5A09">
        <w:rPr>
          <w:rFonts w:ascii="Arial" w:eastAsiaTheme="minorHAnsi" w:hAnsi="Arial" w:cs="Arial"/>
          <w:b w:val="0"/>
          <w:szCs w:val="22"/>
        </w:rPr>
        <w:t>X</w:t>
      </w:r>
      <w:r w:rsidR="001667B4" w:rsidRPr="002F37FC">
        <w:rPr>
          <w:rFonts w:ascii="Arial" w:eastAsiaTheme="minorHAnsi" w:hAnsi="Arial" w:cs="Arial"/>
          <w:b w:val="0"/>
          <w:szCs w:val="22"/>
        </w:rPr>
        <w:t>/Q</w:t>
      </w:r>
    </w:p>
    <w:p w14:paraId="0E6342BD" w14:textId="46AC7B47" w:rsidR="001667B4" w:rsidRPr="002F37FC" w:rsidRDefault="001667B4" w:rsidP="001667B4">
      <w:pPr>
        <w:spacing w:after="160" w:line="259" w:lineRule="auto"/>
        <w:jc w:val="center"/>
        <w:rPr>
          <w:rFonts w:ascii="Arial" w:eastAsiaTheme="minorHAnsi" w:hAnsi="Arial" w:cs="Arial"/>
          <w:b w:val="0"/>
          <w:szCs w:val="22"/>
        </w:rPr>
      </w:pPr>
    </w:p>
    <w:p w14:paraId="3A0AFBD4" w14:textId="77777777" w:rsidR="001667B4" w:rsidRPr="002F37FC" w:rsidRDefault="001667B4" w:rsidP="00D00C7F">
      <w:pPr>
        <w:spacing w:after="160" w:line="259" w:lineRule="auto"/>
        <w:rPr>
          <w:rFonts w:ascii="Arial" w:eastAsiaTheme="minorHAnsi" w:hAnsi="Arial" w:cs="Arial"/>
          <w:b w:val="0"/>
          <w:szCs w:val="22"/>
        </w:rPr>
      </w:pPr>
    </w:p>
    <w:p w14:paraId="0199D55C" w14:textId="2EE3745D" w:rsidR="004B0025" w:rsidRPr="004065E7" w:rsidRDefault="00D157A8" w:rsidP="004B0025">
      <w:pPr>
        <w:spacing w:after="160" w:line="259" w:lineRule="auto"/>
        <w:jc w:val="center"/>
        <w:rPr>
          <w:rFonts w:ascii="Arial" w:eastAsiaTheme="minorHAnsi" w:hAnsi="Arial" w:cs="Arial"/>
          <w:b w:val="0"/>
          <w:szCs w:val="22"/>
        </w:rPr>
      </w:pPr>
      <w:r w:rsidRPr="00D157A8">
        <w:rPr>
          <w:rFonts w:ascii="Arial" w:eastAsiaTheme="minorHAnsi" w:hAnsi="Arial" w:cs="Arial"/>
          <w:b w:val="0"/>
          <w:szCs w:val="22"/>
        </w:rPr>
        <w:t>Saltillo</w:t>
      </w:r>
      <w:r w:rsidR="001667B4" w:rsidRPr="00D157A8">
        <w:rPr>
          <w:rFonts w:ascii="Arial" w:eastAsiaTheme="minorHAnsi" w:hAnsi="Arial" w:cs="Arial"/>
          <w:b w:val="0"/>
          <w:szCs w:val="22"/>
        </w:rPr>
        <w:t>, Coahuila de Zaragoza</w:t>
      </w:r>
    </w:p>
    <w:p w14:paraId="5D65B09A" w14:textId="0DB75F4C" w:rsidR="00D70349" w:rsidRDefault="003F2E8E" w:rsidP="00C14450">
      <w:pPr>
        <w:widowControl w:val="0"/>
        <w:autoSpaceDE w:val="0"/>
        <w:autoSpaceDN w:val="0"/>
        <w:adjustRightInd w:val="0"/>
        <w:spacing w:line="360" w:lineRule="auto"/>
        <w:jc w:val="center"/>
        <w:rPr>
          <w:rFonts w:ascii="Arial" w:eastAsiaTheme="minorHAnsi" w:hAnsi="Arial" w:cs="Arial"/>
          <w:b w:val="0"/>
          <w:bCs/>
          <w:szCs w:val="22"/>
        </w:rPr>
      </w:pPr>
      <w:r>
        <w:rPr>
          <w:rFonts w:ascii="Arial" w:eastAsiaTheme="minorHAnsi" w:hAnsi="Arial" w:cs="Arial"/>
          <w:b w:val="0"/>
          <w:bCs/>
          <w:szCs w:val="22"/>
        </w:rPr>
        <w:t>30</w:t>
      </w:r>
      <w:r w:rsidR="00447E80">
        <w:rPr>
          <w:rFonts w:ascii="Arial" w:eastAsiaTheme="minorHAnsi" w:hAnsi="Arial" w:cs="Arial"/>
          <w:b w:val="0"/>
          <w:bCs/>
          <w:szCs w:val="22"/>
        </w:rPr>
        <w:t xml:space="preserve"> de octubre</w:t>
      </w:r>
      <w:r w:rsidR="00C14450" w:rsidRPr="00C14450">
        <w:rPr>
          <w:rFonts w:ascii="Arial" w:eastAsiaTheme="minorHAnsi" w:hAnsi="Arial" w:cs="Arial"/>
          <w:b w:val="0"/>
          <w:bCs/>
          <w:szCs w:val="22"/>
        </w:rPr>
        <w:t xml:space="preserve"> del 2023</w:t>
      </w:r>
    </w:p>
    <w:p w14:paraId="1DF0F018" w14:textId="77777777" w:rsidR="00C14450" w:rsidRDefault="00C14450" w:rsidP="00C14450">
      <w:pPr>
        <w:widowControl w:val="0"/>
        <w:autoSpaceDE w:val="0"/>
        <w:autoSpaceDN w:val="0"/>
        <w:adjustRightInd w:val="0"/>
        <w:spacing w:line="360" w:lineRule="auto"/>
        <w:jc w:val="center"/>
        <w:rPr>
          <w:rFonts w:ascii="Arial" w:hAnsi="Arial" w:cs="Arial"/>
          <w:bCs/>
          <w:szCs w:val="22"/>
          <w:lang w:val="es-ES"/>
        </w:rPr>
      </w:pPr>
    </w:p>
    <w:p w14:paraId="724171B3" w14:textId="479BB9B7" w:rsidR="00925CC7" w:rsidRDefault="00925CC7" w:rsidP="00D70349">
      <w:pPr>
        <w:widowControl w:val="0"/>
        <w:autoSpaceDE w:val="0"/>
        <w:autoSpaceDN w:val="0"/>
        <w:adjustRightInd w:val="0"/>
        <w:spacing w:line="360" w:lineRule="auto"/>
        <w:rPr>
          <w:rFonts w:ascii="Arial" w:hAnsi="Arial" w:cs="Arial"/>
          <w:bCs/>
          <w:sz w:val="20"/>
          <w:szCs w:val="20"/>
          <w:lang w:val="es-ES"/>
        </w:rPr>
      </w:pPr>
    </w:p>
    <w:p w14:paraId="3C3071CE" w14:textId="77777777" w:rsidR="00447E80" w:rsidRPr="00A00BC8" w:rsidRDefault="00447E80" w:rsidP="00D70349">
      <w:pPr>
        <w:widowControl w:val="0"/>
        <w:autoSpaceDE w:val="0"/>
        <w:autoSpaceDN w:val="0"/>
        <w:adjustRightInd w:val="0"/>
        <w:spacing w:line="360" w:lineRule="auto"/>
        <w:rPr>
          <w:rFonts w:ascii="Arial" w:hAnsi="Arial" w:cs="Arial"/>
          <w:bCs/>
          <w:sz w:val="20"/>
          <w:szCs w:val="20"/>
          <w:lang w:val="es-ES"/>
        </w:rPr>
      </w:pPr>
    </w:p>
    <w:p w14:paraId="084C2A3C" w14:textId="77777777" w:rsidR="008F7861" w:rsidRPr="00250B88" w:rsidRDefault="00353C1D"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Ficha Técnica</w:t>
      </w:r>
    </w:p>
    <w:p w14:paraId="6CFCE290" w14:textId="77777777" w:rsidR="00A00BC8" w:rsidRPr="00250B88" w:rsidRDefault="00A00BC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250B88" w14:paraId="0067AEA0" w14:textId="77777777" w:rsidTr="007041B9">
        <w:tc>
          <w:tcPr>
            <w:tcW w:w="1806" w:type="dxa"/>
          </w:tcPr>
          <w:p w14:paraId="3C8C92F1"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Recomendación</w:t>
            </w:r>
          </w:p>
        </w:tc>
        <w:tc>
          <w:tcPr>
            <w:tcW w:w="5481" w:type="dxa"/>
          </w:tcPr>
          <w:p w14:paraId="77EDFF4A" w14:textId="5E7B5EB1" w:rsidR="00DB7262" w:rsidRPr="00250B88" w:rsidRDefault="006657A0" w:rsidP="00582FDA">
            <w:pPr>
              <w:widowControl w:val="0"/>
              <w:autoSpaceDE w:val="0"/>
              <w:autoSpaceDN w:val="0"/>
              <w:adjustRightInd w:val="0"/>
              <w:spacing w:line="360" w:lineRule="auto"/>
              <w:rPr>
                <w:rFonts w:ascii="Arial" w:hAnsi="Arial" w:cs="Arial"/>
                <w:b w:val="0"/>
                <w:bCs/>
                <w:sz w:val="16"/>
                <w:lang w:val="es-ES"/>
              </w:rPr>
            </w:pPr>
            <w:r w:rsidRPr="00B45BC8">
              <w:rPr>
                <w:rFonts w:ascii="Arial" w:hAnsi="Arial" w:cs="Arial"/>
                <w:b w:val="0"/>
                <w:bCs/>
                <w:sz w:val="16"/>
                <w:lang w:val="es-ES"/>
              </w:rPr>
              <w:t xml:space="preserve">No. </w:t>
            </w:r>
            <w:r w:rsidR="009117E6">
              <w:rPr>
                <w:rFonts w:ascii="Arial" w:hAnsi="Arial" w:cs="Arial"/>
                <w:b w:val="0"/>
                <w:bCs/>
                <w:sz w:val="16"/>
                <w:lang w:val="es-ES"/>
              </w:rPr>
              <w:t>20</w:t>
            </w:r>
            <w:r w:rsidR="005C130D" w:rsidRPr="00791511">
              <w:rPr>
                <w:rFonts w:ascii="Arial" w:hAnsi="Arial" w:cs="Arial"/>
                <w:b w:val="0"/>
                <w:bCs/>
                <w:sz w:val="16"/>
                <w:lang w:val="es-ES"/>
              </w:rPr>
              <w:t>/202</w:t>
            </w:r>
            <w:r w:rsidR="00582FDA" w:rsidRPr="00791511">
              <w:rPr>
                <w:rFonts w:ascii="Arial" w:hAnsi="Arial" w:cs="Arial"/>
                <w:b w:val="0"/>
                <w:bCs/>
                <w:sz w:val="16"/>
                <w:lang w:val="es-ES"/>
              </w:rPr>
              <w:t>3</w:t>
            </w:r>
          </w:p>
        </w:tc>
      </w:tr>
      <w:tr w:rsidR="00DB7262" w:rsidRPr="00250B88" w14:paraId="2141E4C8" w14:textId="77777777" w:rsidTr="007041B9">
        <w:tc>
          <w:tcPr>
            <w:tcW w:w="1806" w:type="dxa"/>
          </w:tcPr>
          <w:p w14:paraId="24A2E39A" w14:textId="77777777" w:rsidR="00DB7262" w:rsidRPr="00250B88" w:rsidRDefault="00DB7262" w:rsidP="00A51637">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481" w:type="dxa"/>
          </w:tcPr>
          <w:p w14:paraId="2DA8012D" w14:textId="726AEC53" w:rsidR="00DB7262" w:rsidRPr="00940BB9" w:rsidRDefault="00810959" w:rsidP="007041B9">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CDHEC/2/202</w:t>
            </w:r>
            <w:r w:rsidR="00187D3D">
              <w:rPr>
                <w:rFonts w:ascii="Arial" w:hAnsi="Arial" w:cs="Arial"/>
                <w:b w:val="0"/>
                <w:sz w:val="16"/>
                <w:lang w:val="es-ES"/>
              </w:rPr>
              <w:t>1</w:t>
            </w:r>
            <w:r w:rsidR="00DB7262" w:rsidRPr="00250B88">
              <w:rPr>
                <w:rFonts w:ascii="Arial" w:hAnsi="Arial" w:cs="Arial"/>
                <w:b w:val="0"/>
                <w:sz w:val="16"/>
                <w:lang w:val="es-ES"/>
              </w:rPr>
              <w:t>/</w:t>
            </w:r>
            <w:r w:rsidR="00CA5A09">
              <w:rPr>
                <w:rFonts w:ascii="Arial" w:hAnsi="Arial" w:cs="Arial"/>
                <w:b w:val="0"/>
                <w:sz w:val="16"/>
                <w:lang w:val="es-ES"/>
              </w:rPr>
              <w:t>X</w:t>
            </w:r>
            <w:r w:rsidR="00940BB9">
              <w:rPr>
                <w:rFonts w:ascii="Arial" w:hAnsi="Arial" w:cs="Arial"/>
                <w:b w:val="0"/>
                <w:sz w:val="16"/>
                <w:lang w:val="es-ES"/>
              </w:rPr>
              <w:t>/Q</w:t>
            </w:r>
          </w:p>
        </w:tc>
      </w:tr>
      <w:tr w:rsidR="00DB7262" w:rsidRPr="00250B88" w14:paraId="084BE949" w14:textId="77777777" w:rsidTr="007041B9">
        <w:tc>
          <w:tcPr>
            <w:tcW w:w="1806" w:type="dxa"/>
          </w:tcPr>
          <w:p w14:paraId="77F2806E"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Quejoso(s)</w:t>
            </w:r>
          </w:p>
        </w:tc>
        <w:tc>
          <w:tcPr>
            <w:tcW w:w="5481" w:type="dxa"/>
          </w:tcPr>
          <w:p w14:paraId="2D35E982" w14:textId="00D2AB7E" w:rsidR="00DB7262" w:rsidRPr="00CD21AC" w:rsidRDefault="00CA5A09" w:rsidP="007041B9">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Ag1</w:t>
            </w:r>
          </w:p>
        </w:tc>
      </w:tr>
      <w:tr w:rsidR="00DB7262" w:rsidRPr="00250B88" w14:paraId="60433883" w14:textId="77777777" w:rsidTr="007041B9">
        <w:tc>
          <w:tcPr>
            <w:tcW w:w="1806" w:type="dxa"/>
          </w:tcPr>
          <w:p w14:paraId="63414CD1"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Agraviado(s)</w:t>
            </w:r>
          </w:p>
        </w:tc>
        <w:tc>
          <w:tcPr>
            <w:tcW w:w="5481" w:type="dxa"/>
          </w:tcPr>
          <w:p w14:paraId="5B2CC9B6" w14:textId="5744EBFC" w:rsidR="00DB7262" w:rsidRPr="00860DEF" w:rsidRDefault="00074581" w:rsidP="007836F6">
            <w:pPr>
              <w:widowControl w:val="0"/>
              <w:autoSpaceDE w:val="0"/>
              <w:autoSpaceDN w:val="0"/>
              <w:adjustRightInd w:val="0"/>
              <w:spacing w:line="360" w:lineRule="auto"/>
              <w:rPr>
                <w:rFonts w:ascii="Arial" w:hAnsi="Arial" w:cs="Arial"/>
                <w:bCs/>
                <w:sz w:val="16"/>
                <w:lang w:val="es-ES"/>
              </w:rPr>
            </w:pPr>
            <w:r w:rsidRPr="00860DEF">
              <w:rPr>
                <w:rFonts w:ascii="Arial" w:hAnsi="Arial" w:cs="Arial"/>
                <w:b w:val="0"/>
                <w:bCs/>
                <w:sz w:val="16"/>
                <w:lang w:val="es-ES"/>
              </w:rPr>
              <w:t xml:space="preserve">Quien en vida </w:t>
            </w:r>
            <w:r w:rsidR="00860DEF">
              <w:rPr>
                <w:rFonts w:ascii="Arial" w:hAnsi="Arial" w:cs="Arial"/>
                <w:b w:val="0"/>
                <w:bCs/>
                <w:sz w:val="16"/>
                <w:lang w:val="es-ES"/>
              </w:rPr>
              <w:t>llevara el</w:t>
            </w:r>
            <w:r w:rsidRPr="00860DEF">
              <w:rPr>
                <w:rFonts w:ascii="Arial" w:hAnsi="Arial" w:cs="Arial"/>
                <w:b w:val="0"/>
                <w:bCs/>
                <w:sz w:val="16"/>
                <w:lang w:val="es-ES"/>
              </w:rPr>
              <w:t xml:space="preserve"> nombre de </w:t>
            </w:r>
            <w:r w:rsidR="00CA5A09">
              <w:rPr>
                <w:rFonts w:ascii="Arial" w:hAnsi="Arial" w:cs="Arial"/>
                <w:b w:val="0"/>
                <w:bCs/>
                <w:sz w:val="16"/>
                <w:lang w:val="es-ES"/>
              </w:rPr>
              <w:t>Ag2</w:t>
            </w:r>
            <w:r w:rsidR="004065E7" w:rsidRPr="00860DEF">
              <w:rPr>
                <w:rFonts w:ascii="Arial" w:hAnsi="Arial" w:cs="Arial"/>
                <w:b w:val="0"/>
                <w:bCs/>
                <w:sz w:val="16"/>
                <w:lang w:val="es-ES"/>
              </w:rPr>
              <w:t xml:space="preserve"> </w:t>
            </w:r>
            <w:r w:rsidR="007836F6" w:rsidRPr="00860DEF">
              <w:rPr>
                <w:rFonts w:ascii="Arial" w:hAnsi="Arial" w:cs="Arial"/>
                <w:b w:val="0"/>
                <w:bCs/>
                <w:sz w:val="16"/>
                <w:lang w:val="es-ES"/>
              </w:rPr>
              <w:t xml:space="preserve"> </w:t>
            </w:r>
          </w:p>
        </w:tc>
      </w:tr>
      <w:tr w:rsidR="00DB7262" w:rsidRPr="00250B88" w14:paraId="0E1FA107" w14:textId="77777777" w:rsidTr="007041B9">
        <w:tc>
          <w:tcPr>
            <w:tcW w:w="1806" w:type="dxa"/>
          </w:tcPr>
          <w:p w14:paraId="0DDBDAED"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481" w:type="dxa"/>
          </w:tcPr>
          <w:p w14:paraId="7B19214E" w14:textId="77973FDF" w:rsidR="004065E7" w:rsidRPr="00860DEF" w:rsidRDefault="00CA5A09" w:rsidP="006438CC">
            <w:pPr>
              <w:pStyle w:val="Sinespaciado"/>
              <w:spacing w:line="360" w:lineRule="auto"/>
              <w:rPr>
                <w:rFonts w:eastAsia="Times New Roman"/>
                <w:b w:val="0"/>
                <w:sz w:val="16"/>
                <w:lang w:val="es-ES"/>
              </w:rPr>
            </w:pPr>
            <w:r>
              <w:rPr>
                <w:rFonts w:eastAsia="Times New Roman"/>
                <w:b w:val="0"/>
                <w:sz w:val="16"/>
                <w:lang w:val="es-ES"/>
              </w:rPr>
              <w:t xml:space="preserve">A1. </w:t>
            </w:r>
            <w:r w:rsidR="009117E6">
              <w:rPr>
                <w:rFonts w:eastAsia="Times New Roman"/>
                <w:b w:val="0"/>
                <w:sz w:val="16"/>
                <w:lang w:val="es-ES"/>
              </w:rPr>
              <w:t xml:space="preserve">Agentes de la Unidad de Atención a Víctimas de Violencia Familiar y de Género de la </w:t>
            </w:r>
            <w:r w:rsidR="004065E7" w:rsidRPr="00860DEF">
              <w:rPr>
                <w:rFonts w:eastAsia="Times New Roman"/>
                <w:b w:val="0"/>
                <w:sz w:val="16"/>
                <w:lang w:val="es-ES"/>
              </w:rPr>
              <w:t>Direc</w:t>
            </w:r>
            <w:r w:rsidR="00074581" w:rsidRPr="00860DEF">
              <w:rPr>
                <w:rFonts w:eastAsia="Times New Roman"/>
                <w:b w:val="0"/>
                <w:sz w:val="16"/>
                <w:lang w:val="es-ES"/>
              </w:rPr>
              <w:t>ción</w:t>
            </w:r>
            <w:r w:rsidR="004065E7" w:rsidRPr="00860DEF">
              <w:rPr>
                <w:rFonts w:eastAsia="Times New Roman"/>
                <w:b w:val="0"/>
                <w:sz w:val="16"/>
                <w:lang w:val="es-ES"/>
              </w:rPr>
              <w:t xml:space="preserve"> de Seguridad Pública Municipal de Torreón, Coahuila</w:t>
            </w:r>
            <w:r w:rsidR="00074581" w:rsidRPr="00860DEF">
              <w:rPr>
                <w:rFonts w:eastAsia="Times New Roman"/>
                <w:b w:val="0"/>
                <w:sz w:val="16"/>
                <w:lang w:val="es-ES"/>
              </w:rPr>
              <w:t xml:space="preserve"> de </w:t>
            </w:r>
            <w:r w:rsidR="00074581" w:rsidRPr="00EA1C5D">
              <w:rPr>
                <w:rFonts w:eastAsia="Times New Roman"/>
                <w:b w:val="0"/>
                <w:sz w:val="16"/>
                <w:lang w:val="es-ES"/>
              </w:rPr>
              <w:t>Zaragoza</w:t>
            </w:r>
            <w:r w:rsidR="00EA1C5D" w:rsidRPr="00EA1C5D">
              <w:rPr>
                <w:rFonts w:eastAsia="Times New Roman"/>
                <w:b w:val="0"/>
                <w:sz w:val="16"/>
                <w:lang w:val="es-ES"/>
              </w:rPr>
              <w:t xml:space="preserve"> </w:t>
            </w:r>
            <w:r w:rsidR="00EA1C5D" w:rsidRPr="00EA1C5D">
              <w:rPr>
                <w:b w:val="0"/>
                <w:bCs/>
                <w:i/>
                <w:iCs/>
                <w:sz w:val="16"/>
              </w:rPr>
              <w:t>(DSPM Torreón</w:t>
            </w:r>
            <w:r w:rsidR="00EA1C5D" w:rsidRPr="00EA1C5D">
              <w:rPr>
                <w:b w:val="0"/>
                <w:bCs/>
                <w:sz w:val="16"/>
              </w:rPr>
              <w:t>).</w:t>
            </w:r>
            <w:r w:rsidR="004065E7" w:rsidRPr="00860DEF">
              <w:rPr>
                <w:rFonts w:eastAsia="Times New Roman"/>
                <w:b w:val="0"/>
                <w:sz w:val="16"/>
                <w:lang w:val="es-ES"/>
              </w:rPr>
              <w:br/>
            </w:r>
            <w:r>
              <w:rPr>
                <w:rFonts w:eastAsia="Times New Roman"/>
                <w:b w:val="0"/>
                <w:sz w:val="16"/>
                <w:lang w:val="es-ES"/>
              </w:rPr>
              <w:t xml:space="preserve">A2. </w:t>
            </w:r>
            <w:r w:rsidR="006438CC" w:rsidRPr="00860DEF">
              <w:rPr>
                <w:rFonts w:eastAsia="Times New Roman"/>
                <w:b w:val="0"/>
                <w:sz w:val="16"/>
                <w:lang w:val="es-ES"/>
              </w:rPr>
              <w:t>Sistema</w:t>
            </w:r>
            <w:r w:rsidR="004065E7" w:rsidRPr="00860DEF">
              <w:rPr>
                <w:rFonts w:eastAsia="Times New Roman"/>
                <w:b w:val="0"/>
                <w:sz w:val="16"/>
                <w:lang w:val="es-ES"/>
              </w:rPr>
              <w:t xml:space="preserve"> de Desarrollo Integral de la Familia </w:t>
            </w:r>
            <w:r w:rsidR="00074581" w:rsidRPr="00860DEF">
              <w:rPr>
                <w:rFonts w:eastAsia="Times New Roman"/>
                <w:b w:val="0"/>
                <w:sz w:val="16"/>
                <w:lang w:val="es-ES"/>
              </w:rPr>
              <w:t>del Municipio de Torreón, Coahuila</w:t>
            </w:r>
            <w:r w:rsidR="005A04EA" w:rsidRPr="00860DEF">
              <w:rPr>
                <w:rFonts w:eastAsia="Times New Roman"/>
                <w:b w:val="0"/>
                <w:sz w:val="16"/>
                <w:lang w:val="es-ES"/>
              </w:rPr>
              <w:t xml:space="preserve"> de Zaragoza (</w:t>
            </w:r>
            <w:r w:rsidR="005A04EA" w:rsidRPr="00860DEF">
              <w:rPr>
                <w:rFonts w:eastAsia="Times New Roman"/>
                <w:b w:val="0"/>
                <w:i/>
                <w:iCs/>
                <w:sz w:val="16"/>
                <w:lang w:val="es-ES"/>
              </w:rPr>
              <w:t>DIF Torreón</w:t>
            </w:r>
            <w:r w:rsidR="005A04EA" w:rsidRPr="00860DEF">
              <w:rPr>
                <w:rFonts w:eastAsia="Times New Roman"/>
                <w:b w:val="0"/>
                <w:sz w:val="16"/>
                <w:lang w:val="es-ES"/>
              </w:rPr>
              <w:t>).</w:t>
            </w:r>
          </w:p>
        </w:tc>
      </w:tr>
      <w:tr w:rsidR="00DB7262" w:rsidRPr="00250B88" w14:paraId="26AC6169" w14:textId="77777777" w:rsidTr="007041B9">
        <w:tc>
          <w:tcPr>
            <w:tcW w:w="1806" w:type="dxa"/>
          </w:tcPr>
          <w:p w14:paraId="6E714E66" w14:textId="77777777" w:rsidR="00DB7262" w:rsidRPr="00250B88" w:rsidRDefault="005933BC"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Calificación de las v</w:t>
            </w:r>
            <w:r w:rsidR="00DB7262" w:rsidRPr="00250B88">
              <w:rPr>
                <w:rFonts w:ascii="Arial" w:hAnsi="Arial" w:cs="Arial"/>
                <w:b w:val="0"/>
                <w:bCs/>
                <w:sz w:val="16"/>
                <w:lang w:val="es-ES"/>
              </w:rPr>
              <w:t>iolaciones</w:t>
            </w:r>
            <w:r w:rsidRPr="00250B88">
              <w:rPr>
                <w:rFonts w:ascii="Arial" w:hAnsi="Arial" w:cs="Arial"/>
                <w:b w:val="0"/>
                <w:bCs/>
                <w:sz w:val="16"/>
                <w:lang w:val="es-ES"/>
              </w:rPr>
              <w:t>:</w:t>
            </w:r>
          </w:p>
        </w:tc>
        <w:tc>
          <w:tcPr>
            <w:tcW w:w="5481" w:type="dxa"/>
          </w:tcPr>
          <w:p w14:paraId="4CE50A0B" w14:textId="06B72604" w:rsidR="00940BB9" w:rsidRDefault="00047280" w:rsidP="002C4EFF">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a</w:t>
            </w:r>
            <w:r w:rsidR="00574FDC">
              <w:rPr>
                <w:rFonts w:ascii="Arial" w:hAnsi="Arial" w:cs="Arial"/>
                <w:b w:val="0"/>
                <w:sz w:val="16"/>
                <w:lang w:val="es-ES"/>
              </w:rPr>
              <w:t xml:space="preserve">) </w:t>
            </w:r>
            <w:r w:rsidR="002C4EFF" w:rsidRPr="000238F8">
              <w:rPr>
                <w:rFonts w:ascii="Arial" w:hAnsi="Arial" w:cs="Arial"/>
                <w:b w:val="0"/>
                <w:sz w:val="16"/>
                <w:lang w:val="es-ES"/>
              </w:rPr>
              <w:t xml:space="preserve">Violación al Derecho a la </w:t>
            </w:r>
            <w:r w:rsidR="004065E7">
              <w:rPr>
                <w:rFonts w:ascii="Arial" w:hAnsi="Arial" w:cs="Arial"/>
                <w:b w:val="0"/>
                <w:sz w:val="16"/>
                <w:lang w:val="es-ES"/>
              </w:rPr>
              <w:t xml:space="preserve">Legalidad y Seguridad Jurídica </w:t>
            </w:r>
          </w:p>
          <w:p w14:paraId="77A8C364" w14:textId="508EEDBA" w:rsidR="005C31D3" w:rsidRDefault="00047280" w:rsidP="005C31D3">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w:t>
            </w:r>
            <w:r w:rsidR="00CD21AC">
              <w:rPr>
                <w:rFonts w:ascii="Arial" w:hAnsi="Arial" w:cs="Arial"/>
                <w:b w:val="0"/>
                <w:sz w:val="16"/>
                <w:lang w:val="es-ES"/>
              </w:rPr>
              <w:t>a</w:t>
            </w:r>
            <w:r w:rsidR="00940BB9">
              <w:rPr>
                <w:rFonts w:ascii="Arial" w:hAnsi="Arial" w:cs="Arial"/>
                <w:b w:val="0"/>
                <w:sz w:val="16"/>
                <w:lang w:val="es-ES"/>
              </w:rPr>
              <w:t>1)</w:t>
            </w:r>
            <w:r w:rsidR="00CD21AC">
              <w:rPr>
                <w:rFonts w:ascii="Arial" w:hAnsi="Arial" w:cs="Arial"/>
                <w:b w:val="0"/>
                <w:sz w:val="16"/>
                <w:lang w:val="es-ES"/>
              </w:rPr>
              <w:t>.</w:t>
            </w:r>
            <w:r w:rsidR="005C31D3">
              <w:rPr>
                <w:rFonts w:ascii="Arial" w:hAnsi="Arial" w:cs="Arial"/>
                <w:b w:val="0"/>
                <w:sz w:val="16"/>
                <w:lang w:val="es-ES"/>
              </w:rPr>
              <w:t xml:space="preserve"> </w:t>
            </w:r>
            <w:r w:rsidR="00A15743">
              <w:rPr>
                <w:rFonts w:ascii="Arial" w:hAnsi="Arial" w:cs="Arial"/>
                <w:b w:val="0"/>
                <w:sz w:val="16"/>
                <w:lang w:val="es-ES"/>
              </w:rPr>
              <w:t xml:space="preserve"> </w:t>
            </w:r>
            <w:r w:rsidR="00E8248F">
              <w:rPr>
                <w:rFonts w:ascii="Arial" w:hAnsi="Arial" w:cs="Arial"/>
                <w:b w:val="0"/>
                <w:sz w:val="16"/>
                <w:lang w:val="es-ES"/>
              </w:rPr>
              <w:t>Insuficiente</w:t>
            </w:r>
            <w:r w:rsidR="00A15743">
              <w:rPr>
                <w:rFonts w:ascii="Arial" w:hAnsi="Arial" w:cs="Arial"/>
                <w:b w:val="0"/>
                <w:sz w:val="16"/>
                <w:lang w:val="es-ES"/>
              </w:rPr>
              <w:t xml:space="preserve"> asistencia a víctimas del delito </w:t>
            </w:r>
          </w:p>
          <w:p w14:paraId="53C4242B" w14:textId="46465CEC" w:rsidR="004065E7" w:rsidRPr="004065E7" w:rsidRDefault="008259DA" w:rsidP="005C31D3">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w:t>
            </w:r>
            <w:r w:rsidR="00CD21AC">
              <w:rPr>
                <w:rFonts w:ascii="Arial" w:hAnsi="Arial" w:cs="Arial"/>
                <w:b w:val="0"/>
                <w:sz w:val="16"/>
                <w:lang w:val="es-ES"/>
              </w:rPr>
              <w:t>a</w:t>
            </w:r>
            <w:r>
              <w:rPr>
                <w:rFonts w:ascii="Arial" w:hAnsi="Arial" w:cs="Arial"/>
                <w:b w:val="0"/>
                <w:sz w:val="16"/>
                <w:lang w:val="es-ES"/>
              </w:rPr>
              <w:t>2</w:t>
            </w:r>
            <w:r w:rsidR="008C6688">
              <w:rPr>
                <w:rFonts w:ascii="Arial" w:hAnsi="Arial" w:cs="Arial"/>
                <w:b w:val="0"/>
                <w:sz w:val="16"/>
                <w:lang w:val="es-ES"/>
              </w:rPr>
              <w:t>)</w:t>
            </w:r>
            <w:r w:rsidR="00CD21AC">
              <w:rPr>
                <w:rFonts w:ascii="Arial" w:hAnsi="Arial" w:cs="Arial"/>
                <w:b w:val="0"/>
                <w:sz w:val="16"/>
                <w:lang w:val="es-ES"/>
              </w:rPr>
              <w:t>.</w:t>
            </w:r>
            <w:r w:rsidR="008C6688">
              <w:rPr>
                <w:rFonts w:ascii="Arial" w:hAnsi="Arial" w:cs="Arial"/>
                <w:b w:val="0"/>
                <w:sz w:val="16"/>
                <w:lang w:val="es-ES"/>
              </w:rPr>
              <w:t xml:space="preserve"> </w:t>
            </w:r>
            <w:r w:rsidR="00A15743">
              <w:rPr>
                <w:rFonts w:ascii="Arial" w:hAnsi="Arial" w:cs="Arial"/>
                <w:b w:val="0"/>
                <w:sz w:val="16"/>
                <w:lang w:val="es-ES"/>
              </w:rPr>
              <w:t xml:space="preserve"> Falta de debida diligencia con perspectiva de género</w:t>
            </w:r>
          </w:p>
        </w:tc>
      </w:tr>
      <w:tr w:rsidR="00685AB3" w:rsidRPr="00250B88" w14:paraId="74222FB1" w14:textId="77777777" w:rsidTr="007041B9">
        <w:tc>
          <w:tcPr>
            <w:tcW w:w="7287" w:type="dxa"/>
            <w:gridSpan w:val="2"/>
          </w:tcPr>
          <w:p w14:paraId="3E21C02D" w14:textId="77777777" w:rsidR="00A00BC8" w:rsidRPr="0093137F" w:rsidRDefault="00A00BC8" w:rsidP="00A00BC8">
            <w:pPr>
              <w:widowControl w:val="0"/>
              <w:autoSpaceDE w:val="0"/>
              <w:autoSpaceDN w:val="0"/>
              <w:adjustRightInd w:val="0"/>
              <w:spacing w:line="360" w:lineRule="auto"/>
              <w:jc w:val="center"/>
              <w:rPr>
                <w:rFonts w:ascii="Arial" w:hAnsi="Arial" w:cs="Arial"/>
                <w:b w:val="0"/>
                <w:sz w:val="16"/>
                <w:lang w:val="es-ES"/>
              </w:rPr>
            </w:pPr>
          </w:p>
          <w:p w14:paraId="2FD65FAE" w14:textId="45D6BE7C" w:rsidR="00A00BC8" w:rsidRDefault="00685AB3" w:rsidP="00A00BC8">
            <w:pPr>
              <w:widowControl w:val="0"/>
              <w:autoSpaceDE w:val="0"/>
              <w:autoSpaceDN w:val="0"/>
              <w:adjustRightInd w:val="0"/>
              <w:spacing w:line="360" w:lineRule="auto"/>
              <w:jc w:val="center"/>
              <w:rPr>
                <w:rFonts w:ascii="Arial" w:hAnsi="Arial" w:cs="Arial"/>
                <w:b w:val="0"/>
                <w:sz w:val="16"/>
                <w:lang w:val="es-ES"/>
              </w:rPr>
            </w:pPr>
            <w:r w:rsidRPr="0093137F">
              <w:rPr>
                <w:rFonts w:ascii="Arial" w:hAnsi="Arial" w:cs="Arial"/>
                <w:b w:val="0"/>
                <w:sz w:val="16"/>
                <w:lang w:val="es-ES"/>
              </w:rPr>
              <w:t>Situación Jurídica</w:t>
            </w:r>
          </w:p>
          <w:p w14:paraId="5A567E1A" w14:textId="77777777" w:rsidR="00447E80" w:rsidRPr="0093137F" w:rsidRDefault="00447E80" w:rsidP="00A00BC8">
            <w:pPr>
              <w:widowControl w:val="0"/>
              <w:autoSpaceDE w:val="0"/>
              <w:autoSpaceDN w:val="0"/>
              <w:adjustRightInd w:val="0"/>
              <w:spacing w:line="360" w:lineRule="auto"/>
              <w:jc w:val="center"/>
              <w:rPr>
                <w:rFonts w:ascii="Arial" w:hAnsi="Arial" w:cs="Arial"/>
                <w:b w:val="0"/>
                <w:sz w:val="16"/>
                <w:lang w:val="es-ES"/>
              </w:rPr>
            </w:pPr>
          </w:p>
          <w:p w14:paraId="7754F16B" w14:textId="4FBD8854" w:rsidR="00A15743" w:rsidRPr="00CA5A09" w:rsidRDefault="00CA5A09" w:rsidP="00CA5A09">
            <w:pPr>
              <w:pStyle w:val="Prrafodelista"/>
              <w:widowControl w:val="0"/>
              <w:numPr>
                <w:ilvl w:val="0"/>
                <w:numId w:val="3"/>
              </w:numPr>
              <w:autoSpaceDE w:val="0"/>
              <w:autoSpaceDN w:val="0"/>
              <w:adjustRightInd w:val="0"/>
              <w:spacing w:line="360" w:lineRule="auto"/>
              <w:ind w:left="0"/>
              <w:rPr>
                <w:rFonts w:cs="Arial"/>
                <w:b w:val="0"/>
                <w:w w:val="100"/>
                <w:sz w:val="16"/>
                <w:szCs w:val="16"/>
                <w:lang w:val="es-MX" w:eastAsia="en-US"/>
              </w:rPr>
            </w:pPr>
            <w:bookmarkStart w:id="0" w:name="_Hlk67053657"/>
            <w:bookmarkStart w:id="1" w:name="_Hlk67393198"/>
            <w:r>
              <w:rPr>
                <w:rFonts w:cs="Arial"/>
                <w:b w:val="0"/>
                <w:bCs/>
                <w:i/>
                <w:iCs/>
                <w:w w:val="100"/>
                <w:sz w:val="16"/>
                <w:szCs w:val="16"/>
                <w:lang w:eastAsia="en-US"/>
              </w:rPr>
              <w:t>Ag1</w:t>
            </w:r>
            <w:r w:rsidR="00D309C8" w:rsidRPr="0093137F">
              <w:rPr>
                <w:rFonts w:cs="Arial"/>
                <w:b w:val="0"/>
                <w:bCs/>
                <w:i/>
                <w:iCs/>
                <w:w w:val="100"/>
                <w:sz w:val="16"/>
                <w:szCs w:val="16"/>
                <w:lang w:eastAsia="en-US"/>
              </w:rPr>
              <w:t xml:space="preserve"> </w:t>
            </w:r>
            <w:r w:rsidR="00D309C8" w:rsidRPr="00052369">
              <w:rPr>
                <w:rFonts w:cs="Arial"/>
                <w:b w:val="0"/>
                <w:bCs/>
                <w:w w:val="100"/>
                <w:sz w:val="16"/>
                <w:szCs w:val="16"/>
                <w:lang w:eastAsia="en-US"/>
              </w:rPr>
              <w:t>y quien en vida respondiera al nombre de</w:t>
            </w:r>
            <w:r w:rsidR="00D309C8" w:rsidRPr="0093137F">
              <w:rPr>
                <w:rFonts w:cs="Arial"/>
                <w:b w:val="0"/>
                <w:bCs/>
                <w:i/>
                <w:iCs/>
                <w:w w:val="100"/>
                <w:sz w:val="16"/>
                <w:szCs w:val="16"/>
                <w:lang w:eastAsia="en-US"/>
              </w:rPr>
              <w:t xml:space="preserve"> </w:t>
            </w:r>
            <w:r>
              <w:rPr>
                <w:rFonts w:cs="Arial"/>
                <w:b w:val="0"/>
                <w:bCs/>
                <w:i/>
                <w:iCs/>
                <w:w w:val="100"/>
                <w:sz w:val="16"/>
                <w:szCs w:val="16"/>
                <w:lang w:eastAsia="en-US"/>
              </w:rPr>
              <w:t>Ag2</w:t>
            </w:r>
            <w:r w:rsidR="00D309C8" w:rsidRPr="0093137F">
              <w:rPr>
                <w:rFonts w:cs="Arial"/>
                <w:b w:val="0"/>
                <w:bCs/>
                <w:w w:val="100"/>
                <w:sz w:val="16"/>
                <w:szCs w:val="16"/>
                <w:lang w:eastAsia="en-US"/>
              </w:rPr>
              <w:t xml:space="preserve"> fueron vulneradas en sus derechos humanos, particularmente al derecho a la </w:t>
            </w:r>
            <w:r w:rsidR="005C31D3">
              <w:rPr>
                <w:rFonts w:cs="Arial"/>
                <w:b w:val="0"/>
                <w:bCs/>
                <w:w w:val="100"/>
                <w:sz w:val="16"/>
                <w:szCs w:val="16"/>
                <w:lang w:eastAsia="en-US"/>
              </w:rPr>
              <w:t>l</w:t>
            </w:r>
            <w:r w:rsidR="00D309C8" w:rsidRPr="0093137F">
              <w:rPr>
                <w:rFonts w:cs="Arial"/>
                <w:b w:val="0"/>
                <w:bCs/>
                <w:w w:val="100"/>
                <w:sz w:val="16"/>
                <w:szCs w:val="16"/>
                <w:lang w:eastAsia="en-US"/>
              </w:rPr>
              <w:t>egali</w:t>
            </w:r>
            <w:r w:rsidR="007907FC" w:rsidRPr="0093137F">
              <w:rPr>
                <w:rFonts w:cs="Arial"/>
                <w:b w:val="0"/>
                <w:bCs/>
                <w:w w:val="100"/>
                <w:sz w:val="16"/>
                <w:szCs w:val="16"/>
                <w:lang w:eastAsia="en-US"/>
              </w:rPr>
              <w:t xml:space="preserve">dad y </w:t>
            </w:r>
            <w:r w:rsidR="005C31D3">
              <w:rPr>
                <w:rFonts w:cs="Arial"/>
                <w:b w:val="0"/>
                <w:bCs/>
                <w:w w:val="100"/>
                <w:sz w:val="16"/>
                <w:szCs w:val="16"/>
                <w:lang w:eastAsia="en-US"/>
              </w:rPr>
              <w:t>s</w:t>
            </w:r>
            <w:r w:rsidR="007907FC" w:rsidRPr="0093137F">
              <w:rPr>
                <w:rFonts w:cs="Arial"/>
                <w:b w:val="0"/>
                <w:bCs/>
                <w:w w:val="100"/>
                <w:sz w:val="16"/>
                <w:szCs w:val="16"/>
                <w:lang w:eastAsia="en-US"/>
              </w:rPr>
              <w:t xml:space="preserve">eguridad </w:t>
            </w:r>
            <w:r w:rsidR="005C31D3">
              <w:rPr>
                <w:rFonts w:cs="Arial"/>
                <w:b w:val="0"/>
                <w:bCs/>
                <w:w w:val="100"/>
                <w:sz w:val="16"/>
                <w:szCs w:val="16"/>
                <w:lang w:eastAsia="en-US"/>
              </w:rPr>
              <w:t>j</w:t>
            </w:r>
            <w:r w:rsidR="007907FC" w:rsidRPr="0093137F">
              <w:rPr>
                <w:rFonts w:cs="Arial"/>
                <w:b w:val="0"/>
                <w:bCs/>
                <w:w w:val="100"/>
                <w:sz w:val="16"/>
                <w:szCs w:val="16"/>
                <w:lang w:eastAsia="en-US"/>
              </w:rPr>
              <w:t>urídica,</w:t>
            </w:r>
            <w:r>
              <w:rPr>
                <w:rFonts w:cs="Arial"/>
                <w:b w:val="0"/>
                <w:bCs/>
                <w:w w:val="100"/>
                <w:sz w:val="16"/>
                <w:szCs w:val="16"/>
                <w:lang w:eastAsia="en-US"/>
              </w:rPr>
              <w:t xml:space="preserve"> </w:t>
            </w:r>
            <w:r w:rsidR="005C31D3" w:rsidRPr="00CA5A09">
              <w:rPr>
                <w:rFonts w:cs="Arial"/>
                <w:b w:val="0"/>
                <w:bCs/>
                <w:w w:val="100"/>
                <w:sz w:val="16"/>
                <w:szCs w:val="16"/>
                <w:lang w:eastAsia="en-US"/>
              </w:rPr>
              <w:t>considerando que</w:t>
            </w:r>
            <w:r w:rsidR="00A15743" w:rsidRPr="00CA5A09">
              <w:rPr>
                <w:rFonts w:cs="Arial"/>
                <w:b w:val="0"/>
                <w:bCs/>
                <w:w w:val="100"/>
                <w:sz w:val="16"/>
                <w:szCs w:val="16"/>
                <w:lang w:eastAsia="en-US"/>
              </w:rPr>
              <w:t xml:space="preserve"> los servidores públicos del Sistema para el Desarrollo Integral de la Familia del Municipio de Torreón (</w:t>
            </w:r>
            <w:r w:rsidR="00A15743" w:rsidRPr="00CA5A09">
              <w:rPr>
                <w:rFonts w:cs="Arial"/>
                <w:b w:val="0"/>
                <w:bCs/>
                <w:i/>
                <w:iCs/>
                <w:w w:val="100"/>
                <w:sz w:val="16"/>
                <w:szCs w:val="16"/>
                <w:lang w:eastAsia="en-US"/>
              </w:rPr>
              <w:t>DIF Torreón</w:t>
            </w:r>
            <w:r w:rsidR="00A15743" w:rsidRPr="00CA5A09">
              <w:rPr>
                <w:rFonts w:cs="Arial"/>
                <w:b w:val="0"/>
                <w:bCs/>
                <w:w w:val="100"/>
                <w:sz w:val="16"/>
                <w:szCs w:val="16"/>
                <w:lang w:eastAsia="en-US"/>
              </w:rPr>
              <w:t xml:space="preserve">) omitieron brindar un seguimiento adecuado del apoyo psicológico y psiquiátrico prestado a </w:t>
            </w:r>
            <w:r w:rsidRPr="00CA5A09">
              <w:rPr>
                <w:rFonts w:cs="Arial"/>
                <w:b w:val="0"/>
                <w:bCs/>
                <w:i/>
                <w:iCs/>
                <w:w w:val="100"/>
                <w:sz w:val="16"/>
                <w:szCs w:val="16"/>
                <w:lang w:eastAsia="en-US"/>
              </w:rPr>
              <w:t>Ag2</w:t>
            </w:r>
            <w:r w:rsidR="00A15743" w:rsidRPr="00CA5A09">
              <w:rPr>
                <w:rFonts w:cs="Arial"/>
                <w:b w:val="0"/>
                <w:bCs/>
                <w:w w:val="100"/>
                <w:sz w:val="16"/>
                <w:szCs w:val="16"/>
                <w:lang w:eastAsia="en-US"/>
              </w:rPr>
              <w:t xml:space="preserve">, quien de acuerdo a lo informado por </w:t>
            </w:r>
            <w:r w:rsidRPr="00CA5A09">
              <w:rPr>
                <w:rFonts w:cs="Arial"/>
                <w:b w:val="0"/>
                <w:bCs/>
                <w:i/>
                <w:iCs/>
                <w:w w:val="100"/>
                <w:sz w:val="16"/>
                <w:szCs w:val="16"/>
                <w:lang w:eastAsia="en-US"/>
              </w:rPr>
              <w:t>Ag1</w:t>
            </w:r>
            <w:r w:rsidR="00A15743" w:rsidRPr="00CA5A09">
              <w:rPr>
                <w:rFonts w:cs="Arial"/>
                <w:b w:val="0"/>
                <w:bCs/>
                <w:w w:val="100"/>
                <w:sz w:val="16"/>
                <w:szCs w:val="16"/>
                <w:lang w:eastAsia="en-US"/>
              </w:rPr>
              <w:t xml:space="preserve"> había intentado quitarse la vida en ocho ocasiones, sin embargo, solamente recomendaron agendar cita con un psiquiatra, sin que mediara apoyo de los citados servidores públicos para la tramitación de la cita conducente, esto a pesar de la necesidad urgente de atención en que se encontraba </w:t>
            </w:r>
            <w:r w:rsidRPr="00CA5A09">
              <w:rPr>
                <w:rFonts w:cs="Arial"/>
                <w:b w:val="0"/>
                <w:bCs/>
                <w:i/>
                <w:iCs/>
                <w:w w:val="100"/>
                <w:sz w:val="16"/>
                <w:szCs w:val="16"/>
                <w:lang w:eastAsia="en-US"/>
              </w:rPr>
              <w:t>Ag2</w:t>
            </w:r>
            <w:r w:rsidR="00A15743" w:rsidRPr="00CA5A09">
              <w:rPr>
                <w:rFonts w:cs="Arial"/>
                <w:b w:val="0"/>
                <w:bCs/>
                <w:w w:val="100"/>
                <w:sz w:val="16"/>
                <w:szCs w:val="16"/>
                <w:lang w:eastAsia="en-US"/>
              </w:rPr>
              <w:t xml:space="preserve">, lo que implica una </w:t>
            </w:r>
            <w:r w:rsidR="00E8248F" w:rsidRPr="00CA5A09">
              <w:rPr>
                <w:rFonts w:cs="Arial"/>
                <w:b w:val="0"/>
                <w:bCs/>
                <w:w w:val="100"/>
                <w:sz w:val="16"/>
                <w:szCs w:val="16"/>
                <w:lang w:eastAsia="en-US"/>
              </w:rPr>
              <w:t>insuficient</w:t>
            </w:r>
            <w:r w:rsidR="00A15743" w:rsidRPr="00CA5A09">
              <w:rPr>
                <w:rFonts w:cs="Arial"/>
                <w:b w:val="0"/>
                <w:bCs/>
                <w:w w:val="100"/>
                <w:sz w:val="16"/>
                <w:szCs w:val="16"/>
                <w:lang w:eastAsia="en-US"/>
              </w:rPr>
              <w:t>e asistencia a víctimas del delito</w:t>
            </w:r>
            <w:r w:rsidR="00E8248F" w:rsidRPr="00CA5A09">
              <w:rPr>
                <w:rFonts w:cs="Arial"/>
                <w:b w:val="0"/>
                <w:bCs/>
                <w:w w:val="100"/>
                <w:sz w:val="16"/>
                <w:szCs w:val="16"/>
                <w:lang w:eastAsia="en-US"/>
              </w:rPr>
              <w:t>.</w:t>
            </w:r>
          </w:p>
          <w:p w14:paraId="7745EE9D" w14:textId="77777777" w:rsidR="00A15743" w:rsidRPr="00A15743" w:rsidRDefault="00A15743" w:rsidP="005C31D3">
            <w:pPr>
              <w:pStyle w:val="Prrafodelista"/>
              <w:widowControl w:val="0"/>
              <w:numPr>
                <w:ilvl w:val="0"/>
                <w:numId w:val="3"/>
              </w:numPr>
              <w:autoSpaceDE w:val="0"/>
              <w:autoSpaceDN w:val="0"/>
              <w:adjustRightInd w:val="0"/>
              <w:spacing w:line="360" w:lineRule="auto"/>
              <w:ind w:left="0"/>
              <w:rPr>
                <w:rFonts w:cs="Arial"/>
                <w:b w:val="0"/>
                <w:w w:val="100"/>
                <w:sz w:val="16"/>
                <w:szCs w:val="16"/>
                <w:lang w:val="es-MX" w:eastAsia="en-US"/>
              </w:rPr>
            </w:pPr>
          </w:p>
          <w:p w14:paraId="409B2A6D" w14:textId="742DEA40" w:rsidR="00685AB3" w:rsidRPr="00A15743" w:rsidRDefault="00A15743" w:rsidP="00A15743">
            <w:pPr>
              <w:pStyle w:val="Prrafodelista"/>
              <w:widowControl w:val="0"/>
              <w:numPr>
                <w:ilvl w:val="0"/>
                <w:numId w:val="3"/>
              </w:numPr>
              <w:autoSpaceDE w:val="0"/>
              <w:autoSpaceDN w:val="0"/>
              <w:adjustRightInd w:val="0"/>
              <w:spacing w:line="360" w:lineRule="auto"/>
              <w:ind w:left="0"/>
              <w:rPr>
                <w:rFonts w:cs="Arial"/>
                <w:b w:val="0"/>
                <w:w w:val="100"/>
                <w:sz w:val="16"/>
                <w:szCs w:val="16"/>
                <w:lang w:val="es-MX" w:eastAsia="en-US"/>
              </w:rPr>
            </w:pPr>
            <w:r w:rsidRPr="00B45BC8">
              <w:rPr>
                <w:rFonts w:cs="Arial"/>
                <w:b w:val="0"/>
                <w:bCs/>
                <w:w w:val="100"/>
                <w:sz w:val="16"/>
                <w:szCs w:val="16"/>
                <w:lang w:eastAsia="en-US"/>
              </w:rPr>
              <w:t>Aunado a lo anteriormente dispuesto,</w:t>
            </w:r>
            <w:r>
              <w:rPr>
                <w:rFonts w:cs="Arial"/>
                <w:b w:val="0"/>
                <w:bCs/>
                <w:w w:val="100"/>
                <w:sz w:val="16"/>
                <w:szCs w:val="16"/>
                <w:lang w:eastAsia="en-US"/>
              </w:rPr>
              <w:t xml:space="preserve"> </w:t>
            </w:r>
            <w:r w:rsidR="005C31D3" w:rsidRPr="0093137F">
              <w:rPr>
                <w:rFonts w:cs="Arial"/>
                <w:b w:val="0"/>
                <w:bCs/>
                <w:w w:val="100"/>
                <w:sz w:val="16"/>
                <w:szCs w:val="16"/>
                <w:lang w:eastAsia="en-US"/>
              </w:rPr>
              <w:t xml:space="preserve">los servidores públicos adscritos a la Unidad de Atención a Víctimas de Violencia Familiar y de Género de la Dirección de Seguridad Pública Municipal de Torreón, Coahuila de Zaragoza </w:t>
            </w:r>
            <w:r w:rsidR="005C31D3" w:rsidRPr="0093137F">
              <w:rPr>
                <w:rFonts w:cs="Arial"/>
                <w:b w:val="0"/>
                <w:bCs/>
                <w:i/>
                <w:iCs/>
                <w:w w:val="100"/>
                <w:sz w:val="16"/>
                <w:szCs w:val="16"/>
                <w:lang w:eastAsia="en-US"/>
              </w:rPr>
              <w:t>(DSPM Torreón</w:t>
            </w:r>
            <w:r w:rsidR="005C31D3" w:rsidRPr="0093137F">
              <w:rPr>
                <w:rFonts w:cs="Arial"/>
                <w:b w:val="0"/>
                <w:bCs/>
                <w:w w:val="100"/>
                <w:sz w:val="16"/>
                <w:szCs w:val="16"/>
                <w:lang w:eastAsia="en-US"/>
              </w:rPr>
              <w:t>) así como del Sistema para el Desarrollo Integral de la Familia del Municipio de Torreón (</w:t>
            </w:r>
            <w:r w:rsidR="005C31D3" w:rsidRPr="0093137F">
              <w:rPr>
                <w:rFonts w:cs="Arial"/>
                <w:b w:val="0"/>
                <w:bCs/>
                <w:i/>
                <w:iCs/>
                <w:w w:val="100"/>
                <w:sz w:val="16"/>
                <w:szCs w:val="16"/>
                <w:lang w:eastAsia="en-US"/>
              </w:rPr>
              <w:t>DIF Torreón</w:t>
            </w:r>
            <w:r w:rsidR="005C31D3" w:rsidRPr="0093137F">
              <w:rPr>
                <w:rFonts w:cs="Arial"/>
                <w:b w:val="0"/>
                <w:bCs/>
                <w:w w:val="100"/>
                <w:sz w:val="16"/>
                <w:szCs w:val="16"/>
                <w:lang w:eastAsia="en-US"/>
              </w:rPr>
              <w:t>) omitieron</w:t>
            </w:r>
            <w:r w:rsidR="00B45BC8" w:rsidRPr="005C31D3">
              <w:rPr>
                <w:rFonts w:cs="Arial"/>
                <w:b w:val="0"/>
                <w:bCs/>
                <w:w w:val="100"/>
                <w:sz w:val="16"/>
              </w:rPr>
              <w:t xml:space="preserve"> recabar los datos necesarios a fin de que a través de</w:t>
            </w:r>
            <w:r w:rsidR="00B45BC8">
              <w:rPr>
                <w:rFonts w:cs="Arial"/>
                <w:b w:val="0"/>
                <w:bCs/>
                <w:w w:val="100"/>
                <w:sz w:val="16"/>
              </w:rPr>
              <w:t xml:space="preserve"> lo documentado por</w:t>
            </w:r>
            <w:r w:rsidR="00B45BC8" w:rsidRPr="005C31D3">
              <w:rPr>
                <w:rFonts w:cs="Arial"/>
                <w:b w:val="0"/>
                <w:bCs/>
                <w:w w:val="100"/>
                <w:sz w:val="16"/>
              </w:rPr>
              <w:t xml:space="preserve"> </w:t>
            </w:r>
            <w:r w:rsidR="00B45BC8">
              <w:rPr>
                <w:rFonts w:cs="Arial"/>
                <w:b w:val="0"/>
                <w:bCs/>
                <w:w w:val="100"/>
                <w:sz w:val="16"/>
              </w:rPr>
              <w:t>las mencionadas</w:t>
            </w:r>
            <w:r w:rsidR="00B45BC8" w:rsidRPr="005C31D3">
              <w:rPr>
                <w:rFonts w:cs="Arial"/>
                <w:b w:val="0"/>
                <w:bCs/>
                <w:w w:val="100"/>
                <w:sz w:val="16"/>
              </w:rPr>
              <w:t xml:space="preserve"> instituci</w:t>
            </w:r>
            <w:r w:rsidR="00B45BC8">
              <w:rPr>
                <w:rFonts w:cs="Arial"/>
                <w:b w:val="0"/>
                <w:bCs/>
                <w:w w:val="100"/>
                <w:sz w:val="16"/>
              </w:rPr>
              <w:t>ones municipales,</w:t>
            </w:r>
            <w:r w:rsidR="00B45BC8" w:rsidRPr="005C31D3">
              <w:rPr>
                <w:rFonts w:cs="Arial"/>
                <w:b w:val="0"/>
                <w:bCs/>
                <w:w w:val="100"/>
                <w:sz w:val="16"/>
              </w:rPr>
              <w:t xml:space="preserve"> </w:t>
            </w:r>
            <w:r w:rsidR="00B45BC8">
              <w:rPr>
                <w:rFonts w:cs="Arial"/>
                <w:b w:val="0"/>
                <w:bCs/>
                <w:w w:val="100"/>
                <w:sz w:val="16"/>
              </w:rPr>
              <w:t>se realizaran las gestiones de asesoría legal y acompañamiento que permitieran al Agente del Ministerio Público realizar una debida investigación del hecho delictivo que sufrió la parte agraviada, circunstancia que actualizó una falta de debida diligencia con perspectiva de género</w:t>
            </w:r>
            <w:r w:rsidR="00447E80" w:rsidRPr="00A15743">
              <w:rPr>
                <w:rFonts w:cs="Arial"/>
                <w:b w:val="0"/>
                <w:bCs/>
                <w:w w:val="100"/>
                <w:sz w:val="16"/>
                <w:szCs w:val="16"/>
                <w:lang w:eastAsia="en-US"/>
              </w:rPr>
              <w:t xml:space="preserve">, </w:t>
            </w:r>
            <w:r w:rsidR="008C70A2" w:rsidRPr="00A15743">
              <w:rPr>
                <w:rFonts w:cs="Arial"/>
                <w:b w:val="0"/>
                <w:bCs/>
                <w:w w:val="100"/>
                <w:sz w:val="16"/>
                <w:szCs w:val="16"/>
                <w:lang w:eastAsia="en-US"/>
              </w:rPr>
              <w:t xml:space="preserve">según </w:t>
            </w:r>
            <w:r w:rsidR="001C4C22" w:rsidRPr="00A15743">
              <w:rPr>
                <w:rFonts w:cs="Arial"/>
                <w:b w:val="0"/>
                <w:bCs/>
                <w:w w:val="100"/>
                <w:sz w:val="16"/>
                <w:szCs w:val="16"/>
                <w:lang w:eastAsia="en-US"/>
              </w:rPr>
              <w:t xml:space="preserve">se expondrá en el cuerpo de la presente Recomendación. </w:t>
            </w:r>
            <w:bookmarkEnd w:id="0"/>
            <w:bookmarkEnd w:id="1"/>
          </w:p>
          <w:p w14:paraId="24769440" w14:textId="377C8F88" w:rsidR="005C31D3" w:rsidRPr="0093137F" w:rsidRDefault="005C31D3" w:rsidP="00720802">
            <w:pPr>
              <w:pStyle w:val="Prrafodelista"/>
              <w:widowControl w:val="0"/>
              <w:numPr>
                <w:ilvl w:val="0"/>
                <w:numId w:val="3"/>
              </w:numPr>
              <w:autoSpaceDE w:val="0"/>
              <w:autoSpaceDN w:val="0"/>
              <w:adjustRightInd w:val="0"/>
              <w:spacing w:line="360" w:lineRule="auto"/>
              <w:ind w:left="0"/>
              <w:rPr>
                <w:rFonts w:cs="Arial"/>
                <w:b w:val="0"/>
                <w:w w:val="100"/>
                <w:sz w:val="16"/>
                <w:szCs w:val="16"/>
                <w:lang w:val="es-MX" w:eastAsia="en-US"/>
              </w:rPr>
            </w:pPr>
          </w:p>
        </w:tc>
      </w:tr>
    </w:tbl>
    <w:p w14:paraId="5E8C8E56" w14:textId="77777777" w:rsidR="00476E2B" w:rsidRPr="00250B88" w:rsidRDefault="00476E2B" w:rsidP="00DB7262">
      <w:pPr>
        <w:widowControl w:val="0"/>
        <w:autoSpaceDE w:val="0"/>
        <w:autoSpaceDN w:val="0"/>
        <w:adjustRightInd w:val="0"/>
        <w:spacing w:line="360" w:lineRule="auto"/>
        <w:rPr>
          <w:rFonts w:ascii="Arial" w:hAnsi="Arial" w:cs="Arial"/>
          <w:bCs/>
          <w:sz w:val="16"/>
          <w:lang w:val="es-ES"/>
        </w:rPr>
      </w:pPr>
    </w:p>
    <w:p w14:paraId="513D6EF4" w14:textId="77777777" w:rsidR="00DB7262" w:rsidRPr="00250B88" w:rsidRDefault="00DB7262" w:rsidP="003B1C3C">
      <w:pPr>
        <w:widowControl w:val="0"/>
        <w:autoSpaceDE w:val="0"/>
        <w:autoSpaceDN w:val="0"/>
        <w:adjustRightInd w:val="0"/>
        <w:spacing w:line="360" w:lineRule="auto"/>
        <w:jc w:val="center"/>
        <w:rPr>
          <w:rFonts w:ascii="Arial" w:hAnsi="Arial" w:cs="Arial"/>
          <w:bCs/>
          <w:sz w:val="16"/>
          <w:lang w:val="es-ES"/>
        </w:rPr>
      </w:pPr>
    </w:p>
    <w:p w14:paraId="3CD66E3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94E28B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67BCE7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6AB8B1C"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E0484A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E616EC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AE2C08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800A96D"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C707EDB"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2BF839B"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7828A87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4AD3272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19117CC" w14:textId="77777777" w:rsidR="00685AB3" w:rsidRPr="00250B88" w:rsidRDefault="00685AB3" w:rsidP="003B1C3C">
      <w:pPr>
        <w:widowControl w:val="0"/>
        <w:autoSpaceDE w:val="0"/>
        <w:autoSpaceDN w:val="0"/>
        <w:adjustRightInd w:val="0"/>
        <w:spacing w:line="360" w:lineRule="auto"/>
        <w:jc w:val="center"/>
        <w:rPr>
          <w:rFonts w:ascii="Arial" w:hAnsi="Arial" w:cs="Arial"/>
          <w:bCs/>
          <w:sz w:val="16"/>
          <w:lang w:val="es-ES"/>
        </w:rPr>
      </w:pPr>
    </w:p>
    <w:p w14:paraId="564ABBC8"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C12DD39"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4ABD86F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3EF4822"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6DAF261A"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7355A6E8"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7F10F0A"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5DAB6B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2A17523"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177896"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A79E72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1A5F37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167A522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6DAEA344"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FBA66A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D00234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95721A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EB20376" w14:textId="3B10DBA4"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E3BCE3D"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63C41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9677117"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06A500D" w14:textId="77777777" w:rsidR="00487E19" w:rsidRPr="00250B88" w:rsidRDefault="00487E19" w:rsidP="00A00BC8">
      <w:pPr>
        <w:widowControl w:val="0"/>
        <w:autoSpaceDE w:val="0"/>
        <w:autoSpaceDN w:val="0"/>
        <w:adjustRightInd w:val="0"/>
        <w:spacing w:line="360" w:lineRule="auto"/>
        <w:rPr>
          <w:rFonts w:ascii="Arial" w:hAnsi="Arial" w:cs="Arial"/>
          <w:bCs/>
          <w:sz w:val="16"/>
          <w:lang w:val="es-ES"/>
        </w:rPr>
      </w:pPr>
    </w:p>
    <w:p w14:paraId="198DF49E" w14:textId="77777777" w:rsidR="00A00BC8" w:rsidRPr="00250B88" w:rsidRDefault="00A00BC8" w:rsidP="00A00BC8">
      <w:pPr>
        <w:widowControl w:val="0"/>
        <w:autoSpaceDE w:val="0"/>
        <w:autoSpaceDN w:val="0"/>
        <w:adjustRightInd w:val="0"/>
        <w:spacing w:line="360" w:lineRule="auto"/>
        <w:rPr>
          <w:rFonts w:ascii="Arial" w:hAnsi="Arial" w:cs="Arial"/>
          <w:bCs/>
          <w:sz w:val="16"/>
          <w:lang w:val="es-ES"/>
        </w:rPr>
      </w:pPr>
    </w:p>
    <w:p w14:paraId="75EE0878"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47C7D0D7"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57A39BA6"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3A971D73"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6DB4A5E6" w14:textId="298ABAE3" w:rsidR="000F5A1A" w:rsidRDefault="000F5A1A" w:rsidP="00E37698">
      <w:pPr>
        <w:widowControl w:val="0"/>
        <w:autoSpaceDE w:val="0"/>
        <w:autoSpaceDN w:val="0"/>
        <w:adjustRightInd w:val="0"/>
        <w:spacing w:line="360" w:lineRule="auto"/>
        <w:rPr>
          <w:rFonts w:ascii="Arial" w:hAnsi="Arial" w:cs="Arial"/>
          <w:bCs/>
          <w:sz w:val="16"/>
          <w:lang w:val="es-ES"/>
        </w:rPr>
      </w:pPr>
    </w:p>
    <w:p w14:paraId="4A306224" w14:textId="77777777" w:rsidR="00447E80" w:rsidRDefault="00447E80" w:rsidP="00E37698">
      <w:pPr>
        <w:widowControl w:val="0"/>
        <w:autoSpaceDE w:val="0"/>
        <w:autoSpaceDN w:val="0"/>
        <w:adjustRightInd w:val="0"/>
        <w:spacing w:line="360" w:lineRule="auto"/>
        <w:rPr>
          <w:rFonts w:ascii="Arial" w:hAnsi="Arial" w:cs="Arial"/>
          <w:bCs/>
          <w:sz w:val="16"/>
          <w:lang w:val="es-ES"/>
        </w:rPr>
      </w:pPr>
    </w:p>
    <w:p w14:paraId="1C0021C6" w14:textId="77777777" w:rsidR="00B92A0E" w:rsidRDefault="00B92A0E" w:rsidP="00E37698">
      <w:pPr>
        <w:widowControl w:val="0"/>
        <w:autoSpaceDE w:val="0"/>
        <w:autoSpaceDN w:val="0"/>
        <w:adjustRightInd w:val="0"/>
        <w:spacing w:line="360" w:lineRule="auto"/>
        <w:rPr>
          <w:rFonts w:ascii="Arial" w:hAnsi="Arial" w:cs="Arial"/>
          <w:bCs/>
          <w:sz w:val="16"/>
          <w:lang w:val="es-ES"/>
        </w:rPr>
      </w:pPr>
    </w:p>
    <w:p w14:paraId="464D6BE7" w14:textId="77777777" w:rsidR="00353C1D" w:rsidRDefault="002B0654"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 xml:space="preserve">Acrónimos / </w:t>
      </w:r>
      <w:r w:rsidR="00353C1D" w:rsidRPr="00250B88">
        <w:rPr>
          <w:rFonts w:ascii="Arial" w:hAnsi="Arial" w:cs="Arial"/>
          <w:bCs/>
          <w:sz w:val="16"/>
          <w:lang w:val="es-ES"/>
        </w:rPr>
        <w:t>Abreviaturas</w:t>
      </w:r>
    </w:p>
    <w:p w14:paraId="233166CB" w14:textId="77777777" w:rsidR="00250B88" w:rsidRPr="00FF24C2" w:rsidRDefault="00250B88" w:rsidP="00FF24C2">
      <w:pPr>
        <w:widowControl w:val="0"/>
        <w:autoSpaceDE w:val="0"/>
        <w:autoSpaceDN w:val="0"/>
        <w:adjustRightInd w:val="0"/>
        <w:spacing w:line="360" w:lineRule="auto"/>
        <w:rPr>
          <w:rFonts w:ascii="Arial" w:hAnsi="Arial" w:cs="Arial"/>
          <w:bCs/>
          <w:sz w:val="10"/>
          <w:szCs w:val="10"/>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685AB3" w:rsidRPr="00250B88" w14:paraId="6D9C88C7" w14:textId="77777777" w:rsidTr="0056692D">
        <w:tc>
          <w:tcPr>
            <w:tcW w:w="8833" w:type="dxa"/>
            <w:gridSpan w:val="2"/>
          </w:tcPr>
          <w:p w14:paraId="39414679" w14:textId="77777777" w:rsidR="00685AB3" w:rsidRDefault="00685AB3" w:rsidP="003B1C3C">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183969CC" w14:textId="77777777" w:rsidR="007030DC" w:rsidRPr="00FF24C2" w:rsidRDefault="007030DC" w:rsidP="003B1C3C">
            <w:pPr>
              <w:widowControl w:val="0"/>
              <w:autoSpaceDE w:val="0"/>
              <w:autoSpaceDN w:val="0"/>
              <w:adjustRightInd w:val="0"/>
              <w:spacing w:line="360" w:lineRule="auto"/>
              <w:jc w:val="center"/>
              <w:rPr>
                <w:rFonts w:ascii="Arial" w:hAnsi="Arial" w:cs="Arial"/>
                <w:b w:val="0"/>
                <w:bCs/>
                <w:sz w:val="10"/>
                <w:szCs w:val="10"/>
                <w:lang w:val="es-ES"/>
              </w:rPr>
            </w:pPr>
          </w:p>
        </w:tc>
      </w:tr>
      <w:tr w:rsidR="001F7A8A" w:rsidRPr="00250B88" w14:paraId="4047A21E" w14:textId="77777777" w:rsidTr="0056692D">
        <w:tc>
          <w:tcPr>
            <w:tcW w:w="6526" w:type="dxa"/>
          </w:tcPr>
          <w:p w14:paraId="29383A0C"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2307" w:type="dxa"/>
          </w:tcPr>
          <w:p w14:paraId="6D17ACA8" w14:textId="77777777" w:rsidR="001F7A8A"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B92A0E" w:rsidRPr="00250B88" w14:paraId="5E52E5AC" w14:textId="77777777" w:rsidTr="0056692D">
        <w:tc>
          <w:tcPr>
            <w:tcW w:w="6526" w:type="dxa"/>
          </w:tcPr>
          <w:p w14:paraId="23C1EDEE" w14:textId="3C437372" w:rsidR="00B92A0E" w:rsidRDefault="00447E80" w:rsidP="008C70A2">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Parte q</w:t>
            </w:r>
            <w:r w:rsidR="00187D3D">
              <w:rPr>
                <w:rFonts w:ascii="Arial" w:hAnsi="Arial" w:cs="Arial"/>
                <w:b w:val="0"/>
                <w:bCs/>
                <w:sz w:val="16"/>
                <w:lang w:val="es-ES"/>
              </w:rPr>
              <w:t xml:space="preserve">uejosa </w:t>
            </w:r>
          </w:p>
          <w:p w14:paraId="79844942" w14:textId="33BEA024" w:rsidR="00187D3D" w:rsidRPr="00C062AF" w:rsidRDefault="00447E80" w:rsidP="008C70A2">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Parte a</w:t>
            </w:r>
            <w:r w:rsidR="00074581">
              <w:rPr>
                <w:rFonts w:ascii="Arial" w:hAnsi="Arial" w:cs="Arial"/>
                <w:b w:val="0"/>
                <w:bCs/>
                <w:sz w:val="16"/>
                <w:lang w:val="es-ES"/>
              </w:rPr>
              <w:t>graviada</w:t>
            </w:r>
          </w:p>
        </w:tc>
        <w:tc>
          <w:tcPr>
            <w:tcW w:w="2307" w:type="dxa"/>
          </w:tcPr>
          <w:p w14:paraId="4E31CFE6" w14:textId="597E6272" w:rsidR="00447E80" w:rsidRDefault="00CA5A09" w:rsidP="00187D3D">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iCs/>
                <w:sz w:val="16"/>
                <w:lang w:val="es-ES"/>
              </w:rPr>
              <w:t>Ag1</w:t>
            </w:r>
            <w:r w:rsidR="00447E80">
              <w:rPr>
                <w:rFonts w:ascii="Arial" w:hAnsi="Arial" w:cs="Arial"/>
                <w:b w:val="0"/>
                <w:bCs/>
                <w:i/>
                <w:sz w:val="16"/>
                <w:lang w:val="es-ES"/>
              </w:rPr>
              <w:t xml:space="preserve"> </w:t>
            </w:r>
          </w:p>
          <w:p w14:paraId="62FB50AD" w14:textId="3EA0FB1F" w:rsidR="00187D3D" w:rsidRPr="00250B88" w:rsidRDefault="00CA5A09" w:rsidP="00187D3D">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iCs/>
                <w:sz w:val="16"/>
                <w:lang w:val="es-ES"/>
              </w:rPr>
              <w:t>Ag2</w:t>
            </w:r>
          </w:p>
        </w:tc>
      </w:tr>
      <w:tr w:rsidR="00DD5E5D" w:rsidRPr="00250B88" w14:paraId="56EF444A" w14:textId="77777777" w:rsidTr="0056692D">
        <w:tc>
          <w:tcPr>
            <w:tcW w:w="6526" w:type="dxa"/>
          </w:tcPr>
          <w:p w14:paraId="132F25DE" w14:textId="1C0AD7B7" w:rsidR="00D10DA0" w:rsidRDefault="009117E6" w:rsidP="00B92A0E">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 xml:space="preserve">Unidad de Atención a Víctimas de Violencia Familiar y de Género de la </w:t>
            </w:r>
            <w:r w:rsidR="00074581">
              <w:rPr>
                <w:rFonts w:ascii="Arial" w:hAnsi="Arial" w:cs="Arial"/>
                <w:b w:val="0"/>
                <w:bCs/>
                <w:sz w:val="16"/>
                <w:lang w:val="es-ES"/>
              </w:rPr>
              <w:t xml:space="preserve">Dirección de </w:t>
            </w:r>
            <w:r w:rsidR="00D10DA0">
              <w:rPr>
                <w:rFonts w:ascii="Arial" w:hAnsi="Arial" w:cs="Arial"/>
                <w:b w:val="0"/>
                <w:bCs/>
                <w:sz w:val="16"/>
                <w:lang w:val="es-ES"/>
              </w:rPr>
              <w:t>Seguridad Pública</w:t>
            </w:r>
            <w:r w:rsidR="00074581">
              <w:rPr>
                <w:rFonts w:ascii="Arial" w:hAnsi="Arial" w:cs="Arial"/>
                <w:b w:val="0"/>
                <w:bCs/>
                <w:sz w:val="16"/>
                <w:lang w:val="es-ES"/>
              </w:rPr>
              <w:t xml:space="preserve"> Municipal de Torreón, Coahuila de Zaragoza.</w:t>
            </w:r>
            <w:r w:rsidR="00D10DA0">
              <w:rPr>
                <w:rFonts w:ascii="Arial" w:hAnsi="Arial" w:cs="Arial"/>
                <w:b w:val="0"/>
                <w:bCs/>
                <w:sz w:val="16"/>
                <w:lang w:val="es-ES"/>
              </w:rPr>
              <w:t xml:space="preserve"> </w:t>
            </w:r>
          </w:p>
          <w:p w14:paraId="5EEBEED2" w14:textId="12FC0AA0" w:rsidR="00DD5E5D" w:rsidRPr="00C062AF" w:rsidRDefault="00A87CAF" w:rsidP="00B92A0E">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 xml:space="preserve">Sistema para el </w:t>
            </w:r>
            <w:r w:rsidR="00187D3D">
              <w:rPr>
                <w:rFonts w:ascii="Arial" w:hAnsi="Arial" w:cs="Arial"/>
                <w:b w:val="0"/>
                <w:bCs/>
                <w:sz w:val="16"/>
                <w:lang w:val="es-ES"/>
              </w:rPr>
              <w:t>Desarrollo Integral de la Familia de</w:t>
            </w:r>
            <w:r w:rsidR="00074581">
              <w:rPr>
                <w:rFonts w:ascii="Arial" w:hAnsi="Arial" w:cs="Arial"/>
                <w:b w:val="0"/>
                <w:bCs/>
                <w:sz w:val="16"/>
                <w:lang w:val="es-ES"/>
              </w:rPr>
              <w:t>l Municipio</w:t>
            </w:r>
            <w:r w:rsidR="00187D3D">
              <w:rPr>
                <w:rFonts w:ascii="Arial" w:hAnsi="Arial" w:cs="Arial"/>
                <w:b w:val="0"/>
                <w:bCs/>
                <w:sz w:val="16"/>
                <w:lang w:val="es-ES"/>
              </w:rPr>
              <w:t xml:space="preserve"> Torreón, Coahuila</w:t>
            </w:r>
          </w:p>
        </w:tc>
        <w:tc>
          <w:tcPr>
            <w:tcW w:w="2307" w:type="dxa"/>
          </w:tcPr>
          <w:p w14:paraId="1ECC14B6" w14:textId="77777777" w:rsidR="009117E6" w:rsidRDefault="00074581" w:rsidP="0056692D">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D</w:t>
            </w:r>
            <w:r w:rsidR="00D10DA0">
              <w:rPr>
                <w:rFonts w:ascii="Arial" w:hAnsi="Arial" w:cs="Arial"/>
                <w:b w:val="0"/>
                <w:bCs/>
                <w:i/>
                <w:sz w:val="16"/>
                <w:lang w:val="es-ES"/>
              </w:rPr>
              <w:t>SPM</w:t>
            </w:r>
            <w:r w:rsidR="00447E80">
              <w:rPr>
                <w:rFonts w:ascii="Arial" w:hAnsi="Arial" w:cs="Arial"/>
                <w:b w:val="0"/>
                <w:bCs/>
                <w:i/>
                <w:sz w:val="16"/>
                <w:lang w:val="es-ES"/>
              </w:rPr>
              <w:t xml:space="preserve"> Torreón</w:t>
            </w:r>
            <w:r w:rsidR="00D10DA0">
              <w:rPr>
                <w:rFonts w:ascii="Arial" w:hAnsi="Arial" w:cs="Arial"/>
                <w:b w:val="0"/>
                <w:bCs/>
                <w:i/>
                <w:sz w:val="16"/>
                <w:lang w:val="es-ES"/>
              </w:rPr>
              <w:br/>
            </w:r>
          </w:p>
          <w:p w14:paraId="1C35CC67" w14:textId="2D40821B" w:rsidR="00D10DA0" w:rsidRDefault="00187D3D" w:rsidP="0056692D">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DIF</w:t>
            </w:r>
            <w:r w:rsidR="00447E80">
              <w:rPr>
                <w:rFonts w:ascii="Arial" w:hAnsi="Arial" w:cs="Arial"/>
                <w:b w:val="0"/>
                <w:bCs/>
                <w:i/>
                <w:sz w:val="16"/>
                <w:lang w:val="es-ES"/>
              </w:rPr>
              <w:t xml:space="preserve"> Torreó</w:t>
            </w:r>
            <w:r w:rsidR="0056692D">
              <w:rPr>
                <w:rFonts w:ascii="Arial" w:hAnsi="Arial" w:cs="Arial"/>
                <w:b w:val="0"/>
                <w:bCs/>
                <w:i/>
                <w:sz w:val="16"/>
                <w:lang w:val="es-ES"/>
              </w:rPr>
              <w:t>n</w:t>
            </w:r>
          </w:p>
        </w:tc>
      </w:tr>
      <w:tr w:rsidR="00B92A0E" w:rsidRPr="00250B88" w14:paraId="5C21563B" w14:textId="77777777" w:rsidTr="0056692D">
        <w:tc>
          <w:tcPr>
            <w:tcW w:w="8833" w:type="dxa"/>
            <w:gridSpan w:val="2"/>
          </w:tcPr>
          <w:p w14:paraId="3D47C9C0" w14:textId="77777777" w:rsidR="0056692D" w:rsidRDefault="0056692D" w:rsidP="00FF24C2">
            <w:pPr>
              <w:widowControl w:val="0"/>
              <w:autoSpaceDE w:val="0"/>
              <w:autoSpaceDN w:val="0"/>
              <w:adjustRightInd w:val="0"/>
              <w:spacing w:line="360" w:lineRule="auto"/>
              <w:jc w:val="center"/>
              <w:rPr>
                <w:rFonts w:ascii="Arial" w:hAnsi="Arial" w:cs="Arial"/>
                <w:b w:val="0"/>
                <w:bCs/>
                <w:sz w:val="16"/>
                <w:lang w:val="es-ES"/>
              </w:rPr>
            </w:pPr>
          </w:p>
          <w:p w14:paraId="39F18E4A" w14:textId="77777777" w:rsidR="0056692D" w:rsidRDefault="0056692D" w:rsidP="00FF24C2">
            <w:pPr>
              <w:widowControl w:val="0"/>
              <w:autoSpaceDE w:val="0"/>
              <w:autoSpaceDN w:val="0"/>
              <w:adjustRightInd w:val="0"/>
              <w:spacing w:line="360" w:lineRule="auto"/>
              <w:jc w:val="center"/>
              <w:rPr>
                <w:rFonts w:ascii="Arial" w:hAnsi="Arial" w:cs="Arial"/>
                <w:b w:val="0"/>
                <w:bCs/>
                <w:sz w:val="16"/>
                <w:lang w:val="es-ES"/>
              </w:rPr>
            </w:pPr>
          </w:p>
          <w:p w14:paraId="5FEE9E06" w14:textId="0613A019" w:rsidR="00B92A0E" w:rsidRPr="00C062AF" w:rsidRDefault="00B92A0E" w:rsidP="00FF24C2">
            <w:pPr>
              <w:widowControl w:val="0"/>
              <w:autoSpaceDE w:val="0"/>
              <w:autoSpaceDN w:val="0"/>
              <w:adjustRightInd w:val="0"/>
              <w:spacing w:line="360" w:lineRule="auto"/>
              <w:jc w:val="center"/>
              <w:rPr>
                <w:rFonts w:ascii="Arial" w:hAnsi="Arial" w:cs="Arial"/>
                <w:b w:val="0"/>
                <w:bCs/>
                <w:sz w:val="16"/>
                <w:lang w:val="es-ES"/>
              </w:rPr>
            </w:pPr>
            <w:r w:rsidRPr="00C062AF">
              <w:rPr>
                <w:rFonts w:ascii="Arial" w:hAnsi="Arial" w:cs="Arial"/>
                <w:b w:val="0"/>
                <w:bCs/>
                <w:sz w:val="16"/>
                <w:lang w:val="es-ES"/>
              </w:rPr>
              <w:t>Legislación</w:t>
            </w:r>
          </w:p>
          <w:p w14:paraId="60313DEB" w14:textId="77777777" w:rsidR="00B92A0E" w:rsidRPr="00FF24C2" w:rsidRDefault="00B92A0E" w:rsidP="00B92A0E">
            <w:pPr>
              <w:widowControl w:val="0"/>
              <w:autoSpaceDE w:val="0"/>
              <w:autoSpaceDN w:val="0"/>
              <w:adjustRightInd w:val="0"/>
              <w:spacing w:line="360" w:lineRule="auto"/>
              <w:jc w:val="center"/>
              <w:rPr>
                <w:rFonts w:ascii="Arial" w:hAnsi="Arial" w:cs="Arial"/>
                <w:b w:val="0"/>
                <w:bCs/>
                <w:sz w:val="10"/>
                <w:szCs w:val="10"/>
                <w:lang w:val="es-ES"/>
              </w:rPr>
            </w:pPr>
          </w:p>
        </w:tc>
      </w:tr>
      <w:tr w:rsidR="00B92A0E" w:rsidRPr="00250B88" w14:paraId="6C4CBA7D" w14:textId="77777777" w:rsidTr="0056692D">
        <w:tc>
          <w:tcPr>
            <w:tcW w:w="6526" w:type="dxa"/>
          </w:tcPr>
          <w:p w14:paraId="05F60AED" w14:textId="77777777" w:rsidR="00B92A0E" w:rsidRPr="00C062AF" w:rsidRDefault="00B92A0E" w:rsidP="00B92A0E">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2307" w:type="dxa"/>
          </w:tcPr>
          <w:p w14:paraId="4B0DD261" w14:textId="77777777" w:rsidR="00B92A0E" w:rsidRPr="00250B88" w:rsidRDefault="00B92A0E" w:rsidP="00B92A0E">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B92A0E" w:rsidRPr="00250B88" w14:paraId="40BF3128" w14:textId="77777777" w:rsidTr="0056692D">
        <w:tc>
          <w:tcPr>
            <w:tcW w:w="6526" w:type="dxa"/>
          </w:tcPr>
          <w:p w14:paraId="569B32C9" w14:textId="77777777" w:rsidR="00B92A0E" w:rsidRPr="00C062AF" w:rsidRDefault="00B92A0E" w:rsidP="00B92A0E">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2307" w:type="dxa"/>
          </w:tcPr>
          <w:p w14:paraId="1AF84015" w14:textId="77777777" w:rsidR="00B92A0E" w:rsidRPr="00250B88" w:rsidRDefault="00B92A0E" w:rsidP="00B92A0E">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B92A0E" w:rsidRPr="00250B88" w14:paraId="7D776237" w14:textId="77777777" w:rsidTr="0056692D">
        <w:tc>
          <w:tcPr>
            <w:tcW w:w="6526" w:type="dxa"/>
          </w:tcPr>
          <w:p w14:paraId="01CDA8F9" w14:textId="77777777" w:rsidR="00B92A0E" w:rsidRPr="00C062AF" w:rsidRDefault="00B92A0E" w:rsidP="00B92A0E">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2307" w:type="dxa"/>
          </w:tcPr>
          <w:p w14:paraId="49D7F8FA" w14:textId="77777777" w:rsidR="00B92A0E" w:rsidRPr="00250B88" w:rsidRDefault="00B92A0E" w:rsidP="00B92A0E">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r w:rsidR="00FF24C2" w:rsidRPr="00250B88" w14:paraId="2209C04C" w14:textId="77777777" w:rsidTr="0056692D">
        <w:tc>
          <w:tcPr>
            <w:tcW w:w="6526" w:type="dxa"/>
          </w:tcPr>
          <w:p w14:paraId="5A7737E8" w14:textId="36C1506A" w:rsidR="00FF24C2" w:rsidRPr="00C062AF" w:rsidRDefault="00FF24C2" w:rsidP="00B92A0E">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Suprema Corte de Justicia de la Nación</w:t>
            </w:r>
          </w:p>
        </w:tc>
        <w:tc>
          <w:tcPr>
            <w:tcW w:w="2307" w:type="dxa"/>
          </w:tcPr>
          <w:p w14:paraId="2AA89FDE" w14:textId="3136C23C" w:rsidR="00FF24C2" w:rsidRPr="00250B88" w:rsidRDefault="00FF24C2" w:rsidP="00B92A0E">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SCJN</w:t>
            </w:r>
          </w:p>
        </w:tc>
      </w:tr>
      <w:tr w:rsidR="00B92A0E" w:rsidRPr="00250B88" w14:paraId="3F5402EE" w14:textId="77777777" w:rsidTr="0056692D">
        <w:tc>
          <w:tcPr>
            <w:tcW w:w="6526" w:type="dxa"/>
          </w:tcPr>
          <w:p w14:paraId="44385C1A" w14:textId="1C05D774" w:rsidR="00B92A0E" w:rsidRPr="00C062AF" w:rsidRDefault="00B92A0E" w:rsidP="00B92A0E">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Corte Interamericana de los Derechos Humanos</w:t>
            </w:r>
          </w:p>
        </w:tc>
        <w:tc>
          <w:tcPr>
            <w:tcW w:w="2307" w:type="dxa"/>
          </w:tcPr>
          <w:p w14:paraId="41323CD1" w14:textId="53169982" w:rsidR="00B92A0E" w:rsidRPr="00250B88" w:rsidRDefault="00B92A0E" w:rsidP="00B92A0E">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Corte IDH</w:t>
            </w:r>
          </w:p>
        </w:tc>
      </w:tr>
    </w:tbl>
    <w:p w14:paraId="657611FE" w14:textId="2B6388AF" w:rsidR="007030DC" w:rsidRDefault="007030DC" w:rsidP="00A00BC8">
      <w:pPr>
        <w:widowControl w:val="0"/>
        <w:autoSpaceDE w:val="0"/>
        <w:autoSpaceDN w:val="0"/>
        <w:adjustRightInd w:val="0"/>
        <w:spacing w:line="360" w:lineRule="auto"/>
        <w:rPr>
          <w:rFonts w:ascii="Arial" w:hAnsi="Arial" w:cs="Arial"/>
          <w:bCs/>
          <w:sz w:val="16"/>
          <w:lang w:val="es-ES"/>
        </w:rPr>
      </w:pPr>
    </w:p>
    <w:p w14:paraId="247F5EDE" w14:textId="45673474" w:rsidR="00447E80" w:rsidRDefault="00447E80" w:rsidP="00A00BC8">
      <w:pPr>
        <w:widowControl w:val="0"/>
        <w:autoSpaceDE w:val="0"/>
        <w:autoSpaceDN w:val="0"/>
        <w:adjustRightInd w:val="0"/>
        <w:spacing w:line="360" w:lineRule="auto"/>
        <w:rPr>
          <w:rFonts w:ascii="Arial" w:hAnsi="Arial" w:cs="Arial"/>
          <w:bCs/>
          <w:sz w:val="16"/>
          <w:lang w:val="es-ES"/>
        </w:rPr>
      </w:pPr>
    </w:p>
    <w:p w14:paraId="23541CC3" w14:textId="77777777" w:rsidR="00447E80" w:rsidRPr="00250B88" w:rsidRDefault="00447E80" w:rsidP="00A00BC8">
      <w:pPr>
        <w:widowControl w:val="0"/>
        <w:autoSpaceDE w:val="0"/>
        <w:autoSpaceDN w:val="0"/>
        <w:adjustRightInd w:val="0"/>
        <w:spacing w:line="360" w:lineRule="auto"/>
        <w:rPr>
          <w:rFonts w:ascii="Arial" w:hAnsi="Arial" w:cs="Arial"/>
          <w:bCs/>
          <w:sz w:val="16"/>
          <w:lang w:val="es-ES"/>
        </w:rPr>
      </w:pPr>
    </w:p>
    <w:p w14:paraId="338CB167" w14:textId="51BCB17C" w:rsidR="00F05C91" w:rsidRDefault="00F05C91" w:rsidP="00F05C91">
      <w:pPr>
        <w:widowControl w:val="0"/>
        <w:autoSpaceDE w:val="0"/>
        <w:autoSpaceDN w:val="0"/>
        <w:adjustRightInd w:val="0"/>
        <w:spacing w:line="360" w:lineRule="auto"/>
        <w:jc w:val="center"/>
        <w:rPr>
          <w:rFonts w:ascii="Arial" w:hAnsi="Arial" w:cs="Arial"/>
          <w:bCs/>
          <w:sz w:val="16"/>
          <w:lang w:val="es-ES"/>
        </w:rPr>
      </w:pPr>
      <w:r w:rsidRPr="009117E6">
        <w:rPr>
          <w:rFonts w:ascii="Arial" w:hAnsi="Arial" w:cs="Arial"/>
          <w:bCs/>
          <w:sz w:val="16"/>
          <w:lang w:val="es-ES"/>
        </w:rPr>
        <w:t>Índice</w:t>
      </w:r>
    </w:p>
    <w:p w14:paraId="4EF1C720" w14:textId="77777777" w:rsidR="00447E80" w:rsidRPr="00250B88" w:rsidRDefault="00447E80" w:rsidP="00F05C91">
      <w:pPr>
        <w:widowControl w:val="0"/>
        <w:autoSpaceDE w:val="0"/>
        <w:autoSpaceDN w:val="0"/>
        <w:adjustRightInd w:val="0"/>
        <w:spacing w:line="360" w:lineRule="auto"/>
        <w:jc w:val="center"/>
        <w:rPr>
          <w:rFonts w:ascii="Arial" w:hAnsi="Arial" w:cs="Arial"/>
          <w:bCs/>
          <w:sz w:val="16"/>
          <w:lang w:val="es-ES"/>
        </w:rPr>
      </w:pPr>
    </w:p>
    <w:tbl>
      <w:tblPr>
        <w:tblStyle w:val="Tablaconcuadrculaclara"/>
        <w:tblW w:w="91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ythdfg"/>
      </w:tblPr>
      <w:tblGrid>
        <w:gridCol w:w="8794"/>
        <w:gridCol w:w="394"/>
      </w:tblGrid>
      <w:tr w:rsidR="00242158" w:rsidRPr="00242158" w14:paraId="56C06982" w14:textId="77777777" w:rsidTr="00441D4C">
        <w:tc>
          <w:tcPr>
            <w:tcW w:w="8794" w:type="dxa"/>
          </w:tcPr>
          <w:p w14:paraId="377E7BA9" w14:textId="3C1F9BD0" w:rsidR="00F05C91" w:rsidRPr="00242158" w:rsidRDefault="00F05C91" w:rsidP="00103C10">
            <w:pPr>
              <w:widowControl w:val="0"/>
              <w:autoSpaceDE w:val="0"/>
              <w:autoSpaceDN w:val="0"/>
              <w:adjustRightInd w:val="0"/>
              <w:spacing w:line="360" w:lineRule="auto"/>
              <w:ind w:left="171"/>
              <w:rPr>
                <w:rFonts w:ascii="Arial" w:hAnsi="Arial" w:cs="Arial"/>
                <w:b w:val="0"/>
                <w:sz w:val="16"/>
              </w:rPr>
            </w:pPr>
            <w:r w:rsidRPr="00242158">
              <w:rPr>
                <w:rFonts w:ascii="Arial" w:hAnsi="Arial" w:cs="Arial"/>
                <w:b w:val="0"/>
                <w:sz w:val="16"/>
              </w:rPr>
              <w:t>I. Presupuestos procesales</w:t>
            </w:r>
            <w:r w:rsidR="00D6331E">
              <w:rPr>
                <w:rFonts w:ascii="Arial" w:hAnsi="Arial" w:cs="Arial"/>
                <w:b w:val="0"/>
                <w:sz w:val="16"/>
              </w:rPr>
              <w:t xml:space="preserve"> </w:t>
            </w:r>
            <w:r w:rsidRPr="00242158">
              <w:rPr>
                <w:rFonts w:ascii="Arial" w:hAnsi="Arial" w:cs="Arial"/>
                <w:b w:val="0"/>
                <w:sz w:val="16"/>
              </w:rPr>
              <w:t>…………………………………………………………………………………………….........</w:t>
            </w:r>
            <w:r w:rsidR="00D6331E">
              <w:rPr>
                <w:rFonts w:ascii="Arial" w:hAnsi="Arial" w:cs="Arial"/>
                <w:b w:val="0"/>
                <w:sz w:val="16"/>
              </w:rPr>
              <w:t>.........</w:t>
            </w:r>
          </w:p>
        </w:tc>
        <w:tc>
          <w:tcPr>
            <w:tcW w:w="394" w:type="dxa"/>
          </w:tcPr>
          <w:p w14:paraId="0A5AC190" w14:textId="77777777" w:rsidR="00F05C91" w:rsidRPr="00242158" w:rsidRDefault="00F05C91" w:rsidP="00F05C91">
            <w:pPr>
              <w:widowControl w:val="0"/>
              <w:autoSpaceDE w:val="0"/>
              <w:autoSpaceDN w:val="0"/>
              <w:adjustRightInd w:val="0"/>
              <w:spacing w:line="360" w:lineRule="auto"/>
              <w:jc w:val="center"/>
              <w:rPr>
                <w:rFonts w:ascii="Arial" w:hAnsi="Arial" w:cs="Arial"/>
                <w:b w:val="0"/>
                <w:bCs/>
                <w:sz w:val="16"/>
                <w:lang w:val="es-ES"/>
              </w:rPr>
            </w:pPr>
            <w:r w:rsidRPr="00242158">
              <w:rPr>
                <w:rFonts w:ascii="Arial" w:hAnsi="Arial" w:cs="Arial"/>
                <w:b w:val="0"/>
                <w:bCs/>
                <w:sz w:val="16"/>
                <w:lang w:val="es-ES"/>
              </w:rPr>
              <w:t>4</w:t>
            </w:r>
          </w:p>
        </w:tc>
      </w:tr>
      <w:tr w:rsidR="00242158" w:rsidRPr="00242158" w14:paraId="30F2C052" w14:textId="77777777" w:rsidTr="00441D4C">
        <w:tc>
          <w:tcPr>
            <w:tcW w:w="8794" w:type="dxa"/>
          </w:tcPr>
          <w:p w14:paraId="2E9C82E9" w14:textId="6949C7EB" w:rsidR="00F05C91" w:rsidRPr="00242158" w:rsidRDefault="00F05C91" w:rsidP="00103C10">
            <w:pPr>
              <w:widowControl w:val="0"/>
              <w:autoSpaceDE w:val="0"/>
              <w:autoSpaceDN w:val="0"/>
              <w:adjustRightInd w:val="0"/>
              <w:spacing w:line="360" w:lineRule="auto"/>
              <w:ind w:left="738"/>
              <w:rPr>
                <w:rFonts w:ascii="Arial" w:hAnsi="Arial" w:cs="Arial"/>
                <w:b w:val="0"/>
                <w:sz w:val="16"/>
              </w:rPr>
            </w:pPr>
            <w:r w:rsidRPr="00242158">
              <w:rPr>
                <w:rFonts w:ascii="Arial" w:hAnsi="Arial" w:cs="Arial"/>
                <w:b w:val="0"/>
                <w:sz w:val="16"/>
              </w:rPr>
              <w:t>1. Competencia</w:t>
            </w:r>
            <w:r w:rsidR="00D6331E">
              <w:rPr>
                <w:rFonts w:ascii="Arial" w:hAnsi="Arial" w:cs="Arial"/>
                <w:b w:val="0"/>
                <w:sz w:val="16"/>
              </w:rPr>
              <w:t xml:space="preserve"> </w:t>
            </w:r>
            <w:r w:rsidRPr="00242158">
              <w:rPr>
                <w:rFonts w:ascii="Arial" w:hAnsi="Arial" w:cs="Arial"/>
                <w:b w:val="0"/>
                <w:sz w:val="16"/>
              </w:rPr>
              <w:t>………………………………………………………………………………………………………</w:t>
            </w:r>
            <w:proofErr w:type="gramStart"/>
            <w:r w:rsidR="00D6331E">
              <w:rPr>
                <w:rFonts w:ascii="Arial" w:hAnsi="Arial" w:cs="Arial"/>
                <w:b w:val="0"/>
                <w:sz w:val="16"/>
              </w:rPr>
              <w:t>…….</w:t>
            </w:r>
            <w:proofErr w:type="gramEnd"/>
            <w:r w:rsidR="00D6331E">
              <w:rPr>
                <w:rFonts w:ascii="Arial" w:hAnsi="Arial" w:cs="Arial"/>
                <w:b w:val="0"/>
                <w:sz w:val="16"/>
              </w:rPr>
              <w:t>.</w:t>
            </w:r>
          </w:p>
        </w:tc>
        <w:tc>
          <w:tcPr>
            <w:tcW w:w="394" w:type="dxa"/>
          </w:tcPr>
          <w:p w14:paraId="4556E096" w14:textId="77777777" w:rsidR="00F05C91" w:rsidRPr="00242158" w:rsidRDefault="00F05C91" w:rsidP="00F05C91">
            <w:pPr>
              <w:widowControl w:val="0"/>
              <w:autoSpaceDE w:val="0"/>
              <w:autoSpaceDN w:val="0"/>
              <w:adjustRightInd w:val="0"/>
              <w:spacing w:line="360" w:lineRule="auto"/>
              <w:jc w:val="center"/>
              <w:rPr>
                <w:rFonts w:ascii="Arial" w:hAnsi="Arial" w:cs="Arial"/>
                <w:b w:val="0"/>
                <w:bCs/>
                <w:sz w:val="16"/>
                <w:lang w:val="es-ES"/>
              </w:rPr>
            </w:pPr>
            <w:r w:rsidRPr="00242158">
              <w:rPr>
                <w:rFonts w:ascii="Arial" w:hAnsi="Arial" w:cs="Arial"/>
                <w:b w:val="0"/>
                <w:bCs/>
                <w:sz w:val="16"/>
                <w:lang w:val="es-ES"/>
              </w:rPr>
              <w:t>4</w:t>
            </w:r>
          </w:p>
        </w:tc>
      </w:tr>
      <w:tr w:rsidR="00242158" w:rsidRPr="00242158" w14:paraId="158E49C8" w14:textId="77777777" w:rsidTr="00441D4C">
        <w:tc>
          <w:tcPr>
            <w:tcW w:w="8794" w:type="dxa"/>
          </w:tcPr>
          <w:p w14:paraId="6BC8DDDB" w14:textId="2DBF5C16" w:rsidR="00F05C91" w:rsidRPr="00242158" w:rsidRDefault="00F05C91" w:rsidP="00103C10">
            <w:pPr>
              <w:widowControl w:val="0"/>
              <w:autoSpaceDE w:val="0"/>
              <w:autoSpaceDN w:val="0"/>
              <w:adjustRightInd w:val="0"/>
              <w:spacing w:line="360" w:lineRule="auto"/>
              <w:ind w:left="738"/>
              <w:rPr>
                <w:rFonts w:ascii="Arial" w:hAnsi="Arial" w:cs="Arial"/>
                <w:b w:val="0"/>
                <w:sz w:val="16"/>
              </w:rPr>
            </w:pPr>
            <w:r w:rsidRPr="00242158">
              <w:rPr>
                <w:rFonts w:ascii="Arial" w:hAnsi="Arial" w:cs="Arial"/>
                <w:b w:val="0"/>
                <w:sz w:val="16"/>
              </w:rPr>
              <w:t>2. Queja ……………………</w:t>
            </w:r>
            <w:proofErr w:type="gramStart"/>
            <w:r w:rsidRPr="00242158">
              <w:rPr>
                <w:rFonts w:ascii="Arial" w:hAnsi="Arial" w:cs="Arial"/>
                <w:b w:val="0"/>
                <w:sz w:val="16"/>
              </w:rPr>
              <w:t>…….</w:t>
            </w:r>
            <w:proofErr w:type="gramEnd"/>
            <w:r w:rsidRPr="00242158">
              <w:rPr>
                <w:rFonts w:ascii="Arial" w:hAnsi="Arial" w:cs="Arial"/>
                <w:b w:val="0"/>
                <w:sz w:val="16"/>
              </w:rPr>
              <w:t>…………………………………………………………………………………</w:t>
            </w:r>
            <w:r w:rsidR="00D6331E">
              <w:rPr>
                <w:rFonts w:ascii="Arial" w:hAnsi="Arial" w:cs="Arial"/>
                <w:b w:val="0"/>
                <w:sz w:val="16"/>
              </w:rPr>
              <w:t>………..</w:t>
            </w:r>
          </w:p>
        </w:tc>
        <w:tc>
          <w:tcPr>
            <w:tcW w:w="394" w:type="dxa"/>
          </w:tcPr>
          <w:p w14:paraId="13F4131F" w14:textId="77777777" w:rsidR="00F05C91" w:rsidRPr="00242158" w:rsidRDefault="00F05C91" w:rsidP="00F05C91">
            <w:pPr>
              <w:widowControl w:val="0"/>
              <w:autoSpaceDE w:val="0"/>
              <w:autoSpaceDN w:val="0"/>
              <w:adjustRightInd w:val="0"/>
              <w:spacing w:line="360" w:lineRule="auto"/>
              <w:jc w:val="center"/>
              <w:rPr>
                <w:rFonts w:ascii="Arial" w:hAnsi="Arial" w:cs="Arial"/>
                <w:b w:val="0"/>
                <w:bCs/>
                <w:sz w:val="16"/>
                <w:lang w:val="es-ES"/>
              </w:rPr>
            </w:pPr>
            <w:r w:rsidRPr="00242158">
              <w:rPr>
                <w:rFonts w:ascii="Arial" w:hAnsi="Arial" w:cs="Arial"/>
                <w:b w:val="0"/>
                <w:bCs/>
                <w:sz w:val="16"/>
                <w:lang w:val="es-ES"/>
              </w:rPr>
              <w:t>5</w:t>
            </w:r>
          </w:p>
        </w:tc>
      </w:tr>
      <w:tr w:rsidR="00242158" w:rsidRPr="00242158" w14:paraId="02791D77" w14:textId="77777777" w:rsidTr="00441D4C">
        <w:tc>
          <w:tcPr>
            <w:tcW w:w="8794" w:type="dxa"/>
          </w:tcPr>
          <w:p w14:paraId="0EB13601" w14:textId="59D78EC6" w:rsidR="00F05C91" w:rsidRPr="00242158" w:rsidRDefault="00F05C91" w:rsidP="00103C10">
            <w:pPr>
              <w:widowControl w:val="0"/>
              <w:autoSpaceDE w:val="0"/>
              <w:autoSpaceDN w:val="0"/>
              <w:adjustRightInd w:val="0"/>
              <w:spacing w:line="360" w:lineRule="auto"/>
              <w:ind w:left="738"/>
              <w:rPr>
                <w:rFonts w:ascii="Arial" w:hAnsi="Arial" w:cs="Arial"/>
                <w:b w:val="0"/>
                <w:sz w:val="16"/>
              </w:rPr>
            </w:pPr>
            <w:r w:rsidRPr="00242158">
              <w:rPr>
                <w:rFonts w:ascii="Arial" w:hAnsi="Arial" w:cs="Arial"/>
                <w:b w:val="0"/>
                <w:sz w:val="16"/>
              </w:rPr>
              <w:t>3. Autoridad(es)</w:t>
            </w:r>
            <w:r w:rsidR="00D6331E">
              <w:rPr>
                <w:rFonts w:ascii="Arial" w:hAnsi="Arial" w:cs="Arial"/>
                <w:b w:val="0"/>
                <w:sz w:val="16"/>
              </w:rPr>
              <w:t xml:space="preserve"> </w:t>
            </w:r>
            <w:r w:rsidRPr="00242158">
              <w:rPr>
                <w:rFonts w:ascii="Arial" w:hAnsi="Arial" w:cs="Arial"/>
                <w:b w:val="0"/>
                <w:sz w:val="16"/>
              </w:rPr>
              <w:t>………………………………………………………………………………………………………</w:t>
            </w:r>
            <w:proofErr w:type="gramStart"/>
            <w:r w:rsidR="00D6331E">
              <w:rPr>
                <w:rFonts w:ascii="Arial" w:hAnsi="Arial" w:cs="Arial"/>
                <w:b w:val="0"/>
                <w:sz w:val="16"/>
              </w:rPr>
              <w:t>…….</w:t>
            </w:r>
            <w:proofErr w:type="gramEnd"/>
            <w:r w:rsidR="00D6331E">
              <w:rPr>
                <w:rFonts w:ascii="Arial" w:hAnsi="Arial" w:cs="Arial"/>
                <w:b w:val="0"/>
                <w:sz w:val="16"/>
              </w:rPr>
              <w:t>.</w:t>
            </w:r>
          </w:p>
        </w:tc>
        <w:tc>
          <w:tcPr>
            <w:tcW w:w="394" w:type="dxa"/>
          </w:tcPr>
          <w:p w14:paraId="3F718E9E" w14:textId="75A0357D" w:rsidR="00F05C91" w:rsidRPr="00242158" w:rsidRDefault="00791C78" w:rsidP="00F05C9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242158" w:rsidRPr="00242158" w14:paraId="008E7D7B" w14:textId="77777777" w:rsidTr="00441D4C">
        <w:tc>
          <w:tcPr>
            <w:tcW w:w="8794" w:type="dxa"/>
          </w:tcPr>
          <w:p w14:paraId="7B6C1E71" w14:textId="11C97792" w:rsidR="00F05C91" w:rsidRPr="00242158" w:rsidRDefault="00F05C91" w:rsidP="00103C10">
            <w:pPr>
              <w:widowControl w:val="0"/>
              <w:autoSpaceDE w:val="0"/>
              <w:autoSpaceDN w:val="0"/>
              <w:adjustRightInd w:val="0"/>
              <w:spacing w:line="360" w:lineRule="auto"/>
              <w:ind w:left="171"/>
              <w:rPr>
                <w:rFonts w:ascii="Arial" w:hAnsi="Arial" w:cs="Arial"/>
                <w:b w:val="0"/>
                <w:sz w:val="16"/>
              </w:rPr>
            </w:pPr>
            <w:r w:rsidRPr="00242158">
              <w:rPr>
                <w:rFonts w:ascii="Arial" w:hAnsi="Arial" w:cs="Arial"/>
                <w:b w:val="0"/>
                <w:sz w:val="16"/>
              </w:rPr>
              <w:t>II. Descripción de los hechos violatorios …………………………………………………………………………………...</w:t>
            </w:r>
            <w:r w:rsidR="00D6331E">
              <w:rPr>
                <w:rFonts w:ascii="Arial" w:hAnsi="Arial" w:cs="Arial"/>
                <w:b w:val="0"/>
                <w:sz w:val="16"/>
              </w:rPr>
              <w:t>..........</w:t>
            </w:r>
          </w:p>
        </w:tc>
        <w:tc>
          <w:tcPr>
            <w:tcW w:w="394" w:type="dxa"/>
          </w:tcPr>
          <w:p w14:paraId="7DD8C870" w14:textId="2D8D8F3E" w:rsidR="00F05C91" w:rsidRPr="00242158" w:rsidRDefault="00554064" w:rsidP="00F05C91">
            <w:pPr>
              <w:widowControl w:val="0"/>
              <w:autoSpaceDE w:val="0"/>
              <w:autoSpaceDN w:val="0"/>
              <w:adjustRightInd w:val="0"/>
              <w:spacing w:line="360" w:lineRule="auto"/>
              <w:jc w:val="center"/>
              <w:rPr>
                <w:rFonts w:ascii="Arial" w:hAnsi="Arial" w:cs="Arial"/>
                <w:b w:val="0"/>
                <w:bCs/>
                <w:sz w:val="16"/>
                <w:lang w:val="es-ES"/>
              </w:rPr>
            </w:pPr>
            <w:r w:rsidRPr="00242158">
              <w:rPr>
                <w:rFonts w:ascii="Arial" w:hAnsi="Arial" w:cs="Arial"/>
                <w:b w:val="0"/>
                <w:bCs/>
                <w:sz w:val="16"/>
                <w:lang w:val="es-ES"/>
              </w:rPr>
              <w:t>6</w:t>
            </w:r>
          </w:p>
        </w:tc>
      </w:tr>
      <w:tr w:rsidR="00242158" w:rsidRPr="00242158" w14:paraId="756EA78B" w14:textId="77777777" w:rsidTr="00441D4C">
        <w:tc>
          <w:tcPr>
            <w:tcW w:w="8794" w:type="dxa"/>
          </w:tcPr>
          <w:p w14:paraId="757096D8" w14:textId="6CA9A927" w:rsidR="00F05C91" w:rsidRPr="00242158" w:rsidRDefault="00F05C91" w:rsidP="00103C10">
            <w:pPr>
              <w:widowControl w:val="0"/>
              <w:autoSpaceDE w:val="0"/>
              <w:autoSpaceDN w:val="0"/>
              <w:adjustRightInd w:val="0"/>
              <w:spacing w:line="360" w:lineRule="auto"/>
              <w:ind w:left="171"/>
              <w:rPr>
                <w:rFonts w:ascii="Arial" w:hAnsi="Arial" w:cs="Arial"/>
                <w:b w:val="0"/>
                <w:sz w:val="16"/>
              </w:rPr>
            </w:pPr>
            <w:r w:rsidRPr="00242158">
              <w:rPr>
                <w:rFonts w:ascii="Arial" w:hAnsi="Arial" w:cs="Arial"/>
                <w:b w:val="0"/>
                <w:sz w:val="16"/>
              </w:rPr>
              <w:t>III. Enumeración de las evidencias…………………………………………………………………………………</w:t>
            </w:r>
            <w:proofErr w:type="gramStart"/>
            <w:r w:rsidRPr="00242158">
              <w:rPr>
                <w:rFonts w:ascii="Arial" w:hAnsi="Arial" w:cs="Arial"/>
                <w:b w:val="0"/>
                <w:sz w:val="16"/>
              </w:rPr>
              <w:t>…….</w:t>
            </w:r>
            <w:proofErr w:type="gramEnd"/>
            <w:r w:rsidRPr="00242158">
              <w:rPr>
                <w:rFonts w:ascii="Arial" w:hAnsi="Arial" w:cs="Arial"/>
                <w:b w:val="0"/>
                <w:sz w:val="16"/>
              </w:rPr>
              <w:t>…</w:t>
            </w:r>
            <w:r w:rsidR="00D6331E">
              <w:rPr>
                <w:rFonts w:ascii="Arial" w:hAnsi="Arial" w:cs="Arial"/>
                <w:b w:val="0"/>
                <w:sz w:val="16"/>
              </w:rPr>
              <w:t>………</w:t>
            </w:r>
          </w:p>
        </w:tc>
        <w:tc>
          <w:tcPr>
            <w:tcW w:w="394" w:type="dxa"/>
          </w:tcPr>
          <w:p w14:paraId="7B57E164" w14:textId="59B69501" w:rsidR="00F05C91" w:rsidRPr="00242158" w:rsidRDefault="00791C78" w:rsidP="00F05C9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242158" w:rsidRPr="00242158" w14:paraId="441F345B" w14:textId="77777777" w:rsidTr="00441D4C">
        <w:tc>
          <w:tcPr>
            <w:tcW w:w="8794" w:type="dxa"/>
          </w:tcPr>
          <w:p w14:paraId="311E8731" w14:textId="0B082A52" w:rsidR="00F05C91" w:rsidRPr="00242158" w:rsidRDefault="00F05C91" w:rsidP="00103C10">
            <w:pPr>
              <w:widowControl w:val="0"/>
              <w:autoSpaceDE w:val="0"/>
              <w:autoSpaceDN w:val="0"/>
              <w:adjustRightInd w:val="0"/>
              <w:spacing w:line="360" w:lineRule="auto"/>
              <w:ind w:left="171"/>
              <w:rPr>
                <w:rFonts w:ascii="Arial" w:hAnsi="Arial" w:cs="Arial"/>
                <w:b w:val="0"/>
                <w:sz w:val="16"/>
              </w:rPr>
            </w:pPr>
            <w:r w:rsidRPr="00242158">
              <w:rPr>
                <w:rFonts w:ascii="Arial" w:hAnsi="Arial" w:cs="Arial"/>
                <w:b w:val="0"/>
                <w:sz w:val="16"/>
              </w:rPr>
              <w:t>IV. Situación jurídica generada………………………………………………………………………………………………</w:t>
            </w:r>
            <w:r w:rsidR="008B1842">
              <w:rPr>
                <w:rFonts w:ascii="Arial" w:hAnsi="Arial" w:cs="Arial"/>
                <w:b w:val="0"/>
                <w:sz w:val="16"/>
              </w:rPr>
              <w:t>……...</w:t>
            </w:r>
          </w:p>
        </w:tc>
        <w:tc>
          <w:tcPr>
            <w:tcW w:w="394" w:type="dxa"/>
          </w:tcPr>
          <w:p w14:paraId="7B353AD7" w14:textId="614BD84E" w:rsidR="00F05C91" w:rsidRPr="00242158" w:rsidRDefault="00791C78" w:rsidP="00F05C9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28</w:t>
            </w:r>
          </w:p>
        </w:tc>
      </w:tr>
      <w:tr w:rsidR="00242158" w:rsidRPr="00242158" w14:paraId="26296FAA" w14:textId="77777777" w:rsidTr="00441D4C">
        <w:tc>
          <w:tcPr>
            <w:tcW w:w="8794" w:type="dxa"/>
          </w:tcPr>
          <w:p w14:paraId="7C285069" w14:textId="6D3ED818" w:rsidR="00F05C91" w:rsidRPr="00242158" w:rsidRDefault="00F05C91" w:rsidP="00103C10">
            <w:pPr>
              <w:widowControl w:val="0"/>
              <w:autoSpaceDE w:val="0"/>
              <w:autoSpaceDN w:val="0"/>
              <w:adjustRightInd w:val="0"/>
              <w:spacing w:line="360" w:lineRule="auto"/>
              <w:ind w:left="171"/>
              <w:rPr>
                <w:rFonts w:ascii="Arial" w:hAnsi="Arial" w:cs="Arial"/>
                <w:b w:val="0"/>
                <w:sz w:val="16"/>
              </w:rPr>
            </w:pPr>
            <w:r w:rsidRPr="00242158">
              <w:rPr>
                <w:rFonts w:ascii="Arial" w:hAnsi="Arial" w:cs="Arial"/>
                <w:b w:val="0"/>
                <w:sz w:val="16"/>
              </w:rPr>
              <w:t>V.</w:t>
            </w:r>
            <w:r w:rsidRPr="00242158">
              <w:rPr>
                <w:rFonts w:ascii="Arial" w:hAnsi="Arial" w:cs="Arial"/>
                <w:bCs/>
                <w:sz w:val="16"/>
              </w:rPr>
              <w:t xml:space="preserve"> </w:t>
            </w:r>
            <w:r w:rsidRPr="00242158">
              <w:rPr>
                <w:rFonts w:ascii="Arial" w:hAnsi="Arial" w:cs="Arial"/>
                <w:b w:val="0"/>
                <w:bCs/>
                <w:sz w:val="16"/>
              </w:rPr>
              <w:t>Observaciones, análisis de pruebas y razonamientos lógico-jurídicos y de equidad……………………………...</w:t>
            </w:r>
            <w:r w:rsidR="008B1842">
              <w:rPr>
                <w:rFonts w:ascii="Arial" w:hAnsi="Arial" w:cs="Arial"/>
                <w:b w:val="0"/>
                <w:bCs/>
                <w:sz w:val="16"/>
              </w:rPr>
              <w:t>...........</w:t>
            </w:r>
          </w:p>
        </w:tc>
        <w:tc>
          <w:tcPr>
            <w:tcW w:w="394" w:type="dxa"/>
          </w:tcPr>
          <w:p w14:paraId="31A1C5AE" w14:textId="76A23D22" w:rsidR="00F05C91" w:rsidRPr="00242158" w:rsidRDefault="00791C78" w:rsidP="00F05C9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29</w:t>
            </w:r>
          </w:p>
        </w:tc>
      </w:tr>
      <w:tr w:rsidR="00242158" w:rsidRPr="00242158" w14:paraId="06F1B2ED" w14:textId="77777777" w:rsidTr="00441D4C">
        <w:tc>
          <w:tcPr>
            <w:tcW w:w="8794" w:type="dxa"/>
          </w:tcPr>
          <w:p w14:paraId="1EADA33A" w14:textId="3808D280" w:rsidR="00F05C91" w:rsidRPr="00242158" w:rsidRDefault="00F05C91" w:rsidP="00103C10">
            <w:pPr>
              <w:widowControl w:val="0"/>
              <w:autoSpaceDE w:val="0"/>
              <w:autoSpaceDN w:val="0"/>
              <w:adjustRightInd w:val="0"/>
              <w:spacing w:line="360" w:lineRule="auto"/>
              <w:ind w:left="738"/>
              <w:rPr>
                <w:rFonts w:ascii="Arial" w:hAnsi="Arial" w:cs="Arial"/>
                <w:bCs/>
                <w:sz w:val="16"/>
                <w:lang w:val="es-ES"/>
              </w:rPr>
            </w:pPr>
            <w:r w:rsidRPr="00242158">
              <w:rPr>
                <w:rFonts w:ascii="Arial" w:hAnsi="Arial" w:cs="Arial"/>
                <w:b w:val="0"/>
                <w:sz w:val="16"/>
              </w:rPr>
              <w:t xml:space="preserve">1. Derecho a la Legalidad y seguridad </w:t>
            </w:r>
            <w:proofErr w:type="gramStart"/>
            <w:r w:rsidRPr="00242158">
              <w:rPr>
                <w:rFonts w:ascii="Arial" w:hAnsi="Arial" w:cs="Arial"/>
                <w:b w:val="0"/>
                <w:sz w:val="16"/>
              </w:rPr>
              <w:t>jurídica.…</w:t>
            </w:r>
            <w:proofErr w:type="gramEnd"/>
            <w:r w:rsidRPr="00242158">
              <w:rPr>
                <w:rFonts w:ascii="Arial" w:hAnsi="Arial" w:cs="Arial"/>
                <w:b w:val="0"/>
                <w:sz w:val="16"/>
              </w:rPr>
              <w:t>……………………………………………………….………</w:t>
            </w:r>
            <w:r w:rsidR="008B1842">
              <w:rPr>
                <w:rFonts w:ascii="Arial" w:hAnsi="Arial" w:cs="Arial"/>
                <w:b w:val="0"/>
                <w:sz w:val="16"/>
              </w:rPr>
              <w:t>………</w:t>
            </w:r>
          </w:p>
        </w:tc>
        <w:tc>
          <w:tcPr>
            <w:tcW w:w="394" w:type="dxa"/>
          </w:tcPr>
          <w:p w14:paraId="065BB314" w14:textId="4388B16E" w:rsidR="00F05C91" w:rsidRPr="00242158" w:rsidRDefault="00791C78" w:rsidP="00F05C9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29</w:t>
            </w:r>
          </w:p>
        </w:tc>
      </w:tr>
      <w:tr w:rsidR="0056692D" w:rsidRPr="00242158" w14:paraId="3B25060E" w14:textId="77777777" w:rsidTr="00441D4C">
        <w:tc>
          <w:tcPr>
            <w:tcW w:w="8794" w:type="dxa"/>
          </w:tcPr>
          <w:p w14:paraId="2A798BA1" w14:textId="3BD8E936" w:rsidR="0056692D" w:rsidRPr="00242158" w:rsidRDefault="0056692D" w:rsidP="0056692D">
            <w:pPr>
              <w:widowControl w:val="0"/>
              <w:autoSpaceDE w:val="0"/>
              <w:autoSpaceDN w:val="0"/>
              <w:adjustRightInd w:val="0"/>
              <w:spacing w:line="360" w:lineRule="auto"/>
              <w:ind w:left="1163"/>
              <w:rPr>
                <w:rFonts w:ascii="Arial" w:hAnsi="Arial" w:cs="Arial"/>
                <w:b w:val="0"/>
                <w:sz w:val="16"/>
              </w:rPr>
            </w:pPr>
            <w:r w:rsidRPr="00242158">
              <w:rPr>
                <w:rFonts w:ascii="Arial" w:hAnsi="Arial" w:cs="Arial"/>
                <w:b w:val="0"/>
                <w:sz w:val="16"/>
              </w:rPr>
              <w:t>a. Instrumentos internacionales ……………………………………………………………………………</w:t>
            </w:r>
            <w:r w:rsidR="008B1842">
              <w:rPr>
                <w:rFonts w:ascii="Arial" w:hAnsi="Arial" w:cs="Arial"/>
                <w:b w:val="0"/>
                <w:sz w:val="16"/>
              </w:rPr>
              <w:t>………</w:t>
            </w:r>
          </w:p>
        </w:tc>
        <w:tc>
          <w:tcPr>
            <w:tcW w:w="394" w:type="dxa"/>
          </w:tcPr>
          <w:p w14:paraId="13EE61A7" w14:textId="4F4C05D3" w:rsidR="0056692D" w:rsidRPr="00242158" w:rsidRDefault="00791C78" w:rsidP="00F05C9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31</w:t>
            </w:r>
          </w:p>
        </w:tc>
      </w:tr>
      <w:tr w:rsidR="0056692D" w:rsidRPr="00242158" w14:paraId="4D180067" w14:textId="77777777" w:rsidTr="00441D4C">
        <w:tc>
          <w:tcPr>
            <w:tcW w:w="8794" w:type="dxa"/>
          </w:tcPr>
          <w:p w14:paraId="6AFBC98A" w14:textId="012FC412" w:rsidR="0056692D" w:rsidRPr="00242158" w:rsidRDefault="0056692D" w:rsidP="0056692D">
            <w:pPr>
              <w:widowControl w:val="0"/>
              <w:autoSpaceDE w:val="0"/>
              <w:autoSpaceDN w:val="0"/>
              <w:adjustRightInd w:val="0"/>
              <w:spacing w:line="360" w:lineRule="auto"/>
              <w:ind w:left="1163"/>
              <w:rPr>
                <w:rFonts w:ascii="Arial" w:hAnsi="Arial" w:cs="Arial"/>
                <w:b w:val="0"/>
                <w:sz w:val="16"/>
              </w:rPr>
            </w:pPr>
            <w:r w:rsidRPr="00242158">
              <w:rPr>
                <w:rFonts w:ascii="Arial" w:hAnsi="Arial" w:cs="Arial"/>
                <w:b w:val="0"/>
                <w:sz w:val="16"/>
              </w:rPr>
              <w:t>b. Instrumentos nacionales …………………………………………………………………………………</w:t>
            </w:r>
            <w:r w:rsidR="008B1842">
              <w:rPr>
                <w:rFonts w:ascii="Arial" w:hAnsi="Arial" w:cs="Arial"/>
                <w:b w:val="0"/>
                <w:sz w:val="16"/>
              </w:rPr>
              <w:t>………</w:t>
            </w:r>
          </w:p>
        </w:tc>
        <w:tc>
          <w:tcPr>
            <w:tcW w:w="394" w:type="dxa"/>
          </w:tcPr>
          <w:p w14:paraId="586F9E47" w14:textId="33B15ED7" w:rsidR="0056692D" w:rsidRPr="00242158" w:rsidRDefault="00791C78" w:rsidP="00791C78">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39</w:t>
            </w:r>
          </w:p>
        </w:tc>
      </w:tr>
      <w:tr w:rsidR="0056692D" w:rsidRPr="00242158" w14:paraId="03FC20D2" w14:textId="77777777" w:rsidTr="00441D4C">
        <w:tc>
          <w:tcPr>
            <w:tcW w:w="8794" w:type="dxa"/>
          </w:tcPr>
          <w:p w14:paraId="3E65D9F9" w14:textId="11DC1DC0" w:rsidR="0056692D" w:rsidRPr="00242158" w:rsidRDefault="0056692D" w:rsidP="0056692D">
            <w:pPr>
              <w:widowControl w:val="0"/>
              <w:autoSpaceDE w:val="0"/>
              <w:autoSpaceDN w:val="0"/>
              <w:adjustRightInd w:val="0"/>
              <w:spacing w:line="360" w:lineRule="auto"/>
              <w:ind w:left="1163"/>
              <w:rPr>
                <w:rFonts w:ascii="Arial" w:hAnsi="Arial" w:cs="Arial"/>
                <w:b w:val="0"/>
                <w:sz w:val="16"/>
              </w:rPr>
            </w:pPr>
            <w:r w:rsidRPr="00242158">
              <w:rPr>
                <w:rFonts w:ascii="Arial" w:hAnsi="Arial" w:cs="Arial"/>
                <w:b w:val="0"/>
                <w:sz w:val="16"/>
              </w:rPr>
              <w:t>c. Instrumentos locales ……………………………………………………………………………………</w:t>
            </w:r>
            <w:r w:rsidR="008B1842">
              <w:rPr>
                <w:rFonts w:ascii="Arial" w:hAnsi="Arial" w:cs="Arial"/>
                <w:b w:val="0"/>
                <w:sz w:val="16"/>
              </w:rPr>
              <w:t>…</w:t>
            </w:r>
            <w:proofErr w:type="gramStart"/>
            <w:r w:rsidR="008B1842">
              <w:rPr>
                <w:rFonts w:ascii="Arial" w:hAnsi="Arial" w:cs="Arial"/>
                <w:b w:val="0"/>
                <w:sz w:val="16"/>
              </w:rPr>
              <w:t>…….</w:t>
            </w:r>
            <w:proofErr w:type="gramEnd"/>
            <w:r w:rsidR="008B1842">
              <w:rPr>
                <w:rFonts w:ascii="Arial" w:hAnsi="Arial" w:cs="Arial"/>
                <w:b w:val="0"/>
                <w:sz w:val="16"/>
              </w:rPr>
              <w:t>.</w:t>
            </w:r>
          </w:p>
        </w:tc>
        <w:tc>
          <w:tcPr>
            <w:tcW w:w="394" w:type="dxa"/>
          </w:tcPr>
          <w:p w14:paraId="6467FA59" w14:textId="54212335" w:rsidR="0056692D" w:rsidRPr="00242158" w:rsidRDefault="00791C78" w:rsidP="00F05C9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43</w:t>
            </w:r>
          </w:p>
        </w:tc>
      </w:tr>
      <w:tr w:rsidR="00242158" w:rsidRPr="00242158" w14:paraId="094F972E" w14:textId="77777777" w:rsidTr="00441D4C">
        <w:trPr>
          <w:trHeight w:val="162"/>
        </w:trPr>
        <w:tc>
          <w:tcPr>
            <w:tcW w:w="8794" w:type="dxa"/>
          </w:tcPr>
          <w:p w14:paraId="18FBE1B4" w14:textId="12DC5B9C" w:rsidR="00F05C91" w:rsidRPr="00242158" w:rsidRDefault="00F05C91" w:rsidP="00103C10">
            <w:pPr>
              <w:widowControl w:val="0"/>
              <w:autoSpaceDE w:val="0"/>
              <w:autoSpaceDN w:val="0"/>
              <w:adjustRightInd w:val="0"/>
              <w:spacing w:line="360" w:lineRule="auto"/>
              <w:ind w:left="1163"/>
              <w:rPr>
                <w:rFonts w:ascii="Arial" w:hAnsi="Arial" w:cs="Arial"/>
                <w:b w:val="0"/>
                <w:sz w:val="16"/>
              </w:rPr>
            </w:pPr>
            <w:r w:rsidRPr="00242158">
              <w:rPr>
                <w:rFonts w:ascii="Arial" w:hAnsi="Arial" w:cs="Arial"/>
                <w:b w:val="0"/>
                <w:sz w:val="16"/>
              </w:rPr>
              <w:t xml:space="preserve">1.1. Estudio sobre una </w:t>
            </w:r>
            <w:r w:rsidR="00E8248F">
              <w:rPr>
                <w:rFonts w:ascii="Arial" w:hAnsi="Arial" w:cs="Arial"/>
                <w:b w:val="0"/>
                <w:sz w:val="16"/>
              </w:rPr>
              <w:t>insuficiente</w:t>
            </w:r>
            <w:r w:rsidR="00A15743">
              <w:rPr>
                <w:rFonts w:ascii="Arial" w:hAnsi="Arial" w:cs="Arial"/>
                <w:b w:val="0"/>
                <w:sz w:val="16"/>
              </w:rPr>
              <w:t xml:space="preserve"> atención a víctimas del delito </w:t>
            </w:r>
            <w:r w:rsidRPr="00242158">
              <w:rPr>
                <w:rFonts w:ascii="Arial" w:hAnsi="Arial" w:cs="Arial"/>
                <w:b w:val="0"/>
                <w:sz w:val="16"/>
              </w:rPr>
              <w:t>……...………………………</w:t>
            </w:r>
            <w:r w:rsidR="008B1842">
              <w:rPr>
                <w:rFonts w:ascii="Arial" w:hAnsi="Arial" w:cs="Arial"/>
                <w:b w:val="0"/>
                <w:sz w:val="16"/>
              </w:rPr>
              <w:t>...</w:t>
            </w:r>
            <w:r w:rsidR="00A15743">
              <w:rPr>
                <w:rFonts w:ascii="Arial" w:hAnsi="Arial" w:cs="Arial"/>
                <w:b w:val="0"/>
                <w:sz w:val="16"/>
              </w:rPr>
              <w:t>.................</w:t>
            </w:r>
          </w:p>
        </w:tc>
        <w:tc>
          <w:tcPr>
            <w:tcW w:w="394" w:type="dxa"/>
          </w:tcPr>
          <w:p w14:paraId="640E07D6" w14:textId="08EBD585" w:rsidR="00F05C91" w:rsidRPr="00242158" w:rsidRDefault="00791C78" w:rsidP="0056692D">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51</w:t>
            </w:r>
          </w:p>
        </w:tc>
      </w:tr>
      <w:tr w:rsidR="00242158" w:rsidRPr="00242158" w14:paraId="75DE0B7A" w14:textId="77777777" w:rsidTr="00441D4C">
        <w:tc>
          <w:tcPr>
            <w:tcW w:w="8794" w:type="dxa"/>
          </w:tcPr>
          <w:p w14:paraId="32BC8BF6" w14:textId="5AD48643" w:rsidR="00F05C91" w:rsidRPr="00242158" w:rsidRDefault="00F05C91" w:rsidP="00103C10">
            <w:pPr>
              <w:widowControl w:val="0"/>
              <w:autoSpaceDE w:val="0"/>
              <w:autoSpaceDN w:val="0"/>
              <w:adjustRightInd w:val="0"/>
              <w:spacing w:line="360" w:lineRule="auto"/>
              <w:rPr>
                <w:rFonts w:ascii="Arial" w:hAnsi="Arial" w:cs="Arial"/>
                <w:bCs/>
                <w:sz w:val="16"/>
                <w:lang w:val="es-ES"/>
              </w:rPr>
            </w:pPr>
            <w:r w:rsidRPr="00242158">
              <w:rPr>
                <w:rFonts w:ascii="Arial" w:hAnsi="Arial" w:cs="Arial"/>
                <w:b w:val="0"/>
                <w:sz w:val="16"/>
              </w:rPr>
              <w:t xml:space="preserve">                          1.2. Estudio sobre una </w:t>
            </w:r>
            <w:r w:rsidR="00A15743">
              <w:rPr>
                <w:rFonts w:ascii="Arial" w:hAnsi="Arial" w:cs="Arial"/>
                <w:b w:val="0"/>
                <w:sz w:val="16"/>
              </w:rPr>
              <w:t xml:space="preserve">falta de debida diligencia con perspectiva de </w:t>
            </w:r>
            <w:proofErr w:type="gramStart"/>
            <w:r w:rsidR="00A15743">
              <w:rPr>
                <w:rFonts w:ascii="Arial" w:hAnsi="Arial" w:cs="Arial"/>
                <w:b w:val="0"/>
                <w:sz w:val="16"/>
              </w:rPr>
              <w:t>género</w:t>
            </w:r>
            <w:r w:rsidRPr="00242158">
              <w:rPr>
                <w:rFonts w:ascii="Arial" w:hAnsi="Arial" w:cs="Arial"/>
                <w:b w:val="0"/>
                <w:sz w:val="16"/>
              </w:rPr>
              <w:t>.…</w:t>
            </w:r>
            <w:proofErr w:type="gramEnd"/>
            <w:r w:rsidRPr="00242158">
              <w:rPr>
                <w:rFonts w:ascii="Arial" w:hAnsi="Arial" w:cs="Arial"/>
                <w:b w:val="0"/>
                <w:sz w:val="16"/>
              </w:rPr>
              <w:t>…………………...</w:t>
            </w:r>
            <w:r w:rsidR="008B1842">
              <w:rPr>
                <w:rFonts w:ascii="Arial" w:hAnsi="Arial" w:cs="Arial"/>
                <w:b w:val="0"/>
                <w:sz w:val="16"/>
              </w:rPr>
              <w:t>........</w:t>
            </w:r>
            <w:r w:rsidR="00A15743">
              <w:rPr>
                <w:rFonts w:ascii="Arial" w:hAnsi="Arial" w:cs="Arial"/>
                <w:b w:val="0"/>
                <w:sz w:val="16"/>
              </w:rPr>
              <w:t>......</w:t>
            </w:r>
          </w:p>
        </w:tc>
        <w:tc>
          <w:tcPr>
            <w:tcW w:w="394" w:type="dxa"/>
          </w:tcPr>
          <w:p w14:paraId="0E628D93" w14:textId="07045162" w:rsidR="00F05C91" w:rsidRPr="00242158" w:rsidRDefault="00791C78" w:rsidP="00242158">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67</w:t>
            </w:r>
          </w:p>
        </w:tc>
      </w:tr>
      <w:tr w:rsidR="00242158" w:rsidRPr="00242158" w14:paraId="2736EAA9" w14:textId="77777777" w:rsidTr="00441D4C">
        <w:tc>
          <w:tcPr>
            <w:tcW w:w="8794" w:type="dxa"/>
          </w:tcPr>
          <w:p w14:paraId="598491FA" w14:textId="2D844FB3" w:rsidR="00F05C91" w:rsidRPr="00242158" w:rsidRDefault="0056692D" w:rsidP="00103C10">
            <w:pPr>
              <w:widowControl w:val="0"/>
              <w:autoSpaceDE w:val="0"/>
              <w:autoSpaceDN w:val="0"/>
              <w:adjustRightInd w:val="0"/>
              <w:spacing w:line="360" w:lineRule="auto"/>
              <w:ind w:left="708"/>
              <w:rPr>
                <w:rFonts w:ascii="Arial" w:hAnsi="Arial" w:cs="Arial"/>
                <w:b w:val="0"/>
                <w:sz w:val="16"/>
              </w:rPr>
            </w:pPr>
            <w:r>
              <w:rPr>
                <w:rFonts w:ascii="Arial" w:hAnsi="Arial" w:cs="Arial"/>
                <w:b w:val="0"/>
                <w:sz w:val="16"/>
              </w:rPr>
              <w:t>2</w:t>
            </w:r>
            <w:r w:rsidR="00F05C91" w:rsidRPr="00242158">
              <w:rPr>
                <w:rFonts w:ascii="Arial" w:hAnsi="Arial" w:cs="Arial"/>
                <w:b w:val="0"/>
                <w:sz w:val="16"/>
              </w:rPr>
              <w:t>. Reparación del daño</w:t>
            </w:r>
            <w:r w:rsidR="00B90B32">
              <w:rPr>
                <w:rFonts w:ascii="Arial" w:hAnsi="Arial" w:cs="Arial"/>
                <w:b w:val="0"/>
                <w:sz w:val="16"/>
              </w:rPr>
              <w:t xml:space="preserve"> </w:t>
            </w:r>
            <w:r w:rsidR="00F05C91" w:rsidRPr="00242158">
              <w:rPr>
                <w:rFonts w:ascii="Arial" w:hAnsi="Arial" w:cs="Arial"/>
                <w:b w:val="0"/>
                <w:sz w:val="16"/>
              </w:rPr>
              <w:t>………………………………………………………………………………………………</w:t>
            </w:r>
            <w:proofErr w:type="gramStart"/>
            <w:r w:rsidR="00B90B32">
              <w:rPr>
                <w:rFonts w:ascii="Arial" w:hAnsi="Arial" w:cs="Arial"/>
                <w:b w:val="0"/>
                <w:sz w:val="16"/>
              </w:rPr>
              <w:t>…….</w:t>
            </w:r>
            <w:proofErr w:type="gramEnd"/>
            <w:r w:rsidR="00B90B32">
              <w:rPr>
                <w:rFonts w:ascii="Arial" w:hAnsi="Arial" w:cs="Arial"/>
                <w:b w:val="0"/>
                <w:sz w:val="16"/>
              </w:rPr>
              <w:t>.</w:t>
            </w:r>
          </w:p>
        </w:tc>
        <w:tc>
          <w:tcPr>
            <w:tcW w:w="394" w:type="dxa"/>
          </w:tcPr>
          <w:p w14:paraId="62FD3714" w14:textId="28A2C162" w:rsidR="00F05C91" w:rsidRPr="00242158" w:rsidRDefault="00554064" w:rsidP="00F05C91">
            <w:pPr>
              <w:rPr>
                <w:rFonts w:ascii="Arial" w:hAnsi="Arial" w:cs="Arial"/>
                <w:b w:val="0"/>
                <w:sz w:val="16"/>
                <w:lang w:val="es-ES"/>
              </w:rPr>
            </w:pPr>
            <w:r w:rsidRPr="00242158">
              <w:rPr>
                <w:rFonts w:ascii="Arial" w:hAnsi="Arial" w:cs="Arial"/>
                <w:b w:val="0"/>
                <w:sz w:val="16"/>
                <w:lang w:val="es-ES"/>
              </w:rPr>
              <w:t>7</w:t>
            </w:r>
            <w:r w:rsidR="00791C78">
              <w:rPr>
                <w:rFonts w:ascii="Arial" w:hAnsi="Arial" w:cs="Arial"/>
                <w:b w:val="0"/>
                <w:sz w:val="16"/>
                <w:lang w:val="es-ES"/>
              </w:rPr>
              <w:t>6</w:t>
            </w:r>
          </w:p>
        </w:tc>
      </w:tr>
      <w:tr w:rsidR="0056692D" w:rsidRPr="00242158" w14:paraId="405BD9D3" w14:textId="77777777" w:rsidTr="00441D4C">
        <w:tc>
          <w:tcPr>
            <w:tcW w:w="8794" w:type="dxa"/>
          </w:tcPr>
          <w:p w14:paraId="1A4A1808" w14:textId="3E0645F1" w:rsidR="0056692D" w:rsidRDefault="0056692D" w:rsidP="00B90B32">
            <w:pPr>
              <w:widowControl w:val="0"/>
              <w:autoSpaceDE w:val="0"/>
              <w:autoSpaceDN w:val="0"/>
              <w:adjustRightInd w:val="0"/>
              <w:spacing w:line="360" w:lineRule="auto"/>
              <w:ind w:left="1171"/>
              <w:rPr>
                <w:rFonts w:ascii="Arial" w:hAnsi="Arial" w:cs="Arial"/>
                <w:b w:val="0"/>
                <w:sz w:val="16"/>
              </w:rPr>
            </w:pPr>
            <w:r>
              <w:rPr>
                <w:rFonts w:ascii="Arial" w:hAnsi="Arial" w:cs="Arial"/>
                <w:b w:val="0"/>
                <w:sz w:val="16"/>
              </w:rPr>
              <w:t>a. Rehabilitación</w:t>
            </w:r>
            <w:r w:rsidR="00B90B32">
              <w:rPr>
                <w:rFonts w:ascii="Arial" w:hAnsi="Arial" w:cs="Arial"/>
                <w:b w:val="0"/>
                <w:sz w:val="16"/>
              </w:rPr>
              <w:t xml:space="preserve"> </w:t>
            </w:r>
            <w:r w:rsidR="00B90B32" w:rsidRPr="00242158">
              <w:rPr>
                <w:rFonts w:ascii="Arial" w:hAnsi="Arial" w:cs="Arial"/>
                <w:b w:val="0"/>
                <w:sz w:val="16"/>
              </w:rPr>
              <w:t>………………………………………………………………………………………………</w:t>
            </w:r>
            <w:proofErr w:type="gramStart"/>
            <w:r w:rsidR="00B90B32">
              <w:rPr>
                <w:rFonts w:ascii="Arial" w:hAnsi="Arial" w:cs="Arial"/>
                <w:b w:val="0"/>
                <w:sz w:val="16"/>
              </w:rPr>
              <w:t>…….</w:t>
            </w:r>
            <w:proofErr w:type="gramEnd"/>
            <w:r w:rsidR="00B90B32">
              <w:rPr>
                <w:rFonts w:ascii="Arial" w:hAnsi="Arial" w:cs="Arial"/>
                <w:b w:val="0"/>
                <w:sz w:val="16"/>
              </w:rPr>
              <w:t>.</w:t>
            </w:r>
          </w:p>
        </w:tc>
        <w:tc>
          <w:tcPr>
            <w:tcW w:w="394" w:type="dxa"/>
          </w:tcPr>
          <w:p w14:paraId="2788A62D" w14:textId="18735D78" w:rsidR="0056692D" w:rsidRPr="00242158" w:rsidRDefault="00791C78" w:rsidP="00F05C91">
            <w:pPr>
              <w:rPr>
                <w:rFonts w:ascii="Arial" w:hAnsi="Arial" w:cs="Arial"/>
                <w:b w:val="0"/>
                <w:sz w:val="16"/>
                <w:lang w:val="es-ES"/>
              </w:rPr>
            </w:pPr>
            <w:r>
              <w:rPr>
                <w:rFonts w:ascii="Arial" w:hAnsi="Arial" w:cs="Arial"/>
                <w:b w:val="0"/>
                <w:sz w:val="16"/>
                <w:lang w:val="es-ES"/>
              </w:rPr>
              <w:t>80</w:t>
            </w:r>
          </w:p>
        </w:tc>
      </w:tr>
      <w:tr w:rsidR="0056692D" w:rsidRPr="00242158" w14:paraId="3C753DB7" w14:textId="77777777" w:rsidTr="00441D4C">
        <w:tc>
          <w:tcPr>
            <w:tcW w:w="8794" w:type="dxa"/>
          </w:tcPr>
          <w:p w14:paraId="1DDDCF91" w14:textId="1FEE39AE" w:rsidR="0056692D" w:rsidRDefault="0056692D" w:rsidP="00B90B32">
            <w:pPr>
              <w:widowControl w:val="0"/>
              <w:autoSpaceDE w:val="0"/>
              <w:autoSpaceDN w:val="0"/>
              <w:adjustRightInd w:val="0"/>
              <w:spacing w:line="360" w:lineRule="auto"/>
              <w:ind w:left="1171"/>
              <w:rPr>
                <w:rFonts w:ascii="Arial" w:hAnsi="Arial" w:cs="Arial"/>
                <w:b w:val="0"/>
                <w:sz w:val="16"/>
              </w:rPr>
            </w:pPr>
            <w:r>
              <w:rPr>
                <w:rFonts w:ascii="Arial" w:hAnsi="Arial" w:cs="Arial"/>
                <w:b w:val="0"/>
                <w:sz w:val="16"/>
              </w:rPr>
              <w:t>b. Satisfacción</w:t>
            </w:r>
            <w:r w:rsidR="00B90B32">
              <w:rPr>
                <w:rFonts w:ascii="Arial" w:hAnsi="Arial" w:cs="Arial"/>
                <w:b w:val="0"/>
                <w:sz w:val="16"/>
              </w:rPr>
              <w:t xml:space="preserve"> </w:t>
            </w:r>
            <w:r w:rsidR="00B90B32" w:rsidRPr="00242158">
              <w:rPr>
                <w:rFonts w:ascii="Arial" w:hAnsi="Arial" w:cs="Arial"/>
                <w:b w:val="0"/>
                <w:sz w:val="16"/>
              </w:rPr>
              <w:t>………………………………………………………………………………………………</w:t>
            </w:r>
            <w:r w:rsidR="00B90B32">
              <w:rPr>
                <w:rFonts w:ascii="Arial" w:hAnsi="Arial" w:cs="Arial"/>
                <w:b w:val="0"/>
                <w:sz w:val="16"/>
              </w:rPr>
              <w:t>…</w:t>
            </w:r>
            <w:proofErr w:type="gramStart"/>
            <w:r w:rsidR="00B90B32">
              <w:rPr>
                <w:rFonts w:ascii="Arial" w:hAnsi="Arial" w:cs="Arial"/>
                <w:b w:val="0"/>
                <w:sz w:val="16"/>
              </w:rPr>
              <w:t>…….</w:t>
            </w:r>
            <w:proofErr w:type="gramEnd"/>
          </w:p>
        </w:tc>
        <w:tc>
          <w:tcPr>
            <w:tcW w:w="394" w:type="dxa"/>
          </w:tcPr>
          <w:p w14:paraId="6170B8FA" w14:textId="45C50CB1" w:rsidR="0056692D" w:rsidRPr="00242158" w:rsidRDefault="00791C78" w:rsidP="00F05C91">
            <w:pPr>
              <w:rPr>
                <w:rFonts w:ascii="Arial" w:hAnsi="Arial" w:cs="Arial"/>
                <w:b w:val="0"/>
                <w:sz w:val="16"/>
                <w:lang w:val="es-ES"/>
              </w:rPr>
            </w:pPr>
            <w:r>
              <w:rPr>
                <w:rFonts w:ascii="Arial" w:hAnsi="Arial" w:cs="Arial"/>
                <w:b w:val="0"/>
                <w:sz w:val="16"/>
                <w:lang w:val="es-ES"/>
              </w:rPr>
              <w:t>81</w:t>
            </w:r>
          </w:p>
        </w:tc>
      </w:tr>
      <w:tr w:rsidR="0056692D" w:rsidRPr="00242158" w14:paraId="7BD1D37C" w14:textId="77777777" w:rsidTr="00441D4C">
        <w:tc>
          <w:tcPr>
            <w:tcW w:w="8794" w:type="dxa"/>
          </w:tcPr>
          <w:p w14:paraId="6A88B24E" w14:textId="0C552722" w:rsidR="0056692D" w:rsidRDefault="0056692D" w:rsidP="00B90B32">
            <w:pPr>
              <w:widowControl w:val="0"/>
              <w:autoSpaceDE w:val="0"/>
              <w:autoSpaceDN w:val="0"/>
              <w:adjustRightInd w:val="0"/>
              <w:spacing w:line="360" w:lineRule="auto"/>
              <w:ind w:left="1171"/>
              <w:rPr>
                <w:rFonts w:ascii="Arial" w:hAnsi="Arial" w:cs="Arial"/>
                <w:b w:val="0"/>
                <w:sz w:val="16"/>
              </w:rPr>
            </w:pPr>
            <w:r>
              <w:rPr>
                <w:rFonts w:ascii="Arial" w:hAnsi="Arial" w:cs="Arial"/>
                <w:b w:val="0"/>
                <w:sz w:val="16"/>
              </w:rPr>
              <w:t>c. No repetición</w:t>
            </w:r>
            <w:r w:rsidR="00B90B32">
              <w:rPr>
                <w:rFonts w:ascii="Arial" w:hAnsi="Arial" w:cs="Arial"/>
                <w:b w:val="0"/>
                <w:sz w:val="16"/>
              </w:rPr>
              <w:t xml:space="preserve"> </w:t>
            </w:r>
            <w:r w:rsidR="00B90B32" w:rsidRPr="00242158">
              <w:rPr>
                <w:rFonts w:ascii="Arial" w:hAnsi="Arial" w:cs="Arial"/>
                <w:b w:val="0"/>
                <w:sz w:val="16"/>
              </w:rPr>
              <w:t>………………………………………………………………………………………………</w:t>
            </w:r>
            <w:r w:rsidR="00B90B32">
              <w:rPr>
                <w:rFonts w:ascii="Arial" w:hAnsi="Arial" w:cs="Arial"/>
                <w:b w:val="0"/>
                <w:sz w:val="16"/>
              </w:rPr>
              <w:t>………</w:t>
            </w:r>
          </w:p>
        </w:tc>
        <w:tc>
          <w:tcPr>
            <w:tcW w:w="394" w:type="dxa"/>
          </w:tcPr>
          <w:p w14:paraId="192D5991" w14:textId="06C23C4A" w:rsidR="0056692D" w:rsidRPr="00242158" w:rsidRDefault="00791C78" w:rsidP="00F05C91">
            <w:pPr>
              <w:rPr>
                <w:rFonts w:ascii="Arial" w:hAnsi="Arial" w:cs="Arial"/>
                <w:b w:val="0"/>
                <w:sz w:val="16"/>
                <w:lang w:val="es-ES"/>
              </w:rPr>
            </w:pPr>
            <w:r>
              <w:rPr>
                <w:rFonts w:ascii="Arial" w:hAnsi="Arial" w:cs="Arial"/>
                <w:b w:val="0"/>
                <w:sz w:val="16"/>
                <w:lang w:val="es-ES"/>
              </w:rPr>
              <w:t>82</w:t>
            </w:r>
          </w:p>
        </w:tc>
      </w:tr>
      <w:tr w:rsidR="00242158" w:rsidRPr="00242158" w14:paraId="176B9B50" w14:textId="77777777" w:rsidTr="00441D4C">
        <w:tc>
          <w:tcPr>
            <w:tcW w:w="8794" w:type="dxa"/>
          </w:tcPr>
          <w:p w14:paraId="00D51A8F" w14:textId="12585DFA" w:rsidR="00F05C91" w:rsidRPr="00242158" w:rsidRDefault="00F05C91" w:rsidP="00103C10">
            <w:pPr>
              <w:widowControl w:val="0"/>
              <w:autoSpaceDE w:val="0"/>
              <w:autoSpaceDN w:val="0"/>
              <w:adjustRightInd w:val="0"/>
              <w:spacing w:line="360" w:lineRule="auto"/>
              <w:rPr>
                <w:rFonts w:ascii="Arial" w:hAnsi="Arial" w:cs="Arial"/>
                <w:b w:val="0"/>
                <w:sz w:val="16"/>
              </w:rPr>
            </w:pPr>
            <w:r w:rsidRPr="00242158">
              <w:rPr>
                <w:rFonts w:ascii="Arial" w:hAnsi="Arial" w:cs="Arial"/>
                <w:b w:val="0"/>
                <w:sz w:val="16"/>
              </w:rPr>
              <w:t xml:space="preserve">    VI. Observaciones </w:t>
            </w:r>
            <w:r w:rsidR="00B90B32">
              <w:rPr>
                <w:rFonts w:ascii="Arial" w:hAnsi="Arial" w:cs="Arial"/>
                <w:b w:val="0"/>
                <w:sz w:val="16"/>
              </w:rPr>
              <w:t>g</w:t>
            </w:r>
            <w:r w:rsidRPr="00242158">
              <w:rPr>
                <w:rFonts w:ascii="Arial" w:hAnsi="Arial" w:cs="Arial"/>
                <w:b w:val="0"/>
                <w:sz w:val="16"/>
              </w:rPr>
              <w:t>enerales</w:t>
            </w:r>
            <w:r w:rsidR="00B90B32">
              <w:rPr>
                <w:rFonts w:ascii="Arial" w:hAnsi="Arial" w:cs="Arial"/>
                <w:b w:val="0"/>
                <w:sz w:val="16"/>
              </w:rPr>
              <w:t xml:space="preserve"> </w:t>
            </w:r>
            <w:r w:rsidRPr="00242158">
              <w:rPr>
                <w:rFonts w:ascii="Arial" w:hAnsi="Arial" w:cs="Arial"/>
                <w:b w:val="0"/>
                <w:sz w:val="16"/>
              </w:rPr>
              <w:t>…………………………………………</w:t>
            </w:r>
            <w:proofErr w:type="gramStart"/>
            <w:r w:rsidRPr="00242158">
              <w:rPr>
                <w:rFonts w:ascii="Arial" w:hAnsi="Arial" w:cs="Arial"/>
                <w:b w:val="0"/>
                <w:sz w:val="16"/>
              </w:rPr>
              <w:t>…….</w:t>
            </w:r>
            <w:proofErr w:type="gramEnd"/>
            <w:r w:rsidRPr="00242158">
              <w:rPr>
                <w:rFonts w:ascii="Arial" w:hAnsi="Arial" w:cs="Arial"/>
                <w:b w:val="0"/>
                <w:sz w:val="16"/>
              </w:rPr>
              <w:t>……………..…………………………………</w:t>
            </w:r>
            <w:r w:rsidR="00B90B32">
              <w:rPr>
                <w:rFonts w:ascii="Arial" w:hAnsi="Arial" w:cs="Arial"/>
                <w:b w:val="0"/>
                <w:sz w:val="16"/>
              </w:rPr>
              <w:t>…….</w:t>
            </w:r>
          </w:p>
        </w:tc>
        <w:tc>
          <w:tcPr>
            <w:tcW w:w="394" w:type="dxa"/>
          </w:tcPr>
          <w:p w14:paraId="66EFC529" w14:textId="7154B270" w:rsidR="00F05C91" w:rsidRPr="00242158" w:rsidRDefault="00554064" w:rsidP="00F05C91">
            <w:pPr>
              <w:rPr>
                <w:rFonts w:ascii="Arial" w:hAnsi="Arial" w:cs="Arial"/>
                <w:b w:val="0"/>
                <w:bCs/>
                <w:sz w:val="16"/>
                <w:lang w:val="es-ES"/>
              </w:rPr>
            </w:pPr>
            <w:r w:rsidRPr="00242158">
              <w:rPr>
                <w:rFonts w:ascii="Arial" w:hAnsi="Arial" w:cs="Arial"/>
                <w:b w:val="0"/>
                <w:bCs/>
                <w:sz w:val="16"/>
                <w:lang w:val="es-ES"/>
              </w:rPr>
              <w:t>8</w:t>
            </w:r>
            <w:r w:rsidR="00791C78">
              <w:rPr>
                <w:rFonts w:ascii="Arial" w:hAnsi="Arial" w:cs="Arial"/>
                <w:b w:val="0"/>
                <w:bCs/>
                <w:sz w:val="16"/>
                <w:lang w:val="es-ES"/>
              </w:rPr>
              <w:t>4</w:t>
            </w:r>
          </w:p>
        </w:tc>
      </w:tr>
      <w:tr w:rsidR="00242158" w:rsidRPr="00242158" w14:paraId="21F11CA8" w14:textId="77777777" w:rsidTr="00441D4C">
        <w:tc>
          <w:tcPr>
            <w:tcW w:w="8794" w:type="dxa"/>
          </w:tcPr>
          <w:p w14:paraId="16320CF4" w14:textId="6EBC8443" w:rsidR="00F05C91" w:rsidRPr="00242158" w:rsidRDefault="00F05C91" w:rsidP="00103C10">
            <w:pPr>
              <w:widowControl w:val="0"/>
              <w:autoSpaceDE w:val="0"/>
              <w:autoSpaceDN w:val="0"/>
              <w:adjustRightInd w:val="0"/>
              <w:spacing w:line="360" w:lineRule="auto"/>
              <w:ind w:left="171"/>
              <w:rPr>
                <w:rFonts w:ascii="Arial" w:hAnsi="Arial" w:cs="Arial"/>
                <w:b w:val="0"/>
                <w:sz w:val="16"/>
              </w:rPr>
            </w:pPr>
            <w:r w:rsidRPr="00242158">
              <w:rPr>
                <w:rFonts w:ascii="Arial" w:hAnsi="Arial" w:cs="Arial"/>
                <w:b w:val="0"/>
                <w:sz w:val="16"/>
              </w:rPr>
              <w:t>VII. Puntos resolutivos</w:t>
            </w:r>
            <w:r w:rsidR="00B90B32">
              <w:rPr>
                <w:rFonts w:ascii="Arial" w:hAnsi="Arial" w:cs="Arial"/>
                <w:b w:val="0"/>
                <w:sz w:val="16"/>
              </w:rPr>
              <w:t xml:space="preserve"> </w:t>
            </w:r>
            <w:r w:rsidRPr="00242158">
              <w:rPr>
                <w:rFonts w:ascii="Arial" w:hAnsi="Arial" w:cs="Arial"/>
                <w:b w:val="0"/>
                <w:sz w:val="16"/>
              </w:rPr>
              <w:t>……………………</w:t>
            </w:r>
            <w:proofErr w:type="gramStart"/>
            <w:r w:rsidRPr="00242158">
              <w:rPr>
                <w:rFonts w:ascii="Arial" w:hAnsi="Arial" w:cs="Arial"/>
                <w:b w:val="0"/>
                <w:sz w:val="16"/>
              </w:rPr>
              <w:t>…….</w:t>
            </w:r>
            <w:proofErr w:type="gramEnd"/>
            <w:r w:rsidRPr="00242158">
              <w:rPr>
                <w:rFonts w:ascii="Arial" w:hAnsi="Arial" w:cs="Arial"/>
                <w:b w:val="0"/>
                <w:sz w:val="16"/>
              </w:rPr>
              <w:t>.……………………………………………………………………………</w:t>
            </w:r>
            <w:r w:rsidR="00B90B32">
              <w:rPr>
                <w:rFonts w:ascii="Arial" w:hAnsi="Arial" w:cs="Arial"/>
                <w:b w:val="0"/>
                <w:sz w:val="16"/>
              </w:rPr>
              <w:t>……..</w:t>
            </w:r>
          </w:p>
        </w:tc>
        <w:tc>
          <w:tcPr>
            <w:tcW w:w="394" w:type="dxa"/>
          </w:tcPr>
          <w:p w14:paraId="1927ABA8" w14:textId="31D9A3BB" w:rsidR="00F05C91" w:rsidRPr="00242158" w:rsidRDefault="00554064" w:rsidP="00F05C91">
            <w:pPr>
              <w:widowControl w:val="0"/>
              <w:autoSpaceDE w:val="0"/>
              <w:autoSpaceDN w:val="0"/>
              <w:adjustRightInd w:val="0"/>
              <w:spacing w:line="360" w:lineRule="auto"/>
              <w:jc w:val="center"/>
              <w:rPr>
                <w:rFonts w:ascii="Arial" w:hAnsi="Arial" w:cs="Arial"/>
                <w:b w:val="0"/>
                <w:bCs/>
                <w:sz w:val="16"/>
                <w:lang w:val="es-ES"/>
              </w:rPr>
            </w:pPr>
            <w:r w:rsidRPr="00242158">
              <w:rPr>
                <w:rFonts w:ascii="Arial" w:hAnsi="Arial" w:cs="Arial"/>
                <w:b w:val="0"/>
                <w:bCs/>
                <w:sz w:val="16"/>
                <w:lang w:val="es-ES"/>
              </w:rPr>
              <w:t>8</w:t>
            </w:r>
            <w:r w:rsidR="00791C78">
              <w:rPr>
                <w:rFonts w:ascii="Arial" w:hAnsi="Arial" w:cs="Arial"/>
                <w:b w:val="0"/>
                <w:bCs/>
                <w:sz w:val="16"/>
                <w:lang w:val="es-ES"/>
              </w:rPr>
              <w:t>4</w:t>
            </w:r>
          </w:p>
        </w:tc>
      </w:tr>
      <w:tr w:rsidR="00242158" w:rsidRPr="00242158" w14:paraId="7A9BA803" w14:textId="77777777" w:rsidTr="00441D4C">
        <w:tc>
          <w:tcPr>
            <w:tcW w:w="8794" w:type="dxa"/>
          </w:tcPr>
          <w:p w14:paraId="39E51D97" w14:textId="1803743A" w:rsidR="00F05C91" w:rsidRPr="00242158" w:rsidRDefault="00F05C91" w:rsidP="00103C10">
            <w:pPr>
              <w:widowControl w:val="0"/>
              <w:autoSpaceDE w:val="0"/>
              <w:autoSpaceDN w:val="0"/>
              <w:adjustRightInd w:val="0"/>
              <w:spacing w:line="360" w:lineRule="auto"/>
              <w:ind w:left="171"/>
              <w:rPr>
                <w:rFonts w:ascii="Arial" w:hAnsi="Arial" w:cs="Arial"/>
                <w:b w:val="0"/>
                <w:sz w:val="16"/>
              </w:rPr>
            </w:pPr>
            <w:r w:rsidRPr="00242158">
              <w:rPr>
                <w:rFonts w:ascii="Arial" w:hAnsi="Arial" w:cs="Arial"/>
                <w:b w:val="0"/>
                <w:sz w:val="16"/>
              </w:rPr>
              <w:t>VIII. R</w:t>
            </w:r>
            <w:r w:rsidRPr="00242158">
              <w:rPr>
                <w:rFonts w:ascii="Arial" w:hAnsi="Arial" w:cs="Arial"/>
                <w:b w:val="0"/>
                <w:bCs/>
                <w:sz w:val="16"/>
              </w:rPr>
              <w:t>ecomendaciones</w:t>
            </w:r>
            <w:r w:rsidR="00B90B32">
              <w:rPr>
                <w:rFonts w:ascii="Arial" w:hAnsi="Arial" w:cs="Arial"/>
                <w:b w:val="0"/>
                <w:bCs/>
                <w:sz w:val="16"/>
              </w:rPr>
              <w:t xml:space="preserve"> </w:t>
            </w:r>
            <w:r w:rsidRPr="00242158">
              <w:rPr>
                <w:rFonts w:ascii="Arial" w:hAnsi="Arial" w:cs="Arial"/>
                <w:b w:val="0"/>
                <w:bCs/>
                <w:sz w:val="16"/>
              </w:rPr>
              <w:t>………………</w:t>
            </w:r>
            <w:proofErr w:type="gramStart"/>
            <w:r w:rsidRPr="00242158">
              <w:rPr>
                <w:rFonts w:ascii="Arial" w:hAnsi="Arial" w:cs="Arial"/>
                <w:b w:val="0"/>
                <w:bCs/>
                <w:sz w:val="16"/>
              </w:rPr>
              <w:t>…….</w:t>
            </w:r>
            <w:proofErr w:type="gramEnd"/>
            <w:r w:rsidRPr="00242158">
              <w:rPr>
                <w:rFonts w:ascii="Arial" w:hAnsi="Arial" w:cs="Arial"/>
                <w:b w:val="0"/>
                <w:bCs/>
                <w:sz w:val="16"/>
              </w:rPr>
              <w:t>.………………………………………………………………………….………</w:t>
            </w:r>
            <w:r w:rsidR="00B90B32">
              <w:rPr>
                <w:rFonts w:ascii="Arial" w:hAnsi="Arial" w:cs="Arial"/>
                <w:b w:val="0"/>
                <w:bCs/>
                <w:sz w:val="16"/>
              </w:rPr>
              <w:t>……</w:t>
            </w:r>
          </w:p>
        </w:tc>
        <w:tc>
          <w:tcPr>
            <w:tcW w:w="394" w:type="dxa"/>
          </w:tcPr>
          <w:p w14:paraId="25AD0B6A" w14:textId="61BE598B" w:rsidR="00F05C91" w:rsidRPr="00242158" w:rsidRDefault="00791C78" w:rsidP="00F05C9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85</w:t>
            </w:r>
          </w:p>
        </w:tc>
      </w:tr>
    </w:tbl>
    <w:p w14:paraId="52D87E4F" w14:textId="40CEB2D2" w:rsidR="00F05C91" w:rsidRDefault="00F05C91" w:rsidP="00C73C3F">
      <w:pPr>
        <w:widowControl w:val="0"/>
        <w:autoSpaceDE w:val="0"/>
        <w:autoSpaceDN w:val="0"/>
        <w:adjustRightInd w:val="0"/>
        <w:spacing w:line="360" w:lineRule="auto"/>
        <w:jc w:val="both"/>
        <w:rPr>
          <w:rFonts w:ascii="Arial" w:hAnsi="Arial" w:cs="Arial"/>
          <w:bCs/>
          <w:sz w:val="20"/>
          <w:szCs w:val="20"/>
          <w:lang w:val="es-ES"/>
        </w:rPr>
      </w:pPr>
    </w:p>
    <w:p w14:paraId="54AF04F8" w14:textId="77777777" w:rsidR="00CA5A09" w:rsidRDefault="00CA5A09" w:rsidP="00C73C3F">
      <w:pPr>
        <w:widowControl w:val="0"/>
        <w:autoSpaceDE w:val="0"/>
        <w:autoSpaceDN w:val="0"/>
        <w:adjustRightInd w:val="0"/>
        <w:spacing w:line="360" w:lineRule="auto"/>
        <w:jc w:val="both"/>
        <w:rPr>
          <w:rFonts w:ascii="Arial" w:hAnsi="Arial" w:cs="Arial"/>
          <w:bCs/>
          <w:sz w:val="20"/>
          <w:szCs w:val="20"/>
          <w:lang w:val="es-ES"/>
        </w:rPr>
      </w:pPr>
    </w:p>
    <w:p w14:paraId="71280FAD" w14:textId="5A28676D" w:rsidR="00476E2B" w:rsidRDefault="008C5EFA" w:rsidP="00C60D17">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28EE6094" w14:textId="77777777" w:rsidR="002627BD" w:rsidRPr="002F37FC" w:rsidRDefault="002627BD" w:rsidP="00C60D17">
      <w:pPr>
        <w:widowControl w:val="0"/>
        <w:autoSpaceDE w:val="0"/>
        <w:autoSpaceDN w:val="0"/>
        <w:adjustRightInd w:val="0"/>
        <w:spacing w:line="360" w:lineRule="auto"/>
        <w:jc w:val="both"/>
        <w:rPr>
          <w:rFonts w:ascii="Arial" w:hAnsi="Arial" w:cs="Arial"/>
          <w:bCs/>
          <w:sz w:val="20"/>
          <w:szCs w:val="20"/>
          <w:lang w:val="es-ES"/>
        </w:rPr>
      </w:pPr>
    </w:p>
    <w:p w14:paraId="5BFBC3A3" w14:textId="03A5017C" w:rsidR="0081317B" w:rsidRDefault="008C5EFA" w:rsidP="00C60D17">
      <w:pPr>
        <w:widowControl w:val="0"/>
        <w:autoSpaceDE w:val="0"/>
        <w:autoSpaceDN w:val="0"/>
        <w:adjustRightInd w:val="0"/>
        <w:spacing w:line="360" w:lineRule="auto"/>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648D350E" w14:textId="77777777" w:rsidR="00166A3F" w:rsidRPr="009D31AB" w:rsidRDefault="00166A3F" w:rsidP="00C60D17">
      <w:pPr>
        <w:widowControl w:val="0"/>
        <w:autoSpaceDE w:val="0"/>
        <w:autoSpaceDN w:val="0"/>
        <w:adjustRightInd w:val="0"/>
        <w:spacing w:line="360" w:lineRule="auto"/>
        <w:ind w:firstLine="567"/>
        <w:jc w:val="both"/>
        <w:rPr>
          <w:rFonts w:ascii="Arial" w:hAnsi="Arial" w:cs="Arial"/>
          <w:bCs/>
          <w:sz w:val="20"/>
          <w:szCs w:val="20"/>
          <w:lang w:val="es-ES"/>
        </w:rPr>
      </w:pPr>
    </w:p>
    <w:p w14:paraId="74B88470" w14:textId="1970AEE3" w:rsidR="00F93C01" w:rsidRPr="00A237AA" w:rsidRDefault="00166A3F"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sidRPr="00074581">
        <w:rPr>
          <w:rFonts w:cs="Arial"/>
          <w:b w:val="0"/>
          <w:bCs/>
          <w:w w:val="100"/>
          <w:sz w:val="20"/>
          <w:szCs w:val="20"/>
          <w:lang w:eastAsia="en-US"/>
        </w:rPr>
        <w:t>La</w:t>
      </w:r>
      <w:r w:rsidR="00A15743">
        <w:rPr>
          <w:rFonts w:cs="Arial"/>
          <w:b w:val="0"/>
          <w:bCs/>
          <w:w w:val="100"/>
          <w:sz w:val="20"/>
          <w:szCs w:val="20"/>
          <w:lang w:eastAsia="en-US"/>
        </w:rPr>
        <w:t xml:space="preserve"> Comisión de los Derechos Humanos del Estado de Coahuila de Zaragoza (CDHEC)</w:t>
      </w:r>
      <w:r w:rsidRPr="00074581">
        <w:rPr>
          <w:rFonts w:cs="Arial"/>
          <w:b w:val="0"/>
          <w:bCs/>
          <w:i/>
          <w:w w:val="100"/>
          <w:sz w:val="20"/>
          <w:szCs w:val="20"/>
          <w:lang w:eastAsia="en-US"/>
        </w:rPr>
        <w:t xml:space="preserve"> </w:t>
      </w:r>
      <w:r w:rsidRPr="00074581">
        <w:rPr>
          <w:rFonts w:cs="Arial"/>
          <w:b w:val="0"/>
          <w:bCs/>
          <w:w w:val="100"/>
          <w:sz w:val="20"/>
          <w:szCs w:val="20"/>
          <w:lang w:eastAsia="en-US"/>
        </w:rPr>
        <w:t>es el Organismo</w:t>
      </w:r>
      <w:r w:rsidR="00A15743">
        <w:rPr>
          <w:rFonts w:cs="Arial"/>
          <w:b w:val="0"/>
          <w:bCs/>
          <w:w w:val="100"/>
          <w:sz w:val="20"/>
          <w:szCs w:val="20"/>
          <w:lang w:eastAsia="en-US"/>
        </w:rPr>
        <w:t xml:space="preserve"> </w:t>
      </w:r>
      <w:r w:rsidR="00E92585" w:rsidRPr="00074581">
        <w:rPr>
          <w:rFonts w:cs="Arial"/>
          <w:b w:val="0"/>
          <w:bCs/>
          <w:w w:val="100"/>
          <w:sz w:val="20"/>
          <w:szCs w:val="20"/>
          <w:lang w:eastAsia="en-US"/>
        </w:rPr>
        <w:t>Público Autónomo</w:t>
      </w:r>
      <w:r w:rsidRPr="00074581">
        <w:rPr>
          <w:rFonts w:cs="Arial"/>
          <w:b w:val="0"/>
          <w:bCs/>
          <w:w w:val="100"/>
          <w:sz w:val="20"/>
          <w:szCs w:val="20"/>
          <w:lang w:eastAsia="en-US"/>
        </w:rPr>
        <w:t xml:space="preserve"> </w:t>
      </w:r>
      <w:r w:rsidR="009230CF" w:rsidRPr="00074581">
        <w:rPr>
          <w:rFonts w:cs="Arial"/>
          <w:b w:val="0"/>
          <w:bCs/>
          <w:w w:val="100"/>
          <w:sz w:val="20"/>
          <w:szCs w:val="20"/>
          <w:lang w:eastAsia="en-US"/>
        </w:rPr>
        <w:t>constituido por el Poder Legislativo</w:t>
      </w:r>
      <w:r w:rsidR="000423B8" w:rsidRPr="00074581">
        <w:rPr>
          <w:rFonts w:cs="Arial"/>
          <w:b w:val="0"/>
          <w:bCs/>
          <w:w w:val="100"/>
          <w:sz w:val="20"/>
          <w:szCs w:val="20"/>
          <w:lang w:eastAsia="en-US"/>
        </w:rPr>
        <w:t xml:space="preserve"> del Estado de Coahuila de Zaragoza para el estudio, protección, difusión y promoción de los Derechos Humanos, dotado</w:t>
      </w:r>
      <w:r w:rsidR="009230CF" w:rsidRPr="00074581">
        <w:rPr>
          <w:rFonts w:cs="Arial"/>
          <w:b w:val="0"/>
          <w:bCs/>
          <w:w w:val="100"/>
          <w:sz w:val="20"/>
          <w:szCs w:val="20"/>
          <w:lang w:eastAsia="en-US"/>
        </w:rPr>
        <w:t xml:space="preserve"> con competencia </w:t>
      </w:r>
      <w:r w:rsidRPr="00074581">
        <w:rPr>
          <w:rFonts w:cs="Arial"/>
          <w:b w:val="0"/>
          <w:bCs/>
          <w:w w:val="100"/>
          <w:sz w:val="20"/>
          <w:szCs w:val="20"/>
          <w:lang w:eastAsia="en-US"/>
        </w:rPr>
        <w:t xml:space="preserve">en </w:t>
      </w:r>
      <w:r w:rsidR="000423B8" w:rsidRPr="00074581">
        <w:rPr>
          <w:rFonts w:cs="Arial"/>
          <w:b w:val="0"/>
          <w:bCs/>
          <w:w w:val="100"/>
          <w:sz w:val="20"/>
          <w:szCs w:val="20"/>
          <w:lang w:eastAsia="en-US"/>
        </w:rPr>
        <w:t xml:space="preserve">esta Entidad Federativa </w:t>
      </w:r>
      <w:r w:rsidRPr="00074581">
        <w:rPr>
          <w:rFonts w:cs="Arial"/>
          <w:b w:val="0"/>
          <w:bCs/>
          <w:w w:val="100"/>
          <w:sz w:val="20"/>
          <w:szCs w:val="20"/>
          <w:lang w:eastAsia="en-US"/>
        </w:rPr>
        <w:t>para conocer de ofic</w:t>
      </w:r>
      <w:r w:rsidR="009230CF" w:rsidRPr="00074581">
        <w:rPr>
          <w:rFonts w:cs="Arial"/>
          <w:b w:val="0"/>
          <w:bCs/>
          <w:w w:val="100"/>
          <w:sz w:val="20"/>
          <w:szCs w:val="20"/>
          <w:lang w:eastAsia="en-US"/>
        </w:rPr>
        <w:t>io o a petición de parte, de</w:t>
      </w:r>
      <w:r w:rsidRPr="00074581">
        <w:rPr>
          <w:rFonts w:cs="Arial"/>
          <w:b w:val="0"/>
          <w:bCs/>
          <w:w w:val="100"/>
          <w:sz w:val="20"/>
          <w:szCs w:val="20"/>
          <w:lang w:eastAsia="en-US"/>
        </w:rPr>
        <w:t xml:space="preserve"> </w:t>
      </w:r>
      <w:r w:rsidR="000423B8" w:rsidRPr="00074581">
        <w:rPr>
          <w:rFonts w:cs="Arial"/>
          <w:b w:val="0"/>
          <w:bCs/>
          <w:w w:val="100"/>
          <w:sz w:val="20"/>
          <w:szCs w:val="20"/>
          <w:lang w:eastAsia="en-US"/>
        </w:rPr>
        <w:t xml:space="preserve">las </w:t>
      </w:r>
      <w:r w:rsidRPr="00074581">
        <w:rPr>
          <w:rFonts w:cs="Arial"/>
          <w:b w:val="0"/>
          <w:bCs/>
          <w:w w:val="100"/>
          <w:sz w:val="20"/>
          <w:szCs w:val="20"/>
          <w:lang w:eastAsia="en-US"/>
        </w:rPr>
        <w:t xml:space="preserve">quejas </w:t>
      </w:r>
      <w:r w:rsidR="00612781" w:rsidRPr="00074581">
        <w:rPr>
          <w:rFonts w:cs="Arial"/>
          <w:b w:val="0"/>
          <w:bCs/>
          <w:w w:val="100"/>
          <w:sz w:val="20"/>
          <w:szCs w:val="20"/>
          <w:lang w:eastAsia="en-US"/>
        </w:rPr>
        <w:t xml:space="preserve">en contra de actos u omisiones de naturaleza administrativa provenientes de cualquier autoridad o servidor público </w:t>
      </w:r>
      <w:r w:rsidR="00D343B6" w:rsidRPr="00074581">
        <w:rPr>
          <w:rFonts w:cs="Arial"/>
          <w:b w:val="0"/>
          <w:bCs/>
          <w:w w:val="100"/>
          <w:sz w:val="20"/>
          <w:szCs w:val="20"/>
          <w:lang w:eastAsia="en-US"/>
        </w:rPr>
        <w:t xml:space="preserve">de carácter </w:t>
      </w:r>
      <w:r w:rsidR="00612781" w:rsidRPr="00074581">
        <w:rPr>
          <w:rFonts w:cs="Arial"/>
          <w:b w:val="0"/>
          <w:bCs/>
          <w:w w:val="100"/>
          <w:sz w:val="20"/>
          <w:szCs w:val="20"/>
          <w:lang w:eastAsia="en-US"/>
        </w:rPr>
        <w:t>estatal o municipal</w:t>
      </w:r>
      <w:r w:rsidR="00B90B32">
        <w:rPr>
          <w:rFonts w:cs="Arial"/>
          <w:b w:val="0"/>
          <w:bCs/>
          <w:w w:val="100"/>
          <w:sz w:val="20"/>
          <w:szCs w:val="20"/>
          <w:lang w:eastAsia="en-US"/>
        </w:rPr>
        <w:t>. P</w:t>
      </w:r>
      <w:r w:rsidR="00612781" w:rsidRPr="00074581">
        <w:rPr>
          <w:rFonts w:cs="Arial"/>
          <w:b w:val="0"/>
          <w:bCs/>
          <w:w w:val="100"/>
          <w:sz w:val="20"/>
          <w:szCs w:val="20"/>
          <w:lang w:eastAsia="en-US"/>
        </w:rPr>
        <w:t>or ende, cuenta con</w:t>
      </w:r>
      <w:r w:rsidR="00D343B6" w:rsidRPr="00074581">
        <w:rPr>
          <w:rFonts w:cs="Arial"/>
          <w:b w:val="0"/>
          <w:bCs/>
          <w:w w:val="100"/>
          <w:sz w:val="20"/>
          <w:szCs w:val="20"/>
          <w:lang w:eastAsia="en-US"/>
        </w:rPr>
        <w:t xml:space="preserve"> plena </w:t>
      </w:r>
      <w:r w:rsidR="00612781" w:rsidRPr="00074581">
        <w:rPr>
          <w:rFonts w:cs="Arial"/>
          <w:b w:val="0"/>
          <w:bCs/>
          <w:w w:val="100"/>
          <w:sz w:val="20"/>
          <w:szCs w:val="20"/>
          <w:lang w:eastAsia="en-US"/>
        </w:rPr>
        <w:t xml:space="preserve">competencia </w:t>
      </w:r>
      <w:r w:rsidR="00D343B6" w:rsidRPr="00074581">
        <w:rPr>
          <w:rFonts w:cs="Arial"/>
          <w:b w:val="0"/>
          <w:bCs/>
          <w:w w:val="100"/>
          <w:sz w:val="20"/>
          <w:szCs w:val="20"/>
          <w:lang w:eastAsia="en-US"/>
        </w:rPr>
        <w:t xml:space="preserve">territorial y material </w:t>
      </w:r>
      <w:r w:rsidR="00612781" w:rsidRPr="00074581">
        <w:rPr>
          <w:rFonts w:cs="Arial"/>
          <w:b w:val="0"/>
          <w:bCs/>
          <w:w w:val="100"/>
          <w:sz w:val="20"/>
          <w:szCs w:val="20"/>
          <w:lang w:eastAsia="en-US"/>
        </w:rPr>
        <w:t>para conocer del presente asunto</w:t>
      </w:r>
      <w:r w:rsidR="00D343B6" w:rsidRPr="00074581">
        <w:rPr>
          <w:rFonts w:cs="Arial"/>
          <w:b w:val="0"/>
          <w:bCs/>
          <w:w w:val="100"/>
          <w:sz w:val="20"/>
          <w:szCs w:val="20"/>
          <w:lang w:eastAsia="en-US"/>
        </w:rPr>
        <w:t xml:space="preserve"> </w:t>
      </w:r>
      <w:r w:rsidR="00D343B6" w:rsidRPr="005A04EA">
        <w:rPr>
          <w:rFonts w:cs="Arial"/>
          <w:b w:val="0"/>
          <w:bCs/>
          <w:w w:val="100"/>
          <w:sz w:val="20"/>
          <w:szCs w:val="20"/>
          <w:lang w:eastAsia="en-US"/>
        </w:rPr>
        <w:t>que fue</w:t>
      </w:r>
      <w:r w:rsidR="00427920" w:rsidRPr="005A04EA">
        <w:rPr>
          <w:rFonts w:cs="Arial"/>
          <w:b w:val="0"/>
          <w:bCs/>
          <w:w w:val="100"/>
          <w:sz w:val="20"/>
          <w:szCs w:val="20"/>
          <w:lang w:eastAsia="en-US"/>
        </w:rPr>
        <w:t xml:space="preserve"> iniciado</w:t>
      </w:r>
      <w:r w:rsidR="00EF0CF4" w:rsidRPr="005A04EA">
        <w:rPr>
          <w:rFonts w:cs="Arial"/>
          <w:b w:val="0"/>
          <w:bCs/>
          <w:w w:val="100"/>
          <w:sz w:val="20"/>
          <w:szCs w:val="20"/>
          <w:lang w:eastAsia="en-US"/>
        </w:rPr>
        <w:t xml:space="preserve"> </w:t>
      </w:r>
      <w:r w:rsidR="00A237AA">
        <w:rPr>
          <w:rFonts w:cs="Arial"/>
          <w:b w:val="0"/>
          <w:bCs/>
          <w:w w:val="100"/>
          <w:sz w:val="20"/>
          <w:szCs w:val="20"/>
          <w:lang w:eastAsia="en-US"/>
        </w:rPr>
        <w:t>con motivo de la inconformidad presentada por</w:t>
      </w:r>
      <w:r w:rsidR="00226040" w:rsidRPr="005A04EA">
        <w:rPr>
          <w:rFonts w:cs="Arial"/>
          <w:b w:val="0"/>
          <w:bCs/>
          <w:i/>
          <w:w w:val="100"/>
          <w:sz w:val="20"/>
          <w:szCs w:val="20"/>
          <w:lang w:eastAsia="en-US"/>
        </w:rPr>
        <w:t xml:space="preserve"> </w:t>
      </w:r>
      <w:r w:rsidR="00CA5A09">
        <w:rPr>
          <w:rFonts w:cs="Arial"/>
          <w:b w:val="0"/>
          <w:bCs/>
          <w:i/>
          <w:w w:val="100"/>
          <w:sz w:val="20"/>
          <w:szCs w:val="20"/>
          <w:lang w:eastAsia="en-US"/>
        </w:rPr>
        <w:t>Ag1</w:t>
      </w:r>
      <w:r w:rsidR="00074581" w:rsidRPr="005A04EA">
        <w:rPr>
          <w:rFonts w:cs="Arial"/>
          <w:b w:val="0"/>
          <w:bCs/>
          <w:i/>
          <w:w w:val="100"/>
          <w:sz w:val="20"/>
          <w:szCs w:val="20"/>
          <w:lang w:eastAsia="en-US"/>
        </w:rPr>
        <w:t xml:space="preserve"> </w:t>
      </w:r>
      <w:r w:rsidR="00A237AA">
        <w:rPr>
          <w:rFonts w:cs="Arial"/>
          <w:b w:val="0"/>
          <w:bCs/>
          <w:iCs/>
          <w:w w:val="100"/>
          <w:sz w:val="20"/>
          <w:szCs w:val="20"/>
          <w:lang w:eastAsia="en-US"/>
        </w:rPr>
        <w:t xml:space="preserve">por hechos presuntamente violatorios a derechos humanos cometidos en agravio de </w:t>
      </w:r>
      <w:r w:rsidR="00074581" w:rsidRPr="00A237AA">
        <w:rPr>
          <w:rFonts w:cs="Arial"/>
          <w:b w:val="0"/>
          <w:bCs/>
          <w:iCs/>
          <w:w w:val="100"/>
          <w:sz w:val="20"/>
          <w:szCs w:val="20"/>
          <w:lang w:eastAsia="en-US"/>
        </w:rPr>
        <w:t>quien en vida respondiera al nombre de</w:t>
      </w:r>
      <w:r w:rsidR="00074581" w:rsidRPr="00A237AA">
        <w:rPr>
          <w:rFonts w:cs="Arial"/>
          <w:b w:val="0"/>
          <w:bCs/>
          <w:i/>
          <w:w w:val="100"/>
          <w:sz w:val="20"/>
          <w:szCs w:val="20"/>
          <w:lang w:eastAsia="en-US"/>
        </w:rPr>
        <w:t xml:space="preserve"> </w:t>
      </w:r>
      <w:r w:rsidR="00CA5A09">
        <w:rPr>
          <w:rFonts w:cs="Arial"/>
          <w:b w:val="0"/>
          <w:bCs/>
          <w:i/>
          <w:w w:val="100"/>
          <w:sz w:val="20"/>
          <w:szCs w:val="20"/>
          <w:lang w:eastAsia="en-US"/>
        </w:rPr>
        <w:t>Ag2</w:t>
      </w:r>
      <w:r w:rsidR="00EF0CF4" w:rsidRPr="00A237AA">
        <w:rPr>
          <w:rFonts w:cs="Arial"/>
          <w:b w:val="0"/>
          <w:bCs/>
          <w:i/>
          <w:w w:val="100"/>
          <w:sz w:val="20"/>
          <w:szCs w:val="20"/>
          <w:lang w:eastAsia="en-US"/>
        </w:rPr>
        <w:t>,</w:t>
      </w:r>
      <w:r w:rsidR="00EF0CF4" w:rsidRPr="00A237AA">
        <w:rPr>
          <w:rFonts w:cs="Arial"/>
          <w:b w:val="0"/>
          <w:bCs/>
          <w:w w:val="100"/>
          <w:sz w:val="20"/>
          <w:szCs w:val="20"/>
          <w:lang w:eastAsia="en-US"/>
        </w:rPr>
        <w:t xml:space="preserve"> atribuidos a los </w:t>
      </w:r>
      <w:r w:rsidR="00B92E57">
        <w:rPr>
          <w:rFonts w:cs="Arial"/>
          <w:b w:val="0"/>
          <w:bCs/>
          <w:w w:val="100"/>
          <w:sz w:val="20"/>
          <w:szCs w:val="20"/>
          <w:lang w:eastAsia="en-US"/>
        </w:rPr>
        <w:t>agentes dependientes de</w:t>
      </w:r>
      <w:r w:rsidR="00EF0CF4" w:rsidRPr="00A237AA">
        <w:rPr>
          <w:rFonts w:cs="Arial"/>
          <w:b w:val="0"/>
          <w:bCs/>
          <w:w w:val="100"/>
          <w:sz w:val="20"/>
          <w:szCs w:val="20"/>
          <w:lang w:eastAsia="en-US"/>
        </w:rPr>
        <w:t xml:space="preserve"> </w:t>
      </w:r>
      <w:r w:rsidR="00074581" w:rsidRPr="00A237AA">
        <w:rPr>
          <w:rFonts w:cs="Arial"/>
          <w:b w:val="0"/>
          <w:bCs/>
          <w:w w:val="100"/>
          <w:sz w:val="20"/>
          <w:szCs w:val="20"/>
          <w:lang w:eastAsia="en-US"/>
        </w:rPr>
        <w:t xml:space="preserve">la Dirección de Seguridad Pública Municipal </w:t>
      </w:r>
      <w:r w:rsidR="00EF0CF4" w:rsidRPr="00A237AA">
        <w:rPr>
          <w:rFonts w:cs="Arial"/>
          <w:b w:val="0"/>
          <w:bCs/>
          <w:w w:val="100"/>
          <w:sz w:val="20"/>
          <w:szCs w:val="20"/>
          <w:lang w:eastAsia="en-US"/>
        </w:rPr>
        <w:t xml:space="preserve">de </w:t>
      </w:r>
      <w:r w:rsidR="00074581" w:rsidRPr="00A237AA">
        <w:rPr>
          <w:rFonts w:cs="Arial"/>
          <w:b w:val="0"/>
          <w:bCs/>
          <w:w w:val="100"/>
          <w:sz w:val="20"/>
          <w:szCs w:val="20"/>
          <w:lang w:eastAsia="en-US"/>
        </w:rPr>
        <w:t>Torreón</w:t>
      </w:r>
      <w:r w:rsidR="00226040" w:rsidRPr="00A237AA">
        <w:rPr>
          <w:rFonts w:cs="Arial"/>
          <w:b w:val="0"/>
          <w:bCs/>
          <w:w w:val="100"/>
          <w:sz w:val="20"/>
          <w:szCs w:val="20"/>
          <w:lang w:eastAsia="en-US"/>
        </w:rPr>
        <w:t>,</w:t>
      </w:r>
      <w:r w:rsidR="00EF0CF4" w:rsidRPr="00A237AA">
        <w:rPr>
          <w:rFonts w:cs="Arial"/>
          <w:b w:val="0"/>
          <w:bCs/>
          <w:w w:val="100"/>
          <w:sz w:val="20"/>
          <w:szCs w:val="20"/>
          <w:lang w:eastAsia="en-US"/>
        </w:rPr>
        <w:t xml:space="preserve"> Coahuila de Zaragoza (</w:t>
      </w:r>
      <w:r w:rsidR="00074581" w:rsidRPr="00A237AA">
        <w:rPr>
          <w:rFonts w:cs="Arial"/>
          <w:b w:val="0"/>
          <w:bCs/>
          <w:i/>
          <w:w w:val="100"/>
          <w:sz w:val="20"/>
          <w:szCs w:val="20"/>
          <w:lang w:eastAsia="en-US"/>
        </w:rPr>
        <w:t>DSPM</w:t>
      </w:r>
      <w:r w:rsidR="00EF0CF4" w:rsidRPr="00A237AA">
        <w:rPr>
          <w:rFonts w:cs="Arial"/>
          <w:b w:val="0"/>
          <w:bCs/>
          <w:i/>
          <w:w w:val="100"/>
          <w:sz w:val="20"/>
          <w:szCs w:val="20"/>
          <w:lang w:eastAsia="en-US"/>
        </w:rPr>
        <w:t xml:space="preserve"> </w:t>
      </w:r>
      <w:r w:rsidR="00074581" w:rsidRPr="00A237AA">
        <w:rPr>
          <w:rFonts w:cs="Arial"/>
          <w:b w:val="0"/>
          <w:bCs/>
          <w:i/>
          <w:w w:val="100"/>
          <w:sz w:val="20"/>
          <w:szCs w:val="20"/>
          <w:lang w:eastAsia="en-US"/>
        </w:rPr>
        <w:t>Torreón</w:t>
      </w:r>
      <w:r w:rsidR="00EF0CF4" w:rsidRPr="00A237AA">
        <w:rPr>
          <w:rFonts w:cs="Arial"/>
          <w:b w:val="0"/>
          <w:bCs/>
          <w:w w:val="100"/>
          <w:sz w:val="20"/>
          <w:szCs w:val="20"/>
          <w:lang w:eastAsia="en-US"/>
        </w:rPr>
        <w:t>)</w:t>
      </w:r>
      <w:r w:rsidR="00435E77" w:rsidRPr="00A237AA">
        <w:rPr>
          <w:rFonts w:cs="Arial"/>
          <w:b w:val="0"/>
          <w:bCs/>
          <w:w w:val="100"/>
          <w:sz w:val="20"/>
          <w:szCs w:val="20"/>
          <w:lang w:eastAsia="en-US"/>
        </w:rPr>
        <w:t xml:space="preserve"> y </w:t>
      </w:r>
      <w:r w:rsidR="00B92E57">
        <w:rPr>
          <w:rFonts w:cs="Arial"/>
          <w:b w:val="0"/>
          <w:bCs/>
          <w:w w:val="100"/>
          <w:sz w:val="20"/>
          <w:szCs w:val="20"/>
          <w:lang w:eastAsia="en-US"/>
        </w:rPr>
        <w:t xml:space="preserve">a servidores públicos del </w:t>
      </w:r>
      <w:r w:rsidR="00435E77" w:rsidRPr="00A237AA">
        <w:rPr>
          <w:rFonts w:cs="Arial"/>
          <w:b w:val="0"/>
          <w:bCs/>
          <w:w w:val="100"/>
          <w:sz w:val="20"/>
          <w:szCs w:val="20"/>
          <w:lang w:val="es-MX" w:eastAsia="en-US"/>
        </w:rPr>
        <w:t>Sistema de Desarrollo Integral de la Familia del Municipio de Torreón, Coahuila de Zaragoza (</w:t>
      </w:r>
      <w:r w:rsidR="00435E77" w:rsidRPr="00A237AA">
        <w:rPr>
          <w:rFonts w:cs="Arial"/>
          <w:b w:val="0"/>
          <w:bCs/>
          <w:i/>
          <w:iCs/>
          <w:w w:val="100"/>
          <w:sz w:val="20"/>
          <w:szCs w:val="20"/>
          <w:lang w:val="es-MX" w:eastAsia="en-US"/>
        </w:rPr>
        <w:t>DIF Torreón</w:t>
      </w:r>
      <w:r w:rsidR="00435E77" w:rsidRPr="00A237AA">
        <w:rPr>
          <w:rFonts w:cs="Arial"/>
          <w:b w:val="0"/>
          <w:bCs/>
          <w:w w:val="100"/>
          <w:sz w:val="20"/>
          <w:szCs w:val="20"/>
          <w:lang w:val="es-MX" w:eastAsia="en-US"/>
        </w:rPr>
        <w:t>)</w:t>
      </w:r>
      <w:r w:rsidRPr="00A237AA">
        <w:rPr>
          <w:rFonts w:cs="Arial"/>
          <w:b w:val="0"/>
          <w:bCs/>
          <w:w w:val="100"/>
          <w:sz w:val="20"/>
          <w:szCs w:val="20"/>
          <w:lang w:eastAsia="en-US"/>
        </w:rPr>
        <w:t>.</w:t>
      </w:r>
      <w:r w:rsidR="00612781" w:rsidRPr="00A237AA">
        <w:rPr>
          <w:rFonts w:cs="Arial"/>
          <w:b w:val="0"/>
          <w:bCs/>
          <w:w w:val="100"/>
          <w:sz w:val="20"/>
          <w:szCs w:val="20"/>
          <w:lang w:eastAsia="en-US"/>
        </w:rPr>
        <w:t xml:space="preserve"> (Véa</w:t>
      </w:r>
      <w:r w:rsidR="00884F7F" w:rsidRPr="00A237AA">
        <w:rPr>
          <w:rFonts w:cs="Arial"/>
          <w:b w:val="0"/>
          <w:bCs/>
          <w:w w:val="100"/>
          <w:sz w:val="20"/>
          <w:szCs w:val="20"/>
          <w:lang w:eastAsia="en-US"/>
        </w:rPr>
        <w:t xml:space="preserve">nse los </w:t>
      </w:r>
      <w:r w:rsidR="00612781" w:rsidRPr="00A237AA">
        <w:rPr>
          <w:rFonts w:cs="Arial"/>
          <w:b w:val="0"/>
          <w:bCs/>
          <w:w w:val="100"/>
          <w:sz w:val="20"/>
          <w:szCs w:val="20"/>
          <w:lang w:eastAsia="en-US"/>
        </w:rPr>
        <w:t>artículos: 102 apartado B, primer pár</w:t>
      </w:r>
      <w:r w:rsidR="00EF0CF4" w:rsidRPr="00A237AA">
        <w:rPr>
          <w:rFonts w:cs="Arial"/>
          <w:b w:val="0"/>
          <w:bCs/>
          <w:w w:val="100"/>
          <w:sz w:val="20"/>
          <w:szCs w:val="20"/>
          <w:lang w:eastAsia="en-US"/>
        </w:rPr>
        <w:t>rafo</w:t>
      </w:r>
      <w:r w:rsidR="00612781" w:rsidRPr="00A237AA">
        <w:rPr>
          <w:rFonts w:cs="Arial"/>
          <w:b w:val="0"/>
          <w:bCs/>
          <w:w w:val="100"/>
          <w:sz w:val="20"/>
          <w:szCs w:val="20"/>
          <w:lang w:eastAsia="en-US"/>
        </w:rPr>
        <w:t xml:space="preserve"> de la </w:t>
      </w:r>
      <w:r w:rsidR="00612781" w:rsidRPr="00A237AA">
        <w:rPr>
          <w:rFonts w:cs="Arial"/>
          <w:b w:val="0"/>
          <w:bCs/>
          <w:i/>
          <w:w w:val="100"/>
          <w:sz w:val="20"/>
          <w:szCs w:val="20"/>
          <w:lang w:eastAsia="en-US"/>
        </w:rPr>
        <w:t>CPEUM</w:t>
      </w:r>
      <w:r w:rsidR="00D343B6" w:rsidRPr="00A237AA">
        <w:rPr>
          <w:rFonts w:cs="Arial"/>
          <w:b w:val="0"/>
          <w:bCs/>
          <w:w w:val="100"/>
          <w:sz w:val="20"/>
          <w:szCs w:val="20"/>
          <w:lang w:eastAsia="en-US"/>
        </w:rPr>
        <w:t>;</w:t>
      </w:r>
      <w:r w:rsidR="00612781" w:rsidRPr="00A237AA">
        <w:rPr>
          <w:rFonts w:cs="Arial"/>
          <w:b w:val="0"/>
          <w:bCs/>
          <w:w w:val="100"/>
          <w:sz w:val="20"/>
          <w:szCs w:val="20"/>
          <w:lang w:eastAsia="en-US"/>
        </w:rPr>
        <w:t xml:space="preserve"> 195 </w:t>
      </w:r>
      <w:r w:rsidR="00505FD3" w:rsidRPr="00A237AA">
        <w:rPr>
          <w:rFonts w:cs="Arial"/>
          <w:b w:val="0"/>
          <w:bCs/>
          <w:w w:val="100"/>
          <w:sz w:val="20"/>
          <w:szCs w:val="20"/>
          <w:lang w:eastAsia="en-US"/>
        </w:rPr>
        <w:t xml:space="preserve">numeral 8 de la </w:t>
      </w:r>
      <w:r w:rsidR="00505FD3" w:rsidRPr="00A237AA">
        <w:rPr>
          <w:rFonts w:cs="Arial"/>
          <w:b w:val="0"/>
          <w:bCs/>
          <w:i/>
          <w:w w:val="100"/>
          <w:sz w:val="20"/>
          <w:szCs w:val="20"/>
          <w:lang w:eastAsia="en-US"/>
        </w:rPr>
        <w:t>CPECZ</w:t>
      </w:r>
      <w:r w:rsidR="00D343B6" w:rsidRPr="00A237AA">
        <w:rPr>
          <w:rFonts w:cs="Arial"/>
          <w:b w:val="0"/>
          <w:bCs/>
          <w:w w:val="100"/>
          <w:sz w:val="20"/>
          <w:szCs w:val="20"/>
          <w:lang w:eastAsia="en-US"/>
        </w:rPr>
        <w:t>;</w:t>
      </w:r>
      <w:r w:rsidR="00505FD3" w:rsidRPr="00A237AA">
        <w:rPr>
          <w:rFonts w:cs="Arial"/>
          <w:b w:val="0"/>
          <w:bCs/>
          <w:w w:val="100"/>
          <w:sz w:val="20"/>
          <w:szCs w:val="20"/>
          <w:lang w:eastAsia="en-US"/>
        </w:rPr>
        <w:t xml:space="preserve"> 19 primer párrafo y 20 inciso I de la </w:t>
      </w:r>
      <w:r w:rsidR="00505FD3" w:rsidRPr="00A237AA">
        <w:rPr>
          <w:rFonts w:cs="Arial"/>
          <w:b w:val="0"/>
          <w:bCs/>
          <w:i/>
          <w:w w:val="100"/>
          <w:sz w:val="20"/>
          <w:szCs w:val="20"/>
          <w:lang w:eastAsia="en-US"/>
        </w:rPr>
        <w:t>Ley de la CDHEC)</w:t>
      </w:r>
      <w:r w:rsidR="00A00BC8" w:rsidRPr="00074581">
        <w:rPr>
          <w:rStyle w:val="Refdenotaalpie"/>
          <w:rFonts w:cs="Arial"/>
          <w:b w:val="0"/>
          <w:bCs/>
          <w:i/>
          <w:w w:val="100"/>
          <w:sz w:val="20"/>
          <w:szCs w:val="20"/>
          <w:lang w:eastAsia="en-US"/>
        </w:rPr>
        <w:footnoteReference w:id="1"/>
      </w:r>
      <w:r w:rsidR="00427920" w:rsidRPr="00A237AA">
        <w:rPr>
          <w:rFonts w:cs="Arial"/>
          <w:b w:val="0"/>
          <w:bCs/>
          <w:i/>
          <w:w w:val="100"/>
          <w:sz w:val="20"/>
          <w:szCs w:val="20"/>
          <w:lang w:eastAsia="en-US"/>
        </w:rPr>
        <w:t>.</w:t>
      </w:r>
    </w:p>
    <w:p w14:paraId="3A4C50DA" w14:textId="77777777" w:rsidR="00F93C01" w:rsidRDefault="00F93C01" w:rsidP="00C60D17">
      <w:pPr>
        <w:pStyle w:val="Prrafodelista"/>
        <w:widowControl w:val="0"/>
        <w:autoSpaceDE w:val="0"/>
        <w:autoSpaceDN w:val="0"/>
        <w:adjustRightInd w:val="0"/>
        <w:spacing w:line="360" w:lineRule="auto"/>
        <w:ind w:left="0"/>
        <w:rPr>
          <w:rFonts w:cs="Arial"/>
          <w:b w:val="0"/>
          <w:bCs/>
          <w:w w:val="100"/>
          <w:sz w:val="20"/>
          <w:szCs w:val="20"/>
          <w:lang w:eastAsia="en-US"/>
        </w:rPr>
      </w:pPr>
    </w:p>
    <w:p w14:paraId="6E77F01F" w14:textId="114A9165" w:rsidR="006F7694" w:rsidRPr="00F93C01" w:rsidRDefault="00984095"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sidRPr="00F93C01">
        <w:rPr>
          <w:rFonts w:cs="Arial"/>
          <w:b w:val="0"/>
          <w:bCs/>
          <w:w w:val="100"/>
          <w:sz w:val="20"/>
          <w:szCs w:val="20"/>
          <w:lang w:eastAsia="en-US"/>
        </w:rPr>
        <w:t>Asimismo, l</w:t>
      </w:r>
      <w:r w:rsidR="00166A3F" w:rsidRPr="00F93C01">
        <w:rPr>
          <w:rFonts w:cs="Arial"/>
          <w:b w:val="0"/>
          <w:bCs/>
          <w:w w:val="100"/>
          <w:sz w:val="20"/>
          <w:szCs w:val="20"/>
          <w:lang w:eastAsia="en-US"/>
        </w:rPr>
        <w:t xml:space="preserve">a </w:t>
      </w:r>
      <w:r w:rsidR="00166A3F" w:rsidRPr="00F93C01">
        <w:rPr>
          <w:rFonts w:cs="Arial"/>
          <w:b w:val="0"/>
          <w:bCs/>
          <w:i/>
          <w:w w:val="100"/>
          <w:sz w:val="20"/>
          <w:szCs w:val="20"/>
          <w:lang w:eastAsia="en-US"/>
        </w:rPr>
        <w:t xml:space="preserve">CDHEC </w:t>
      </w:r>
      <w:r w:rsidRPr="00F93C01">
        <w:rPr>
          <w:rFonts w:cs="Arial"/>
          <w:b w:val="0"/>
          <w:bCs/>
          <w:w w:val="100"/>
          <w:sz w:val="20"/>
          <w:szCs w:val="20"/>
          <w:lang w:eastAsia="en-US"/>
        </w:rPr>
        <w:t>tiene la atribución de emitir recomendaciones públicas</w:t>
      </w:r>
      <w:r w:rsidR="00B913F6" w:rsidRPr="00F93C01">
        <w:rPr>
          <w:rFonts w:cs="Arial"/>
          <w:b w:val="0"/>
          <w:bCs/>
          <w:w w:val="100"/>
          <w:sz w:val="20"/>
          <w:szCs w:val="20"/>
          <w:lang w:eastAsia="en-US"/>
        </w:rPr>
        <w:t xml:space="preserve"> no vinculatorias</w:t>
      </w:r>
      <w:r w:rsidRPr="00F93C01">
        <w:rPr>
          <w:rFonts w:cs="Arial"/>
          <w:b w:val="0"/>
          <w:bCs/>
          <w:w w:val="100"/>
          <w:sz w:val="20"/>
          <w:szCs w:val="20"/>
          <w:lang w:eastAsia="en-US"/>
        </w:rPr>
        <w:t xml:space="preserve"> </w:t>
      </w:r>
      <w:r w:rsidR="00B36EF3" w:rsidRPr="00F93C01">
        <w:rPr>
          <w:rFonts w:cs="Arial"/>
          <w:b w:val="0"/>
          <w:bCs/>
          <w:w w:val="100"/>
          <w:sz w:val="20"/>
          <w:szCs w:val="20"/>
          <w:lang w:eastAsia="en-US"/>
        </w:rPr>
        <w:t>derivadas de los procedimientos iniciados de oficio o a petición de parte, de las cuales las autoridades a las que van dirigidas tienen la obligación de responder</w:t>
      </w:r>
      <w:r w:rsidR="00B913F6" w:rsidRPr="00F93C01">
        <w:rPr>
          <w:rFonts w:cs="Arial"/>
          <w:b w:val="0"/>
          <w:bCs/>
          <w:w w:val="100"/>
          <w:sz w:val="20"/>
          <w:szCs w:val="20"/>
          <w:lang w:eastAsia="en-US"/>
        </w:rPr>
        <w:t xml:space="preserve"> sob</w:t>
      </w:r>
      <w:r w:rsidR="00240A4A" w:rsidRPr="00F93C01">
        <w:rPr>
          <w:rFonts w:cs="Arial"/>
          <w:b w:val="0"/>
          <w:bCs/>
          <w:w w:val="100"/>
          <w:sz w:val="20"/>
          <w:szCs w:val="20"/>
          <w:lang w:eastAsia="en-US"/>
        </w:rPr>
        <w:t>re su aceptación y cumplimiento.</w:t>
      </w:r>
      <w:r w:rsidR="00B913F6" w:rsidRPr="00F93C01">
        <w:rPr>
          <w:rFonts w:cs="Arial"/>
          <w:b w:val="0"/>
          <w:bCs/>
          <w:w w:val="100"/>
          <w:sz w:val="20"/>
          <w:szCs w:val="20"/>
          <w:lang w:eastAsia="en-US"/>
        </w:rPr>
        <w:t xml:space="preserve"> </w:t>
      </w:r>
      <w:r w:rsidR="00240A4A" w:rsidRPr="00F93C01">
        <w:rPr>
          <w:rFonts w:cs="Arial"/>
          <w:b w:val="0"/>
          <w:bCs/>
          <w:w w:val="100"/>
          <w:sz w:val="20"/>
          <w:szCs w:val="20"/>
          <w:lang w:eastAsia="en-US"/>
        </w:rPr>
        <w:t>P</w:t>
      </w:r>
      <w:r w:rsidR="00884F7F" w:rsidRPr="00F93C01">
        <w:rPr>
          <w:rFonts w:cs="Arial"/>
          <w:b w:val="0"/>
          <w:bCs/>
          <w:w w:val="100"/>
          <w:sz w:val="20"/>
          <w:szCs w:val="20"/>
          <w:lang w:eastAsia="en-US"/>
        </w:rPr>
        <w:t xml:space="preserve">or lo que, </w:t>
      </w:r>
      <w:r w:rsidR="00B913F6" w:rsidRPr="00F93C01">
        <w:rPr>
          <w:rFonts w:cs="Arial"/>
          <w:b w:val="0"/>
          <w:bCs/>
          <w:w w:val="100"/>
          <w:sz w:val="20"/>
          <w:szCs w:val="20"/>
          <w:lang w:eastAsia="en-US"/>
        </w:rPr>
        <w:t xml:space="preserve">una vez analizado y estudiado el expediente de referencia, en este momento se ejerce la referida atribución emitiendo </w:t>
      </w:r>
      <w:r w:rsidR="00166A3F" w:rsidRPr="00F93C01">
        <w:rPr>
          <w:rFonts w:cs="Arial"/>
          <w:b w:val="0"/>
          <w:bCs/>
          <w:w w:val="100"/>
          <w:sz w:val="20"/>
          <w:szCs w:val="20"/>
          <w:lang w:eastAsia="en-US"/>
        </w:rPr>
        <w:t xml:space="preserve">la presente recomendación pública, cuyo contenido contempla lo dispuesto en el artículo 99 del Reglamento Interior de la </w:t>
      </w:r>
      <w:r w:rsidR="00166A3F" w:rsidRPr="00F93C01">
        <w:rPr>
          <w:rFonts w:cs="Arial"/>
          <w:b w:val="0"/>
          <w:bCs/>
          <w:i/>
          <w:w w:val="100"/>
          <w:sz w:val="20"/>
          <w:szCs w:val="20"/>
          <w:lang w:eastAsia="en-US"/>
        </w:rPr>
        <w:t>CDHEC</w:t>
      </w:r>
      <w:r w:rsidR="00335FA0">
        <w:rPr>
          <w:rStyle w:val="Refdenotaalpie"/>
          <w:rFonts w:cs="Arial"/>
          <w:b w:val="0"/>
          <w:bCs/>
          <w:i/>
          <w:w w:val="100"/>
          <w:sz w:val="20"/>
          <w:szCs w:val="20"/>
          <w:lang w:eastAsia="en-US"/>
        </w:rPr>
        <w:footnoteReference w:id="2"/>
      </w:r>
      <w:r w:rsidR="005D3C8D" w:rsidRPr="00F93C01">
        <w:rPr>
          <w:rFonts w:cs="Arial"/>
          <w:b w:val="0"/>
          <w:bCs/>
          <w:i/>
          <w:w w:val="100"/>
          <w:sz w:val="20"/>
          <w:szCs w:val="20"/>
          <w:lang w:eastAsia="en-US"/>
        </w:rPr>
        <w:t xml:space="preserve">. </w:t>
      </w:r>
      <w:r w:rsidR="005D3C8D" w:rsidRPr="00F93C01">
        <w:rPr>
          <w:rFonts w:cs="Arial"/>
          <w:b w:val="0"/>
          <w:bCs/>
          <w:w w:val="100"/>
          <w:sz w:val="20"/>
          <w:szCs w:val="20"/>
          <w:lang w:eastAsia="en-US"/>
        </w:rPr>
        <w:t>(Véa</w:t>
      </w:r>
      <w:r w:rsidR="00884F7F" w:rsidRPr="00F93C01">
        <w:rPr>
          <w:rFonts w:cs="Arial"/>
          <w:b w:val="0"/>
          <w:bCs/>
          <w:w w:val="100"/>
          <w:sz w:val="20"/>
          <w:szCs w:val="20"/>
          <w:lang w:eastAsia="en-US"/>
        </w:rPr>
        <w:t>n</w:t>
      </w:r>
      <w:r w:rsidR="005D3C8D" w:rsidRPr="00F93C01">
        <w:rPr>
          <w:rFonts w:cs="Arial"/>
          <w:b w:val="0"/>
          <w:bCs/>
          <w:w w:val="100"/>
          <w:sz w:val="20"/>
          <w:szCs w:val="20"/>
          <w:lang w:eastAsia="en-US"/>
        </w:rPr>
        <w:t>se</w:t>
      </w:r>
      <w:r w:rsidR="00884F7F" w:rsidRPr="00F93C01">
        <w:rPr>
          <w:rFonts w:cs="Arial"/>
          <w:b w:val="0"/>
          <w:bCs/>
          <w:w w:val="100"/>
          <w:sz w:val="20"/>
          <w:szCs w:val="20"/>
          <w:lang w:eastAsia="en-US"/>
        </w:rPr>
        <w:t xml:space="preserve"> </w:t>
      </w:r>
      <w:r w:rsidR="00884F7F" w:rsidRPr="00F93C01">
        <w:rPr>
          <w:rFonts w:cs="Arial"/>
          <w:b w:val="0"/>
          <w:bCs/>
          <w:w w:val="100"/>
          <w:sz w:val="20"/>
          <w:szCs w:val="20"/>
          <w:lang w:eastAsia="en-US"/>
        </w:rPr>
        <w:lastRenderedPageBreak/>
        <w:t>los</w:t>
      </w:r>
      <w:r w:rsidR="005D3C8D" w:rsidRPr="00F93C01">
        <w:rPr>
          <w:rFonts w:cs="Arial"/>
          <w:b w:val="0"/>
          <w:bCs/>
          <w:w w:val="100"/>
          <w:sz w:val="20"/>
          <w:szCs w:val="20"/>
          <w:lang w:eastAsia="en-US"/>
        </w:rPr>
        <w:t xml:space="preserve"> artículos: 1</w:t>
      </w:r>
      <w:r w:rsidR="00240A4A" w:rsidRPr="00F93C01">
        <w:rPr>
          <w:rFonts w:cs="Arial"/>
          <w:b w:val="0"/>
          <w:bCs/>
          <w:w w:val="100"/>
          <w:sz w:val="20"/>
          <w:szCs w:val="20"/>
          <w:lang w:eastAsia="en-US"/>
        </w:rPr>
        <w:t xml:space="preserve">02 apartado B, segundo párrafo </w:t>
      </w:r>
      <w:r w:rsidR="005D3C8D" w:rsidRPr="00F93C01">
        <w:rPr>
          <w:rFonts w:cs="Arial"/>
          <w:b w:val="0"/>
          <w:bCs/>
          <w:w w:val="100"/>
          <w:sz w:val="20"/>
          <w:szCs w:val="20"/>
          <w:lang w:eastAsia="en-US"/>
        </w:rPr>
        <w:t xml:space="preserve">de la </w:t>
      </w:r>
      <w:r w:rsidR="005D3C8D" w:rsidRPr="00F93C01">
        <w:rPr>
          <w:rFonts w:cs="Arial"/>
          <w:b w:val="0"/>
          <w:bCs/>
          <w:i/>
          <w:w w:val="100"/>
          <w:sz w:val="20"/>
          <w:szCs w:val="20"/>
          <w:lang w:eastAsia="en-US"/>
        </w:rPr>
        <w:t>CPEUM</w:t>
      </w:r>
      <w:r w:rsidR="005D3C8D" w:rsidRPr="00F93C01">
        <w:rPr>
          <w:rFonts w:cs="Arial"/>
          <w:b w:val="0"/>
          <w:bCs/>
          <w:w w:val="100"/>
          <w:sz w:val="20"/>
          <w:szCs w:val="20"/>
          <w:lang w:eastAsia="en-US"/>
        </w:rPr>
        <w:t xml:space="preserve">; 195 numeral 13 de la </w:t>
      </w:r>
      <w:r w:rsidR="005D3C8D" w:rsidRPr="00F93C01">
        <w:rPr>
          <w:rFonts w:cs="Arial"/>
          <w:b w:val="0"/>
          <w:bCs/>
          <w:i/>
          <w:w w:val="100"/>
          <w:sz w:val="20"/>
          <w:szCs w:val="20"/>
          <w:lang w:eastAsia="en-US"/>
        </w:rPr>
        <w:t>CPECZ</w:t>
      </w:r>
      <w:r w:rsidR="005D3C8D" w:rsidRPr="00F93C01">
        <w:rPr>
          <w:rFonts w:cs="Arial"/>
          <w:b w:val="0"/>
          <w:bCs/>
          <w:w w:val="100"/>
          <w:sz w:val="20"/>
          <w:szCs w:val="20"/>
          <w:lang w:eastAsia="en-US"/>
        </w:rPr>
        <w:t xml:space="preserve">; y 20 inciso IV de la </w:t>
      </w:r>
      <w:r w:rsidR="005D3C8D" w:rsidRPr="00F93C01">
        <w:rPr>
          <w:rFonts w:cs="Arial"/>
          <w:b w:val="0"/>
          <w:bCs/>
          <w:i/>
          <w:w w:val="100"/>
          <w:sz w:val="20"/>
          <w:szCs w:val="20"/>
          <w:lang w:eastAsia="en-US"/>
        </w:rPr>
        <w:t>Ley de la CDHEC)</w:t>
      </w:r>
      <w:r w:rsidR="00335FA0" w:rsidRPr="00884F7F">
        <w:rPr>
          <w:rStyle w:val="Refdenotaalpie"/>
          <w:rFonts w:cs="Arial"/>
          <w:b w:val="0"/>
          <w:bCs/>
          <w:i/>
          <w:w w:val="100"/>
          <w:sz w:val="20"/>
          <w:szCs w:val="20"/>
          <w:lang w:eastAsia="en-US"/>
        </w:rPr>
        <w:footnoteReference w:id="3"/>
      </w:r>
      <w:r w:rsidR="00B971E7" w:rsidRPr="00F93C01">
        <w:rPr>
          <w:rFonts w:cs="Arial"/>
          <w:b w:val="0"/>
          <w:bCs/>
          <w:i/>
          <w:w w:val="100"/>
          <w:sz w:val="20"/>
          <w:szCs w:val="20"/>
          <w:lang w:eastAsia="en-US"/>
        </w:rPr>
        <w:t>.</w:t>
      </w:r>
    </w:p>
    <w:p w14:paraId="0A43C06A" w14:textId="77777777" w:rsidR="006E54E0" w:rsidRPr="00A00BC8" w:rsidRDefault="006E54E0" w:rsidP="00C60D17">
      <w:pPr>
        <w:widowControl w:val="0"/>
        <w:autoSpaceDE w:val="0"/>
        <w:autoSpaceDN w:val="0"/>
        <w:adjustRightInd w:val="0"/>
        <w:spacing w:line="360" w:lineRule="auto"/>
        <w:jc w:val="both"/>
        <w:rPr>
          <w:rFonts w:ascii="Arial" w:hAnsi="Arial" w:cs="Arial"/>
          <w:b w:val="0"/>
          <w:bCs/>
          <w:sz w:val="20"/>
          <w:szCs w:val="20"/>
          <w:lang w:val="es-ES"/>
        </w:rPr>
      </w:pPr>
    </w:p>
    <w:p w14:paraId="64394C64" w14:textId="25E9A7A5" w:rsidR="008C5EFA" w:rsidRDefault="00F95A40" w:rsidP="00C60D17">
      <w:pPr>
        <w:widowControl w:val="0"/>
        <w:autoSpaceDE w:val="0"/>
        <w:autoSpaceDN w:val="0"/>
        <w:adjustRightInd w:val="0"/>
        <w:spacing w:line="360" w:lineRule="auto"/>
        <w:jc w:val="both"/>
        <w:rPr>
          <w:rFonts w:ascii="Arial" w:hAnsi="Arial" w:cs="Arial"/>
          <w:bCs/>
          <w:sz w:val="20"/>
          <w:szCs w:val="20"/>
          <w:u w:val="single"/>
          <w:lang w:val="es-ES"/>
        </w:rPr>
      </w:pPr>
      <w:r w:rsidRPr="00715A75">
        <w:rPr>
          <w:rFonts w:ascii="Arial" w:hAnsi="Arial" w:cs="Arial"/>
          <w:bCs/>
          <w:sz w:val="20"/>
          <w:szCs w:val="20"/>
          <w:lang w:val="es-ES"/>
        </w:rPr>
        <w:t xml:space="preserve">2. </w:t>
      </w:r>
      <w:r w:rsidR="00C77766" w:rsidRPr="00715A75">
        <w:rPr>
          <w:rFonts w:ascii="Arial" w:hAnsi="Arial" w:cs="Arial"/>
          <w:bCs/>
          <w:sz w:val="20"/>
          <w:szCs w:val="20"/>
          <w:lang w:val="es-ES"/>
        </w:rPr>
        <w:t xml:space="preserve">Queja </w:t>
      </w:r>
      <w:r w:rsidR="003843B7">
        <w:rPr>
          <w:rFonts w:ascii="Arial" w:hAnsi="Arial" w:cs="Arial"/>
          <w:bCs/>
          <w:sz w:val="20"/>
          <w:szCs w:val="20"/>
          <w:lang w:val="es-ES"/>
        </w:rPr>
        <w:t>a</w:t>
      </w:r>
      <w:r w:rsidR="005C6C18" w:rsidRPr="005C6C18">
        <w:rPr>
          <w:rFonts w:ascii="Arial" w:hAnsi="Arial" w:cs="Arial"/>
          <w:bCs/>
          <w:sz w:val="20"/>
          <w:szCs w:val="20"/>
          <w:lang w:val="es-ES"/>
        </w:rPr>
        <w:t xml:space="preserve"> </w:t>
      </w:r>
      <w:r w:rsidR="003843B7">
        <w:rPr>
          <w:rFonts w:ascii="Arial" w:hAnsi="Arial" w:cs="Arial"/>
          <w:bCs/>
          <w:sz w:val="20"/>
          <w:szCs w:val="20"/>
          <w:lang w:val="es-ES"/>
        </w:rPr>
        <w:t>p</w:t>
      </w:r>
      <w:r w:rsidR="005C6C18" w:rsidRPr="003843B7">
        <w:rPr>
          <w:rFonts w:ascii="Arial" w:hAnsi="Arial" w:cs="Arial"/>
          <w:bCs/>
          <w:sz w:val="20"/>
          <w:szCs w:val="20"/>
          <w:lang w:val="es-ES"/>
        </w:rPr>
        <w:t xml:space="preserve">etición de </w:t>
      </w:r>
      <w:r w:rsidR="003843B7">
        <w:rPr>
          <w:rFonts w:ascii="Arial" w:hAnsi="Arial" w:cs="Arial"/>
          <w:bCs/>
          <w:sz w:val="20"/>
          <w:szCs w:val="20"/>
          <w:lang w:val="es-ES"/>
        </w:rPr>
        <w:t>p</w:t>
      </w:r>
      <w:r w:rsidR="005C6C18" w:rsidRPr="003843B7">
        <w:rPr>
          <w:rFonts w:ascii="Arial" w:hAnsi="Arial" w:cs="Arial"/>
          <w:bCs/>
          <w:sz w:val="20"/>
          <w:szCs w:val="20"/>
          <w:lang w:val="es-ES"/>
        </w:rPr>
        <w:t>arte</w:t>
      </w:r>
    </w:p>
    <w:p w14:paraId="46803ECC" w14:textId="2EA5E7B4" w:rsidR="00EC28A0" w:rsidRPr="00EC28A0" w:rsidRDefault="00EC28A0" w:rsidP="00C60D17">
      <w:pPr>
        <w:widowControl w:val="0"/>
        <w:autoSpaceDE w:val="0"/>
        <w:autoSpaceDN w:val="0"/>
        <w:adjustRightInd w:val="0"/>
        <w:spacing w:line="360" w:lineRule="auto"/>
        <w:rPr>
          <w:rFonts w:cs="Arial"/>
          <w:b w:val="0"/>
          <w:bCs/>
          <w:sz w:val="20"/>
          <w:szCs w:val="20"/>
        </w:rPr>
      </w:pPr>
    </w:p>
    <w:p w14:paraId="74F278E4" w14:textId="6564B22E" w:rsidR="00F05C91" w:rsidRPr="003843B7" w:rsidRDefault="00EC28A0"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eastAsia="en-US"/>
        </w:rPr>
      </w:pPr>
      <w:r w:rsidRPr="00EC28A0">
        <w:rPr>
          <w:rFonts w:cs="Arial"/>
          <w:b w:val="0"/>
          <w:bCs/>
          <w:w w:val="100"/>
          <w:sz w:val="20"/>
          <w:szCs w:val="20"/>
          <w:lang w:eastAsia="en-US"/>
        </w:rPr>
        <w:t>El 0</w:t>
      </w:r>
      <w:r>
        <w:rPr>
          <w:rFonts w:cs="Arial"/>
          <w:b w:val="0"/>
          <w:bCs/>
          <w:w w:val="100"/>
          <w:sz w:val="20"/>
          <w:szCs w:val="20"/>
          <w:lang w:eastAsia="en-US"/>
        </w:rPr>
        <w:t>9</w:t>
      </w:r>
      <w:r w:rsidRPr="00EC28A0">
        <w:rPr>
          <w:rFonts w:cs="Arial"/>
          <w:b w:val="0"/>
          <w:bCs/>
          <w:w w:val="100"/>
          <w:sz w:val="20"/>
          <w:szCs w:val="20"/>
          <w:lang w:eastAsia="en-US"/>
        </w:rPr>
        <w:t xml:space="preserve"> de </w:t>
      </w:r>
      <w:r>
        <w:rPr>
          <w:rFonts w:cs="Arial"/>
          <w:b w:val="0"/>
          <w:bCs/>
          <w:w w:val="100"/>
          <w:sz w:val="20"/>
          <w:szCs w:val="20"/>
          <w:lang w:eastAsia="en-US"/>
        </w:rPr>
        <w:t>junio</w:t>
      </w:r>
      <w:r w:rsidRPr="00EC28A0">
        <w:rPr>
          <w:rFonts w:cs="Arial"/>
          <w:b w:val="0"/>
          <w:bCs/>
          <w:w w:val="100"/>
          <w:sz w:val="20"/>
          <w:szCs w:val="20"/>
          <w:lang w:eastAsia="en-US"/>
        </w:rPr>
        <w:t xml:space="preserve"> de 2021</w:t>
      </w:r>
      <w:r w:rsidRPr="00C809D6">
        <w:rPr>
          <w:rFonts w:cs="Arial"/>
          <w:b w:val="0"/>
          <w:bCs/>
          <w:w w:val="100"/>
          <w:sz w:val="20"/>
          <w:szCs w:val="20"/>
          <w:lang w:eastAsia="en-US"/>
        </w:rPr>
        <w:t xml:space="preserve">, </w:t>
      </w:r>
      <w:r w:rsidR="00CA5A09">
        <w:rPr>
          <w:rFonts w:cs="Arial"/>
          <w:b w:val="0"/>
          <w:bCs/>
          <w:i/>
          <w:iCs/>
          <w:w w:val="100"/>
          <w:sz w:val="20"/>
          <w:szCs w:val="20"/>
          <w:lang w:eastAsia="en-US"/>
        </w:rPr>
        <w:t>Ag1</w:t>
      </w:r>
      <w:r w:rsidR="00A237AA">
        <w:rPr>
          <w:rFonts w:cs="Arial"/>
          <w:b w:val="0"/>
          <w:bCs/>
          <w:w w:val="100"/>
          <w:sz w:val="20"/>
          <w:szCs w:val="20"/>
          <w:lang w:eastAsia="en-US"/>
        </w:rPr>
        <w:t xml:space="preserve"> </w:t>
      </w:r>
      <w:r w:rsidRPr="00C809D6">
        <w:rPr>
          <w:rFonts w:cs="Arial"/>
          <w:b w:val="0"/>
          <w:bCs/>
          <w:w w:val="100"/>
          <w:sz w:val="20"/>
          <w:szCs w:val="20"/>
          <w:lang w:eastAsia="en-US"/>
        </w:rPr>
        <w:t xml:space="preserve">acudió a </w:t>
      </w:r>
      <w:r w:rsidR="00441D4C">
        <w:rPr>
          <w:rFonts w:cs="Arial"/>
          <w:b w:val="0"/>
          <w:bCs/>
          <w:w w:val="100"/>
          <w:sz w:val="20"/>
          <w:szCs w:val="20"/>
          <w:lang w:eastAsia="en-US"/>
        </w:rPr>
        <w:t xml:space="preserve">las instalaciones de la Segunda Visitaduría Regional de </w:t>
      </w:r>
      <w:r w:rsidRPr="00C809D6">
        <w:rPr>
          <w:rFonts w:cs="Arial"/>
          <w:b w:val="0"/>
          <w:bCs/>
          <w:w w:val="100"/>
          <w:sz w:val="20"/>
          <w:szCs w:val="20"/>
          <w:lang w:eastAsia="en-US"/>
        </w:rPr>
        <w:t>esta Comisión de los Derechos Humanos</w:t>
      </w:r>
      <w:r w:rsidR="00441D4C">
        <w:rPr>
          <w:rFonts w:cs="Arial"/>
          <w:b w:val="0"/>
          <w:bCs/>
          <w:w w:val="100"/>
          <w:sz w:val="20"/>
          <w:szCs w:val="20"/>
          <w:lang w:eastAsia="en-US"/>
        </w:rPr>
        <w:t xml:space="preserve"> del Estado de Coahuila de Zaragoza </w:t>
      </w:r>
      <w:r w:rsidRPr="00C809D6">
        <w:rPr>
          <w:rFonts w:cs="Arial"/>
          <w:b w:val="0"/>
          <w:bCs/>
          <w:w w:val="100"/>
          <w:sz w:val="20"/>
          <w:szCs w:val="20"/>
          <w:lang w:eastAsia="en-US"/>
        </w:rPr>
        <w:t xml:space="preserve">a presentar queja en contra de </w:t>
      </w:r>
      <w:r w:rsidR="00095A2E" w:rsidRPr="00C809D6">
        <w:rPr>
          <w:rFonts w:cs="Arial"/>
          <w:b w:val="0"/>
          <w:bCs/>
          <w:w w:val="100"/>
          <w:sz w:val="20"/>
          <w:szCs w:val="20"/>
          <w:lang w:eastAsia="en-US"/>
        </w:rPr>
        <w:t>a</w:t>
      </w:r>
      <w:r w:rsidRPr="00C809D6">
        <w:rPr>
          <w:rFonts w:cs="Arial"/>
          <w:b w:val="0"/>
          <w:bCs/>
          <w:w w:val="100"/>
          <w:sz w:val="20"/>
          <w:szCs w:val="20"/>
          <w:lang w:eastAsia="en-US"/>
        </w:rPr>
        <w:t>gentes adscritos a la Dirección de Seguridad Pública Municipal</w:t>
      </w:r>
      <w:r w:rsidR="00095A2E" w:rsidRPr="00C809D6">
        <w:rPr>
          <w:rFonts w:cs="Arial"/>
          <w:b w:val="0"/>
          <w:bCs/>
          <w:w w:val="100"/>
          <w:sz w:val="20"/>
          <w:szCs w:val="20"/>
          <w:lang w:eastAsia="en-US"/>
        </w:rPr>
        <w:t xml:space="preserve"> de Torreón</w:t>
      </w:r>
      <w:r w:rsidRPr="00C809D6">
        <w:rPr>
          <w:rFonts w:cs="Arial"/>
          <w:b w:val="0"/>
          <w:bCs/>
          <w:w w:val="100"/>
          <w:sz w:val="20"/>
          <w:szCs w:val="20"/>
          <w:lang w:eastAsia="en-US"/>
        </w:rPr>
        <w:t>, Coahuila de Zaragoza</w:t>
      </w:r>
      <w:r w:rsidR="00CE0EA6">
        <w:rPr>
          <w:rFonts w:cs="Arial"/>
          <w:b w:val="0"/>
          <w:bCs/>
          <w:w w:val="100"/>
          <w:sz w:val="20"/>
          <w:szCs w:val="20"/>
          <w:lang w:eastAsia="en-US"/>
        </w:rPr>
        <w:t xml:space="preserve"> </w:t>
      </w:r>
      <w:r w:rsidR="00CE0EA6" w:rsidRPr="005A04EA">
        <w:rPr>
          <w:rFonts w:cs="Arial"/>
          <w:b w:val="0"/>
          <w:bCs/>
          <w:w w:val="100"/>
          <w:sz w:val="20"/>
          <w:szCs w:val="20"/>
          <w:lang w:eastAsia="en-US"/>
        </w:rPr>
        <w:t>(</w:t>
      </w:r>
      <w:r w:rsidR="00CE0EA6" w:rsidRPr="005A04EA">
        <w:rPr>
          <w:rFonts w:cs="Arial"/>
          <w:b w:val="0"/>
          <w:bCs/>
          <w:i/>
          <w:w w:val="100"/>
          <w:sz w:val="20"/>
          <w:szCs w:val="20"/>
          <w:lang w:eastAsia="en-US"/>
        </w:rPr>
        <w:t>DSPM Torreón</w:t>
      </w:r>
      <w:r w:rsidR="00CE0EA6" w:rsidRPr="005A04EA">
        <w:rPr>
          <w:rFonts w:cs="Arial"/>
          <w:b w:val="0"/>
          <w:bCs/>
          <w:w w:val="100"/>
          <w:sz w:val="20"/>
          <w:szCs w:val="20"/>
          <w:lang w:eastAsia="en-US"/>
        </w:rPr>
        <w:t>)</w:t>
      </w:r>
      <w:r w:rsidR="00441D4C">
        <w:rPr>
          <w:rFonts w:cs="Arial"/>
          <w:b w:val="0"/>
          <w:bCs/>
          <w:w w:val="100"/>
          <w:sz w:val="20"/>
          <w:szCs w:val="20"/>
          <w:lang w:eastAsia="en-US"/>
        </w:rPr>
        <w:t xml:space="preserve"> </w:t>
      </w:r>
      <w:r w:rsidR="006E197C">
        <w:rPr>
          <w:rFonts w:cs="Arial"/>
          <w:b w:val="0"/>
          <w:bCs/>
          <w:w w:val="100"/>
          <w:sz w:val="20"/>
          <w:szCs w:val="20"/>
          <w:lang w:eastAsia="en-US"/>
        </w:rPr>
        <w:t xml:space="preserve">y del </w:t>
      </w:r>
      <w:r w:rsidR="006E197C" w:rsidRPr="006E197C">
        <w:rPr>
          <w:rFonts w:cs="Arial"/>
          <w:b w:val="0"/>
          <w:bCs/>
          <w:w w:val="100"/>
          <w:sz w:val="20"/>
          <w:szCs w:val="20"/>
          <w:lang w:val="es-MX" w:eastAsia="en-US"/>
        </w:rPr>
        <w:t>Sistema de Desarrollo Integral de la Familia del Municipio de Torreón, Coahuila de Zaragoza (</w:t>
      </w:r>
      <w:r w:rsidR="006E197C" w:rsidRPr="006E197C">
        <w:rPr>
          <w:rFonts w:cs="Arial"/>
          <w:b w:val="0"/>
          <w:bCs/>
          <w:i/>
          <w:iCs/>
          <w:w w:val="100"/>
          <w:sz w:val="20"/>
          <w:szCs w:val="20"/>
          <w:lang w:val="es-MX" w:eastAsia="en-US"/>
        </w:rPr>
        <w:t>DIF Torreón</w:t>
      </w:r>
      <w:r w:rsidR="006E197C" w:rsidRPr="006E197C">
        <w:rPr>
          <w:rFonts w:cs="Arial"/>
          <w:b w:val="0"/>
          <w:bCs/>
          <w:w w:val="100"/>
          <w:sz w:val="20"/>
          <w:szCs w:val="20"/>
          <w:lang w:val="es-MX" w:eastAsia="en-US"/>
        </w:rPr>
        <w:t>)</w:t>
      </w:r>
      <w:r w:rsidRPr="00C809D6">
        <w:rPr>
          <w:rFonts w:cs="Arial"/>
          <w:b w:val="0"/>
          <w:bCs/>
          <w:w w:val="100"/>
          <w:sz w:val="20"/>
          <w:szCs w:val="20"/>
          <w:lang w:eastAsia="en-US"/>
        </w:rPr>
        <w:t xml:space="preserve"> por hechos</w:t>
      </w:r>
      <w:r w:rsidR="00441D4C">
        <w:rPr>
          <w:rFonts w:cs="Arial"/>
          <w:b w:val="0"/>
          <w:bCs/>
          <w:w w:val="100"/>
          <w:sz w:val="20"/>
          <w:szCs w:val="20"/>
          <w:lang w:eastAsia="en-US"/>
        </w:rPr>
        <w:t xml:space="preserve"> presuntamente</w:t>
      </w:r>
      <w:r w:rsidRPr="00C809D6">
        <w:rPr>
          <w:rFonts w:cs="Arial"/>
          <w:b w:val="0"/>
          <w:bCs/>
          <w:w w:val="100"/>
          <w:sz w:val="20"/>
          <w:szCs w:val="20"/>
          <w:lang w:eastAsia="en-US"/>
        </w:rPr>
        <w:t xml:space="preserve"> violatorios a sus derechos humanos</w:t>
      </w:r>
      <w:r w:rsidR="00CD6E75">
        <w:rPr>
          <w:rFonts w:cs="Arial"/>
          <w:b w:val="0"/>
          <w:bCs/>
          <w:w w:val="100"/>
          <w:sz w:val="20"/>
          <w:szCs w:val="20"/>
          <w:lang w:eastAsia="en-US"/>
        </w:rPr>
        <w:t xml:space="preserve"> y de </w:t>
      </w:r>
      <w:r w:rsidR="00CA5A09">
        <w:rPr>
          <w:rFonts w:cs="Arial"/>
          <w:b w:val="0"/>
          <w:bCs/>
          <w:i/>
          <w:iCs/>
          <w:w w:val="100"/>
          <w:sz w:val="20"/>
          <w:szCs w:val="20"/>
          <w:lang w:eastAsia="en-US"/>
        </w:rPr>
        <w:t>Ag2</w:t>
      </w:r>
      <w:r w:rsidR="002C177D">
        <w:rPr>
          <w:rFonts w:cs="Arial"/>
          <w:b w:val="0"/>
          <w:bCs/>
          <w:w w:val="100"/>
          <w:sz w:val="20"/>
          <w:szCs w:val="20"/>
          <w:lang w:eastAsia="en-US"/>
        </w:rPr>
        <w:t>.</w:t>
      </w:r>
      <w:r w:rsidRPr="00C809D6">
        <w:rPr>
          <w:rFonts w:cs="Arial"/>
          <w:b w:val="0"/>
          <w:bCs/>
          <w:w w:val="100"/>
          <w:sz w:val="20"/>
          <w:szCs w:val="20"/>
          <w:lang w:eastAsia="en-US"/>
        </w:rPr>
        <w:t xml:space="preserve"> </w:t>
      </w:r>
      <w:r w:rsidR="002C177D">
        <w:rPr>
          <w:rFonts w:cs="Arial"/>
          <w:b w:val="0"/>
          <w:bCs/>
          <w:w w:val="100"/>
          <w:sz w:val="20"/>
          <w:szCs w:val="20"/>
          <w:lang w:val="es-MX"/>
        </w:rPr>
        <w:t>P</w:t>
      </w:r>
      <w:r w:rsidR="00F530AC" w:rsidRPr="00F530AC">
        <w:rPr>
          <w:rFonts w:cs="Arial"/>
          <w:b w:val="0"/>
          <w:bCs/>
          <w:w w:val="100"/>
          <w:sz w:val="20"/>
          <w:szCs w:val="20"/>
          <w:lang w:val="es-MX"/>
        </w:rPr>
        <w:t xml:space="preserve">or lo que, una vez analizado el contenido de los hechos de la inconformidad presentada y tratándose de actos que atentan contra </w:t>
      </w:r>
      <w:r w:rsidR="006E197C">
        <w:rPr>
          <w:rFonts w:cs="Arial"/>
          <w:b w:val="0"/>
          <w:bCs/>
          <w:w w:val="100"/>
          <w:sz w:val="20"/>
          <w:szCs w:val="20"/>
          <w:lang w:val="es-MX"/>
        </w:rPr>
        <w:t xml:space="preserve">el derecho a </w:t>
      </w:r>
      <w:r w:rsidR="00F530AC" w:rsidRPr="00F530AC">
        <w:rPr>
          <w:rFonts w:cs="Arial"/>
          <w:b w:val="0"/>
          <w:bCs/>
          <w:w w:val="100"/>
          <w:sz w:val="20"/>
          <w:szCs w:val="20"/>
          <w:lang w:val="es-MX"/>
        </w:rPr>
        <w:t>la legalidad y seguridad jurídica, se acordó su admisión y se ordenó iniciar la investigación correspondiente, bajo el procedimiento no jurisdiccional de protección a los Derechos Humanos</w:t>
      </w:r>
      <w:r w:rsidR="008D2DDD" w:rsidRPr="003843B7">
        <w:rPr>
          <w:rFonts w:cs="Arial"/>
          <w:b w:val="0"/>
          <w:bCs/>
          <w:w w:val="100"/>
          <w:sz w:val="20"/>
          <w:szCs w:val="20"/>
        </w:rPr>
        <w:t xml:space="preserve">. </w:t>
      </w:r>
      <w:r w:rsidR="008D2DDD" w:rsidRPr="003843B7">
        <w:rPr>
          <w:rFonts w:cs="Arial"/>
          <w:b w:val="0"/>
          <w:bCs/>
          <w:w w:val="100"/>
          <w:sz w:val="20"/>
          <w:szCs w:val="20"/>
          <w:lang w:eastAsia="en-US"/>
        </w:rPr>
        <w:t xml:space="preserve">(Véanse los artículos </w:t>
      </w:r>
      <w:r w:rsidR="002C177D">
        <w:rPr>
          <w:rFonts w:cs="Arial"/>
          <w:b w:val="0"/>
          <w:bCs/>
          <w:w w:val="100"/>
          <w:sz w:val="20"/>
          <w:szCs w:val="20"/>
          <w:lang w:eastAsia="en-US"/>
        </w:rPr>
        <w:t>89</w:t>
      </w:r>
      <w:r w:rsidR="008D2DDD" w:rsidRPr="003843B7">
        <w:rPr>
          <w:rFonts w:cs="Arial"/>
          <w:b w:val="0"/>
          <w:bCs/>
          <w:w w:val="100"/>
          <w:sz w:val="20"/>
          <w:szCs w:val="20"/>
          <w:lang w:eastAsia="en-US"/>
        </w:rPr>
        <w:t xml:space="preserve"> y 104 la </w:t>
      </w:r>
      <w:r w:rsidR="008D2DDD" w:rsidRPr="003843B7">
        <w:rPr>
          <w:rFonts w:cs="Arial"/>
          <w:b w:val="0"/>
          <w:bCs/>
          <w:i/>
          <w:w w:val="100"/>
          <w:sz w:val="20"/>
          <w:szCs w:val="20"/>
          <w:lang w:eastAsia="en-US"/>
        </w:rPr>
        <w:t>Ley de la CDHEC)</w:t>
      </w:r>
      <w:r w:rsidR="008D2DDD">
        <w:rPr>
          <w:rStyle w:val="Refdenotaalpie"/>
          <w:rFonts w:cs="Arial"/>
          <w:b w:val="0"/>
          <w:bCs/>
          <w:w w:val="100"/>
          <w:lang w:eastAsia="en-US"/>
        </w:rPr>
        <w:footnoteReference w:id="4"/>
      </w:r>
      <w:r w:rsidR="008D2DDD" w:rsidRPr="003843B7">
        <w:rPr>
          <w:rFonts w:cs="Arial"/>
          <w:b w:val="0"/>
          <w:bCs/>
          <w:w w:val="100"/>
          <w:sz w:val="20"/>
          <w:szCs w:val="20"/>
          <w:lang w:eastAsia="en-US"/>
        </w:rPr>
        <w:t>.</w:t>
      </w:r>
    </w:p>
    <w:p w14:paraId="09A6881A" w14:textId="77777777" w:rsidR="00F05C91" w:rsidRDefault="00F05C91" w:rsidP="00C60D17">
      <w:pPr>
        <w:widowControl w:val="0"/>
        <w:autoSpaceDE w:val="0"/>
        <w:autoSpaceDN w:val="0"/>
        <w:adjustRightInd w:val="0"/>
        <w:spacing w:line="360" w:lineRule="auto"/>
        <w:jc w:val="both"/>
        <w:rPr>
          <w:rFonts w:ascii="Arial" w:hAnsi="Arial" w:cs="Arial"/>
          <w:bCs/>
          <w:sz w:val="20"/>
          <w:szCs w:val="20"/>
          <w:lang w:val="es-ES"/>
        </w:rPr>
      </w:pPr>
    </w:p>
    <w:p w14:paraId="7CD51A15" w14:textId="35689EF2" w:rsidR="00E05DD2" w:rsidRPr="00095A2E" w:rsidRDefault="00F95A40" w:rsidP="00C60D17">
      <w:pPr>
        <w:widowControl w:val="0"/>
        <w:autoSpaceDE w:val="0"/>
        <w:autoSpaceDN w:val="0"/>
        <w:adjustRightInd w:val="0"/>
        <w:spacing w:line="360" w:lineRule="auto"/>
        <w:jc w:val="both"/>
        <w:rPr>
          <w:rFonts w:ascii="Arial" w:hAnsi="Arial" w:cs="Arial"/>
          <w:bCs/>
          <w:sz w:val="20"/>
          <w:szCs w:val="20"/>
          <w:lang w:val="es-ES"/>
        </w:rPr>
      </w:pPr>
      <w:r w:rsidRPr="00095A2E">
        <w:rPr>
          <w:rFonts w:ascii="Arial" w:hAnsi="Arial" w:cs="Arial"/>
          <w:bCs/>
          <w:sz w:val="20"/>
          <w:szCs w:val="20"/>
          <w:lang w:val="es-ES"/>
        </w:rPr>
        <w:t xml:space="preserve">3. </w:t>
      </w:r>
      <w:r w:rsidR="00C77766" w:rsidRPr="00095A2E">
        <w:rPr>
          <w:rFonts w:ascii="Arial" w:hAnsi="Arial" w:cs="Arial"/>
          <w:bCs/>
          <w:sz w:val="20"/>
          <w:szCs w:val="20"/>
          <w:lang w:val="es-ES"/>
        </w:rPr>
        <w:t>Autoridad(es)</w:t>
      </w:r>
    </w:p>
    <w:p w14:paraId="16568900" w14:textId="77777777" w:rsidR="006E54E0" w:rsidRPr="00095A2E" w:rsidRDefault="006E54E0" w:rsidP="00C60D17">
      <w:pPr>
        <w:widowControl w:val="0"/>
        <w:autoSpaceDE w:val="0"/>
        <w:autoSpaceDN w:val="0"/>
        <w:adjustRightInd w:val="0"/>
        <w:spacing w:line="360" w:lineRule="auto"/>
        <w:jc w:val="both"/>
        <w:rPr>
          <w:rFonts w:ascii="Arial" w:hAnsi="Arial" w:cs="Arial"/>
          <w:b w:val="0"/>
          <w:bCs/>
          <w:sz w:val="20"/>
          <w:szCs w:val="20"/>
          <w:lang w:val="es-ES"/>
        </w:rPr>
      </w:pPr>
    </w:p>
    <w:p w14:paraId="7461FDA1" w14:textId="5CBFF400" w:rsidR="00617C9A" w:rsidRPr="00095A2E" w:rsidRDefault="009F69A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sidRPr="00095A2E">
        <w:rPr>
          <w:rFonts w:cs="Arial"/>
          <w:b w:val="0"/>
          <w:bCs/>
          <w:w w:val="100"/>
          <w:sz w:val="20"/>
          <w:szCs w:val="20"/>
          <w:lang w:eastAsia="en-US"/>
        </w:rPr>
        <w:t>La</w:t>
      </w:r>
      <w:r w:rsidR="00143ADC" w:rsidRPr="00095A2E">
        <w:rPr>
          <w:rFonts w:cs="Arial"/>
          <w:b w:val="0"/>
          <w:bCs/>
          <w:w w:val="100"/>
          <w:sz w:val="20"/>
          <w:szCs w:val="20"/>
          <w:lang w:eastAsia="en-US"/>
        </w:rPr>
        <w:t>s</w:t>
      </w:r>
      <w:r w:rsidRPr="00095A2E">
        <w:rPr>
          <w:rFonts w:cs="Arial"/>
          <w:b w:val="0"/>
          <w:bCs/>
          <w:w w:val="100"/>
          <w:sz w:val="20"/>
          <w:szCs w:val="20"/>
          <w:lang w:eastAsia="en-US"/>
        </w:rPr>
        <w:t xml:space="preserve"> autoridad</w:t>
      </w:r>
      <w:r w:rsidR="00143ADC" w:rsidRPr="00095A2E">
        <w:rPr>
          <w:rFonts w:cs="Arial"/>
          <w:b w:val="0"/>
          <w:bCs/>
          <w:w w:val="100"/>
          <w:sz w:val="20"/>
          <w:szCs w:val="20"/>
          <w:lang w:eastAsia="en-US"/>
        </w:rPr>
        <w:t>es</w:t>
      </w:r>
      <w:r w:rsidRPr="00095A2E">
        <w:rPr>
          <w:rFonts w:cs="Arial"/>
          <w:b w:val="0"/>
          <w:bCs/>
          <w:w w:val="100"/>
          <w:sz w:val="20"/>
          <w:szCs w:val="20"/>
          <w:lang w:eastAsia="en-US"/>
        </w:rPr>
        <w:t xml:space="preserve"> a quien</w:t>
      </w:r>
      <w:r w:rsidR="00143ADC" w:rsidRPr="00095A2E">
        <w:rPr>
          <w:rFonts w:cs="Arial"/>
          <w:b w:val="0"/>
          <w:bCs/>
          <w:w w:val="100"/>
          <w:sz w:val="20"/>
          <w:szCs w:val="20"/>
          <w:lang w:eastAsia="en-US"/>
        </w:rPr>
        <w:t>es</w:t>
      </w:r>
      <w:r w:rsidRPr="00095A2E">
        <w:rPr>
          <w:rFonts w:cs="Arial"/>
          <w:b w:val="0"/>
          <w:bCs/>
          <w:w w:val="100"/>
          <w:sz w:val="20"/>
          <w:szCs w:val="20"/>
          <w:lang w:eastAsia="en-US"/>
        </w:rPr>
        <w:t xml:space="preserve"> se imputa</w:t>
      </w:r>
      <w:r w:rsidR="008D2DDD" w:rsidRPr="00095A2E">
        <w:rPr>
          <w:rFonts w:cs="Arial"/>
          <w:b w:val="0"/>
          <w:bCs/>
          <w:w w:val="100"/>
          <w:sz w:val="20"/>
          <w:szCs w:val="20"/>
          <w:lang w:eastAsia="en-US"/>
        </w:rPr>
        <w:t>n</w:t>
      </w:r>
      <w:r w:rsidRPr="00095A2E">
        <w:rPr>
          <w:rFonts w:cs="Arial"/>
          <w:b w:val="0"/>
          <w:bCs/>
          <w:w w:val="100"/>
          <w:sz w:val="20"/>
          <w:szCs w:val="20"/>
          <w:lang w:eastAsia="en-US"/>
        </w:rPr>
        <w:t xml:space="preserve"> los actos u omisiones adminis</w:t>
      </w:r>
      <w:r w:rsidR="00D13EB3" w:rsidRPr="00095A2E">
        <w:rPr>
          <w:rFonts w:cs="Arial"/>
          <w:b w:val="0"/>
          <w:bCs/>
          <w:w w:val="100"/>
          <w:sz w:val="20"/>
          <w:szCs w:val="20"/>
          <w:lang w:eastAsia="en-US"/>
        </w:rPr>
        <w:t>trativa</w:t>
      </w:r>
      <w:r w:rsidRPr="00095A2E">
        <w:rPr>
          <w:rFonts w:cs="Arial"/>
          <w:b w:val="0"/>
          <w:bCs/>
          <w:w w:val="100"/>
          <w:sz w:val="20"/>
          <w:szCs w:val="20"/>
          <w:lang w:eastAsia="en-US"/>
        </w:rPr>
        <w:t xml:space="preserve">s </w:t>
      </w:r>
      <w:r w:rsidR="00080192" w:rsidRPr="00095A2E">
        <w:rPr>
          <w:rFonts w:cs="Arial"/>
          <w:b w:val="0"/>
          <w:bCs/>
          <w:w w:val="100"/>
          <w:sz w:val="20"/>
          <w:szCs w:val="20"/>
          <w:lang w:eastAsia="en-US"/>
        </w:rPr>
        <w:t>relativas</w:t>
      </w:r>
      <w:r w:rsidRPr="00095A2E">
        <w:rPr>
          <w:rFonts w:cs="Arial"/>
          <w:b w:val="0"/>
          <w:bCs/>
          <w:w w:val="100"/>
          <w:sz w:val="20"/>
          <w:szCs w:val="20"/>
          <w:lang w:eastAsia="en-US"/>
        </w:rPr>
        <w:t xml:space="preserve"> a la</w:t>
      </w:r>
      <w:r w:rsidR="00BA5482" w:rsidRPr="00095A2E">
        <w:rPr>
          <w:rFonts w:cs="Arial"/>
          <w:b w:val="0"/>
          <w:bCs/>
          <w:w w:val="100"/>
          <w:sz w:val="20"/>
          <w:szCs w:val="20"/>
          <w:lang w:eastAsia="en-US"/>
        </w:rPr>
        <w:t xml:space="preserve"> investigación del presente expediente es </w:t>
      </w:r>
      <w:r w:rsidR="005C14AA" w:rsidRPr="00095A2E">
        <w:rPr>
          <w:rFonts w:cs="Arial"/>
          <w:b w:val="0"/>
          <w:bCs/>
          <w:w w:val="100"/>
          <w:sz w:val="20"/>
          <w:szCs w:val="20"/>
          <w:lang w:eastAsia="en-US"/>
        </w:rPr>
        <w:t>la</w:t>
      </w:r>
      <w:r w:rsidR="00C47CB4" w:rsidRPr="00095A2E">
        <w:rPr>
          <w:rFonts w:cs="Arial"/>
          <w:b w:val="0"/>
          <w:bCs/>
          <w:w w:val="100"/>
          <w:sz w:val="20"/>
          <w:szCs w:val="20"/>
          <w:lang w:eastAsia="en-US"/>
        </w:rPr>
        <w:t xml:space="preserve"> Direc</w:t>
      </w:r>
      <w:r w:rsidR="005C14AA" w:rsidRPr="00095A2E">
        <w:rPr>
          <w:rFonts w:cs="Arial"/>
          <w:b w:val="0"/>
          <w:bCs/>
          <w:w w:val="100"/>
          <w:sz w:val="20"/>
          <w:szCs w:val="20"/>
          <w:lang w:eastAsia="en-US"/>
        </w:rPr>
        <w:t xml:space="preserve">ción de Seguridad Pública Municipal de </w:t>
      </w:r>
      <w:r w:rsidR="00C47CB4" w:rsidRPr="00095A2E">
        <w:rPr>
          <w:rFonts w:cs="Arial"/>
          <w:b w:val="0"/>
          <w:bCs/>
          <w:w w:val="100"/>
          <w:sz w:val="20"/>
          <w:szCs w:val="20"/>
          <w:lang w:eastAsia="en-US"/>
        </w:rPr>
        <w:t>Torreón</w:t>
      </w:r>
      <w:r w:rsidR="008D2DDD" w:rsidRPr="00095A2E">
        <w:rPr>
          <w:rFonts w:cs="Arial"/>
          <w:b w:val="0"/>
          <w:bCs/>
          <w:i/>
          <w:w w:val="100"/>
          <w:sz w:val="20"/>
          <w:szCs w:val="20"/>
          <w:lang w:eastAsia="en-US"/>
        </w:rPr>
        <w:t>,</w:t>
      </w:r>
      <w:r w:rsidR="00143ADC" w:rsidRPr="00095A2E">
        <w:rPr>
          <w:rFonts w:cs="Arial"/>
          <w:b w:val="0"/>
          <w:bCs/>
          <w:iCs/>
          <w:w w:val="100"/>
          <w:sz w:val="20"/>
          <w:szCs w:val="20"/>
          <w:lang w:eastAsia="en-US"/>
        </w:rPr>
        <w:t xml:space="preserve"> </w:t>
      </w:r>
      <w:r w:rsidR="006438CC" w:rsidRPr="00095A2E">
        <w:rPr>
          <w:rFonts w:cs="Arial"/>
          <w:b w:val="0"/>
          <w:bCs/>
          <w:iCs/>
          <w:w w:val="100"/>
          <w:sz w:val="20"/>
          <w:szCs w:val="20"/>
          <w:lang w:eastAsia="en-US"/>
        </w:rPr>
        <w:t>Coahuila</w:t>
      </w:r>
      <w:r w:rsidR="003843B7" w:rsidRPr="00095A2E">
        <w:rPr>
          <w:rFonts w:cs="Arial"/>
          <w:b w:val="0"/>
          <w:bCs/>
          <w:iCs/>
          <w:w w:val="100"/>
          <w:sz w:val="20"/>
          <w:szCs w:val="20"/>
          <w:lang w:eastAsia="en-US"/>
        </w:rPr>
        <w:t xml:space="preserve"> de Zaragoza</w:t>
      </w:r>
      <w:r w:rsidR="002C177D">
        <w:rPr>
          <w:rFonts w:cs="Arial"/>
          <w:b w:val="0"/>
          <w:bCs/>
          <w:iCs/>
          <w:w w:val="100"/>
          <w:sz w:val="20"/>
          <w:szCs w:val="20"/>
          <w:lang w:eastAsia="en-US"/>
        </w:rPr>
        <w:t xml:space="preserve"> (</w:t>
      </w:r>
      <w:r w:rsidR="002C177D" w:rsidRPr="002C177D">
        <w:rPr>
          <w:rFonts w:cs="Arial"/>
          <w:b w:val="0"/>
          <w:bCs/>
          <w:i/>
          <w:w w:val="100"/>
          <w:sz w:val="20"/>
          <w:szCs w:val="20"/>
          <w:lang w:eastAsia="en-US"/>
        </w:rPr>
        <w:t>DSPM Torreón</w:t>
      </w:r>
      <w:r w:rsidR="002C177D">
        <w:rPr>
          <w:rFonts w:cs="Arial"/>
          <w:b w:val="0"/>
          <w:bCs/>
          <w:iCs/>
          <w:w w:val="100"/>
          <w:sz w:val="20"/>
          <w:szCs w:val="20"/>
          <w:lang w:eastAsia="en-US"/>
        </w:rPr>
        <w:t>)</w:t>
      </w:r>
      <w:r w:rsidR="006438CC" w:rsidRPr="00095A2E">
        <w:rPr>
          <w:rFonts w:cs="Arial"/>
          <w:b w:val="0"/>
          <w:bCs/>
          <w:iCs/>
          <w:w w:val="100"/>
          <w:sz w:val="20"/>
          <w:szCs w:val="20"/>
          <w:lang w:eastAsia="en-US"/>
        </w:rPr>
        <w:t>,</w:t>
      </w:r>
      <w:r w:rsidR="00143ADC" w:rsidRPr="00095A2E">
        <w:rPr>
          <w:rFonts w:cs="Arial"/>
          <w:b w:val="0"/>
          <w:bCs/>
          <w:iCs/>
          <w:w w:val="100"/>
          <w:sz w:val="20"/>
          <w:szCs w:val="20"/>
          <w:lang w:eastAsia="en-US"/>
        </w:rPr>
        <w:t xml:space="preserve"> así como el</w:t>
      </w:r>
      <w:r w:rsidR="00C47CB4" w:rsidRPr="00095A2E">
        <w:rPr>
          <w:rFonts w:cs="Arial"/>
          <w:b w:val="0"/>
          <w:bCs/>
          <w:iCs/>
          <w:w w:val="100"/>
          <w:sz w:val="20"/>
          <w:szCs w:val="20"/>
          <w:lang w:eastAsia="en-US"/>
        </w:rPr>
        <w:t xml:space="preserve"> </w:t>
      </w:r>
      <w:r w:rsidR="005C14AA" w:rsidRPr="00095A2E">
        <w:rPr>
          <w:rFonts w:cs="Arial"/>
          <w:b w:val="0"/>
          <w:bCs/>
          <w:iCs/>
          <w:w w:val="100"/>
          <w:sz w:val="20"/>
          <w:szCs w:val="20"/>
          <w:lang w:eastAsia="en-US"/>
        </w:rPr>
        <w:t>Sistema para el Desarrollo Integral de la Familia del Municipio de</w:t>
      </w:r>
      <w:r w:rsidR="00C47CB4" w:rsidRPr="00095A2E">
        <w:rPr>
          <w:rFonts w:cs="Arial"/>
          <w:b w:val="0"/>
          <w:bCs/>
          <w:iCs/>
          <w:w w:val="100"/>
          <w:sz w:val="20"/>
          <w:szCs w:val="20"/>
          <w:lang w:eastAsia="en-US"/>
        </w:rPr>
        <w:t xml:space="preserve"> Torreón, Coahuila</w:t>
      </w:r>
      <w:r w:rsidR="003843B7" w:rsidRPr="00095A2E">
        <w:rPr>
          <w:rFonts w:cs="Arial"/>
          <w:b w:val="0"/>
          <w:bCs/>
          <w:iCs/>
          <w:w w:val="100"/>
          <w:sz w:val="20"/>
          <w:szCs w:val="20"/>
          <w:lang w:eastAsia="en-US"/>
        </w:rPr>
        <w:t xml:space="preserve"> de Zaragoza</w:t>
      </w:r>
      <w:r w:rsidR="002C177D">
        <w:rPr>
          <w:rFonts w:cs="Arial"/>
          <w:b w:val="0"/>
          <w:bCs/>
          <w:iCs/>
          <w:w w:val="100"/>
          <w:sz w:val="20"/>
          <w:szCs w:val="20"/>
          <w:lang w:eastAsia="en-US"/>
        </w:rPr>
        <w:t xml:space="preserve"> (</w:t>
      </w:r>
      <w:r w:rsidR="002C177D" w:rsidRPr="002C177D">
        <w:rPr>
          <w:rFonts w:cs="Arial"/>
          <w:b w:val="0"/>
          <w:bCs/>
          <w:i/>
          <w:w w:val="100"/>
          <w:sz w:val="20"/>
          <w:szCs w:val="20"/>
          <w:lang w:eastAsia="en-US"/>
        </w:rPr>
        <w:t>DIF Torreón</w:t>
      </w:r>
      <w:r w:rsidR="002C177D">
        <w:rPr>
          <w:rFonts w:cs="Arial"/>
          <w:b w:val="0"/>
          <w:bCs/>
          <w:iCs/>
          <w:w w:val="100"/>
          <w:sz w:val="20"/>
          <w:szCs w:val="20"/>
          <w:lang w:eastAsia="en-US"/>
        </w:rPr>
        <w:t>)</w:t>
      </w:r>
      <w:r w:rsidR="003843B7" w:rsidRPr="00095A2E">
        <w:rPr>
          <w:rFonts w:cs="Arial"/>
          <w:b w:val="0"/>
          <w:bCs/>
          <w:iCs/>
          <w:w w:val="100"/>
          <w:sz w:val="20"/>
          <w:szCs w:val="20"/>
          <w:lang w:eastAsia="en-US"/>
        </w:rPr>
        <w:t>,</w:t>
      </w:r>
      <w:r w:rsidR="00BA5482" w:rsidRPr="00095A2E">
        <w:rPr>
          <w:rFonts w:cs="Arial"/>
          <w:b w:val="0"/>
          <w:bCs/>
          <w:w w:val="100"/>
          <w:sz w:val="20"/>
          <w:szCs w:val="20"/>
          <w:lang w:eastAsia="en-US"/>
        </w:rPr>
        <w:t xml:space="preserve"> </w:t>
      </w:r>
      <w:r w:rsidR="005C14AA" w:rsidRPr="00095A2E">
        <w:rPr>
          <w:rFonts w:cs="Arial"/>
          <w:b w:val="0"/>
          <w:bCs/>
          <w:w w:val="100"/>
          <w:sz w:val="20"/>
          <w:szCs w:val="20"/>
          <w:lang w:eastAsia="en-US"/>
        </w:rPr>
        <w:t xml:space="preserve">instituciones </w:t>
      </w:r>
      <w:r w:rsidR="002C177D">
        <w:rPr>
          <w:rFonts w:cs="Arial"/>
          <w:b w:val="0"/>
          <w:bCs/>
          <w:w w:val="100"/>
          <w:sz w:val="20"/>
          <w:szCs w:val="20"/>
          <w:lang w:eastAsia="en-US"/>
        </w:rPr>
        <w:t xml:space="preserve">de carácter </w:t>
      </w:r>
      <w:r w:rsidR="005C14AA" w:rsidRPr="00095A2E">
        <w:rPr>
          <w:rFonts w:cs="Arial"/>
          <w:b w:val="0"/>
          <w:bCs/>
          <w:w w:val="100"/>
          <w:sz w:val="20"/>
          <w:szCs w:val="20"/>
          <w:lang w:eastAsia="en-US"/>
        </w:rPr>
        <w:t>municipal</w:t>
      </w:r>
      <w:r w:rsidR="00BA5482" w:rsidRPr="00095A2E">
        <w:rPr>
          <w:rFonts w:cs="Arial"/>
          <w:b w:val="0"/>
          <w:bCs/>
          <w:w w:val="100"/>
          <w:sz w:val="20"/>
          <w:szCs w:val="20"/>
          <w:lang w:eastAsia="en-US"/>
        </w:rPr>
        <w:t xml:space="preserve"> </w:t>
      </w:r>
      <w:r w:rsidR="00BA5482" w:rsidRPr="00095A2E">
        <w:rPr>
          <w:rFonts w:cs="Arial"/>
          <w:b w:val="0"/>
          <w:bCs/>
          <w:w w:val="100"/>
          <w:sz w:val="20"/>
          <w:szCs w:val="20"/>
          <w:lang w:eastAsia="en-US"/>
        </w:rPr>
        <w:lastRenderedPageBreak/>
        <w:t>que se encuentra dentro de las autoridades del ámbito de competencia de la CDHEC</w:t>
      </w:r>
      <w:r w:rsidR="002C177D">
        <w:rPr>
          <w:rFonts w:cs="Arial"/>
          <w:b w:val="0"/>
          <w:bCs/>
          <w:w w:val="100"/>
          <w:sz w:val="20"/>
          <w:szCs w:val="20"/>
          <w:lang w:eastAsia="en-US"/>
        </w:rPr>
        <w:t>, puesto que dependen jerárquicamente de la Presidencia Municipal del R. Ayuntamiento de Torreón, Coahuila de Zaragoza (</w:t>
      </w:r>
      <w:r w:rsidR="002C177D" w:rsidRPr="002C177D">
        <w:rPr>
          <w:rFonts w:cs="Arial"/>
          <w:b w:val="0"/>
          <w:bCs/>
          <w:i/>
          <w:iCs/>
          <w:w w:val="100"/>
          <w:sz w:val="20"/>
          <w:szCs w:val="20"/>
          <w:lang w:eastAsia="en-US"/>
        </w:rPr>
        <w:t>R. Ayuntamiento Torreón</w:t>
      </w:r>
      <w:r w:rsidR="002C177D">
        <w:rPr>
          <w:rFonts w:cs="Arial"/>
          <w:b w:val="0"/>
          <w:bCs/>
          <w:w w:val="100"/>
          <w:sz w:val="20"/>
          <w:szCs w:val="20"/>
          <w:lang w:eastAsia="en-US"/>
        </w:rPr>
        <w:t>)</w:t>
      </w:r>
      <w:r w:rsidR="00B971E7" w:rsidRPr="00095A2E">
        <w:rPr>
          <w:rFonts w:cs="Arial"/>
          <w:b w:val="0"/>
          <w:bCs/>
          <w:w w:val="100"/>
          <w:sz w:val="20"/>
          <w:szCs w:val="20"/>
          <w:lang w:eastAsia="en-US"/>
        </w:rPr>
        <w:t>.</w:t>
      </w:r>
      <w:r w:rsidRPr="00095A2E">
        <w:rPr>
          <w:rFonts w:cs="Arial"/>
          <w:b w:val="0"/>
          <w:bCs/>
          <w:w w:val="100"/>
          <w:sz w:val="20"/>
          <w:szCs w:val="20"/>
          <w:lang w:eastAsia="en-US"/>
        </w:rPr>
        <w:t xml:space="preserve"> </w:t>
      </w:r>
      <w:r w:rsidR="00882C08" w:rsidRPr="00095A2E">
        <w:rPr>
          <w:rFonts w:cs="Arial"/>
          <w:b w:val="0"/>
          <w:bCs/>
          <w:w w:val="100"/>
          <w:sz w:val="20"/>
          <w:szCs w:val="20"/>
          <w:lang w:eastAsia="en-US"/>
        </w:rPr>
        <w:t xml:space="preserve">(Véase </w:t>
      </w:r>
      <w:r w:rsidRPr="00095A2E">
        <w:rPr>
          <w:rFonts w:cs="Arial"/>
          <w:b w:val="0"/>
          <w:bCs/>
          <w:w w:val="100"/>
          <w:sz w:val="20"/>
          <w:szCs w:val="20"/>
          <w:lang w:eastAsia="en-US"/>
        </w:rPr>
        <w:t xml:space="preserve">el numeral 8 del artículo 195 de la </w:t>
      </w:r>
      <w:r w:rsidR="00EA19CF" w:rsidRPr="00095A2E">
        <w:rPr>
          <w:rFonts w:cs="Arial"/>
          <w:b w:val="0"/>
          <w:bCs/>
          <w:i/>
          <w:w w:val="100"/>
          <w:sz w:val="20"/>
          <w:szCs w:val="20"/>
          <w:lang w:eastAsia="en-US"/>
        </w:rPr>
        <w:t>C</w:t>
      </w:r>
      <w:r w:rsidRPr="00095A2E">
        <w:rPr>
          <w:rFonts w:cs="Arial"/>
          <w:b w:val="0"/>
          <w:bCs/>
          <w:i/>
          <w:w w:val="100"/>
          <w:sz w:val="20"/>
          <w:szCs w:val="20"/>
          <w:lang w:eastAsia="en-US"/>
        </w:rPr>
        <w:t>PECZ</w:t>
      </w:r>
      <w:r w:rsidR="002A11B7" w:rsidRPr="00095A2E">
        <w:rPr>
          <w:rFonts w:cs="Arial"/>
          <w:b w:val="0"/>
          <w:bCs/>
          <w:w w:val="100"/>
          <w:sz w:val="20"/>
          <w:szCs w:val="20"/>
          <w:lang w:eastAsia="en-US"/>
        </w:rPr>
        <w:t>,</w:t>
      </w:r>
      <w:r w:rsidRPr="00095A2E">
        <w:rPr>
          <w:rFonts w:cs="Arial"/>
          <w:b w:val="0"/>
          <w:bCs/>
          <w:w w:val="100"/>
          <w:sz w:val="20"/>
          <w:szCs w:val="20"/>
          <w:lang w:eastAsia="en-US"/>
        </w:rPr>
        <w:t xml:space="preserve"> el cual se transcribió con antelación</w:t>
      </w:r>
      <w:r w:rsidR="002A11B7" w:rsidRPr="00095A2E">
        <w:rPr>
          <w:rFonts w:cs="Arial"/>
          <w:b w:val="0"/>
          <w:bCs/>
          <w:w w:val="100"/>
          <w:sz w:val="20"/>
          <w:szCs w:val="20"/>
          <w:lang w:eastAsia="en-US"/>
        </w:rPr>
        <w:t xml:space="preserve"> en el capítulo de competencia</w:t>
      </w:r>
      <w:r w:rsidR="00882C08" w:rsidRPr="00095A2E">
        <w:rPr>
          <w:rFonts w:cs="Arial"/>
          <w:b w:val="0"/>
          <w:bCs/>
          <w:w w:val="100"/>
          <w:sz w:val="20"/>
          <w:szCs w:val="20"/>
          <w:lang w:eastAsia="en-US"/>
        </w:rPr>
        <w:t>)</w:t>
      </w:r>
      <w:r w:rsidR="00B971E7" w:rsidRPr="00095A2E">
        <w:rPr>
          <w:rFonts w:cs="Arial"/>
          <w:b w:val="0"/>
          <w:bCs/>
          <w:w w:val="100"/>
          <w:sz w:val="20"/>
          <w:szCs w:val="20"/>
          <w:lang w:eastAsia="en-US"/>
        </w:rPr>
        <w:t>.</w:t>
      </w:r>
    </w:p>
    <w:p w14:paraId="624EFD3A" w14:textId="77777777" w:rsidR="00F05C91" w:rsidRDefault="00F05C91" w:rsidP="00C60D17">
      <w:pPr>
        <w:widowControl w:val="0"/>
        <w:autoSpaceDE w:val="0"/>
        <w:autoSpaceDN w:val="0"/>
        <w:adjustRightInd w:val="0"/>
        <w:spacing w:line="360" w:lineRule="auto"/>
        <w:jc w:val="both"/>
        <w:rPr>
          <w:rFonts w:ascii="Arial" w:hAnsi="Arial" w:cs="Arial"/>
          <w:sz w:val="20"/>
          <w:szCs w:val="20"/>
        </w:rPr>
      </w:pPr>
    </w:p>
    <w:p w14:paraId="6E4BFC80" w14:textId="7926D890" w:rsidR="00C73C3F" w:rsidRPr="002F37FC" w:rsidRDefault="008C5EFA" w:rsidP="00C60D17">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t>II. Descripción de los hechos violatorios</w:t>
      </w:r>
      <w:r w:rsidR="00BC6465">
        <w:rPr>
          <w:rFonts w:ascii="Arial" w:hAnsi="Arial" w:cs="Arial"/>
          <w:sz w:val="20"/>
          <w:szCs w:val="20"/>
        </w:rPr>
        <w:t>:</w:t>
      </w:r>
    </w:p>
    <w:p w14:paraId="7422B3CE" w14:textId="77777777" w:rsidR="00231E42" w:rsidRPr="008F3DA0" w:rsidRDefault="00231E42" w:rsidP="00C60D17">
      <w:pPr>
        <w:widowControl w:val="0"/>
        <w:autoSpaceDE w:val="0"/>
        <w:autoSpaceDN w:val="0"/>
        <w:adjustRightInd w:val="0"/>
        <w:spacing w:line="360" w:lineRule="auto"/>
        <w:jc w:val="both"/>
        <w:rPr>
          <w:rFonts w:ascii="Arial" w:hAnsi="Arial" w:cs="Arial"/>
          <w:bCs/>
          <w:sz w:val="20"/>
          <w:szCs w:val="20"/>
          <w:lang w:val="es-ES"/>
        </w:rPr>
      </w:pPr>
    </w:p>
    <w:p w14:paraId="13562210" w14:textId="551EA541" w:rsidR="003843B7" w:rsidRDefault="003843B7" w:rsidP="00C60D17">
      <w:pPr>
        <w:pStyle w:val="Prrafodelista"/>
        <w:widowControl w:val="0"/>
        <w:numPr>
          <w:ilvl w:val="0"/>
          <w:numId w:val="15"/>
        </w:numPr>
        <w:autoSpaceDE w:val="0"/>
        <w:autoSpaceDN w:val="0"/>
        <w:adjustRightInd w:val="0"/>
        <w:spacing w:line="360" w:lineRule="auto"/>
        <w:ind w:left="142" w:hanging="426"/>
        <w:rPr>
          <w:rFonts w:cs="Arial"/>
          <w:b w:val="0"/>
          <w:bCs/>
          <w:w w:val="100"/>
          <w:sz w:val="20"/>
          <w:szCs w:val="20"/>
          <w:lang w:eastAsia="en-US"/>
        </w:rPr>
      </w:pPr>
      <w:r>
        <w:rPr>
          <w:rFonts w:cs="Arial"/>
          <w:b w:val="0"/>
          <w:bCs/>
          <w:w w:val="100"/>
          <w:sz w:val="20"/>
          <w:szCs w:val="20"/>
          <w:lang w:eastAsia="en-US"/>
        </w:rPr>
        <w:t>Queja por comparecencia</w:t>
      </w:r>
    </w:p>
    <w:p w14:paraId="047B7FD7" w14:textId="4B8801BD" w:rsidR="00B92E57" w:rsidRDefault="00143ADC" w:rsidP="00C60D17">
      <w:pPr>
        <w:pStyle w:val="Prrafodelista"/>
        <w:widowControl w:val="0"/>
        <w:autoSpaceDE w:val="0"/>
        <w:autoSpaceDN w:val="0"/>
        <w:adjustRightInd w:val="0"/>
        <w:spacing w:line="360" w:lineRule="auto"/>
        <w:ind w:left="142"/>
        <w:rPr>
          <w:rFonts w:cs="Arial"/>
          <w:b w:val="0"/>
          <w:bCs/>
          <w:w w:val="100"/>
          <w:sz w:val="20"/>
          <w:szCs w:val="20"/>
          <w:lang w:eastAsia="en-US"/>
        </w:rPr>
      </w:pPr>
      <w:r>
        <w:rPr>
          <w:rFonts w:cs="Arial"/>
          <w:b w:val="0"/>
          <w:bCs/>
          <w:w w:val="100"/>
          <w:sz w:val="20"/>
          <w:szCs w:val="20"/>
          <w:lang w:eastAsia="en-US"/>
        </w:rPr>
        <w:t>El 0</w:t>
      </w:r>
      <w:r w:rsidRPr="005C6C18">
        <w:rPr>
          <w:rFonts w:cs="Arial"/>
          <w:b w:val="0"/>
          <w:bCs/>
          <w:w w:val="100"/>
          <w:sz w:val="20"/>
          <w:szCs w:val="20"/>
          <w:lang w:eastAsia="en-US"/>
        </w:rPr>
        <w:t xml:space="preserve">9 de </w:t>
      </w:r>
      <w:r>
        <w:rPr>
          <w:rFonts w:cs="Arial"/>
          <w:b w:val="0"/>
          <w:bCs/>
          <w:w w:val="100"/>
          <w:sz w:val="20"/>
          <w:szCs w:val="20"/>
          <w:lang w:eastAsia="en-US"/>
        </w:rPr>
        <w:t>junio</w:t>
      </w:r>
      <w:r w:rsidRPr="005C6C18">
        <w:rPr>
          <w:rFonts w:cs="Arial"/>
          <w:b w:val="0"/>
          <w:bCs/>
          <w:w w:val="100"/>
          <w:sz w:val="20"/>
          <w:szCs w:val="20"/>
          <w:lang w:eastAsia="en-US"/>
        </w:rPr>
        <w:t xml:space="preserve"> de 202</w:t>
      </w:r>
      <w:r>
        <w:rPr>
          <w:rFonts w:cs="Arial"/>
          <w:b w:val="0"/>
          <w:bCs/>
          <w:w w:val="100"/>
          <w:sz w:val="20"/>
          <w:szCs w:val="20"/>
          <w:lang w:eastAsia="en-US"/>
        </w:rPr>
        <w:t>1</w:t>
      </w:r>
      <w:r w:rsidR="00B92E57">
        <w:rPr>
          <w:rFonts w:cs="Arial"/>
          <w:b w:val="0"/>
          <w:bCs/>
          <w:w w:val="100"/>
          <w:sz w:val="20"/>
          <w:szCs w:val="20"/>
          <w:lang w:eastAsia="en-US"/>
        </w:rPr>
        <w:t>,</w:t>
      </w:r>
      <w:r w:rsidRPr="005C6C18">
        <w:rPr>
          <w:rFonts w:cs="Arial"/>
          <w:b w:val="0"/>
          <w:bCs/>
          <w:w w:val="100"/>
          <w:sz w:val="20"/>
          <w:szCs w:val="20"/>
          <w:lang w:eastAsia="en-US"/>
        </w:rPr>
        <w:t xml:space="preserve"> </w:t>
      </w:r>
      <w:r w:rsidR="00CA5A09">
        <w:rPr>
          <w:rFonts w:cs="Arial"/>
          <w:b w:val="0"/>
          <w:bCs/>
          <w:i/>
          <w:iCs/>
          <w:w w:val="100"/>
          <w:sz w:val="20"/>
          <w:szCs w:val="20"/>
          <w:lang w:eastAsia="en-US"/>
        </w:rPr>
        <w:t>Ag1</w:t>
      </w:r>
      <w:r w:rsidR="00B92E57">
        <w:rPr>
          <w:rFonts w:cs="Arial"/>
          <w:b w:val="0"/>
          <w:bCs/>
          <w:w w:val="100"/>
          <w:sz w:val="20"/>
          <w:szCs w:val="20"/>
          <w:lang w:eastAsia="en-US"/>
        </w:rPr>
        <w:t xml:space="preserve"> compareció</w:t>
      </w:r>
      <w:r>
        <w:rPr>
          <w:rFonts w:cs="Arial"/>
          <w:b w:val="0"/>
          <w:bCs/>
          <w:w w:val="100"/>
          <w:sz w:val="20"/>
          <w:szCs w:val="20"/>
          <w:lang w:eastAsia="en-US"/>
        </w:rPr>
        <w:t xml:space="preserve"> </w:t>
      </w:r>
      <w:r w:rsidRPr="005C6C18">
        <w:rPr>
          <w:rFonts w:cs="Arial"/>
          <w:b w:val="0"/>
          <w:bCs/>
          <w:w w:val="100"/>
          <w:sz w:val="20"/>
          <w:szCs w:val="20"/>
          <w:lang w:eastAsia="en-US"/>
        </w:rPr>
        <w:t xml:space="preserve">ante la Segunda Visitaduría Regional de </w:t>
      </w:r>
      <w:r w:rsidR="00B92E57">
        <w:rPr>
          <w:rFonts w:cs="Arial"/>
          <w:b w:val="0"/>
          <w:bCs/>
          <w:w w:val="100"/>
          <w:sz w:val="20"/>
          <w:szCs w:val="20"/>
          <w:lang w:eastAsia="en-US"/>
        </w:rPr>
        <w:t>la CDHEC</w:t>
      </w:r>
      <w:r w:rsidRPr="005C6C18">
        <w:rPr>
          <w:rFonts w:cs="Arial"/>
          <w:b w:val="0"/>
          <w:bCs/>
          <w:w w:val="100"/>
          <w:sz w:val="20"/>
          <w:szCs w:val="20"/>
          <w:lang w:eastAsia="en-US"/>
        </w:rPr>
        <w:t xml:space="preserve">, </w:t>
      </w:r>
      <w:r w:rsidR="00B92E57">
        <w:rPr>
          <w:rFonts w:cs="Arial"/>
          <w:b w:val="0"/>
          <w:bCs/>
          <w:w w:val="100"/>
          <w:sz w:val="20"/>
          <w:szCs w:val="20"/>
          <w:lang w:eastAsia="en-US"/>
        </w:rPr>
        <w:t>con la finalidad de interponer formal queja por hechos que estimó violatorios a sus derechos humanos, los cuales atribuyó a agentes dependientes de</w:t>
      </w:r>
      <w:r w:rsidR="00B92E57" w:rsidRPr="00A237AA">
        <w:rPr>
          <w:rFonts w:cs="Arial"/>
          <w:b w:val="0"/>
          <w:bCs/>
          <w:w w:val="100"/>
          <w:sz w:val="20"/>
          <w:szCs w:val="20"/>
          <w:lang w:eastAsia="en-US"/>
        </w:rPr>
        <w:t xml:space="preserve"> la Dirección de Seguridad Pública Municipal de Torreón, Coahuila de Zaragoza (</w:t>
      </w:r>
      <w:r w:rsidR="00B92E57" w:rsidRPr="00A237AA">
        <w:rPr>
          <w:rFonts w:cs="Arial"/>
          <w:b w:val="0"/>
          <w:bCs/>
          <w:i/>
          <w:w w:val="100"/>
          <w:sz w:val="20"/>
          <w:szCs w:val="20"/>
          <w:lang w:eastAsia="en-US"/>
        </w:rPr>
        <w:t>DSPM Torreón</w:t>
      </w:r>
      <w:r w:rsidR="00B92E57" w:rsidRPr="00A237AA">
        <w:rPr>
          <w:rFonts w:cs="Arial"/>
          <w:b w:val="0"/>
          <w:bCs/>
          <w:w w:val="100"/>
          <w:sz w:val="20"/>
          <w:szCs w:val="20"/>
          <w:lang w:eastAsia="en-US"/>
        </w:rPr>
        <w:t xml:space="preserve">) y </w:t>
      </w:r>
      <w:r w:rsidR="00B92E57">
        <w:rPr>
          <w:rFonts w:cs="Arial"/>
          <w:b w:val="0"/>
          <w:bCs/>
          <w:w w:val="100"/>
          <w:sz w:val="20"/>
          <w:szCs w:val="20"/>
          <w:lang w:eastAsia="en-US"/>
        </w:rPr>
        <w:t xml:space="preserve">a servidores públicos del </w:t>
      </w:r>
      <w:r w:rsidR="00B92E57" w:rsidRPr="00A237AA">
        <w:rPr>
          <w:rFonts w:cs="Arial"/>
          <w:b w:val="0"/>
          <w:bCs/>
          <w:w w:val="100"/>
          <w:sz w:val="20"/>
          <w:szCs w:val="20"/>
          <w:lang w:val="es-MX" w:eastAsia="en-US"/>
        </w:rPr>
        <w:t>Sistema de Desarrollo Integral de la Familia del Municipio de Torreón, Coahuila de Zaragoza (</w:t>
      </w:r>
      <w:r w:rsidR="00B92E57" w:rsidRPr="00A237AA">
        <w:rPr>
          <w:rFonts w:cs="Arial"/>
          <w:b w:val="0"/>
          <w:bCs/>
          <w:i/>
          <w:iCs/>
          <w:w w:val="100"/>
          <w:sz w:val="20"/>
          <w:szCs w:val="20"/>
          <w:lang w:val="es-MX" w:eastAsia="en-US"/>
        </w:rPr>
        <w:t>DIF Torreón</w:t>
      </w:r>
      <w:r w:rsidR="00B92E57" w:rsidRPr="00A237AA">
        <w:rPr>
          <w:rFonts w:cs="Arial"/>
          <w:b w:val="0"/>
          <w:bCs/>
          <w:w w:val="100"/>
          <w:sz w:val="20"/>
          <w:szCs w:val="20"/>
          <w:lang w:val="es-MX" w:eastAsia="en-US"/>
        </w:rPr>
        <w:t>)</w:t>
      </w:r>
      <w:r w:rsidR="00B92E57">
        <w:rPr>
          <w:rFonts w:cs="Arial"/>
          <w:b w:val="0"/>
          <w:bCs/>
          <w:w w:val="100"/>
          <w:sz w:val="20"/>
          <w:szCs w:val="20"/>
          <w:lang w:val="es-MX" w:eastAsia="en-US"/>
        </w:rPr>
        <w:t xml:space="preserve">, los cuales describió de la siguiente manera: </w:t>
      </w:r>
    </w:p>
    <w:p w14:paraId="73FF9C4D" w14:textId="66329036" w:rsidR="0049747A" w:rsidRPr="00D06E16" w:rsidRDefault="00143ADC" w:rsidP="00C60D17">
      <w:pPr>
        <w:pStyle w:val="Prrafodelista"/>
        <w:widowControl w:val="0"/>
        <w:autoSpaceDE w:val="0"/>
        <w:autoSpaceDN w:val="0"/>
        <w:adjustRightInd w:val="0"/>
        <w:spacing w:line="360" w:lineRule="auto"/>
        <w:ind w:left="708"/>
        <w:rPr>
          <w:rFonts w:cs="Arial"/>
          <w:b w:val="0"/>
          <w:bCs/>
          <w:i/>
          <w:w w:val="100"/>
          <w:sz w:val="16"/>
          <w:szCs w:val="16"/>
          <w:lang w:eastAsia="en-US"/>
        </w:rPr>
      </w:pPr>
      <w:r w:rsidRPr="00745DA4">
        <w:rPr>
          <w:rFonts w:cs="Arial"/>
          <w:b w:val="0"/>
          <w:bCs/>
          <w:i/>
          <w:w w:val="100"/>
          <w:sz w:val="16"/>
          <w:szCs w:val="16"/>
          <w:lang w:eastAsia="en-US"/>
        </w:rPr>
        <w:t>“</w:t>
      </w:r>
      <w:r w:rsidR="00B92E57">
        <w:rPr>
          <w:rFonts w:cs="Arial"/>
          <w:b w:val="0"/>
          <w:bCs/>
          <w:i/>
          <w:w w:val="100"/>
          <w:sz w:val="16"/>
          <w:szCs w:val="16"/>
          <w:lang w:eastAsia="en-US"/>
        </w:rPr>
        <w:t>…</w:t>
      </w:r>
      <w:r w:rsidRPr="00745DA4">
        <w:rPr>
          <w:rFonts w:cs="Arial"/>
          <w:b w:val="0"/>
          <w:bCs/>
          <w:i/>
          <w:w w:val="100"/>
          <w:sz w:val="16"/>
          <w:szCs w:val="16"/>
          <w:lang w:eastAsia="en-US"/>
        </w:rPr>
        <w:t xml:space="preserve">Que es mi deseo presentar queja ya que le día 18 de marzo acudí al Instituto de la Mujer de la ciudad de torreón, para que me atendieran a mi hija de nombre </w:t>
      </w:r>
      <w:r w:rsidR="00CA5A09">
        <w:rPr>
          <w:rFonts w:cs="Arial"/>
          <w:b w:val="0"/>
          <w:bCs/>
          <w:i/>
          <w:w w:val="100"/>
          <w:sz w:val="16"/>
          <w:szCs w:val="16"/>
          <w:lang w:eastAsia="en-US"/>
        </w:rPr>
        <w:t>Ag2</w:t>
      </w:r>
      <w:r w:rsidRPr="00745DA4">
        <w:rPr>
          <w:rFonts w:cs="Arial"/>
          <w:b w:val="0"/>
          <w:bCs/>
          <w:i/>
          <w:w w:val="100"/>
          <w:sz w:val="16"/>
          <w:szCs w:val="16"/>
          <w:lang w:eastAsia="en-US"/>
        </w:rPr>
        <w:t xml:space="preserve"> ya que el día 15 de marzo mi hija me manifestó ser agredida sexualmente por su Padre de nombre </w:t>
      </w:r>
      <w:r w:rsidR="00CA5A09">
        <w:rPr>
          <w:rFonts w:cs="Arial"/>
          <w:b w:val="0"/>
          <w:bCs/>
          <w:i/>
          <w:w w:val="100"/>
          <w:sz w:val="16"/>
          <w:szCs w:val="16"/>
          <w:lang w:eastAsia="en-US"/>
        </w:rPr>
        <w:t>E1</w:t>
      </w:r>
      <w:r w:rsidRPr="00745DA4">
        <w:rPr>
          <w:rFonts w:cs="Arial"/>
          <w:b w:val="0"/>
          <w:bCs/>
          <w:i/>
          <w:w w:val="100"/>
          <w:sz w:val="16"/>
          <w:szCs w:val="16"/>
          <w:lang w:eastAsia="en-US"/>
        </w:rPr>
        <w:t xml:space="preserve"> y su hermano de nombre </w:t>
      </w:r>
      <w:r w:rsidR="00CA5A09">
        <w:rPr>
          <w:rFonts w:cs="Arial"/>
          <w:b w:val="0"/>
          <w:bCs/>
          <w:i/>
          <w:w w:val="100"/>
          <w:sz w:val="16"/>
          <w:szCs w:val="16"/>
          <w:lang w:eastAsia="en-US"/>
        </w:rPr>
        <w:t>E2</w:t>
      </w:r>
      <w:r w:rsidRPr="00745DA4">
        <w:rPr>
          <w:rFonts w:cs="Arial"/>
          <w:b w:val="0"/>
          <w:bCs/>
          <w:i/>
          <w:w w:val="100"/>
          <w:sz w:val="16"/>
          <w:szCs w:val="16"/>
          <w:lang w:eastAsia="en-US"/>
        </w:rPr>
        <w:t xml:space="preserve">, quienes abusaron según me dijo mi hija desde que tenía aprox. 11 años de edad, mi hija se sentía muy mal por lo que asistimos al Instituto de la Mujer siendo atendidas por una Psicóloga de complexión, delgada de aproximadamente </w:t>
      </w:r>
      <w:r w:rsidR="00CA5A09">
        <w:rPr>
          <w:rFonts w:cs="Arial"/>
          <w:b w:val="0"/>
          <w:bCs/>
          <w:i/>
          <w:w w:val="100"/>
          <w:sz w:val="16"/>
          <w:szCs w:val="16"/>
          <w:lang w:eastAsia="en-US"/>
        </w:rPr>
        <w:t>X</w:t>
      </w:r>
      <w:r w:rsidRPr="00745DA4">
        <w:rPr>
          <w:rFonts w:cs="Arial"/>
          <w:b w:val="0"/>
          <w:bCs/>
          <w:i/>
          <w:w w:val="100"/>
          <w:sz w:val="16"/>
          <w:szCs w:val="16"/>
          <w:lang w:eastAsia="en-US"/>
        </w:rPr>
        <w:t xml:space="preserve"> años de tez </w:t>
      </w:r>
      <w:r w:rsidR="00CA5A09">
        <w:rPr>
          <w:rFonts w:cs="Arial"/>
          <w:b w:val="0"/>
          <w:bCs/>
          <w:i/>
          <w:w w:val="100"/>
          <w:sz w:val="16"/>
          <w:szCs w:val="16"/>
          <w:lang w:eastAsia="en-US"/>
        </w:rPr>
        <w:t>X</w:t>
      </w:r>
      <w:r w:rsidRPr="00745DA4">
        <w:rPr>
          <w:rFonts w:cs="Arial"/>
          <w:b w:val="0"/>
          <w:bCs/>
          <w:i/>
          <w:w w:val="100"/>
          <w:sz w:val="16"/>
          <w:szCs w:val="16"/>
          <w:lang w:eastAsia="en-US"/>
        </w:rPr>
        <w:t xml:space="preserve">, quien atendió a mi hija en su oficina, quien le dijo que no la podían atender allí y que necesitaba una atención más compleja inclusive de un psiquiatra y nos </w:t>
      </w:r>
      <w:r w:rsidR="0082207D" w:rsidRPr="00745DA4">
        <w:rPr>
          <w:rFonts w:cs="Arial"/>
          <w:b w:val="0"/>
          <w:bCs/>
          <w:i/>
          <w:w w:val="100"/>
          <w:sz w:val="16"/>
          <w:szCs w:val="16"/>
          <w:lang w:eastAsia="en-US"/>
        </w:rPr>
        <w:t>mandó</w:t>
      </w:r>
      <w:r w:rsidRPr="00745DA4">
        <w:rPr>
          <w:rFonts w:cs="Arial"/>
          <w:b w:val="0"/>
          <w:bCs/>
          <w:i/>
          <w:w w:val="100"/>
          <w:sz w:val="16"/>
          <w:szCs w:val="16"/>
          <w:lang w:eastAsia="en-US"/>
        </w:rPr>
        <w:t xml:space="preserve"> al DIF en las Etnias, donde fueron atendidas por la psicóloga de nombre </w:t>
      </w:r>
      <w:r w:rsidR="00CA5A09">
        <w:rPr>
          <w:rFonts w:cs="Arial"/>
          <w:b w:val="0"/>
          <w:bCs/>
          <w:i/>
          <w:w w:val="100"/>
          <w:sz w:val="16"/>
          <w:szCs w:val="16"/>
          <w:lang w:eastAsia="en-US"/>
        </w:rPr>
        <w:t>AR1</w:t>
      </w:r>
      <w:r w:rsidRPr="00745DA4">
        <w:rPr>
          <w:rFonts w:cs="Arial"/>
          <w:b w:val="0"/>
          <w:bCs/>
          <w:i/>
          <w:w w:val="100"/>
          <w:sz w:val="16"/>
          <w:szCs w:val="16"/>
          <w:lang w:eastAsia="en-US"/>
        </w:rPr>
        <w:t xml:space="preserve">, quien la atendió y le dio una cita pero hasta dentro de semanas después sin tomar en cuenta la gravedad del asunto. Ya que no nos ayudaron para recibir alguna denuncia o indicarnos que hacer para interponerla, contra los abusadores de mi hija, a pesar que yo insistía que quería que me ayudaran para interponer una denuncia ya sea por mi o que mi hija la interpusiera, dejaron pasar el tiempo y no se actuó con prontitud por lo que el día 12 de abril mi hija intento saltar del puente del campesino, recibiendo apoyo de elementos de seguridad pública ya tendida por el área de policía especializada para víctimas por la psicóloga </w:t>
      </w:r>
      <w:r w:rsidR="00CA5A09">
        <w:rPr>
          <w:rFonts w:cs="Arial"/>
          <w:b w:val="0"/>
          <w:bCs/>
          <w:i/>
          <w:w w:val="100"/>
          <w:sz w:val="16"/>
          <w:szCs w:val="16"/>
          <w:lang w:eastAsia="en-US"/>
        </w:rPr>
        <w:t>AR2</w:t>
      </w:r>
      <w:r w:rsidRPr="00745DA4">
        <w:rPr>
          <w:rFonts w:cs="Arial"/>
          <w:b w:val="0"/>
          <w:bCs/>
          <w:i/>
          <w:w w:val="100"/>
          <w:sz w:val="16"/>
          <w:szCs w:val="16"/>
          <w:lang w:eastAsia="en-US"/>
        </w:rPr>
        <w:t xml:space="preserve"> quien escucho de mi hija lo que le pasaba con sus agresiones y no buscaron detener a los agresores pero en vez de eso nos consiguió una cita para el Césame para el día 14 de abril, desgraciadamente eso ya no sucedió porque mi pequeña falleció el día 13 de abril cuando se colgó con una cuerda en el patio, por eso quiero que se defiendan nuestros Derechos por no haber actuado con prontitud ya que mi hija requería la atención necesaria y por eso acudo a esta comisión para que se investiguen estos hechos</w:t>
      </w:r>
      <w:r w:rsidR="00B92E57">
        <w:rPr>
          <w:rFonts w:cs="Arial"/>
          <w:b w:val="0"/>
          <w:bCs/>
          <w:i/>
          <w:w w:val="100"/>
          <w:sz w:val="16"/>
          <w:szCs w:val="16"/>
          <w:lang w:eastAsia="en-US"/>
        </w:rPr>
        <w:t>…” (sic)</w:t>
      </w:r>
    </w:p>
    <w:p w14:paraId="4AEB1DB8" w14:textId="34F9A06E" w:rsidR="0049747A" w:rsidRPr="0049747A" w:rsidRDefault="0049747A" w:rsidP="00C60D17">
      <w:pPr>
        <w:pStyle w:val="Estilo"/>
        <w:widowControl w:val="0"/>
        <w:autoSpaceDE w:val="0"/>
        <w:autoSpaceDN w:val="0"/>
        <w:adjustRightInd w:val="0"/>
        <w:spacing w:line="360" w:lineRule="auto"/>
        <w:rPr>
          <w:rFonts w:cs="Arial"/>
          <w:sz w:val="20"/>
          <w:szCs w:val="20"/>
          <w:lang w:val="es-ES"/>
        </w:rPr>
      </w:pPr>
    </w:p>
    <w:p w14:paraId="3DA3BD75" w14:textId="77777777" w:rsidR="00097978" w:rsidRPr="008F3DA0" w:rsidRDefault="00097978" w:rsidP="00C60D17">
      <w:pPr>
        <w:widowControl w:val="0"/>
        <w:autoSpaceDE w:val="0"/>
        <w:autoSpaceDN w:val="0"/>
        <w:adjustRightInd w:val="0"/>
        <w:spacing w:line="360" w:lineRule="auto"/>
        <w:jc w:val="both"/>
        <w:rPr>
          <w:rFonts w:ascii="Arial" w:hAnsi="Arial" w:cs="Arial"/>
          <w:bCs/>
          <w:sz w:val="20"/>
          <w:szCs w:val="20"/>
          <w:lang w:val="es-ES"/>
        </w:rPr>
      </w:pPr>
      <w:r w:rsidRPr="008F3DA0">
        <w:rPr>
          <w:rFonts w:ascii="Arial" w:hAnsi="Arial" w:cs="Arial"/>
          <w:sz w:val="20"/>
          <w:szCs w:val="20"/>
        </w:rPr>
        <w:t>III. Enumeración de las evidencias</w:t>
      </w:r>
      <w:r w:rsidR="00BC6465">
        <w:rPr>
          <w:rFonts w:ascii="Arial" w:hAnsi="Arial" w:cs="Arial"/>
          <w:sz w:val="20"/>
          <w:szCs w:val="20"/>
        </w:rPr>
        <w:t>:</w:t>
      </w:r>
    </w:p>
    <w:p w14:paraId="4DA80B0B" w14:textId="77777777" w:rsidR="00097978" w:rsidRPr="008F3DA0" w:rsidRDefault="00097978" w:rsidP="00C60D17">
      <w:pPr>
        <w:widowControl w:val="0"/>
        <w:autoSpaceDE w:val="0"/>
        <w:autoSpaceDN w:val="0"/>
        <w:adjustRightInd w:val="0"/>
        <w:spacing w:line="360" w:lineRule="auto"/>
        <w:jc w:val="both"/>
        <w:rPr>
          <w:rFonts w:ascii="Arial" w:hAnsi="Arial" w:cs="Arial"/>
          <w:b w:val="0"/>
          <w:sz w:val="20"/>
          <w:szCs w:val="20"/>
          <w:lang w:val="es-ES"/>
        </w:rPr>
      </w:pPr>
    </w:p>
    <w:p w14:paraId="73863E43" w14:textId="23947159" w:rsidR="00174663" w:rsidRDefault="00143ADC"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pormenorizado </w:t>
      </w:r>
      <w:r w:rsidR="00CF2CEA" w:rsidRPr="00CF2CEA">
        <w:rPr>
          <w:rFonts w:cs="Arial"/>
          <w:b w:val="0"/>
          <w:bCs/>
          <w:i/>
          <w:iCs/>
          <w:w w:val="100"/>
          <w:sz w:val="20"/>
          <w:szCs w:val="20"/>
          <w:lang w:eastAsia="en-US"/>
        </w:rPr>
        <w:t>DIF Torreón</w:t>
      </w:r>
    </w:p>
    <w:p w14:paraId="3B41D472" w14:textId="3D54DF2C" w:rsidR="005B35C3" w:rsidRPr="005B35C3" w:rsidRDefault="00143ADC" w:rsidP="00C60D17">
      <w:pPr>
        <w:pStyle w:val="Estilo"/>
        <w:spacing w:line="360" w:lineRule="auto"/>
        <w:rPr>
          <w:rFonts w:cs="Arial"/>
          <w:sz w:val="20"/>
          <w:szCs w:val="18"/>
        </w:rPr>
      </w:pPr>
      <w:r w:rsidRPr="00174663">
        <w:rPr>
          <w:rFonts w:cs="Arial"/>
          <w:sz w:val="20"/>
          <w:szCs w:val="18"/>
        </w:rPr>
        <w:t xml:space="preserve">El día 23 de junio de 2021, se recibió el oficio </w:t>
      </w:r>
      <w:r w:rsidR="005B35C3">
        <w:rPr>
          <w:rFonts w:cs="Arial"/>
          <w:sz w:val="20"/>
          <w:szCs w:val="18"/>
        </w:rPr>
        <w:t xml:space="preserve">identificado con el número </w:t>
      </w:r>
      <w:r w:rsidRPr="00174663">
        <w:rPr>
          <w:rFonts w:cs="Arial"/>
          <w:sz w:val="20"/>
          <w:szCs w:val="18"/>
        </w:rPr>
        <w:t>SDIFTC/DG</w:t>
      </w:r>
      <w:r w:rsidR="00CA5A09">
        <w:rPr>
          <w:rFonts w:cs="Arial"/>
          <w:sz w:val="20"/>
          <w:szCs w:val="18"/>
        </w:rPr>
        <w:t>/X</w:t>
      </w:r>
      <w:r w:rsidRPr="00174663">
        <w:rPr>
          <w:rFonts w:cs="Arial"/>
          <w:sz w:val="20"/>
          <w:szCs w:val="18"/>
        </w:rPr>
        <w:t xml:space="preserve">/2021, signado por la </w:t>
      </w:r>
      <w:proofErr w:type="gramStart"/>
      <w:r w:rsidRPr="00174663">
        <w:rPr>
          <w:rFonts w:cs="Arial"/>
          <w:sz w:val="20"/>
          <w:szCs w:val="18"/>
        </w:rPr>
        <w:t>Directora General</w:t>
      </w:r>
      <w:proofErr w:type="gramEnd"/>
      <w:r w:rsidRPr="00174663">
        <w:rPr>
          <w:rFonts w:cs="Arial"/>
          <w:sz w:val="20"/>
          <w:szCs w:val="18"/>
        </w:rPr>
        <w:t xml:space="preserve"> del Sistema para el Desarrollo Integral de la Familia Municipio de Torreón, Coahuila (</w:t>
      </w:r>
      <w:r w:rsidRPr="005B35C3">
        <w:rPr>
          <w:rFonts w:cs="Arial"/>
          <w:i/>
          <w:iCs/>
          <w:sz w:val="20"/>
          <w:szCs w:val="18"/>
        </w:rPr>
        <w:t>DIF</w:t>
      </w:r>
      <w:r w:rsidR="005B35C3" w:rsidRPr="005B35C3">
        <w:rPr>
          <w:rFonts w:cs="Arial"/>
          <w:i/>
          <w:iCs/>
          <w:sz w:val="20"/>
          <w:szCs w:val="18"/>
        </w:rPr>
        <w:t xml:space="preserve"> Torreón</w:t>
      </w:r>
      <w:r w:rsidRPr="00174663">
        <w:rPr>
          <w:rFonts w:cs="Arial"/>
          <w:sz w:val="20"/>
          <w:szCs w:val="18"/>
        </w:rPr>
        <w:t xml:space="preserve">), </w:t>
      </w:r>
      <w:r w:rsidR="005B35C3">
        <w:rPr>
          <w:rFonts w:cs="Arial"/>
          <w:sz w:val="20"/>
          <w:szCs w:val="18"/>
        </w:rPr>
        <w:t xml:space="preserve">en relación a los hechos que originaron la investigación iniciada por este Organismo Estatal Público Autónomo derivado de la inconformidad presentada por </w:t>
      </w:r>
      <w:r w:rsidR="00CA5A09">
        <w:rPr>
          <w:rFonts w:cs="Arial"/>
          <w:bCs/>
          <w:i/>
          <w:iCs/>
          <w:sz w:val="20"/>
          <w:szCs w:val="20"/>
        </w:rPr>
        <w:t>Ag1</w:t>
      </w:r>
      <w:r w:rsidR="005B35C3">
        <w:rPr>
          <w:rFonts w:cs="Arial"/>
          <w:bCs/>
          <w:i/>
          <w:iCs/>
          <w:sz w:val="20"/>
          <w:szCs w:val="20"/>
        </w:rPr>
        <w:t xml:space="preserve">. </w:t>
      </w:r>
      <w:r w:rsidR="005B35C3">
        <w:rPr>
          <w:rFonts w:cs="Arial"/>
          <w:bCs/>
          <w:sz w:val="20"/>
          <w:szCs w:val="20"/>
        </w:rPr>
        <w:t xml:space="preserve">Al respecto, la mencionada servidora pública indicó lo siguiente: </w:t>
      </w:r>
    </w:p>
    <w:p w14:paraId="50268F12" w14:textId="055133F1" w:rsidR="00143ADC" w:rsidRPr="00174663" w:rsidRDefault="00143ADC" w:rsidP="00C60D17">
      <w:pPr>
        <w:widowControl w:val="0"/>
        <w:autoSpaceDE w:val="0"/>
        <w:autoSpaceDN w:val="0"/>
        <w:adjustRightInd w:val="0"/>
        <w:spacing w:line="360" w:lineRule="auto"/>
        <w:ind w:left="708"/>
        <w:jc w:val="both"/>
        <w:rPr>
          <w:rFonts w:ascii="Arial" w:hAnsi="Arial" w:cs="Arial"/>
          <w:bCs/>
          <w:i/>
          <w:iCs/>
          <w:sz w:val="16"/>
        </w:rPr>
      </w:pPr>
      <w:r w:rsidRPr="00174663">
        <w:rPr>
          <w:rFonts w:ascii="Arial" w:hAnsi="Arial" w:cs="Arial"/>
          <w:b w:val="0"/>
          <w:i/>
          <w:iCs/>
          <w:sz w:val="16"/>
        </w:rPr>
        <w:lastRenderedPageBreak/>
        <w:t>“</w:t>
      </w:r>
      <w:r w:rsidR="005B35C3">
        <w:rPr>
          <w:rFonts w:ascii="Arial" w:hAnsi="Arial" w:cs="Arial"/>
          <w:b w:val="0"/>
          <w:i/>
          <w:iCs/>
          <w:sz w:val="16"/>
        </w:rPr>
        <w:t>…</w:t>
      </w:r>
      <w:r w:rsidRPr="00174663">
        <w:rPr>
          <w:rFonts w:ascii="Arial" w:hAnsi="Arial" w:cs="Arial"/>
          <w:b w:val="0"/>
          <w:i/>
          <w:iCs/>
          <w:sz w:val="16"/>
        </w:rPr>
        <w:t xml:space="preserve">hago de su conocimiento que en fecha </w:t>
      </w:r>
      <w:r w:rsidRPr="00174663">
        <w:rPr>
          <w:rFonts w:ascii="Arial" w:hAnsi="Arial" w:cs="Arial"/>
          <w:b w:val="0"/>
          <w:i/>
          <w:iCs/>
          <w:sz w:val="16"/>
          <w:u w:val="single"/>
        </w:rPr>
        <w:t xml:space="preserve">18 de marzo </w:t>
      </w:r>
      <w:r w:rsidRPr="00174663">
        <w:rPr>
          <w:rFonts w:ascii="Arial" w:hAnsi="Arial" w:cs="Arial"/>
          <w:b w:val="0"/>
          <w:i/>
          <w:iCs/>
          <w:sz w:val="16"/>
        </w:rPr>
        <w:t xml:space="preserve">del año en curso la C. </w:t>
      </w:r>
      <w:r w:rsidR="00CA5A09">
        <w:rPr>
          <w:rFonts w:ascii="Arial" w:hAnsi="Arial" w:cs="Arial"/>
          <w:bCs/>
          <w:i/>
          <w:iCs/>
          <w:sz w:val="16"/>
        </w:rPr>
        <w:t>AG1</w:t>
      </w:r>
      <w:r w:rsidRPr="00174663">
        <w:rPr>
          <w:rFonts w:ascii="Arial" w:hAnsi="Arial" w:cs="Arial"/>
          <w:b w:val="0"/>
          <w:i/>
          <w:iCs/>
          <w:sz w:val="16"/>
        </w:rPr>
        <w:t xml:space="preserve"> acudió con su hija </w:t>
      </w:r>
      <w:r w:rsidR="00CA5A09">
        <w:rPr>
          <w:rFonts w:ascii="Arial" w:hAnsi="Arial" w:cs="Arial"/>
          <w:bCs/>
          <w:i/>
          <w:iCs/>
          <w:sz w:val="16"/>
        </w:rPr>
        <w:t>AG2</w:t>
      </w:r>
      <w:r w:rsidRPr="00174663">
        <w:rPr>
          <w:rFonts w:ascii="Arial" w:hAnsi="Arial" w:cs="Arial"/>
          <w:b w:val="0"/>
          <w:i/>
          <w:iCs/>
          <w:sz w:val="16"/>
        </w:rPr>
        <w:t xml:space="preserve"> de 18 años de edad al Sistema para el Desarrollo Integral de la Familia del Municipio de Torreón en lo sucesivo “DIF TORREÓN” sin canalización de por medio de alguna otra institución, con el fin de recibir atención psicológica derivada del abuso que recibió la C. </w:t>
      </w:r>
      <w:r w:rsidR="00CA5A09">
        <w:rPr>
          <w:rFonts w:ascii="Arial" w:hAnsi="Arial" w:cs="Arial"/>
          <w:bCs/>
          <w:i/>
          <w:iCs/>
          <w:sz w:val="16"/>
        </w:rPr>
        <w:t>AG2</w:t>
      </w:r>
      <w:r w:rsidRPr="00174663">
        <w:rPr>
          <w:rFonts w:ascii="Arial" w:hAnsi="Arial" w:cs="Arial"/>
          <w:b w:val="0"/>
          <w:i/>
          <w:iCs/>
          <w:sz w:val="16"/>
        </w:rPr>
        <w:t xml:space="preserve"> por parte de su padre y hermano mayor puesto que ella vivió con sus agresores de los 10 a los 17 años de edad, la cual les fue brindada por la Lic. En Psicología la C. </w:t>
      </w:r>
      <w:r w:rsidR="00CA5A09">
        <w:rPr>
          <w:rFonts w:ascii="Arial" w:hAnsi="Arial" w:cs="Arial"/>
          <w:b w:val="0"/>
          <w:i/>
          <w:iCs/>
          <w:sz w:val="16"/>
        </w:rPr>
        <w:t>AR1</w:t>
      </w:r>
      <w:r w:rsidRPr="00174663">
        <w:rPr>
          <w:rFonts w:ascii="Arial" w:hAnsi="Arial" w:cs="Arial"/>
          <w:b w:val="0"/>
          <w:i/>
          <w:iCs/>
          <w:sz w:val="16"/>
        </w:rPr>
        <w:t xml:space="preserve">, quien por el caso tan delicado del que se trataba y por los múltiples intento de suicidio de </w:t>
      </w:r>
      <w:r w:rsidR="00CA5A09">
        <w:rPr>
          <w:rFonts w:ascii="Arial" w:hAnsi="Arial" w:cs="Arial"/>
          <w:bCs/>
          <w:i/>
          <w:iCs/>
          <w:sz w:val="16"/>
        </w:rPr>
        <w:t>AG2</w:t>
      </w:r>
      <w:r w:rsidRPr="00174663">
        <w:rPr>
          <w:rFonts w:ascii="Arial" w:hAnsi="Arial" w:cs="Arial"/>
          <w:b w:val="0"/>
          <w:i/>
          <w:iCs/>
          <w:sz w:val="16"/>
        </w:rPr>
        <w:t xml:space="preserve"> que mencionaron y describieron en consulta se les canalizo con un especialista en Psiquiatría puesto que en este tipo de situaciones lo más recomendable es que la persona agredida sea internada, así mismo y como protocolo de DIF TORREÓN se les sugirió interponer una denuncia en contra de los agresores, a lo cual ambas no accedieron a dicha sugerencia por temor a represalias de parte del padre de nombre </w:t>
      </w:r>
      <w:r w:rsidR="00CA5A09">
        <w:rPr>
          <w:rFonts w:ascii="Arial" w:hAnsi="Arial" w:cs="Arial"/>
          <w:bCs/>
          <w:i/>
          <w:iCs/>
          <w:sz w:val="16"/>
        </w:rPr>
        <w:t>E1</w:t>
      </w:r>
      <w:r w:rsidRPr="00174663">
        <w:rPr>
          <w:rFonts w:ascii="Arial" w:hAnsi="Arial" w:cs="Arial"/>
          <w:bCs/>
          <w:i/>
          <w:iCs/>
          <w:sz w:val="16"/>
        </w:rPr>
        <w:t>.</w:t>
      </w:r>
    </w:p>
    <w:p w14:paraId="724B7C14" w14:textId="77777777" w:rsidR="00143ADC" w:rsidRPr="00174663" w:rsidRDefault="00143ADC" w:rsidP="00C60D17">
      <w:pPr>
        <w:widowControl w:val="0"/>
        <w:autoSpaceDE w:val="0"/>
        <w:autoSpaceDN w:val="0"/>
        <w:adjustRightInd w:val="0"/>
        <w:spacing w:line="360" w:lineRule="auto"/>
        <w:ind w:left="708"/>
        <w:jc w:val="both"/>
        <w:rPr>
          <w:rFonts w:ascii="Arial" w:hAnsi="Arial" w:cs="Arial"/>
          <w:b w:val="0"/>
          <w:i/>
          <w:iCs/>
          <w:sz w:val="16"/>
        </w:rPr>
      </w:pPr>
    </w:p>
    <w:p w14:paraId="54E40399" w14:textId="4CF9F793" w:rsidR="00143ADC" w:rsidRPr="00174663" w:rsidRDefault="00143ADC" w:rsidP="00C60D17">
      <w:pPr>
        <w:widowControl w:val="0"/>
        <w:autoSpaceDE w:val="0"/>
        <w:autoSpaceDN w:val="0"/>
        <w:adjustRightInd w:val="0"/>
        <w:spacing w:line="360" w:lineRule="auto"/>
        <w:ind w:left="708"/>
        <w:jc w:val="both"/>
        <w:rPr>
          <w:rFonts w:ascii="Arial" w:hAnsi="Arial" w:cs="Arial"/>
          <w:b w:val="0"/>
          <w:i/>
          <w:iCs/>
          <w:sz w:val="16"/>
        </w:rPr>
      </w:pPr>
      <w:r w:rsidRPr="00174663">
        <w:rPr>
          <w:rFonts w:ascii="Arial" w:hAnsi="Arial" w:cs="Arial"/>
          <w:b w:val="0"/>
          <w:i/>
          <w:iCs/>
          <w:sz w:val="16"/>
        </w:rPr>
        <w:t xml:space="preserve">Como seguimiento a lo anterior se les cito el día 5 de abril a las CC. </w:t>
      </w:r>
      <w:r w:rsidR="00CA5A09">
        <w:rPr>
          <w:rFonts w:ascii="Arial" w:hAnsi="Arial" w:cs="Arial"/>
          <w:bCs/>
          <w:i/>
          <w:iCs/>
          <w:sz w:val="16"/>
        </w:rPr>
        <w:t>AG1</w:t>
      </w:r>
      <w:r w:rsidRPr="00174663">
        <w:rPr>
          <w:rFonts w:ascii="Arial" w:hAnsi="Arial" w:cs="Arial"/>
          <w:bCs/>
          <w:i/>
          <w:iCs/>
          <w:sz w:val="16"/>
        </w:rPr>
        <w:t xml:space="preserve"> </w:t>
      </w:r>
      <w:r w:rsidRPr="00174663">
        <w:rPr>
          <w:rFonts w:ascii="Arial" w:hAnsi="Arial" w:cs="Arial"/>
          <w:b w:val="0"/>
          <w:i/>
          <w:iCs/>
          <w:sz w:val="16"/>
        </w:rPr>
        <w:t xml:space="preserve">y </w:t>
      </w:r>
      <w:r w:rsidR="00CA5A09">
        <w:rPr>
          <w:rFonts w:ascii="Arial" w:hAnsi="Arial" w:cs="Arial"/>
          <w:bCs/>
          <w:i/>
          <w:iCs/>
          <w:sz w:val="16"/>
        </w:rPr>
        <w:t>AG2</w:t>
      </w:r>
      <w:r w:rsidRPr="00174663">
        <w:rPr>
          <w:rFonts w:ascii="Arial" w:hAnsi="Arial" w:cs="Arial"/>
          <w:bCs/>
          <w:i/>
          <w:iCs/>
          <w:sz w:val="16"/>
        </w:rPr>
        <w:t xml:space="preserve">, </w:t>
      </w:r>
      <w:r w:rsidRPr="00174663">
        <w:rPr>
          <w:rFonts w:ascii="Arial" w:hAnsi="Arial" w:cs="Arial"/>
          <w:b w:val="0"/>
          <w:i/>
          <w:iCs/>
          <w:sz w:val="16"/>
        </w:rPr>
        <w:t xml:space="preserve">quienes acudieron y comentaron no haber ido aun con el Especialista sugerido por esta Institución por no contar con fechas inmediatas para una cita y con ningún otro especialista en la materia, a lo cual se les comento nuevamente de la importancia de buscar a otro especialista para una atención más pronta y urgente, así mismo de nuevo se les insistió en interponer la denuncia, a la que se negaron una vez más. </w:t>
      </w:r>
    </w:p>
    <w:p w14:paraId="4A6AF9FF" w14:textId="77777777" w:rsidR="00143ADC" w:rsidRPr="00174663" w:rsidRDefault="00143ADC" w:rsidP="00C60D17">
      <w:pPr>
        <w:widowControl w:val="0"/>
        <w:autoSpaceDE w:val="0"/>
        <w:autoSpaceDN w:val="0"/>
        <w:adjustRightInd w:val="0"/>
        <w:spacing w:line="360" w:lineRule="auto"/>
        <w:ind w:left="708"/>
        <w:jc w:val="both"/>
        <w:rPr>
          <w:rFonts w:ascii="Arial" w:hAnsi="Arial" w:cs="Arial"/>
          <w:b w:val="0"/>
          <w:i/>
          <w:iCs/>
          <w:sz w:val="16"/>
        </w:rPr>
      </w:pPr>
    </w:p>
    <w:p w14:paraId="05057751" w14:textId="695E2157" w:rsidR="00143ADC" w:rsidRPr="00174663" w:rsidRDefault="00143ADC" w:rsidP="00C60D17">
      <w:pPr>
        <w:widowControl w:val="0"/>
        <w:autoSpaceDE w:val="0"/>
        <w:autoSpaceDN w:val="0"/>
        <w:adjustRightInd w:val="0"/>
        <w:spacing w:line="360" w:lineRule="auto"/>
        <w:ind w:left="708"/>
        <w:jc w:val="both"/>
        <w:rPr>
          <w:rFonts w:ascii="Arial" w:hAnsi="Arial" w:cs="Arial"/>
          <w:bCs/>
          <w:i/>
          <w:iCs/>
          <w:sz w:val="16"/>
        </w:rPr>
      </w:pPr>
      <w:r w:rsidRPr="00174663">
        <w:rPr>
          <w:rFonts w:ascii="Arial" w:hAnsi="Arial" w:cs="Arial"/>
          <w:b w:val="0"/>
          <w:i/>
          <w:iCs/>
          <w:sz w:val="16"/>
        </w:rPr>
        <w:t xml:space="preserve">Finalmente se programó nuevamente una cita de seguimiento el día 22 de abril del presente año a la cual ya no acudieron las </w:t>
      </w:r>
      <w:r w:rsidRPr="00174663">
        <w:rPr>
          <w:rFonts w:ascii="Arial" w:hAnsi="Arial" w:cs="Arial"/>
          <w:i/>
          <w:iCs/>
          <w:sz w:val="16"/>
        </w:rPr>
        <w:t>CC.</w:t>
      </w:r>
      <w:r w:rsidRPr="00174663">
        <w:rPr>
          <w:rFonts w:ascii="Arial" w:hAnsi="Arial" w:cs="Arial"/>
          <w:b w:val="0"/>
          <w:i/>
          <w:iCs/>
          <w:sz w:val="16"/>
        </w:rPr>
        <w:t xml:space="preserve"> </w:t>
      </w:r>
      <w:r w:rsidR="00CA5A09">
        <w:rPr>
          <w:rFonts w:ascii="Arial" w:hAnsi="Arial" w:cs="Arial"/>
          <w:bCs/>
          <w:i/>
          <w:iCs/>
          <w:sz w:val="16"/>
        </w:rPr>
        <w:t>AG1</w:t>
      </w:r>
      <w:r w:rsidRPr="00174663">
        <w:rPr>
          <w:rFonts w:ascii="Arial" w:hAnsi="Arial" w:cs="Arial"/>
          <w:bCs/>
          <w:i/>
          <w:iCs/>
          <w:sz w:val="16"/>
        </w:rPr>
        <w:t xml:space="preserve"> </w:t>
      </w:r>
      <w:r w:rsidRPr="00174663">
        <w:rPr>
          <w:rFonts w:ascii="Arial" w:hAnsi="Arial" w:cs="Arial"/>
          <w:b w:val="0"/>
          <w:i/>
          <w:iCs/>
          <w:sz w:val="16"/>
        </w:rPr>
        <w:t xml:space="preserve">y </w:t>
      </w:r>
      <w:r w:rsidR="00CA5A09">
        <w:rPr>
          <w:rFonts w:ascii="Arial" w:hAnsi="Arial" w:cs="Arial"/>
          <w:bCs/>
          <w:i/>
          <w:iCs/>
          <w:sz w:val="16"/>
        </w:rPr>
        <w:t>AG2</w:t>
      </w:r>
      <w:r w:rsidRPr="00174663">
        <w:rPr>
          <w:rFonts w:ascii="Arial" w:hAnsi="Arial" w:cs="Arial"/>
          <w:bCs/>
          <w:i/>
          <w:iCs/>
          <w:sz w:val="16"/>
        </w:rPr>
        <w:t xml:space="preserve"> </w:t>
      </w:r>
      <w:r w:rsidRPr="00174663">
        <w:rPr>
          <w:rFonts w:ascii="Arial" w:hAnsi="Arial" w:cs="Arial"/>
          <w:b w:val="0"/>
          <w:i/>
          <w:iCs/>
          <w:sz w:val="16"/>
        </w:rPr>
        <w:t xml:space="preserve">ya que recibió la Psicóloga </w:t>
      </w:r>
      <w:r w:rsidR="00CA5A09">
        <w:rPr>
          <w:rFonts w:ascii="Arial" w:hAnsi="Arial" w:cs="Arial"/>
          <w:b w:val="0"/>
          <w:i/>
          <w:iCs/>
          <w:sz w:val="16"/>
        </w:rPr>
        <w:t>AR1</w:t>
      </w:r>
      <w:r w:rsidRPr="00174663">
        <w:rPr>
          <w:rFonts w:ascii="Arial" w:hAnsi="Arial" w:cs="Arial"/>
          <w:b w:val="0"/>
          <w:i/>
          <w:iCs/>
          <w:sz w:val="16"/>
        </w:rPr>
        <w:t xml:space="preserve"> una llamada por parte de la </w:t>
      </w:r>
      <w:r w:rsidRPr="00174663">
        <w:rPr>
          <w:rFonts w:ascii="Arial" w:hAnsi="Arial" w:cs="Arial"/>
          <w:i/>
          <w:iCs/>
          <w:sz w:val="16"/>
        </w:rPr>
        <w:t>C</w:t>
      </w:r>
      <w:r w:rsidRPr="00174663">
        <w:rPr>
          <w:rFonts w:ascii="Arial" w:hAnsi="Arial" w:cs="Arial"/>
          <w:b w:val="0"/>
          <w:i/>
          <w:iCs/>
          <w:sz w:val="16"/>
        </w:rPr>
        <w:t xml:space="preserve">. </w:t>
      </w:r>
      <w:r w:rsidR="00CA5A09">
        <w:rPr>
          <w:rFonts w:ascii="Arial" w:hAnsi="Arial" w:cs="Arial"/>
          <w:bCs/>
          <w:i/>
          <w:iCs/>
          <w:sz w:val="16"/>
        </w:rPr>
        <w:t>AG1</w:t>
      </w:r>
      <w:r w:rsidRPr="00174663">
        <w:rPr>
          <w:rFonts w:ascii="Arial" w:hAnsi="Arial" w:cs="Arial"/>
          <w:bCs/>
          <w:i/>
          <w:iCs/>
          <w:sz w:val="16"/>
        </w:rPr>
        <w:t xml:space="preserve"> </w:t>
      </w:r>
      <w:r w:rsidRPr="00174663">
        <w:rPr>
          <w:rFonts w:ascii="Arial" w:hAnsi="Arial" w:cs="Arial"/>
          <w:b w:val="0"/>
          <w:i/>
          <w:iCs/>
          <w:sz w:val="16"/>
        </w:rPr>
        <w:t xml:space="preserve">en donde le comentaba que desafortunadamente el pasado 12 de abril del año en curso había intentado la </w:t>
      </w:r>
      <w:r w:rsidRPr="00174663">
        <w:rPr>
          <w:rFonts w:ascii="Arial" w:hAnsi="Arial" w:cs="Arial"/>
          <w:i/>
          <w:iCs/>
          <w:sz w:val="16"/>
        </w:rPr>
        <w:t>C.</w:t>
      </w:r>
      <w:r w:rsidRPr="00174663">
        <w:rPr>
          <w:rFonts w:ascii="Arial" w:hAnsi="Arial" w:cs="Arial"/>
          <w:b w:val="0"/>
          <w:i/>
          <w:iCs/>
          <w:sz w:val="16"/>
        </w:rPr>
        <w:t xml:space="preserve"> </w:t>
      </w:r>
      <w:r w:rsidR="00CA5A09">
        <w:rPr>
          <w:rFonts w:ascii="Arial" w:hAnsi="Arial" w:cs="Arial"/>
          <w:bCs/>
          <w:i/>
          <w:iCs/>
          <w:sz w:val="16"/>
        </w:rPr>
        <w:t>AG2</w:t>
      </w:r>
      <w:r w:rsidRPr="00174663">
        <w:rPr>
          <w:rFonts w:ascii="Arial" w:hAnsi="Arial" w:cs="Arial"/>
          <w:bCs/>
          <w:i/>
          <w:iCs/>
          <w:sz w:val="16"/>
        </w:rPr>
        <w:t xml:space="preserve"> </w:t>
      </w:r>
      <w:r w:rsidRPr="00174663">
        <w:rPr>
          <w:rFonts w:ascii="Arial" w:hAnsi="Arial" w:cs="Arial"/>
          <w:b w:val="0"/>
          <w:i/>
          <w:iCs/>
          <w:sz w:val="16"/>
        </w:rPr>
        <w:t xml:space="preserve">nuevamente suicidarse al tirarse de un puente quien había sido rescatada por elementos de seguridad pública y que había sido atendida en dicha ocasión por la Lic. en Psicología la C. </w:t>
      </w:r>
      <w:r w:rsidR="00CA5A09">
        <w:rPr>
          <w:rFonts w:ascii="Arial" w:hAnsi="Arial" w:cs="Arial"/>
          <w:b w:val="0"/>
          <w:i/>
          <w:iCs/>
          <w:sz w:val="16"/>
        </w:rPr>
        <w:t>AR2</w:t>
      </w:r>
      <w:r w:rsidRPr="00174663">
        <w:rPr>
          <w:rFonts w:ascii="Arial" w:hAnsi="Arial" w:cs="Arial"/>
          <w:b w:val="0"/>
          <w:i/>
          <w:iCs/>
          <w:sz w:val="16"/>
        </w:rPr>
        <w:t xml:space="preserve"> de la Dirección de Seguridad Pública Municipal quien le consiguió una citas para el día 14 de abril con un especialista en Psiquiatría sin embargo a lo anterior el día 13 de abril la </w:t>
      </w:r>
      <w:r w:rsidRPr="00174663">
        <w:rPr>
          <w:rFonts w:ascii="Arial" w:hAnsi="Arial" w:cs="Arial"/>
          <w:i/>
          <w:iCs/>
          <w:sz w:val="16"/>
        </w:rPr>
        <w:t>C</w:t>
      </w:r>
      <w:r w:rsidRPr="00174663">
        <w:rPr>
          <w:rFonts w:ascii="Arial" w:hAnsi="Arial" w:cs="Arial"/>
          <w:b w:val="0"/>
          <w:i/>
          <w:iCs/>
          <w:sz w:val="16"/>
        </w:rPr>
        <w:t xml:space="preserve">. </w:t>
      </w:r>
      <w:r w:rsidR="00CA5A09">
        <w:rPr>
          <w:rFonts w:ascii="Arial" w:hAnsi="Arial" w:cs="Arial"/>
          <w:bCs/>
          <w:i/>
          <w:iCs/>
          <w:sz w:val="16"/>
        </w:rPr>
        <w:t>AG2</w:t>
      </w:r>
      <w:r w:rsidRPr="00174663">
        <w:rPr>
          <w:rFonts w:ascii="Arial" w:hAnsi="Arial" w:cs="Arial"/>
          <w:bCs/>
          <w:i/>
          <w:iCs/>
          <w:sz w:val="16"/>
        </w:rPr>
        <w:t xml:space="preserve"> </w:t>
      </w:r>
      <w:r w:rsidRPr="00174663">
        <w:rPr>
          <w:rFonts w:ascii="Arial" w:hAnsi="Arial" w:cs="Arial"/>
          <w:b w:val="0"/>
          <w:i/>
          <w:iCs/>
          <w:sz w:val="16"/>
        </w:rPr>
        <w:t xml:space="preserve">se quitó la vita colgándose de una cuerda en el patio de su casa lo que comento su madre la C. </w:t>
      </w:r>
      <w:r w:rsidR="00CA5A09">
        <w:rPr>
          <w:rFonts w:ascii="Arial" w:hAnsi="Arial" w:cs="Arial"/>
          <w:bCs/>
          <w:i/>
          <w:iCs/>
          <w:sz w:val="16"/>
        </w:rPr>
        <w:t>AG1</w:t>
      </w:r>
      <w:r w:rsidRPr="00174663">
        <w:rPr>
          <w:rFonts w:ascii="Arial" w:hAnsi="Arial" w:cs="Arial"/>
          <w:bCs/>
          <w:i/>
          <w:iCs/>
          <w:sz w:val="16"/>
        </w:rPr>
        <w:t>.</w:t>
      </w:r>
    </w:p>
    <w:p w14:paraId="3DBF236F" w14:textId="77777777" w:rsidR="00143ADC" w:rsidRPr="00174663" w:rsidRDefault="00143ADC" w:rsidP="00C60D17">
      <w:pPr>
        <w:widowControl w:val="0"/>
        <w:autoSpaceDE w:val="0"/>
        <w:autoSpaceDN w:val="0"/>
        <w:adjustRightInd w:val="0"/>
        <w:spacing w:line="360" w:lineRule="auto"/>
        <w:ind w:left="708"/>
        <w:jc w:val="both"/>
        <w:rPr>
          <w:rFonts w:ascii="Arial" w:hAnsi="Arial" w:cs="Arial"/>
          <w:bCs/>
          <w:i/>
          <w:iCs/>
          <w:sz w:val="16"/>
        </w:rPr>
      </w:pPr>
    </w:p>
    <w:p w14:paraId="68BF3E53" w14:textId="4599D774" w:rsidR="00143ADC" w:rsidRDefault="00143ADC" w:rsidP="00C60D17">
      <w:pPr>
        <w:widowControl w:val="0"/>
        <w:autoSpaceDE w:val="0"/>
        <w:autoSpaceDN w:val="0"/>
        <w:adjustRightInd w:val="0"/>
        <w:spacing w:line="360" w:lineRule="auto"/>
        <w:ind w:left="708"/>
        <w:jc w:val="both"/>
        <w:rPr>
          <w:rFonts w:ascii="Arial" w:hAnsi="Arial" w:cs="Arial"/>
          <w:b w:val="0"/>
          <w:i/>
          <w:iCs/>
          <w:sz w:val="16"/>
        </w:rPr>
      </w:pPr>
      <w:r w:rsidRPr="00174663">
        <w:rPr>
          <w:rFonts w:ascii="Arial" w:hAnsi="Arial" w:cs="Arial"/>
          <w:b w:val="0"/>
          <w:i/>
          <w:iCs/>
          <w:sz w:val="16"/>
        </w:rPr>
        <w:t xml:space="preserve">Por lo anterior anexo al presente la siguiente documentación como constancia de los hechos que se mencionan en el presente oficio: </w:t>
      </w:r>
    </w:p>
    <w:p w14:paraId="39EB62D2" w14:textId="77777777" w:rsidR="00CF2CEA" w:rsidRPr="00174663" w:rsidRDefault="00CF2CEA" w:rsidP="00C60D17">
      <w:pPr>
        <w:widowControl w:val="0"/>
        <w:autoSpaceDE w:val="0"/>
        <w:autoSpaceDN w:val="0"/>
        <w:adjustRightInd w:val="0"/>
        <w:spacing w:line="360" w:lineRule="auto"/>
        <w:ind w:left="708"/>
        <w:jc w:val="both"/>
        <w:rPr>
          <w:rFonts w:ascii="Arial" w:hAnsi="Arial" w:cs="Arial"/>
          <w:b w:val="0"/>
          <w:i/>
          <w:iCs/>
          <w:sz w:val="16"/>
        </w:rPr>
      </w:pPr>
    </w:p>
    <w:p w14:paraId="0BC6F0AA" w14:textId="77777777" w:rsidR="00143ADC" w:rsidRPr="00CF2CEA" w:rsidRDefault="00143ADC" w:rsidP="00C60D17">
      <w:pPr>
        <w:pStyle w:val="Estilo"/>
        <w:numPr>
          <w:ilvl w:val="0"/>
          <w:numId w:val="7"/>
        </w:numPr>
        <w:spacing w:line="360" w:lineRule="auto"/>
        <w:ind w:left="1843"/>
        <w:rPr>
          <w:rFonts w:cs="Arial"/>
          <w:i/>
          <w:iCs/>
          <w:sz w:val="16"/>
          <w:szCs w:val="16"/>
        </w:rPr>
      </w:pPr>
      <w:r w:rsidRPr="00CF2CEA">
        <w:rPr>
          <w:rFonts w:cs="Arial"/>
          <w:i/>
          <w:iCs/>
          <w:sz w:val="16"/>
          <w:szCs w:val="16"/>
        </w:rPr>
        <w:t xml:space="preserve">Ficha de Audiencia (expediente de primera entrevista) </w:t>
      </w:r>
    </w:p>
    <w:p w14:paraId="6A0B5C8F" w14:textId="77777777" w:rsidR="00143ADC" w:rsidRPr="00CF2CEA" w:rsidRDefault="00143ADC" w:rsidP="00C60D17">
      <w:pPr>
        <w:pStyle w:val="Estilo"/>
        <w:numPr>
          <w:ilvl w:val="0"/>
          <w:numId w:val="7"/>
        </w:numPr>
        <w:spacing w:line="360" w:lineRule="auto"/>
        <w:ind w:left="1843"/>
        <w:rPr>
          <w:rFonts w:cs="Arial"/>
          <w:i/>
          <w:iCs/>
          <w:sz w:val="16"/>
          <w:szCs w:val="16"/>
        </w:rPr>
      </w:pPr>
      <w:r w:rsidRPr="00CF2CEA">
        <w:rPr>
          <w:rFonts w:cs="Arial"/>
          <w:i/>
          <w:iCs/>
          <w:sz w:val="16"/>
          <w:szCs w:val="16"/>
        </w:rPr>
        <w:t>Canalización con el especialista en Psiquiatría (primera entrevista)</w:t>
      </w:r>
    </w:p>
    <w:p w14:paraId="50EAB9A2" w14:textId="50562944" w:rsidR="00143ADC" w:rsidRPr="00CF2CEA" w:rsidRDefault="00143ADC" w:rsidP="00C60D17">
      <w:pPr>
        <w:pStyle w:val="Estilo"/>
        <w:numPr>
          <w:ilvl w:val="0"/>
          <w:numId w:val="7"/>
        </w:numPr>
        <w:spacing w:line="360" w:lineRule="auto"/>
        <w:ind w:left="1843"/>
        <w:rPr>
          <w:rFonts w:cs="Arial"/>
          <w:i/>
          <w:iCs/>
          <w:sz w:val="16"/>
          <w:szCs w:val="16"/>
        </w:rPr>
      </w:pPr>
      <w:r w:rsidRPr="00CF2CEA">
        <w:rPr>
          <w:rFonts w:cs="Arial"/>
          <w:i/>
          <w:iCs/>
          <w:sz w:val="16"/>
          <w:szCs w:val="16"/>
        </w:rPr>
        <w:t xml:space="preserve">Oficio de la </w:t>
      </w:r>
      <w:proofErr w:type="gramStart"/>
      <w:r w:rsidRPr="00CF2CEA">
        <w:rPr>
          <w:rFonts w:cs="Arial"/>
          <w:i/>
          <w:iCs/>
          <w:sz w:val="16"/>
          <w:szCs w:val="16"/>
        </w:rPr>
        <w:t>Fiscalía General</w:t>
      </w:r>
      <w:proofErr w:type="gramEnd"/>
      <w:r w:rsidRPr="00CF2CEA">
        <w:rPr>
          <w:rFonts w:cs="Arial"/>
          <w:i/>
          <w:iCs/>
          <w:sz w:val="16"/>
          <w:szCs w:val="16"/>
        </w:rPr>
        <w:t xml:space="preserve"> del Estado donde se solicita la comparecencia de la Lic. en Psicología la C. </w:t>
      </w:r>
      <w:r w:rsidR="00CA5A09">
        <w:rPr>
          <w:rFonts w:cs="Arial"/>
          <w:i/>
          <w:iCs/>
          <w:sz w:val="16"/>
          <w:szCs w:val="16"/>
        </w:rPr>
        <w:t>AR1</w:t>
      </w:r>
      <w:r w:rsidRPr="00CF2CEA">
        <w:rPr>
          <w:rFonts w:cs="Arial"/>
          <w:i/>
          <w:iCs/>
          <w:sz w:val="16"/>
          <w:szCs w:val="16"/>
        </w:rPr>
        <w:t xml:space="preserve">. </w:t>
      </w:r>
    </w:p>
    <w:p w14:paraId="57E053F7" w14:textId="26462964" w:rsidR="00143ADC" w:rsidRPr="00CF2CEA" w:rsidRDefault="00143ADC" w:rsidP="00C60D17">
      <w:pPr>
        <w:pStyle w:val="Estilo"/>
        <w:numPr>
          <w:ilvl w:val="0"/>
          <w:numId w:val="7"/>
        </w:numPr>
        <w:spacing w:line="360" w:lineRule="auto"/>
        <w:ind w:left="1843"/>
        <w:rPr>
          <w:rFonts w:cs="Arial"/>
          <w:i/>
          <w:iCs/>
          <w:sz w:val="16"/>
          <w:szCs w:val="16"/>
        </w:rPr>
      </w:pPr>
      <w:r w:rsidRPr="00CF2CEA">
        <w:rPr>
          <w:rFonts w:cs="Arial"/>
          <w:i/>
          <w:iCs/>
          <w:sz w:val="16"/>
          <w:szCs w:val="16"/>
        </w:rPr>
        <w:t xml:space="preserve">Oficio de fecha 26 de abril del 2021 en donde rinde su informe la Psicóloga </w:t>
      </w:r>
      <w:r w:rsidR="00CA5A09">
        <w:rPr>
          <w:rFonts w:cs="Arial"/>
          <w:i/>
          <w:iCs/>
          <w:sz w:val="16"/>
          <w:szCs w:val="16"/>
        </w:rPr>
        <w:t>AR1</w:t>
      </w:r>
      <w:r w:rsidRPr="00CF2CEA">
        <w:rPr>
          <w:rFonts w:cs="Arial"/>
          <w:i/>
          <w:iCs/>
          <w:sz w:val="16"/>
          <w:szCs w:val="16"/>
        </w:rPr>
        <w:t xml:space="preserve"> a la </w:t>
      </w:r>
      <w:proofErr w:type="gramStart"/>
      <w:r w:rsidRPr="00CF2CEA">
        <w:rPr>
          <w:rFonts w:cs="Arial"/>
          <w:i/>
          <w:iCs/>
          <w:sz w:val="16"/>
          <w:szCs w:val="16"/>
        </w:rPr>
        <w:t>Fiscalía General</w:t>
      </w:r>
      <w:proofErr w:type="gramEnd"/>
      <w:r w:rsidRPr="00CF2CEA">
        <w:rPr>
          <w:rFonts w:cs="Arial"/>
          <w:i/>
          <w:iCs/>
          <w:sz w:val="16"/>
          <w:szCs w:val="16"/>
        </w:rPr>
        <w:t xml:space="preserve"> del Estado. </w:t>
      </w:r>
    </w:p>
    <w:p w14:paraId="54021BF2" w14:textId="77777777" w:rsidR="00143ADC" w:rsidRPr="00174663" w:rsidRDefault="00143ADC" w:rsidP="00C60D17">
      <w:pPr>
        <w:pStyle w:val="Estilo"/>
        <w:spacing w:line="360" w:lineRule="auto"/>
        <w:ind w:left="1068"/>
        <w:rPr>
          <w:rFonts w:cs="Arial"/>
          <w:i/>
          <w:iCs/>
          <w:sz w:val="16"/>
          <w:szCs w:val="16"/>
        </w:rPr>
      </w:pPr>
    </w:p>
    <w:p w14:paraId="05089D23" w14:textId="0D3A951B" w:rsidR="00143ADC" w:rsidRPr="00174663" w:rsidRDefault="00143ADC" w:rsidP="00C60D17">
      <w:pPr>
        <w:widowControl w:val="0"/>
        <w:autoSpaceDE w:val="0"/>
        <w:autoSpaceDN w:val="0"/>
        <w:adjustRightInd w:val="0"/>
        <w:spacing w:line="360" w:lineRule="auto"/>
        <w:ind w:left="708"/>
        <w:jc w:val="both"/>
        <w:rPr>
          <w:rFonts w:ascii="Arial" w:hAnsi="Arial" w:cs="Arial"/>
          <w:b w:val="0"/>
          <w:i/>
          <w:iCs/>
          <w:sz w:val="16"/>
        </w:rPr>
      </w:pPr>
      <w:r w:rsidRPr="00174663">
        <w:rPr>
          <w:rFonts w:ascii="Arial" w:hAnsi="Arial" w:cs="Arial"/>
          <w:b w:val="0"/>
          <w:i/>
          <w:iCs/>
          <w:sz w:val="16"/>
        </w:rPr>
        <w:t xml:space="preserve">Solicitándole a Usted C. Segunda Visitadora de la Comisión de los Derechos Humanos del Estado, se nos tenga por </w:t>
      </w:r>
      <w:r w:rsidRPr="00174663">
        <w:rPr>
          <w:rFonts w:ascii="Arial" w:hAnsi="Arial" w:cs="Arial"/>
          <w:bCs/>
          <w:i/>
          <w:iCs/>
          <w:sz w:val="16"/>
        </w:rPr>
        <w:t>atendida a su solicitud y dando un informe con los hechos, así como sus antecedentes sus constancias con las que cuenta esta Institución</w:t>
      </w:r>
      <w:r w:rsidR="00CF2CEA">
        <w:rPr>
          <w:rFonts w:ascii="Arial" w:hAnsi="Arial" w:cs="Arial"/>
          <w:b w:val="0"/>
          <w:sz w:val="16"/>
        </w:rPr>
        <w:t>…” (sic)</w:t>
      </w:r>
      <w:r w:rsidRPr="00174663">
        <w:rPr>
          <w:rFonts w:ascii="Arial" w:hAnsi="Arial" w:cs="Arial"/>
          <w:b w:val="0"/>
          <w:i/>
          <w:iCs/>
          <w:sz w:val="16"/>
        </w:rPr>
        <w:t xml:space="preserve"> </w:t>
      </w:r>
    </w:p>
    <w:p w14:paraId="732B0161" w14:textId="1B76E1C9" w:rsidR="005B35C3" w:rsidRDefault="005B35C3" w:rsidP="00C60D17">
      <w:pPr>
        <w:widowControl w:val="0"/>
        <w:autoSpaceDE w:val="0"/>
        <w:autoSpaceDN w:val="0"/>
        <w:adjustRightInd w:val="0"/>
        <w:spacing w:line="360" w:lineRule="auto"/>
        <w:jc w:val="both"/>
        <w:rPr>
          <w:rFonts w:ascii="Arial" w:hAnsi="Arial" w:cs="Arial"/>
          <w:b w:val="0"/>
          <w:i/>
          <w:iCs/>
          <w:sz w:val="16"/>
        </w:rPr>
      </w:pPr>
    </w:p>
    <w:p w14:paraId="4B5D9747" w14:textId="2118BCB2" w:rsidR="00CF2CEA" w:rsidRDefault="00CF2CEA" w:rsidP="00C60D17">
      <w:pPr>
        <w:pStyle w:val="Prrafodelista"/>
        <w:widowControl w:val="0"/>
        <w:autoSpaceDE w:val="0"/>
        <w:autoSpaceDN w:val="0"/>
        <w:adjustRightInd w:val="0"/>
        <w:spacing w:line="360" w:lineRule="auto"/>
        <w:ind w:left="708" w:right="77"/>
        <w:rPr>
          <w:rFonts w:cs="Arial"/>
          <w:b w:val="0"/>
          <w:bCs/>
          <w:w w:val="100"/>
          <w:sz w:val="20"/>
          <w:szCs w:val="20"/>
          <w:lang w:eastAsia="en-US"/>
        </w:rPr>
      </w:pPr>
      <w:r>
        <w:rPr>
          <w:rFonts w:cs="Arial"/>
          <w:b w:val="0"/>
          <w:bCs/>
          <w:w w:val="100"/>
          <w:sz w:val="20"/>
          <w:szCs w:val="20"/>
          <w:lang w:eastAsia="en-US"/>
        </w:rPr>
        <w:t xml:space="preserve">Al referido informe pormenorizado se anexaron las documentales siguientes: </w:t>
      </w:r>
    </w:p>
    <w:p w14:paraId="4D0BCED5" w14:textId="77777777" w:rsidR="00CA5A09" w:rsidRPr="00C60D17" w:rsidRDefault="00CA5A09" w:rsidP="00C60D17">
      <w:pPr>
        <w:pStyle w:val="Prrafodelista"/>
        <w:widowControl w:val="0"/>
        <w:autoSpaceDE w:val="0"/>
        <w:autoSpaceDN w:val="0"/>
        <w:adjustRightInd w:val="0"/>
        <w:spacing w:line="360" w:lineRule="auto"/>
        <w:ind w:left="708" w:right="77"/>
        <w:rPr>
          <w:rFonts w:cs="Arial"/>
          <w:b w:val="0"/>
          <w:bCs/>
          <w:w w:val="100"/>
          <w:sz w:val="20"/>
          <w:szCs w:val="20"/>
          <w:lang w:eastAsia="en-US"/>
        </w:rPr>
      </w:pPr>
    </w:p>
    <w:p w14:paraId="6081588E" w14:textId="339DAE1D" w:rsidR="00CF2CEA" w:rsidRPr="00BF0E29" w:rsidRDefault="00CF2CEA" w:rsidP="00C60D17">
      <w:pPr>
        <w:pStyle w:val="Prrafodelista"/>
        <w:widowControl w:val="0"/>
        <w:numPr>
          <w:ilvl w:val="1"/>
          <w:numId w:val="18"/>
        </w:numPr>
        <w:autoSpaceDE w:val="0"/>
        <w:autoSpaceDN w:val="0"/>
        <w:adjustRightInd w:val="0"/>
        <w:spacing w:line="360" w:lineRule="auto"/>
        <w:ind w:left="1276"/>
        <w:rPr>
          <w:rFonts w:cs="Arial"/>
          <w:b w:val="0"/>
          <w:bCs/>
          <w:w w:val="100"/>
          <w:sz w:val="20"/>
          <w:szCs w:val="20"/>
        </w:rPr>
      </w:pPr>
      <w:r w:rsidRPr="00BF0E29">
        <w:rPr>
          <w:rFonts w:cs="Arial"/>
          <w:b w:val="0"/>
          <w:bCs/>
          <w:w w:val="100"/>
          <w:sz w:val="20"/>
          <w:szCs w:val="20"/>
        </w:rPr>
        <w:t>Formato de canalización</w:t>
      </w:r>
    </w:p>
    <w:p w14:paraId="34610C77" w14:textId="064ACC85" w:rsidR="0022205C" w:rsidRDefault="00CF2CEA" w:rsidP="00C60D17">
      <w:pPr>
        <w:pStyle w:val="Prrafodelista"/>
        <w:widowControl w:val="0"/>
        <w:autoSpaceDE w:val="0"/>
        <w:autoSpaceDN w:val="0"/>
        <w:adjustRightInd w:val="0"/>
        <w:spacing w:line="360" w:lineRule="auto"/>
        <w:ind w:left="1276"/>
        <w:rPr>
          <w:rFonts w:cs="Arial"/>
          <w:b w:val="0"/>
          <w:bCs/>
          <w:w w:val="100"/>
          <w:sz w:val="20"/>
          <w:szCs w:val="20"/>
          <w:lang w:eastAsia="en-US"/>
        </w:rPr>
      </w:pPr>
      <w:r>
        <w:rPr>
          <w:rFonts w:cs="Arial"/>
          <w:b w:val="0"/>
          <w:bCs/>
          <w:w w:val="100"/>
          <w:sz w:val="20"/>
          <w:szCs w:val="20"/>
          <w:lang w:eastAsia="en-US"/>
        </w:rPr>
        <w:t>D</w:t>
      </w:r>
      <w:r w:rsidR="0022205C">
        <w:rPr>
          <w:rFonts w:cs="Arial"/>
          <w:b w:val="0"/>
          <w:bCs/>
          <w:w w:val="100"/>
          <w:sz w:val="20"/>
          <w:szCs w:val="20"/>
          <w:lang w:eastAsia="en-US"/>
        </w:rPr>
        <w:t xml:space="preserve">ocumento identificado con el número de folio </w:t>
      </w:r>
      <w:r w:rsidR="00CA5A09">
        <w:rPr>
          <w:rFonts w:cs="Arial"/>
          <w:b w:val="0"/>
          <w:bCs/>
          <w:w w:val="100"/>
          <w:sz w:val="20"/>
          <w:szCs w:val="20"/>
          <w:lang w:eastAsia="en-US"/>
        </w:rPr>
        <w:t>X</w:t>
      </w:r>
      <w:r w:rsidR="0022205C">
        <w:rPr>
          <w:rFonts w:cs="Arial"/>
          <w:b w:val="0"/>
          <w:bCs/>
          <w:w w:val="100"/>
          <w:sz w:val="20"/>
          <w:szCs w:val="20"/>
          <w:lang w:eastAsia="en-US"/>
        </w:rPr>
        <w:t xml:space="preserve"> de fecha 18 de marzo de 2021, emitido por el Departamento de Asistencia Jurídica de la Dirección de Integración </w:t>
      </w:r>
      <w:r w:rsidR="0022205C">
        <w:rPr>
          <w:rFonts w:cs="Arial"/>
          <w:b w:val="0"/>
          <w:bCs/>
          <w:w w:val="100"/>
          <w:sz w:val="20"/>
          <w:szCs w:val="20"/>
          <w:lang w:eastAsia="en-US"/>
        </w:rPr>
        <w:lastRenderedPageBreak/>
        <w:t xml:space="preserve">Familiar a nombre de </w:t>
      </w:r>
      <w:r w:rsidR="00CA5A09">
        <w:rPr>
          <w:rFonts w:cs="Arial"/>
          <w:b w:val="0"/>
          <w:bCs/>
          <w:i/>
          <w:iCs/>
          <w:w w:val="100"/>
          <w:sz w:val="20"/>
          <w:szCs w:val="20"/>
          <w:lang w:eastAsia="en-US"/>
        </w:rPr>
        <w:t>Ag2</w:t>
      </w:r>
      <w:r w:rsidR="0022205C">
        <w:rPr>
          <w:rFonts w:cs="Arial"/>
          <w:b w:val="0"/>
          <w:bCs/>
          <w:w w:val="100"/>
          <w:sz w:val="20"/>
          <w:szCs w:val="20"/>
          <w:lang w:eastAsia="en-US"/>
        </w:rPr>
        <w:t xml:space="preserve">, mediante el cual se le canalizó a psiquiatría señalando </w:t>
      </w:r>
      <w:r w:rsidR="00C94212">
        <w:rPr>
          <w:rFonts w:cs="Arial"/>
          <w:b w:val="0"/>
          <w:bCs/>
          <w:w w:val="100"/>
          <w:sz w:val="20"/>
          <w:szCs w:val="20"/>
          <w:lang w:eastAsia="en-US"/>
        </w:rPr>
        <w:t>como encargado a “Green Care”, en el mismo se desprende que la mencionada canalización derivó con motivo de “…</w:t>
      </w:r>
      <w:r w:rsidR="00C94212" w:rsidRPr="00C94212">
        <w:rPr>
          <w:rFonts w:cs="Arial"/>
          <w:b w:val="0"/>
          <w:bCs/>
          <w:i/>
          <w:iCs/>
          <w:w w:val="100"/>
          <w:sz w:val="20"/>
          <w:szCs w:val="20"/>
          <w:lang w:eastAsia="en-US"/>
        </w:rPr>
        <w:t>intentos de suicidios (</w:t>
      </w:r>
      <w:proofErr w:type="gramStart"/>
      <w:r w:rsidR="00C94212" w:rsidRPr="00C94212">
        <w:rPr>
          <w:rFonts w:cs="Arial"/>
          <w:b w:val="0"/>
          <w:bCs/>
          <w:i/>
          <w:iCs/>
          <w:w w:val="100"/>
          <w:sz w:val="20"/>
          <w:szCs w:val="20"/>
          <w:lang w:eastAsia="en-US"/>
        </w:rPr>
        <w:t>8)</w:t>
      </w:r>
      <w:r w:rsidR="00C94212">
        <w:rPr>
          <w:rFonts w:cs="Arial"/>
          <w:b w:val="0"/>
          <w:bCs/>
          <w:w w:val="100"/>
          <w:sz w:val="20"/>
          <w:szCs w:val="20"/>
          <w:lang w:eastAsia="en-US"/>
        </w:rPr>
        <w:t>…</w:t>
      </w:r>
      <w:proofErr w:type="gramEnd"/>
      <w:r w:rsidR="00C94212">
        <w:rPr>
          <w:rFonts w:cs="Arial"/>
          <w:b w:val="0"/>
          <w:bCs/>
          <w:w w:val="100"/>
          <w:sz w:val="20"/>
          <w:szCs w:val="20"/>
          <w:lang w:eastAsia="en-US"/>
        </w:rPr>
        <w:t>”.</w:t>
      </w:r>
    </w:p>
    <w:p w14:paraId="640907A3" w14:textId="77777777" w:rsidR="0022205C" w:rsidRDefault="0022205C" w:rsidP="00C60D17">
      <w:pPr>
        <w:pStyle w:val="Prrafodelista"/>
        <w:widowControl w:val="0"/>
        <w:autoSpaceDE w:val="0"/>
        <w:autoSpaceDN w:val="0"/>
        <w:adjustRightInd w:val="0"/>
        <w:spacing w:line="360" w:lineRule="auto"/>
        <w:ind w:left="1276"/>
        <w:rPr>
          <w:rFonts w:cs="Arial"/>
          <w:b w:val="0"/>
          <w:bCs/>
          <w:w w:val="100"/>
          <w:sz w:val="20"/>
          <w:szCs w:val="20"/>
          <w:lang w:eastAsia="en-US"/>
        </w:rPr>
      </w:pPr>
    </w:p>
    <w:p w14:paraId="7FE57F27" w14:textId="5263A300" w:rsidR="00C94212" w:rsidRDefault="00C94212" w:rsidP="00C60D17">
      <w:pPr>
        <w:pStyle w:val="Prrafodelista"/>
        <w:widowControl w:val="0"/>
        <w:numPr>
          <w:ilvl w:val="1"/>
          <w:numId w:val="18"/>
        </w:numPr>
        <w:autoSpaceDE w:val="0"/>
        <w:autoSpaceDN w:val="0"/>
        <w:adjustRightInd w:val="0"/>
        <w:spacing w:line="360" w:lineRule="auto"/>
        <w:ind w:left="1276"/>
        <w:rPr>
          <w:rFonts w:cs="Arial"/>
          <w:b w:val="0"/>
          <w:bCs/>
          <w:w w:val="100"/>
          <w:sz w:val="20"/>
          <w:szCs w:val="20"/>
        </w:rPr>
      </w:pPr>
      <w:r w:rsidRPr="00BF0E29">
        <w:rPr>
          <w:rFonts w:cs="Arial"/>
          <w:b w:val="0"/>
          <w:bCs/>
          <w:w w:val="100"/>
          <w:sz w:val="20"/>
          <w:szCs w:val="20"/>
        </w:rPr>
        <w:t xml:space="preserve">Formato de </w:t>
      </w:r>
      <w:r>
        <w:rPr>
          <w:rFonts w:cs="Arial"/>
          <w:b w:val="0"/>
          <w:bCs/>
          <w:w w:val="100"/>
          <w:sz w:val="20"/>
          <w:szCs w:val="20"/>
        </w:rPr>
        <w:t>audiencia</w:t>
      </w:r>
    </w:p>
    <w:p w14:paraId="537117CE" w14:textId="67155F04" w:rsidR="00C94212" w:rsidRDefault="009A0BDF" w:rsidP="00C60D17">
      <w:pPr>
        <w:pStyle w:val="Prrafodelista"/>
        <w:widowControl w:val="0"/>
        <w:autoSpaceDE w:val="0"/>
        <w:autoSpaceDN w:val="0"/>
        <w:adjustRightInd w:val="0"/>
        <w:spacing w:line="360" w:lineRule="auto"/>
        <w:ind w:left="1276"/>
        <w:rPr>
          <w:rFonts w:cs="Arial"/>
          <w:b w:val="0"/>
          <w:bCs/>
          <w:w w:val="100"/>
          <w:sz w:val="20"/>
          <w:szCs w:val="20"/>
        </w:rPr>
      </w:pPr>
      <w:r>
        <w:rPr>
          <w:rFonts w:cs="Arial"/>
          <w:b w:val="0"/>
          <w:bCs/>
          <w:w w:val="100"/>
          <w:sz w:val="20"/>
          <w:szCs w:val="20"/>
        </w:rPr>
        <w:t xml:space="preserve">Emitido por la Procuraduría Municipal para Niños, Niñas y la Familia del Sistema para el Desarrollo Integral de la Familia (DIF Torreón), con número de folio </w:t>
      </w:r>
      <w:r w:rsidR="00CA5A09">
        <w:rPr>
          <w:rFonts w:cs="Arial"/>
          <w:b w:val="0"/>
          <w:bCs/>
          <w:w w:val="100"/>
          <w:sz w:val="20"/>
          <w:szCs w:val="20"/>
        </w:rPr>
        <w:t>X</w:t>
      </w:r>
      <w:r>
        <w:rPr>
          <w:rFonts w:cs="Arial"/>
          <w:b w:val="0"/>
          <w:bCs/>
          <w:w w:val="100"/>
          <w:sz w:val="20"/>
          <w:szCs w:val="20"/>
        </w:rPr>
        <w:t xml:space="preserve">/2021 de fecha 18 de marzo del 2021, a nombre de </w:t>
      </w:r>
      <w:r w:rsidR="00CA5A09">
        <w:rPr>
          <w:rFonts w:cs="Arial"/>
          <w:b w:val="0"/>
          <w:bCs/>
          <w:i/>
          <w:iCs/>
          <w:w w:val="100"/>
          <w:sz w:val="20"/>
          <w:szCs w:val="20"/>
        </w:rPr>
        <w:t>Ag2</w:t>
      </w:r>
      <w:r>
        <w:rPr>
          <w:rFonts w:cs="Arial"/>
          <w:b w:val="0"/>
          <w:bCs/>
          <w:w w:val="100"/>
          <w:sz w:val="20"/>
          <w:szCs w:val="20"/>
        </w:rPr>
        <w:t xml:space="preserve">. Del citado documento se desprende que la parte agraviada compareció ante la mencionada dependencia y se destaca que </w:t>
      </w:r>
      <w:r w:rsidR="005D538A">
        <w:rPr>
          <w:rFonts w:cs="Arial"/>
          <w:b w:val="0"/>
          <w:bCs/>
          <w:w w:val="100"/>
          <w:sz w:val="20"/>
          <w:szCs w:val="20"/>
        </w:rPr>
        <w:t xml:space="preserve">el personal de la mencionada dependencia municipal </w:t>
      </w:r>
      <w:r>
        <w:rPr>
          <w:rFonts w:cs="Arial"/>
          <w:b w:val="0"/>
          <w:bCs/>
          <w:w w:val="100"/>
          <w:sz w:val="20"/>
          <w:szCs w:val="20"/>
        </w:rPr>
        <w:t>fue informado acerca de los intentos de suicidio que presentó. En nota al margen se señala la fecha en que se registró su fallecimiento y algunas anotaciones que no presentan nota explicativa</w:t>
      </w:r>
      <w:r w:rsidR="005D538A">
        <w:rPr>
          <w:rFonts w:cs="Arial"/>
          <w:b w:val="0"/>
          <w:bCs/>
          <w:w w:val="100"/>
          <w:sz w:val="20"/>
          <w:szCs w:val="20"/>
        </w:rPr>
        <w:t xml:space="preserve">, así como el consentimiento para el tratamiento y traspaso de datos personales, sin que el mismo cuente con firma de confirmación para el referido tratamiento. </w:t>
      </w:r>
    </w:p>
    <w:p w14:paraId="2606F884" w14:textId="7478AAA7" w:rsidR="00C94212" w:rsidRDefault="00C94212" w:rsidP="00C60D17">
      <w:pPr>
        <w:pStyle w:val="Prrafodelista"/>
        <w:widowControl w:val="0"/>
        <w:autoSpaceDE w:val="0"/>
        <w:autoSpaceDN w:val="0"/>
        <w:adjustRightInd w:val="0"/>
        <w:spacing w:line="360" w:lineRule="auto"/>
        <w:ind w:left="1276"/>
        <w:rPr>
          <w:rFonts w:cs="Arial"/>
          <w:b w:val="0"/>
          <w:bCs/>
          <w:w w:val="100"/>
          <w:sz w:val="20"/>
          <w:szCs w:val="20"/>
        </w:rPr>
      </w:pPr>
    </w:p>
    <w:p w14:paraId="111B887D" w14:textId="1C4D2D0C" w:rsidR="005D538A" w:rsidRDefault="005D538A" w:rsidP="00C60D17">
      <w:pPr>
        <w:pStyle w:val="Prrafodelista"/>
        <w:widowControl w:val="0"/>
        <w:numPr>
          <w:ilvl w:val="1"/>
          <w:numId w:val="18"/>
        </w:numPr>
        <w:autoSpaceDE w:val="0"/>
        <w:autoSpaceDN w:val="0"/>
        <w:adjustRightInd w:val="0"/>
        <w:spacing w:line="360" w:lineRule="auto"/>
        <w:ind w:left="1276"/>
        <w:rPr>
          <w:rFonts w:cs="Arial"/>
          <w:b w:val="0"/>
          <w:bCs/>
          <w:w w:val="100"/>
          <w:sz w:val="20"/>
          <w:szCs w:val="20"/>
        </w:rPr>
      </w:pPr>
      <w:r>
        <w:rPr>
          <w:rFonts w:cs="Arial"/>
          <w:b w:val="0"/>
          <w:bCs/>
          <w:w w:val="100"/>
          <w:sz w:val="20"/>
          <w:szCs w:val="20"/>
        </w:rPr>
        <w:t>Citatorio ministerial</w:t>
      </w:r>
    </w:p>
    <w:p w14:paraId="57C5E5B9" w14:textId="72DD9141" w:rsidR="005D538A" w:rsidRDefault="005D538A" w:rsidP="00C60D17">
      <w:pPr>
        <w:pStyle w:val="Prrafodelista"/>
        <w:widowControl w:val="0"/>
        <w:autoSpaceDE w:val="0"/>
        <w:autoSpaceDN w:val="0"/>
        <w:adjustRightInd w:val="0"/>
        <w:spacing w:line="360" w:lineRule="auto"/>
        <w:ind w:left="1276"/>
        <w:rPr>
          <w:rFonts w:cs="Arial"/>
          <w:b w:val="0"/>
          <w:bCs/>
          <w:w w:val="100"/>
          <w:sz w:val="20"/>
          <w:szCs w:val="20"/>
        </w:rPr>
      </w:pPr>
      <w:r>
        <w:rPr>
          <w:rFonts w:cs="Arial"/>
          <w:b w:val="0"/>
          <w:bCs/>
          <w:w w:val="100"/>
          <w:sz w:val="20"/>
          <w:szCs w:val="20"/>
        </w:rPr>
        <w:t xml:space="preserve">En fecha 28 de mayo del 2021, el Agente del Ministerio Público </w:t>
      </w:r>
      <w:r w:rsidRPr="005D538A">
        <w:rPr>
          <w:rFonts w:cs="Arial"/>
          <w:b w:val="0"/>
          <w:bCs/>
          <w:w w:val="100"/>
          <w:sz w:val="20"/>
          <w:szCs w:val="20"/>
        </w:rPr>
        <w:t>de la Unidad de Litigación de Homicidios Violentos Mesa IV</w:t>
      </w:r>
      <w:r>
        <w:rPr>
          <w:rFonts w:cs="Arial"/>
          <w:b w:val="0"/>
          <w:bCs/>
          <w:w w:val="100"/>
          <w:sz w:val="20"/>
          <w:szCs w:val="20"/>
        </w:rPr>
        <w:t xml:space="preserve"> de la </w:t>
      </w:r>
      <w:proofErr w:type="gramStart"/>
      <w:r>
        <w:rPr>
          <w:rFonts w:cs="Arial"/>
          <w:b w:val="0"/>
          <w:bCs/>
          <w:w w:val="100"/>
          <w:sz w:val="20"/>
          <w:szCs w:val="20"/>
        </w:rPr>
        <w:t>Fiscalía General</w:t>
      </w:r>
      <w:proofErr w:type="gramEnd"/>
      <w:r>
        <w:rPr>
          <w:rFonts w:cs="Arial"/>
          <w:b w:val="0"/>
          <w:bCs/>
          <w:w w:val="100"/>
          <w:sz w:val="20"/>
          <w:szCs w:val="20"/>
        </w:rPr>
        <w:t xml:space="preserve"> del Estado de Coahuila de Zaragoza, solicitó a la Directora General del Sistema para el Desarrollo Integral de la Familia del Municipio de Torreón, Coahuila de Zaragoza (DIF Torreón) la presentación de la Psicóloga adscrita a la citada dependencia municipal, en su calidad de testigo dentro de la carpeta de investigación </w:t>
      </w:r>
      <w:r w:rsidR="00CA5A09">
        <w:rPr>
          <w:rFonts w:cs="Arial"/>
          <w:b w:val="0"/>
          <w:bCs/>
          <w:w w:val="100"/>
          <w:sz w:val="20"/>
          <w:szCs w:val="20"/>
        </w:rPr>
        <w:t>X</w:t>
      </w:r>
      <w:r>
        <w:rPr>
          <w:rFonts w:cs="Arial"/>
          <w:b w:val="0"/>
          <w:bCs/>
          <w:w w:val="100"/>
          <w:sz w:val="20"/>
          <w:szCs w:val="20"/>
        </w:rPr>
        <w:t xml:space="preserve">/TOR/ULHLS/2021. </w:t>
      </w:r>
    </w:p>
    <w:p w14:paraId="628B4E36" w14:textId="77777777" w:rsidR="005D538A" w:rsidRDefault="005D538A" w:rsidP="00C60D17">
      <w:pPr>
        <w:pStyle w:val="Prrafodelista"/>
        <w:widowControl w:val="0"/>
        <w:autoSpaceDE w:val="0"/>
        <w:autoSpaceDN w:val="0"/>
        <w:adjustRightInd w:val="0"/>
        <w:spacing w:line="360" w:lineRule="auto"/>
        <w:ind w:left="1276"/>
        <w:rPr>
          <w:rFonts w:cs="Arial"/>
          <w:b w:val="0"/>
          <w:bCs/>
          <w:w w:val="100"/>
          <w:sz w:val="20"/>
          <w:szCs w:val="20"/>
        </w:rPr>
      </w:pPr>
    </w:p>
    <w:p w14:paraId="4B601773" w14:textId="0E6F35B0" w:rsidR="005D538A" w:rsidRDefault="005D538A" w:rsidP="00C60D17">
      <w:pPr>
        <w:pStyle w:val="Prrafodelista"/>
        <w:widowControl w:val="0"/>
        <w:numPr>
          <w:ilvl w:val="1"/>
          <w:numId w:val="18"/>
        </w:numPr>
        <w:autoSpaceDE w:val="0"/>
        <w:autoSpaceDN w:val="0"/>
        <w:adjustRightInd w:val="0"/>
        <w:spacing w:line="360" w:lineRule="auto"/>
        <w:ind w:left="1276"/>
        <w:rPr>
          <w:rFonts w:cs="Arial"/>
          <w:b w:val="0"/>
          <w:bCs/>
          <w:w w:val="100"/>
          <w:sz w:val="20"/>
          <w:szCs w:val="20"/>
        </w:rPr>
      </w:pPr>
      <w:r>
        <w:rPr>
          <w:rFonts w:cs="Arial"/>
          <w:b w:val="0"/>
          <w:bCs/>
          <w:w w:val="100"/>
          <w:sz w:val="20"/>
          <w:szCs w:val="20"/>
        </w:rPr>
        <w:t>Informe Psicóloga DIF Torreón</w:t>
      </w:r>
    </w:p>
    <w:p w14:paraId="379F4CC9" w14:textId="26E19382" w:rsidR="005D538A" w:rsidRDefault="005D538A" w:rsidP="00C60D17">
      <w:pPr>
        <w:pStyle w:val="Prrafodelista"/>
        <w:widowControl w:val="0"/>
        <w:autoSpaceDE w:val="0"/>
        <w:autoSpaceDN w:val="0"/>
        <w:adjustRightInd w:val="0"/>
        <w:spacing w:line="360" w:lineRule="auto"/>
        <w:ind w:left="1276"/>
        <w:rPr>
          <w:rFonts w:cs="Arial"/>
          <w:b w:val="0"/>
          <w:bCs/>
          <w:w w:val="100"/>
          <w:sz w:val="20"/>
          <w:szCs w:val="20"/>
        </w:rPr>
      </w:pPr>
      <w:r>
        <w:rPr>
          <w:rFonts w:cs="Arial"/>
          <w:b w:val="0"/>
          <w:bCs/>
          <w:w w:val="100"/>
          <w:sz w:val="20"/>
          <w:szCs w:val="20"/>
        </w:rPr>
        <w:t xml:space="preserve">Presentado por la Psicóloga adscrita a la Procuraduría Municipal para Niños, Niñas y la Familia del Sistema para el Desarrollo Integral de la Familia del municipio de Torreón, Coahuila de Zaragoza (DIF Torreón), emitido en fecha 26 de abril de 2021, a través del cual se desprende lo siguiente: </w:t>
      </w:r>
    </w:p>
    <w:p w14:paraId="5B6CF837" w14:textId="5117A15D" w:rsidR="005D538A" w:rsidRDefault="00143ADC" w:rsidP="00C60D17">
      <w:pPr>
        <w:pStyle w:val="Prrafodelista"/>
        <w:spacing w:line="360" w:lineRule="auto"/>
        <w:ind w:left="2124"/>
        <w:rPr>
          <w:rFonts w:eastAsiaTheme="minorHAnsi" w:cs="Arial"/>
          <w:b w:val="0"/>
          <w:i/>
          <w:iCs/>
          <w:w w:val="100"/>
          <w:sz w:val="16"/>
          <w:szCs w:val="16"/>
          <w:lang w:eastAsia="en-US"/>
        </w:rPr>
      </w:pPr>
      <w:r w:rsidRPr="00745DA4">
        <w:rPr>
          <w:rFonts w:eastAsiaTheme="minorHAnsi" w:cs="Arial"/>
          <w:b w:val="0"/>
          <w:i/>
          <w:iCs/>
          <w:w w:val="100"/>
          <w:sz w:val="16"/>
          <w:szCs w:val="16"/>
          <w:lang w:eastAsia="en-US"/>
        </w:rPr>
        <w:t>“</w:t>
      </w:r>
      <w:r w:rsidR="005D538A">
        <w:rPr>
          <w:rFonts w:eastAsiaTheme="minorHAnsi" w:cs="Arial"/>
          <w:b w:val="0"/>
          <w:i/>
          <w:iCs/>
          <w:w w:val="100"/>
          <w:sz w:val="16"/>
          <w:szCs w:val="16"/>
          <w:lang w:eastAsia="en-US"/>
        </w:rPr>
        <w:t>…</w:t>
      </w:r>
      <w:r w:rsidRPr="00745DA4">
        <w:rPr>
          <w:rFonts w:eastAsiaTheme="minorHAnsi" w:cs="Arial"/>
          <w:b w:val="0"/>
          <w:i/>
          <w:iCs/>
          <w:w w:val="100"/>
          <w:sz w:val="16"/>
          <w:szCs w:val="16"/>
          <w:lang w:eastAsia="en-US"/>
        </w:rPr>
        <w:t xml:space="preserve">Por medio de la presente se informa que la C. </w:t>
      </w:r>
      <w:r w:rsidR="00CA5A09">
        <w:rPr>
          <w:rFonts w:eastAsiaTheme="minorHAnsi" w:cs="Arial"/>
          <w:b w:val="0"/>
          <w:i/>
          <w:iCs/>
          <w:w w:val="100"/>
          <w:sz w:val="16"/>
          <w:szCs w:val="16"/>
          <w:lang w:eastAsia="en-US"/>
        </w:rPr>
        <w:t>Ag2</w:t>
      </w:r>
      <w:r w:rsidRPr="00745DA4">
        <w:rPr>
          <w:rFonts w:eastAsiaTheme="minorHAnsi" w:cs="Arial"/>
          <w:b w:val="0"/>
          <w:i/>
          <w:iCs/>
          <w:w w:val="100"/>
          <w:sz w:val="16"/>
          <w:szCs w:val="16"/>
          <w:lang w:eastAsia="en-US"/>
        </w:rPr>
        <w:t xml:space="preserve"> de </w:t>
      </w:r>
      <w:r w:rsidR="00CA5A09">
        <w:rPr>
          <w:rFonts w:eastAsiaTheme="minorHAnsi" w:cs="Arial"/>
          <w:b w:val="0"/>
          <w:i/>
          <w:iCs/>
          <w:w w:val="100"/>
          <w:sz w:val="16"/>
          <w:szCs w:val="16"/>
          <w:lang w:eastAsia="en-US"/>
        </w:rPr>
        <w:t>X</w:t>
      </w:r>
      <w:r w:rsidRPr="00745DA4">
        <w:rPr>
          <w:rFonts w:eastAsiaTheme="minorHAnsi" w:cs="Arial"/>
          <w:b w:val="0"/>
          <w:i/>
          <w:iCs/>
          <w:w w:val="100"/>
          <w:sz w:val="16"/>
          <w:szCs w:val="16"/>
          <w:lang w:eastAsia="en-US"/>
        </w:rPr>
        <w:t xml:space="preserve"> años, acudió en compañía de su madre la C. </w:t>
      </w:r>
      <w:r w:rsidR="00CA5A09">
        <w:rPr>
          <w:rFonts w:eastAsiaTheme="minorHAnsi" w:cs="Arial"/>
          <w:b w:val="0"/>
          <w:i/>
          <w:iCs/>
          <w:w w:val="100"/>
          <w:sz w:val="16"/>
          <w:szCs w:val="16"/>
          <w:lang w:eastAsia="en-US"/>
        </w:rPr>
        <w:t>Ag1</w:t>
      </w:r>
      <w:r w:rsidRPr="00745DA4">
        <w:rPr>
          <w:rFonts w:eastAsiaTheme="minorHAnsi" w:cs="Arial"/>
          <w:b w:val="0"/>
          <w:i/>
          <w:iCs/>
          <w:w w:val="100"/>
          <w:sz w:val="16"/>
          <w:szCs w:val="16"/>
          <w:lang w:eastAsia="en-US"/>
        </w:rPr>
        <w:t xml:space="preserve"> de </w:t>
      </w:r>
      <w:r w:rsidR="00CA5A09">
        <w:rPr>
          <w:rFonts w:eastAsiaTheme="minorHAnsi" w:cs="Arial"/>
          <w:b w:val="0"/>
          <w:i/>
          <w:iCs/>
          <w:w w:val="100"/>
          <w:sz w:val="16"/>
          <w:szCs w:val="16"/>
          <w:lang w:eastAsia="en-US"/>
        </w:rPr>
        <w:t>X</w:t>
      </w:r>
      <w:r w:rsidRPr="00745DA4">
        <w:rPr>
          <w:rFonts w:eastAsiaTheme="minorHAnsi" w:cs="Arial"/>
          <w:b w:val="0"/>
          <w:i/>
          <w:iCs/>
          <w:w w:val="100"/>
          <w:sz w:val="16"/>
          <w:szCs w:val="16"/>
          <w:lang w:eastAsia="en-US"/>
        </w:rPr>
        <w:t xml:space="preserve"> años de oficio </w:t>
      </w:r>
      <w:r w:rsidR="00CA5A09">
        <w:rPr>
          <w:rFonts w:eastAsiaTheme="minorHAnsi" w:cs="Arial"/>
          <w:b w:val="0"/>
          <w:i/>
          <w:iCs/>
          <w:w w:val="100"/>
          <w:sz w:val="16"/>
          <w:szCs w:val="16"/>
          <w:lang w:eastAsia="en-US"/>
        </w:rPr>
        <w:t>X</w:t>
      </w:r>
      <w:r w:rsidRPr="00745DA4">
        <w:rPr>
          <w:rFonts w:eastAsiaTheme="minorHAnsi" w:cs="Arial"/>
          <w:b w:val="0"/>
          <w:i/>
          <w:iCs/>
          <w:w w:val="100"/>
          <w:sz w:val="16"/>
          <w:szCs w:val="16"/>
          <w:lang w:eastAsia="en-US"/>
        </w:rPr>
        <w:t xml:space="preserve">, solicitando atención psicológica en razón de que intento en 8 ocasiones quitarse la vida de diversas maneras; ingiriendo ácidos, venenos, cortándose el cuerpo, saltando de puentes y ahorcándose, manifiesta la Sra. </w:t>
      </w:r>
      <w:r w:rsidR="00CA5A09">
        <w:rPr>
          <w:rFonts w:eastAsiaTheme="minorHAnsi" w:cs="Arial"/>
          <w:b w:val="0"/>
          <w:i/>
          <w:iCs/>
          <w:w w:val="100"/>
          <w:sz w:val="16"/>
          <w:szCs w:val="16"/>
          <w:lang w:eastAsia="en-US"/>
        </w:rPr>
        <w:t>Ag1</w:t>
      </w:r>
      <w:r w:rsidRPr="00745DA4">
        <w:rPr>
          <w:rFonts w:eastAsiaTheme="minorHAnsi" w:cs="Arial"/>
          <w:b w:val="0"/>
          <w:i/>
          <w:iCs/>
          <w:w w:val="100"/>
          <w:sz w:val="16"/>
          <w:szCs w:val="16"/>
          <w:lang w:eastAsia="en-US"/>
        </w:rPr>
        <w:t xml:space="preserve"> que su hija tiene un año viviendo con ella. </w:t>
      </w:r>
      <w:r w:rsidR="00CA5A09">
        <w:rPr>
          <w:rFonts w:eastAsiaTheme="minorHAnsi" w:cs="Arial"/>
          <w:b w:val="0"/>
          <w:i/>
          <w:iCs/>
          <w:w w:val="100"/>
          <w:sz w:val="16"/>
          <w:szCs w:val="16"/>
          <w:lang w:eastAsia="en-US"/>
        </w:rPr>
        <w:t>Ag2</w:t>
      </w:r>
      <w:r w:rsidRPr="00745DA4">
        <w:rPr>
          <w:rFonts w:eastAsiaTheme="minorHAnsi" w:cs="Arial"/>
          <w:b w:val="0"/>
          <w:i/>
          <w:iCs/>
          <w:w w:val="100"/>
          <w:sz w:val="16"/>
          <w:szCs w:val="16"/>
          <w:lang w:eastAsia="en-US"/>
        </w:rPr>
        <w:t xml:space="preserve"> vivió desde los 10 años con su padre </w:t>
      </w:r>
      <w:r w:rsidR="00CA5A09">
        <w:rPr>
          <w:rFonts w:eastAsiaTheme="minorHAnsi" w:cs="Arial"/>
          <w:b w:val="0"/>
          <w:i/>
          <w:iCs/>
          <w:w w:val="100"/>
          <w:sz w:val="16"/>
          <w:szCs w:val="16"/>
          <w:lang w:eastAsia="en-US"/>
        </w:rPr>
        <w:t>E1</w:t>
      </w:r>
      <w:r w:rsidRPr="00745DA4">
        <w:rPr>
          <w:rFonts w:eastAsiaTheme="minorHAnsi" w:cs="Arial"/>
          <w:b w:val="0"/>
          <w:i/>
          <w:iCs/>
          <w:w w:val="100"/>
          <w:sz w:val="16"/>
          <w:szCs w:val="16"/>
          <w:lang w:eastAsia="en-US"/>
        </w:rPr>
        <w:t xml:space="preserve"> de </w:t>
      </w:r>
      <w:r w:rsidR="00CA5A09">
        <w:rPr>
          <w:rFonts w:eastAsiaTheme="minorHAnsi" w:cs="Arial"/>
          <w:b w:val="0"/>
          <w:i/>
          <w:iCs/>
          <w:w w:val="100"/>
          <w:sz w:val="16"/>
          <w:szCs w:val="16"/>
          <w:lang w:eastAsia="en-US"/>
        </w:rPr>
        <w:t>X</w:t>
      </w:r>
      <w:r w:rsidRPr="00745DA4">
        <w:rPr>
          <w:rFonts w:eastAsiaTheme="minorHAnsi" w:cs="Arial"/>
          <w:b w:val="0"/>
          <w:i/>
          <w:iCs/>
          <w:w w:val="100"/>
          <w:sz w:val="16"/>
          <w:szCs w:val="16"/>
          <w:lang w:eastAsia="en-US"/>
        </w:rPr>
        <w:t xml:space="preserve"> años de edad, de oficio </w:t>
      </w:r>
      <w:r w:rsidR="00CA5A09">
        <w:rPr>
          <w:rFonts w:eastAsiaTheme="minorHAnsi" w:cs="Arial"/>
          <w:b w:val="0"/>
          <w:i/>
          <w:iCs/>
          <w:w w:val="100"/>
          <w:sz w:val="16"/>
          <w:szCs w:val="16"/>
          <w:lang w:eastAsia="en-US"/>
        </w:rPr>
        <w:t>X</w:t>
      </w:r>
      <w:r w:rsidRPr="00745DA4">
        <w:rPr>
          <w:rFonts w:eastAsiaTheme="minorHAnsi" w:cs="Arial"/>
          <w:b w:val="0"/>
          <w:i/>
          <w:iCs/>
          <w:w w:val="100"/>
          <w:sz w:val="16"/>
          <w:szCs w:val="16"/>
          <w:lang w:eastAsia="en-US"/>
        </w:rPr>
        <w:t xml:space="preserve">, vivía en el mismo hogar su hermano </w:t>
      </w:r>
      <w:r w:rsidR="00CA5A09">
        <w:rPr>
          <w:rFonts w:eastAsiaTheme="minorHAnsi" w:cs="Arial"/>
          <w:b w:val="0"/>
          <w:i/>
          <w:iCs/>
          <w:w w:val="100"/>
          <w:sz w:val="16"/>
          <w:szCs w:val="16"/>
          <w:lang w:eastAsia="en-US"/>
        </w:rPr>
        <w:t>E2</w:t>
      </w:r>
      <w:r w:rsidRPr="00745DA4">
        <w:rPr>
          <w:rFonts w:eastAsiaTheme="minorHAnsi" w:cs="Arial"/>
          <w:b w:val="0"/>
          <w:i/>
          <w:iCs/>
          <w:w w:val="100"/>
          <w:sz w:val="16"/>
          <w:szCs w:val="16"/>
          <w:lang w:eastAsia="en-US"/>
        </w:rPr>
        <w:t xml:space="preserve"> de </w:t>
      </w:r>
      <w:r w:rsidR="00CA5A09">
        <w:rPr>
          <w:rFonts w:eastAsiaTheme="minorHAnsi" w:cs="Arial"/>
          <w:b w:val="0"/>
          <w:i/>
          <w:iCs/>
          <w:w w:val="100"/>
          <w:sz w:val="16"/>
          <w:szCs w:val="16"/>
          <w:lang w:eastAsia="en-US"/>
        </w:rPr>
        <w:t>X</w:t>
      </w:r>
      <w:r w:rsidRPr="00745DA4">
        <w:rPr>
          <w:rFonts w:eastAsiaTheme="minorHAnsi" w:cs="Arial"/>
          <w:b w:val="0"/>
          <w:i/>
          <w:iCs/>
          <w:w w:val="100"/>
          <w:sz w:val="16"/>
          <w:szCs w:val="16"/>
          <w:lang w:eastAsia="en-US"/>
        </w:rPr>
        <w:t xml:space="preserve"> años de edad, en ese entonces; </w:t>
      </w:r>
      <w:r w:rsidR="00CA5A09">
        <w:rPr>
          <w:rFonts w:eastAsiaTheme="minorHAnsi" w:cs="Arial"/>
          <w:b w:val="0"/>
          <w:i/>
          <w:iCs/>
          <w:w w:val="100"/>
          <w:sz w:val="16"/>
          <w:szCs w:val="16"/>
          <w:lang w:eastAsia="en-US"/>
        </w:rPr>
        <w:t>Ag2</w:t>
      </w:r>
      <w:r w:rsidRPr="00745DA4">
        <w:rPr>
          <w:rFonts w:eastAsiaTheme="minorHAnsi" w:cs="Arial"/>
          <w:b w:val="0"/>
          <w:i/>
          <w:iCs/>
          <w:w w:val="100"/>
          <w:sz w:val="16"/>
          <w:szCs w:val="16"/>
          <w:lang w:eastAsia="en-US"/>
        </w:rPr>
        <w:t xml:space="preserve"> relata que fue abusada por su padre y hermano en diversas ocasiones y su madre afirma conocer estos hechos, pero ninguna de las dos entrevistadas reclamó a los agresores ni presento denuncia. </w:t>
      </w:r>
    </w:p>
    <w:p w14:paraId="58F4654B" w14:textId="77777777" w:rsidR="005D538A" w:rsidRDefault="005D538A" w:rsidP="00C60D17">
      <w:pPr>
        <w:pStyle w:val="Prrafodelista"/>
        <w:spacing w:line="360" w:lineRule="auto"/>
        <w:ind w:left="2124"/>
        <w:rPr>
          <w:rFonts w:eastAsiaTheme="minorHAnsi" w:cs="Arial"/>
          <w:b w:val="0"/>
          <w:i/>
          <w:iCs/>
          <w:w w:val="100"/>
          <w:sz w:val="16"/>
          <w:szCs w:val="16"/>
          <w:lang w:eastAsia="en-US"/>
        </w:rPr>
      </w:pPr>
    </w:p>
    <w:p w14:paraId="2240B8EE" w14:textId="7587C126" w:rsidR="00143ADC" w:rsidRPr="005D538A" w:rsidRDefault="00143ADC" w:rsidP="00C60D17">
      <w:pPr>
        <w:pStyle w:val="Prrafodelista"/>
        <w:spacing w:line="360" w:lineRule="auto"/>
        <w:ind w:left="2124"/>
        <w:rPr>
          <w:rFonts w:eastAsiaTheme="minorHAnsi" w:cs="Arial"/>
          <w:b w:val="0"/>
          <w:i/>
          <w:iCs/>
          <w:w w:val="100"/>
          <w:sz w:val="16"/>
          <w:szCs w:val="16"/>
          <w:lang w:eastAsia="en-US"/>
        </w:rPr>
      </w:pPr>
      <w:r w:rsidRPr="005D538A">
        <w:rPr>
          <w:rFonts w:eastAsiaTheme="minorHAnsi" w:cs="Arial"/>
          <w:b w:val="0"/>
          <w:i/>
          <w:iCs/>
          <w:w w:val="100"/>
          <w:sz w:val="16"/>
          <w:szCs w:val="16"/>
          <w:lang w:eastAsia="en-US"/>
        </w:rPr>
        <w:t xml:space="preserve">El mismo día se canaliza a </w:t>
      </w:r>
      <w:r w:rsidR="00CA5A09">
        <w:rPr>
          <w:rFonts w:eastAsiaTheme="minorHAnsi" w:cs="Arial"/>
          <w:b w:val="0"/>
          <w:i/>
          <w:iCs/>
          <w:w w:val="100"/>
          <w:sz w:val="16"/>
          <w:szCs w:val="16"/>
          <w:lang w:eastAsia="en-US"/>
        </w:rPr>
        <w:t>Ag2</w:t>
      </w:r>
      <w:r w:rsidRPr="005D538A">
        <w:rPr>
          <w:rFonts w:eastAsiaTheme="minorHAnsi" w:cs="Arial"/>
          <w:b w:val="0"/>
          <w:i/>
          <w:iCs/>
          <w:w w:val="100"/>
          <w:sz w:val="16"/>
          <w:szCs w:val="16"/>
          <w:lang w:eastAsia="en-US"/>
        </w:rPr>
        <w:t xml:space="preserve"> con psiquiatra debido a los múltiples intentos de suicidio, ya que en estos casos los pacientes son internados para </w:t>
      </w:r>
      <w:r w:rsidR="0082207D" w:rsidRPr="005D538A">
        <w:rPr>
          <w:rFonts w:eastAsiaTheme="minorHAnsi" w:cs="Arial"/>
          <w:b w:val="0"/>
          <w:i/>
          <w:iCs/>
          <w:w w:val="100"/>
          <w:sz w:val="16"/>
          <w:szCs w:val="16"/>
          <w:lang w:eastAsia="en-US"/>
        </w:rPr>
        <w:t>u</w:t>
      </w:r>
      <w:r w:rsidRPr="005D538A">
        <w:rPr>
          <w:rFonts w:eastAsiaTheme="minorHAnsi" w:cs="Arial"/>
          <w:b w:val="0"/>
          <w:i/>
          <w:iCs/>
          <w:w w:val="100"/>
          <w:sz w:val="16"/>
          <w:szCs w:val="16"/>
          <w:lang w:eastAsia="en-US"/>
        </w:rPr>
        <w:t xml:space="preserve">n cuidado </w:t>
      </w:r>
      <w:r w:rsidR="0082207D" w:rsidRPr="005D538A">
        <w:rPr>
          <w:rFonts w:eastAsiaTheme="minorHAnsi" w:cs="Arial"/>
          <w:b w:val="0"/>
          <w:i/>
          <w:iCs/>
          <w:w w:val="100"/>
          <w:sz w:val="16"/>
          <w:szCs w:val="16"/>
          <w:lang w:eastAsia="en-US"/>
        </w:rPr>
        <w:t>más</w:t>
      </w:r>
      <w:r w:rsidRPr="005D538A">
        <w:rPr>
          <w:rFonts w:eastAsiaTheme="minorHAnsi" w:cs="Arial"/>
          <w:b w:val="0"/>
          <w:i/>
          <w:iCs/>
          <w:w w:val="100"/>
          <w:sz w:val="16"/>
          <w:szCs w:val="16"/>
          <w:lang w:eastAsia="en-US"/>
        </w:rPr>
        <w:t xml:space="preserve"> efectivo. Sin embargo de no ser internada por el psiquiatra, se le extiende cita para el día 5 de abril del presente año, </w:t>
      </w:r>
      <w:r w:rsidRPr="005D538A">
        <w:rPr>
          <w:rFonts w:eastAsiaTheme="minorHAnsi" w:cs="Arial"/>
          <w:b w:val="0"/>
          <w:i/>
          <w:iCs/>
          <w:w w:val="100"/>
          <w:sz w:val="16"/>
          <w:szCs w:val="16"/>
          <w:lang w:eastAsia="en-US"/>
        </w:rPr>
        <w:lastRenderedPageBreak/>
        <w:t xml:space="preserve">día que acuden ambas a terapia informando que no consiguieron cita con el médico sugerido por esta institución; tampoco buscaron uno distinto, se les sugiere buscar otros psiquiatra y nuevamente se les agenda para el día jueves 22 de abril del presente año cita  a la que ya no acudieron, la Sra. </w:t>
      </w:r>
      <w:r w:rsidR="00E46287">
        <w:rPr>
          <w:rFonts w:eastAsiaTheme="minorHAnsi" w:cs="Arial"/>
          <w:b w:val="0"/>
          <w:i/>
          <w:iCs/>
          <w:w w:val="100"/>
          <w:sz w:val="16"/>
          <w:szCs w:val="16"/>
          <w:lang w:eastAsia="en-US"/>
        </w:rPr>
        <w:t>Ag1</w:t>
      </w:r>
      <w:r w:rsidRPr="005D538A">
        <w:rPr>
          <w:rFonts w:eastAsiaTheme="minorHAnsi" w:cs="Arial"/>
          <w:b w:val="0"/>
          <w:i/>
          <w:iCs/>
          <w:w w:val="100"/>
          <w:sz w:val="16"/>
          <w:szCs w:val="16"/>
          <w:lang w:eastAsia="en-US"/>
        </w:rPr>
        <w:t xml:space="preserve"> aviso vía telefónica que su hija intento saltar de un puente, fue rescatada y canalizada a CISAME, </w:t>
      </w:r>
      <w:r w:rsidR="00FD40E6" w:rsidRPr="005D538A">
        <w:rPr>
          <w:rFonts w:eastAsiaTheme="minorHAnsi" w:cs="Arial"/>
          <w:b w:val="0"/>
          <w:i/>
          <w:iCs/>
          <w:w w:val="100"/>
          <w:sz w:val="16"/>
          <w:szCs w:val="16"/>
          <w:lang w:eastAsia="en-US"/>
        </w:rPr>
        <w:t>tenía</w:t>
      </w:r>
      <w:r w:rsidRPr="005D538A">
        <w:rPr>
          <w:rFonts w:eastAsiaTheme="minorHAnsi" w:cs="Arial"/>
          <w:b w:val="0"/>
          <w:i/>
          <w:iCs/>
          <w:w w:val="100"/>
          <w:sz w:val="16"/>
          <w:szCs w:val="16"/>
          <w:lang w:eastAsia="en-US"/>
        </w:rPr>
        <w:t xml:space="preserve"> cita peor un día antes se ahorco en su domicilio el día 13 de abril del presente año</w:t>
      </w:r>
      <w:r w:rsidR="005D538A">
        <w:rPr>
          <w:rFonts w:eastAsiaTheme="minorHAnsi" w:cs="Arial"/>
          <w:b w:val="0"/>
          <w:i/>
          <w:iCs/>
          <w:w w:val="100"/>
          <w:sz w:val="16"/>
          <w:szCs w:val="16"/>
          <w:lang w:eastAsia="en-US"/>
        </w:rPr>
        <w:t>…</w:t>
      </w:r>
      <w:r w:rsidRPr="005D538A">
        <w:rPr>
          <w:rFonts w:eastAsiaTheme="minorHAnsi" w:cs="Arial"/>
          <w:b w:val="0"/>
          <w:i/>
          <w:iCs/>
          <w:w w:val="100"/>
          <w:sz w:val="16"/>
          <w:szCs w:val="16"/>
          <w:lang w:eastAsia="en-US"/>
        </w:rPr>
        <w:t>”</w:t>
      </w:r>
      <w:r w:rsidR="005D538A">
        <w:rPr>
          <w:rFonts w:eastAsiaTheme="minorHAnsi" w:cs="Arial"/>
          <w:b w:val="0"/>
          <w:i/>
          <w:iCs/>
          <w:w w:val="100"/>
          <w:sz w:val="16"/>
          <w:szCs w:val="16"/>
          <w:lang w:eastAsia="en-US"/>
        </w:rPr>
        <w:t xml:space="preserve"> (sic)</w:t>
      </w:r>
      <w:r w:rsidRPr="005D538A">
        <w:rPr>
          <w:rFonts w:eastAsiaTheme="minorHAnsi" w:cs="Arial"/>
          <w:b w:val="0"/>
          <w:i/>
          <w:iCs/>
          <w:w w:val="100"/>
          <w:sz w:val="16"/>
          <w:szCs w:val="16"/>
          <w:lang w:eastAsia="en-US"/>
        </w:rPr>
        <w:t xml:space="preserve"> </w:t>
      </w:r>
    </w:p>
    <w:p w14:paraId="03616C74" w14:textId="5E851230" w:rsidR="00143ADC" w:rsidRDefault="00143ADC" w:rsidP="00C60D17">
      <w:pPr>
        <w:pStyle w:val="Prrafodelista"/>
        <w:widowControl w:val="0"/>
        <w:autoSpaceDE w:val="0"/>
        <w:autoSpaceDN w:val="0"/>
        <w:adjustRightInd w:val="0"/>
        <w:spacing w:line="360" w:lineRule="auto"/>
        <w:ind w:left="0"/>
        <w:rPr>
          <w:rFonts w:cs="Arial"/>
          <w:b w:val="0"/>
          <w:bCs/>
          <w:w w:val="100"/>
          <w:sz w:val="20"/>
          <w:szCs w:val="20"/>
          <w:lang w:eastAsia="en-US"/>
        </w:rPr>
      </w:pPr>
    </w:p>
    <w:p w14:paraId="5D32162C" w14:textId="7D14B3F9" w:rsidR="00547593" w:rsidRDefault="00E73F6A"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pormenorizado </w:t>
      </w:r>
      <w:r w:rsidR="005D538A" w:rsidRPr="005D538A">
        <w:rPr>
          <w:rFonts w:cs="Arial"/>
          <w:b w:val="0"/>
          <w:bCs/>
          <w:i/>
          <w:iCs/>
          <w:w w:val="100"/>
          <w:sz w:val="20"/>
          <w:szCs w:val="20"/>
          <w:lang w:eastAsia="en-US"/>
        </w:rPr>
        <w:t>DSPM Torreón</w:t>
      </w:r>
    </w:p>
    <w:p w14:paraId="067E2B01" w14:textId="03C0135A" w:rsidR="00DD2492" w:rsidRDefault="00547593" w:rsidP="00C60D1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P</w:t>
      </w:r>
      <w:r w:rsidR="00E73F6A" w:rsidRPr="00FD40E6">
        <w:rPr>
          <w:rFonts w:cs="Arial"/>
          <w:b w:val="0"/>
          <w:bCs/>
          <w:w w:val="100"/>
          <w:sz w:val="20"/>
          <w:szCs w:val="20"/>
          <w:lang w:eastAsia="en-US"/>
        </w:rPr>
        <w:t>resentado por el Comisario General de Seguridad Pública Municipal</w:t>
      </w:r>
      <w:r w:rsidR="00DD2492">
        <w:rPr>
          <w:rFonts w:cs="Arial"/>
          <w:b w:val="0"/>
          <w:bCs/>
          <w:w w:val="100"/>
          <w:sz w:val="20"/>
          <w:szCs w:val="20"/>
          <w:lang w:eastAsia="en-US"/>
        </w:rPr>
        <w:t xml:space="preserve"> de Torreón, Coahuila de Zaragoza (</w:t>
      </w:r>
      <w:r w:rsidR="00DD2492" w:rsidRPr="00DD2492">
        <w:rPr>
          <w:rFonts w:cs="Arial"/>
          <w:b w:val="0"/>
          <w:bCs/>
          <w:i/>
          <w:iCs/>
          <w:w w:val="100"/>
          <w:sz w:val="20"/>
          <w:szCs w:val="20"/>
          <w:lang w:eastAsia="en-US"/>
        </w:rPr>
        <w:t>DSPM Torreón</w:t>
      </w:r>
      <w:r w:rsidR="00DD2492">
        <w:rPr>
          <w:rFonts w:cs="Arial"/>
          <w:b w:val="0"/>
          <w:bCs/>
          <w:w w:val="100"/>
          <w:sz w:val="20"/>
          <w:szCs w:val="20"/>
          <w:lang w:eastAsia="en-US"/>
        </w:rPr>
        <w:t>)</w:t>
      </w:r>
      <w:r w:rsidR="00E73F6A" w:rsidRPr="00FD40E6">
        <w:rPr>
          <w:rFonts w:cs="Arial"/>
          <w:b w:val="0"/>
          <w:bCs/>
          <w:w w:val="100"/>
          <w:sz w:val="20"/>
          <w:szCs w:val="20"/>
          <w:lang w:eastAsia="en-US"/>
        </w:rPr>
        <w:t xml:space="preserve">, </w:t>
      </w:r>
      <w:r w:rsidR="00DD2492">
        <w:rPr>
          <w:rFonts w:cs="Arial"/>
          <w:b w:val="0"/>
          <w:bCs/>
          <w:w w:val="100"/>
          <w:sz w:val="20"/>
          <w:szCs w:val="20"/>
          <w:lang w:eastAsia="en-US"/>
        </w:rPr>
        <w:t xml:space="preserve">rendido a través del oficio identificado con el número </w:t>
      </w:r>
      <w:r w:rsidR="00E73F6A" w:rsidRPr="00FD40E6">
        <w:rPr>
          <w:rFonts w:cs="Arial"/>
          <w:b w:val="0"/>
          <w:bCs/>
          <w:w w:val="100"/>
          <w:sz w:val="20"/>
          <w:szCs w:val="20"/>
          <w:lang w:eastAsia="en-US"/>
        </w:rPr>
        <w:t>DGSPM/DG/</w:t>
      </w:r>
      <w:r w:rsidR="00E46287">
        <w:rPr>
          <w:rFonts w:cs="Arial"/>
          <w:b w:val="0"/>
          <w:bCs/>
          <w:w w:val="100"/>
          <w:sz w:val="20"/>
          <w:szCs w:val="20"/>
          <w:lang w:eastAsia="en-US"/>
        </w:rPr>
        <w:t>X</w:t>
      </w:r>
      <w:r w:rsidR="00E73F6A" w:rsidRPr="00FD40E6">
        <w:rPr>
          <w:rFonts w:cs="Arial"/>
          <w:b w:val="0"/>
          <w:bCs/>
          <w:w w:val="100"/>
          <w:sz w:val="20"/>
          <w:szCs w:val="20"/>
          <w:lang w:eastAsia="en-US"/>
        </w:rPr>
        <w:t xml:space="preserve">/2021, </w:t>
      </w:r>
      <w:r w:rsidR="00DD2492">
        <w:rPr>
          <w:rFonts w:cs="Arial"/>
          <w:b w:val="0"/>
          <w:bCs/>
          <w:w w:val="100"/>
          <w:sz w:val="20"/>
          <w:szCs w:val="20"/>
          <w:lang w:eastAsia="en-US"/>
        </w:rPr>
        <w:t xml:space="preserve">mediante el cual rinde el informe pormenorizado que le fuera solicitado en relación </w:t>
      </w:r>
      <w:r w:rsidR="00DD2492" w:rsidRPr="00DD2492">
        <w:rPr>
          <w:rFonts w:cs="Arial"/>
          <w:b w:val="0"/>
          <w:bCs/>
          <w:w w:val="100"/>
          <w:sz w:val="20"/>
          <w:szCs w:val="20"/>
          <w:lang w:eastAsia="en-US"/>
        </w:rPr>
        <w:t xml:space="preserve">a los hechos que originaron la investigación iniciada por este Organismo Estatal Público Autónomo derivado de la inconformidad presentada por </w:t>
      </w:r>
      <w:r w:rsidR="00DD2492">
        <w:rPr>
          <w:rFonts w:cs="Arial"/>
          <w:b w:val="0"/>
          <w:bCs/>
          <w:w w:val="100"/>
          <w:sz w:val="20"/>
          <w:szCs w:val="20"/>
          <w:lang w:eastAsia="en-US"/>
        </w:rPr>
        <w:t>la parte quejosa. Al citado informe se anexaron las documentales</w:t>
      </w:r>
      <w:r w:rsidR="00DD2492" w:rsidRPr="00DD2492">
        <w:rPr>
          <w:rFonts w:cs="Arial"/>
          <w:b w:val="0"/>
          <w:bCs/>
          <w:w w:val="100"/>
          <w:sz w:val="20"/>
          <w:szCs w:val="20"/>
          <w:lang w:eastAsia="en-US"/>
        </w:rPr>
        <w:t xml:space="preserve"> </w:t>
      </w:r>
      <w:r w:rsidR="00DD2492">
        <w:rPr>
          <w:rFonts w:cs="Arial"/>
          <w:b w:val="0"/>
          <w:bCs/>
          <w:w w:val="100"/>
          <w:sz w:val="20"/>
          <w:szCs w:val="20"/>
          <w:lang w:eastAsia="en-US"/>
        </w:rPr>
        <w:t xml:space="preserve">siguientes: </w:t>
      </w:r>
    </w:p>
    <w:p w14:paraId="3096567E" w14:textId="38620480" w:rsidR="00DD2492" w:rsidRDefault="00DD2492" w:rsidP="00C60D17">
      <w:pPr>
        <w:pStyle w:val="Prrafodelista"/>
        <w:widowControl w:val="0"/>
        <w:autoSpaceDE w:val="0"/>
        <w:autoSpaceDN w:val="0"/>
        <w:adjustRightInd w:val="0"/>
        <w:spacing w:line="360" w:lineRule="auto"/>
        <w:ind w:left="0"/>
        <w:rPr>
          <w:rFonts w:cs="Arial"/>
          <w:b w:val="0"/>
          <w:bCs/>
          <w:w w:val="100"/>
          <w:sz w:val="20"/>
          <w:szCs w:val="20"/>
          <w:lang w:eastAsia="en-US"/>
        </w:rPr>
      </w:pPr>
    </w:p>
    <w:p w14:paraId="513850EB" w14:textId="3CF3BE66" w:rsidR="00DD2492" w:rsidRDefault="00DD2492" w:rsidP="00C60D17">
      <w:pPr>
        <w:pStyle w:val="Prrafodelista"/>
        <w:widowControl w:val="0"/>
        <w:numPr>
          <w:ilvl w:val="1"/>
          <w:numId w:val="20"/>
        </w:numPr>
        <w:autoSpaceDE w:val="0"/>
        <w:autoSpaceDN w:val="0"/>
        <w:adjustRightInd w:val="0"/>
        <w:spacing w:line="360" w:lineRule="auto"/>
        <w:ind w:left="1276"/>
        <w:rPr>
          <w:rFonts w:cs="Arial"/>
          <w:b w:val="0"/>
          <w:bCs/>
          <w:w w:val="100"/>
          <w:sz w:val="20"/>
          <w:szCs w:val="20"/>
        </w:rPr>
      </w:pPr>
      <w:r>
        <w:rPr>
          <w:rFonts w:cs="Arial"/>
          <w:b w:val="0"/>
          <w:bCs/>
          <w:w w:val="100"/>
          <w:sz w:val="20"/>
          <w:szCs w:val="20"/>
        </w:rPr>
        <w:t>Razonamiento CIM</w:t>
      </w:r>
    </w:p>
    <w:p w14:paraId="498DAF90" w14:textId="36CE1539" w:rsidR="00512984" w:rsidRPr="00484B1B" w:rsidRDefault="00512984" w:rsidP="00C60D17">
      <w:pPr>
        <w:pStyle w:val="Prrafodelista"/>
        <w:widowControl w:val="0"/>
        <w:autoSpaceDE w:val="0"/>
        <w:autoSpaceDN w:val="0"/>
        <w:adjustRightInd w:val="0"/>
        <w:spacing w:line="360" w:lineRule="auto"/>
        <w:ind w:left="1276"/>
        <w:rPr>
          <w:rFonts w:cs="Arial"/>
          <w:b w:val="0"/>
          <w:bCs/>
          <w:w w:val="100"/>
          <w:sz w:val="20"/>
          <w:szCs w:val="20"/>
        </w:rPr>
      </w:pPr>
      <w:r>
        <w:rPr>
          <w:rFonts w:cs="Arial"/>
          <w:b w:val="0"/>
          <w:bCs/>
          <w:w w:val="100"/>
          <w:sz w:val="20"/>
          <w:szCs w:val="20"/>
        </w:rPr>
        <w:t>Emitido por el Centro de Inteligencia Municipal (CIM), a través del oficio número DGSPM/CIM/</w:t>
      </w:r>
      <w:r w:rsidR="00E46287">
        <w:rPr>
          <w:rFonts w:cs="Arial"/>
          <w:b w:val="0"/>
          <w:bCs/>
          <w:w w:val="100"/>
          <w:sz w:val="20"/>
          <w:szCs w:val="20"/>
        </w:rPr>
        <w:t>X</w:t>
      </w:r>
      <w:r>
        <w:rPr>
          <w:rFonts w:cs="Arial"/>
          <w:b w:val="0"/>
          <w:bCs/>
          <w:w w:val="100"/>
          <w:sz w:val="20"/>
          <w:szCs w:val="20"/>
        </w:rPr>
        <w:t xml:space="preserve">/2021 y consiste en un razonamiento emitido por el Centro de Atención de Llamadas 911 Coahuila, con el folio de identificación número </w:t>
      </w:r>
      <w:r w:rsidR="00E46287">
        <w:rPr>
          <w:rFonts w:cs="Arial"/>
          <w:b w:val="0"/>
          <w:bCs/>
          <w:w w:val="100"/>
          <w:sz w:val="20"/>
          <w:szCs w:val="20"/>
        </w:rPr>
        <w:t>X</w:t>
      </w:r>
      <w:r>
        <w:rPr>
          <w:rFonts w:cs="Arial"/>
          <w:b w:val="0"/>
          <w:bCs/>
          <w:w w:val="100"/>
          <w:sz w:val="20"/>
          <w:szCs w:val="20"/>
        </w:rPr>
        <w:t>, relacionado con el incidente “</w:t>
      </w:r>
      <w:r w:rsidRPr="00512984">
        <w:rPr>
          <w:rFonts w:cs="Arial"/>
          <w:b w:val="0"/>
          <w:bCs/>
          <w:w w:val="100"/>
          <w:sz w:val="16"/>
          <w:szCs w:val="16"/>
        </w:rPr>
        <w:t>AMENAZA DE SUICIDIO</w:t>
      </w:r>
      <w:r>
        <w:rPr>
          <w:rFonts w:cs="Arial"/>
          <w:b w:val="0"/>
          <w:bCs/>
          <w:w w:val="100"/>
          <w:sz w:val="20"/>
          <w:szCs w:val="20"/>
        </w:rPr>
        <w:t>”. Del mencionado documento se desprende que el 13 de abril del 2021 a las 03:22, se recibió vía telefónica una llamada en la cual se hizo referencia a que, en el puente vial de Periférico en la Ciudad Industrial de Torreón, Coahuila de Zaragoza</w:t>
      </w:r>
      <w:r w:rsidR="00484B1B">
        <w:rPr>
          <w:rFonts w:cs="Arial"/>
          <w:b w:val="0"/>
          <w:bCs/>
          <w:w w:val="100"/>
          <w:sz w:val="20"/>
          <w:szCs w:val="20"/>
        </w:rPr>
        <w:t>, en el apartado de descripción del incidente, se destaca lo siguiente:</w:t>
      </w:r>
    </w:p>
    <w:p w14:paraId="32AAECC4" w14:textId="50335DD5" w:rsidR="00484B1B" w:rsidRPr="00484B1B" w:rsidRDefault="00484B1B" w:rsidP="00C60D17">
      <w:pPr>
        <w:pStyle w:val="Estilo"/>
        <w:spacing w:line="360" w:lineRule="auto"/>
        <w:ind w:left="2124"/>
        <w:rPr>
          <w:rFonts w:eastAsia="Times New Roman" w:cs="Arial"/>
          <w:bCs/>
          <w:sz w:val="16"/>
          <w:szCs w:val="16"/>
          <w:lang w:val="es-ES" w:eastAsia="es-ES"/>
        </w:rPr>
      </w:pPr>
      <w:r w:rsidRPr="00484B1B">
        <w:rPr>
          <w:rFonts w:eastAsia="Times New Roman" w:cs="Arial"/>
          <w:bCs/>
          <w:sz w:val="16"/>
          <w:szCs w:val="16"/>
          <w:lang w:val="es-ES" w:eastAsia="es-ES"/>
        </w:rPr>
        <w:t>“…</w:t>
      </w:r>
      <w:r w:rsidRPr="00484B1B">
        <w:rPr>
          <w:rFonts w:eastAsia="Times New Roman" w:cs="Arial"/>
          <w:bCs/>
          <w:i/>
          <w:iCs/>
          <w:sz w:val="16"/>
          <w:szCs w:val="16"/>
          <w:lang w:val="es-ES" w:eastAsia="es-ES"/>
        </w:rPr>
        <w:t>REPORTAN A SEÑORA EL CUAL INTENTA ARROJARSE DEL PUENTE, SE CANALIZÓ A BOMBEROS RECIBE, APARICIO ***ENT///PEC***</w:t>
      </w:r>
      <w:r w:rsidR="00E46287">
        <w:rPr>
          <w:rFonts w:eastAsia="Times New Roman" w:cs="Arial"/>
          <w:bCs/>
          <w:i/>
          <w:iCs/>
          <w:sz w:val="16"/>
          <w:szCs w:val="16"/>
          <w:lang w:val="es-ES" w:eastAsia="es-ES"/>
        </w:rPr>
        <w:t>X</w:t>
      </w:r>
      <w:r w:rsidRPr="00484B1B">
        <w:rPr>
          <w:rFonts w:eastAsia="Times New Roman" w:cs="Arial"/>
          <w:bCs/>
          <w:i/>
          <w:iCs/>
          <w:sz w:val="16"/>
          <w:szCs w:val="16"/>
          <w:lang w:val="es-ES" w:eastAsia="es-ES"/>
        </w:rPr>
        <w:t xml:space="preserve">*** USUARIO: </w:t>
      </w:r>
      <w:proofErr w:type="spellStart"/>
      <w:r w:rsidRPr="00484B1B">
        <w:rPr>
          <w:rFonts w:eastAsia="Times New Roman" w:cs="Arial"/>
          <w:bCs/>
          <w:i/>
          <w:iCs/>
          <w:sz w:val="16"/>
          <w:szCs w:val="16"/>
          <w:lang w:val="es-ES" w:eastAsia="es-ES"/>
        </w:rPr>
        <w:t>°</w:t>
      </w:r>
      <w:r w:rsidR="00E46287">
        <w:rPr>
          <w:rFonts w:eastAsia="Times New Roman" w:cs="Arial"/>
          <w:bCs/>
          <w:i/>
          <w:iCs/>
          <w:sz w:val="16"/>
          <w:szCs w:val="16"/>
          <w:lang w:val="es-ES" w:eastAsia="es-ES"/>
        </w:rPr>
        <w:t>X</w:t>
      </w:r>
      <w:r w:rsidRPr="00484B1B">
        <w:rPr>
          <w:rFonts w:eastAsia="Times New Roman" w:cs="Arial"/>
          <w:bCs/>
          <w:i/>
          <w:iCs/>
          <w:sz w:val="16"/>
          <w:szCs w:val="16"/>
          <w:lang w:val="es-ES" w:eastAsia="es-ES"/>
        </w:rPr>
        <w:t>°</w:t>
      </w:r>
      <w:proofErr w:type="spellEnd"/>
      <w:r w:rsidRPr="00484B1B">
        <w:rPr>
          <w:rFonts w:eastAsia="Times New Roman" w:cs="Arial"/>
          <w:bCs/>
          <w:i/>
          <w:iCs/>
          <w:sz w:val="16"/>
          <w:szCs w:val="16"/>
          <w:lang w:val="es-ES" w:eastAsia="es-ES"/>
        </w:rPr>
        <w:t xml:space="preserve"> FECHA: </w:t>
      </w:r>
      <w:r w:rsidR="00E46287">
        <w:rPr>
          <w:rFonts w:eastAsia="Times New Roman" w:cs="Arial"/>
          <w:bCs/>
          <w:i/>
          <w:iCs/>
          <w:sz w:val="16"/>
          <w:szCs w:val="16"/>
          <w:lang w:val="es-ES" w:eastAsia="es-ES"/>
        </w:rPr>
        <w:t>X</w:t>
      </w:r>
      <w:r w:rsidRPr="00484B1B">
        <w:rPr>
          <w:rFonts w:eastAsia="Times New Roman" w:cs="Arial"/>
          <w:bCs/>
          <w:i/>
          <w:iCs/>
          <w:sz w:val="16"/>
          <w:szCs w:val="16"/>
          <w:lang w:val="es-ES" w:eastAsia="es-ES"/>
        </w:rPr>
        <w:t>-</w:t>
      </w:r>
      <w:r w:rsidR="00E46287">
        <w:rPr>
          <w:rFonts w:eastAsia="Times New Roman" w:cs="Arial"/>
          <w:bCs/>
          <w:i/>
          <w:iCs/>
          <w:sz w:val="16"/>
          <w:szCs w:val="16"/>
          <w:lang w:val="es-ES" w:eastAsia="es-ES"/>
        </w:rPr>
        <w:t>X</w:t>
      </w:r>
      <w:r w:rsidRPr="00484B1B">
        <w:rPr>
          <w:rFonts w:eastAsia="Times New Roman" w:cs="Arial"/>
          <w:bCs/>
          <w:i/>
          <w:iCs/>
          <w:sz w:val="16"/>
          <w:szCs w:val="16"/>
          <w:lang w:val="es-ES" w:eastAsia="es-ES"/>
        </w:rPr>
        <w:t>-2021 03:28:29) *ENTERADO PCC**ENTERADO AIC*** ***</w:t>
      </w:r>
      <w:r w:rsidR="00E46287">
        <w:rPr>
          <w:rFonts w:eastAsia="Times New Roman" w:cs="Arial"/>
          <w:bCs/>
          <w:i/>
          <w:iCs/>
          <w:sz w:val="16"/>
          <w:szCs w:val="16"/>
          <w:lang w:val="es-ES" w:eastAsia="es-ES"/>
        </w:rPr>
        <w:t>X</w:t>
      </w:r>
      <w:r w:rsidRPr="00484B1B">
        <w:rPr>
          <w:rFonts w:eastAsia="Times New Roman" w:cs="Arial"/>
          <w:bCs/>
          <w:i/>
          <w:iCs/>
          <w:sz w:val="16"/>
          <w:szCs w:val="16"/>
          <w:lang w:val="es-ES" w:eastAsia="es-ES"/>
        </w:rPr>
        <w:t xml:space="preserve"> SE HACE CONTACTO CON </w:t>
      </w:r>
      <w:r w:rsidR="00CA5A09">
        <w:rPr>
          <w:rFonts w:eastAsia="Times New Roman" w:cs="Arial"/>
          <w:bCs/>
          <w:i/>
          <w:iCs/>
          <w:sz w:val="16"/>
          <w:szCs w:val="16"/>
          <w:lang w:val="es-ES" w:eastAsia="es-ES"/>
        </w:rPr>
        <w:t>AG2</w:t>
      </w:r>
      <w:r w:rsidRPr="00484B1B">
        <w:rPr>
          <w:rFonts w:eastAsia="Times New Roman" w:cs="Arial"/>
          <w:bCs/>
          <w:i/>
          <w:iCs/>
          <w:sz w:val="16"/>
          <w:szCs w:val="16"/>
          <w:lang w:val="es-ES" w:eastAsia="es-ES"/>
        </w:rPr>
        <w:t xml:space="preserve"> DE </w:t>
      </w:r>
      <w:r w:rsidR="00E46287">
        <w:rPr>
          <w:rFonts w:eastAsia="Times New Roman" w:cs="Arial"/>
          <w:bCs/>
          <w:i/>
          <w:iCs/>
          <w:sz w:val="16"/>
          <w:szCs w:val="16"/>
          <w:lang w:val="es-ES" w:eastAsia="es-ES"/>
        </w:rPr>
        <w:t>X</w:t>
      </w:r>
      <w:r w:rsidRPr="00484B1B">
        <w:rPr>
          <w:rFonts w:eastAsia="Times New Roman" w:cs="Arial"/>
          <w:bCs/>
          <w:i/>
          <w:iCs/>
          <w:sz w:val="16"/>
          <w:szCs w:val="16"/>
          <w:lang w:val="es-ES" w:eastAsia="es-ES"/>
        </w:rPr>
        <w:t xml:space="preserve"> AÑOS DE EDAD, A QUIEN REPORTABAN ARRIBA DEL PUENTE VEHICULAR. LA CUAL ES RETIRADA DE MANERA INMEDIATA DE LA SITUACIÓN DE RIESGO Y SE LE BRINDA PRIMEROS AUXILIOS PSICOLÓGICOS YA QUE SE ENCONTRABA EN CRISIS EMOCIONAL CON SIGNOS DE DEPRESIÓN, ANSIEDAD Y TRASTORNO DE SUEÑO, SIENDO CANALIZADA A PSIQUIATRÍA CON EL DOCTOR PORTALES MÉDICO PSIQUIATRA PARA QUE SEA VALORADA Y SE LE ADMINISTREN MEDICAMENTOS, AGENDADO SU CITA PARA TERAPIA PSICOLÓGICA Y SE</w:t>
      </w:r>
      <w:r w:rsidR="00E46287">
        <w:rPr>
          <w:rFonts w:eastAsia="Times New Roman" w:cs="Arial"/>
          <w:bCs/>
          <w:i/>
          <w:iCs/>
          <w:sz w:val="16"/>
          <w:szCs w:val="16"/>
          <w:lang w:val="es-ES" w:eastAsia="es-ES"/>
        </w:rPr>
        <w:t xml:space="preserve"> </w:t>
      </w:r>
      <w:r w:rsidRPr="00484B1B">
        <w:rPr>
          <w:rFonts w:eastAsia="Times New Roman" w:cs="Arial"/>
          <w:bCs/>
          <w:i/>
          <w:iCs/>
          <w:sz w:val="16"/>
          <w:szCs w:val="16"/>
          <w:lang w:val="es-ES" w:eastAsia="es-ES"/>
        </w:rPr>
        <w:t xml:space="preserve">LE DARÁ CONTINUIDAD AL CASO ASÍ MISMO AL LUGAR ARRIBA LA C. </w:t>
      </w:r>
      <w:r w:rsidR="00CA5A09">
        <w:rPr>
          <w:rFonts w:eastAsia="Times New Roman" w:cs="Arial"/>
          <w:bCs/>
          <w:i/>
          <w:iCs/>
          <w:sz w:val="16"/>
          <w:szCs w:val="16"/>
          <w:lang w:val="es-ES" w:eastAsia="es-ES"/>
        </w:rPr>
        <w:t>AG1</w:t>
      </w:r>
      <w:r w:rsidRPr="00484B1B">
        <w:rPr>
          <w:rFonts w:eastAsia="Times New Roman" w:cs="Arial"/>
          <w:bCs/>
          <w:i/>
          <w:iCs/>
          <w:sz w:val="16"/>
          <w:szCs w:val="16"/>
          <w:lang w:val="es-ES" w:eastAsia="es-ES"/>
        </w:rPr>
        <w:t xml:space="preserve"> DE </w:t>
      </w:r>
      <w:r w:rsidR="00E46287">
        <w:rPr>
          <w:rFonts w:eastAsia="Times New Roman" w:cs="Arial"/>
          <w:bCs/>
          <w:i/>
          <w:iCs/>
          <w:sz w:val="16"/>
          <w:szCs w:val="16"/>
          <w:lang w:val="es-ES" w:eastAsia="es-ES"/>
        </w:rPr>
        <w:t>X</w:t>
      </w:r>
      <w:r w:rsidRPr="00484B1B">
        <w:rPr>
          <w:rFonts w:eastAsia="Times New Roman" w:cs="Arial"/>
          <w:bCs/>
          <w:i/>
          <w:iCs/>
          <w:sz w:val="16"/>
          <w:szCs w:val="16"/>
          <w:lang w:val="es-ES" w:eastAsia="es-ES"/>
        </w:rPr>
        <w:t xml:space="preserve"> AÑOS DE EDAD MADRE DE PARTE AFECTADA A LA CUAL LE ES ENTREGADA</w:t>
      </w:r>
      <w:r>
        <w:rPr>
          <w:rFonts w:eastAsia="Times New Roman" w:cs="Arial"/>
          <w:bCs/>
          <w:sz w:val="16"/>
          <w:szCs w:val="16"/>
          <w:lang w:val="es-ES" w:eastAsia="es-ES"/>
        </w:rPr>
        <w:t>…” (sic)</w:t>
      </w:r>
    </w:p>
    <w:p w14:paraId="0E859951" w14:textId="77777777" w:rsidR="00DD2492" w:rsidRPr="00DD2492" w:rsidRDefault="00DD2492" w:rsidP="00C60D17">
      <w:pPr>
        <w:pStyle w:val="Prrafodelista"/>
        <w:widowControl w:val="0"/>
        <w:autoSpaceDE w:val="0"/>
        <w:autoSpaceDN w:val="0"/>
        <w:adjustRightInd w:val="0"/>
        <w:spacing w:line="360" w:lineRule="auto"/>
        <w:ind w:left="1276"/>
        <w:rPr>
          <w:rFonts w:cs="Arial"/>
          <w:b w:val="0"/>
          <w:bCs/>
          <w:w w:val="100"/>
          <w:sz w:val="20"/>
          <w:szCs w:val="20"/>
        </w:rPr>
      </w:pPr>
    </w:p>
    <w:p w14:paraId="219BD10B" w14:textId="094D8088" w:rsidR="00DD2492" w:rsidRDefault="00DD2492" w:rsidP="00C60D17">
      <w:pPr>
        <w:pStyle w:val="Prrafodelista"/>
        <w:widowControl w:val="0"/>
        <w:numPr>
          <w:ilvl w:val="1"/>
          <w:numId w:val="20"/>
        </w:numPr>
        <w:autoSpaceDE w:val="0"/>
        <w:autoSpaceDN w:val="0"/>
        <w:adjustRightInd w:val="0"/>
        <w:spacing w:line="360" w:lineRule="auto"/>
        <w:ind w:left="1276"/>
        <w:rPr>
          <w:rFonts w:cs="Arial"/>
          <w:b w:val="0"/>
          <w:bCs/>
          <w:w w:val="100"/>
          <w:sz w:val="20"/>
          <w:szCs w:val="20"/>
        </w:rPr>
      </w:pPr>
      <w:r>
        <w:rPr>
          <w:rFonts w:cs="Arial"/>
          <w:b w:val="0"/>
          <w:bCs/>
          <w:w w:val="100"/>
          <w:sz w:val="20"/>
          <w:szCs w:val="20"/>
        </w:rPr>
        <w:t xml:space="preserve">Informe </w:t>
      </w:r>
      <w:r w:rsidR="00C25B70">
        <w:rPr>
          <w:rFonts w:cs="Arial"/>
          <w:b w:val="0"/>
          <w:bCs/>
          <w:w w:val="100"/>
          <w:sz w:val="20"/>
          <w:szCs w:val="20"/>
        </w:rPr>
        <w:t>UAVV</w:t>
      </w:r>
      <w:r w:rsidR="00114B38">
        <w:rPr>
          <w:rFonts w:cs="Arial"/>
          <w:b w:val="0"/>
          <w:bCs/>
          <w:w w:val="100"/>
          <w:sz w:val="20"/>
          <w:szCs w:val="20"/>
        </w:rPr>
        <w:t>F</w:t>
      </w:r>
      <w:r w:rsidR="00C25B70">
        <w:rPr>
          <w:rFonts w:cs="Arial"/>
          <w:b w:val="0"/>
          <w:bCs/>
          <w:w w:val="100"/>
          <w:sz w:val="20"/>
          <w:szCs w:val="20"/>
        </w:rPr>
        <w:t>G</w:t>
      </w:r>
    </w:p>
    <w:p w14:paraId="3FAC317A" w14:textId="4B836A6B" w:rsidR="00484B1B" w:rsidRPr="00C25B70" w:rsidRDefault="00C25B70" w:rsidP="00C60D17">
      <w:pPr>
        <w:pStyle w:val="Prrafodelista"/>
        <w:widowControl w:val="0"/>
        <w:autoSpaceDE w:val="0"/>
        <w:autoSpaceDN w:val="0"/>
        <w:adjustRightInd w:val="0"/>
        <w:spacing w:line="360" w:lineRule="auto"/>
        <w:ind w:left="1276"/>
        <w:rPr>
          <w:rFonts w:cs="Arial"/>
          <w:b w:val="0"/>
          <w:bCs/>
          <w:w w:val="100"/>
          <w:sz w:val="20"/>
          <w:szCs w:val="20"/>
        </w:rPr>
      </w:pPr>
      <w:r>
        <w:rPr>
          <w:rFonts w:cs="Arial"/>
          <w:b w:val="0"/>
          <w:bCs/>
          <w:w w:val="100"/>
          <w:sz w:val="20"/>
          <w:szCs w:val="20"/>
        </w:rPr>
        <w:t xml:space="preserve">Rendido por los agentes del área de Unidad de Atención a Víctimas de Violencia Familiar y de Género de la </w:t>
      </w:r>
      <w:r w:rsidRPr="00C25B70">
        <w:rPr>
          <w:rFonts w:cs="Arial"/>
          <w:b w:val="0"/>
          <w:bCs/>
          <w:i/>
          <w:iCs/>
          <w:w w:val="100"/>
          <w:sz w:val="20"/>
          <w:szCs w:val="20"/>
        </w:rPr>
        <w:t>DSPM Torreón</w:t>
      </w:r>
      <w:r>
        <w:rPr>
          <w:rFonts w:cs="Arial"/>
          <w:b w:val="0"/>
          <w:bCs/>
          <w:w w:val="100"/>
          <w:sz w:val="20"/>
          <w:szCs w:val="20"/>
        </w:rPr>
        <w:t xml:space="preserve"> el 13 de abril del 2021, a las 03:22, en seguimiento al incidente con el folio número </w:t>
      </w:r>
      <w:r w:rsidR="00E46287">
        <w:rPr>
          <w:rFonts w:cs="Arial"/>
          <w:b w:val="0"/>
          <w:bCs/>
          <w:w w:val="100"/>
          <w:sz w:val="20"/>
          <w:szCs w:val="20"/>
        </w:rPr>
        <w:t>X</w:t>
      </w:r>
      <w:r>
        <w:rPr>
          <w:rFonts w:cs="Arial"/>
          <w:b w:val="0"/>
          <w:bCs/>
          <w:w w:val="100"/>
          <w:sz w:val="20"/>
          <w:szCs w:val="20"/>
        </w:rPr>
        <w:t xml:space="preserve">. De mencionado documento se </w:t>
      </w:r>
      <w:r>
        <w:rPr>
          <w:rFonts w:cs="Arial"/>
          <w:b w:val="0"/>
          <w:bCs/>
          <w:w w:val="100"/>
          <w:sz w:val="20"/>
          <w:szCs w:val="20"/>
        </w:rPr>
        <w:lastRenderedPageBreak/>
        <w:t xml:space="preserve">desprende que derivó de los datos de auxilio generados a partir del intento de suicidio que se reportó en el puente vehicular ubicado en el Boulevard Periférico Raúl López Sánchez y Carretera Antigua San Pedro, el cual fue atendido por la unidad número </w:t>
      </w:r>
      <w:r w:rsidR="00E46287">
        <w:rPr>
          <w:rFonts w:cs="Arial"/>
          <w:b w:val="0"/>
          <w:bCs/>
          <w:w w:val="100"/>
          <w:sz w:val="20"/>
          <w:szCs w:val="20"/>
        </w:rPr>
        <w:t>X</w:t>
      </w:r>
      <w:r>
        <w:rPr>
          <w:rFonts w:cs="Arial"/>
          <w:b w:val="0"/>
          <w:bCs/>
          <w:w w:val="100"/>
          <w:sz w:val="20"/>
          <w:szCs w:val="20"/>
        </w:rPr>
        <w:t xml:space="preserve">, del contenido del mencionado documento se desprende lo siguiente: </w:t>
      </w:r>
    </w:p>
    <w:p w14:paraId="7C3FD65E" w14:textId="2FB729D9" w:rsidR="00C25B70" w:rsidRPr="00745DA4" w:rsidRDefault="00C25B70" w:rsidP="00C60D17">
      <w:pPr>
        <w:pStyle w:val="Estilo"/>
        <w:spacing w:line="360" w:lineRule="auto"/>
        <w:ind w:left="2124"/>
        <w:jc w:val="left"/>
        <w:rPr>
          <w:b/>
          <w:bCs/>
          <w:i/>
          <w:iCs/>
          <w:sz w:val="16"/>
          <w:szCs w:val="14"/>
        </w:rPr>
      </w:pPr>
      <w:r w:rsidRPr="00C25B70">
        <w:rPr>
          <w:i/>
          <w:iCs/>
          <w:sz w:val="16"/>
          <w:szCs w:val="14"/>
        </w:rPr>
        <w:t>“…</w:t>
      </w:r>
      <w:r w:rsidRPr="00745DA4">
        <w:rPr>
          <w:b/>
          <w:bCs/>
          <w:i/>
          <w:iCs/>
          <w:sz w:val="16"/>
          <w:szCs w:val="14"/>
        </w:rPr>
        <w:t xml:space="preserve">REPORTE DE LA SITUACIÓN: </w:t>
      </w:r>
    </w:p>
    <w:p w14:paraId="380FCA63" w14:textId="5407FC4D" w:rsidR="00C25B70" w:rsidRPr="00745DA4" w:rsidRDefault="00C25B70" w:rsidP="00C60D17">
      <w:pPr>
        <w:pStyle w:val="Estilo"/>
        <w:spacing w:line="360" w:lineRule="auto"/>
        <w:ind w:left="2124"/>
        <w:rPr>
          <w:i/>
          <w:iCs/>
          <w:sz w:val="16"/>
          <w:szCs w:val="14"/>
        </w:rPr>
      </w:pPr>
      <w:r w:rsidRPr="00745DA4">
        <w:rPr>
          <w:i/>
          <w:iCs/>
          <w:sz w:val="16"/>
          <w:szCs w:val="14"/>
        </w:rPr>
        <w:t xml:space="preserve">Sala de radio, nos indica trasladarnos al domicilio mencionado ya que reportan un intento de suicidio, donde una persona de sexo femenino se encuentra arriba de un puente vehicular, al arribar la unidad </w:t>
      </w:r>
      <w:r w:rsidR="00E46287">
        <w:rPr>
          <w:i/>
          <w:iCs/>
          <w:sz w:val="16"/>
          <w:szCs w:val="14"/>
        </w:rPr>
        <w:t>X</w:t>
      </w:r>
      <w:r w:rsidRPr="00745DA4">
        <w:rPr>
          <w:i/>
          <w:iCs/>
          <w:sz w:val="16"/>
          <w:szCs w:val="14"/>
        </w:rPr>
        <w:t xml:space="preserve"> a cargo del oficial </w:t>
      </w:r>
      <w:r w:rsidR="00E46287">
        <w:rPr>
          <w:i/>
          <w:iCs/>
          <w:sz w:val="16"/>
          <w:szCs w:val="14"/>
        </w:rPr>
        <w:t>E3</w:t>
      </w:r>
      <w:r w:rsidRPr="00745DA4">
        <w:rPr>
          <w:i/>
          <w:iCs/>
          <w:sz w:val="16"/>
          <w:szCs w:val="14"/>
        </w:rPr>
        <w:t xml:space="preserve">, nos hace entrega de quien ahora sabemos responde a nombre de </w:t>
      </w:r>
      <w:r w:rsidR="00CA5A09">
        <w:rPr>
          <w:i/>
          <w:iCs/>
          <w:sz w:val="16"/>
          <w:szCs w:val="14"/>
        </w:rPr>
        <w:t>Ag2</w:t>
      </w:r>
      <w:r w:rsidRPr="00745DA4">
        <w:rPr>
          <w:i/>
          <w:iCs/>
          <w:sz w:val="16"/>
          <w:szCs w:val="14"/>
        </w:rPr>
        <w:t xml:space="preserve"> de </w:t>
      </w:r>
      <w:r w:rsidR="00E46287">
        <w:rPr>
          <w:i/>
          <w:iCs/>
          <w:sz w:val="16"/>
          <w:szCs w:val="14"/>
        </w:rPr>
        <w:t>X</w:t>
      </w:r>
      <w:r w:rsidRPr="00745DA4">
        <w:rPr>
          <w:i/>
          <w:iCs/>
          <w:sz w:val="16"/>
          <w:szCs w:val="14"/>
        </w:rPr>
        <w:t xml:space="preserve"> años de edad, a la cual de manera inmediata se le retira de la situación de riesgo, para ponernos dialogar con la misma la cual se encuentra en crisis, brindándole los primeros auxilios psicológicos logrando una estabilidad, ahí mismo al ser negativo de proporcionar domicilio de un familiar de apoyo se procede a resguardo en el refugio temporal de esta UAV, donde se continua dialogando, proporcionando un número telefónico, por lo que logramos comunicarnos con la C. </w:t>
      </w:r>
      <w:r w:rsidR="00CA5A09">
        <w:rPr>
          <w:i/>
          <w:iCs/>
          <w:sz w:val="16"/>
          <w:szCs w:val="14"/>
        </w:rPr>
        <w:t>Ag1</w:t>
      </w:r>
      <w:r w:rsidRPr="00745DA4">
        <w:rPr>
          <w:i/>
          <w:iCs/>
          <w:sz w:val="16"/>
          <w:szCs w:val="14"/>
        </w:rPr>
        <w:t xml:space="preserve"> de </w:t>
      </w:r>
      <w:r w:rsidR="00E46287">
        <w:rPr>
          <w:i/>
          <w:iCs/>
          <w:sz w:val="16"/>
          <w:szCs w:val="14"/>
        </w:rPr>
        <w:t>X</w:t>
      </w:r>
      <w:r w:rsidRPr="00745DA4">
        <w:rPr>
          <w:i/>
          <w:iCs/>
          <w:sz w:val="16"/>
          <w:szCs w:val="14"/>
        </w:rPr>
        <w:t xml:space="preserve"> años de edad, a quien se le solicito acuda a las instalaciones de DSPM donde se encuentra refugiada su hija, arribando al lugar y quedando en espera del apoyo psicológico que se le brindará. </w:t>
      </w:r>
    </w:p>
    <w:p w14:paraId="50D403B7" w14:textId="77777777" w:rsidR="00C25B70" w:rsidRPr="00745DA4" w:rsidRDefault="00C25B70" w:rsidP="00C60D17">
      <w:pPr>
        <w:pStyle w:val="Estilo"/>
        <w:spacing w:line="360" w:lineRule="auto"/>
        <w:ind w:left="1404"/>
        <w:rPr>
          <w:i/>
          <w:iCs/>
          <w:sz w:val="16"/>
          <w:szCs w:val="14"/>
        </w:rPr>
      </w:pPr>
    </w:p>
    <w:p w14:paraId="709F75D2" w14:textId="77777777" w:rsidR="00C25B70" w:rsidRPr="00745DA4" w:rsidRDefault="00C25B70" w:rsidP="00C60D17">
      <w:pPr>
        <w:pStyle w:val="Estilo"/>
        <w:spacing w:line="360" w:lineRule="auto"/>
        <w:ind w:left="2124"/>
        <w:rPr>
          <w:b/>
          <w:bCs/>
          <w:i/>
          <w:iCs/>
          <w:sz w:val="16"/>
          <w:szCs w:val="14"/>
        </w:rPr>
      </w:pPr>
      <w:r w:rsidRPr="00745DA4">
        <w:rPr>
          <w:b/>
          <w:bCs/>
          <w:i/>
          <w:iCs/>
          <w:sz w:val="16"/>
          <w:szCs w:val="14"/>
        </w:rPr>
        <w:t xml:space="preserve">RESOLUCIÓN DEL CASO: </w:t>
      </w:r>
    </w:p>
    <w:p w14:paraId="3077DA2C" w14:textId="057BBB30" w:rsidR="00C25B70" w:rsidRPr="00745DA4" w:rsidRDefault="00C25B70" w:rsidP="00C60D17">
      <w:pPr>
        <w:pStyle w:val="Estilo"/>
        <w:spacing w:line="360" w:lineRule="auto"/>
        <w:ind w:left="2124"/>
        <w:rPr>
          <w:i/>
          <w:iCs/>
          <w:sz w:val="16"/>
          <w:szCs w:val="14"/>
        </w:rPr>
      </w:pPr>
      <w:r w:rsidRPr="00745DA4">
        <w:rPr>
          <w:i/>
          <w:iCs/>
          <w:sz w:val="16"/>
          <w:szCs w:val="14"/>
        </w:rPr>
        <w:t xml:space="preserve">Se atiende psicológicamente estabilizando su estado emocional, se canaliza a atención psiquiátrica con el Dr. </w:t>
      </w:r>
      <w:r w:rsidR="00E46287">
        <w:rPr>
          <w:i/>
          <w:iCs/>
          <w:sz w:val="16"/>
          <w:szCs w:val="14"/>
        </w:rPr>
        <w:t xml:space="preserve">X </w:t>
      </w:r>
      <w:r w:rsidRPr="00745DA4">
        <w:rPr>
          <w:i/>
          <w:iCs/>
          <w:sz w:val="16"/>
          <w:szCs w:val="14"/>
        </w:rPr>
        <w:t xml:space="preserve">y se agenda terapia para brindarle seguimiento. Se hace entrega de la joven a su madre la Sra. </w:t>
      </w:r>
      <w:r w:rsidR="00CA5A09">
        <w:rPr>
          <w:i/>
          <w:iCs/>
          <w:sz w:val="16"/>
          <w:szCs w:val="14"/>
        </w:rPr>
        <w:t>Ag1</w:t>
      </w:r>
      <w:r w:rsidRPr="00745DA4">
        <w:rPr>
          <w:i/>
          <w:iCs/>
          <w:sz w:val="16"/>
          <w:szCs w:val="14"/>
        </w:rPr>
        <w:t xml:space="preserve"> de </w:t>
      </w:r>
      <w:r w:rsidR="00E46287">
        <w:rPr>
          <w:i/>
          <w:iCs/>
          <w:sz w:val="16"/>
          <w:szCs w:val="14"/>
        </w:rPr>
        <w:t>X</w:t>
      </w:r>
      <w:r w:rsidRPr="00745DA4">
        <w:rPr>
          <w:i/>
          <w:iCs/>
          <w:sz w:val="16"/>
          <w:szCs w:val="14"/>
        </w:rPr>
        <w:t xml:space="preserve"> años con domicilio. </w:t>
      </w:r>
    </w:p>
    <w:p w14:paraId="00F99E95" w14:textId="041B70C3" w:rsidR="00C25B70" w:rsidRPr="00745DA4" w:rsidRDefault="00C25B70" w:rsidP="00C60D17">
      <w:pPr>
        <w:pStyle w:val="Estilo"/>
        <w:spacing w:line="360" w:lineRule="auto"/>
        <w:ind w:left="2124"/>
        <w:rPr>
          <w:i/>
          <w:iCs/>
          <w:sz w:val="16"/>
          <w:szCs w:val="14"/>
        </w:rPr>
      </w:pPr>
      <w:r w:rsidRPr="00745DA4">
        <w:rPr>
          <w:i/>
          <w:iCs/>
          <w:sz w:val="16"/>
          <w:szCs w:val="14"/>
        </w:rPr>
        <w:t>en la Colonia Ana “Se detectan indicadores significativos: Depresión, ansiedad y tendencias paranoicas</w:t>
      </w:r>
      <w:r>
        <w:rPr>
          <w:i/>
          <w:iCs/>
          <w:sz w:val="16"/>
          <w:szCs w:val="14"/>
        </w:rPr>
        <w:t>…” (sic)</w:t>
      </w:r>
    </w:p>
    <w:p w14:paraId="1FFC7B49" w14:textId="77777777" w:rsidR="00C25B70" w:rsidRDefault="00C25B70" w:rsidP="00C60D17">
      <w:pPr>
        <w:pStyle w:val="Prrafodelista"/>
        <w:widowControl w:val="0"/>
        <w:autoSpaceDE w:val="0"/>
        <w:autoSpaceDN w:val="0"/>
        <w:adjustRightInd w:val="0"/>
        <w:spacing w:line="360" w:lineRule="auto"/>
        <w:ind w:left="360"/>
        <w:rPr>
          <w:rFonts w:cs="Arial"/>
          <w:b w:val="0"/>
          <w:bCs/>
          <w:w w:val="100"/>
          <w:sz w:val="20"/>
          <w:szCs w:val="20"/>
        </w:rPr>
      </w:pPr>
    </w:p>
    <w:p w14:paraId="68169CFE" w14:textId="2BC199C5" w:rsidR="00DD2492" w:rsidRDefault="00DD2492" w:rsidP="00C60D17">
      <w:pPr>
        <w:pStyle w:val="Prrafodelista"/>
        <w:widowControl w:val="0"/>
        <w:numPr>
          <w:ilvl w:val="1"/>
          <w:numId w:val="20"/>
        </w:numPr>
        <w:autoSpaceDE w:val="0"/>
        <w:autoSpaceDN w:val="0"/>
        <w:adjustRightInd w:val="0"/>
        <w:spacing w:line="360" w:lineRule="auto"/>
        <w:ind w:left="1276"/>
        <w:rPr>
          <w:rFonts w:cs="Arial"/>
          <w:b w:val="0"/>
          <w:bCs/>
          <w:w w:val="100"/>
          <w:sz w:val="20"/>
          <w:szCs w:val="20"/>
        </w:rPr>
      </w:pPr>
      <w:r>
        <w:rPr>
          <w:rFonts w:cs="Arial"/>
          <w:b w:val="0"/>
          <w:bCs/>
          <w:w w:val="100"/>
          <w:sz w:val="20"/>
          <w:szCs w:val="20"/>
        </w:rPr>
        <w:t>Tarjeta informativa</w:t>
      </w:r>
    </w:p>
    <w:p w14:paraId="37B08A14" w14:textId="5E293ED5" w:rsidR="00E73F6A" w:rsidRPr="0048484A" w:rsidRDefault="00114B38" w:rsidP="00C60D17">
      <w:pPr>
        <w:pStyle w:val="Prrafodelista"/>
        <w:widowControl w:val="0"/>
        <w:autoSpaceDE w:val="0"/>
        <w:autoSpaceDN w:val="0"/>
        <w:adjustRightInd w:val="0"/>
        <w:spacing w:line="360" w:lineRule="auto"/>
        <w:ind w:left="1276"/>
        <w:rPr>
          <w:rFonts w:cs="Arial"/>
          <w:b w:val="0"/>
          <w:bCs/>
          <w:w w:val="100"/>
          <w:sz w:val="20"/>
          <w:szCs w:val="20"/>
        </w:rPr>
      </w:pPr>
      <w:r>
        <w:rPr>
          <w:rFonts w:cs="Arial"/>
          <w:b w:val="0"/>
          <w:bCs/>
          <w:w w:val="100"/>
          <w:sz w:val="20"/>
          <w:szCs w:val="20"/>
        </w:rPr>
        <w:t>El 18 de junio de 2021, mediante oficio identificado con el número GSPM/UAVVFG/</w:t>
      </w:r>
      <w:r w:rsidR="00E46287">
        <w:rPr>
          <w:rFonts w:cs="Arial"/>
          <w:b w:val="0"/>
          <w:bCs/>
          <w:w w:val="100"/>
          <w:sz w:val="20"/>
          <w:szCs w:val="20"/>
        </w:rPr>
        <w:t>X</w:t>
      </w:r>
      <w:r>
        <w:rPr>
          <w:rFonts w:cs="Arial"/>
          <w:b w:val="0"/>
          <w:bCs/>
          <w:w w:val="100"/>
          <w:sz w:val="20"/>
          <w:szCs w:val="20"/>
        </w:rPr>
        <w:t xml:space="preserve">/2021, la Encargada de la Unidad de Atención a Víctimas de Violencia Familia y de Género, rindió el informe que le fuera solicitado por la Encargada del Departamento de Asuntos Internos y Derechos Humanos de la </w:t>
      </w:r>
      <w:r w:rsidRPr="00114B38">
        <w:rPr>
          <w:rFonts w:cs="Arial"/>
          <w:b w:val="0"/>
          <w:bCs/>
          <w:i/>
          <w:iCs/>
          <w:w w:val="100"/>
          <w:sz w:val="20"/>
          <w:szCs w:val="20"/>
        </w:rPr>
        <w:t>DSPM Torreón</w:t>
      </w:r>
      <w:r>
        <w:rPr>
          <w:rFonts w:cs="Arial"/>
          <w:b w:val="0"/>
          <w:bCs/>
          <w:w w:val="100"/>
          <w:sz w:val="20"/>
          <w:szCs w:val="20"/>
        </w:rPr>
        <w:t xml:space="preserve">, en relación a la atención que la mencionada unidad brindó a quien en vida respondiera al nombre de </w:t>
      </w:r>
      <w:r w:rsidR="00CA5A09">
        <w:rPr>
          <w:rFonts w:cs="Arial"/>
          <w:b w:val="0"/>
          <w:bCs/>
          <w:i/>
          <w:iCs/>
          <w:w w:val="100"/>
          <w:sz w:val="20"/>
          <w:szCs w:val="20"/>
        </w:rPr>
        <w:t>Ag2</w:t>
      </w:r>
      <w:r>
        <w:rPr>
          <w:rFonts w:cs="Arial"/>
          <w:b w:val="0"/>
          <w:bCs/>
          <w:w w:val="100"/>
          <w:sz w:val="20"/>
          <w:szCs w:val="20"/>
        </w:rPr>
        <w:t>,</w:t>
      </w:r>
      <w:r w:rsidR="0048484A">
        <w:rPr>
          <w:rFonts w:cs="Arial"/>
          <w:b w:val="0"/>
          <w:bCs/>
          <w:w w:val="100"/>
          <w:sz w:val="20"/>
          <w:szCs w:val="20"/>
        </w:rPr>
        <w:t xml:space="preserve"> a las 08:15 horas del día 13 de abril del 2021, en seguimiento al reporte con número de folio </w:t>
      </w:r>
      <w:r w:rsidR="00E46287">
        <w:rPr>
          <w:rFonts w:cs="Arial"/>
          <w:b w:val="0"/>
          <w:bCs/>
          <w:w w:val="100"/>
          <w:sz w:val="20"/>
          <w:szCs w:val="20"/>
        </w:rPr>
        <w:t>X</w:t>
      </w:r>
      <w:r w:rsidR="0048484A">
        <w:rPr>
          <w:rFonts w:cs="Arial"/>
          <w:b w:val="0"/>
          <w:bCs/>
          <w:w w:val="100"/>
          <w:sz w:val="20"/>
          <w:szCs w:val="20"/>
        </w:rPr>
        <w:t xml:space="preserve">, de su contenido se desprende lo siguiente: </w:t>
      </w:r>
    </w:p>
    <w:p w14:paraId="0AADEB73" w14:textId="7DF26F2D" w:rsidR="00E73F6A" w:rsidRPr="00745DA4" w:rsidRDefault="0048484A" w:rsidP="00C60D17">
      <w:pPr>
        <w:pStyle w:val="Estilo"/>
        <w:spacing w:line="360" w:lineRule="auto"/>
        <w:ind w:left="2124"/>
        <w:rPr>
          <w:rFonts w:cs="Arial"/>
          <w:i/>
          <w:iCs/>
          <w:sz w:val="16"/>
          <w:szCs w:val="16"/>
        </w:rPr>
      </w:pPr>
      <w:r>
        <w:rPr>
          <w:rFonts w:cs="Arial"/>
          <w:i/>
          <w:iCs/>
          <w:sz w:val="16"/>
          <w:szCs w:val="16"/>
        </w:rPr>
        <w:t>“…</w:t>
      </w:r>
      <w:r w:rsidR="00E73F6A" w:rsidRPr="00745DA4">
        <w:rPr>
          <w:rFonts w:cs="Arial"/>
          <w:i/>
          <w:iCs/>
          <w:sz w:val="16"/>
          <w:szCs w:val="16"/>
        </w:rPr>
        <w:t>Por medio del presente y atención la Expediente No. CDHEC/2/2021/</w:t>
      </w:r>
      <w:r w:rsidR="00E46287">
        <w:rPr>
          <w:rFonts w:cs="Arial"/>
          <w:i/>
          <w:iCs/>
          <w:sz w:val="16"/>
          <w:szCs w:val="16"/>
        </w:rPr>
        <w:t>X</w:t>
      </w:r>
      <w:r w:rsidR="00E73F6A" w:rsidRPr="00745DA4">
        <w:rPr>
          <w:rFonts w:cs="Arial"/>
          <w:i/>
          <w:iCs/>
          <w:sz w:val="16"/>
          <w:szCs w:val="16"/>
        </w:rPr>
        <w:t xml:space="preserve">/Q, en relación a los hechos ocurridos el 13 de Abril del presente año mediante el folio </w:t>
      </w:r>
      <w:r w:rsidR="00E46287">
        <w:rPr>
          <w:rFonts w:cs="Arial"/>
          <w:i/>
          <w:iCs/>
          <w:sz w:val="16"/>
          <w:szCs w:val="16"/>
        </w:rPr>
        <w:t>X</w:t>
      </w:r>
      <w:r w:rsidR="00E73F6A" w:rsidRPr="00745DA4">
        <w:rPr>
          <w:rFonts w:cs="Arial"/>
          <w:i/>
          <w:iCs/>
          <w:sz w:val="16"/>
          <w:szCs w:val="16"/>
        </w:rPr>
        <w:t xml:space="preserve">, aproximadamente a las 03:22 </w:t>
      </w:r>
      <w:proofErr w:type="spellStart"/>
      <w:r w:rsidR="00E73F6A" w:rsidRPr="00745DA4">
        <w:rPr>
          <w:rFonts w:cs="Arial"/>
          <w:i/>
          <w:iCs/>
          <w:sz w:val="16"/>
          <w:szCs w:val="16"/>
        </w:rPr>
        <w:t>hrs</w:t>
      </w:r>
      <w:proofErr w:type="spellEnd"/>
      <w:r w:rsidR="00E73F6A" w:rsidRPr="00745DA4">
        <w:rPr>
          <w:rFonts w:cs="Arial"/>
          <w:i/>
          <w:iCs/>
          <w:sz w:val="16"/>
          <w:szCs w:val="16"/>
        </w:rPr>
        <w:t xml:space="preserve">. Sala de radio nos indica que nos trasladamos a un auxilio cito en Boulevard Periférico Raúl López Sánchez y carretera Antigua San Pedro (puente vehicular, mono de la pala) acudiendo a ese lugar la unidad </w:t>
      </w:r>
      <w:r w:rsidR="00E46287">
        <w:rPr>
          <w:rFonts w:cs="Arial"/>
          <w:i/>
          <w:iCs/>
          <w:sz w:val="16"/>
          <w:szCs w:val="16"/>
        </w:rPr>
        <w:t>X</w:t>
      </w:r>
      <w:r w:rsidR="00E73F6A" w:rsidRPr="00745DA4">
        <w:rPr>
          <w:rFonts w:cs="Arial"/>
          <w:i/>
          <w:iCs/>
          <w:sz w:val="16"/>
          <w:szCs w:val="16"/>
        </w:rPr>
        <w:t xml:space="preserve"> a bordo de la misma los oficiales </w:t>
      </w:r>
      <w:r w:rsidR="00E46287">
        <w:rPr>
          <w:rFonts w:cs="Arial"/>
          <w:i/>
          <w:iCs/>
          <w:sz w:val="16"/>
          <w:szCs w:val="16"/>
        </w:rPr>
        <w:t>E4</w:t>
      </w:r>
      <w:r w:rsidR="00E73F6A" w:rsidRPr="00745DA4">
        <w:rPr>
          <w:rFonts w:cs="Arial"/>
          <w:i/>
          <w:iCs/>
          <w:sz w:val="16"/>
          <w:szCs w:val="16"/>
        </w:rPr>
        <w:t xml:space="preserve"> y </w:t>
      </w:r>
      <w:r w:rsidR="00E46287">
        <w:rPr>
          <w:rFonts w:cs="Arial"/>
          <w:i/>
          <w:iCs/>
          <w:sz w:val="16"/>
          <w:szCs w:val="16"/>
        </w:rPr>
        <w:t>E5</w:t>
      </w:r>
      <w:r w:rsidR="00E73F6A" w:rsidRPr="00745DA4">
        <w:rPr>
          <w:rFonts w:cs="Arial"/>
          <w:i/>
          <w:iCs/>
          <w:sz w:val="16"/>
          <w:szCs w:val="16"/>
        </w:rPr>
        <w:t xml:space="preserve"> y en esos momentos el oficial de la unidad </w:t>
      </w:r>
      <w:r w:rsidR="00E46287">
        <w:rPr>
          <w:rFonts w:cs="Arial"/>
          <w:i/>
          <w:iCs/>
          <w:sz w:val="16"/>
          <w:szCs w:val="16"/>
        </w:rPr>
        <w:t>X</w:t>
      </w:r>
      <w:r w:rsidR="00E73F6A" w:rsidRPr="00745DA4">
        <w:rPr>
          <w:rFonts w:cs="Arial"/>
          <w:i/>
          <w:iCs/>
          <w:sz w:val="16"/>
          <w:szCs w:val="16"/>
        </w:rPr>
        <w:t xml:space="preserve"> oficial </w:t>
      </w:r>
      <w:r w:rsidR="00E46287">
        <w:rPr>
          <w:rFonts w:cs="Arial"/>
          <w:i/>
          <w:iCs/>
          <w:sz w:val="16"/>
          <w:szCs w:val="16"/>
        </w:rPr>
        <w:t>E3</w:t>
      </w:r>
      <w:r w:rsidR="00E73F6A" w:rsidRPr="00745DA4">
        <w:rPr>
          <w:rFonts w:cs="Arial"/>
          <w:i/>
          <w:iCs/>
          <w:sz w:val="16"/>
          <w:szCs w:val="16"/>
        </w:rPr>
        <w:t xml:space="preserve"> nos manifiesta y nos entrega a una persona del sexo femenino que responde al nombre de </w:t>
      </w:r>
      <w:r w:rsidR="00CA5A09">
        <w:rPr>
          <w:rFonts w:cs="Arial"/>
          <w:i/>
          <w:iCs/>
          <w:sz w:val="16"/>
          <w:szCs w:val="16"/>
        </w:rPr>
        <w:t>AG2</w:t>
      </w:r>
      <w:r w:rsidR="00E73F6A" w:rsidRPr="00745DA4">
        <w:rPr>
          <w:rFonts w:cs="Arial"/>
          <w:i/>
          <w:iCs/>
          <w:sz w:val="16"/>
          <w:szCs w:val="16"/>
        </w:rPr>
        <w:t xml:space="preserve"> de </w:t>
      </w:r>
      <w:r w:rsidR="00E46287">
        <w:rPr>
          <w:rFonts w:cs="Arial"/>
          <w:i/>
          <w:iCs/>
          <w:sz w:val="16"/>
          <w:szCs w:val="16"/>
        </w:rPr>
        <w:t>X</w:t>
      </w:r>
      <w:r w:rsidR="00E73F6A" w:rsidRPr="00745DA4">
        <w:rPr>
          <w:rFonts w:cs="Arial"/>
          <w:i/>
          <w:iCs/>
          <w:sz w:val="16"/>
          <w:szCs w:val="16"/>
        </w:rPr>
        <w:t xml:space="preserve"> años de edad quien </w:t>
      </w:r>
      <w:r w:rsidR="007907FC" w:rsidRPr="00745DA4">
        <w:rPr>
          <w:rFonts w:cs="Arial"/>
          <w:i/>
          <w:iCs/>
          <w:sz w:val="16"/>
          <w:szCs w:val="16"/>
        </w:rPr>
        <w:t>intentó</w:t>
      </w:r>
      <w:r w:rsidR="00E73F6A" w:rsidRPr="00745DA4">
        <w:rPr>
          <w:rFonts w:cs="Arial"/>
          <w:i/>
          <w:iCs/>
          <w:sz w:val="16"/>
          <w:szCs w:val="16"/>
        </w:rPr>
        <w:t xml:space="preserve"> suicidarse aventándose de dicho puente vehicular. Por lo que en esos momentos los primeros auxilios psicológicos y retirándola del lugar de riesgo, acto seguido se procede con su resguardo en el refugio transitorio de la Unidad de Atención a Víctimas adscrita a esta Dirección De Seguridad Pública. </w:t>
      </w:r>
      <w:r w:rsidR="00E73F6A" w:rsidRPr="00745DA4">
        <w:rPr>
          <w:rFonts w:cs="Arial"/>
          <w:i/>
          <w:iCs/>
          <w:sz w:val="16"/>
          <w:szCs w:val="16"/>
        </w:rPr>
        <w:lastRenderedPageBreak/>
        <w:t xml:space="preserve">Donde se continúa dialogando con la C. </w:t>
      </w:r>
      <w:r w:rsidR="00CA5A09">
        <w:rPr>
          <w:rFonts w:cs="Arial"/>
          <w:i/>
          <w:iCs/>
          <w:sz w:val="16"/>
          <w:szCs w:val="16"/>
        </w:rPr>
        <w:t>AG1</w:t>
      </w:r>
      <w:r w:rsidR="00E73F6A" w:rsidRPr="00745DA4">
        <w:rPr>
          <w:rFonts w:cs="Arial"/>
          <w:i/>
          <w:iCs/>
          <w:sz w:val="16"/>
          <w:szCs w:val="16"/>
        </w:rPr>
        <w:t xml:space="preserve"> de </w:t>
      </w:r>
      <w:r w:rsidR="00E46287">
        <w:rPr>
          <w:rFonts w:cs="Arial"/>
          <w:i/>
          <w:iCs/>
          <w:sz w:val="16"/>
          <w:szCs w:val="16"/>
        </w:rPr>
        <w:t>X</w:t>
      </w:r>
      <w:r w:rsidR="00E73F6A" w:rsidRPr="00745DA4">
        <w:rPr>
          <w:rFonts w:cs="Arial"/>
          <w:i/>
          <w:iCs/>
          <w:sz w:val="16"/>
          <w:szCs w:val="16"/>
        </w:rPr>
        <w:t xml:space="preserve"> años de edad, solicitándole que acudiera a las instalaciones de esta Dirección De Seguridad Pública Municipal, indicándole que su hija se encuentra bajo resguardo en dicho lugar. Posteriormente la joven </w:t>
      </w:r>
      <w:r w:rsidR="00E46287">
        <w:rPr>
          <w:rFonts w:cs="Arial"/>
          <w:b/>
          <w:bCs/>
          <w:i/>
          <w:iCs/>
          <w:sz w:val="16"/>
          <w:szCs w:val="16"/>
        </w:rPr>
        <w:t xml:space="preserve">Ag2 </w:t>
      </w:r>
      <w:r w:rsidR="00E73F6A" w:rsidRPr="00745DA4">
        <w:rPr>
          <w:rFonts w:cs="Arial"/>
          <w:i/>
          <w:iCs/>
          <w:sz w:val="16"/>
          <w:szCs w:val="16"/>
        </w:rPr>
        <w:t xml:space="preserve">fue atendida por la de la voz Lic. </w:t>
      </w:r>
      <w:r w:rsidR="00CA5A09">
        <w:rPr>
          <w:rFonts w:cs="Arial"/>
          <w:i/>
          <w:iCs/>
          <w:sz w:val="16"/>
          <w:szCs w:val="16"/>
        </w:rPr>
        <w:t>AR2</w:t>
      </w:r>
      <w:r w:rsidR="00E73F6A" w:rsidRPr="00745DA4">
        <w:rPr>
          <w:rFonts w:cs="Arial"/>
          <w:i/>
          <w:iCs/>
          <w:sz w:val="16"/>
          <w:szCs w:val="16"/>
        </w:rPr>
        <w:t xml:space="preserve">, psicóloga y encargada de la Unidad De Víctimas De Esta Dirección De Seguridad Pública, dialogando en esos momentos con la joven </w:t>
      </w:r>
      <w:r w:rsidR="00E46287">
        <w:rPr>
          <w:rFonts w:cs="Arial"/>
          <w:b/>
          <w:bCs/>
          <w:i/>
          <w:iCs/>
          <w:sz w:val="16"/>
          <w:szCs w:val="16"/>
        </w:rPr>
        <w:t>Ag2</w:t>
      </w:r>
      <w:r w:rsidR="00E73F6A" w:rsidRPr="00745DA4">
        <w:rPr>
          <w:rFonts w:cs="Arial"/>
          <w:b/>
          <w:bCs/>
          <w:i/>
          <w:iCs/>
          <w:sz w:val="16"/>
          <w:szCs w:val="16"/>
        </w:rPr>
        <w:t xml:space="preserve"> </w:t>
      </w:r>
      <w:r w:rsidR="00E73F6A" w:rsidRPr="00745DA4">
        <w:rPr>
          <w:rFonts w:cs="Arial"/>
          <w:i/>
          <w:iCs/>
          <w:sz w:val="16"/>
          <w:szCs w:val="16"/>
        </w:rPr>
        <w:t xml:space="preserve">y su mama la Sra. </w:t>
      </w:r>
      <w:r w:rsidR="00E46287">
        <w:rPr>
          <w:rFonts w:cs="Arial"/>
          <w:i/>
          <w:iCs/>
          <w:sz w:val="16"/>
          <w:szCs w:val="16"/>
        </w:rPr>
        <w:t>Ag1</w:t>
      </w:r>
      <w:r w:rsidR="00E73F6A" w:rsidRPr="00745DA4">
        <w:rPr>
          <w:rFonts w:cs="Arial"/>
          <w:i/>
          <w:iCs/>
          <w:sz w:val="16"/>
          <w:szCs w:val="16"/>
        </w:rPr>
        <w:t xml:space="preserve">. </w:t>
      </w:r>
    </w:p>
    <w:p w14:paraId="4D2E4782" w14:textId="77777777" w:rsidR="00E73F6A" w:rsidRPr="00745DA4" w:rsidRDefault="00E73F6A" w:rsidP="00C60D17">
      <w:pPr>
        <w:pStyle w:val="Estilo"/>
        <w:spacing w:line="360" w:lineRule="auto"/>
        <w:ind w:left="2124"/>
        <w:rPr>
          <w:rFonts w:cs="Arial"/>
          <w:i/>
          <w:iCs/>
          <w:sz w:val="16"/>
          <w:szCs w:val="16"/>
        </w:rPr>
      </w:pPr>
    </w:p>
    <w:p w14:paraId="037A30EE" w14:textId="7ABD0395"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Al momento de entrevistar a la mama de </w:t>
      </w:r>
      <w:r w:rsidR="00E46287">
        <w:rPr>
          <w:rFonts w:cs="Arial"/>
          <w:b/>
          <w:bCs/>
          <w:i/>
          <w:iCs/>
          <w:sz w:val="16"/>
          <w:szCs w:val="16"/>
        </w:rPr>
        <w:t>Ag2</w:t>
      </w:r>
      <w:r w:rsidRPr="00745DA4">
        <w:rPr>
          <w:rFonts w:cs="Arial"/>
          <w:b/>
          <w:bCs/>
          <w:i/>
          <w:iCs/>
          <w:sz w:val="16"/>
          <w:szCs w:val="16"/>
        </w:rPr>
        <w:t xml:space="preserve"> </w:t>
      </w:r>
      <w:r w:rsidRPr="00745DA4">
        <w:rPr>
          <w:rFonts w:cs="Arial"/>
          <w:i/>
          <w:iCs/>
          <w:sz w:val="16"/>
          <w:szCs w:val="16"/>
        </w:rPr>
        <w:t xml:space="preserve">me manifestó que su hija había </w:t>
      </w:r>
      <w:r w:rsidR="007907FC" w:rsidRPr="00745DA4">
        <w:rPr>
          <w:rFonts w:cs="Arial"/>
          <w:i/>
          <w:iCs/>
          <w:sz w:val="16"/>
          <w:szCs w:val="16"/>
        </w:rPr>
        <w:t>intentado</w:t>
      </w:r>
      <w:r w:rsidRPr="00745DA4">
        <w:rPr>
          <w:rFonts w:cs="Arial"/>
          <w:i/>
          <w:iCs/>
          <w:sz w:val="16"/>
          <w:szCs w:val="16"/>
        </w:rPr>
        <w:t xml:space="preserve"> 9 veces en suicidarse y que estaba siendo atendida por una psicóloga de DIF Municipal y que posteriormente quedaron de canalizarla a psiquiatría, pero ya no le hablaron tal vez por la situación del COVID, también me manifestó que se sentía muy desgastada por la forma de actuar de su hija </w:t>
      </w:r>
      <w:r w:rsidR="00E46287">
        <w:rPr>
          <w:rFonts w:cs="Arial"/>
          <w:b/>
          <w:bCs/>
          <w:i/>
          <w:iCs/>
          <w:sz w:val="16"/>
          <w:szCs w:val="16"/>
        </w:rPr>
        <w:t>Ag2</w:t>
      </w:r>
      <w:r w:rsidRPr="00745DA4">
        <w:rPr>
          <w:rFonts w:cs="Arial"/>
          <w:b/>
          <w:bCs/>
          <w:i/>
          <w:iCs/>
          <w:sz w:val="16"/>
          <w:szCs w:val="16"/>
        </w:rPr>
        <w:t xml:space="preserve">, </w:t>
      </w:r>
      <w:r w:rsidRPr="00745DA4">
        <w:rPr>
          <w:rFonts w:cs="Arial"/>
          <w:i/>
          <w:iCs/>
          <w:sz w:val="16"/>
          <w:szCs w:val="16"/>
        </w:rPr>
        <w:t xml:space="preserve">ya que constantemente quería matarse. </w:t>
      </w:r>
    </w:p>
    <w:p w14:paraId="01B3C0C1" w14:textId="77777777" w:rsidR="00E73F6A" w:rsidRPr="00745DA4" w:rsidRDefault="00E73F6A" w:rsidP="00C60D17">
      <w:pPr>
        <w:pStyle w:val="Estilo"/>
        <w:spacing w:line="360" w:lineRule="auto"/>
        <w:ind w:left="2124"/>
        <w:rPr>
          <w:rFonts w:cs="Arial"/>
          <w:i/>
          <w:iCs/>
          <w:sz w:val="16"/>
          <w:szCs w:val="16"/>
        </w:rPr>
      </w:pPr>
    </w:p>
    <w:p w14:paraId="67F6589E" w14:textId="24D7C78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Al preguntarle la de la voz que si sabía el motivo por </w:t>
      </w:r>
      <w:r w:rsidR="007907FC" w:rsidRPr="00745DA4">
        <w:rPr>
          <w:rFonts w:cs="Arial"/>
          <w:i/>
          <w:iCs/>
          <w:sz w:val="16"/>
          <w:szCs w:val="16"/>
        </w:rPr>
        <w:t>el</w:t>
      </w:r>
      <w:r w:rsidRPr="00745DA4">
        <w:rPr>
          <w:rFonts w:cs="Arial"/>
          <w:i/>
          <w:iCs/>
          <w:sz w:val="16"/>
          <w:szCs w:val="16"/>
        </w:rPr>
        <w:t xml:space="preserve"> cual quería matarse la señora respondió que hace un mes aproximadamente</w:t>
      </w:r>
      <w:r w:rsidR="00E46287">
        <w:rPr>
          <w:rFonts w:cs="Arial"/>
          <w:i/>
          <w:iCs/>
          <w:sz w:val="16"/>
          <w:szCs w:val="16"/>
        </w:rPr>
        <w:t xml:space="preserve"> </w:t>
      </w:r>
      <w:r w:rsidR="00E46287">
        <w:rPr>
          <w:rFonts w:cs="Arial"/>
          <w:b/>
          <w:bCs/>
          <w:i/>
          <w:iCs/>
          <w:sz w:val="16"/>
          <w:szCs w:val="16"/>
        </w:rPr>
        <w:t>Ag2</w:t>
      </w:r>
      <w:r w:rsidRPr="00745DA4">
        <w:rPr>
          <w:rFonts w:cs="Arial"/>
          <w:b/>
          <w:bCs/>
          <w:i/>
          <w:iCs/>
          <w:sz w:val="16"/>
          <w:szCs w:val="16"/>
        </w:rPr>
        <w:t xml:space="preserve"> </w:t>
      </w:r>
      <w:r w:rsidRPr="00745DA4">
        <w:rPr>
          <w:rFonts w:cs="Arial"/>
          <w:i/>
          <w:iCs/>
          <w:sz w:val="16"/>
          <w:szCs w:val="16"/>
        </w:rPr>
        <w:t xml:space="preserve">le conto que su hermano mayor la había violado. </w:t>
      </w:r>
    </w:p>
    <w:p w14:paraId="70B2A18E" w14:textId="77777777" w:rsidR="00E73F6A" w:rsidRPr="00745DA4" w:rsidRDefault="00E73F6A" w:rsidP="00C60D17">
      <w:pPr>
        <w:pStyle w:val="Estilo"/>
        <w:spacing w:line="360" w:lineRule="auto"/>
        <w:ind w:left="2124"/>
        <w:rPr>
          <w:rFonts w:cs="Arial"/>
          <w:i/>
          <w:iCs/>
          <w:sz w:val="16"/>
          <w:szCs w:val="16"/>
        </w:rPr>
      </w:pPr>
    </w:p>
    <w:p w14:paraId="0FECB49B" w14:textId="2A23AD99"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Manifestándome también que no </w:t>
      </w:r>
      <w:r w:rsidR="007907FC" w:rsidRPr="00745DA4">
        <w:rPr>
          <w:rFonts w:cs="Arial"/>
          <w:i/>
          <w:iCs/>
          <w:sz w:val="16"/>
          <w:szCs w:val="16"/>
        </w:rPr>
        <w:t>sabía</w:t>
      </w:r>
      <w:r w:rsidRPr="00745DA4">
        <w:rPr>
          <w:rFonts w:cs="Arial"/>
          <w:i/>
          <w:iCs/>
          <w:sz w:val="16"/>
          <w:szCs w:val="16"/>
        </w:rPr>
        <w:t xml:space="preserve"> </w:t>
      </w:r>
      <w:r w:rsidR="007907FC" w:rsidRPr="00745DA4">
        <w:rPr>
          <w:rFonts w:cs="Arial"/>
          <w:i/>
          <w:iCs/>
          <w:sz w:val="16"/>
          <w:szCs w:val="16"/>
        </w:rPr>
        <w:t>qué</w:t>
      </w:r>
      <w:r w:rsidRPr="00745DA4">
        <w:rPr>
          <w:rFonts w:cs="Arial"/>
          <w:i/>
          <w:iCs/>
          <w:sz w:val="16"/>
          <w:szCs w:val="16"/>
        </w:rPr>
        <w:t xml:space="preserve"> hacer con su hija, ya que constantemente traía en mente la tendencia al suicidio, ante tal situación abandono el trabajo para poder cuidarla. </w:t>
      </w:r>
    </w:p>
    <w:p w14:paraId="06D96711" w14:textId="0EB00A42" w:rsidR="00E73F6A" w:rsidRPr="00745DA4" w:rsidRDefault="00E73F6A" w:rsidP="00C60D17">
      <w:pPr>
        <w:pStyle w:val="Estilo"/>
        <w:spacing w:line="360" w:lineRule="auto"/>
        <w:ind w:left="2124"/>
        <w:rPr>
          <w:rFonts w:cs="Arial"/>
          <w:b/>
          <w:bCs/>
          <w:i/>
          <w:iCs/>
          <w:sz w:val="16"/>
          <w:szCs w:val="16"/>
        </w:rPr>
      </w:pPr>
      <w:r w:rsidRPr="00745DA4">
        <w:rPr>
          <w:rFonts w:cs="Arial"/>
          <w:i/>
          <w:iCs/>
          <w:sz w:val="16"/>
          <w:szCs w:val="16"/>
        </w:rPr>
        <w:t xml:space="preserve">Se estabiliza el estado emocional de la mama de </w:t>
      </w:r>
      <w:r w:rsidR="00E46287">
        <w:rPr>
          <w:rFonts w:cs="Arial"/>
          <w:b/>
          <w:bCs/>
          <w:i/>
          <w:iCs/>
          <w:sz w:val="16"/>
          <w:szCs w:val="16"/>
        </w:rPr>
        <w:t>Ag2</w:t>
      </w:r>
      <w:r w:rsidRPr="00745DA4">
        <w:rPr>
          <w:rFonts w:cs="Arial"/>
          <w:b/>
          <w:bCs/>
          <w:i/>
          <w:iCs/>
          <w:sz w:val="16"/>
          <w:szCs w:val="16"/>
        </w:rPr>
        <w:t>.</w:t>
      </w:r>
    </w:p>
    <w:p w14:paraId="5D53B8F6" w14:textId="77777777" w:rsidR="00E73F6A" w:rsidRPr="00745DA4" w:rsidRDefault="00E73F6A" w:rsidP="00C60D17">
      <w:pPr>
        <w:pStyle w:val="Estilo"/>
        <w:spacing w:line="360" w:lineRule="auto"/>
        <w:ind w:left="2124"/>
        <w:rPr>
          <w:rFonts w:cs="Arial"/>
          <w:b/>
          <w:bCs/>
          <w:i/>
          <w:iCs/>
          <w:sz w:val="16"/>
          <w:szCs w:val="16"/>
        </w:rPr>
      </w:pPr>
    </w:p>
    <w:p w14:paraId="6FEBA1A3" w14:textId="00D22030" w:rsidR="00E73F6A" w:rsidRPr="00745DA4" w:rsidRDefault="00E73F6A" w:rsidP="00C60D17">
      <w:pPr>
        <w:pStyle w:val="Estilo"/>
        <w:spacing w:line="360" w:lineRule="auto"/>
        <w:ind w:left="2124"/>
        <w:rPr>
          <w:rFonts w:cs="Arial"/>
          <w:b/>
          <w:bCs/>
          <w:i/>
          <w:iCs/>
          <w:sz w:val="16"/>
          <w:szCs w:val="16"/>
        </w:rPr>
      </w:pPr>
      <w:r w:rsidRPr="00745DA4">
        <w:rPr>
          <w:rFonts w:cs="Arial"/>
          <w:i/>
          <w:iCs/>
          <w:sz w:val="16"/>
          <w:szCs w:val="16"/>
        </w:rPr>
        <w:t xml:space="preserve">Acto seguido se dialoga con la joven </w:t>
      </w:r>
      <w:r w:rsidR="00E46287">
        <w:rPr>
          <w:rFonts w:cs="Arial"/>
          <w:b/>
          <w:bCs/>
          <w:i/>
          <w:iCs/>
          <w:sz w:val="16"/>
          <w:szCs w:val="16"/>
        </w:rPr>
        <w:t>Ag2</w:t>
      </w:r>
      <w:r w:rsidRPr="00745DA4">
        <w:rPr>
          <w:rFonts w:cs="Arial"/>
          <w:b/>
          <w:bCs/>
          <w:i/>
          <w:iCs/>
          <w:sz w:val="16"/>
          <w:szCs w:val="16"/>
        </w:rPr>
        <w:t xml:space="preserve"> </w:t>
      </w:r>
      <w:r w:rsidRPr="00745DA4">
        <w:rPr>
          <w:rFonts w:cs="Arial"/>
          <w:i/>
          <w:iCs/>
          <w:sz w:val="16"/>
          <w:szCs w:val="16"/>
        </w:rPr>
        <w:t xml:space="preserve">brindándole los primeros auxilios psicológicos, porque se encontraba muy desesperada brindándole también contención emocional y se trabaja el </w:t>
      </w:r>
      <w:proofErr w:type="spellStart"/>
      <w:r w:rsidRPr="00745DA4">
        <w:rPr>
          <w:rFonts w:cs="Arial"/>
          <w:i/>
          <w:iCs/>
          <w:sz w:val="16"/>
          <w:szCs w:val="16"/>
        </w:rPr>
        <w:t>rapport</w:t>
      </w:r>
      <w:proofErr w:type="spellEnd"/>
      <w:r w:rsidRPr="00745DA4">
        <w:rPr>
          <w:rFonts w:cs="Arial"/>
          <w:i/>
          <w:iCs/>
          <w:sz w:val="16"/>
          <w:szCs w:val="16"/>
        </w:rPr>
        <w:t xml:space="preserve"> en la paciente para evitar resistencia y poder dialogar el motivo de los hechos ocurridos, manifestándome lo siguiente: </w:t>
      </w:r>
      <w:r w:rsidRPr="00745DA4">
        <w:rPr>
          <w:rFonts w:cs="Arial"/>
          <w:b/>
          <w:bCs/>
          <w:i/>
          <w:iCs/>
          <w:sz w:val="16"/>
          <w:szCs w:val="16"/>
        </w:rPr>
        <w:t xml:space="preserve">“yo ya estoy desesperada, me siento muy mal, ya no sé qué hacer”, </w:t>
      </w:r>
      <w:r w:rsidRPr="00745DA4">
        <w:rPr>
          <w:rFonts w:cs="Arial"/>
          <w:i/>
          <w:iCs/>
          <w:sz w:val="16"/>
          <w:szCs w:val="16"/>
        </w:rPr>
        <w:t>mencionándole la de la voz que todo estaba</w:t>
      </w:r>
      <w:r w:rsidR="0082207D" w:rsidRPr="00745DA4">
        <w:rPr>
          <w:rFonts w:cs="Arial"/>
          <w:i/>
          <w:iCs/>
          <w:sz w:val="16"/>
          <w:szCs w:val="16"/>
        </w:rPr>
        <w:t xml:space="preserve"> bien y que en esta Unidad De Ví</w:t>
      </w:r>
      <w:r w:rsidRPr="00745DA4">
        <w:rPr>
          <w:rFonts w:cs="Arial"/>
          <w:i/>
          <w:iCs/>
          <w:sz w:val="16"/>
          <w:szCs w:val="16"/>
        </w:rPr>
        <w:t xml:space="preserve">ctimas se le iba a ayudar, por lo que </w:t>
      </w:r>
      <w:r w:rsidR="00E46287">
        <w:rPr>
          <w:rFonts w:cs="Arial"/>
          <w:b/>
          <w:bCs/>
          <w:i/>
          <w:iCs/>
          <w:sz w:val="16"/>
          <w:szCs w:val="16"/>
        </w:rPr>
        <w:t>Ag2</w:t>
      </w:r>
      <w:r w:rsidR="00E46287">
        <w:rPr>
          <w:rFonts w:cs="Arial"/>
          <w:b/>
          <w:bCs/>
          <w:i/>
          <w:iCs/>
          <w:sz w:val="16"/>
          <w:szCs w:val="16"/>
        </w:rPr>
        <w:t xml:space="preserve"> </w:t>
      </w:r>
      <w:r w:rsidRPr="00745DA4">
        <w:rPr>
          <w:rFonts w:cs="Arial"/>
          <w:i/>
          <w:iCs/>
          <w:sz w:val="16"/>
          <w:szCs w:val="16"/>
        </w:rPr>
        <w:t xml:space="preserve">me dijo que a ella le dolió mucho que su hermano mayor la había violado, que la primera vez que lo hizo fue aproximadamente a los </w:t>
      </w:r>
      <w:r w:rsidR="00E46287">
        <w:rPr>
          <w:rFonts w:cs="Arial"/>
          <w:i/>
          <w:iCs/>
          <w:sz w:val="16"/>
          <w:szCs w:val="16"/>
        </w:rPr>
        <w:t>X</w:t>
      </w:r>
      <w:r w:rsidRPr="00745DA4">
        <w:rPr>
          <w:rFonts w:cs="Arial"/>
          <w:i/>
          <w:iCs/>
          <w:sz w:val="16"/>
          <w:szCs w:val="16"/>
        </w:rPr>
        <w:t xml:space="preserve"> años y </w:t>
      </w:r>
      <w:r w:rsidRPr="00745DA4">
        <w:rPr>
          <w:rFonts w:cs="Arial"/>
          <w:b/>
          <w:bCs/>
          <w:i/>
          <w:iCs/>
          <w:sz w:val="16"/>
          <w:szCs w:val="16"/>
        </w:rPr>
        <w:t xml:space="preserve">“posteriormente me volvió a violar a los </w:t>
      </w:r>
      <w:r w:rsidR="00E46287">
        <w:rPr>
          <w:rFonts w:cs="Arial"/>
          <w:b/>
          <w:bCs/>
          <w:i/>
          <w:iCs/>
          <w:sz w:val="16"/>
          <w:szCs w:val="16"/>
        </w:rPr>
        <w:t>X</w:t>
      </w:r>
      <w:r w:rsidRPr="00745DA4">
        <w:rPr>
          <w:rFonts w:cs="Arial"/>
          <w:b/>
          <w:bCs/>
          <w:i/>
          <w:iCs/>
          <w:sz w:val="16"/>
          <w:szCs w:val="16"/>
        </w:rPr>
        <w:t xml:space="preserve"> </w:t>
      </w:r>
      <w:r w:rsidR="0082207D" w:rsidRPr="00745DA4">
        <w:rPr>
          <w:rFonts w:cs="Arial"/>
          <w:b/>
          <w:bCs/>
          <w:i/>
          <w:iCs/>
          <w:sz w:val="16"/>
          <w:szCs w:val="16"/>
        </w:rPr>
        <w:t>años, estando en casa de mi papá</w:t>
      </w:r>
      <w:r w:rsidRPr="00745DA4">
        <w:rPr>
          <w:rFonts w:cs="Arial"/>
          <w:b/>
          <w:bCs/>
          <w:i/>
          <w:iCs/>
          <w:sz w:val="16"/>
          <w:szCs w:val="16"/>
        </w:rPr>
        <w:t xml:space="preserve"> y es por eso que me siento muy mal y que ya no quiero vivir.”</w:t>
      </w:r>
    </w:p>
    <w:p w14:paraId="69D7FB3F" w14:textId="77777777" w:rsidR="0082207D" w:rsidRPr="00745DA4" w:rsidRDefault="0082207D" w:rsidP="00C60D17">
      <w:pPr>
        <w:pStyle w:val="Estilo"/>
        <w:spacing w:line="360" w:lineRule="auto"/>
        <w:ind w:left="2124"/>
        <w:rPr>
          <w:rFonts w:cs="Arial"/>
          <w:b/>
          <w:bCs/>
          <w:i/>
          <w:iCs/>
          <w:sz w:val="16"/>
          <w:szCs w:val="16"/>
        </w:rPr>
      </w:pPr>
    </w:p>
    <w:p w14:paraId="3DA4D61D" w14:textId="4B32CC34" w:rsidR="00E73F6A" w:rsidRPr="00745DA4" w:rsidRDefault="0082207D" w:rsidP="00C60D17">
      <w:pPr>
        <w:pStyle w:val="Estilo"/>
        <w:spacing w:line="360" w:lineRule="auto"/>
        <w:ind w:left="2124"/>
        <w:rPr>
          <w:rFonts w:cs="Arial"/>
          <w:i/>
          <w:iCs/>
          <w:sz w:val="16"/>
          <w:szCs w:val="16"/>
        </w:rPr>
      </w:pPr>
      <w:r w:rsidRPr="00745DA4">
        <w:rPr>
          <w:rFonts w:cs="Arial"/>
          <w:i/>
          <w:iCs/>
          <w:sz w:val="16"/>
          <w:szCs w:val="16"/>
        </w:rPr>
        <w:t>Me comento que le dijo a su mamá que también su papá</w:t>
      </w:r>
      <w:r w:rsidR="00E73F6A" w:rsidRPr="00745DA4">
        <w:rPr>
          <w:rFonts w:cs="Arial"/>
          <w:i/>
          <w:iCs/>
          <w:sz w:val="16"/>
          <w:szCs w:val="16"/>
        </w:rPr>
        <w:t xml:space="preserve"> la había violado pero que eso no era cierto, que sol</w:t>
      </w:r>
      <w:r w:rsidRPr="00745DA4">
        <w:rPr>
          <w:rFonts w:cs="Arial"/>
          <w:i/>
          <w:iCs/>
          <w:sz w:val="16"/>
          <w:szCs w:val="16"/>
        </w:rPr>
        <w:t>o su hermano fue el que la violó</w:t>
      </w:r>
      <w:r w:rsidR="00E73F6A" w:rsidRPr="00745DA4">
        <w:rPr>
          <w:rFonts w:cs="Arial"/>
          <w:i/>
          <w:iCs/>
          <w:sz w:val="16"/>
          <w:szCs w:val="16"/>
        </w:rPr>
        <w:t xml:space="preserve"> ya que consumía drogas. </w:t>
      </w:r>
    </w:p>
    <w:p w14:paraId="77B6DF96" w14:textId="77777777" w:rsidR="00E73F6A" w:rsidRPr="00745DA4" w:rsidRDefault="00E73F6A" w:rsidP="00C60D17">
      <w:pPr>
        <w:pStyle w:val="Estilo"/>
        <w:spacing w:line="360" w:lineRule="auto"/>
        <w:ind w:left="2124"/>
        <w:rPr>
          <w:rFonts w:cs="Arial"/>
          <w:i/>
          <w:iCs/>
          <w:sz w:val="16"/>
          <w:szCs w:val="16"/>
        </w:rPr>
      </w:pPr>
    </w:p>
    <w:p w14:paraId="6429ACD5" w14:textId="189AB34F" w:rsidR="00E73F6A" w:rsidRDefault="00E73F6A" w:rsidP="00C60D17">
      <w:pPr>
        <w:pStyle w:val="Estilo"/>
        <w:spacing w:line="360" w:lineRule="auto"/>
        <w:ind w:left="2124"/>
        <w:rPr>
          <w:rFonts w:cs="Arial"/>
          <w:i/>
          <w:iCs/>
          <w:sz w:val="16"/>
          <w:szCs w:val="16"/>
        </w:rPr>
      </w:pPr>
      <w:r w:rsidRPr="00745DA4">
        <w:rPr>
          <w:rFonts w:cs="Arial"/>
          <w:i/>
          <w:iCs/>
          <w:sz w:val="16"/>
          <w:szCs w:val="16"/>
        </w:rPr>
        <w:t xml:space="preserve">También me dijo que se sentía muy triste porque su novio no queriendo mencionar el nombre se había ido y había terminado su relación con ella, por temor a que intentara matarse, debido a que el temía de que </w:t>
      </w:r>
      <w:r w:rsidR="00E46287">
        <w:rPr>
          <w:rFonts w:cs="Arial"/>
          <w:b/>
          <w:bCs/>
          <w:i/>
          <w:iCs/>
          <w:sz w:val="16"/>
          <w:szCs w:val="16"/>
        </w:rPr>
        <w:t>Ag2</w:t>
      </w:r>
      <w:r w:rsidRPr="00745DA4">
        <w:rPr>
          <w:rFonts w:cs="Arial"/>
          <w:b/>
          <w:bCs/>
          <w:i/>
          <w:iCs/>
          <w:sz w:val="16"/>
          <w:szCs w:val="16"/>
        </w:rPr>
        <w:t xml:space="preserve"> </w:t>
      </w:r>
      <w:r w:rsidRPr="00745DA4">
        <w:rPr>
          <w:rFonts w:cs="Arial"/>
          <w:i/>
          <w:iCs/>
          <w:sz w:val="16"/>
          <w:szCs w:val="16"/>
        </w:rPr>
        <w:t>se llegara a matar igual que su ex novia.</w:t>
      </w:r>
    </w:p>
    <w:p w14:paraId="01DDAF27" w14:textId="77777777" w:rsidR="00E46287" w:rsidRPr="00745DA4" w:rsidRDefault="00E46287" w:rsidP="00C60D17">
      <w:pPr>
        <w:pStyle w:val="Estilo"/>
        <w:spacing w:line="360" w:lineRule="auto"/>
        <w:ind w:left="2124"/>
        <w:rPr>
          <w:rFonts w:cs="Arial"/>
          <w:i/>
          <w:iCs/>
          <w:sz w:val="16"/>
          <w:szCs w:val="16"/>
        </w:rPr>
      </w:pPr>
    </w:p>
    <w:p w14:paraId="2DD84D5C" w14:textId="7824032C"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Refiere </w:t>
      </w:r>
      <w:r w:rsidR="00E46287">
        <w:rPr>
          <w:rFonts w:cs="Arial"/>
          <w:b/>
          <w:bCs/>
          <w:i/>
          <w:iCs/>
          <w:sz w:val="16"/>
          <w:szCs w:val="16"/>
        </w:rPr>
        <w:t>Ag2</w:t>
      </w:r>
      <w:r w:rsidRPr="00745DA4">
        <w:rPr>
          <w:rFonts w:cs="Arial"/>
          <w:b/>
          <w:bCs/>
          <w:i/>
          <w:iCs/>
          <w:sz w:val="16"/>
          <w:szCs w:val="16"/>
        </w:rPr>
        <w:t xml:space="preserve"> </w:t>
      </w:r>
      <w:r w:rsidRPr="00745DA4">
        <w:rPr>
          <w:rFonts w:cs="Arial"/>
          <w:i/>
          <w:iCs/>
          <w:sz w:val="16"/>
          <w:szCs w:val="16"/>
        </w:rPr>
        <w:t xml:space="preserve">que escucha voces que le dicen que hacer y que en varias ocasiones se ha intentado matar y que no le teme a la muerte, cortándose las venas e intentando ahorcarse. </w:t>
      </w:r>
    </w:p>
    <w:p w14:paraId="5E1C7E10"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Ante tal situación y ya estable en su estado emocional, se le brinda la asesoría legal y se le indica trasladarla al centro de justicia y empoderamiento para la mujer para proceder con la denuncia correspondiente y solicitar medida de protección, negándose a denunciar los hechos ocurridos. </w:t>
      </w:r>
    </w:p>
    <w:p w14:paraId="061D1C22" w14:textId="77777777" w:rsidR="00E73F6A" w:rsidRPr="00745DA4" w:rsidRDefault="00E73F6A" w:rsidP="00C60D17">
      <w:pPr>
        <w:pStyle w:val="Estilo"/>
        <w:spacing w:line="360" w:lineRule="auto"/>
        <w:ind w:left="2124"/>
        <w:rPr>
          <w:rFonts w:cs="Arial"/>
          <w:i/>
          <w:iCs/>
          <w:sz w:val="16"/>
          <w:szCs w:val="16"/>
        </w:rPr>
      </w:pPr>
    </w:p>
    <w:p w14:paraId="25CD028B" w14:textId="1A54E30E" w:rsidR="00E73F6A" w:rsidRDefault="00E73F6A" w:rsidP="00C60D17">
      <w:pPr>
        <w:pStyle w:val="Estilo"/>
        <w:spacing w:line="360" w:lineRule="auto"/>
        <w:ind w:left="2124"/>
        <w:rPr>
          <w:rFonts w:cs="Arial"/>
          <w:i/>
          <w:iCs/>
          <w:sz w:val="16"/>
          <w:szCs w:val="16"/>
        </w:rPr>
      </w:pPr>
      <w:r w:rsidRPr="00745DA4">
        <w:rPr>
          <w:rFonts w:cs="Arial"/>
          <w:i/>
          <w:iCs/>
          <w:sz w:val="16"/>
          <w:szCs w:val="16"/>
        </w:rPr>
        <w:t xml:space="preserve">A continuación, se mencionan indicadores significativos de la conducta de </w:t>
      </w:r>
      <w:r w:rsidR="00C4693D">
        <w:rPr>
          <w:rFonts w:cs="Arial"/>
          <w:i/>
          <w:iCs/>
          <w:sz w:val="16"/>
          <w:szCs w:val="16"/>
        </w:rPr>
        <w:t>Ag2</w:t>
      </w:r>
      <w:r w:rsidRPr="00745DA4">
        <w:rPr>
          <w:rFonts w:cs="Arial"/>
          <w:i/>
          <w:iCs/>
          <w:sz w:val="16"/>
          <w:szCs w:val="16"/>
        </w:rPr>
        <w:t xml:space="preserve"> siendo las siguientes:</w:t>
      </w:r>
    </w:p>
    <w:p w14:paraId="494D9B4C" w14:textId="77777777" w:rsidR="0048484A" w:rsidRPr="00745DA4" w:rsidRDefault="0048484A" w:rsidP="00C60D17">
      <w:pPr>
        <w:pStyle w:val="Estilo"/>
        <w:spacing w:line="360" w:lineRule="auto"/>
        <w:ind w:left="2124"/>
        <w:rPr>
          <w:rFonts w:cs="Arial"/>
          <w:i/>
          <w:iCs/>
          <w:sz w:val="16"/>
          <w:szCs w:val="16"/>
        </w:rPr>
      </w:pPr>
    </w:p>
    <w:p w14:paraId="44E75F32"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Depresión. - manifestándola con llanto y tristeza y por periodos prolongados.</w:t>
      </w:r>
    </w:p>
    <w:p w14:paraId="7B3BCCB0"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lastRenderedPageBreak/>
        <w:t xml:space="preserve">Trastorno en el estado de ánimo </w:t>
      </w:r>
    </w:p>
    <w:p w14:paraId="40287FBD"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Incapacidad para enfrentar la vida diaria </w:t>
      </w:r>
    </w:p>
    <w:p w14:paraId="6CB93C9D"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Anorexia (falta de apetito) </w:t>
      </w:r>
    </w:p>
    <w:p w14:paraId="195753C4"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Trastornos en el sueño</w:t>
      </w:r>
    </w:p>
    <w:p w14:paraId="46353C14"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Tendencias paranoicas </w:t>
      </w:r>
    </w:p>
    <w:p w14:paraId="034E95C0"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Pensamientos compulsivos (tendencia a matarse) </w:t>
      </w:r>
    </w:p>
    <w:p w14:paraId="78D388FD" w14:textId="77777777" w:rsidR="00E73F6A" w:rsidRPr="00745DA4" w:rsidRDefault="00E73F6A" w:rsidP="00C60D17">
      <w:pPr>
        <w:pStyle w:val="Estilo"/>
        <w:spacing w:line="360" w:lineRule="auto"/>
        <w:ind w:left="2124"/>
        <w:rPr>
          <w:rFonts w:cs="Arial"/>
          <w:i/>
          <w:iCs/>
          <w:sz w:val="16"/>
          <w:szCs w:val="16"/>
        </w:rPr>
      </w:pPr>
      <w:proofErr w:type="spellStart"/>
      <w:r w:rsidRPr="00745DA4">
        <w:rPr>
          <w:rFonts w:cs="Arial"/>
          <w:i/>
          <w:iCs/>
          <w:sz w:val="16"/>
          <w:szCs w:val="16"/>
        </w:rPr>
        <w:t>Auto-agresión</w:t>
      </w:r>
      <w:proofErr w:type="spellEnd"/>
      <w:r w:rsidRPr="00745DA4">
        <w:rPr>
          <w:rFonts w:cs="Arial"/>
          <w:i/>
          <w:iCs/>
          <w:sz w:val="16"/>
          <w:szCs w:val="16"/>
        </w:rPr>
        <w:t xml:space="preserve"> </w:t>
      </w:r>
    </w:p>
    <w:p w14:paraId="663B527D" w14:textId="77777777" w:rsidR="00E73F6A" w:rsidRPr="00745DA4" w:rsidRDefault="00E73F6A" w:rsidP="00C60D17">
      <w:pPr>
        <w:pStyle w:val="Estilo"/>
        <w:spacing w:line="360" w:lineRule="auto"/>
        <w:ind w:left="2124"/>
        <w:rPr>
          <w:rFonts w:cs="Arial"/>
          <w:i/>
          <w:iCs/>
          <w:sz w:val="16"/>
          <w:szCs w:val="16"/>
        </w:rPr>
      </w:pPr>
    </w:p>
    <w:p w14:paraId="0CD86AA4" w14:textId="67CA709E"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Devolución de datos de </w:t>
      </w:r>
      <w:r w:rsidR="00E46287">
        <w:rPr>
          <w:rFonts w:cs="Arial"/>
          <w:b/>
          <w:bCs/>
          <w:i/>
          <w:iCs/>
          <w:sz w:val="16"/>
          <w:szCs w:val="16"/>
        </w:rPr>
        <w:t>Ag2</w:t>
      </w:r>
      <w:r w:rsidR="00E46287">
        <w:rPr>
          <w:rFonts w:cs="Arial"/>
          <w:b/>
          <w:bCs/>
          <w:i/>
          <w:iCs/>
          <w:sz w:val="16"/>
          <w:szCs w:val="16"/>
        </w:rPr>
        <w:t xml:space="preserve"> </w:t>
      </w:r>
      <w:r w:rsidRPr="00745DA4">
        <w:rPr>
          <w:rFonts w:cs="Arial"/>
          <w:i/>
          <w:iCs/>
          <w:sz w:val="16"/>
          <w:szCs w:val="16"/>
        </w:rPr>
        <w:t xml:space="preserve">en base a la entrevista inicial, se </w:t>
      </w:r>
      <w:r w:rsidR="00E336C4" w:rsidRPr="00745DA4">
        <w:rPr>
          <w:rFonts w:cs="Arial"/>
          <w:i/>
          <w:iCs/>
          <w:sz w:val="16"/>
          <w:szCs w:val="16"/>
        </w:rPr>
        <w:t>plática</w:t>
      </w:r>
      <w:r w:rsidRPr="00745DA4">
        <w:rPr>
          <w:rFonts w:cs="Arial"/>
          <w:i/>
          <w:iCs/>
          <w:sz w:val="16"/>
          <w:szCs w:val="16"/>
        </w:rPr>
        <w:t xml:space="preserve"> con la Sra. </w:t>
      </w:r>
      <w:r w:rsidR="00E46287">
        <w:rPr>
          <w:rFonts w:cs="Arial"/>
          <w:i/>
          <w:iCs/>
          <w:sz w:val="16"/>
          <w:szCs w:val="16"/>
        </w:rPr>
        <w:t>Ag1</w:t>
      </w:r>
      <w:r w:rsidRPr="00745DA4">
        <w:rPr>
          <w:rFonts w:cs="Arial"/>
          <w:i/>
          <w:iCs/>
          <w:sz w:val="16"/>
          <w:szCs w:val="16"/>
        </w:rPr>
        <w:t xml:space="preserve">, indicándole que su hija deberá ser atendida y canalizada a psiquiatría con el Dr. Portales médico Psiquiatra que apoya el programa </w:t>
      </w:r>
      <w:r w:rsidRPr="00745DA4">
        <w:rPr>
          <w:rFonts w:cs="Arial"/>
          <w:b/>
          <w:bCs/>
          <w:i/>
          <w:iCs/>
          <w:sz w:val="16"/>
          <w:szCs w:val="16"/>
        </w:rPr>
        <w:t xml:space="preserve">“Luchando por la salud mental”, </w:t>
      </w:r>
      <w:r w:rsidRPr="00745DA4">
        <w:rPr>
          <w:rFonts w:cs="Arial"/>
          <w:i/>
          <w:iCs/>
          <w:sz w:val="16"/>
          <w:szCs w:val="16"/>
        </w:rPr>
        <w:t xml:space="preserve">manejado por esta unidad de víctimas. </w:t>
      </w:r>
    </w:p>
    <w:p w14:paraId="657FD843"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Las medidas de prevención indicadas: </w:t>
      </w:r>
    </w:p>
    <w:p w14:paraId="74987580"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No dejarla sola debido al alto riesgo que presenta. </w:t>
      </w:r>
    </w:p>
    <w:p w14:paraId="17E0B6AC" w14:textId="77777777" w:rsidR="00E73F6A" w:rsidRPr="00745DA4" w:rsidRDefault="00E73F6A" w:rsidP="00C60D17">
      <w:pPr>
        <w:pStyle w:val="Estilo"/>
        <w:spacing w:line="360" w:lineRule="auto"/>
        <w:ind w:left="2124"/>
        <w:rPr>
          <w:rFonts w:cs="Arial"/>
          <w:i/>
          <w:iCs/>
          <w:sz w:val="16"/>
          <w:szCs w:val="16"/>
        </w:rPr>
      </w:pPr>
    </w:p>
    <w:p w14:paraId="22CCB20A"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Se le indica que el día de mañana por la tarde se le atenderá psiquiátricamente y se continuará con la terapia psicológica, explicándole la importancia de ambas atenciones.</w:t>
      </w:r>
    </w:p>
    <w:p w14:paraId="21D6DD09" w14:textId="77777777" w:rsidR="00E73F6A" w:rsidRPr="00745DA4" w:rsidRDefault="00E73F6A" w:rsidP="00C60D17">
      <w:pPr>
        <w:pStyle w:val="Estilo"/>
        <w:spacing w:line="360" w:lineRule="auto"/>
        <w:ind w:left="2124"/>
        <w:rPr>
          <w:rFonts w:cs="Arial"/>
          <w:i/>
          <w:iCs/>
          <w:sz w:val="16"/>
          <w:szCs w:val="16"/>
        </w:rPr>
      </w:pPr>
    </w:p>
    <w:p w14:paraId="4AEA6CF9" w14:textId="0157690A"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Por último, al dialogar nuevamente con </w:t>
      </w:r>
      <w:r w:rsidR="00E46287">
        <w:rPr>
          <w:rFonts w:cs="Arial"/>
          <w:b/>
          <w:bCs/>
          <w:i/>
          <w:iCs/>
          <w:sz w:val="16"/>
          <w:szCs w:val="16"/>
        </w:rPr>
        <w:t>Ag2</w:t>
      </w:r>
      <w:r w:rsidR="00E46287">
        <w:rPr>
          <w:rFonts w:cs="Arial"/>
          <w:b/>
          <w:bCs/>
          <w:i/>
          <w:iCs/>
          <w:sz w:val="16"/>
          <w:szCs w:val="16"/>
        </w:rPr>
        <w:t xml:space="preserve"> </w:t>
      </w:r>
      <w:r w:rsidRPr="00745DA4">
        <w:rPr>
          <w:rFonts w:cs="Arial"/>
          <w:i/>
          <w:iCs/>
          <w:sz w:val="16"/>
          <w:szCs w:val="16"/>
        </w:rPr>
        <w:t xml:space="preserve">le pedí que me diera la oportunidad para que ella se sintiera bien, aceptando la ayuda psiquiátrica y psicológica, retirándose de la oficina en esta emocional estable. </w:t>
      </w:r>
    </w:p>
    <w:p w14:paraId="1E6369F8" w14:textId="50FD2427" w:rsidR="00E73F6A" w:rsidRPr="00745DA4" w:rsidRDefault="0082207D" w:rsidP="00C60D17">
      <w:pPr>
        <w:pStyle w:val="Estilo"/>
        <w:spacing w:line="360" w:lineRule="auto"/>
        <w:ind w:left="2124"/>
        <w:rPr>
          <w:rFonts w:cs="Arial"/>
          <w:i/>
          <w:iCs/>
          <w:sz w:val="16"/>
          <w:szCs w:val="16"/>
        </w:rPr>
      </w:pPr>
      <w:r w:rsidRPr="00745DA4">
        <w:rPr>
          <w:rFonts w:cs="Arial"/>
          <w:i/>
          <w:iCs/>
          <w:sz w:val="16"/>
          <w:szCs w:val="16"/>
        </w:rPr>
        <w:t>DX- Diagnó</w:t>
      </w:r>
      <w:r w:rsidR="00E73F6A" w:rsidRPr="00745DA4">
        <w:rPr>
          <w:rFonts w:cs="Arial"/>
          <w:i/>
          <w:iCs/>
          <w:sz w:val="16"/>
          <w:szCs w:val="16"/>
        </w:rPr>
        <w:t xml:space="preserve">stico </w:t>
      </w:r>
    </w:p>
    <w:p w14:paraId="66E51CF1"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Depresión- tendencias paranoicas </w:t>
      </w:r>
    </w:p>
    <w:p w14:paraId="7E943F2F"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PX- Pronóstico</w:t>
      </w:r>
    </w:p>
    <w:p w14:paraId="49148C1F"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Posibilidades de recuperar a largo plazo con atención psicológica y atención psiquiátrica </w:t>
      </w:r>
    </w:p>
    <w:p w14:paraId="345069CA"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TX- Tratamiento</w:t>
      </w:r>
    </w:p>
    <w:p w14:paraId="0BF72CC6" w14:textId="77777777"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 xml:space="preserve">Terapia PSICOLOGICA (terapia psicoanalítica) </w:t>
      </w:r>
    </w:p>
    <w:p w14:paraId="247D58DC" w14:textId="725D78AA" w:rsidR="00E73F6A" w:rsidRPr="00745DA4" w:rsidRDefault="00E73F6A" w:rsidP="00C60D17">
      <w:pPr>
        <w:pStyle w:val="Estilo"/>
        <w:spacing w:line="360" w:lineRule="auto"/>
        <w:ind w:left="2124"/>
        <w:rPr>
          <w:rFonts w:cs="Arial"/>
          <w:i/>
          <w:iCs/>
          <w:sz w:val="16"/>
          <w:szCs w:val="16"/>
        </w:rPr>
      </w:pPr>
      <w:r w:rsidRPr="00745DA4">
        <w:rPr>
          <w:rFonts w:cs="Arial"/>
          <w:i/>
          <w:iCs/>
          <w:sz w:val="16"/>
          <w:szCs w:val="16"/>
        </w:rPr>
        <w:t>Atención psiquiátrica</w:t>
      </w:r>
      <w:r w:rsidR="0048484A">
        <w:rPr>
          <w:rFonts w:cs="Arial"/>
          <w:i/>
          <w:iCs/>
          <w:sz w:val="16"/>
          <w:szCs w:val="16"/>
        </w:rPr>
        <w:t>…” (sic)</w:t>
      </w:r>
    </w:p>
    <w:p w14:paraId="3F2A2545" w14:textId="70732090" w:rsidR="00E73F6A" w:rsidRPr="00FD40E6" w:rsidRDefault="00E73F6A" w:rsidP="00C60D17">
      <w:pPr>
        <w:pStyle w:val="Prrafodelista"/>
        <w:widowControl w:val="0"/>
        <w:autoSpaceDE w:val="0"/>
        <w:autoSpaceDN w:val="0"/>
        <w:adjustRightInd w:val="0"/>
        <w:spacing w:line="360" w:lineRule="auto"/>
        <w:ind w:left="0"/>
        <w:rPr>
          <w:rFonts w:cs="Arial"/>
          <w:b w:val="0"/>
          <w:bCs/>
          <w:w w:val="100"/>
          <w:sz w:val="20"/>
          <w:szCs w:val="20"/>
          <w:lang w:eastAsia="en-US"/>
        </w:rPr>
      </w:pPr>
    </w:p>
    <w:p w14:paraId="3DB9721D" w14:textId="03BA183E" w:rsidR="00E73F6A" w:rsidRDefault="00E73F6A"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w:t>
      </w:r>
      <w:r w:rsidR="0048484A">
        <w:rPr>
          <w:rFonts w:cs="Arial"/>
          <w:b w:val="0"/>
          <w:bCs/>
          <w:w w:val="100"/>
          <w:sz w:val="20"/>
          <w:szCs w:val="20"/>
          <w:lang w:eastAsia="en-US"/>
        </w:rPr>
        <w:t>IMM Torreón</w:t>
      </w:r>
    </w:p>
    <w:p w14:paraId="05A6C261" w14:textId="75AA7618" w:rsidR="0048484A" w:rsidRDefault="00E73F6A" w:rsidP="00C60D17">
      <w:pPr>
        <w:widowControl w:val="0"/>
        <w:autoSpaceDE w:val="0"/>
        <w:autoSpaceDN w:val="0"/>
        <w:adjustRightInd w:val="0"/>
        <w:spacing w:line="360" w:lineRule="auto"/>
        <w:jc w:val="both"/>
        <w:rPr>
          <w:rFonts w:ascii="Arial" w:hAnsi="Arial" w:cs="Arial"/>
          <w:b w:val="0"/>
          <w:bCs/>
          <w:sz w:val="20"/>
          <w:szCs w:val="20"/>
        </w:rPr>
      </w:pPr>
      <w:r w:rsidRPr="00E73F6A">
        <w:rPr>
          <w:rFonts w:ascii="Arial" w:hAnsi="Arial" w:cs="Arial"/>
          <w:b w:val="0"/>
          <w:bCs/>
          <w:sz w:val="20"/>
          <w:szCs w:val="20"/>
        </w:rPr>
        <w:t xml:space="preserve">Presentado por la </w:t>
      </w:r>
      <w:proofErr w:type="gramStart"/>
      <w:r w:rsidRPr="00E73F6A">
        <w:rPr>
          <w:rFonts w:ascii="Arial" w:hAnsi="Arial" w:cs="Arial"/>
          <w:b w:val="0"/>
          <w:bCs/>
          <w:sz w:val="20"/>
          <w:szCs w:val="20"/>
        </w:rPr>
        <w:t>Directora General</w:t>
      </w:r>
      <w:proofErr w:type="gramEnd"/>
      <w:r w:rsidRPr="00E73F6A">
        <w:rPr>
          <w:rFonts w:ascii="Arial" w:hAnsi="Arial" w:cs="Arial"/>
          <w:b w:val="0"/>
          <w:bCs/>
          <w:sz w:val="20"/>
          <w:szCs w:val="20"/>
        </w:rPr>
        <w:t xml:space="preserve"> del Instituto Municipal de la Mujer de Torreón</w:t>
      </w:r>
      <w:r w:rsidR="0048484A">
        <w:rPr>
          <w:rFonts w:ascii="Arial" w:hAnsi="Arial" w:cs="Arial"/>
          <w:b w:val="0"/>
          <w:bCs/>
          <w:sz w:val="20"/>
          <w:szCs w:val="20"/>
        </w:rPr>
        <w:t xml:space="preserve"> (</w:t>
      </w:r>
      <w:r w:rsidR="0048484A" w:rsidRPr="0048484A">
        <w:rPr>
          <w:rFonts w:ascii="Arial" w:hAnsi="Arial" w:cs="Arial"/>
          <w:b w:val="0"/>
          <w:bCs/>
          <w:i/>
          <w:iCs/>
          <w:sz w:val="20"/>
          <w:szCs w:val="20"/>
        </w:rPr>
        <w:t>IMM Torreón</w:t>
      </w:r>
      <w:r w:rsidR="0048484A">
        <w:rPr>
          <w:rFonts w:ascii="Arial" w:hAnsi="Arial" w:cs="Arial"/>
          <w:b w:val="0"/>
          <w:bCs/>
          <w:sz w:val="20"/>
          <w:szCs w:val="20"/>
        </w:rPr>
        <w:t>)</w:t>
      </w:r>
      <w:r w:rsidRPr="00E73F6A">
        <w:rPr>
          <w:rFonts w:ascii="Arial" w:hAnsi="Arial" w:cs="Arial"/>
          <w:b w:val="0"/>
          <w:bCs/>
          <w:sz w:val="20"/>
          <w:szCs w:val="20"/>
        </w:rPr>
        <w:t>, mediante el oficio</w:t>
      </w:r>
      <w:r w:rsidR="0048484A">
        <w:rPr>
          <w:rFonts w:ascii="Arial" w:hAnsi="Arial" w:cs="Arial"/>
          <w:b w:val="0"/>
          <w:bCs/>
          <w:sz w:val="20"/>
          <w:szCs w:val="20"/>
        </w:rPr>
        <w:t xml:space="preserve"> identificado con el número</w:t>
      </w:r>
      <w:r w:rsidRPr="00E73F6A">
        <w:rPr>
          <w:rFonts w:ascii="Arial" w:hAnsi="Arial" w:cs="Arial"/>
          <w:b w:val="0"/>
          <w:bCs/>
          <w:sz w:val="20"/>
          <w:szCs w:val="20"/>
        </w:rPr>
        <w:t xml:space="preserve"> IMM/DG/</w:t>
      </w:r>
      <w:r w:rsidR="00E46287">
        <w:rPr>
          <w:rFonts w:ascii="Arial" w:hAnsi="Arial" w:cs="Arial"/>
          <w:b w:val="0"/>
          <w:bCs/>
          <w:sz w:val="20"/>
          <w:szCs w:val="20"/>
        </w:rPr>
        <w:t>X</w:t>
      </w:r>
      <w:r w:rsidRPr="00E73F6A">
        <w:rPr>
          <w:rFonts w:ascii="Arial" w:hAnsi="Arial" w:cs="Arial"/>
          <w:b w:val="0"/>
          <w:bCs/>
          <w:sz w:val="20"/>
          <w:szCs w:val="20"/>
        </w:rPr>
        <w:t xml:space="preserve">/2021, a través del cual </w:t>
      </w:r>
      <w:r w:rsidR="0048484A" w:rsidRPr="0048484A">
        <w:rPr>
          <w:rFonts w:ascii="Arial" w:hAnsi="Arial" w:cs="Arial"/>
          <w:b w:val="0"/>
          <w:bCs/>
          <w:sz w:val="20"/>
          <w:szCs w:val="20"/>
        </w:rPr>
        <w:t>rinde el informe pormenorizado que le fuera solicitado en relación a los hechos que originaron la investigación iniciada por este Organismo Estatal Público Autónomo derivado de la inconformidad presentada por la parte quejosa</w:t>
      </w:r>
      <w:r w:rsidR="0048484A">
        <w:rPr>
          <w:rFonts w:ascii="Arial" w:hAnsi="Arial" w:cs="Arial"/>
          <w:b w:val="0"/>
          <w:bCs/>
          <w:sz w:val="20"/>
          <w:szCs w:val="20"/>
        </w:rPr>
        <w:t xml:space="preserve">, del mencionado documento se destaca esencialmente lo siguiente: </w:t>
      </w:r>
    </w:p>
    <w:p w14:paraId="2AAD45EF" w14:textId="06390A6E" w:rsidR="0048484A" w:rsidRDefault="00E73F6A" w:rsidP="00C60D17">
      <w:pPr>
        <w:widowControl w:val="0"/>
        <w:autoSpaceDE w:val="0"/>
        <w:autoSpaceDN w:val="0"/>
        <w:adjustRightInd w:val="0"/>
        <w:spacing w:line="360" w:lineRule="auto"/>
        <w:ind w:left="708"/>
        <w:jc w:val="both"/>
        <w:rPr>
          <w:rFonts w:ascii="Arial" w:hAnsi="Arial" w:cs="Arial"/>
          <w:b w:val="0"/>
          <w:bCs/>
          <w:sz w:val="20"/>
          <w:szCs w:val="20"/>
        </w:rPr>
      </w:pPr>
      <w:r w:rsidRPr="00745DA4">
        <w:rPr>
          <w:rFonts w:ascii="Arial" w:hAnsi="Arial" w:cs="Arial"/>
          <w:b w:val="0"/>
          <w:bCs/>
          <w:i/>
          <w:sz w:val="16"/>
        </w:rPr>
        <w:t>“</w:t>
      </w:r>
      <w:r w:rsidR="0048484A">
        <w:rPr>
          <w:rFonts w:ascii="Arial" w:hAnsi="Arial" w:cs="Arial"/>
          <w:b w:val="0"/>
          <w:bCs/>
          <w:i/>
          <w:sz w:val="16"/>
        </w:rPr>
        <w:t>…</w:t>
      </w:r>
      <w:r w:rsidRPr="0048484A">
        <w:rPr>
          <w:rFonts w:ascii="Arial" w:hAnsi="Arial" w:cs="Arial"/>
          <w:i/>
          <w:sz w:val="16"/>
        </w:rPr>
        <w:t>NO ES CIERTO</w:t>
      </w:r>
      <w:r w:rsidRPr="00745DA4">
        <w:rPr>
          <w:rFonts w:ascii="Arial" w:hAnsi="Arial" w:cs="Arial"/>
          <w:b w:val="0"/>
          <w:bCs/>
          <w:i/>
          <w:sz w:val="16"/>
        </w:rPr>
        <w:t xml:space="preserve"> que los hechos que infundadamente reclama la parte quejosa sean violatorios de derechos humanos. Por lo que en términos del artículo 109 de la Ley de la Comisión de Derechos Humanos del Estado de </w:t>
      </w:r>
      <w:r w:rsidRPr="00BE1A03">
        <w:rPr>
          <w:rFonts w:ascii="Arial" w:hAnsi="Arial" w:cs="Arial"/>
          <w:b w:val="0"/>
          <w:bCs/>
          <w:i/>
          <w:sz w:val="16"/>
        </w:rPr>
        <w:t>Coahuila, procedo a rendir el siguiente:</w:t>
      </w:r>
    </w:p>
    <w:p w14:paraId="191E5335" w14:textId="77777777" w:rsidR="0048484A" w:rsidRDefault="0048484A" w:rsidP="00C60D17">
      <w:pPr>
        <w:widowControl w:val="0"/>
        <w:autoSpaceDE w:val="0"/>
        <w:autoSpaceDN w:val="0"/>
        <w:adjustRightInd w:val="0"/>
        <w:spacing w:line="360" w:lineRule="auto"/>
        <w:ind w:left="708"/>
        <w:jc w:val="both"/>
        <w:rPr>
          <w:rFonts w:ascii="Arial" w:hAnsi="Arial" w:cs="Arial"/>
          <w:b w:val="0"/>
          <w:bCs/>
          <w:sz w:val="20"/>
          <w:szCs w:val="20"/>
        </w:rPr>
      </w:pPr>
    </w:p>
    <w:p w14:paraId="1C75411D" w14:textId="54609AC5" w:rsidR="00E73F6A" w:rsidRPr="0048484A" w:rsidRDefault="00E73F6A" w:rsidP="00C60D17">
      <w:pPr>
        <w:widowControl w:val="0"/>
        <w:autoSpaceDE w:val="0"/>
        <w:autoSpaceDN w:val="0"/>
        <w:adjustRightInd w:val="0"/>
        <w:spacing w:line="360" w:lineRule="auto"/>
        <w:ind w:left="708"/>
        <w:jc w:val="center"/>
        <w:rPr>
          <w:rFonts w:ascii="Arial" w:hAnsi="Arial" w:cs="Arial"/>
          <w:b w:val="0"/>
          <w:bCs/>
          <w:sz w:val="20"/>
          <w:szCs w:val="20"/>
        </w:rPr>
      </w:pPr>
      <w:r w:rsidRPr="00BE1A03">
        <w:rPr>
          <w:rFonts w:ascii="Arial" w:hAnsi="Arial" w:cs="Arial"/>
          <w:bCs/>
          <w:i/>
          <w:sz w:val="16"/>
        </w:rPr>
        <w:t>INFORME</w:t>
      </w:r>
    </w:p>
    <w:p w14:paraId="594FC7A8" w14:textId="6B305F0C" w:rsidR="00E73F6A" w:rsidRDefault="00E73F6A" w:rsidP="00C60D17">
      <w:pPr>
        <w:pStyle w:val="Estilo"/>
        <w:numPr>
          <w:ilvl w:val="0"/>
          <w:numId w:val="10"/>
        </w:numPr>
        <w:spacing w:line="360" w:lineRule="auto"/>
        <w:ind w:left="1418" w:firstLine="142"/>
        <w:rPr>
          <w:b/>
          <w:bCs/>
          <w:i/>
          <w:sz w:val="16"/>
          <w:szCs w:val="16"/>
        </w:rPr>
      </w:pPr>
      <w:r w:rsidRPr="00BE1A03">
        <w:rPr>
          <w:b/>
          <w:bCs/>
          <w:i/>
          <w:sz w:val="16"/>
          <w:szCs w:val="16"/>
        </w:rPr>
        <w:t xml:space="preserve">ANTECEDENTES </w:t>
      </w:r>
    </w:p>
    <w:p w14:paraId="39BB3051" w14:textId="77777777" w:rsidR="0048484A" w:rsidRPr="00BE1A03" w:rsidRDefault="0048484A" w:rsidP="00C60D17">
      <w:pPr>
        <w:pStyle w:val="Estilo"/>
        <w:spacing w:line="360" w:lineRule="auto"/>
        <w:ind w:left="1560"/>
        <w:rPr>
          <w:b/>
          <w:bCs/>
          <w:i/>
          <w:sz w:val="16"/>
          <w:szCs w:val="16"/>
        </w:rPr>
      </w:pPr>
    </w:p>
    <w:p w14:paraId="64AB54DE" w14:textId="77777777" w:rsidR="00E73F6A" w:rsidRPr="00BE1A03" w:rsidRDefault="00E73F6A" w:rsidP="00C60D17">
      <w:pPr>
        <w:pStyle w:val="Estilo"/>
        <w:spacing w:line="360" w:lineRule="auto"/>
        <w:ind w:left="1418" w:firstLine="142"/>
        <w:rPr>
          <w:b/>
          <w:bCs/>
          <w:i/>
          <w:sz w:val="16"/>
          <w:szCs w:val="16"/>
        </w:rPr>
      </w:pPr>
    </w:p>
    <w:p w14:paraId="5073771B" w14:textId="6C3954FD" w:rsidR="0048484A" w:rsidRDefault="00E73F6A" w:rsidP="00C60D17">
      <w:pPr>
        <w:pStyle w:val="Estilo"/>
        <w:numPr>
          <w:ilvl w:val="0"/>
          <w:numId w:val="11"/>
        </w:numPr>
        <w:spacing w:line="360" w:lineRule="auto"/>
        <w:ind w:left="1701" w:hanging="283"/>
        <w:rPr>
          <w:b/>
          <w:bCs/>
          <w:i/>
          <w:sz w:val="16"/>
          <w:szCs w:val="16"/>
        </w:rPr>
      </w:pPr>
      <w:r w:rsidRPr="00BE1A03">
        <w:rPr>
          <w:i/>
          <w:sz w:val="16"/>
          <w:szCs w:val="16"/>
        </w:rPr>
        <w:t xml:space="preserve">Con fecha 11 de junio del año en curso, se me notifico el oficio </w:t>
      </w:r>
      <w:r w:rsidRPr="00BE1A03">
        <w:rPr>
          <w:b/>
          <w:bCs/>
          <w:i/>
          <w:sz w:val="16"/>
          <w:szCs w:val="16"/>
        </w:rPr>
        <w:t xml:space="preserve">SV-2586/2021 </w:t>
      </w:r>
      <w:r w:rsidRPr="00BE1A03">
        <w:rPr>
          <w:i/>
          <w:sz w:val="16"/>
          <w:szCs w:val="16"/>
        </w:rPr>
        <w:t xml:space="preserve">por medio del cual se me notifica la queja promovida por </w:t>
      </w:r>
      <w:r w:rsidR="00CA5A09">
        <w:rPr>
          <w:b/>
          <w:bCs/>
          <w:i/>
          <w:sz w:val="16"/>
          <w:szCs w:val="16"/>
        </w:rPr>
        <w:t>AG1</w:t>
      </w:r>
      <w:r w:rsidRPr="00BE1A03">
        <w:rPr>
          <w:b/>
          <w:bCs/>
          <w:i/>
          <w:sz w:val="16"/>
          <w:szCs w:val="16"/>
        </w:rPr>
        <w:t xml:space="preserve"> </w:t>
      </w:r>
      <w:r w:rsidRPr="00BE1A03">
        <w:rPr>
          <w:i/>
          <w:sz w:val="16"/>
          <w:szCs w:val="16"/>
        </w:rPr>
        <w:t xml:space="preserve">por presuntos actos violatorios de derechos humanos, que </w:t>
      </w:r>
      <w:r w:rsidRPr="00BE1A03">
        <w:rPr>
          <w:i/>
          <w:sz w:val="16"/>
          <w:szCs w:val="16"/>
        </w:rPr>
        <w:lastRenderedPageBreak/>
        <w:t>califico esta Comisi</w:t>
      </w:r>
      <w:r w:rsidR="004A2EDE" w:rsidRPr="00BE1A03">
        <w:rPr>
          <w:i/>
          <w:sz w:val="16"/>
          <w:szCs w:val="16"/>
        </w:rPr>
        <w:t>ón como violación al derecho a</w:t>
      </w:r>
      <w:r w:rsidRPr="00BE1A03">
        <w:rPr>
          <w:i/>
          <w:sz w:val="16"/>
          <w:szCs w:val="16"/>
        </w:rPr>
        <w:t xml:space="preserve"> la legali</w:t>
      </w:r>
      <w:r w:rsidR="004A2EDE" w:rsidRPr="00BE1A03">
        <w:rPr>
          <w:i/>
          <w:sz w:val="16"/>
          <w:szCs w:val="16"/>
        </w:rPr>
        <w:t>dad y seguridad jurídica, en sus</w:t>
      </w:r>
      <w:r w:rsidRPr="00BE1A03">
        <w:rPr>
          <w:i/>
          <w:sz w:val="16"/>
          <w:szCs w:val="16"/>
        </w:rPr>
        <w:t xml:space="preserve"> modalidad</w:t>
      </w:r>
      <w:r w:rsidR="004A2EDE" w:rsidRPr="00BE1A03">
        <w:rPr>
          <w:i/>
          <w:sz w:val="16"/>
          <w:szCs w:val="16"/>
        </w:rPr>
        <w:t>es</w:t>
      </w:r>
      <w:r w:rsidRPr="00BE1A03">
        <w:rPr>
          <w:i/>
          <w:sz w:val="16"/>
          <w:szCs w:val="16"/>
        </w:rPr>
        <w:t xml:space="preserve"> de ejercicio indebido de la función pública e insuficiente protección de personas que se atribuyen a personas a mi cargo, el cual quedó radicado bajo el expedienté número. </w:t>
      </w:r>
      <w:r w:rsidRPr="00BE1A03">
        <w:rPr>
          <w:b/>
          <w:bCs/>
          <w:i/>
          <w:sz w:val="16"/>
          <w:szCs w:val="16"/>
        </w:rPr>
        <w:t>CDHEC/2/2021/</w:t>
      </w:r>
      <w:r w:rsidR="00E46287">
        <w:rPr>
          <w:b/>
          <w:bCs/>
          <w:i/>
          <w:sz w:val="16"/>
          <w:szCs w:val="16"/>
        </w:rPr>
        <w:t>X</w:t>
      </w:r>
      <w:r w:rsidRPr="00BE1A03">
        <w:rPr>
          <w:b/>
          <w:bCs/>
          <w:i/>
          <w:sz w:val="16"/>
          <w:szCs w:val="16"/>
        </w:rPr>
        <w:t>/Q.</w:t>
      </w:r>
    </w:p>
    <w:p w14:paraId="23FE3B29" w14:textId="77777777" w:rsidR="0048484A" w:rsidRPr="0048484A" w:rsidRDefault="0048484A" w:rsidP="00C60D17">
      <w:pPr>
        <w:pStyle w:val="Estilo"/>
        <w:spacing w:line="360" w:lineRule="auto"/>
        <w:ind w:left="1701"/>
        <w:rPr>
          <w:b/>
          <w:bCs/>
          <w:i/>
          <w:sz w:val="16"/>
          <w:szCs w:val="16"/>
        </w:rPr>
      </w:pPr>
    </w:p>
    <w:p w14:paraId="072B0398" w14:textId="4463729D" w:rsidR="00E73F6A" w:rsidRPr="0048484A" w:rsidRDefault="00E73F6A" w:rsidP="00C60D17">
      <w:pPr>
        <w:pStyle w:val="Estilo"/>
        <w:numPr>
          <w:ilvl w:val="0"/>
          <w:numId w:val="11"/>
        </w:numPr>
        <w:spacing w:line="360" w:lineRule="auto"/>
        <w:ind w:left="1701" w:hanging="283"/>
        <w:rPr>
          <w:b/>
          <w:bCs/>
          <w:i/>
          <w:sz w:val="16"/>
          <w:szCs w:val="16"/>
        </w:rPr>
      </w:pPr>
      <w:r w:rsidRPr="0048484A">
        <w:rPr>
          <w:i/>
          <w:sz w:val="16"/>
          <w:szCs w:val="16"/>
        </w:rPr>
        <w:t>La queja consiste en la siguiente transcripción: “</w:t>
      </w:r>
      <w:r w:rsidRPr="0048484A">
        <w:rPr>
          <w:rFonts w:cs="Arial"/>
          <w:bCs/>
          <w:i/>
          <w:sz w:val="16"/>
          <w:szCs w:val="16"/>
        </w:rPr>
        <w:t xml:space="preserve">que es mi deseo presentar queja ya que le día 18 de marzo acudí al Instituto de la Mujer de la ciudad de torreón, para que me atendieran a mi hija de nombre </w:t>
      </w:r>
      <w:r w:rsidR="00CA5A09">
        <w:rPr>
          <w:rFonts w:cs="Arial"/>
          <w:i/>
          <w:sz w:val="16"/>
          <w:szCs w:val="16"/>
        </w:rPr>
        <w:t>Ag2</w:t>
      </w:r>
      <w:r w:rsidRPr="0048484A">
        <w:rPr>
          <w:rFonts w:cs="Arial"/>
          <w:i/>
          <w:sz w:val="16"/>
          <w:szCs w:val="16"/>
        </w:rPr>
        <w:t xml:space="preserve"> </w:t>
      </w:r>
      <w:r w:rsidRPr="0048484A">
        <w:rPr>
          <w:rFonts w:cs="Arial"/>
          <w:bCs/>
          <w:i/>
          <w:sz w:val="16"/>
          <w:szCs w:val="16"/>
        </w:rPr>
        <w:t xml:space="preserve">ya que el día 15 de marzo mi hija me manifestó ser agredida sexualmente por su Padre de nombre </w:t>
      </w:r>
      <w:r w:rsidR="00CA5A09">
        <w:rPr>
          <w:rFonts w:cs="Arial"/>
          <w:bCs/>
          <w:i/>
          <w:sz w:val="16"/>
          <w:szCs w:val="16"/>
        </w:rPr>
        <w:t>E1</w:t>
      </w:r>
      <w:r w:rsidRPr="0048484A">
        <w:rPr>
          <w:rFonts w:cs="Arial"/>
          <w:bCs/>
          <w:i/>
          <w:sz w:val="16"/>
          <w:szCs w:val="16"/>
        </w:rPr>
        <w:t xml:space="preserve"> y su hermano de nombre </w:t>
      </w:r>
      <w:r w:rsidR="00CA5A09">
        <w:rPr>
          <w:rFonts w:cs="Arial"/>
          <w:bCs/>
          <w:i/>
          <w:sz w:val="16"/>
          <w:szCs w:val="16"/>
        </w:rPr>
        <w:t>E2</w:t>
      </w:r>
      <w:r w:rsidRPr="0048484A">
        <w:rPr>
          <w:rFonts w:cs="Arial"/>
          <w:bCs/>
          <w:i/>
          <w:sz w:val="16"/>
          <w:szCs w:val="16"/>
        </w:rPr>
        <w:t xml:space="preserve">, quienes abusaron según me dijo mi hija desde que tenía aprox. </w:t>
      </w:r>
      <w:r w:rsidR="00E46287">
        <w:rPr>
          <w:rFonts w:cs="Arial"/>
          <w:bCs/>
          <w:i/>
          <w:sz w:val="16"/>
          <w:szCs w:val="16"/>
        </w:rPr>
        <w:t>X</w:t>
      </w:r>
      <w:r w:rsidRPr="0048484A">
        <w:rPr>
          <w:rFonts w:cs="Arial"/>
          <w:bCs/>
          <w:i/>
          <w:sz w:val="16"/>
          <w:szCs w:val="16"/>
        </w:rPr>
        <w:t xml:space="preserve"> años de edad, mi hija se sentía muy mal por lo que asistimos al Instituto de la Mujer siendo atendidas por una Psicóloga de complexión</w:t>
      </w:r>
      <w:r w:rsidR="00E46287">
        <w:rPr>
          <w:rFonts w:cs="Arial"/>
          <w:bCs/>
          <w:i/>
          <w:sz w:val="16"/>
          <w:szCs w:val="16"/>
        </w:rPr>
        <w:t xml:space="preserve"> X </w:t>
      </w:r>
      <w:r w:rsidRPr="0048484A">
        <w:rPr>
          <w:rFonts w:cs="Arial"/>
          <w:bCs/>
          <w:i/>
          <w:sz w:val="16"/>
          <w:szCs w:val="16"/>
        </w:rPr>
        <w:t xml:space="preserve">de aproximadamente </w:t>
      </w:r>
      <w:r w:rsidR="00E46287">
        <w:rPr>
          <w:rFonts w:cs="Arial"/>
          <w:bCs/>
          <w:i/>
          <w:sz w:val="16"/>
          <w:szCs w:val="16"/>
        </w:rPr>
        <w:t>X</w:t>
      </w:r>
      <w:r w:rsidRPr="0048484A">
        <w:rPr>
          <w:rFonts w:cs="Arial"/>
          <w:bCs/>
          <w:i/>
          <w:sz w:val="16"/>
          <w:szCs w:val="16"/>
        </w:rPr>
        <w:t xml:space="preserve"> años de tez </w:t>
      </w:r>
      <w:r w:rsidR="00E46287">
        <w:rPr>
          <w:rFonts w:cs="Arial"/>
          <w:bCs/>
          <w:i/>
          <w:sz w:val="16"/>
          <w:szCs w:val="16"/>
        </w:rPr>
        <w:t>X</w:t>
      </w:r>
      <w:r w:rsidRPr="0048484A">
        <w:rPr>
          <w:rFonts w:cs="Arial"/>
          <w:bCs/>
          <w:i/>
          <w:sz w:val="16"/>
          <w:szCs w:val="16"/>
        </w:rPr>
        <w:t>, quien atendió a mi hija en su oficina, quien le dijo que no la podían atender allí y que necesitaba una atención más compleja inclusive</w:t>
      </w:r>
      <w:r w:rsidRPr="0048484A">
        <w:rPr>
          <w:rFonts w:cs="Arial"/>
          <w:bCs/>
          <w:i/>
          <w:iCs/>
          <w:sz w:val="16"/>
          <w:szCs w:val="16"/>
        </w:rPr>
        <w:t xml:space="preserve"> de un psiquiatra y nos mandó al DIF en las Etnias, donde fueron atendidas por la psicóloga de nombre </w:t>
      </w:r>
      <w:r w:rsidR="00CA5A09">
        <w:rPr>
          <w:rFonts w:cs="Arial"/>
          <w:bCs/>
          <w:i/>
          <w:iCs/>
          <w:sz w:val="16"/>
          <w:szCs w:val="16"/>
        </w:rPr>
        <w:t>AR1</w:t>
      </w:r>
      <w:r w:rsidRPr="0048484A">
        <w:rPr>
          <w:rFonts w:cs="Arial"/>
          <w:bCs/>
          <w:i/>
          <w:iCs/>
          <w:sz w:val="16"/>
          <w:szCs w:val="16"/>
        </w:rPr>
        <w:t xml:space="preserve">, quien la atendió y le dio una cita pero hasta dentro de semanas después sin tomar en cuenta la gravedad del asunto. Ya que no nos ayudaron para recibir alguna denuncia o indicarnos que hacer para interponerla, contra los abusadores de mi hija, a pesar que yo insistía que quería que me ayudaran para interponer una denuncia ya sea por mi o que mi hija la interpusiera, dejaron pasar el tiempo y no se actuó con prontitud por lo que el día 12 de abril mi hija intento saltar del puente del campesino, recibiendo apoyo de elementos de seguridad pública ya tendida por el área de policía especializada para víctimas por la psicóloga </w:t>
      </w:r>
      <w:r w:rsidR="00CA5A09">
        <w:rPr>
          <w:rFonts w:cs="Arial"/>
          <w:bCs/>
          <w:i/>
          <w:iCs/>
          <w:sz w:val="16"/>
          <w:szCs w:val="16"/>
        </w:rPr>
        <w:t>AR2</w:t>
      </w:r>
      <w:r w:rsidRPr="0048484A">
        <w:rPr>
          <w:rFonts w:cs="Arial"/>
          <w:bCs/>
          <w:i/>
          <w:iCs/>
          <w:sz w:val="16"/>
          <w:szCs w:val="16"/>
        </w:rPr>
        <w:t xml:space="preserve"> quien escucho de mi hija lo que le pasaba con sus agresiones y no buscaron detener a los agresores pero en vez de eso nos consiguió una cita para el Césame para el día 14 de abril, desgraciadamente eso ya no sucedió porque mi pequeña falleció el día 13 de abril cuando se colgó con una cuerda en el patio, por eso quiero que se defiendan nuestros Derechos por no haber actuado con prontitud ya que mi hija requería la atención necesaria y por eso acudo a esta comisión para que se investiguen estos hechos.”</w:t>
      </w:r>
    </w:p>
    <w:p w14:paraId="5A5D4601" w14:textId="77777777" w:rsidR="00E73F6A" w:rsidRPr="00C56028" w:rsidRDefault="00E73F6A" w:rsidP="00C60D17">
      <w:pPr>
        <w:pStyle w:val="Estilo"/>
        <w:spacing w:line="360" w:lineRule="auto"/>
        <w:rPr>
          <w:b/>
          <w:bCs/>
          <w:sz w:val="20"/>
          <w:szCs w:val="18"/>
        </w:rPr>
      </w:pPr>
    </w:p>
    <w:p w14:paraId="18523008" w14:textId="536CCB14" w:rsidR="00E73F6A" w:rsidRPr="003F3E13" w:rsidRDefault="0048484A" w:rsidP="00C60D17">
      <w:pPr>
        <w:pStyle w:val="Estilo"/>
        <w:numPr>
          <w:ilvl w:val="0"/>
          <w:numId w:val="10"/>
        </w:numPr>
        <w:spacing w:line="360" w:lineRule="auto"/>
        <w:ind w:left="1560" w:hanging="11"/>
        <w:rPr>
          <w:b/>
          <w:bCs/>
          <w:i/>
          <w:iCs/>
          <w:sz w:val="16"/>
          <w:szCs w:val="16"/>
        </w:rPr>
      </w:pPr>
      <w:r>
        <w:rPr>
          <w:b/>
          <w:bCs/>
          <w:i/>
          <w:iCs/>
          <w:sz w:val="16"/>
          <w:szCs w:val="16"/>
        </w:rPr>
        <w:t xml:space="preserve"> </w:t>
      </w:r>
      <w:r w:rsidR="00E73F6A" w:rsidRPr="003F3E13">
        <w:rPr>
          <w:b/>
          <w:bCs/>
          <w:i/>
          <w:iCs/>
          <w:sz w:val="16"/>
          <w:szCs w:val="16"/>
        </w:rPr>
        <w:t>FUNDAMENTOS Y MOTIVACIONES DE LOS ACTOS.</w:t>
      </w:r>
    </w:p>
    <w:p w14:paraId="24A09F38" w14:textId="77777777" w:rsidR="0048484A" w:rsidRDefault="0048484A" w:rsidP="00C60D17">
      <w:pPr>
        <w:pStyle w:val="Estilo"/>
        <w:spacing w:line="360" w:lineRule="auto"/>
        <w:ind w:left="1418" w:firstLine="850"/>
        <w:rPr>
          <w:b/>
          <w:bCs/>
          <w:i/>
          <w:iCs/>
          <w:sz w:val="16"/>
          <w:szCs w:val="16"/>
        </w:rPr>
      </w:pPr>
    </w:p>
    <w:p w14:paraId="240957F5" w14:textId="28FA47C8" w:rsidR="00E73F6A" w:rsidRPr="003F3E13" w:rsidRDefault="00E73F6A" w:rsidP="00C60D17">
      <w:pPr>
        <w:pStyle w:val="Estilo"/>
        <w:spacing w:line="360" w:lineRule="auto"/>
        <w:ind w:left="1418" w:firstLine="567"/>
        <w:rPr>
          <w:i/>
          <w:iCs/>
          <w:sz w:val="16"/>
          <w:szCs w:val="16"/>
        </w:rPr>
      </w:pPr>
      <w:r w:rsidRPr="003F3E13">
        <w:rPr>
          <w:i/>
          <w:iCs/>
          <w:sz w:val="16"/>
          <w:szCs w:val="16"/>
        </w:rPr>
        <w:t xml:space="preserve">De acuerdo con el artículo 2° del Decreto de Creación del Instituto Municipal de la Mujer, este fue creado como un organismo público descentralizado con personalidad jurídica y patrimonio propio para el cumplimiento de las atribuciones que le otorgan el presente ordenamiento, las demás leyes y reglamentos, constituye la instancia del Municipio de Torreón, de carácter especializado y consultivo para la promoción de la igualdad de derechos y oportunidades entre hombres y mujeres, propiciar la comunicaciones y facilitar la participación activa de las mujeres en los programas, acciones o servicios que se deriven de las políticas municipales. </w:t>
      </w:r>
    </w:p>
    <w:p w14:paraId="15801C8F" w14:textId="77777777" w:rsidR="00E73F6A" w:rsidRPr="003F3E13" w:rsidRDefault="00E73F6A" w:rsidP="00C60D17">
      <w:pPr>
        <w:pStyle w:val="Estilo"/>
        <w:spacing w:line="360" w:lineRule="auto"/>
        <w:ind w:left="1418" w:firstLine="567"/>
        <w:rPr>
          <w:i/>
          <w:iCs/>
          <w:sz w:val="16"/>
          <w:szCs w:val="16"/>
        </w:rPr>
      </w:pPr>
    </w:p>
    <w:p w14:paraId="6ED46985" w14:textId="77777777" w:rsidR="00E73F6A" w:rsidRPr="003F3E13" w:rsidRDefault="00E73F6A" w:rsidP="00C60D17">
      <w:pPr>
        <w:pStyle w:val="Estilo"/>
        <w:spacing w:line="360" w:lineRule="auto"/>
        <w:ind w:left="1418" w:firstLine="567"/>
        <w:rPr>
          <w:i/>
          <w:iCs/>
          <w:sz w:val="16"/>
          <w:szCs w:val="16"/>
        </w:rPr>
      </w:pPr>
      <w:r w:rsidRPr="003F3E13">
        <w:rPr>
          <w:i/>
          <w:iCs/>
          <w:sz w:val="16"/>
          <w:szCs w:val="16"/>
        </w:rPr>
        <w:t xml:space="preserve">De conformidad con lo establecido por el artículo 6 del mismo ordenamiento antes señalado, en su fracción XI son atribuciones del Instituto, entre otras, brindar orientación a las mujeres del Municipio que así lo requieran por haber sido víctimas de violencia, maltrato o cualquier otra afección tendiente a discriminarlas por razón de su condición, por lo que en este orden de ideas y atendiendo a las atribuciones del Instituto: </w:t>
      </w:r>
    </w:p>
    <w:p w14:paraId="65E10FC5" w14:textId="77777777" w:rsidR="00E73F6A" w:rsidRPr="003F3E13" w:rsidRDefault="00E73F6A" w:rsidP="00C60D17">
      <w:pPr>
        <w:pStyle w:val="Estilo"/>
        <w:spacing w:line="360" w:lineRule="auto"/>
        <w:ind w:left="1428" w:hanging="10"/>
        <w:rPr>
          <w:i/>
          <w:iCs/>
          <w:sz w:val="16"/>
          <w:szCs w:val="16"/>
        </w:rPr>
      </w:pPr>
    </w:p>
    <w:p w14:paraId="0626ED89" w14:textId="0910DA7C" w:rsidR="00E73F6A" w:rsidRPr="003F3E13" w:rsidRDefault="00E73F6A" w:rsidP="00C60D17">
      <w:pPr>
        <w:pStyle w:val="Estilo"/>
        <w:numPr>
          <w:ilvl w:val="0"/>
          <w:numId w:val="12"/>
        </w:numPr>
        <w:spacing w:line="360" w:lineRule="auto"/>
        <w:ind w:left="1428" w:firstLine="415"/>
        <w:rPr>
          <w:i/>
          <w:iCs/>
          <w:sz w:val="16"/>
          <w:szCs w:val="16"/>
        </w:rPr>
      </w:pPr>
      <w:r w:rsidRPr="003F3E13">
        <w:rPr>
          <w:i/>
          <w:iCs/>
          <w:sz w:val="16"/>
          <w:szCs w:val="16"/>
        </w:rPr>
        <w:t xml:space="preserve">Si bien es cierto que con fecha 18 de marzo del año en curso acudió por primera vez a solicitar los servicios de este Instituto </w:t>
      </w:r>
      <w:r w:rsidR="00CA5A09">
        <w:rPr>
          <w:b/>
          <w:bCs/>
          <w:i/>
          <w:iCs/>
          <w:sz w:val="16"/>
          <w:szCs w:val="16"/>
        </w:rPr>
        <w:t>AG2</w:t>
      </w:r>
      <w:r w:rsidRPr="003F3E13">
        <w:rPr>
          <w:b/>
          <w:bCs/>
          <w:i/>
          <w:iCs/>
          <w:sz w:val="16"/>
          <w:szCs w:val="16"/>
        </w:rPr>
        <w:t xml:space="preserve"> </w:t>
      </w:r>
      <w:r w:rsidRPr="003F3E13">
        <w:rPr>
          <w:i/>
          <w:iCs/>
          <w:sz w:val="16"/>
          <w:szCs w:val="16"/>
        </w:rPr>
        <w:t xml:space="preserve">acompañada de su madre </w:t>
      </w:r>
      <w:r w:rsidR="00CA5A09">
        <w:rPr>
          <w:b/>
          <w:bCs/>
          <w:i/>
          <w:iCs/>
          <w:sz w:val="16"/>
          <w:szCs w:val="16"/>
        </w:rPr>
        <w:t>AG1</w:t>
      </w:r>
      <w:r w:rsidRPr="003F3E13">
        <w:rPr>
          <w:b/>
          <w:bCs/>
          <w:i/>
          <w:iCs/>
          <w:sz w:val="16"/>
          <w:szCs w:val="16"/>
        </w:rPr>
        <w:t xml:space="preserve"> </w:t>
      </w:r>
      <w:r w:rsidRPr="003F3E13">
        <w:rPr>
          <w:i/>
          <w:iCs/>
          <w:sz w:val="16"/>
          <w:szCs w:val="16"/>
        </w:rPr>
        <w:t xml:space="preserve">y su padrastro </w:t>
      </w:r>
      <w:r w:rsidR="00E46287">
        <w:rPr>
          <w:b/>
          <w:bCs/>
          <w:i/>
          <w:iCs/>
          <w:sz w:val="16"/>
          <w:szCs w:val="16"/>
        </w:rPr>
        <w:t>E6</w:t>
      </w:r>
      <w:r w:rsidRPr="003F3E13">
        <w:rPr>
          <w:b/>
          <w:bCs/>
          <w:i/>
          <w:iCs/>
          <w:sz w:val="16"/>
          <w:szCs w:val="16"/>
        </w:rPr>
        <w:t xml:space="preserve">, </w:t>
      </w:r>
      <w:r w:rsidRPr="003F3E13">
        <w:rPr>
          <w:i/>
          <w:iCs/>
          <w:sz w:val="16"/>
          <w:szCs w:val="16"/>
        </w:rPr>
        <w:t xml:space="preserve">también lo es que lo hizo para solicitar específicamente atención psicológica, como se desprende de la hoja en la que de su puño y letra escribió que su visita era a psicología, así como de su expedienté único que se anexan al presente escrito: </w:t>
      </w:r>
    </w:p>
    <w:p w14:paraId="1E7342A4" w14:textId="77777777" w:rsidR="00E73F6A" w:rsidRPr="003F3E13" w:rsidRDefault="00E73F6A" w:rsidP="00C60D17">
      <w:pPr>
        <w:pStyle w:val="Estilo"/>
        <w:spacing w:line="360" w:lineRule="auto"/>
        <w:ind w:left="1428" w:hanging="10"/>
        <w:rPr>
          <w:i/>
          <w:iCs/>
          <w:sz w:val="16"/>
          <w:szCs w:val="16"/>
        </w:rPr>
      </w:pPr>
    </w:p>
    <w:p w14:paraId="46D044F3" w14:textId="5049CD9E" w:rsidR="00E73F6A" w:rsidRPr="003F3E13" w:rsidRDefault="00E73F6A" w:rsidP="00C60D17">
      <w:pPr>
        <w:pStyle w:val="Estilo"/>
        <w:numPr>
          <w:ilvl w:val="0"/>
          <w:numId w:val="12"/>
        </w:numPr>
        <w:spacing w:line="360" w:lineRule="auto"/>
        <w:ind w:left="1428" w:firstLine="415"/>
        <w:rPr>
          <w:i/>
          <w:iCs/>
          <w:sz w:val="16"/>
          <w:szCs w:val="16"/>
        </w:rPr>
      </w:pPr>
      <w:r w:rsidRPr="003F3E13">
        <w:rPr>
          <w:i/>
          <w:iCs/>
          <w:sz w:val="16"/>
          <w:szCs w:val="16"/>
        </w:rPr>
        <w:t xml:space="preserve">El protocolo de atención del Instituto consiste en hacer una entrevista inicial de manera individual a las usuarias de primer aves, como es el caso, y en esta entrevista que se </w:t>
      </w:r>
      <w:r w:rsidR="00582FDA" w:rsidRPr="003F3E13">
        <w:rPr>
          <w:i/>
          <w:iCs/>
          <w:sz w:val="16"/>
          <w:szCs w:val="16"/>
        </w:rPr>
        <w:t>llevó</w:t>
      </w:r>
      <w:r w:rsidRPr="003F3E13">
        <w:rPr>
          <w:i/>
          <w:iCs/>
          <w:sz w:val="16"/>
          <w:szCs w:val="16"/>
        </w:rPr>
        <w:t xml:space="preserve"> a cabo con </w:t>
      </w:r>
      <w:r w:rsidR="00E46287">
        <w:rPr>
          <w:rFonts w:cs="Arial"/>
          <w:b/>
          <w:bCs/>
          <w:i/>
          <w:iCs/>
          <w:sz w:val="16"/>
          <w:szCs w:val="16"/>
        </w:rPr>
        <w:t>Ag2</w:t>
      </w:r>
      <w:r w:rsidRPr="003F3E13">
        <w:rPr>
          <w:b/>
          <w:bCs/>
          <w:i/>
          <w:iCs/>
          <w:sz w:val="16"/>
          <w:szCs w:val="16"/>
        </w:rPr>
        <w:t xml:space="preserve">, </w:t>
      </w:r>
      <w:r w:rsidRPr="003F3E13">
        <w:rPr>
          <w:i/>
          <w:iCs/>
          <w:sz w:val="16"/>
          <w:szCs w:val="16"/>
        </w:rPr>
        <w:t xml:space="preserve">ella manifestó a la trabajadora social que su solicitud de atención psicológica se debía a que hacía tres días había intentado suicidarse, por lo que de forma inmediata y atendiendo a la ruta de atención la trabajadora social le aplico el protocolo para la detención y manejo inicial de la ideación suicida, que de igual forma se anexa al presente oficio. </w:t>
      </w:r>
    </w:p>
    <w:p w14:paraId="7646B394" w14:textId="3666860E" w:rsidR="0082207D" w:rsidRPr="003F3E13" w:rsidRDefault="0082207D" w:rsidP="00C60D17">
      <w:pPr>
        <w:pStyle w:val="Estilo"/>
        <w:spacing w:line="360" w:lineRule="auto"/>
        <w:ind w:left="1428" w:hanging="10"/>
        <w:rPr>
          <w:i/>
          <w:iCs/>
          <w:sz w:val="16"/>
          <w:szCs w:val="16"/>
        </w:rPr>
      </w:pPr>
    </w:p>
    <w:p w14:paraId="61DDDD6A" w14:textId="0BCE2C28" w:rsidR="00E73F6A" w:rsidRPr="003F3E13" w:rsidRDefault="00E73F6A" w:rsidP="00C60D17">
      <w:pPr>
        <w:pStyle w:val="Estilo"/>
        <w:numPr>
          <w:ilvl w:val="0"/>
          <w:numId w:val="12"/>
        </w:numPr>
        <w:spacing w:line="360" w:lineRule="auto"/>
        <w:ind w:left="1428" w:firstLine="415"/>
        <w:rPr>
          <w:i/>
          <w:iCs/>
          <w:sz w:val="16"/>
          <w:szCs w:val="16"/>
        </w:rPr>
      </w:pPr>
      <w:r w:rsidRPr="003F3E13">
        <w:rPr>
          <w:i/>
          <w:iCs/>
          <w:sz w:val="16"/>
          <w:szCs w:val="16"/>
        </w:rPr>
        <w:t xml:space="preserve">Es dable señalar que al responder el cuestionario del protocolo </w:t>
      </w:r>
      <w:r w:rsidR="00E46287">
        <w:rPr>
          <w:rFonts w:cs="Arial"/>
          <w:b/>
          <w:bCs/>
          <w:i/>
          <w:iCs/>
          <w:sz w:val="16"/>
          <w:szCs w:val="16"/>
        </w:rPr>
        <w:t>Ag2</w:t>
      </w:r>
      <w:r w:rsidRPr="003F3E13">
        <w:rPr>
          <w:i/>
          <w:iCs/>
          <w:sz w:val="16"/>
          <w:szCs w:val="16"/>
        </w:rPr>
        <w:t xml:space="preserve">manifestó haber intentado suicidarse en ocho ocasiones y como principal motivo de que tomara estas acciones era el abuso sexual que había sufrido por su hermano mayor desde los siete hasta los </w:t>
      </w:r>
      <w:r w:rsidR="0082207D" w:rsidRPr="003F3E13">
        <w:rPr>
          <w:i/>
          <w:iCs/>
          <w:sz w:val="16"/>
          <w:szCs w:val="16"/>
        </w:rPr>
        <w:t>dieciséis años; en este punto s</w:t>
      </w:r>
      <w:r w:rsidRPr="003F3E13">
        <w:rPr>
          <w:i/>
          <w:iCs/>
          <w:sz w:val="16"/>
          <w:szCs w:val="16"/>
        </w:rPr>
        <w:t>e</w:t>
      </w:r>
      <w:r w:rsidR="0082207D" w:rsidRPr="003F3E13">
        <w:rPr>
          <w:i/>
          <w:iCs/>
          <w:sz w:val="16"/>
          <w:szCs w:val="16"/>
        </w:rPr>
        <w:t xml:space="preserve"> </w:t>
      </w:r>
      <w:r w:rsidRPr="003F3E13">
        <w:rPr>
          <w:i/>
          <w:iCs/>
          <w:sz w:val="16"/>
          <w:szCs w:val="16"/>
        </w:rPr>
        <w:t xml:space="preserve">le hizo saber a </w:t>
      </w:r>
      <w:r w:rsidR="00E46287">
        <w:rPr>
          <w:rFonts w:cs="Arial"/>
          <w:b/>
          <w:bCs/>
          <w:i/>
          <w:iCs/>
          <w:sz w:val="16"/>
          <w:szCs w:val="16"/>
        </w:rPr>
        <w:t>Ag2</w:t>
      </w:r>
      <w:r w:rsidR="00E46287">
        <w:rPr>
          <w:rFonts w:cs="Arial"/>
          <w:b/>
          <w:bCs/>
          <w:i/>
          <w:iCs/>
          <w:sz w:val="16"/>
          <w:szCs w:val="16"/>
        </w:rPr>
        <w:t xml:space="preserve"> </w:t>
      </w:r>
      <w:r w:rsidRPr="003F3E13">
        <w:rPr>
          <w:i/>
          <w:iCs/>
          <w:sz w:val="16"/>
          <w:szCs w:val="16"/>
        </w:rPr>
        <w:t>el derecho a presentar una denuncia ante el Ministerio Público a lo que manifestó que no era su deseo hacerlo.</w:t>
      </w:r>
    </w:p>
    <w:p w14:paraId="17840367" w14:textId="77777777" w:rsidR="00E73F6A" w:rsidRPr="003F3E13" w:rsidRDefault="00E73F6A" w:rsidP="00C60D17">
      <w:pPr>
        <w:pStyle w:val="Prrafodelista"/>
        <w:spacing w:line="360" w:lineRule="auto"/>
        <w:ind w:left="1428" w:hanging="10"/>
        <w:rPr>
          <w:i/>
          <w:iCs/>
          <w:sz w:val="16"/>
          <w:szCs w:val="16"/>
        </w:rPr>
      </w:pPr>
    </w:p>
    <w:p w14:paraId="3E833C5E" w14:textId="77777777" w:rsidR="00E73F6A" w:rsidRPr="003F3E13" w:rsidRDefault="00E73F6A" w:rsidP="00C60D17">
      <w:pPr>
        <w:pStyle w:val="Estilo"/>
        <w:spacing w:line="360" w:lineRule="auto"/>
        <w:ind w:left="1428" w:hanging="10"/>
        <w:rPr>
          <w:i/>
          <w:iCs/>
          <w:sz w:val="16"/>
          <w:szCs w:val="16"/>
        </w:rPr>
      </w:pPr>
    </w:p>
    <w:p w14:paraId="4BAFB398" w14:textId="1ED103B7" w:rsidR="00E73F6A" w:rsidRPr="003F3E13" w:rsidRDefault="00E73F6A" w:rsidP="00C60D17">
      <w:pPr>
        <w:pStyle w:val="Estilo"/>
        <w:numPr>
          <w:ilvl w:val="0"/>
          <w:numId w:val="12"/>
        </w:numPr>
        <w:spacing w:line="360" w:lineRule="auto"/>
        <w:ind w:left="1428" w:firstLine="415"/>
        <w:rPr>
          <w:i/>
          <w:iCs/>
          <w:sz w:val="16"/>
          <w:szCs w:val="16"/>
        </w:rPr>
      </w:pPr>
      <w:r w:rsidRPr="003F3E13">
        <w:rPr>
          <w:i/>
          <w:iCs/>
          <w:sz w:val="16"/>
          <w:szCs w:val="16"/>
        </w:rPr>
        <w:t xml:space="preserve">El resultado del cuestionario fue que </w:t>
      </w:r>
      <w:r w:rsidR="00E46287">
        <w:rPr>
          <w:rFonts w:cs="Arial"/>
          <w:b/>
          <w:bCs/>
          <w:i/>
          <w:iCs/>
          <w:sz w:val="16"/>
          <w:szCs w:val="16"/>
        </w:rPr>
        <w:t>Ag2</w:t>
      </w:r>
      <w:r w:rsidR="00E46287">
        <w:rPr>
          <w:rFonts w:cs="Arial"/>
          <w:b/>
          <w:bCs/>
          <w:i/>
          <w:iCs/>
          <w:sz w:val="16"/>
          <w:szCs w:val="16"/>
        </w:rPr>
        <w:t xml:space="preserve"> </w:t>
      </w:r>
      <w:r w:rsidRPr="003F3E13">
        <w:rPr>
          <w:i/>
          <w:iCs/>
          <w:sz w:val="16"/>
          <w:szCs w:val="16"/>
        </w:rPr>
        <w:t>padecía depresión grave y aunado al número de intentos de suicidio, se continuo con la aplicación de protocolo para la detención y manejo de la ideación suicida que indica que la usuaria debe ser canalizada y evaluada por un especialista de la salud mental. Toda vez que en este Instituto no contamos con psicólogas especialistas en el manejo de la ideación suicida la trabajadora social la canalizo a Ciudad DIF con una psicóloga especialista en el tema.</w:t>
      </w:r>
      <w:r w:rsidRPr="003F3E13">
        <w:rPr>
          <w:i/>
          <w:iCs/>
          <w:sz w:val="16"/>
          <w:szCs w:val="16"/>
        </w:rPr>
        <w:br/>
      </w:r>
    </w:p>
    <w:p w14:paraId="18C899DD" w14:textId="64768382" w:rsidR="00E73F6A" w:rsidRPr="003F3E13" w:rsidRDefault="00E73F6A" w:rsidP="00C60D17">
      <w:pPr>
        <w:pStyle w:val="Estilo"/>
        <w:numPr>
          <w:ilvl w:val="0"/>
          <w:numId w:val="10"/>
        </w:numPr>
        <w:spacing w:line="360" w:lineRule="auto"/>
        <w:ind w:left="1701" w:hanging="66"/>
        <w:rPr>
          <w:i/>
          <w:iCs/>
          <w:sz w:val="16"/>
          <w:szCs w:val="16"/>
        </w:rPr>
      </w:pPr>
      <w:r w:rsidRPr="003F3E13">
        <w:rPr>
          <w:b/>
          <w:bCs/>
          <w:i/>
          <w:iCs/>
          <w:sz w:val="16"/>
          <w:szCs w:val="16"/>
        </w:rPr>
        <w:t>ELEMENTOS DE INFO</w:t>
      </w:r>
      <w:r w:rsidR="0082207D" w:rsidRPr="003F3E13">
        <w:rPr>
          <w:b/>
          <w:bCs/>
          <w:i/>
          <w:iCs/>
          <w:sz w:val="16"/>
          <w:szCs w:val="16"/>
        </w:rPr>
        <w:t>RMACIÓN NECESARIOS PARA LA DOCU</w:t>
      </w:r>
      <w:r w:rsidRPr="003F3E13">
        <w:rPr>
          <w:b/>
          <w:bCs/>
          <w:i/>
          <w:iCs/>
          <w:sz w:val="16"/>
          <w:szCs w:val="16"/>
        </w:rPr>
        <w:t>M</w:t>
      </w:r>
      <w:r w:rsidR="0082207D" w:rsidRPr="003F3E13">
        <w:rPr>
          <w:b/>
          <w:bCs/>
          <w:i/>
          <w:iCs/>
          <w:sz w:val="16"/>
          <w:szCs w:val="16"/>
        </w:rPr>
        <w:t>E</w:t>
      </w:r>
      <w:r w:rsidRPr="003F3E13">
        <w:rPr>
          <w:b/>
          <w:bCs/>
          <w:i/>
          <w:iCs/>
          <w:sz w:val="16"/>
          <w:szCs w:val="16"/>
        </w:rPr>
        <w:t>N</w:t>
      </w:r>
      <w:r w:rsidR="0082207D" w:rsidRPr="003F3E13">
        <w:rPr>
          <w:b/>
          <w:bCs/>
          <w:i/>
          <w:iCs/>
          <w:sz w:val="16"/>
          <w:szCs w:val="16"/>
        </w:rPr>
        <w:t>TACIÓ</w:t>
      </w:r>
      <w:r w:rsidRPr="003F3E13">
        <w:rPr>
          <w:b/>
          <w:bCs/>
          <w:i/>
          <w:iCs/>
          <w:sz w:val="16"/>
          <w:szCs w:val="16"/>
        </w:rPr>
        <w:t xml:space="preserve">N DEL ASUNTO. </w:t>
      </w:r>
    </w:p>
    <w:p w14:paraId="62C3688F" w14:textId="454BC87D" w:rsidR="00E73F6A" w:rsidRPr="003F3E13" w:rsidRDefault="00E73F6A" w:rsidP="00C60D17">
      <w:pPr>
        <w:pStyle w:val="Estilo"/>
        <w:spacing w:line="360" w:lineRule="auto"/>
        <w:ind w:left="1428" w:hanging="10"/>
        <w:rPr>
          <w:i/>
          <w:iCs/>
          <w:sz w:val="16"/>
          <w:szCs w:val="16"/>
        </w:rPr>
      </w:pPr>
      <w:r w:rsidRPr="003F3E13">
        <w:rPr>
          <w:b/>
          <w:bCs/>
          <w:i/>
          <w:iCs/>
          <w:sz w:val="16"/>
          <w:szCs w:val="16"/>
        </w:rPr>
        <w:br/>
        <w:t xml:space="preserve">1. </w:t>
      </w:r>
      <w:r w:rsidRPr="003F3E13">
        <w:rPr>
          <w:i/>
          <w:iCs/>
          <w:sz w:val="16"/>
          <w:szCs w:val="16"/>
        </w:rPr>
        <w:t xml:space="preserve">Se adjunta al presente informe la hoja de registro de visitas de este Instituto en la que aparece la fecha, hoja de entrada, nombre, persona o departamento que visita, asunto y temperatura de la usuaria escrito de puño y letra de </w:t>
      </w:r>
      <w:r w:rsidR="00CA5A09">
        <w:rPr>
          <w:b/>
          <w:bCs/>
          <w:i/>
          <w:iCs/>
          <w:sz w:val="16"/>
          <w:szCs w:val="16"/>
        </w:rPr>
        <w:t>AG2</w:t>
      </w:r>
      <w:r w:rsidRPr="003F3E13">
        <w:rPr>
          <w:b/>
          <w:bCs/>
          <w:i/>
          <w:iCs/>
          <w:sz w:val="16"/>
          <w:szCs w:val="16"/>
        </w:rPr>
        <w:t xml:space="preserve">, </w:t>
      </w:r>
      <w:r w:rsidRPr="003F3E13">
        <w:rPr>
          <w:i/>
          <w:iCs/>
          <w:sz w:val="16"/>
          <w:szCs w:val="16"/>
        </w:rPr>
        <w:t xml:space="preserve">cubriendo los nombres de las demás usuarias por tratarse de datos personales sensibles. Lo que se relaciones con el inciso A del numeral II del presente escrito a fin de demostrar que el motivo de la solicitud de los servicios de este Instituto por parte de </w:t>
      </w:r>
      <w:r w:rsidR="00E46287">
        <w:rPr>
          <w:rFonts w:cs="Arial"/>
          <w:b/>
          <w:bCs/>
          <w:i/>
          <w:iCs/>
          <w:sz w:val="16"/>
          <w:szCs w:val="16"/>
        </w:rPr>
        <w:t>Ag2</w:t>
      </w:r>
      <w:r w:rsidR="00E46287">
        <w:rPr>
          <w:rFonts w:cs="Arial"/>
          <w:b/>
          <w:bCs/>
          <w:i/>
          <w:iCs/>
          <w:sz w:val="16"/>
          <w:szCs w:val="16"/>
        </w:rPr>
        <w:t xml:space="preserve"> </w:t>
      </w:r>
      <w:r w:rsidRPr="003F3E13">
        <w:rPr>
          <w:i/>
          <w:iCs/>
          <w:sz w:val="16"/>
          <w:szCs w:val="16"/>
        </w:rPr>
        <w:t xml:space="preserve">fue atención psicológica, la cual no fue posible brindarle en este Instituto en virtud de la gravedad y especialización de la atención que requería la usuaria por las razones que han quedado asentadas con la antelación y lo que motivo a su canalización con personal en salud mental especialista en suicidio. </w:t>
      </w:r>
    </w:p>
    <w:p w14:paraId="7D8F1568" w14:textId="77777777" w:rsidR="00E73F6A" w:rsidRPr="003F3E13" w:rsidRDefault="00E73F6A" w:rsidP="00C60D17">
      <w:pPr>
        <w:pStyle w:val="Estilo"/>
        <w:spacing w:line="360" w:lineRule="auto"/>
        <w:ind w:left="1428" w:hanging="10"/>
        <w:rPr>
          <w:i/>
          <w:iCs/>
          <w:sz w:val="16"/>
          <w:szCs w:val="16"/>
        </w:rPr>
      </w:pPr>
    </w:p>
    <w:p w14:paraId="7535205A" w14:textId="6435E38D" w:rsidR="00E73F6A" w:rsidRPr="003F3E13" w:rsidRDefault="00E73F6A" w:rsidP="00C60D17">
      <w:pPr>
        <w:pStyle w:val="Estilo"/>
        <w:spacing w:line="360" w:lineRule="auto"/>
        <w:ind w:left="1428" w:hanging="10"/>
        <w:rPr>
          <w:i/>
          <w:iCs/>
          <w:sz w:val="16"/>
          <w:szCs w:val="16"/>
        </w:rPr>
      </w:pPr>
      <w:r w:rsidRPr="003F3E13">
        <w:rPr>
          <w:b/>
          <w:bCs/>
          <w:i/>
          <w:iCs/>
          <w:sz w:val="16"/>
          <w:szCs w:val="16"/>
        </w:rPr>
        <w:t xml:space="preserve">2. </w:t>
      </w:r>
      <w:r w:rsidRPr="003F3E13">
        <w:rPr>
          <w:i/>
          <w:iCs/>
          <w:sz w:val="16"/>
          <w:szCs w:val="16"/>
        </w:rPr>
        <w:t xml:space="preserve">De igual forma se adjunta el expediente único de </w:t>
      </w:r>
      <w:r w:rsidR="00CA5A09">
        <w:rPr>
          <w:b/>
          <w:bCs/>
          <w:i/>
          <w:iCs/>
          <w:sz w:val="16"/>
          <w:szCs w:val="16"/>
        </w:rPr>
        <w:t>AG2</w:t>
      </w:r>
      <w:r w:rsidRPr="003F3E13">
        <w:rPr>
          <w:b/>
          <w:bCs/>
          <w:i/>
          <w:iCs/>
          <w:sz w:val="16"/>
          <w:szCs w:val="16"/>
        </w:rPr>
        <w:t xml:space="preserve"> </w:t>
      </w:r>
      <w:r w:rsidRPr="003F3E13">
        <w:rPr>
          <w:i/>
          <w:iCs/>
          <w:sz w:val="16"/>
          <w:szCs w:val="16"/>
        </w:rPr>
        <w:t xml:space="preserve">del que se desprende la información que se ha proporcionado en líneas anteriores y que dio lugar a su canalización, y que se relaciona con los incisos B, C y D del numeral II del presente escrito. </w:t>
      </w:r>
    </w:p>
    <w:p w14:paraId="12271A5A" w14:textId="77777777" w:rsidR="00E73F6A" w:rsidRPr="003F3E13" w:rsidRDefault="00E73F6A" w:rsidP="00C60D17">
      <w:pPr>
        <w:pStyle w:val="Estilo"/>
        <w:spacing w:line="360" w:lineRule="auto"/>
        <w:ind w:left="1428" w:hanging="10"/>
        <w:rPr>
          <w:i/>
          <w:iCs/>
          <w:sz w:val="16"/>
          <w:szCs w:val="16"/>
        </w:rPr>
      </w:pPr>
      <w:r w:rsidRPr="003F3E13">
        <w:rPr>
          <w:i/>
          <w:iCs/>
          <w:sz w:val="16"/>
          <w:szCs w:val="16"/>
        </w:rPr>
        <w:br/>
        <w:t xml:space="preserve">Con fundamento en lo establecido por el artículo 114 de la Ley de la Comisión de Derechos Humanos del Estado de Coahuila solicito que las documentales que se adjuntan se manejen con absoluta confidencialidad y bajo su más estricta responsabilidad por tratarse de datos personales sensibles. </w:t>
      </w:r>
    </w:p>
    <w:p w14:paraId="012AB9B4" w14:textId="77777777" w:rsidR="00E73F6A" w:rsidRPr="003F3E13" w:rsidRDefault="00E73F6A" w:rsidP="00C60D17">
      <w:pPr>
        <w:pStyle w:val="Estilo"/>
        <w:spacing w:line="360" w:lineRule="auto"/>
        <w:ind w:left="1428" w:hanging="10"/>
        <w:rPr>
          <w:i/>
          <w:iCs/>
          <w:sz w:val="16"/>
          <w:szCs w:val="16"/>
        </w:rPr>
      </w:pPr>
    </w:p>
    <w:p w14:paraId="7B6F48EB" w14:textId="7270A7BE" w:rsidR="00E316A6" w:rsidRDefault="00E73F6A" w:rsidP="00C60D17">
      <w:pPr>
        <w:pStyle w:val="Estilo"/>
        <w:spacing w:line="360" w:lineRule="auto"/>
        <w:ind w:left="1418" w:firstLine="567"/>
        <w:rPr>
          <w:i/>
          <w:iCs/>
          <w:sz w:val="16"/>
          <w:szCs w:val="16"/>
        </w:rPr>
      </w:pPr>
      <w:r w:rsidRPr="003F3E13">
        <w:rPr>
          <w:i/>
          <w:iCs/>
          <w:sz w:val="16"/>
          <w:szCs w:val="16"/>
        </w:rPr>
        <w:t xml:space="preserve">Por lo anterior, </w:t>
      </w:r>
      <w:r w:rsidRPr="003F3E13">
        <w:rPr>
          <w:b/>
          <w:bCs/>
          <w:i/>
          <w:iCs/>
          <w:sz w:val="16"/>
          <w:szCs w:val="16"/>
        </w:rPr>
        <w:t xml:space="preserve">NIEGO </w:t>
      </w:r>
      <w:r w:rsidRPr="003F3E13">
        <w:rPr>
          <w:i/>
          <w:iCs/>
          <w:sz w:val="16"/>
          <w:szCs w:val="16"/>
        </w:rPr>
        <w:t>lisa y llanamente que personal adscrito a este Instituto Municipal de la Mujer haya incurrido en violación al derecho a la legalidad y seguridad jurídica, en sus modalidades de ejercicio indebido de la función pública e insuficiente protección de personas, que le haya ocasionado un perjuicio a la quejosa o a su hija en sus derechos humanos consagrados en el artículo cuarto Constitucional, siendo el perjuicio un rasgo fundamental para determinar un concepto de violación</w:t>
      </w:r>
      <w:r w:rsidR="00E316A6">
        <w:rPr>
          <w:i/>
          <w:iCs/>
          <w:sz w:val="16"/>
          <w:szCs w:val="16"/>
        </w:rPr>
        <w:t>…” (sic)</w:t>
      </w:r>
    </w:p>
    <w:p w14:paraId="6B7B5D0D" w14:textId="76ADA43F" w:rsidR="00E316A6" w:rsidRDefault="00E316A6" w:rsidP="00C60D17">
      <w:pPr>
        <w:pStyle w:val="Estilo"/>
        <w:spacing w:line="360" w:lineRule="auto"/>
        <w:ind w:left="1418" w:firstLine="567"/>
        <w:rPr>
          <w:i/>
          <w:iCs/>
          <w:sz w:val="16"/>
          <w:szCs w:val="16"/>
        </w:rPr>
      </w:pPr>
    </w:p>
    <w:p w14:paraId="11FA9775" w14:textId="77777777" w:rsidR="00E316A6" w:rsidRDefault="00E316A6" w:rsidP="00C60D17">
      <w:pPr>
        <w:pStyle w:val="Prrafodelista"/>
        <w:widowControl w:val="0"/>
        <w:autoSpaceDE w:val="0"/>
        <w:autoSpaceDN w:val="0"/>
        <w:adjustRightInd w:val="0"/>
        <w:spacing w:line="360" w:lineRule="auto"/>
        <w:ind w:left="0" w:firstLine="708"/>
        <w:rPr>
          <w:rFonts w:cs="Arial"/>
          <w:b w:val="0"/>
          <w:bCs/>
          <w:w w:val="100"/>
          <w:sz w:val="20"/>
          <w:szCs w:val="20"/>
          <w:lang w:eastAsia="en-US"/>
        </w:rPr>
      </w:pPr>
      <w:r>
        <w:rPr>
          <w:rFonts w:cs="Arial"/>
          <w:b w:val="0"/>
          <w:bCs/>
          <w:w w:val="100"/>
          <w:sz w:val="20"/>
          <w:szCs w:val="20"/>
          <w:lang w:eastAsia="en-US"/>
        </w:rPr>
        <w:t>Al citado informe se anexaron las documentales</w:t>
      </w:r>
      <w:r w:rsidRPr="00DD2492">
        <w:rPr>
          <w:rFonts w:cs="Arial"/>
          <w:b w:val="0"/>
          <w:bCs/>
          <w:w w:val="100"/>
          <w:sz w:val="20"/>
          <w:szCs w:val="20"/>
          <w:lang w:eastAsia="en-US"/>
        </w:rPr>
        <w:t xml:space="preserve"> </w:t>
      </w:r>
      <w:r>
        <w:rPr>
          <w:rFonts w:cs="Arial"/>
          <w:b w:val="0"/>
          <w:bCs/>
          <w:w w:val="100"/>
          <w:sz w:val="20"/>
          <w:szCs w:val="20"/>
          <w:lang w:eastAsia="en-US"/>
        </w:rPr>
        <w:t xml:space="preserve">siguientes: </w:t>
      </w:r>
    </w:p>
    <w:p w14:paraId="55911BA0" w14:textId="77777777" w:rsidR="00E316A6" w:rsidRDefault="00E316A6" w:rsidP="00C60D17">
      <w:pPr>
        <w:pStyle w:val="Prrafodelista"/>
        <w:widowControl w:val="0"/>
        <w:autoSpaceDE w:val="0"/>
        <w:autoSpaceDN w:val="0"/>
        <w:adjustRightInd w:val="0"/>
        <w:spacing w:line="360" w:lineRule="auto"/>
        <w:ind w:left="0"/>
        <w:rPr>
          <w:rFonts w:cs="Arial"/>
          <w:b w:val="0"/>
          <w:bCs/>
          <w:w w:val="100"/>
          <w:sz w:val="20"/>
          <w:szCs w:val="20"/>
          <w:lang w:eastAsia="en-US"/>
        </w:rPr>
      </w:pPr>
    </w:p>
    <w:p w14:paraId="3ADDA4D6" w14:textId="110757AB" w:rsidR="00E316A6" w:rsidRDefault="00DF38F0" w:rsidP="00C60D17">
      <w:pPr>
        <w:pStyle w:val="Prrafodelista"/>
        <w:widowControl w:val="0"/>
        <w:numPr>
          <w:ilvl w:val="1"/>
          <w:numId w:val="22"/>
        </w:numPr>
        <w:autoSpaceDE w:val="0"/>
        <w:autoSpaceDN w:val="0"/>
        <w:adjustRightInd w:val="0"/>
        <w:spacing w:line="360" w:lineRule="auto"/>
        <w:ind w:left="993" w:hanging="284"/>
        <w:rPr>
          <w:rFonts w:cs="Arial"/>
          <w:b w:val="0"/>
          <w:bCs/>
          <w:w w:val="100"/>
          <w:sz w:val="20"/>
          <w:szCs w:val="20"/>
        </w:rPr>
      </w:pPr>
      <w:r>
        <w:rPr>
          <w:rFonts w:cs="Arial"/>
          <w:b w:val="0"/>
          <w:bCs/>
          <w:w w:val="100"/>
          <w:sz w:val="20"/>
          <w:szCs w:val="20"/>
        </w:rPr>
        <w:t>Registro de visitas</w:t>
      </w:r>
    </w:p>
    <w:p w14:paraId="61BAF603" w14:textId="39A4889C" w:rsidR="00DF38F0" w:rsidRDefault="00760409" w:rsidP="00C60D17">
      <w:pPr>
        <w:pStyle w:val="Prrafodelista"/>
        <w:widowControl w:val="0"/>
        <w:autoSpaceDE w:val="0"/>
        <w:autoSpaceDN w:val="0"/>
        <w:adjustRightInd w:val="0"/>
        <w:spacing w:line="360" w:lineRule="auto"/>
        <w:ind w:left="1416"/>
        <w:rPr>
          <w:rFonts w:cs="Arial"/>
          <w:b w:val="0"/>
          <w:bCs/>
          <w:w w:val="100"/>
          <w:sz w:val="20"/>
          <w:szCs w:val="20"/>
        </w:rPr>
      </w:pPr>
      <w:r>
        <w:rPr>
          <w:rFonts w:cs="Arial"/>
          <w:b w:val="0"/>
          <w:bCs/>
          <w:w w:val="100"/>
          <w:sz w:val="20"/>
          <w:szCs w:val="20"/>
        </w:rPr>
        <w:t xml:space="preserve">Documento consistente en una tabla presentada por la </w:t>
      </w:r>
      <w:r w:rsidRPr="00760409">
        <w:rPr>
          <w:rFonts w:cs="Arial"/>
          <w:b w:val="0"/>
          <w:bCs/>
          <w:i/>
          <w:iCs/>
          <w:w w:val="100"/>
          <w:sz w:val="20"/>
          <w:szCs w:val="20"/>
        </w:rPr>
        <w:t>DSPM Torreón</w:t>
      </w:r>
      <w:r>
        <w:rPr>
          <w:rFonts w:cs="Arial"/>
          <w:b w:val="0"/>
          <w:bCs/>
          <w:w w:val="100"/>
          <w:sz w:val="20"/>
          <w:szCs w:val="20"/>
        </w:rPr>
        <w:t>, relacionada con el registro de visitas de los días 16, 17, 18 y 19 de marzo del 2023. Del análisis de su contenido se destaca que en fecha 18 de marzo de 2021 a las 09:17 horas, se registró la visita para el departamento de psicología de una persona identificada como “</w:t>
      </w:r>
      <w:r w:rsidR="00CA5A09">
        <w:rPr>
          <w:rFonts w:cs="Arial"/>
          <w:b w:val="0"/>
          <w:bCs/>
          <w:i/>
          <w:iCs/>
          <w:w w:val="100"/>
          <w:sz w:val="20"/>
          <w:szCs w:val="20"/>
        </w:rPr>
        <w:t>Ag2</w:t>
      </w:r>
      <w:r>
        <w:rPr>
          <w:rFonts w:cs="Arial"/>
          <w:b w:val="0"/>
          <w:bCs/>
          <w:w w:val="100"/>
          <w:sz w:val="20"/>
          <w:szCs w:val="20"/>
        </w:rPr>
        <w:t>” por primera vez.</w:t>
      </w:r>
    </w:p>
    <w:p w14:paraId="6FE5A064" w14:textId="77777777" w:rsidR="002A2869" w:rsidRPr="00760409" w:rsidRDefault="002A2869" w:rsidP="00C60D17">
      <w:pPr>
        <w:widowControl w:val="0"/>
        <w:autoSpaceDE w:val="0"/>
        <w:autoSpaceDN w:val="0"/>
        <w:adjustRightInd w:val="0"/>
        <w:spacing w:line="360" w:lineRule="auto"/>
        <w:rPr>
          <w:rFonts w:cs="Arial"/>
          <w:b w:val="0"/>
          <w:bCs/>
          <w:sz w:val="20"/>
          <w:szCs w:val="20"/>
        </w:rPr>
      </w:pPr>
    </w:p>
    <w:p w14:paraId="69D0CB9F" w14:textId="66FBD937" w:rsidR="00760409" w:rsidRPr="00760409" w:rsidRDefault="00760409" w:rsidP="00C60D17">
      <w:pPr>
        <w:pStyle w:val="Prrafodelista"/>
        <w:widowControl w:val="0"/>
        <w:numPr>
          <w:ilvl w:val="1"/>
          <w:numId w:val="22"/>
        </w:numPr>
        <w:autoSpaceDE w:val="0"/>
        <w:autoSpaceDN w:val="0"/>
        <w:adjustRightInd w:val="0"/>
        <w:spacing w:line="360" w:lineRule="auto"/>
        <w:ind w:left="993" w:hanging="284"/>
        <w:rPr>
          <w:rFonts w:cs="Arial"/>
          <w:b w:val="0"/>
          <w:bCs/>
          <w:w w:val="100"/>
          <w:sz w:val="20"/>
          <w:szCs w:val="20"/>
        </w:rPr>
      </w:pPr>
      <w:r>
        <w:rPr>
          <w:rFonts w:cs="Arial"/>
          <w:b w:val="0"/>
          <w:bCs/>
          <w:w w:val="100"/>
          <w:sz w:val="20"/>
          <w:szCs w:val="20"/>
        </w:rPr>
        <w:t xml:space="preserve">Expediente del </w:t>
      </w:r>
      <w:r w:rsidRPr="00760409">
        <w:rPr>
          <w:rFonts w:cs="Arial"/>
          <w:b w:val="0"/>
          <w:bCs/>
          <w:i/>
          <w:iCs/>
          <w:w w:val="100"/>
          <w:sz w:val="20"/>
          <w:szCs w:val="20"/>
        </w:rPr>
        <w:t>IMM Torreó</w:t>
      </w:r>
      <w:r>
        <w:rPr>
          <w:rFonts w:cs="Arial"/>
          <w:b w:val="0"/>
          <w:bCs/>
          <w:i/>
          <w:iCs/>
          <w:w w:val="100"/>
          <w:sz w:val="20"/>
          <w:szCs w:val="20"/>
        </w:rPr>
        <w:t>n</w:t>
      </w:r>
    </w:p>
    <w:p w14:paraId="24AB7AD1" w14:textId="785D7A84" w:rsidR="0046484B" w:rsidRDefault="00760409" w:rsidP="00C60D17">
      <w:pPr>
        <w:pStyle w:val="Prrafodelista"/>
        <w:widowControl w:val="0"/>
        <w:autoSpaceDE w:val="0"/>
        <w:autoSpaceDN w:val="0"/>
        <w:adjustRightInd w:val="0"/>
        <w:spacing w:line="360" w:lineRule="auto"/>
        <w:ind w:left="1416"/>
        <w:rPr>
          <w:rFonts w:cs="Arial"/>
          <w:b w:val="0"/>
          <w:bCs/>
          <w:w w:val="100"/>
          <w:sz w:val="20"/>
          <w:szCs w:val="20"/>
        </w:rPr>
      </w:pPr>
      <w:r>
        <w:rPr>
          <w:rFonts w:cs="Arial"/>
          <w:b w:val="0"/>
          <w:bCs/>
          <w:w w:val="100"/>
          <w:sz w:val="20"/>
          <w:szCs w:val="20"/>
        </w:rPr>
        <w:t xml:space="preserve">Iniciado </w:t>
      </w:r>
      <w:r w:rsidR="0046484B">
        <w:rPr>
          <w:rFonts w:cs="Arial"/>
          <w:b w:val="0"/>
          <w:bCs/>
          <w:w w:val="100"/>
          <w:sz w:val="20"/>
          <w:szCs w:val="20"/>
        </w:rPr>
        <w:t xml:space="preserve">por el área de Atención a Víctimas de Violencia del </w:t>
      </w:r>
      <w:r w:rsidR="0046484B" w:rsidRPr="0046484B">
        <w:rPr>
          <w:rFonts w:cs="Arial"/>
          <w:b w:val="0"/>
          <w:bCs/>
          <w:i/>
          <w:iCs/>
          <w:w w:val="100"/>
          <w:sz w:val="20"/>
          <w:szCs w:val="20"/>
        </w:rPr>
        <w:t>IMM Torreón</w:t>
      </w:r>
      <w:r w:rsidR="0046484B">
        <w:rPr>
          <w:rFonts w:cs="Arial"/>
          <w:b w:val="0"/>
          <w:bCs/>
          <w:w w:val="100"/>
          <w:sz w:val="20"/>
          <w:szCs w:val="20"/>
        </w:rPr>
        <w:t xml:space="preserve">, </w:t>
      </w:r>
      <w:r>
        <w:rPr>
          <w:rFonts w:cs="Arial"/>
          <w:b w:val="0"/>
          <w:bCs/>
          <w:w w:val="100"/>
          <w:sz w:val="20"/>
          <w:szCs w:val="20"/>
        </w:rPr>
        <w:t>el 18 de marzo de 2021</w:t>
      </w:r>
      <w:r w:rsidR="0046484B">
        <w:rPr>
          <w:rFonts w:cs="Arial"/>
          <w:b w:val="0"/>
          <w:bCs/>
          <w:w w:val="100"/>
          <w:sz w:val="20"/>
          <w:szCs w:val="20"/>
        </w:rPr>
        <w:t xml:space="preserve"> a las 09:20 horas, identificado con el folio número </w:t>
      </w:r>
      <w:r w:rsidR="00E46287">
        <w:rPr>
          <w:rFonts w:cs="Arial"/>
          <w:b w:val="0"/>
          <w:bCs/>
          <w:w w:val="100"/>
          <w:sz w:val="20"/>
          <w:szCs w:val="20"/>
        </w:rPr>
        <w:t xml:space="preserve">X </w:t>
      </w:r>
      <w:r w:rsidR="0046484B">
        <w:rPr>
          <w:rFonts w:cs="Arial"/>
          <w:b w:val="0"/>
          <w:bCs/>
          <w:w w:val="100"/>
          <w:sz w:val="20"/>
          <w:szCs w:val="20"/>
        </w:rPr>
        <w:t xml:space="preserve">a nombre de </w:t>
      </w:r>
      <w:r w:rsidR="00CA5A09">
        <w:rPr>
          <w:rFonts w:cs="Arial"/>
          <w:b w:val="0"/>
          <w:bCs/>
          <w:i/>
          <w:iCs/>
          <w:w w:val="100"/>
          <w:sz w:val="20"/>
          <w:szCs w:val="20"/>
        </w:rPr>
        <w:t>Ag2</w:t>
      </w:r>
      <w:r w:rsidR="0046484B">
        <w:rPr>
          <w:rFonts w:cs="Arial"/>
          <w:b w:val="0"/>
          <w:bCs/>
          <w:w w:val="100"/>
          <w:sz w:val="20"/>
          <w:szCs w:val="20"/>
        </w:rPr>
        <w:t xml:space="preserve"> por el servicio de psicología. Del citado documento se desprende que fue atendida por la Trabajadora Social a quien se le informó por parte de la parte agraviada que acudía debido al intento de suicidio y en el apartado de </w:t>
      </w:r>
      <w:r w:rsidR="0046484B" w:rsidRPr="0046484B">
        <w:rPr>
          <w:rFonts w:cs="Arial"/>
          <w:b w:val="0"/>
          <w:bCs/>
          <w:w w:val="100"/>
          <w:sz w:val="16"/>
          <w:szCs w:val="16"/>
        </w:rPr>
        <w:t>DESCRIPCIÓN DE LA ASESORÍA REQUERIDA</w:t>
      </w:r>
      <w:r w:rsidR="0046484B">
        <w:rPr>
          <w:rFonts w:cs="Arial"/>
          <w:b w:val="0"/>
          <w:bCs/>
          <w:w w:val="100"/>
          <w:sz w:val="20"/>
          <w:szCs w:val="20"/>
        </w:rPr>
        <w:t xml:space="preserve"> se establece: “…</w:t>
      </w:r>
      <w:r w:rsidR="0046484B" w:rsidRPr="0046484B">
        <w:rPr>
          <w:rFonts w:cs="Arial"/>
          <w:b w:val="0"/>
          <w:bCs/>
          <w:i/>
          <w:iCs/>
          <w:w w:val="100"/>
          <w:sz w:val="20"/>
          <w:szCs w:val="20"/>
        </w:rPr>
        <w:t>Atención psicológica. Usuaria menciona que hace 3 días intentó suicidarse por lo que se le aplica el protocolo de suicidio</w:t>
      </w:r>
      <w:r w:rsidR="0046484B">
        <w:rPr>
          <w:rFonts w:cs="Arial"/>
          <w:b w:val="0"/>
          <w:bCs/>
          <w:w w:val="100"/>
          <w:sz w:val="20"/>
          <w:szCs w:val="20"/>
        </w:rPr>
        <w:t xml:space="preserve">…” (sic). </w:t>
      </w:r>
    </w:p>
    <w:p w14:paraId="54182BD0" w14:textId="3E55B111" w:rsidR="0046484B" w:rsidRDefault="0046484B" w:rsidP="00C60D17">
      <w:pPr>
        <w:pStyle w:val="Prrafodelista"/>
        <w:widowControl w:val="0"/>
        <w:autoSpaceDE w:val="0"/>
        <w:autoSpaceDN w:val="0"/>
        <w:adjustRightInd w:val="0"/>
        <w:spacing w:line="360" w:lineRule="auto"/>
        <w:ind w:left="1416"/>
        <w:rPr>
          <w:rFonts w:cs="Arial"/>
          <w:b w:val="0"/>
          <w:bCs/>
          <w:w w:val="100"/>
          <w:sz w:val="20"/>
          <w:szCs w:val="20"/>
        </w:rPr>
      </w:pPr>
    </w:p>
    <w:p w14:paraId="78769F3B" w14:textId="61C684BC" w:rsidR="0046484B" w:rsidRDefault="0046484B" w:rsidP="00C60D17">
      <w:pPr>
        <w:pStyle w:val="Prrafodelista"/>
        <w:widowControl w:val="0"/>
        <w:autoSpaceDE w:val="0"/>
        <w:autoSpaceDN w:val="0"/>
        <w:adjustRightInd w:val="0"/>
        <w:spacing w:line="360" w:lineRule="auto"/>
        <w:ind w:left="1416"/>
        <w:rPr>
          <w:rFonts w:cs="Arial"/>
          <w:b w:val="0"/>
          <w:bCs/>
          <w:w w:val="100"/>
          <w:sz w:val="20"/>
          <w:szCs w:val="20"/>
        </w:rPr>
      </w:pPr>
      <w:r>
        <w:rPr>
          <w:rFonts w:cs="Arial"/>
          <w:b w:val="0"/>
          <w:bCs/>
          <w:w w:val="100"/>
          <w:sz w:val="20"/>
          <w:szCs w:val="20"/>
        </w:rPr>
        <w:t>Al mencionado expediente único se anex</w:t>
      </w:r>
      <w:r w:rsidR="00D87087">
        <w:rPr>
          <w:rFonts w:cs="Arial"/>
          <w:b w:val="0"/>
          <w:bCs/>
          <w:w w:val="100"/>
          <w:sz w:val="20"/>
          <w:szCs w:val="20"/>
        </w:rPr>
        <w:t>ó lo siguiente</w:t>
      </w:r>
      <w:r>
        <w:rPr>
          <w:rFonts w:cs="Arial"/>
          <w:b w:val="0"/>
          <w:bCs/>
          <w:w w:val="100"/>
          <w:sz w:val="20"/>
          <w:szCs w:val="20"/>
        </w:rPr>
        <w:t xml:space="preserve">: </w:t>
      </w:r>
    </w:p>
    <w:p w14:paraId="1E93746C" w14:textId="19E607BE" w:rsidR="0046484B" w:rsidRDefault="0046484B" w:rsidP="00C60D17">
      <w:pPr>
        <w:pStyle w:val="Prrafodelista"/>
        <w:widowControl w:val="0"/>
        <w:autoSpaceDE w:val="0"/>
        <w:autoSpaceDN w:val="0"/>
        <w:adjustRightInd w:val="0"/>
        <w:spacing w:line="360" w:lineRule="auto"/>
        <w:ind w:left="1416"/>
        <w:rPr>
          <w:rFonts w:cs="Arial"/>
          <w:b w:val="0"/>
          <w:bCs/>
          <w:w w:val="100"/>
          <w:sz w:val="20"/>
          <w:szCs w:val="20"/>
        </w:rPr>
      </w:pPr>
    </w:p>
    <w:p w14:paraId="28C3CC08" w14:textId="45E2B93E" w:rsidR="0046484B" w:rsidRDefault="0046484B" w:rsidP="00C60D17">
      <w:pPr>
        <w:pStyle w:val="Prrafodelista"/>
        <w:widowControl w:val="0"/>
        <w:numPr>
          <w:ilvl w:val="2"/>
          <w:numId w:val="22"/>
        </w:numPr>
        <w:autoSpaceDE w:val="0"/>
        <w:autoSpaceDN w:val="0"/>
        <w:adjustRightInd w:val="0"/>
        <w:spacing w:line="360" w:lineRule="auto"/>
        <w:ind w:left="2127"/>
        <w:rPr>
          <w:rFonts w:cs="Arial"/>
          <w:b w:val="0"/>
          <w:bCs/>
          <w:w w:val="100"/>
          <w:sz w:val="20"/>
          <w:szCs w:val="20"/>
        </w:rPr>
      </w:pPr>
      <w:r>
        <w:rPr>
          <w:rFonts w:cs="Arial"/>
          <w:b w:val="0"/>
          <w:bCs/>
          <w:w w:val="100"/>
          <w:sz w:val="20"/>
          <w:szCs w:val="20"/>
        </w:rPr>
        <w:t>Protocolo para la detección y manejo inicial de la ideación</w:t>
      </w:r>
    </w:p>
    <w:p w14:paraId="25E95ADD" w14:textId="66F51EA4" w:rsidR="0046484B" w:rsidRPr="00D87087" w:rsidRDefault="0046484B" w:rsidP="00C60D17">
      <w:pPr>
        <w:pStyle w:val="Prrafodelista"/>
        <w:widowControl w:val="0"/>
        <w:autoSpaceDE w:val="0"/>
        <w:autoSpaceDN w:val="0"/>
        <w:adjustRightInd w:val="0"/>
        <w:spacing w:line="360" w:lineRule="auto"/>
        <w:ind w:left="2127"/>
        <w:rPr>
          <w:rFonts w:cs="Arial"/>
          <w:b w:val="0"/>
          <w:bCs/>
          <w:w w:val="100"/>
          <w:sz w:val="20"/>
          <w:szCs w:val="20"/>
        </w:rPr>
      </w:pPr>
      <w:r>
        <w:rPr>
          <w:rFonts w:cs="Arial"/>
          <w:b w:val="0"/>
          <w:bCs/>
          <w:w w:val="100"/>
          <w:sz w:val="20"/>
          <w:szCs w:val="20"/>
        </w:rPr>
        <w:t xml:space="preserve">En el citado documento se establece que es un protocolo que presenta de forma concisa una serie de pasos (3 fases) y consideraciones relevantes en la detección de la ideación suicida, así como el abordaje psicológico inicial en pacientes que acuden atención psicológica. Desde una perspectiva cognitivo – conductual y centrado en la práctica profesional, es importante que se facilite la actuación terapéutica en aquellos casos clínicos que manifiesten o sugieran la voluntad de terminar con su vida. </w:t>
      </w:r>
      <w:r w:rsidR="00D87087" w:rsidRPr="00D87087">
        <w:rPr>
          <w:rFonts w:cs="Arial"/>
          <w:b w:val="0"/>
          <w:bCs/>
          <w:w w:val="100"/>
          <w:sz w:val="20"/>
          <w:szCs w:val="20"/>
        </w:rPr>
        <w:t>Del contenido del mencionado protocolo de intervención, se destaca que se implementaron las 3 fases, que consistían en responder una serie de preguntas y se aplicó un inventario de depresión de Beck (BDI2), en el cual se resaltó que la paciente presentaba</w:t>
      </w:r>
      <w:r w:rsidR="00D87087">
        <w:rPr>
          <w:rFonts w:cs="Arial"/>
          <w:b w:val="0"/>
          <w:bCs/>
          <w:w w:val="100"/>
          <w:sz w:val="20"/>
          <w:szCs w:val="20"/>
        </w:rPr>
        <w:t>:</w:t>
      </w:r>
      <w:r w:rsidR="00D87087" w:rsidRPr="00D87087">
        <w:rPr>
          <w:rFonts w:cs="Arial"/>
          <w:b w:val="0"/>
          <w:bCs/>
          <w:w w:val="100"/>
          <w:sz w:val="20"/>
          <w:szCs w:val="20"/>
        </w:rPr>
        <w:t xml:space="preserve"> “…</w:t>
      </w:r>
      <w:r w:rsidR="00D87087" w:rsidRPr="00D87087">
        <w:rPr>
          <w:rFonts w:cs="Arial"/>
          <w:b w:val="0"/>
          <w:bCs/>
          <w:i/>
          <w:iCs/>
          <w:w w:val="100"/>
          <w:sz w:val="20"/>
          <w:szCs w:val="20"/>
        </w:rPr>
        <w:t>Depresión grave</w:t>
      </w:r>
      <w:r w:rsidR="00D87087" w:rsidRPr="00D87087">
        <w:rPr>
          <w:rFonts w:cs="Arial"/>
          <w:b w:val="0"/>
          <w:bCs/>
          <w:w w:val="100"/>
          <w:sz w:val="20"/>
          <w:szCs w:val="20"/>
        </w:rPr>
        <w:t>…”</w:t>
      </w:r>
      <w:r w:rsidR="00D87087">
        <w:rPr>
          <w:rFonts w:cs="Arial"/>
          <w:b w:val="0"/>
          <w:bCs/>
          <w:w w:val="100"/>
          <w:sz w:val="20"/>
          <w:szCs w:val="20"/>
        </w:rPr>
        <w:t xml:space="preserve"> (sic).</w:t>
      </w:r>
    </w:p>
    <w:p w14:paraId="3CC2933F" w14:textId="77777777" w:rsidR="00D87087" w:rsidRPr="00E73F6A" w:rsidRDefault="00D87087" w:rsidP="00C60D17">
      <w:pPr>
        <w:widowControl w:val="0"/>
        <w:autoSpaceDE w:val="0"/>
        <w:autoSpaceDN w:val="0"/>
        <w:adjustRightInd w:val="0"/>
        <w:spacing w:line="360" w:lineRule="auto"/>
        <w:rPr>
          <w:rFonts w:cs="Arial"/>
          <w:b w:val="0"/>
          <w:bCs/>
          <w:sz w:val="20"/>
          <w:szCs w:val="20"/>
        </w:rPr>
      </w:pPr>
    </w:p>
    <w:p w14:paraId="470635A5" w14:textId="77777777" w:rsidR="00D87087" w:rsidRDefault="00D87087"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Desahogo de vista</w:t>
      </w:r>
    </w:p>
    <w:p w14:paraId="68BFC92E" w14:textId="5A5BD7E3" w:rsidR="00D87087" w:rsidRPr="00D87087" w:rsidRDefault="00D87087" w:rsidP="00C60D17">
      <w:pPr>
        <w:pStyle w:val="Prrafodelista"/>
        <w:widowControl w:val="0"/>
        <w:autoSpaceDE w:val="0"/>
        <w:autoSpaceDN w:val="0"/>
        <w:adjustRightInd w:val="0"/>
        <w:spacing w:line="360" w:lineRule="auto"/>
        <w:ind w:left="0"/>
        <w:rPr>
          <w:rFonts w:cs="Arial"/>
          <w:b w:val="0"/>
          <w:bCs/>
          <w:w w:val="100"/>
          <w:sz w:val="20"/>
          <w:szCs w:val="20"/>
          <w:lang w:eastAsia="en-US"/>
        </w:rPr>
      </w:pPr>
      <w:r w:rsidRPr="00D87087">
        <w:rPr>
          <w:rFonts w:cs="Arial"/>
          <w:b w:val="0"/>
          <w:bCs/>
          <w:w w:val="100"/>
          <w:sz w:val="20"/>
          <w:szCs w:val="20"/>
        </w:rPr>
        <w:t xml:space="preserve">Con fecha </w:t>
      </w:r>
      <w:r>
        <w:rPr>
          <w:rFonts w:cs="Arial"/>
          <w:b w:val="0"/>
          <w:bCs/>
          <w:w w:val="100"/>
          <w:sz w:val="20"/>
          <w:szCs w:val="20"/>
        </w:rPr>
        <w:t>10 de septiembre de 2021</w:t>
      </w:r>
      <w:r w:rsidRPr="00D87087">
        <w:rPr>
          <w:rFonts w:cs="Arial"/>
          <w:b w:val="0"/>
          <w:bCs/>
          <w:w w:val="100"/>
          <w:sz w:val="20"/>
          <w:szCs w:val="20"/>
        </w:rPr>
        <w:t xml:space="preserve">, personal de la </w:t>
      </w:r>
      <w:r>
        <w:rPr>
          <w:rFonts w:cs="Arial"/>
          <w:b w:val="0"/>
          <w:bCs/>
          <w:w w:val="100"/>
          <w:sz w:val="20"/>
          <w:szCs w:val="20"/>
        </w:rPr>
        <w:t xml:space="preserve">Segunda </w:t>
      </w:r>
      <w:r w:rsidRPr="00D87087">
        <w:rPr>
          <w:rFonts w:cs="Arial"/>
          <w:b w:val="0"/>
          <w:bCs/>
          <w:w w:val="100"/>
          <w:sz w:val="20"/>
          <w:szCs w:val="20"/>
        </w:rPr>
        <w:t xml:space="preserve">Visitaduría Regional de la CDHEC levantó acta circunstanciada mediante la cual asentó la comparecencia de </w:t>
      </w:r>
      <w:r w:rsidR="00CA5A09">
        <w:rPr>
          <w:rFonts w:cs="Arial"/>
          <w:b w:val="0"/>
          <w:bCs/>
          <w:i/>
          <w:iCs/>
          <w:w w:val="100"/>
          <w:sz w:val="20"/>
          <w:szCs w:val="20"/>
        </w:rPr>
        <w:t>Ag1</w:t>
      </w:r>
      <w:r w:rsidRPr="00D87087">
        <w:rPr>
          <w:rFonts w:cs="Arial"/>
          <w:b w:val="0"/>
          <w:bCs/>
          <w:w w:val="100"/>
          <w:sz w:val="20"/>
          <w:szCs w:val="20"/>
        </w:rPr>
        <w:t xml:space="preserve">, quien </w:t>
      </w:r>
      <w:r w:rsidR="00A81BD4">
        <w:rPr>
          <w:rFonts w:cs="Arial"/>
          <w:b w:val="0"/>
          <w:bCs/>
          <w:w w:val="100"/>
          <w:sz w:val="20"/>
          <w:szCs w:val="20"/>
        </w:rPr>
        <w:t xml:space="preserve">realizó </w:t>
      </w:r>
      <w:r w:rsidRPr="00D87087">
        <w:rPr>
          <w:rFonts w:cs="Arial"/>
          <w:b w:val="0"/>
          <w:bCs/>
          <w:w w:val="100"/>
          <w:sz w:val="20"/>
          <w:szCs w:val="20"/>
        </w:rPr>
        <w:t xml:space="preserve">el desahogo de vista de los informes pormenorizados rendidos ante este Organismo Estatal Público Autónomo, de la cual se desprende lo siguiente:  </w:t>
      </w:r>
    </w:p>
    <w:p w14:paraId="3988F929" w14:textId="4BEDF51E" w:rsidR="00474D78" w:rsidRPr="00745DA4" w:rsidRDefault="00474D78" w:rsidP="00C60D17">
      <w:pPr>
        <w:pStyle w:val="Prrafodelista"/>
        <w:widowControl w:val="0"/>
        <w:autoSpaceDE w:val="0"/>
        <w:autoSpaceDN w:val="0"/>
        <w:adjustRightInd w:val="0"/>
        <w:spacing w:line="360" w:lineRule="auto"/>
        <w:ind w:left="708"/>
        <w:rPr>
          <w:rFonts w:cs="Arial"/>
          <w:b w:val="0"/>
          <w:bCs/>
          <w:i/>
          <w:w w:val="100"/>
          <w:sz w:val="16"/>
          <w:szCs w:val="16"/>
          <w:lang w:eastAsia="en-US"/>
        </w:rPr>
      </w:pPr>
      <w:r w:rsidRPr="00745DA4">
        <w:rPr>
          <w:rFonts w:cs="Arial"/>
          <w:b w:val="0"/>
          <w:bCs/>
          <w:i/>
          <w:w w:val="100"/>
          <w:sz w:val="16"/>
          <w:szCs w:val="16"/>
          <w:lang w:eastAsia="en-US"/>
        </w:rPr>
        <w:lastRenderedPageBreak/>
        <w:t>“</w:t>
      </w:r>
      <w:r w:rsidR="00A81BD4">
        <w:rPr>
          <w:rFonts w:cs="Arial"/>
          <w:b w:val="0"/>
          <w:bCs/>
          <w:i/>
          <w:w w:val="100"/>
          <w:sz w:val="16"/>
          <w:szCs w:val="16"/>
          <w:lang w:eastAsia="en-US"/>
        </w:rPr>
        <w:t>…</w:t>
      </w:r>
      <w:r w:rsidRPr="00745DA4">
        <w:rPr>
          <w:rFonts w:cs="Arial"/>
          <w:b w:val="0"/>
          <w:bCs/>
          <w:i/>
          <w:w w:val="100"/>
          <w:sz w:val="16"/>
          <w:szCs w:val="16"/>
          <w:lang w:eastAsia="en-US"/>
        </w:rPr>
        <w:t>una vez que me hacen de</w:t>
      </w:r>
      <w:r w:rsidR="00A81BD4">
        <w:rPr>
          <w:rFonts w:cs="Arial"/>
          <w:b w:val="0"/>
          <w:bCs/>
          <w:i/>
          <w:w w:val="100"/>
          <w:sz w:val="16"/>
          <w:szCs w:val="16"/>
          <w:lang w:eastAsia="en-US"/>
        </w:rPr>
        <w:t>l</w:t>
      </w:r>
      <w:r w:rsidRPr="00745DA4">
        <w:rPr>
          <w:rFonts w:cs="Arial"/>
          <w:b w:val="0"/>
          <w:bCs/>
          <w:i/>
          <w:w w:val="100"/>
          <w:sz w:val="16"/>
          <w:szCs w:val="16"/>
          <w:lang w:eastAsia="en-US"/>
        </w:rPr>
        <w:t xml:space="preserve"> conocimiento el informe presentado por la Directora del DIF Municipal, quiero mencionar; que estoy en desacuerdo con lo que están señalando porque de entrada ella dice que se nos informó que podíamos presentar la denuncia en contra de los agresores de mi hija, cosa que fue completamente mentira, porque yo toda desesperada le preguntaba </w:t>
      </w:r>
      <w:r w:rsidR="00CF093A" w:rsidRPr="00745DA4">
        <w:rPr>
          <w:rFonts w:cs="Arial"/>
          <w:b w:val="0"/>
          <w:bCs/>
          <w:i/>
          <w:w w:val="100"/>
          <w:sz w:val="16"/>
          <w:szCs w:val="16"/>
          <w:lang w:eastAsia="en-US"/>
        </w:rPr>
        <w:t>qué</w:t>
      </w:r>
      <w:r w:rsidRPr="00745DA4">
        <w:rPr>
          <w:rFonts w:cs="Arial"/>
          <w:b w:val="0"/>
          <w:bCs/>
          <w:i/>
          <w:w w:val="100"/>
          <w:sz w:val="16"/>
          <w:szCs w:val="16"/>
          <w:lang w:eastAsia="en-US"/>
        </w:rPr>
        <w:t xml:space="preserve">, que podía hacer yo, y ella me dijo que me esperará a que la niña quisiera hablar ya que era mayor de edad y que ella la estabilizara; por otro lado existe una gran evasiva de su responsabilidad porque como lo señala el Instituto Municipal de la Mujer la licenciada </w:t>
      </w:r>
      <w:r w:rsidR="00CA5A09">
        <w:rPr>
          <w:rFonts w:cs="Arial"/>
          <w:b w:val="0"/>
          <w:bCs/>
          <w:i/>
          <w:w w:val="100"/>
          <w:sz w:val="16"/>
          <w:szCs w:val="16"/>
          <w:lang w:eastAsia="en-US"/>
        </w:rPr>
        <w:t>AR1</w:t>
      </w:r>
      <w:r w:rsidRPr="00745DA4">
        <w:rPr>
          <w:rFonts w:cs="Arial"/>
          <w:b w:val="0"/>
          <w:bCs/>
          <w:i/>
          <w:w w:val="100"/>
          <w:sz w:val="16"/>
          <w:szCs w:val="16"/>
          <w:lang w:eastAsia="en-US"/>
        </w:rPr>
        <w:t xml:space="preserve"> es una psicóloga especialista en suicidios y me canalizaron de forma urgente del Instituto acudien</w:t>
      </w:r>
      <w:r w:rsidR="008F36D9" w:rsidRPr="00745DA4">
        <w:rPr>
          <w:rFonts w:cs="Arial"/>
          <w:b w:val="0"/>
          <w:bCs/>
          <w:i/>
          <w:w w:val="100"/>
          <w:sz w:val="16"/>
          <w:szCs w:val="16"/>
          <w:lang w:eastAsia="en-US"/>
        </w:rPr>
        <w:t xml:space="preserve">do yo el mismo día para que </w:t>
      </w:r>
      <w:r w:rsidR="00C4693D">
        <w:rPr>
          <w:rFonts w:cs="Arial"/>
          <w:b w:val="0"/>
          <w:bCs/>
          <w:i/>
          <w:w w:val="100"/>
          <w:sz w:val="16"/>
          <w:szCs w:val="16"/>
          <w:lang w:eastAsia="en-US"/>
        </w:rPr>
        <w:t>Ag1</w:t>
      </w:r>
      <w:r w:rsidRPr="00745DA4">
        <w:rPr>
          <w:rFonts w:cs="Arial"/>
          <w:b w:val="0"/>
          <w:bCs/>
          <w:i/>
          <w:w w:val="100"/>
          <w:sz w:val="16"/>
          <w:szCs w:val="16"/>
          <w:lang w:eastAsia="en-US"/>
        </w:rPr>
        <w:t xml:space="preserve"> recibiera atención, el mismo 18 de marzo, sin embargo cuando llegamos con la Licenciada </w:t>
      </w:r>
      <w:r w:rsidR="00E46287">
        <w:rPr>
          <w:rFonts w:cs="Arial"/>
          <w:b w:val="0"/>
          <w:bCs/>
          <w:i/>
          <w:w w:val="100"/>
          <w:sz w:val="16"/>
          <w:szCs w:val="16"/>
          <w:lang w:eastAsia="en-US"/>
        </w:rPr>
        <w:t>AR1</w:t>
      </w:r>
      <w:r w:rsidRPr="00745DA4">
        <w:rPr>
          <w:rFonts w:cs="Arial"/>
          <w:b w:val="0"/>
          <w:bCs/>
          <w:i/>
          <w:w w:val="100"/>
          <w:sz w:val="16"/>
          <w:szCs w:val="16"/>
          <w:lang w:eastAsia="en-US"/>
        </w:rPr>
        <w:t xml:space="preserve"> lo que hizo fue darnos cita para el 5 de abril, es decir tres semanas después, cuando mi hija estaba manifestando que un día anterior al que nos presentamos había tenido un intento de suicidio y que no era el único sino que lo había intentado en siete ocasiones más, los cuales quedaron registrados en el carnet que en el mismo DIF le hicieron, entonces como puede ser posible que me le dé cita en tres semanas cuando estaba viendo la gravedad de la situación de mi hija, limitándose a darme un número de teléfono de un psiquiatra, pero sin canalizarnos a lo cual yo hice la cita, pero me la dieron hasta el día 26 de abril porque me</w:t>
      </w:r>
      <w:r w:rsidR="00EA4845" w:rsidRPr="00745DA4">
        <w:rPr>
          <w:rFonts w:cs="Arial"/>
          <w:b w:val="0"/>
          <w:bCs/>
          <w:i/>
          <w:w w:val="100"/>
          <w:sz w:val="16"/>
          <w:szCs w:val="16"/>
          <w:lang w:eastAsia="en-US"/>
        </w:rPr>
        <w:t xml:space="preserve"> dijeron que motivo de pandemia no estaban recibiendo; por otro lado en relación al informe rendido por la Dirección de Seguridad Pública Municipal </w:t>
      </w:r>
      <w:r w:rsidR="001A780C" w:rsidRPr="00745DA4">
        <w:rPr>
          <w:rFonts w:cs="Arial"/>
          <w:b w:val="0"/>
          <w:bCs/>
          <w:i/>
          <w:w w:val="100"/>
          <w:sz w:val="16"/>
          <w:szCs w:val="16"/>
          <w:lang w:eastAsia="en-US"/>
        </w:rPr>
        <w:t xml:space="preserve">de Torreón, señaló: “Que no es cierto lo que ahí se está informando porque la Licenciada </w:t>
      </w:r>
      <w:r w:rsidR="00CA5A09">
        <w:rPr>
          <w:rFonts w:cs="Arial"/>
          <w:b w:val="0"/>
          <w:bCs/>
          <w:i/>
          <w:w w:val="100"/>
          <w:sz w:val="16"/>
          <w:szCs w:val="16"/>
          <w:lang w:eastAsia="en-US"/>
        </w:rPr>
        <w:t>AR2</w:t>
      </w:r>
      <w:r w:rsidR="001A780C" w:rsidRPr="00745DA4">
        <w:rPr>
          <w:rFonts w:cs="Arial"/>
          <w:b w:val="0"/>
          <w:bCs/>
          <w:i/>
          <w:w w:val="100"/>
          <w:sz w:val="16"/>
          <w:szCs w:val="16"/>
          <w:lang w:eastAsia="en-US"/>
        </w:rPr>
        <w:t xml:space="preserve"> está diciendo que ellos me canalizaron al Centro de Justicia para la Mujer, pero que nosotras nos negamos a acudir a presentar la denuncia, cosa que completamente mentira porque hasta ahora me entere de la existencia de esa dependencia pero por mi cuenta propia; asimismo de igual manera que la Licenciada </w:t>
      </w:r>
      <w:r w:rsidR="00E46287">
        <w:rPr>
          <w:rFonts w:cs="Arial"/>
          <w:b w:val="0"/>
          <w:bCs/>
          <w:i/>
          <w:w w:val="100"/>
          <w:sz w:val="16"/>
          <w:szCs w:val="16"/>
          <w:lang w:eastAsia="en-US"/>
        </w:rPr>
        <w:t>AR1</w:t>
      </w:r>
      <w:r w:rsidR="001A780C" w:rsidRPr="00745DA4">
        <w:rPr>
          <w:rFonts w:cs="Arial"/>
          <w:b w:val="0"/>
          <w:bCs/>
          <w:i/>
          <w:w w:val="100"/>
          <w:sz w:val="16"/>
          <w:szCs w:val="16"/>
          <w:lang w:eastAsia="en-US"/>
        </w:rPr>
        <w:t xml:space="preserve"> solamente me dio el número de teléfono del psiquiatra del CISAME, pero no fue ella quien hizo la cita; asimismo quiero que quede constancia que en el informe que rindió al Ministerio Público de la Fiscalía de aquí de Torreón, quien estaba llevando la carpeta de investigación por el suicidio, ella señaló incluso hizo acompañamiento al Centro de Justicia para la Mujer para que presentáramos la denuncia, podemos ver que está falseando información, con la finalidad de deslinde de la responsabilidad de como autoridad tenía; por lo que hace al informe del Instituto Municipal de la Mujer, considero que la atención inmediata que recibimos fue medianamente buena, porque como consideraron que ellos no tenían especialista  en el tema de suicidio nos canalizaron de forma inmediata al DIF lugar donde la licenciada </w:t>
      </w:r>
      <w:r w:rsidR="00E46287">
        <w:rPr>
          <w:rFonts w:cs="Arial"/>
          <w:b w:val="0"/>
          <w:bCs/>
          <w:i/>
          <w:w w:val="100"/>
          <w:sz w:val="16"/>
          <w:szCs w:val="16"/>
          <w:lang w:eastAsia="en-US"/>
        </w:rPr>
        <w:t>AR1</w:t>
      </w:r>
      <w:r w:rsidR="001A780C" w:rsidRPr="00745DA4">
        <w:rPr>
          <w:rFonts w:cs="Arial"/>
          <w:b w:val="0"/>
          <w:bCs/>
          <w:i/>
          <w:w w:val="100"/>
          <w:sz w:val="16"/>
          <w:szCs w:val="16"/>
          <w:lang w:eastAsia="en-US"/>
        </w:rPr>
        <w:t xml:space="preserve"> es especialista, sin embargo nos fallaron al no asesorarnos de forma adecuada </w:t>
      </w:r>
      <w:r w:rsidR="00BD001C" w:rsidRPr="00745DA4">
        <w:rPr>
          <w:rFonts w:cs="Arial"/>
          <w:b w:val="0"/>
          <w:bCs/>
          <w:i/>
          <w:w w:val="100"/>
          <w:sz w:val="16"/>
          <w:szCs w:val="16"/>
          <w:lang w:eastAsia="en-US"/>
        </w:rPr>
        <w:t xml:space="preserve">en la presentación de la denuncia o en hacer ellos mismos del conocimiento al Ministerio Público de la existencia de un delito grave, en contra de mi hija; por último quiero señalar que ante el Centro de Justicia para Niños, Niñas y Adolescentes de Gómez Palacio, lugar donde se integró una carpeta de investigación por la violación de que fue víctima mi hija todas las autoridades han dado </w:t>
      </w:r>
      <w:r w:rsidR="006C7DA0" w:rsidRPr="00745DA4">
        <w:rPr>
          <w:rFonts w:cs="Arial"/>
          <w:b w:val="0"/>
          <w:bCs/>
          <w:i/>
          <w:w w:val="100"/>
          <w:sz w:val="16"/>
          <w:szCs w:val="16"/>
          <w:lang w:eastAsia="en-US"/>
        </w:rPr>
        <w:t xml:space="preserve">información falsa al negar que yo haya asistido a solicitar ayuda tanto psicológica como legal en beneficio de mi hija </w:t>
      </w:r>
      <w:r w:rsidR="00C4693D">
        <w:rPr>
          <w:rFonts w:cs="Arial"/>
          <w:b w:val="0"/>
          <w:bCs/>
          <w:i/>
          <w:w w:val="100"/>
          <w:sz w:val="16"/>
          <w:szCs w:val="16"/>
          <w:lang w:eastAsia="en-US"/>
        </w:rPr>
        <w:t>Ag1</w:t>
      </w:r>
      <w:r w:rsidR="006C7DA0" w:rsidRPr="00745DA4">
        <w:rPr>
          <w:rFonts w:cs="Arial"/>
          <w:b w:val="0"/>
          <w:bCs/>
          <w:i/>
          <w:w w:val="100"/>
          <w:sz w:val="16"/>
          <w:szCs w:val="16"/>
          <w:lang w:eastAsia="en-US"/>
        </w:rPr>
        <w:t>, echándome la responsabilidad de la muerte de mi hija a mí al decir que yo no busque ayuda, y lo que me preocupa es que la agente del Ministerio Público me dice que no los puede obligar a que hagan una declaración verídica</w:t>
      </w:r>
      <w:r w:rsidR="00342FDB">
        <w:rPr>
          <w:rFonts w:cs="Arial"/>
          <w:b w:val="0"/>
          <w:bCs/>
          <w:i/>
          <w:w w:val="100"/>
          <w:sz w:val="16"/>
          <w:szCs w:val="16"/>
          <w:lang w:eastAsia="en-US"/>
        </w:rPr>
        <w:t>…” (sic)</w:t>
      </w:r>
    </w:p>
    <w:p w14:paraId="5DBBB47B" w14:textId="77777777" w:rsidR="00DE7F6B" w:rsidRPr="00745DA4" w:rsidRDefault="00DE7F6B" w:rsidP="00C60D17">
      <w:pPr>
        <w:pStyle w:val="Prrafodelista"/>
        <w:widowControl w:val="0"/>
        <w:autoSpaceDE w:val="0"/>
        <w:autoSpaceDN w:val="0"/>
        <w:adjustRightInd w:val="0"/>
        <w:spacing w:line="360" w:lineRule="auto"/>
        <w:ind w:left="708"/>
        <w:rPr>
          <w:rFonts w:cs="Arial"/>
          <w:b w:val="0"/>
          <w:bCs/>
          <w:i/>
          <w:w w:val="100"/>
          <w:sz w:val="16"/>
          <w:szCs w:val="16"/>
          <w:lang w:eastAsia="en-US"/>
        </w:rPr>
      </w:pPr>
    </w:p>
    <w:p w14:paraId="6F988A33" w14:textId="77777777" w:rsidR="00342FDB" w:rsidRDefault="00342FDB"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Inspección de carpeta de investigación</w:t>
      </w:r>
    </w:p>
    <w:p w14:paraId="0C1F28D5" w14:textId="39D4E177" w:rsidR="00474D78" w:rsidRPr="00581E31" w:rsidRDefault="00342FDB" w:rsidP="00C60D17">
      <w:pPr>
        <w:pStyle w:val="Prrafodelista"/>
        <w:widowControl w:val="0"/>
        <w:autoSpaceDE w:val="0"/>
        <w:autoSpaceDN w:val="0"/>
        <w:adjustRightInd w:val="0"/>
        <w:spacing w:line="360" w:lineRule="auto"/>
        <w:ind w:left="0"/>
        <w:rPr>
          <w:b w:val="0"/>
          <w:w w:val="100"/>
          <w:sz w:val="20"/>
          <w:szCs w:val="20"/>
        </w:rPr>
      </w:pPr>
      <w:r w:rsidRPr="00342FDB">
        <w:rPr>
          <w:b w:val="0"/>
          <w:w w:val="100"/>
          <w:sz w:val="20"/>
          <w:szCs w:val="20"/>
        </w:rPr>
        <w:t xml:space="preserve">Mediante acta circunstanciada de fecha 20 de enero de 2023, </w:t>
      </w:r>
      <w:r>
        <w:rPr>
          <w:b w:val="0"/>
          <w:w w:val="100"/>
          <w:sz w:val="20"/>
          <w:szCs w:val="20"/>
        </w:rPr>
        <w:t xml:space="preserve">el personal </w:t>
      </w:r>
      <w:r w:rsidRPr="00342FDB">
        <w:rPr>
          <w:b w:val="0"/>
          <w:w w:val="100"/>
          <w:sz w:val="20"/>
          <w:szCs w:val="20"/>
        </w:rPr>
        <w:t xml:space="preserve">de la </w:t>
      </w:r>
      <w:r>
        <w:rPr>
          <w:b w:val="0"/>
          <w:w w:val="100"/>
          <w:sz w:val="20"/>
          <w:szCs w:val="20"/>
        </w:rPr>
        <w:t>Segunda</w:t>
      </w:r>
      <w:r w:rsidRPr="00342FDB">
        <w:rPr>
          <w:b w:val="0"/>
          <w:w w:val="100"/>
          <w:sz w:val="20"/>
          <w:szCs w:val="20"/>
        </w:rPr>
        <w:t xml:space="preserve"> Visitaduría Regional de la CDHEC, </w:t>
      </w:r>
      <w:r>
        <w:rPr>
          <w:b w:val="0"/>
          <w:w w:val="100"/>
          <w:sz w:val="20"/>
          <w:szCs w:val="20"/>
        </w:rPr>
        <w:t xml:space="preserve">hizo constar que se </w:t>
      </w:r>
      <w:r w:rsidRPr="00342FDB">
        <w:rPr>
          <w:b w:val="0"/>
          <w:w w:val="100"/>
          <w:sz w:val="20"/>
          <w:szCs w:val="20"/>
        </w:rPr>
        <w:t xml:space="preserve">constituyó en las instalaciones de la </w:t>
      </w:r>
      <w:r>
        <w:rPr>
          <w:b w:val="0"/>
          <w:w w:val="100"/>
          <w:sz w:val="20"/>
          <w:szCs w:val="20"/>
        </w:rPr>
        <w:t>Fiscalía General del Estado, Región Laguna I (</w:t>
      </w:r>
      <w:r w:rsidRPr="000F67EA">
        <w:rPr>
          <w:b w:val="0"/>
          <w:i/>
          <w:iCs/>
          <w:w w:val="100"/>
          <w:sz w:val="20"/>
          <w:szCs w:val="20"/>
        </w:rPr>
        <w:t>FGE Región Laguna I</w:t>
      </w:r>
      <w:r>
        <w:rPr>
          <w:b w:val="0"/>
          <w:w w:val="100"/>
          <w:sz w:val="20"/>
          <w:szCs w:val="20"/>
        </w:rPr>
        <w:t xml:space="preserve">), lugar donde se encuentra ubicada la Unidad </w:t>
      </w:r>
      <w:r w:rsidR="000F67EA">
        <w:rPr>
          <w:b w:val="0"/>
          <w:w w:val="100"/>
          <w:sz w:val="20"/>
          <w:szCs w:val="20"/>
        </w:rPr>
        <w:t xml:space="preserve">de Litigación de Homicidios Violentos, Lesiones, Delitos Sexuales y Sistema Tradicional, con la finalidad de </w:t>
      </w:r>
      <w:r w:rsidRPr="00342FDB">
        <w:rPr>
          <w:b w:val="0"/>
          <w:w w:val="100"/>
          <w:sz w:val="20"/>
          <w:szCs w:val="20"/>
        </w:rPr>
        <w:t xml:space="preserve">llevar a cabo la diligencia de inspección de la carpeta de investigación </w:t>
      </w:r>
      <w:r w:rsidR="000F67EA">
        <w:rPr>
          <w:rFonts w:cs="Arial"/>
          <w:b w:val="0"/>
          <w:bCs/>
          <w:w w:val="100"/>
          <w:sz w:val="20"/>
          <w:szCs w:val="20"/>
          <w:lang w:eastAsia="en-US"/>
        </w:rPr>
        <w:t xml:space="preserve">número </w:t>
      </w:r>
      <w:r w:rsidR="00E46287">
        <w:rPr>
          <w:rFonts w:cs="Arial"/>
          <w:b w:val="0"/>
          <w:bCs/>
          <w:w w:val="100"/>
          <w:sz w:val="20"/>
          <w:szCs w:val="20"/>
          <w:lang w:eastAsia="en-US"/>
        </w:rPr>
        <w:t>X</w:t>
      </w:r>
      <w:r w:rsidR="000F67EA">
        <w:rPr>
          <w:rFonts w:cs="Arial"/>
          <w:b w:val="0"/>
          <w:bCs/>
          <w:w w:val="100"/>
          <w:sz w:val="20"/>
          <w:szCs w:val="20"/>
          <w:lang w:eastAsia="en-US"/>
        </w:rPr>
        <w:t xml:space="preserve">/TOR/ULHLS/2021 iniciada con motivo del deceso de </w:t>
      </w:r>
      <w:r w:rsidR="00CA5A09">
        <w:rPr>
          <w:rFonts w:cs="Arial"/>
          <w:b w:val="0"/>
          <w:bCs/>
          <w:i/>
          <w:iCs/>
          <w:w w:val="100"/>
          <w:sz w:val="20"/>
          <w:szCs w:val="20"/>
          <w:lang w:eastAsia="en-US"/>
        </w:rPr>
        <w:t>Ag2</w:t>
      </w:r>
      <w:r w:rsidR="000F67EA">
        <w:rPr>
          <w:rFonts w:cs="Arial"/>
          <w:b w:val="0"/>
          <w:bCs/>
          <w:w w:val="100"/>
          <w:sz w:val="20"/>
          <w:szCs w:val="20"/>
          <w:lang w:eastAsia="en-US"/>
        </w:rPr>
        <w:t>, de la cual se realiza descripción de las diligencias realizadas:</w:t>
      </w:r>
    </w:p>
    <w:tbl>
      <w:tblPr>
        <w:tblStyle w:val="Tablaconcuadrcula"/>
        <w:tblW w:w="0" w:type="auto"/>
        <w:tblInd w:w="704" w:type="dxa"/>
        <w:tblLook w:val="04A0" w:firstRow="1" w:lastRow="0" w:firstColumn="1" w:lastColumn="0" w:noHBand="0" w:noVBand="1"/>
      </w:tblPr>
      <w:tblGrid>
        <w:gridCol w:w="2835"/>
        <w:gridCol w:w="3544"/>
        <w:gridCol w:w="1745"/>
      </w:tblGrid>
      <w:tr w:rsidR="00F56938" w:rsidRPr="00F56938" w14:paraId="284F2DC3" w14:textId="77777777" w:rsidTr="00581E31">
        <w:tc>
          <w:tcPr>
            <w:tcW w:w="2835" w:type="dxa"/>
          </w:tcPr>
          <w:p w14:paraId="52AFA42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DOCUMENTO</w:t>
            </w:r>
          </w:p>
        </w:tc>
        <w:tc>
          <w:tcPr>
            <w:tcW w:w="3544" w:type="dxa"/>
          </w:tcPr>
          <w:p w14:paraId="37385AB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DIRIGIDO</w:t>
            </w:r>
          </w:p>
        </w:tc>
        <w:tc>
          <w:tcPr>
            <w:tcW w:w="1745" w:type="dxa"/>
          </w:tcPr>
          <w:p w14:paraId="07FDA27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FECHA</w:t>
            </w:r>
          </w:p>
        </w:tc>
      </w:tr>
      <w:tr w:rsidR="00F56938" w:rsidRPr="00F56938" w14:paraId="65D1A4E8" w14:textId="77777777" w:rsidTr="00581E31">
        <w:tc>
          <w:tcPr>
            <w:tcW w:w="2835" w:type="dxa"/>
          </w:tcPr>
          <w:p w14:paraId="009B6CF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Acta circunstanciada de hechos</w:t>
            </w:r>
          </w:p>
        </w:tc>
        <w:tc>
          <w:tcPr>
            <w:tcW w:w="3544" w:type="dxa"/>
          </w:tcPr>
          <w:p w14:paraId="65AFA1AF" w14:textId="77777777" w:rsidR="00F56938" w:rsidRPr="00A7651E" w:rsidRDefault="00F56938" w:rsidP="00C60D17">
            <w:pPr>
              <w:spacing w:line="360" w:lineRule="auto"/>
              <w:jc w:val="both"/>
              <w:rPr>
                <w:rFonts w:ascii="Arial" w:hAnsi="Arial" w:cs="Arial"/>
                <w:b w:val="0"/>
                <w:i/>
                <w:iCs/>
                <w:sz w:val="16"/>
              </w:rPr>
            </w:pPr>
          </w:p>
        </w:tc>
        <w:tc>
          <w:tcPr>
            <w:tcW w:w="1745" w:type="dxa"/>
          </w:tcPr>
          <w:p w14:paraId="1DDA96A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13 de abril del 2021</w:t>
            </w:r>
          </w:p>
        </w:tc>
      </w:tr>
      <w:tr w:rsidR="00F56938" w:rsidRPr="00F56938" w14:paraId="0415E7D5" w14:textId="77777777" w:rsidTr="00581E31">
        <w:tc>
          <w:tcPr>
            <w:tcW w:w="2835" w:type="dxa"/>
          </w:tcPr>
          <w:p w14:paraId="36B0533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lastRenderedPageBreak/>
              <w:t>Acta circunstanciada de registro e inspección del lugar</w:t>
            </w:r>
          </w:p>
        </w:tc>
        <w:tc>
          <w:tcPr>
            <w:tcW w:w="3544" w:type="dxa"/>
          </w:tcPr>
          <w:p w14:paraId="257627C6" w14:textId="77777777" w:rsidR="00F56938" w:rsidRPr="00A7651E" w:rsidRDefault="00F56938" w:rsidP="00C60D17">
            <w:pPr>
              <w:spacing w:line="360" w:lineRule="auto"/>
              <w:jc w:val="both"/>
              <w:rPr>
                <w:rFonts w:ascii="Arial" w:hAnsi="Arial" w:cs="Arial"/>
                <w:b w:val="0"/>
                <w:i/>
                <w:iCs/>
                <w:sz w:val="16"/>
              </w:rPr>
            </w:pPr>
          </w:p>
        </w:tc>
        <w:tc>
          <w:tcPr>
            <w:tcW w:w="1745" w:type="dxa"/>
          </w:tcPr>
          <w:p w14:paraId="40E09DE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13 de abril del 2021</w:t>
            </w:r>
          </w:p>
        </w:tc>
      </w:tr>
      <w:tr w:rsidR="00F56938" w:rsidRPr="00F56938" w14:paraId="556C6AF6" w14:textId="77777777" w:rsidTr="00581E31">
        <w:tc>
          <w:tcPr>
            <w:tcW w:w="2835" w:type="dxa"/>
          </w:tcPr>
          <w:p w14:paraId="576B8C1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Acta de levantamiento e identificación del cadáver</w:t>
            </w:r>
          </w:p>
        </w:tc>
        <w:tc>
          <w:tcPr>
            <w:tcW w:w="3544" w:type="dxa"/>
          </w:tcPr>
          <w:p w14:paraId="53EAA45A" w14:textId="77777777" w:rsidR="00F56938" w:rsidRPr="00A7651E" w:rsidRDefault="00F56938" w:rsidP="00C60D17">
            <w:pPr>
              <w:spacing w:line="360" w:lineRule="auto"/>
              <w:jc w:val="both"/>
              <w:rPr>
                <w:rFonts w:ascii="Arial" w:hAnsi="Arial" w:cs="Arial"/>
                <w:b w:val="0"/>
                <w:i/>
                <w:iCs/>
                <w:sz w:val="16"/>
              </w:rPr>
            </w:pPr>
          </w:p>
        </w:tc>
        <w:tc>
          <w:tcPr>
            <w:tcW w:w="1745" w:type="dxa"/>
          </w:tcPr>
          <w:p w14:paraId="6BAFE18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13 de abril del 2021</w:t>
            </w:r>
          </w:p>
        </w:tc>
      </w:tr>
      <w:tr w:rsidR="00F56938" w:rsidRPr="00F56938" w14:paraId="083BF579" w14:textId="77777777" w:rsidTr="00581E31">
        <w:tc>
          <w:tcPr>
            <w:tcW w:w="2835" w:type="dxa"/>
          </w:tcPr>
          <w:p w14:paraId="3B5034B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de inicio sin detenido</w:t>
            </w:r>
          </w:p>
        </w:tc>
        <w:tc>
          <w:tcPr>
            <w:tcW w:w="3544" w:type="dxa"/>
          </w:tcPr>
          <w:p w14:paraId="0F02FFB0" w14:textId="77777777" w:rsidR="00F56938" w:rsidRPr="00A7651E" w:rsidRDefault="00F56938" w:rsidP="00C60D17">
            <w:pPr>
              <w:spacing w:line="360" w:lineRule="auto"/>
              <w:jc w:val="both"/>
              <w:rPr>
                <w:rFonts w:ascii="Arial" w:hAnsi="Arial" w:cs="Arial"/>
                <w:b w:val="0"/>
                <w:i/>
                <w:iCs/>
                <w:sz w:val="16"/>
              </w:rPr>
            </w:pPr>
          </w:p>
        </w:tc>
        <w:tc>
          <w:tcPr>
            <w:tcW w:w="1745" w:type="dxa"/>
          </w:tcPr>
          <w:p w14:paraId="0117C70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 2021</w:t>
            </w:r>
          </w:p>
        </w:tc>
      </w:tr>
      <w:tr w:rsidR="00F56938" w:rsidRPr="00F56938" w14:paraId="1839A086" w14:textId="77777777" w:rsidTr="00581E31">
        <w:tc>
          <w:tcPr>
            <w:tcW w:w="2835" w:type="dxa"/>
          </w:tcPr>
          <w:p w14:paraId="7F44DBD3" w14:textId="77777777" w:rsidR="00F56938" w:rsidRPr="00BD59A3" w:rsidRDefault="00F56938" w:rsidP="00C60D17">
            <w:pPr>
              <w:spacing w:line="360" w:lineRule="auto"/>
              <w:jc w:val="both"/>
              <w:rPr>
                <w:rFonts w:ascii="Arial" w:hAnsi="Arial" w:cs="Arial"/>
                <w:b w:val="0"/>
                <w:i/>
                <w:iCs/>
                <w:sz w:val="16"/>
              </w:rPr>
            </w:pPr>
            <w:r w:rsidRPr="00BD59A3">
              <w:rPr>
                <w:rFonts w:ascii="Arial" w:hAnsi="Arial" w:cs="Arial"/>
                <w:b w:val="0"/>
                <w:i/>
                <w:iCs/>
                <w:sz w:val="16"/>
              </w:rPr>
              <w:t>Oficio sin número</w:t>
            </w:r>
          </w:p>
        </w:tc>
        <w:tc>
          <w:tcPr>
            <w:tcW w:w="3544" w:type="dxa"/>
          </w:tcPr>
          <w:p w14:paraId="0FB2343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Agencia de la policía de investigación adscritos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4288E15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 2021</w:t>
            </w:r>
          </w:p>
        </w:tc>
      </w:tr>
      <w:tr w:rsidR="00F56938" w:rsidRPr="00F56938" w14:paraId="14D4C0E2" w14:textId="77777777" w:rsidTr="00581E31">
        <w:tc>
          <w:tcPr>
            <w:tcW w:w="2835" w:type="dxa"/>
          </w:tcPr>
          <w:p w14:paraId="75CFE6F4" w14:textId="77777777" w:rsidR="00F56938" w:rsidRPr="00BD59A3" w:rsidRDefault="00F56938" w:rsidP="00C60D17">
            <w:pPr>
              <w:spacing w:line="360" w:lineRule="auto"/>
              <w:jc w:val="both"/>
              <w:rPr>
                <w:rFonts w:ascii="Arial" w:hAnsi="Arial" w:cs="Arial"/>
                <w:b w:val="0"/>
                <w:i/>
                <w:iCs/>
                <w:sz w:val="16"/>
              </w:rPr>
            </w:pPr>
            <w:r w:rsidRPr="00BD59A3">
              <w:rPr>
                <w:rFonts w:ascii="Arial" w:hAnsi="Arial" w:cs="Arial"/>
                <w:b w:val="0"/>
                <w:i/>
                <w:iCs/>
                <w:sz w:val="16"/>
              </w:rPr>
              <w:t>Oficio sin número</w:t>
            </w:r>
          </w:p>
        </w:tc>
        <w:tc>
          <w:tcPr>
            <w:tcW w:w="3544" w:type="dxa"/>
          </w:tcPr>
          <w:p w14:paraId="43DC1A46" w14:textId="36DA71C4"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Perito en Criminalística de Campo adscrita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6DE8BE2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0F0CE824" w14:textId="77777777" w:rsidTr="00581E31">
        <w:tc>
          <w:tcPr>
            <w:tcW w:w="2835" w:type="dxa"/>
          </w:tcPr>
          <w:p w14:paraId="40F84D62" w14:textId="77777777" w:rsidR="00F56938" w:rsidRPr="00BD59A3" w:rsidRDefault="00F56938" w:rsidP="00C60D17">
            <w:pPr>
              <w:spacing w:line="360" w:lineRule="auto"/>
              <w:jc w:val="both"/>
              <w:rPr>
                <w:rFonts w:ascii="Arial" w:hAnsi="Arial" w:cs="Arial"/>
                <w:b w:val="0"/>
                <w:i/>
                <w:iCs/>
                <w:sz w:val="16"/>
              </w:rPr>
            </w:pPr>
            <w:r w:rsidRPr="00BD59A3">
              <w:rPr>
                <w:rFonts w:ascii="Arial" w:hAnsi="Arial" w:cs="Arial"/>
                <w:b w:val="0"/>
                <w:i/>
                <w:iCs/>
                <w:sz w:val="16"/>
              </w:rPr>
              <w:t>Oficio sin número</w:t>
            </w:r>
          </w:p>
        </w:tc>
        <w:tc>
          <w:tcPr>
            <w:tcW w:w="3544" w:type="dxa"/>
          </w:tcPr>
          <w:p w14:paraId="10BD73AF" w14:textId="754B3661"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Perito de Medicina Forense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4F0BB43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62137698" w14:textId="77777777" w:rsidTr="00581E31">
        <w:tc>
          <w:tcPr>
            <w:tcW w:w="2835" w:type="dxa"/>
          </w:tcPr>
          <w:p w14:paraId="7D3257D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w:t>
            </w:r>
          </w:p>
        </w:tc>
        <w:tc>
          <w:tcPr>
            <w:tcW w:w="3544" w:type="dxa"/>
          </w:tcPr>
          <w:p w14:paraId="0F61884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Perito en turno en materia de Criminalística de Campo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2BB5373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3D9015CA" w14:textId="77777777" w:rsidTr="00581E31">
        <w:tc>
          <w:tcPr>
            <w:tcW w:w="2835" w:type="dxa"/>
          </w:tcPr>
          <w:p w14:paraId="1FB9819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w:t>
            </w:r>
          </w:p>
        </w:tc>
        <w:tc>
          <w:tcPr>
            <w:tcW w:w="3544" w:type="dxa"/>
          </w:tcPr>
          <w:p w14:paraId="2AADEFB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Delegado de la Defensoría Pública en materia Penal</w:t>
            </w:r>
          </w:p>
        </w:tc>
        <w:tc>
          <w:tcPr>
            <w:tcW w:w="1745" w:type="dxa"/>
          </w:tcPr>
          <w:p w14:paraId="6DD272E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1F8AD26E" w14:textId="77777777" w:rsidTr="00581E31">
        <w:tc>
          <w:tcPr>
            <w:tcW w:w="2835" w:type="dxa"/>
          </w:tcPr>
          <w:p w14:paraId="5BA0ADA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Acta circunstanciada de identificación de cadáver</w:t>
            </w:r>
          </w:p>
        </w:tc>
        <w:tc>
          <w:tcPr>
            <w:tcW w:w="3544" w:type="dxa"/>
          </w:tcPr>
          <w:p w14:paraId="3E323C74" w14:textId="77777777" w:rsidR="00F56938" w:rsidRPr="00A7651E" w:rsidRDefault="00F56938" w:rsidP="00C60D17">
            <w:pPr>
              <w:spacing w:line="360" w:lineRule="auto"/>
              <w:jc w:val="both"/>
              <w:rPr>
                <w:rFonts w:ascii="Arial" w:hAnsi="Arial" w:cs="Arial"/>
                <w:b w:val="0"/>
                <w:i/>
                <w:iCs/>
                <w:sz w:val="16"/>
              </w:rPr>
            </w:pPr>
          </w:p>
        </w:tc>
        <w:tc>
          <w:tcPr>
            <w:tcW w:w="1745" w:type="dxa"/>
          </w:tcPr>
          <w:p w14:paraId="2845F9B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7FC20426" w14:textId="77777777" w:rsidTr="00581E31">
        <w:tc>
          <w:tcPr>
            <w:tcW w:w="2835" w:type="dxa"/>
          </w:tcPr>
          <w:p w14:paraId="2BB788B9" w14:textId="294C5900"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Copia de acta de nacimiento de </w:t>
            </w:r>
            <w:r w:rsidR="00CA5A09">
              <w:rPr>
                <w:rFonts w:ascii="Arial" w:hAnsi="Arial" w:cs="Arial"/>
                <w:b w:val="0"/>
                <w:i/>
                <w:iCs/>
                <w:sz w:val="16"/>
              </w:rPr>
              <w:t>Ag2</w:t>
            </w:r>
          </w:p>
        </w:tc>
        <w:tc>
          <w:tcPr>
            <w:tcW w:w="3544" w:type="dxa"/>
          </w:tcPr>
          <w:p w14:paraId="3B04F4FA" w14:textId="77777777" w:rsidR="00F56938" w:rsidRPr="00A7651E" w:rsidRDefault="00F56938" w:rsidP="00C60D17">
            <w:pPr>
              <w:spacing w:line="360" w:lineRule="auto"/>
              <w:jc w:val="both"/>
              <w:rPr>
                <w:rFonts w:ascii="Arial" w:hAnsi="Arial" w:cs="Arial"/>
                <w:b w:val="0"/>
                <w:i/>
                <w:iCs/>
                <w:sz w:val="16"/>
              </w:rPr>
            </w:pPr>
          </w:p>
        </w:tc>
        <w:tc>
          <w:tcPr>
            <w:tcW w:w="1745" w:type="dxa"/>
          </w:tcPr>
          <w:p w14:paraId="4836F782" w14:textId="77777777" w:rsidR="00F56938" w:rsidRPr="00A7651E" w:rsidRDefault="00F56938" w:rsidP="00C60D17">
            <w:pPr>
              <w:spacing w:line="360" w:lineRule="auto"/>
              <w:jc w:val="both"/>
              <w:rPr>
                <w:rFonts w:ascii="Arial" w:hAnsi="Arial" w:cs="Arial"/>
                <w:b w:val="0"/>
                <w:i/>
                <w:iCs/>
                <w:sz w:val="16"/>
              </w:rPr>
            </w:pPr>
          </w:p>
        </w:tc>
      </w:tr>
      <w:tr w:rsidR="00F56938" w:rsidRPr="00F56938" w14:paraId="753AE9CB" w14:textId="77777777" w:rsidTr="00581E31">
        <w:tc>
          <w:tcPr>
            <w:tcW w:w="2835" w:type="dxa"/>
          </w:tcPr>
          <w:p w14:paraId="5126226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 para entrega de cadáver</w:t>
            </w:r>
          </w:p>
        </w:tc>
        <w:tc>
          <w:tcPr>
            <w:tcW w:w="3544" w:type="dxa"/>
          </w:tcPr>
          <w:p w14:paraId="3F02F2AE" w14:textId="617220B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Coordinador del Servicio Médico Forense adscritos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6F24E38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7485D760" w14:textId="77777777" w:rsidTr="00581E31">
        <w:tc>
          <w:tcPr>
            <w:tcW w:w="2835" w:type="dxa"/>
          </w:tcPr>
          <w:p w14:paraId="702812E5" w14:textId="1A5426B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de entrevista de testigo realizado a la señora </w:t>
            </w:r>
            <w:r w:rsidR="00CA5A09">
              <w:rPr>
                <w:rFonts w:ascii="Arial" w:hAnsi="Arial" w:cs="Arial"/>
                <w:b w:val="0"/>
                <w:i/>
                <w:iCs/>
                <w:sz w:val="16"/>
              </w:rPr>
              <w:t>Ag1</w:t>
            </w:r>
          </w:p>
        </w:tc>
        <w:tc>
          <w:tcPr>
            <w:tcW w:w="3544" w:type="dxa"/>
          </w:tcPr>
          <w:p w14:paraId="4C69C8A9" w14:textId="77777777" w:rsidR="00F56938" w:rsidRPr="00A7651E" w:rsidRDefault="00F56938" w:rsidP="00C60D17">
            <w:pPr>
              <w:spacing w:line="360" w:lineRule="auto"/>
              <w:jc w:val="both"/>
              <w:rPr>
                <w:rFonts w:ascii="Arial" w:hAnsi="Arial" w:cs="Arial"/>
                <w:b w:val="0"/>
                <w:i/>
                <w:iCs/>
                <w:sz w:val="16"/>
              </w:rPr>
            </w:pPr>
          </w:p>
        </w:tc>
        <w:tc>
          <w:tcPr>
            <w:tcW w:w="1745" w:type="dxa"/>
          </w:tcPr>
          <w:p w14:paraId="1143E3C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204D8B4B" w14:textId="77777777" w:rsidTr="00581E31">
        <w:tc>
          <w:tcPr>
            <w:tcW w:w="2835" w:type="dxa"/>
          </w:tcPr>
          <w:p w14:paraId="4DA483C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w:t>
            </w:r>
          </w:p>
        </w:tc>
        <w:tc>
          <w:tcPr>
            <w:tcW w:w="3544" w:type="dxa"/>
          </w:tcPr>
          <w:p w14:paraId="3B600D2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Coordinador Regional de Atención y Protección a Víctimas, Ofendidos y Testigos de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6EE69E2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005F1790" w14:textId="77777777" w:rsidTr="00581E31">
        <w:tc>
          <w:tcPr>
            <w:tcW w:w="2835" w:type="dxa"/>
          </w:tcPr>
          <w:p w14:paraId="59E58959" w14:textId="05AF829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para solicitar informe de antecedentes de violencia familiar de </w:t>
            </w:r>
            <w:r w:rsidR="00CA5A09">
              <w:rPr>
                <w:rFonts w:ascii="Arial" w:hAnsi="Arial" w:cs="Arial"/>
                <w:b w:val="0"/>
                <w:i/>
                <w:iCs/>
                <w:sz w:val="16"/>
              </w:rPr>
              <w:t>Ag2</w:t>
            </w:r>
            <w:r w:rsidRPr="00A7651E">
              <w:rPr>
                <w:rFonts w:ascii="Arial" w:hAnsi="Arial" w:cs="Arial"/>
                <w:b w:val="0"/>
                <w:i/>
                <w:iCs/>
                <w:sz w:val="16"/>
              </w:rPr>
              <w:t>.</w:t>
            </w:r>
          </w:p>
        </w:tc>
        <w:tc>
          <w:tcPr>
            <w:tcW w:w="3544" w:type="dxa"/>
          </w:tcPr>
          <w:p w14:paraId="55D2F1A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 del Instituto Municipal de la Mujer de Torreón, Coahuila</w:t>
            </w:r>
          </w:p>
        </w:tc>
        <w:tc>
          <w:tcPr>
            <w:tcW w:w="1745" w:type="dxa"/>
          </w:tcPr>
          <w:p w14:paraId="188D50B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4DD55974" w14:textId="77777777" w:rsidTr="00581E31">
        <w:tc>
          <w:tcPr>
            <w:tcW w:w="2835" w:type="dxa"/>
          </w:tcPr>
          <w:p w14:paraId="5B17ABEE" w14:textId="1FC8B721"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para solicitar informe de antecedentes de violencia familiar de </w:t>
            </w:r>
            <w:r w:rsidR="00CA5A09">
              <w:rPr>
                <w:rFonts w:ascii="Arial" w:hAnsi="Arial" w:cs="Arial"/>
                <w:b w:val="0"/>
                <w:i/>
                <w:iCs/>
                <w:sz w:val="16"/>
              </w:rPr>
              <w:t>Ag2</w:t>
            </w:r>
            <w:r w:rsidRPr="00A7651E">
              <w:rPr>
                <w:rFonts w:ascii="Arial" w:hAnsi="Arial" w:cs="Arial"/>
                <w:b w:val="0"/>
                <w:i/>
                <w:iCs/>
                <w:sz w:val="16"/>
              </w:rPr>
              <w:t>.</w:t>
            </w:r>
          </w:p>
        </w:tc>
        <w:tc>
          <w:tcPr>
            <w:tcW w:w="3544" w:type="dxa"/>
          </w:tcPr>
          <w:p w14:paraId="362BA14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Directora del Centro de Justicia y Empoderamiento para las Mujeres de Torreón, Coahuila</w:t>
            </w:r>
          </w:p>
        </w:tc>
        <w:tc>
          <w:tcPr>
            <w:tcW w:w="1745" w:type="dxa"/>
          </w:tcPr>
          <w:p w14:paraId="42D7048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6F4774B4" w14:textId="77777777" w:rsidTr="00581E31">
        <w:tc>
          <w:tcPr>
            <w:tcW w:w="2835" w:type="dxa"/>
          </w:tcPr>
          <w:p w14:paraId="0CD589A4" w14:textId="3CFA386B"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para solicitar informe de antecedentes de violencia familiar de </w:t>
            </w:r>
            <w:r w:rsidR="00CA5A09">
              <w:rPr>
                <w:rFonts w:ascii="Arial" w:hAnsi="Arial" w:cs="Arial"/>
                <w:b w:val="0"/>
                <w:i/>
                <w:iCs/>
                <w:sz w:val="16"/>
              </w:rPr>
              <w:t>Ag2</w:t>
            </w:r>
          </w:p>
        </w:tc>
        <w:tc>
          <w:tcPr>
            <w:tcW w:w="3544" w:type="dxa"/>
          </w:tcPr>
          <w:p w14:paraId="770E0B8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Directora del DIF Torreón</w:t>
            </w:r>
          </w:p>
        </w:tc>
        <w:tc>
          <w:tcPr>
            <w:tcW w:w="1745" w:type="dxa"/>
          </w:tcPr>
          <w:p w14:paraId="70DD27A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15 de abril del 2021</w:t>
            </w:r>
          </w:p>
        </w:tc>
      </w:tr>
      <w:tr w:rsidR="00F56938" w:rsidRPr="00F56938" w14:paraId="3BE5E5FF" w14:textId="77777777" w:rsidTr="00581E31">
        <w:tc>
          <w:tcPr>
            <w:tcW w:w="2835" w:type="dxa"/>
          </w:tcPr>
          <w:p w14:paraId="23551667" w14:textId="09C59206"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número IMM/DG/</w:t>
            </w:r>
            <w:r w:rsidR="00E46287">
              <w:rPr>
                <w:rFonts w:ascii="Arial" w:hAnsi="Arial" w:cs="Arial"/>
                <w:b w:val="0"/>
                <w:i/>
                <w:iCs/>
                <w:sz w:val="16"/>
              </w:rPr>
              <w:t>X</w:t>
            </w:r>
            <w:r w:rsidRPr="00A7651E">
              <w:rPr>
                <w:rFonts w:ascii="Arial" w:hAnsi="Arial" w:cs="Arial"/>
                <w:b w:val="0"/>
                <w:i/>
                <w:iCs/>
                <w:sz w:val="16"/>
              </w:rPr>
              <w:t xml:space="preserve">/21, mediante el cual la </w:t>
            </w:r>
            <w:proofErr w:type="gramStart"/>
            <w:r w:rsidRPr="00A7651E">
              <w:rPr>
                <w:rFonts w:ascii="Arial" w:hAnsi="Arial" w:cs="Arial"/>
                <w:b w:val="0"/>
                <w:i/>
                <w:iCs/>
                <w:sz w:val="16"/>
              </w:rPr>
              <w:t>Directora</w:t>
            </w:r>
            <w:proofErr w:type="gramEnd"/>
            <w:r w:rsidRPr="00A7651E">
              <w:rPr>
                <w:rFonts w:ascii="Arial" w:hAnsi="Arial" w:cs="Arial"/>
                <w:b w:val="0"/>
                <w:i/>
                <w:iCs/>
                <w:sz w:val="16"/>
              </w:rPr>
              <w:t xml:space="preserve"> del Instituto Municipal de la Mujer rinde el informe solicitado</w:t>
            </w:r>
          </w:p>
        </w:tc>
        <w:tc>
          <w:tcPr>
            <w:tcW w:w="3544" w:type="dxa"/>
          </w:tcPr>
          <w:p w14:paraId="12492E6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1C852B9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16 de abril del 2021</w:t>
            </w:r>
          </w:p>
        </w:tc>
      </w:tr>
      <w:tr w:rsidR="00F56938" w:rsidRPr="00F56938" w14:paraId="7D444A47" w14:textId="77777777" w:rsidTr="00581E31">
        <w:tc>
          <w:tcPr>
            <w:tcW w:w="2835" w:type="dxa"/>
          </w:tcPr>
          <w:p w14:paraId="7DB52C91" w14:textId="6D78EFD6"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número </w:t>
            </w:r>
            <w:r w:rsidR="00E46287">
              <w:rPr>
                <w:rFonts w:ascii="Arial" w:hAnsi="Arial" w:cs="Arial"/>
                <w:b w:val="0"/>
                <w:i/>
                <w:iCs/>
                <w:sz w:val="16"/>
              </w:rPr>
              <w:t>X</w:t>
            </w:r>
            <w:r w:rsidRPr="00A7651E">
              <w:rPr>
                <w:rFonts w:ascii="Arial" w:hAnsi="Arial" w:cs="Arial"/>
                <w:b w:val="0"/>
                <w:i/>
                <w:iCs/>
                <w:sz w:val="16"/>
              </w:rPr>
              <w:t xml:space="preserve">/2021, relativo al protocolo de necropsia remitido por el Dr. </w:t>
            </w:r>
            <w:r w:rsidR="0011459D">
              <w:rPr>
                <w:rFonts w:ascii="Arial" w:hAnsi="Arial" w:cs="Arial"/>
                <w:b w:val="0"/>
                <w:i/>
                <w:iCs/>
                <w:sz w:val="16"/>
              </w:rPr>
              <w:t>X</w:t>
            </w:r>
            <w:r w:rsidRPr="00A7651E">
              <w:rPr>
                <w:rFonts w:ascii="Arial" w:hAnsi="Arial" w:cs="Arial"/>
                <w:b w:val="0"/>
                <w:i/>
                <w:iCs/>
                <w:sz w:val="16"/>
              </w:rPr>
              <w:t>.</w:t>
            </w:r>
          </w:p>
        </w:tc>
        <w:tc>
          <w:tcPr>
            <w:tcW w:w="3544" w:type="dxa"/>
          </w:tcPr>
          <w:p w14:paraId="2A7BBB1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67C4A03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abril del 2021</w:t>
            </w:r>
          </w:p>
        </w:tc>
      </w:tr>
      <w:tr w:rsidR="00F56938" w:rsidRPr="00F56938" w14:paraId="489A69AA" w14:textId="77777777" w:rsidTr="00581E31">
        <w:tc>
          <w:tcPr>
            <w:tcW w:w="2835" w:type="dxa"/>
          </w:tcPr>
          <w:p w14:paraId="3FE28B3E" w14:textId="3882A96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Certificado de defunción con número de folio </w:t>
            </w:r>
            <w:r w:rsidR="0011459D">
              <w:rPr>
                <w:rFonts w:ascii="Arial" w:hAnsi="Arial" w:cs="Arial"/>
                <w:b w:val="0"/>
                <w:i/>
                <w:iCs/>
                <w:sz w:val="16"/>
              </w:rPr>
              <w:t>X</w:t>
            </w:r>
          </w:p>
        </w:tc>
        <w:tc>
          <w:tcPr>
            <w:tcW w:w="3544" w:type="dxa"/>
          </w:tcPr>
          <w:p w14:paraId="71049054" w14:textId="77777777" w:rsidR="00F56938" w:rsidRPr="00A7651E" w:rsidRDefault="00F56938" w:rsidP="00C60D17">
            <w:pPr>
              <w:spacing w:line="360" w:lineRule="auto"/>
              <w:jc w:val="both"/>
              <w:rPr>
                <w:rFonts w:ascii="Arial" w:hAnsi="Arial" w:cs="Arial"/>
                <w:b w:val="0"/>
                <w:i/>
                <w:iCs/>
                <w:sz w:val="16"/>
              </w:rPr>
            </w:pPr>
          </w:p>
        </w:tc>
        <w:tc>
          <w:tcPr>
            <w:tcW w:w="1745" w:type="dxa"/>
          </w:tcPr>
          <w:p w14:paraId="5721D94E" w14:textId="77777777" w:rsidR="00F56938" w:rsidRPr="00A7651E" w:rsidRDefault="00F56938" w:rsidP="00C60D17">
            <w:pPr>
              <w:spacing w:line="360" w:lineRule="auto"/>
              <w:jc w:val="both"/>
              <w:rPr>
                <w:rFonts w:ascii="Arial" w:hAnsi="Arial" w:cs="Arial"/>
                <w:b w:val="0"/>
                <w:i/>
                <w:iCs/>
                <w:sz w:val="16"/>
              </w:rPr>
            </w:pPr>
          </w:p>
        </w:tc>
      </w:tr>
      <w:tr w:rsidR="00F56938" w:rsidRPr="00F56938" w14:paraId="56BCE518" w14:textId="77777777" w:rsidTr="00581E31">
        <w:tc>
          <w:tcPr>
            <w:tcW w:w="2835" w:type="dxa"/>
          </w:tcPr>
          <w:p w14:paraId="66D480E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lastRenderedPageBreak/>
              <w:t xml:space="preserve">Oficio sin número </w:t>
            </w:r>
          </w:p>
        </w:tc>
        <w:tc>
          <w:tcPr>
            <w:tcW w:w="3544" w:type="dxa"/>
          </w:tcPr>
          <w:p w14:paraId="016268E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Perito en Turno en materia de química forense adscritos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375F1BD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16 de abril del 2021</w:t>
            </w:r>
          </w:p>
        </w:tc>
      </w:tr>
      <w:tr w:rsidR="00F56938" w:rsidRPr="00F56938" w14:paraId="2C7D3272" w14:textId="77777777" w:rsidTr="00581E31">
        <w:tc>
          <w:tcPr>
            <w:tcW w:w="2835" w:type="dxa"/>
          </w:tcPr>
          <w:p w14:paraId="27ADC008" w14:textId="049F9536"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número CR/CJEM/TORREON/</w:t>
            </w:r>
            <w:r w:rsidR="0011459D">
              <w:rPr>
                <w:rFonts w:ascii="Arial" w:hAnsi="Arial" w:cs="Arial"/>
                <w:b w:val="0"/>
                <w:i/>
                <w:iCs/>
                <w:sz w:val="16"/>
              </w:rPr>
              <w:t>X</w:t>
            </w:r>
            <w:r w:rsidRPr="00A7651E">
              <w:rPr>
                <w:rFonts w:ascii="Arial" w:hAnsi="Arial" w:cs="Arial"/>
                <w:b w:val="0"/>
                <w:i/>
                <w:iCs/>
                <w:sz w:val="16"/>
              </w:rPr>
              <w:t>/2021, mediante el cual la Coordinadora del Centro de Justicia y Empoderamiento para las Mujeres de Torreón, Coahuila</w:t>
            </w:r>
          </w:p>
        </w:tc>
        <w:tc>
          <w:tcPr>
            <w:tcW w:w="3544" w:type="dxa"/>
          </w:tcPr>
          <w:p w14:paraId="4FACC57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3220B99B"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16 de abril de 2021</w:t>
            </w:r>
          </w:p>
        </w:tc>
      </w:tr>
      <w:tr w:rsidR="00F56938" w:rsidRPr="00F56938" w14:paraId="4A6C67EA" w14:textId="77777777" w:rsidTr="00581E31">
        <w:tc>
          <w:tcPr>
            <w:tcW w:w="2835" w:type="dxa"/>
          </w:tcPr>
          <w:p w14:paraId="5A050FA9" w14:textId="53063BF8"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número SDIFT/DJ/JHVC</w:t>
            </w:r>
            <w:r w:rsidR="0011459D">
              <w:rPr>
                <w:rFonts w:ascii="Arial" w:hAnsi="Arial" w:cs="Arial"/>
                <w:b w:val="0"/>
                <w:i/>
                <w:iCs/>
                <w:sz w:val="16"/>
              </w:rPr>
              <w:t>/X</w:t>
            </w:r>
            <w:r w:rsidRPr="00A7651E">
              <w:rPr>
                <w:rFonts w:ascii="Arial" w:hAnsi="Arial" w:cs="Arial"/>
                <w:b w:val="0"/>
                <w:i/>
                <w:iCs/>
                <w:sz w:val="16"/>
              </w:rPr>
              <w:t xml:space="preserve">/2021, mediante el cual la </w:t>
            </w:r>
            <w:proofErr w:type="gramStart"/>
            <w:r w:rsidRPr="00A7651E">
              <w:rPr>
                <w:rFonts w:ascii="Arial" w:hAnsi="Arial" w:cs="Arial"/>
                <w:b w:val="0"/>
                <w:i/>
                <w:iCs/>
                <w:sz w:val="16"/>
              </w:rPr>
              <w:t>Directora</w:t>
            </w:r>
            <w:proofErr w:type="gramEnd"/>
            <w:r w:rsidRPr="00A7651E">
              <w:rPr>
                <w:rFonts w:ascii="Arial" w:hAnsi="Arial" w:cs="Arial"/>
                <w:b w:val="0"/>
                <w:i/>
                <w:iCs/>
                <w:sz w:val="16"/>
              </w:rPr>
              <w:t xml:space="preserve"> del DIF Torreón rinde el informe solicitado</w:t>
            </w:r>
          </w:p>
        </w:tc>
        <w:tc>
          <w:tcPr>
            <w:tcW w:w="3544" w:type="dxa"/>
          </w:tcPr>
          <w:p w14:paraId="0F36B4D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40C46BE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16 de abril de 2021</w:t>
            </w:r>
          </w:p>
        </w:tc>
      </w:tr>
      <w:tr w:rsidR="00F56938" w:rsidRPr="00F56938" w14:paraId="50CFD894" w14:textId="77777777" w:rsidTr="00581E31">
        <w:tc>
          <w:tcPr>
            <w:tcW w:w="2835" w:type="dxa"/>
          </w:tcPr>
          <w:p w14:paraId="3BDB6489" w14:textId="51477B89"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Escrito presentado por </w:t>
            </w:r>
            <w:r w:rsidR="00CA5A09">
              <w:rPr>
                <w:rFonts w:ascii="Arial" w:hAnsi="Arial" w:cs="Arial"/>
                <w:b w:val="0"/>
                <w:i/>
                <w:iCs/>
                <w:sz w:val="16"/>
              </w:rPr>
              <w:t>E1</w:t>
            </w:r>
            <w:r w:rsidRPr="00A7651E">
              <w:rPr>
                <w:rFonts w:ascii="Arial" w:hAnsi="Arial" w:cs="Arial"/>
                <w:b w:val="0"/>
                <w:i/>
                <w:iCs/>
                <w:sz w:val="16"/>
              </w:rPr>
              <w:t>, mediante el cual solicita copias de todo lo actuado.</w:t>
            </w:r>
          </w:p>
        </w:tc>
        <w:tc>
          <w:tcPr>
            <w:tcW w:w="3544" w:type="dxa"/>
          </w:tcPr>
          <w:p w14:paraId="6AAC9E2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7B3C3BD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23 de abril de 2021</w:t>
            </w:r>
          </w:p>
        </w:tc>
      </w:tr>
      <w:tr w:rsidR="00F56938" w:rsidRPr="00F56938" w14:paraId="17EC9423" w14:textId="77777777" w:rsidTr="00581E31">
        <w:tc>
          <w:tcPr>
            <w:tcW w:w="2835" w:type="dxa"/>
          </w:tcPr>
          <w:p w14:paraId="50B4982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mediante el cual el agente del Ministerio Público autoriza las copias solicitadas.</w:t>
            </w:r>
          </w:p>
        </w:tc>
        <w:tc>
          <w:tcPr>
            <w:tcW w:w="3544" w:type="dxa"/>
          </w:tcPr>
          <w:p w14:paraId="3B3F0490" w14:textId="77777777" w:rsidR="00F56938" w:rsidRPr="00A7651E" w:rsidRDefault="00F56938" w:rsidP="00C60D17">
            <w:pPr>
              <w:spacing w:line="360" w:lineRule="auto"/>
              <w:jc w:val="both"/>
              <w:rPr>
                <w:rFonts w:ascii="Arial" w:hAnsi="Arial" w:cs="Arial"/>
                <w:b w:val="0"/>
                <w:i/>
                <w:iCs/>
                <w:sz w:val="16"/>
              </w:rPr>
            </w:pPr>
          </w:p>
        </w:tc>
        <w:tc>
          <w:tcPr>
            <w:tcW w:w="1745" w:type="dxa"/>
          </w:tcPr>
          <w:p w14:paraId="7B9ED8B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23 de abril de 2021</w:t>
            </w:r>
          </w:p>
        </w:tc>
      </w:tr>
      <w:tr w:rsidR="00F56938" w:rsidRPr="00F56938" w14:paraId="78B508F8" w14:textId="77777777" w:rsidTr="00581E31">
        <w:tc>
          <w:tcPr>
            <w:tcW w:w="2835" w:type="dxa"/>
          </w:tcPr>
          <w:p w14:paraId="69FBCA4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 mediante el cual el agente del Ministerio Público autoriza las copias solicitadas</w:t>
            </w:r>
          </w:p>
        </w:tc>
        <w:tc>
          <w:tcPr>
            <w:tcW w:w="3544" w:type="dxa"/>
          </w:tcPr>
          <w:p w14:paraId="7B8BA4CF" w14:textId="44D2D6C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Señor </w:t>
            </w:r>
            <w:r w:rsidR="00CA5A09">
              <w:rPr>
                <w:rFonts w:ascii="Arial" w:hAnsi="Arial" w:cs="Arial"/>
                <w:b w:val="0"/>
                <w:i/>
                <w:iCs/>
                <w:sz w:val="16"/>
              </w:rPr>
              <w:t>E1</w:t>
            </w:r>
          </w:p>
        </w:tc>
        <w:tc>
          <w:tcPr>
            <w:tcW w:w="1745" w:type="dxa"/>
          </w:tcPr>
          <w:p w14:paraId="373EA10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23 de abril de 2021</w:t>
            </w:r>
          </w:p>
        </w:tc>
      </w:tr>
      <w:tr w:rsidR="00F56938" w:rsidRPr="00F56938" w14:paraId="45591D30" w14:textId="77777777" w:rsidTr="00581E31">
        <w:tc>
          <w:tcPr>
            <w:tcW w:w="2835" w:type="dxa"/>
          </w:tcPr>
          <w:p w14:paraId="54261A76" w14:textId="200063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número </w:t>
            </w:r>
            <w:r w:rsidR="0011459D">
              <w:rPr>
                <w:rFonts w:ascii="Arial" w:hAnsi="Arial" w:cs="Arial"/>
                <w:b w:val="0"/>
                <w:i/>
                <w:iCs/>
                <w:sz w:val="16"/>
              </w:rPr>
              <w:t>X</w:t>
            </w:r>
            <w:r w:rsidRPr="00A7651E">
              <w:rPr>
                <w:rFonts w:ascii="Arial" w:hAnsi="Arial" w:cs="Arial"/>
                <w:b w:val="0"/>
                <w:i/>
                <w:iCs/>
                <w:sz w:val="16"/>
              </w:rPr>
              <w:t>/2021, mediante el cual rinde el informe fotográfico, solicitado la Perito en Criminalística de Campo</w:t>
            </w:r>
          </w:p>
        </w:tc>
        <w:tc>
          <w:tcPr>
            <w:tcW w:w="3544" w:type="dxa"/>
          </w:tcPr>
          <w:p w14:paraId="54D2112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19EA1CA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23 de abril de 2021</w:t>
            </w:r>
          </w:p>
        </w:tc>
      </w:tr>
      <w:tr w:rsidR="00F56938" w:rsidRPr="00F56938" w14:paraId="4861C242" w14:textId="77777777" w:rsidTr="00581E31">
        <w:tc>
          <w:tcPr>
            <w:tcW w:w="2835" w:type="dxa"/>
          </w:tcPr>
          <w:p w14:paraId="06C185F8" w14:textId="5CAE5D4F"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número </w:t>
            </w:r>
            <w:r w:rsidR="0011459D">
              <w:rPr>
                <w:rFonts w:ascii="Arial" w:hAnsi="Arial" w:cs="Arial"/>
                <w:b w:val="0"/>
                <w:i/>
                <w:iCs/>
                <w:sz w:val="16"/>
              </w:rPr>
              <w:t>X</w:t>
            </w:r>
            <w:r w:rsidRPr="00A7651E">
              <w:rPr>
                <w:rFonts w:ascii="Arial" w:hAnsi="Arial" w:cs="Arial"/>
                <w:b w:val="0"/>
                <w:i/>
                <w:iCs/>
                <w:sz w:val="16"/>
              </w:rPr>
              <w:t xml:space="preserve">/2021, dictamen de identificación microscópica de células espermáticas, remitido por </w:t>
            </w:r>
            <w:proofErr w:type="gramStart"/>
            <w:r w:rsidRPr="00A7651E">
              <w:rPr>
                <w:rFonts w:ascii="Arial" w:hAnsi="Arial" w:cs="Arial"/>
                <w:b w:val="0"/>
                <w:i/>
                <w:iCs/>
                <w:sz w:val="16"/>
              </w:rPr>
              <w:t>la perito</w:t>
            </w:r>
            <w:proofErr w:type="gramEnd"/>
            <w:r w:rsidRPr="00A7651E">
              <w:rPr>
                <w:rFonts w:ascii="Arial" w:hAnsi="Arial" w:cs="Arial"/>
                <w:b w:val="0"/>
                <w:i/>
                <w:iCs/>
                <w:sz w:val="16"/>
              </w:rPr>
              <w:t xml:space="preserve"> en Química Forense.</w:t>
            </w:r>
          </w:p>
        </w:tc>
        <w:tc>
          <w:tcPr>
            <w:tcW w:w="3544" w:type="dxa"/>
          </w:tcPr>
          <w:p w14:paraId="493D322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4BBA628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22 de abril de 2021</w:t>
            </w:r>
          </w:p>
        </w:tc>
      </w:tr>
      <w:tr w:rsidR="00F56938" w:rsidRPr="00F56938" w14:paraId="26613BEB" w14:textId="77777777" w:rsidTr="00581E31">
        <w:tc>
          <w:tcPr>
            <w:tcW w:w="2835" w:type="dxa"/>
          </w:tcPr>
          <w:p w14:paraId="69663E2F" w14:textId="0510CECA"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SDIFT/DG/JHVC/</w:t>
            </w:r>
            <w:r w:rsidR="0011459D">
              <w:rPr>
                <w:rFonts w:ascii="Arial" w:hAnsi="Arial" w:cs="Arial"/>
                <w:b w:val="0"/>
                <w:i/>
                <w:iCs/>
                <w:sz w:val="16"/>
              </w:rPr>
              <w:t>X</w:t>
            </w:r>
            <w:r w:rsidRPr="00A7651E">
              <w:rPr>
                <w:rFonts w:ascii="Arial" w:hAnsi="Arial" w:cs="Arial"/>
                <w:b w:val="0"/>
                <w:i/>
                <w:iCs/>
                <w:sz w:val="16"/>
              </w:rPr>
              <w:t xml:space="preserve">/2021, Dirigido por la </w:t>
            </w:r>
            <w:proofErr w:type="gramStart"/>
            <w:r w:rsidRPr="00A7651E">
              <w:rPr>
                <w:rFonts w:ascii="Arial" w:hAnsi="Arial" w:cs="Arial"/>
                <w:b w:val="0"/>
                <w:i/>
                <w:iCs/>
                <w:sz w:val="16"/>
              </w:rPr>
              <w:t>Directora</w:t>
            </w:r>
            <w:proofErr w:type="gramEnd"/>
            <w:r w:rsidRPr="00A7651E">
              <w:rPr>
                <w:rFonts w:ascii="Arial" w:hAnsi="Arial" w:cs="Arial"/>
                <w:b w:val="0"/>
                <w:i/>
                <w:iCs/>
                <w:sz w:val="16"/>
              </w:rPr>
              <w:t xml:space="preserve"> del DIF Torreón, mediante el cual remite expediente del área de psiquiatría.</w:t>
            </w:r>
          </w:p>
        </w:tc>
        <w:tc>
          <w:tcPr>
            <w:tcW w:w="3544" w:type="dxa"/>
          </w:tcPr>
          <w:p w14:paraId="126C739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659BD5A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22 de abril de 2021</w:t>
            </w:r>
          </w:p>
        </w:tc>
      </w:tr>
      <w:tr w:rsidR="00F56938" w:rsidRPr="00F56938" w14:paraId="58438AE2" w14:textId="77777777" w:rsidTr="00581E31">
        <w:tc>
          <w:tcPr>
            <w:tcW w:w="2835" w:type="dxa"/>
          </w:tcPr>
          <w:p w14:paraId="7B4479B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w:t>
            </w:r>
          </w:p>
        </w:tc>
        <w:tc>
          <w:tcPr>
            <w:tcW w:w="3544" w:type="dxa"/>
          </w:tcPr>
          <w:p w14:paraId="0CFD548B"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Coordinador Regional de Atención y Protección a Víctimas, Ofendidos y Testigos de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6DA118DB"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20 de abril de 2021</w:t>
            </w:r>
          </w:p>
        </w:tc>
      </w:tr>
      <w:tr w:rsidR="00F56938" w:rsidRPr="00F56938" w14:paraId="27CA7AD7" w14:textId="77777777" w:rsidTr="00581E31">
        <w:tc>
          <w:tcPr>
            <w:tcW w:w="2835" w:type="dxa"/>
          </w:tcPr>
          <w:p w14:paraId="3233EDB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w:t>
            </w:r>
          </w:p>
        </w:tc>
        <w:tc>
          <w:tcPr>
            <w:tcW w:w="3544" w:type="dxa"/>
          </w:tcPr>
          <w:p w14:paraId="0D33A21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Delegado de la Procuraduría de los Niños, las Niñas y la Familia, Región Laguna.</w:t>
            </w:r>
          </w:p>
        </w:tc>
        <w:tc>
          <w:tcPr>
            <w:tcW w:w="1745" w:type="dxa"/>
          </w:tcPr>
          <w:p w14:paraId="10DDCB3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abril de 2021</w:t>
            </w:r>
          </w:p>
        </w:tc>
      </w:tr>
      <w:tr w:rsidR="00F56938" w:rsidRPr="00F56938" w14:paraId="721CC0DF" w14:textId="77777777" w:rsidTr="00581E31">
        <w:tc>
          <w:tcPr>
            <w:tcW w:w="2835" w:type="dxa"/>
          </w:tcPr>
          <w:p w14:paraId="1DD74CD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Citatorio ministerial </w:t>
            </w:r>
          </w:p>
        </w:tc>
        <w:tc>
          <w:tcPr>
            <w:tcW w:w="3544" w:type="dxa"/>
          </w:tcPr>
          <w:p w14:paraId="67ACB46B" w14:textId="7D2EC1C5" w:rsidR="00F56938" w:rsidRPr="00A7651E" w:rsidRDefault="0011459D" w:rsidP="00C60D17">
            <w:pPr>
              <w:spacing w:line="360" w:lineRule="auto"/>
              <w:jc w:val="both"/>
              <w:rPr>
                <w:rFonts w:ascii="Arial" w:hAnsi="Arial" w:cs="Arial"/>
                <w:b w:val="0"/>
                <w:i/>
                <w:iCs/>
                <w:sz w:val="16"/>
              </w:rPr>
            </w:pPr>
            <w:r>
              <w:rPr>
                <w:rFonts w:ascii="Arial" w:hAnsi="Arial" w:cs="Arial"/>
                <w:b w:val="0"/>
                <w:i/>
                <w:iCs/>
                <w:sz w:val="16"/>
              </w:rPr>
              <w:t>E6</w:t>
            </w:r>
          </w:p>
        </w:tc>
        <w:tc>
          <w:tcPr>
            <w:tcW w:w="1745" w:type="dxa"/>
          </w:tcPr>
          <w:p w14:paraId="6792498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abril de 2021</w:t>
            </w:r>
          </w:p>
        </w:tc>
      </w:tr>
      <w:tr w:rsidR="00F56938" w:rsidRPr="00F56938" w14:paraId="1EDD6BFC" w14:textId="77777777" w:rsidTr="00581E31">
        <w:tc>
          <w:tcPr>
            <w:tcW w:w="2835" w:type="dxa"/>
          </w:tcPr>
          <w:p w14:paraId="5420279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Citatorio ministerial</w:t>
            </w:r>
          </w:p>
        </w:tc>
        <w:tc>
          <w:tcPr>
            <w:tcW w:w="3544" w:type="dxa"/>
          </w:tcPr>
          <w:p w14:paraId="709CB4EF" w14:textId="4CCC2931" w:rsidR="00F56938" w:rsidRPr="00A7651E" w:rsidRDefault="0011459D" w:rsidP="00C60D17">
            <w:pPr>
              <w:spacing w:line="360" w:lineRule="auto"/>
              <w:jc w:val="both"/>
              <w:rPr>
                <w:rFonts w:ascii="Arial" w:hAnsi="Arial" w:cs="Arial"/>
                <w:b w:val="0"/>
                <w:i/>
                <w:iCs/>
                <w:sz w:val="16"/>
              </w:rPr>
            </w:pPr>
            <w:r>
              <w:rPr>
                <w:rFonts w:ascii="Arial" w:hAnsi="Arial" w:cs="Arial"/>
                <w:b w:val="0"/>
                <w:i/>
                <w:iCs/>
                <w:sz w:val="16"/>
              </w:rPr>
              <w:t>E2</w:t>
            </w:r>
          </w:p>
        </w:tc>
        <w:tc>
          <w:tcPr>
            <w:tcW w:w="1745" w:type="dxa"/>
          </w:tcPr>
          <w:p w14:paraId="46D61B2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abril de 2021</w:t>
            </w:r>
          </w:p>
        </w:tc>
      </w:tr>
      <w:tr w:rsidR="00F56938" w:rsidRPr="00F56938" w14:paraId="0DCFB481" w14:textId="77777777" w:rsidTr="00581E31">
        <w:tc>
          <w:tcPr>
            <w:tcW w:w="2835" w:type="dxa"/>
          </w:tcPr>
          <w:p w14:paraId="2F8465D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Citatorio Ministerial</w:t>
            </w:r>
          </w:p>
        </w:tc>
        <w:tc>
          <w:tcPr>
            <w:tcW w:w="3544" w:type="dxa"/>
          </w:tcPr>
          <w:p w14:paraId="05437A91" w14:textId="161983AD" w:rsidR="00F56938" w:rsidRPr="00A7651E" w:rsidRDefault="00CA5A09" w:rsidP="00C60D17">
            <w:pPr>
              <w:spacing w:line="360" w:lineRule="auto"/>
              <w:jc w:val="both"/>
              <w:rPr>
                <w:rFonts w:ascii="Arial" w:hAnsi="Arial" w:cs="Arial"/>
                <w:b w:val="0"/>
                <w:i/>
                <w:iCs/>
                <w:sz w:val="16"/>
              </w:rPr>
            </w:pPr>
            <w:r>
              <w:rPr>
                <w:rFonts w:ascii="Arial" w:hAnsi="Arial" w:cs="Arial"/>
                <w:b w:val="0"/>
                <w:i/>
                <w:iCs/>
                <w:sz w:val="16"/>
              </w:rPr>
              <w:t>Ag1</w:t>
            </w:r>
          </w:p>
        </w:tc>
        <w:tc>
          <w:tcPr>
            <w:tcW w:w="1745" w:type="dxa"/>
          </w:tcPr>
          <w:p w14:paraId="08C1CC8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abril de 2021</w:t>
            </w:r>
          </w:p>
        </w:tc>
      </w:tr>
      <w:tr w:rsidR="00F56938" w:rsidRPr="00F56938" w14:paraId="6D457C8B" w14:textId="77777777" w:rsidTr="00581E31">
        <w:tc>
          <w:tcPr>
            <w:tcW w:w="2835" w:type="dxa"/>
          </w:tcPr>
          <w:p w14:paraId="744C7674" w14:textId="0973575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número </w:t>
            </w:r>
            <w:r w:rsidR="0011459D">
              <w:rPr>
                <w:rFonts w:ascii="Arial" w:hAnsi="Arial" w:cs="Arial"/>
                <w:b w:val="0"/>
                <w:i/>
                <w:iCs/>
                <w:sz w:val="16"/>
              </w:rPr>
              <w:t>X</w:t>
            </w:r>
            <w:r w:rsidRPr="00A7651E">
              <w:rPr>
                <w:rFonts w:ascii="Arial" w:hAnsi="Arial" w:cs="Arial"/>
                <w:b w:val="0"/>
                <w:i/>
                <w:iCs/>
                <w:sz w:val="16"/>
              </w:rPr>
              <w:t>/2021, mediante el cual se realiza informe justificado</w:t>
            </w:r>
          </w:p>
        </w:tc>
        <w:tc>
          <w:tcPr>
            <w:tcW w:w="3544" w:type="dxa"/>
          </w:tcPr>
          <w:p w14:paraId="346925D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Juez Tercero de Distrito de la Laguna</w:t>
            </w:r>
          </w:p>
        </w:tc>
        <w:tc>
          <w:tcPr>
            <w:tcW w:w="1745" w:type="dxa"/>
          </w:tcPr>
          <w:p w14:paraId="40DCAF7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11 de mayo de 2021</w:t>
            </w:r>
          </w:p>
        </w:tc>
      </w:tr>
      <w:tr w:rsidR="00F56938" w:rsidRPr="00F56938" w14:paraId="6014C6F5" w14:textId="77777777" w:rsidTr="00581E31">
        <w:tc>
          <w:tcPr>
            <w:tcW w:w="2835" w:type="dxa"/>
          </w:tcPr>
          <w:p w14:paraId="1DC7BF6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Escrito de amparo</w:t>
            </w:r>
          </w:p>
        </w:tc>
        <w:tc>
          <w:tcPr>
            <w:tcW w:w="3544" w:type="dxa"/>
          </w:tcPr>
          <w:p w14:paraId="1307BE33" w14:textId="77777777" w:rsidR="00F56938" w:rsidRPr="00A7651E" w:rsidRDefault="00F56938" w:rsidP="00C60D17">
            <w:pPr>
              <w:spacing w:line="360" w:lineRule="auto"/>
              <w:jc w:val="both"/>
              <w:rPr>
                <w:rFonts w:ascii="Arial" w:hAnsi="Arial" w:cs="Arial"/>
                <w:b w:val="0"/>
                <w:i/>
                <w:iCs/>
                <w:sz w:val="16"/>
              </w:rPr>
            </w:pPr>
          </w:p>
        </w:tc>
        <w:tc>
          <w:tcPr>
            <w:tcW w:w="1745" w:type="dxa"/>
          </w:tcPr>
          <w:p w14:paraId="2B1858D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30 de abril de 2021</w:t>
            </w:r>
          </w:p>
        </w:tc>
      </w:tr>
      <w:tr w:rsidR="00F56938" w:rsidRPr="00F56938" w14:paraId="4A11AF63" w14:textId="77777777" w:rsidTr="00581E31">
        <w:tc>
          <w:tcPr>
            <w:tcW w:w="2835" w:type="dxa"/>
          </w:tcPr>
          <w:p w14:paraId="18218E3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lastRenderedPageBreak/>
              <w:t xml:space="preserve">Oficio sin número, mediante el cual se solicita informe y/o tarjeta informativa </w:t>
            </w:r>
          </w:p>
        </w:tc>
        <w:tc>
          <w:tcPr>
            <w:tcW w:w="3544" w:type="dxa"/>
          </w:tcPr>
          <w:p w14:paraId="5A593BA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 de Bomberos del Municipio de Torreón, Coahuila</w:t>
            </w:r>
          </w:p>
        </w:tc>
        <w:tc>
          <w:tcPr>
            <w:tcW w:w="1745" w:type="dxa"/>
          </w:tcPr>
          <w:p w14:paraId="2C51680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mayo de 2021</w:t>
            </w:r>
          </w:p>
        </w:tc>
      </w:tr>
      <w:tr w:rsidR="00F56938" w:rsidRPr="00F56938" w14:paraId="4A61B65C" w14:textId="77777777" w:rsidTr="00581E31">
        <w:tc>
          <w:tcPr>
            <w:tcW w:w="2835" w:type="dxa"/>
          </w:tcPr>
          <w:p w14:paraId="23823BB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 mediante el cual se solicita informe y/o tarjeta informativa</w:t>
            </w:r>
          </w:p>
        </w:tc>
        <w:tc>
          <w:tcPr>
            <w:tcW w:w="3544" w:type="dxa"/>
          </w:tcPr>
          <w:p w14:paraId="563896CB" w14:textId="28E98981"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 de Protección Civil del Municipio de Torreón, Coahuila</w:t>
            </w:r>
          </w:p>
        </w:tc>
        <w:tc>
          <w:tcPr>
            <w:tcW w:w="1745" w:type="dxa"/>
          </w:tcPr>
          <w:p w14:paraId="53FDCB0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mayo de 2021</w:t>
            </w:r>
          </w:p>
        </w:tc>
      </w:tr>
      <w:tr w:rsidR="00F56938" w:rsidRPr="00F56938" w14:paraId="006C0E9D" w14:textId="77777777" w:rsidTr="00581E31">
        <w:tc>
          <w:tcPr>
            <w:tcW w:w="2835" w:type="dxa"/>
          </w:tcPr>
          <w:p w14:paraId="219DCED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 mediante el cual se solicita informe y/o tarjeta informativa</w:t>
            </w:r>
          </w:p>
        </w:tc>
        <w:tc>
          <w:tcPr>
            <w:tcW w:w="3544" w:type="dxa"/>
          </w:tcPr>
          <w:p w14:paraId="3E14419B"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 General de la Dirección de Seguridad Pública Municipal de Torreón, Coahuila</w:t>
            </w:r>
          </w:p>
        </w:tc>
        <w:tc>
          <w:tcPr>
            <w:tcW w:w="1745" w:type="dxa"/>
          </w:tcPr>
          <w:p w14:paraId="2A259FB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19 de mayo de 2021</w:t>
            </w:r>
          </w:p>
        </w:tc>
      </w:tr>
      <w:tr w:rsidR="00F56938" w:rsidRPr="00F56938" w14:paraId="3AD1C433" w14:textId="77777777" w:rsidTr="00581E31">
        <w:tc>
          <w:tcPr>
            <w:tcW w:w="2835" w:type="dxa"/>
          </w:tcPr>
          <w:p w14:paraId="4C79512F" w14:textId="224CF3DB"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Escrito presentado por representante legal de </w:t>
            </w:r>
            <w:r w:rsidR="00CA5A09">
              <w:rPr>
                <w:rFonts w:ascii="Arial" w:hAnsi="Arial" w:cs="Arial"/>
                <w:b w:val="0"/>
                <w:i/>
                <w:iCs/>
                <w:sz w:val="16"/>
              </w:rPr>
              <w:t>E1</w:t>
            </w:r>
            <w:r w:rsidRPr="00A7651E">
              <w:rPr>
                <w:rFonts w:ascii="Arial" w:hAnsi="Arial" w:cs="Arial"/>
                <w:b w:val="0"/>
                <w:i/>
                <w:iCs/>
                <w:sz w:val="16"/>
              </w:rPr>
              <w:t xml:space="preserve">, dentro del cual remite capturas de conversaciones de Facebook de </w:t>
            </w:r>
            <w:r w:rsidR="00CA5A09">
              <w:rPr>
                <w:rFonts w:ascii="Arial" w:hAnsi="Arial" w:cs="Arial"/>
                <w:b w:val="0"/>
                <w:i/>
                <w:iCs/>
                <w:sz w:val="16"/>
              </w:rPr>
              <w:t>Ag2</w:t>
            </w:r>
            <w:r w:rsidRPr="00A7651E">
              <w:rPr>
                <w:rFonts w:ascii="Arial" w:hAnsi="Arial" w:cs="Arial"/>
                <w:b w:val="0"/>
                <w:i/>
                <w:iCs/>
                <w:sz w:val="16"/>
              </w:rPr>
              <w:t>.</w:t>
            </w:r>
          </w:p>
        </w:tc>
        <w:tc>
          <w:tcPr>
            <w:tcW w:w="3544" w:type="dxa"/>
          </w:tcPr>
          <w:p w14:paraId="652C621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72BC3F3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21 de mayo de 2021</w:t>
            </w:r>
          </w:p>
        </w:tc>
      </w:tr>
      <w:tr w:rsidR="00F56938" w:rsidRPr="00F56938" w14:paraId="3B7FE68D" w14:textId="77777777" w:rsidTr="00581E31">
        <w:tc>
          <w:tcPr>
            <w:tcW w:w="2835" w:type="dxa"/>
          </w:tcPr>
          <w:p w14:paraId="1C609A64" w14:textId="05B74D1A"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Cartas realizadas por </w:t>
            </w:r>
            <w:r w:rsidR="00CA5A09">
              <w:rPr>
                <w:rFonts w:ascii="Arial" w:hAnsi="Arial" w:cs="Arial"/>
                <w:b w:val="0"/>
                <w:i/>
                <w:iCs/>
                <w:sz w:val="16"/>
              </w:rPr>
              <w:t>Ag2</w:t>
            </w:r>
            <w:r w:rsidRPr="00A7651E">
              <w:rPr>
                <w:rFonts w:ascii="Arial" w:hAnsi="Arial" w:cs="Arial"/>
                <w:b w:val="0"/>
                <w:i/>
                <w:iCs/>
                <w:sz w:val="16"/>
              </w:rPr>
              <w:t>, dirigidas a sus papás</w:t>
            </w:r>
          </w:p>
        </w:tc>
        <w:tc>
          <w:tcPr>
            <w:tcW w:w="3544" w:type="dxa"/>
          </w:tcPr>
          <w:p w14:paraId="410FBB34" w14:textId="77777777" w:rsidR="00F56938" w:rsidRPr="00A7651E" w:rsidRDefault="00F56938" w:rsidP="00C60D17">
            <w:pPr>
              <w:spacing w:line="360" w:lineRule="auto"/>
              <w:jc w:val="both"/>
              <w:rPr>
                <w:rFonts w:ascii="Arial" w:hAnsi="Arial" w:cs="Arial"/>
                <w:b w:val="0"/>
                <w:i/>
                <w:iCs/>
                <w:sz w:val="16"/>
              </w:rPr>
            </w:pPr>
          </w:p>
        </w:tc>
        <w:tc>
          <w:tcPr>
            <w:tcW w:w="1745" w:type="dxa"/>
          </w:tcPr>
          <w:p w14:paraId="138DA1AB" w14:textId="77777777" w:rsidR="00F56938" w:rsidRPr="00A7651E" w:rsidRDefault="00F56938" w:rsidP="00C60D17">
            <w:pPr>
              <w:spacing w:line="360" w:lineRule="auto"/>
              <w:jc w:val="both"/>
              <w:rPr>
                <w:rFonts w:ascii="Arial" w:hAnsi="Arial" w:cs="Arial"/>
                <w:b w:val="0"/>
                <w:i/>
                <w:iCs/>
                <w:sz w:val="16"/>
              </w:rPr>
            </w:pPr>
          </w:p>
        </w:tc>
      </w:tr>
      <w:tr w:rsidR="00F56938" w:rsidRPr="00F56938" w14:paraId="6E51A9B9" w14:textId="77777777" w:rsidTr="00581E31">
        <w:tc>
          <w:tcPr>
            <w:tcW w:w="2835" w:type="dxa"/>
          </w:tcPr>
          <w:p w14:paraId="34BC895D" w14:textId="54F93F4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Copia del Incidente de Cesación de pensión alimenticia en contra de </w:t>
            </w:r>
            <w:r w:rsidR="0011459D">
              <w:rPr>
                <w:rFonts w:ascii="Arial" w:hAnsi="Arial" w:cs="Arial"/>
                <w:b w:val="0"/>
                <w:i/>
                <w:iCs/>
                <w:sz w:val="16"/>
              </w:rPr>
              <w:t>Ag1</w:t>
            </w:r>
          </w:p>
        </w:tc>
        <w:tc>
          <w:tcPr>
            <w:tcW w:w="3544" w:type="dxa"/>
          </w:tcPr>
          <w:p w14:paraId="3FEE7BF8" w14:textId="77777777" w:rsidR="00F56938" w:rsidRPr="00A7651E" w:rsidRDefault="00F56938" w:rsidP="00C60D17">
            <w:pPr>
              <w:spacing w:line="360" w:lineRule="auto"/>
              <w:jc w:val="both"/>
              <w:rPr>
                <w:rFonts w:ascii="Arial" w:hAnsi="Arial" w:cs="Arial"/>
                <w:b w:val="0"/>
                <w:i/>
                <w:iCs/>
                <w:sz w:val="16"/>
              </w:rPr>
            </w:pPr>
          </w:p>
        </w:tc>
        <w:tc>
          <w:tcPr>
            <w:tcW w:w="1745" w:type="dxa"/>
          </w:tcPr>
          <w:p w14:paraId="3B16A20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15 de junio de 2016.</w:t>
            </w:r>
          </w:p>
        </w:tc>
      </w:tr>
      <w:tr w:rsidR="00F56938" w:rsidRPr="00F56938" w14:paraId="0E387974" w14:textId="77777777" w:rsidTr="00581E31">
        <w:tc>
          <w:tcPr>
            <w:tcW w:w="2835" w:type="dxa"/>
          </w:tcPr>
          <w:p w14:paraId="4DE9023C" w14:textId="1A2684B5"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Copia de controversia de orden familiar sobre perdida de guardia y custodia promovido por el señor </w:t>
            </w:r>
            <w:r w:rsidR="00CA5A09">
              <w:rPr>
                <w:rFonts w:ascii="Arial" w:hAnsi="Arial" w:cs="Arial"/>
                <w:b w:val="0"/>
                <w:i/>
                <w:iCs/>
                <w:sz w:val="16"/>
              </w:rPr>
              <w:t>E1</w:t>
            </w:r>
            <w:r w:rsidRPr="00A7651E">
              <w:rPr>
                <w:rFonts w:ascii="Arial" w:hAnsi="Arial" w:cs="Arial"/>
                <w:b w:val="0"/>
                <w:i/>
                <w:iCs/>
                <w:sz w:val="16"/>
              </w:rPr>
              <w:t xml:space="preserve"> en contra de </w:t>
            </w:r>
            <w:r w:rsidR="00CA5A09">
              <w:rPr>
                <w:rFonts w:ascii="Arial" w:hAnsi="Arial" w:cs="Arial"/>
                <w:b w:val="0"/>
                <w:i/>
                <w:iCs/>
                <w:sz w:val="16"/>
              </w:rPr>
              <w:t>Ag1</w:t>
            </w:r>
            <w:r w:rsidRPr="00A7651E">
              <w:rPr>
                <w:rFonts w:ascii="Arial" w:hAnsi="Arial" w:cs="Arial"/>
                <w:b w:val="0"/>
                <w:i/>
                <w:iCs/>
                <w:sz w:val="16"/>
              </w:rPr>
              <w:t xml:space="preserve"> en relación al menor </w:t>
            </w:r>
            <w:r w:rsidR="0011459D">
              <w:rPr>
                <w:rFonts w:ascii="Arial" w:hAnsi="Arial" w:cs="Arial"/>
                <w:b w:val="0"/>
                <w:i/>
                <w:iCs/>
                <w:sz w:val="16"/>
              </w:rPr>
              <w:t>E7</w:t>
            </w:r>
          </w:p>
        </w:tc>
        <w:tc>
          <w:tcPr>
            <w:tcW w:w="3544" w:type="dxa"/>
          </w:tcPr>
          <w:p w14:paraId="7F07A484" w14:textId="77777777" w:rsidR="00F56938" w:rsidRPr="00A7651E" w:rsidRDefault="00F56938" w:rsidP="00C60D17">
            <w:pPr>
              <w:spacing w:line="360" w:lineRule="auto"/>
              <w:jc w:val="both"/>
              <w:rPr>
                <w:rFonts w:ascii="Arial" w:hAnsi="Arial" w:cs="Arial"/>
                <w:b w:val="0"/>
                <w:i/>
                <w:iCs/>
                <w:sz w:val="16"/>
              </w:rPr>
            </w:pPr>
          </w:p>
        </w:tc>
        <w:tc>
          <w:tcPr>
            <w:tcW w:w="1745" w:type="dxa"/>
          </w:tcPr>
          <w:p w14:paraId="633F4B4B" w14:textId="77777777" w:rsidR="00F56938" w:rsidRPr="00A7651E" w:rsidRDefault="00F56938" w:rsidP="00C60D17">
            <w:pPr>
              <w:spacing w:line="360" w:lineRule="auto"/>
              <w:jc w:val="both"/>
              <w:rPr>
                <w:rFonts w:ascii="Arial" w:hAnsi="Arial" w:cs="Arial"/>
                <w:b w:val="0"/>
                <w:i/>
                <w:iCs/>
                <w:sz w:val="16"/>
              </w:rPr>
            </w:pPr>
          </w:p>
        </w:tc>
      </w:tr>
      <w:tr w:rsidR="00F56938" w:rsidRPr="00F56938" w14:paraId="7D4286D2" w14:textId="77777777" w:rsidTr="00581E31">
        <w:tc>
          <w:tcPr>
            <w:tcW w:w="2835" w:type="dxa"/>
          </w:tcPr>
          <w:p w14:paraId="27981EA0" w14:textId="1B5868DC"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Acuerdo de recepción de escrito presentado por </w:t>
            </w:r>
            <w:r w:rsidR="0011459D">
              <w:rPr>
                <w:rFonts w:ascii="Arial" w:hAnsi="Arial" w:cs="Arial"/>
                <w:b w:val="0"/>
                <w:i/>
                <w:iCs/>
                <w:sz w:val="16"/>
              </w:rPr>
              <w:t>RL</w:t>
            </w:r>
          </w:p>
        </w:tc>
        <w:tc>
          <w:tcPr>
            <w:tcW w:w="3544" w:type="dxa"/>
          </w:tcPr>
          <w:p w14:paraId="11DB9E8B" w14:textId="77777777" w:rsidR="00F56938" w:rsidRPr="00A7651E" w:rsidRDefault="00F56938" w:rsidP="00C60D17">
            <w:pPr>
              <w:spacing w:line="360" w:lineRule="auto"/>
              <w:jc w:val="both"/>
              <w:rPr>
                <w:rFonts w:ascii="Arial" w:hAnsi="Arial" w:cs="Arial"/>
                <w:b w:val="0"/>
                <w:i/>
                <w:iCs/>
                <w:sz w:val="16"/>
              </w:rPr>
            </w:pPr>
          </w:p>
        </w:tc>
        <w:tc>
          <w:tcPr>
            <w:tcW w:w="1745" w:type="dxa"/>
          </w:tcPr>
          <w:p w14:paraId="315DF9B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21 de mayo de 2021</w:t>
            </w:r>
          </w:p>
        </w:tc>
      </w:tr>
      <w:tr w:rsidR="00F56938" w:rsidRPr="00F56938" w14:paraId="4798DC7D" w14:textId="77777777" w:rsidTr="00581E31">
        <w:tc>
          <w:tcPr>
            <w:tcW w:w="2835" w:type="dxa"/>
          </w:tcPr>
          <w:p w14:paraId="7C3B2B35" w14:textId="05A7D9E4"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DMPCB/01593/</w:t>
            </w:r>
            <w:r w:rsidR="0011459D">
              <w:rPr>
                <w:rFonts w:ascii="Arial" w:hAnsi="Arial" w:cs="Arial"/>
                <w:b w:val="0"/>
                <w:i/>
                <w:iCs/>
                <w:sz w:val="16"/>
              </w:rPr>
              <w:t>X</w:t>
            </w:r>
            <w:r w:rsidRPr="00A7651E">
              <w:rPr>
                <w:rFonts w:ascii="Arial" w:hAnsi="Arial" w:cs="Arial"/>
                <w:b w:val="0"/>
                <w:i/>
                <w:iCs/>
                <w:sz w:val="16"/>
              </w:rPr>
              <w:t xml:space="preserve">/2021, remitido por el </w:t>
            </w:r>
            <w:proofErr w:type="gramStart"/>
            <w:r w:rsidRPr="00A7651E">
              <w:rPr>
                <w:rFonts w:ascii="Arial" w:hAnsi="Arial" w:cs="Arial"/>
                <w:b w:val="0"/>
                <w:i/>
                <w:iCs/>
                <w:sz w:val="16"/>
              </w:rPr>
              <w:t>Director</w:t>
            </w:r>
            <w:proofErr w:type="gramEnd"/>
            <w:r w:rsidRPr="00A7651E">
              <w:rPr>
                <w:rFonts w:ascii="Arial" w:hAnsi="Arial" w:cs="Arial"/>
                <w:b w:val="0"/>
                <w:i/>
                <w:iCs/>
                <w:sz w:val="16"/>
              </w:rPr>
              <w:t xml:space="preserve"> de Protección Civil y Bomberos del Municipio de Torreón</w:t>
            </w:r>
          </w:p>
        </w:tc>
        <w:tc>
          <w:tcPr>
            <w:tcW w:w="3544" w:type="dxa"/>
          </w:tcPr>
          <w:p w14:paraId="04F59974"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5D0C9ABB"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24 de mayo de 2021</w:t>
            </w:r>
          </w:p>
        </w:tc>
      </w:tr>
      <w:tr w:rsidR="00F56938" w:rsidRPr="00F56938" w14:paraId="7016891C" w14:textId="77777777" w:rsidTr="00581E31">
        <w:tc>
          <w:tcPr>
            <w:tcW w:w="2835" w:type="dxa"/>
          </w:tcPr>
          <w:p w14:paraId="4E4F781B" w14:textId="32D2E286"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DGSPM/</w:t>
            </w:r>
            <w:r w:rsidR="0011459D">
              <w:rPr>
                <w:rFonts w:ascii="Arial" w:hAnsi="Arial" w:cs="Arial"/>
                <w:b w:val="0"/>
                <w:i/>
                <w:iCs/>
                <w:sz w:val="16"/>
              </w:rPr>
              <w:t>X</w:t>
            </w:r>
            <w:r w:rsidRPr="00A7651E">
              <w:rPr>
                <w:rFonts w:ascii="Arial" w:hAnsi="Arial" w:cs="Arial"/>
                <w:b w:val="0"/>
                <w:i/>
                <w:iCs/>
                <w:sz w:val="16"/>
              </w:rPr>
              <w:t xml:space="preserve">/2021, mediante el cual el </w:t>
            </w:r>
            <w:proofErr w:type="gramStart"/>
            <w:r w:rsidRPr="00A7651E">
              <w:rPr>
                <w:rFonts w:ascii="Arial" w:hAnsi="Arial" w:cs="Arial"/>
                <w:b w:val="0"/>
                <w:i/>
                <w:iCs/>
                <w:sz w:val="16"/>
              </w:rPr>
              <w:t>Director</w:t>
            </w:r>
            <w:proofErr w:type="gramEnd"/>
            <w:r w:rsidRPr="00A7651E">
              <w:rPr>
                <w:rFonts w:ascii="Arial" w:hAnsi="Arial" w:cs="Arial"/>
                <w:b w:val="0"/>
                <w:i/>
                <w:iCs/>
                <w:sz w:val="16"/>
              </w:rPr>
              <w:t xml:space="preserve"> Jurídico de Seguridad Pública Municipal rinde informe</w:t>
            </w:r>
          </w:p>
        </w:tc>
        <w:tc>
          <w:tcPr>
            <w:tcW w:w="3544" w:type="dxa"/>
          </w:tcPr>
          <w:p w14:paraId="59BF95B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25DED17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26 de mayo de 2021</w:t>
            </w:r>
          </w:p>
        </w:tc>
      </w:tr>
      <w:tr w:rsidR="00F56938" w:rsidRPr="00F56938" w14:paraId="582688ED" w14:textId="77777777" w:rsidTr="00581E31">
        <w:tc>
          <w:tcPr>
            <w:tcW w:w="2835" w:type="dxa"/>
          </w:tcPr>
          <w:p w14:paraId="2B96F0EF" w14:textId="10B5FE09"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circunstanciada de comparecencia de </w:t>
            </w:r>
            <w:r w:rsidR="0011459D">
              <w:rPr>
                <w:rFonts w:ascii="Arial" w:hAnsi="Arial" w:cs="Arial"/>
                <w:b w:val="0"/>
                <w:i/>
                <w:iCs/>
                <w:sz w:val="16"/>
              </w:rPr>
              <w:t>X</w:t>
            </w:r>
          </w:p>
        </w:tc>
        <w:tc>
          <w:tcPr>
            <w:tcW w:w="3544" w:type="dxa"/>
          </w:tcPr>
          <w:p w14:paraId="58A5BABE" w14:textId="77777777" w:rsidR="00F56938" w:rsidRPr="00A7651E" w:rsidRDefault="00F56938" w:rsidP="00C60D17">
            <w:pPr>
              <w:spacing w:line="360" w:lineRule="auto"/>
              <w:jc w:val="both"/>
              <w:rPr>
                <w:rFonts w:ascii="Arial" w:hAnsi="Arial" w:cs="Arial"/>
                <w:b w:val="0"/>
                <w:i/>
                <w:iCs/>
                <w:sz w:val="16"/>
              </w:rPr>
            </w:pPr>
          </w:p>
        </w:tc>
        <w:tc>
          <w:tcPr>
            <w:tcW w:w="1745" w:type="dxa"/>
          </w:tcPr>
          <w:p w14:paraId="68F9F48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5779C10C" w14:textId="77777777" w:rsidTr="00581E31">
        <w:tc>
          <w:tcPr>
            <w:tcW w:w="2835" w:type="dxa"/>
          </w:tcPr>
          <w:p w14:paraId="595FDA8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Citatorio </w:t>
            </w:r>
          </w:p>
        </w:tc>
        <w:tc>
          <w:tcPr>
            <w:tcW w:w="3544" w:type="dxa"/>
          </w:tcPr>
          <w:p w14:paraId="4D4FD64B" w14:textId="07DBF45B" w:rsidR="00F56938" w:rsidRPr="00A7651E" w:rsidRDefault="00CA5A09" w:rsidP="00C60D17">
            <w:pPr>
              <w:spacing w:line="360" w:lineRule="auto"/>
              <w:jc w:val="both"/>
              <w:rPr>
                <w:rFonts w:ascii="Arial" w:hAnsi="Arial" w:cs="Arial"/>
                <w:b w:val="0"/>
                <w:i/>
                <w:iCs/>
                <w:sz w:val="16"/>
              </w:rPr>
            </w:pPr>
            <w:r>
              <w:rPr>
                <w:rFonts w:ascii="Arial" w:hAnsi="Arial" w:cs="Arial"/>
                <w:b w:val="0"/>
                <w:i/>
                <w:iCs/>
                <w:sz w:val="16"/>
              </w:rPr>
              <w:t>E1</w:t>
            </w:r>
          </w:p>
        </w:tc>
        <w:tc>
          <w:tcPr>
            <w:tcW w:w="1745" w:type="dxa"/>
          </w:tcPr>
          <w:p w14:paraId="0ADCE63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46BA1BD1" w14:textId="77777777" w:rsidTr="00581E31">
        <w:tc>
          <w:tcPr>
            <w:tcW w:w="2835" w:type="dxa"/>
          </w:tcPr>
          <w:p w14:paraId="74EFD21B" w14:textId="16E28DB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dirigido a la </w:t>
            </w:r>
            <w:proofErr w:type="gramStart"/>
            <w:r w:rsidRPr="00A7651E">
              <w:rPr>
                <w:rFonts w:ascii="Arial" w:hAnsi="Arial" w:cs="Arial"/>
                <w:b w:val="0"/>
                <w:i/>
                <w:iCs/>
                <w:sz w:val="16"/>
              </w:rPr>
              <w:t>Delegada</w:t>
            </w:r>
            <w:proofErr w:type="gramEnd"/>
            <w:r w:rsidRPr="00A7651E">
              <w:rPr>
                <w:rFonts w:ascii="Arial" w:hAnsi="Arial" w:cs="Arial"/>
                <w:b w:val="0"/>
                <w:i/>
                <w:iCs/>
                <w:sz w:val="16"/>
              </w:rPr>
              <w:t xml:space="preserve"> de la Procuraduría de los Niños, las Niñas y la Familia, Región Laguna, mediante el cual solicita asistencia para el menor de edad </w:t>
            </w:r>
            <w:r w:rsidR="0011459D">
              <w:rPr>
                <w:rFonts w:ascii="Arial" w:hAnsi="Arial" w:cs="Arial"/>
                <w:b w:val="0"/>
                <w:i/>
                <w:iCs/>
                <w:sz w:val="16"/>
              </w:rPr>
              <w:t>E7</w:t>
            </w:r>
          </w:p>
        </w:tc>
        <w:tc>
          <w:tcPr>
            <w:tcW w:w="3544" w:type="dxa"/>
          </w:tcPr>
          <w:p w14:paraId="2F5C537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03FAC73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27 de mayo de 2021</w:t>
            </w:r>
          </w:p>
        </w:tc>
      </w:tr>
      <w:tr w:rsidR="00F56938" w:rsidRPr="00F56938" w14:paraId="54F35BEF" w14:textId="77777777" w:rsidTr="00581E31">
        <w:tc>
          <w:tcPr>
            <w:tcW w:w="2835" w:type="dxa"/>
          </w:tcPr>
          <w:p w14:paraId="6CCA04A7" w14:textId="597F2A8B"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dirigido al Coordinador Regional del Centro de Atención y Protección a Víctimas, Ofendidos y Testigos de la Fiscalía, mediante el cual solicita asistencia para el menor de edad </w:t>
            </w:r>
            <w:r w:rsidR="0011459D">
              <w:rPr>
                <w:rFonts w:ascii="Arial" w:hAnsi="Arial" w:cs="Arial"/>
                <w:b w:val="0"/>
                <w:i/>
                <w:iCs/>
                <w:sz w:val="16"/>
              </w:rPr>
              <w:t>E7</w:t>
            </w:r>
          </w:p>
        </w:tc>
        <w:tc>
          <w:tcPr>
            <w:tcW w:w="3544" w:type="dxa"/>
          </w:tcPr>
          <w:p w14:paraId="1D2171CE" w14:textId="77777777" w:rsidR="00F56938" w:rsidRPr="00A7651E" w:rsidRDefault="00F56938" w:rsidP="00C60D17">
            <w:pPr>
              <w:spacing w:line="360" w:lineRule="auto"/>
              <w:jc w:val="both"/>
              <w:rPr>
                <w:rFonts w:ascii="Arial" w:hAnsi="Arial" w:cs="Arial"/>
                <w:b w:val="0"/>
                <w:i/>
                <w:iCs/>
                <w:sz w:val="16"/>
              </w:rPr>
            </w:pPr>
          </w:p>
        </w:tc>
        <w:tc>
          <w:tcPr>
            <w:tcW w:w="1745" w:type="dxa"/>
          </w:tcPr>
          <w:p w14:paraId="2717BE7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27 de mayo de 2021</w:t>
            </w:r>
          </w:p>
        </w:tc>
      </w:tr>
      <w:tr w:rsidR="00F56938" w:rsidRPr="00F56938" w14:paraId="25C5EB39" w14:textId="77777777" w:rsidTr="00581E31">
        <w:tc>
          <w:tcPr>
            <w:tcW w:w="2835" w:type="dxa"/>
          </w:tcPr>
          <w:p w14:paraId="171AC534"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Citatorio</w:t>
            </w:r>
          </w:p>
        </w:tc>
        <w:tc>
          <w:tcPr>
            <w:tcW w:w="3544" w:type="dxa"/>
          </w:tcPr>
          <w:p w14:paraId="790C2C83" w14:textId="7E8FF4C1"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Directora del DIF Torreón.</w:t>
            </w:r>
          </w:p>
        </w:tc>
        <w:tc>
          <w:tcPr>
            <w:tcW w:w="1745" w:type="dxa"/>
          </w:tcPr>
          <w:p w14:paraId="6314888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3B7BBBE1" w14:textId="77777777" w:rsidTr="00581E31">
        <w:tc>
          <w:tcPr>
            <w:tcW w:w="2835" w:type="dxa"/>
          </w:tcPr>
          <w:p w14:paraId="34DDB72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lastRenderedPageBreak/>
              <w:t>Citatorio</w:t>
            </w:r>
          </w:p>
        </w:tc>
        <w:tc>
          <w:tcPr>
            <w:tcW w:w="3544" w:type="dxa"/>
          </w:tcPr>
          <w:p w14:paraId="38C958DF" w14:textId="522373A4" w:rsidR="00F56938" w:rsidRPr="00A7651E" w:rsidRDefault="0011459D" w:rsidP="00C60D17">
            <w:pPr>
              <w:spacing w:line="360" w:lineRule="auto"/>
              <w:jc w:val="both"/>
              <w:rPr>
                <w:rFonts w:ascii="Arial" w:hAnsi="Arial" w:cs="Arial"/>
                <w:b w:val="0"/>
                <w:i/>
                <w:iCs/>
                <w:sz w:val="16"/>
              </w:rPr>
            </w:pPr>
            <w:r>
              <w:rPr>
                <w:rFonts w:ascii="Arial" w:hAnsi="Arial" w:cs="Arial"/>
                <w:b w:val="0"/>
                <w:i/>
                <w:iCs/>
                <w:sz w:val="16"/>
              </w:rPr>
              <w:t>E6</w:t>
            </w:r>
          </w:p>
        </w:tc>
        <w:tc>
          <w:tcPr>
            <w:tcW w:w="1745" w:type="dxa"/>
          </w:tcPr>
          <w:p w14:paraId="1F6331D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705EF793" w14:textId="77777777" w:rsidTr="00581E31">
        <w:tc>
          <w:tcPr>
            <w:tcW w:w="2835" w:type="dxa"/>
          </w:tcPr>
          <w:p w14:paraId="14E3781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Citatorio</w:t>
            </w:r>
          </w:p>
        </w:tc>
        <w:tc>
          <w:tcPr>
            <w:tcW w:w="3544" w:type="dxa"/>
          </w:tcPr>
          <w:p w14:paraId="7583AE0C" w14:textId="0EB4C233" w:rsidR="00F56938" w:rsidRPr="00A7651E" w:rsidRDefault="0011459D" w:rsidP="00C60D17">
            <w:pPr>
              <w:spacing w:line="360" w:lineRule="auto"/>
              <w:jc w:val="both"/>
              <w:rPr>
                <w:rFonts w:ascii="Arial" w:hAnsi="Arial" w:cs="Arial"/>
                <w:b w:val="0"/>
                <w:i/>
                <w:iCs/>
                <w:sz w:val="16"/>
              </w:rPr>
            </w:pPr>
            <w:r>
              <w:rPr>
                <w:rFonts w:ascii="Arial" w:hAnsi="Arial" w:cs="Arial"/>
                <w:b w:val="0"/>
                <w:i/>
                <w:iCs/>
                <w:sz w:val="16"/>
              </w:rPr>
              <w:t>E7</w:t>
            </w:r>
          </w:p>
        </w:tc>
        <w:tc>
          <w:tcPr>
            <w:tcW w:w="1745" w:type="dxa"/>
          </w:tcPr>
          <w:p w14:paraId="57B9076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7DE8E503" w14:textId="77777777" w:rsidTr="00581E31">
        <w:tc>
          <w:tcPr>
            <w:tcW w:w="2835" w:type="dxa"/>
          </w:tcPr>
          <w:p w14:paraId="064CC2D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Citatorio</w:t>
            </w:r>
          </w:p>
        </w:tc>
        <w:tc>
          <w:tcPr>
            <w:tcW w:w="3544" w:type="dxa"/>
          </w:tcPr>
          <w:p w14:paraId="49DB25BE" w14:textId="3243CF1E" w:rsidR="00F56938" w:rsidRPr="00A7651E" w:rsidRDefault="00CA5A09" w:rsidP="00C60D17">
            <w:pPr>
              <w:spacing w:line="360" w:lineRule="auto"/>
              <w:jc w:val="both"/>
              <w:rPr>
                <w:rFonts w:ascii="Arial" w:hAnsi="Arial" w:cs="Arial"/>
                <w:b w:val="0"/>
                <w:i/>
                <w:iCs/>
                <w:sz w:val="16"/>
              </w:rPr>
            </w:pPr>
            <w:r>
              <w:rPr>
                <w:rFonts w:ascii="Arial" w:hAnsi="Arial" w:cs="Arial"/>
                <w:b w:val="0"/>
                <w:i/>
                <w:iCs/>
                <w:sz w:val="16"/>
              </w:rPr>
              <w:t>Ag1</w:t>
            </w:r>
          </w:p>
        </w:tc>
        <w:tc>
          <w:tcPr>
            <w:tcW w:w="1745" w:type="dxa"/>
          </w:tcPr>
          <w:p w14:paraId="7743C4F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77B53A4A" w14:textId="77777777" w:rsidTr="00581E31">
        <w:tc>
          <w:tcPr>
            <w:tcW w:w="2835" w:type="dxa"/>
          </w:tcPr>
          <w:p w14:paraId="6AA6B2D3" w14:textId="05CC98F5"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Informe de inspección de lugar signado por la Perito en Criminalística de Campo, se anexan fotografías del lugar</w:t>
            </w:r>
          </w:p>
        </w:tc>
        <w:tc>
          <w:tcPr>
            <w:tcW w:w="3544" w:type="dxa"/>
          </w:tcPr>
          <w:p w14:paraId="182749E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364B096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68544B72" w14:textId="77777777" w:rsidTr="00581E31">
        <w:tc>
          <w:tcPr>
            <w:tcW w:w="2835" w:type="dxa"/>
          </w:tcPr>
          <w:p w14:paraId="7E8A22B6" w14:textId="503EB37B"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Registro de cadena de custodia por la</w:t>
            </w:r>
            <w:r w:rsidR="0011459D">
              <w:rPr>
                <w:rFonts w:ascii="Arial" w:hAnsi="Arial" w:cs="Arial"/>
                <w:b w:val="0"/>
                <w:i/>
                <w:iCs/>
                <w:sz w:val="16"/>
              </w:rPr>
              <w:t xml:space="preserve"> </w:t>
            </w:r>
            <w:r w:rsidRPr="00A7651E">
              <w:rPr>
                <w:rFonts w:ascii="Arial" w:hAnsi="Arial" w:cs="Arial"/>
                <w:b w:val="0"/>
                <w:i/>
                <w:iCs/>
                <w:sz w:val="16"/>
              </w:rPr>
              <w:t>Perito en Criminalística de Campo</w:t>
            </w:r>
          </w:p>
        </w:tc>
        <w:tc>
          <w:tcPr>
            <w:tcW w:w="3544" w:type="dxa"/>
          </w:tcPr>
          <w:p w14:paraId="1462ADCF" w14:textId="77777777" w:rsidR="00F56938" w:rsidRPr="00A7651E" w:rsidRDefault="00F56938" w:rsidP="00C60D17">
            <w:pPr>
              <w:spacing w:line="360" w:lineRule="auto"/>
              <w:jc w:val="both"/>
              <w:rPr>
                <w:rFonts w:ascii="Arial" w:hAnsi="Arial" w:cs="Arial"/>
                <w:b w:val="0"/>
                <w:i/>
                <w:iCs/>
                <w:sz w:val="16"/>
              </w:rPr>
            </w:pPr>
          </w:p>
        </w:tc>
        <w:tc>
          <w:tcPr>
            <w:tcW w:w="1745" w:type="dxa"/>
          </w:tcPr>
          <w:p w14:paraId="28B2A44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414EAEF7" w14:textId="77777777" w:rsidTr="00581E31">
        <w:tc>
          <w:tcPr>
            <w:tcW w:w="2835" w:type="dxa"/>
          </w:tcPr>
          <w:p w14:paraId="04DF3B9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Acuerdo de aseguramiento </w:t>
            </w:r>
          </w:p>
        </w:tc>
        <w:tc>
          <w:tcPr>
            <w:tcW w:w="3544" w:type="dxa"/>
          </w:tcPr>
          <w:p w14:paraId="02FDEE45" w14:textId="77777777" w:rsidR="00F56938" w:rsidRPr="00A7651E" w:rsidRDefault="00F56938" w:rsidP="00C60D17">
            <w:pPr>
              <w:spacing w:line="360" w:lineRule="auto"/>
              <w:jc w:val="both"/>
              <w:rPr>
                <w:rFonts w:ascii="Arial" w:hAnsi="Arial" w:cs="Arial"/>
                <w:b w:val="0"/>
                <w:i/>
                <w:iCs/>
                <w:sz w:val="16"/>
              </w:rPr>
            </w:pPr>
          </w:p>
        </w:tc>
        <w:tc>
          <w:tcPr>
            <w:tcW w:w="1745" w:type="dxa"/>
          </w:tcPr>
          <w:p w14:paraId="62AA7B7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29 de mayo de 2021</w:t>
            </w:r>
          </w:p>
        </w:tc>
      </w:tr>
      <w:tr w:rsidR="00F56938" w:rsidRPr="00F56938" w14:paraId="4E6F894D" w14:textId="77777777" w:rsidTr="00581E31">
        <w:tc>
          <w:tcPr>
            <w:tcW w:w="2835" w:type="dxa"/>
          </w:tcPr>
          <w:p w14:paraId="029B0F74"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w:t>
            </w:r>
          </w:p>
        </w:tc>
        <w:tc>
          <w:tcPr>
            <w:tcW w:w="3544" w:type="dxa"/>
          </w:tcPr>
          <w:p w14:paraId="11AC80D4" w14:textId="1078505A"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Perito en Criminalística de Campo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Delegación Laguna I</w:t>
            </w:r>
          </w:p>
        </w:tc>
        <w:tc>
          <w:tcPr>
            <w:tcW w:w="1745" w:type="dxa"/>
          </w:tcPr>
          <w:p w14:paraId="21D6F48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29 de mayo de 2021</w:t>
            </w:r>
          </w:p>
        </w:tc>
      </w:tr>
      <w:tr w:rsidR="00F56938" w:rsidRPr="00F56938" w14:paraId="6936F5E4" w14:textId="77777777" w:rsidTr="00581E31">
        <w:tc>
          <w:tcPr>
            <w:tcW w:w="2835" w:type="dxa"/>
          </w:tcPr>
          <w:p w14:paraId="27F339E6" w14:textId="1E60EB73"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circunstanciada de entrevista al menor </w:t>
            </w:r>
            <w:r w:rsidR="0011459D">
              <w:rPr>
                <w:rFonts w:ascii="Arial" w:hAnsi="Arial" w:cs="Arial"/>
                <w:b w:val="0"/>
                <w:i/>
                <w:iCs/>
                <w:sz w:val="16"/>
              </w:rPr>
              <w:t>E7</w:t>
            </w:r>
            <w:r w:rsidRPr="00A7651E">
              <w:rPr>
                <w:rFonts w:ascii="Arial" w:hAnsi="Arial" w:cs="Arial"/>
                <w:b w:val="0"/>
                <w:i/>
                <w:iCs/>
                <w:sz w:val="16"/>
              </w:rPr>
              <w:t>, asistido por su mamá y personal de PRONNIF</w:t>
            </w:r>
          </w:p>
        </w:tc>
        <w:tc>
          <w:tcPr>
            <w:tcW w:w="3544" w:type="dxa"/>
          </w:tcPr>
          <w:p w14:paraId="3900E7C0" w14:textId="77777777" w:rsidR="00F56938" w:rsidRPr="00A7651E" w:rsidRDefault="00F56938" w:rsidP="00C60D17">
            <w:pPr>
              <w:spacing w:line="360" w:lineRule="auto"/>
              <w:jc w:val="both"/>
              <w:rPr>
                <w:rFonts w:ascii="Arial" w:hAnsi="Arial" w:cs="Arial"/>
                <w:b w:val="0"/>
                <w:i/>
                <w:iCs/>
                <w:sz w:val="16"/>
              </w:rPr>
            </w:pPr>
          </w:p>
        </w:tc>
        <w:tc>
          <w:tcPr>
            <w:tcW w:w="1745" w:type="dxa"/>
          </w:tcPr>
          <w:p w14:paraId="72C7774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3C7678C1" w14:textId="77777777" w:rsidTr="00581E31">
        <w:tc>
          <w:tcPr>
            <w:tcW w:w="2835" w:type="dxa"/>
          </w:tcPr>
          <w:p w14:paraId="7C8420A3" w14:textId="6AB1EE0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Copia del acta de nacimiento del menor </w:t>
            </w:r>
            <w:r w:rsidR="0011459D">
              <w:rPr>
                <w:rFonts w:ascii="Arial" w:hAnsi="Arial" w:cs="Arial"/>
                <w:b w:val="0"/>
                <w:i/>
                <w:iCs/>
                <w:sz w:val="16"/>
              </w:rPr>
              <w:t>E7</w:t>
            </w:r>
          </w:p>
        </w:tc>
        <w:tc>
          <w:tcPr>
            <w:tcW w:w="3544" w:type="dxa"/>
          </w:tcPr>
          <w:p w14:paraId="73E5143C" w14:textId="77777777" w:rsidR="00F56938" w:rsidRPr="00A7651E" w:rsidRDefault="00F56938" w:rsidP="00C60D17">
            <w:pPr>
              <w:spacing w:line="360" w:lineRule="auto"/>
              <w:jc w:val="both"/>
              <w:rPr>
                <w:rFonts w:ascii="Arial" w:hAnsi="Arial" w:cs="Arial"/>
                <w:b w:val="0"/>
                <w:i/>
                <w:iCs/>
                <w:sz w:val="16"/>
              </w:rPr>
            </w:pPr>
          </w:p>
        </w:tc>
        <w:tc>
          <w:tcPr>
            <w:tcW w:w="1745" w:type="dxa"/>
          </w:tcPr>
          <w:p w14:paraId="364627ED" w14:textId="77777777" w:rsidR="00F56938" w:rsidRPr="00A7651E" w:rsidRDefault="00F56938" w:rsidP="00C60D17">
            <w:pPr>
              <w:spacing w:line="360" w:lineRule="auto"/>
              <w:jc w:val="both"/>
              <w:rPr>
                <w:rFonts w:ascii="Arial" w:hAnsi="Arial" w:cs="Arial"/>
                <w:b w:val="0"/>
                <w:i/>
                <w:iCs/>
                <w:sz w:val="16"/>
              </w:rPr>
            </w:pPr>
          </w:p>
        </w:tc>
      </w:tr>
      <w:tr w:rsidR="00F56938" w:rsidRPr="00F56938" w14:paraId="2C7CF2EF" w14:textId="77777777" w:rsidTr="00581E31">
        <w:tc>
          <w:tcPr>
            <w:tcW w:w="2835" w:type="dxa"/>
          </w:tcPr>
          <w:p w14:paraId="28034CCC" w14:textId="47057B8D"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Copia de credencial de identificación de Fiscalía a nombre de Psicóloga </w:t>
            </w:r>
          </w:p>
        </w:tc>
        <w:tc>
          <w:tcPr>
            <w:tcW w:w="3544" w:type="dxa"/>
          </w:tcPr>
          <w:p w14:paraId="21A5E8EE" w14:textId="77777777" w:rsidR="00F56938" w:rsidRPr="00A7651E" w:rsidRDefault="00F56938" w:rsidP="00C60D17">
            <w:pPr>
              <w:spacing w:line="360" w:lineRule="auto"/>
              <w:jc w:val="both"/>
              <w:rPr>
                <w:rFonts w:ascii="Arial" w:hAnsi="Arial" w:cs="Arial"/>
                <w:b w:val="0"/>
                <w:i/>
                <w:iCs/>
                <w:sz w:val="16"/>
              </w:rPr>
            </w:pPr>
          </w:p>
        </w:tc>
        <w:tc>
          <w:tcPr>
            <w:tcW w:w="1745" w:type="dxa"/>
          </w:tcPr>
          <w:p w14:paraId="74E5BC7D" w14:textId="77777777" w:rsidR="00F56938" w:rsidRPr="00A7651E" w:rsidRDefault="00F56938" w:rsidP="00C60D17">
            <w:pPr>
              <w:spacing w:line="360" w:lineRule="auto"/>
              <w:jc w:val="both"/>
              <w:rPr>
                <w:rFonts w:ascii="Arial" w:hAnsi="Arial" w:cs="Arial"/>
                <w:b w:val="0"/>
                <w:i/>
                <w:iCs/>
                <w:sz w:val="16"/>
              </w:rPr>
            </w:pPr>
          </w:p>
        </w:tc>
      </w:tr>
      <w:tr w:rsidR="00F56938" w:rsidRPr="00F56938" w14:paraId="187BCF50" w14:textId="77777777" w:rsidTr="00581E31">
        <w:tc>
          <w:tcPr>
            <w:tcW w:w="2835" w:type="dxa"/>
          </w:tcPr>
          <w:p w14:paraId="5080877A" w14:textId="023CEDDE"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Copia de credencial de empleado de </w:t>
            </w:r>
            <w:r w:rsidR="0011459D">
              <w:rPr>
                <w:rFonts w:ascii="Arial" w:hAnsi="Arial" w:cs="Arial"/>
                <w:b w:val="0"/>
                <w:i/>
                <w:iCs/>
                <w:sz w:val="16"/>
              </w:rPr>
              <w:t>E5</w:t>
            </w:r>
          </w:p>
        </w:tc>
        <w:tc>
          <w:tcPr>
            <w:tcW w:w="3544" w:type="dxa"/>
          </w:tcPr>
          <w:p w14:paraId="6DDA2630" w14:textId="77777777" w:rsidR="00F56938" w:rsidRPr="00A7651E" w:rsidRDefault="00F56938" w:rsidP="00C60D17">
            <w:pPr>
              <w:spacing w:line="360" w:lineRule="auto"/>
              <w:jc w:val="both"/>
              <w:rPr>
                <w:rFonts w:ascii="Arial" w:hAnsi="Arial" w:cs="Arial"/>
                <w:b w:val="0"/>
                <w:i/>
                <w:iCs/>
                <w:sz w:val="16"/>
              </w:rPr>
            </w:pPr>
          </w:p>
        </w:tc>
        <w:tc>
          <w:tcPr>
            <w:tcW w:w="1745" w:type="dxa"/>
          </w:tcPr>
          <w:p w14:paraId="64F7FB97" w14:textId="77777777" w:rsidR="00F56938" w:rsidRPr="00A7651E" w:rsidRDefault="00F56938" w:rsidP="00C60D17">
            <w:pPr>
              <w:spacing w:line="360" w:lineRule="auto"/>
              <w:jc w:val="both"/>
              <w:rPr>
                <w:rFonts w:ascii="Arial" w:hAnsi="Arial" w:cs="Arial"/>
                <w:b w:val="0"/>
                <w:i/>
                <w:iCs/>
                <w:sz w:val="16"/>
              </w:rPr>
            </w:pPr>
          </w:p>
        </w:tc>
      </w:tr>
      <w:tr w:rsidR="00F56938" w:rsidRPr="00F56938" w14:paraId="1D36CA42" w14:textId="77777777" w:rsidTr="00581E31">
        <w:tc>
          <w:tcPr>
            <w:tcW w:w="2835" w:type="dxa"/>
          </w:tcPr>
          <w:p w14:paraId="60CCE26A" w14:textId="78C803A9"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circunstanciada a testigo de </w:t>
            </w:r>
            <w:r w:rsidR="00CA5A09">
              <w:rPr>
                <w:rFonts w:ascii="Arial" w:hAnsi="Arial" w:cs="Arial"/>
                <w:b w:val="0"/>
                <w:i/>
                <w:iCs/>
                <w:sz w:val="16"/>
              </w:rPr>
              <w:t>Ag1</w:t>
            </w:r>
          </w:p>
        </w:tc>
        <w:tc>
          <w:tcPr>
            <w:tcW w:w="3544" w:type="dxa"/>
          </w:tcPr>
          <w:p w14:paraId="2F16D8BF" w14:textId="77777777" w:rsidR="00F56938" w:rsidRPr="00A7651E" w:rsidRDefault="00F56938" w:rsidP="00C60D17">
            <w:pPr>
              <w:spacing w:line="360" w:lineRule="auto"/>
              <w:jc w:val="both"/>
              <w:rPr>
                <w:rFonts w:ascii="Arial" w:hAnsi="Arial" w:cs="Arial"/>
                <w:b w:val="0"/>
                <w:i/>
                <w:iCs/>
                <w:sz w:val="16"/>
              </w:rPr>
            </w:pPr>
          </w:p>
        </w:tc>
        <w:tc>
          <w:tcPr>
            <w:tcW w:w="1745" w:type="dxa"/>
          </w:tcPr>
          <w:p w14:paraId="1A85E1D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7E0B4BE0" w14:textId="77777777" w:rsidTr="00581E31">
        <w:tc>
          <w:tcPr>
            <w:tcW w:w="2835" w:type="dxa"/>
          </w:tcPr>
          <w:p w14:paraId="59F9F9D3" w14:textId="0F0B052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circunstanciada a testigo de </w:t>
            </w:r>
            <w:r w:rsidR="0011459D">
              <w:rPr>
                <w:rFonts w:ascii="Arial" w:hAnsi="Arial" w:cs="Arial"/>
                <w:b w:val="0"/>
                <w:i/>
                <w:iCs/>
                <w:sz w:val="16"/>
              </w:rPr>
              <w:t>E6</w:t>
            </w:r>
          </w:p>
        </w:tc>
        <w:tc>
          <w:tcPr>
            <w:tcW w:w="3544" w:type="dxa"/>
          </w:tcPr>
          <w:p w14:paraId="65F2082A" w14:textId="77777777" w:rsidR="00F56938" w:rsidRPr="00A7651E" w:rsidRDefault="00F56938" w:rsidP="00C60D17">
            <w:pPr>
              <w:spacing w:line="360" w:lineRule="auto"/>
              <w:jc w:val="both"/>
              <w:rPr>
                <w:rFonts w:ascii="Arial" w:hAnsi="Arial" w:cs="Arial"/>
                <w:b w:val="0"/>
                <w:i/>
                <w:iCs/>
                <w:sz w:val="16"/>
              </w:rPr>
            </w:pPr>
          </w:p>
        </w:tc>
        <w:tc>
          <w:tcPr>
            <w:tcW w:w="1745" w:type="dxa"/>
          </w:tcPr>
          <w:p w14:paraId="11301E6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01 de </w:t>
            </w:r>
            <w:proofErr w:type="gramStart"/>
            <w:r w:rsidRPr="00A7651E">
              <w:rPr>
                <w:rFonts w:ascii="Arial" w:hAnsi="Arial" w:cs="Arial"/>
                <w:b w:val="0"/>
                <w:i/>
                <w:iCs/>
                <w:sz w:val="16"/>
              </w:rPr>
              <w:t>Junio</w:t>
            </w:r>
            <w:proofErr w:type="gramEnd"/>
            <w:r w:rsidRPr="00A7651E">
              <w:rPr>
                <w:rFonts w:ascii="Arial" w:hAnsi="Arial" w:cs="Arial"/>
                <w:b w:val="0"/>
                <w:i/>
                <w:iCs/>
                <w:sz w:val="16"/>
              </w:rPr>
              <w:t xml:space="preserve"> de 2021</w:t>
            </w:r>
          </w:p>
        </w:tc>
      </w:tr>
      <w:tr w:rsidR="00F56938" w:rsidRPr="00F56938" w14:paraId="24BAD08A" w14:textId="77777777" w:rsidTr="00581E31">
        <w:tc>
          <w:tcPr>
            <w:tcW w:w="2835" w:type="dxa"/>
          </w:tcPr>
          <w:p w14:paraId="126AD740" w14:textId="787DDDBB"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circunstanciada a testigo </w:t>
            </w:r>
            <w:r w:rsidR="00CA5A09">
              <w:rPr>
                <w:rFonts w:ascii="Arial" w:hAnsi="Arial" w:cs="Arial"/>
                <w:b w:val="0"/>
                <w:i/>
                <w:iCs/>
                <w:sz w:val="16"/>
              </w:rPr>
              <w:t>E1</w:t>
            </w:r>
          </w:p>
        </w:tc>
        <w:tc>
          <w:tcPr>
            <w:tcW w:w="3544" w:type="dxa"/>
          </w:tcPr>
          <w:p w14:paraId="27D063EE" w14:textId="77777777" w:rsidR="00F56938" w:rsidRPr="00A7651E" w:rsidRDefault="00F56938" w:rsidP="00C60D17">
            <w:pPr>
              <w:spacing w:line="360" w:lineRule="auto"/>
              <w:jc w:val="both"/>
              <w:rPr>
                <w:rFonts w:ascii="Arial" w:hAnsi="Arial" w:cs="Arial"/>
                <w:b w:val="0"/>
                <w:i/>
                <w:iCs/>
                <w:sz w:val="16"/>
              </w:rPr>
            </w:pPr>
          </w:p>
        </w:tc>
        <w:tc>
          <w:tcPr>
            <w:tcW w:w="1745" w:type="dxa"/>
          </w:tcPr>
          <w:p w14:paraId="0096655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08BC91E3" w14:textId="77777777" w:rsidTr="00581E31">
        <w:tc>
          <w:tcPr>
            <w:tcW w:w="2835" w:type="dxa"/>
          </w:tcPr>
          <w:p w14:paraId="2DDF035F" w14:textId="5B4964C0"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Escrito presentado por </w:t>
            </w:r>
            <w:r w:rsidR="0011459D">
              <w:rPr>
                <w:rFonts w:ascii="Arial" w:hAnsi="Arial" w:cs="Arial"/>
                <w:b w:val="0"/>
                <w:i/>
                <w:iCs/>
                <w:sz w:val="16"/>
              </w:rPr>
              <w:t>RL</w:t>
            </w:r>
            <w:r w:rsidRPr="00A7651E">
              <w:rPr>
                <w:rFonts w:ascii="Arial" w:hAnsi="Arial" w:cs="Arial"/>
                <w:b w:val="0"/>
                <w:i/>
                <w:iCs/>
                <w:sz w:val="16"/>
              </w:rPr>
              <w:t xml:space="preserve"> para solicitar copias.</w:t>
            </w:r>
          </w:p>
        </w:tc>
        <w:tc>
          <w:tcPr>
            <w:tcW w:w="3544" w:type="dxa"/>
          </w:tcPr>
          <w:p w14:paraId="5F910C32" w14:textId="77777777" w:rsidR="00F56938" w:rsidRPr="00A7651E" w:rsidRDefault="00F56938" w:rsidP="00C60D17">
            <w:pPr>
              <w:spacing w:line="360" w:lineRule="auto"/>
              <w:jc w:val="both"/>
              <w:rPr>
                <w:rFonts w:ascii="Arial" w:hAnsi="Arial" w:cs="Arial"/>
                <w:b w:val="0"/>
                <w:i/>
                <w:iCs/>
                <w:sz w:val="16"/>
              </w:rPr>
            </w:pPr>
          </w:p>
        </w:tc>
        <w:tc>
          <w:tcPr>
            <w:tcW w:w="1745" w:type="dxa"/>
          </w:tcPr>
          <w:p w14:paraId="5A8DB09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7AED0600" w14:textId="77777777" w:rsidTr="00581E31">
        <w:tc>
          <w:tcPr>
            <w:tcW w:w="2835" w:type="dxa"/>
          </w:tcPr>
          <w:p w14:paraId="45355CB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para acordar solicitud de copias</w:t>
            </w:r>
          </w:p>
        </w:tc>
        <w:tc>
          <w:tcPr>
            <w:tcW w:w="3544" w:type="dxa"/>
          </w:tcPr>
          <w:p w14:paraId="2B321173" w14:textId="77777777" w:rsidR="00F56938" w:rsidRPr="00A7651E" w:rsidRDefault="00F56938" w:rsidP="00C60D17">
            <w:pPr>
              <w:spacing w:line="360" w:lineRule="auto"/>
              <w:jc w:val="both"/>
              <w:rPr>
                <w:rFonts w:ascii="Arial" w:hAnsi="Arial" w:cs="Arial"/>
                <w:b w:val="0"/>
                <w:i/>
                <w:iCs/>
                <w:sz w:val="16"/>
              </w:rPr>
            </w:pPr>
          </w:p>
        </w:tc>
        <w:tc>
          <w:tcPr>
            <w:tcW w:w="1745" w:type="dxa"/>
          </w:tcPr>
          <w:p w14:paraId="3AD43B2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4084D065" w14:textId="77777777" w:rsidTr="00581E31">
        <w:tc>
          <w:tcPr>
            <w:tcW w:w="2835" w:type="dxa"/>
          </w:tcPr>
          <w:p w14:paraId="720C23D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Acta de notificación de oficio de autorización de copias</w:t>
            </w:r>
          </w:p>
        </w:tc>
        <w:tc>
          <w:tcPr>
            <w:tcW w:w="3544" w:type="dxa"/>
          </w:tcPr>
          <w:p w14:paraId="56C8A47C" w14:textId="6D9A6306" w:rsidR="00F56938" w:rsidRPr="00A7651E" w:rsidRDefault="0011459D" w:rsidP="00C60D17">
            <w:pPr>
              <w:spacing w:line="360" w:lineRule="auto"/>
              <w:jc w:val="both"/>
              <w:rPr>
                <w:rFonts w:ascii="Arial" w:hAnsi="Arial" w:cs="Arial"/>
                <w:b w:val="0"/>
                <w:i/>
                <w:iCs/>
                <w:sz w:val="16"/>
              </w:rPr>
            </w:pPr>
            <w:r>
              <w:rPr>
                <w:rFonts w:ascii="Arial" w:hAnsi="Arial" w:cs="Arial"/>
                <w:b w:val="0"/>
                <w:i/>
                <w:iCs/>
                <w:sz w:val="16"/>
              </w:rPr>
              <w:t>RL</w:t>
            </w:r>
          </w:p>
        </w:tc>
        <w:tc>
          <w:tcPr>
            <w:tcW w:w="1745" w:type="dxa"/>
          </w:tcPr>
          <w:p w14:paraId="6A5B02B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3239CF59" w14:textId="77777777" w:rsidTr="00581E31">
        <w:tc>
          <w:tcPr>
            <w:tcW w:w="2835" w:type="dxa"/>
          </w:tcPr>
          <w:p w14:paraId="423B945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Acta circunstanciada de entrevista a testigos Jessica Rangel Amaya</w:t>
            </w:r>
          </w:p>
        </w:tc>
        <w:tc>
          <w:tcPr>
            <w:tcW w:w="3544" w:type="dxa"/>
          </w:tcPr>
          <w:p w14:paraId="02B601A2" w14:textId="77777777" w:rsidR="00F56938" w:rsidRPr="00A7651E" w:rsidRDefault="00F56938" w:rsidP="00C60D17">
            <w:pPr>
              <w:spacing w:line="360" w:lineRule="auto"/>
              <w:jc w:val="both"/>
              <w:rPr>
                <w:rFonts w:ascii="Arial" w:hAnsi="Arial" w:cs="Arial"/>
                <w:b w:val="0"/>
                <w:i/>
                <w:iCs/>
                <w:sz w:val="16"/>
              </w:rPr>
            </w:pPr>
          </w:p>
        </w:tc>
        <w:tc>
          <w:tcPr>
            <w:tcW w:w="1745" w:type="dxa"/>
          </w:tcPr>
          <w:p w14:paraId="1B69504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2815FAB0" w14:textId="77777777" w:rsidTr="00581E31">
        <w:tc>
          <w:tcPr>
            <w:tcW w:w="2835" w:type="dxa"/>
          </w:tcPr>
          <w:p w14:paraId="6ED4571B"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de notificación </w:t>
            </w:r>
          </w:p>
        </w:tc>
        <w:tc>
          <w:tcPr>
            <w:tcW w:w="3544" w:type="dxa"/>
          </w:tcPr>
          <w:p w14:paraId="631E957A" w14:textId="1BF3DB7C" w:rsidR="00F56938" w:rsidRPr="00A7651E" w:rsidRDefault="0011459D" w:rsidP="00C60D17">
            <w:pPr>
              <w:spacing w:line="360" w:lineRule="auto"/>
              <w:jc w:val="both"/>
              <w:rPr>
                <w:rFonts w:ascii="Arial" w:hAnsi="Arial" w:cs="Arial"/>
                <w:b w:val="0"/>
                <w:i/>
                <w:iCs/>
                <w:sz w:val="16"/>
              </w:rPr>
            </w:pPr>
            <w:r>
              <w:rPr>
                <w:rFonts w:ascii="Arial" w:hAnsi="Arial" w:cs="Arial"/>
                <w:b w:val="0"/>
                <w:i/>
                <w:iCs/>
                <w:sz w:val="16"/>
              </w:rPr>
              <w:t>RL</w:t>
            </w:r>
          </w:p>
        </w:tc>
        <w:tc>
          <w:tcPr>
            <w:tcW w:w="1745" w:type="dxa"/>
          </w:tcPr>
          <w:p w14:paraId="27594E1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3187261F" w14:textId="77777777" w:rsidTr="00581E31">
        <w:tc>
          <w:tcPr>
            <w:tcW w:w="2835" w:type="dxa"/>
          </w:tcPr>
          <w:p w14:paraId="6E3EF119" w14:textId="7DD1CCAD"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de entrevista a testigo </w:t>
            </w:r>
            <w:r w:rsidR="0011459D">
              <w:rPr>
                <w:rFonts w:ascii="Arial" w:hAnsi="Arial" w:cs="Arial"/>
                <w:b w:val="0"/>
                <w:i/>
                <w:iCs/>
                <w:sz w:val="16"/>
              </w:rPr>
              <w:t>T1</w:t>
            </w:r>
          </w:p>
        </w:tc>
        <w:tc>
          <w:tcPr>
            <w:tcW w:w="3544" w:type="dxa"/>
          </w:tcPr>
          <w:p w14:paraId="7FB45100" w14:textId="77777777" w:rsidR="00F56938" w:rsidRPr="00A7651E" w:rsidRDefault="00F56938" w:rsidP="00C60D17">
            <w:pPr>
              <w:spacing w:line="360" w:lineRule="auto"/>
              <w:jc w:val="both"/>
              <w:rPr>
                <w:rFonts w:ascii="Arial" w:hAnsi="Arial" w:cs="Arial"/>
                <w:b w:val="0"/>
                <w:i/>
                <w:iCs/>
                <w:sz w:val="16"/>
              </w:rPr>
            </w:pPr>
          </w:p>
        </w:tc>
        <w:tc>
          <w:tcPr>
            <w:tcW w:w="1745" w:type="dxa"/>
          </w:tcPr>
          <w:p w14:paraId="4394763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51DF7249" w14:textId="77777777" w:rsidTr="00581E31">
        <w:tc>
          <w:tcPr>
            <w:tcW w:w="2835" w:type="dxa"/>
          </w:tcPr>
          <w:p w14:paraId="28CE3174" w14:textId="7D6DC1E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de entrevista a testigo </w:t>
            </w:r>
            <w:r w:rsidR="00CA5A09">
              <w:rPr>
                <w:rFonts w:ascii="Arial" w:hAnsi="Arial" w:cs="Arial"/>
                <w:b w:val="0"/>
                <w:i/>
                <w:iCs/>
                <w:sz w:val="16"/>
              </w:rPr>
              <w:t>AR1</w:t>
            </w:r>
          </w:p>
        </w:tc>
        <w:tc>
          <w:tcPr>
            <w:tcW w:w="3544" w:type="dxa"/>
          </w:tcPr>
          <w:p w14:paraId="094BFFD8" w14:textId="77777777" w:rsidR="00F56938" w:rsidRPr="00A7651E" w:rsidRDefault="00F56938" w:rsidP="00C60D17">
            <w:pPr>
              <w:spacing w:line="360" w:lineRule="auto"/>
              <w:jc w:val="both"/>
              <w:rPr>
                <w:rFonts w:ascii="Arial" w:hAnsi="Arial" w:cs="Arial"/>
                <w:b w:val="0"/>
                <w:i/>
                <w:iCs/>
                <w:sz w:val="16"/>
              </w:rPr>
            </w:pPr>
          </w:p>
        </w:tc>
        <w:tc>
          <w:tcPr>
            <w:tcW w:w="1745" w:type="dxa"/>
          </w:tcPr>
          <w:p w14:paraId="43A2A6A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02 de junio de 2021</w:t>
            </w:r>
          </w:p>
        </w:tc>
      </w:tr>
      <w:tr w:rsidR="00F56938" w:rsidRPr="00F56938" w14:paraId="620F45E9" w14:textId="77777777" w:rsidTr="00581E31">
        <w:tc>
          <w:tcPr>
            <w:tcW w:w="2835" w:type="dxa"/>
          </w:tcPr>
          <w:p w14:paraId="043047C5" w14:textId="0E7BEDD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de entrevista a testigo </w:t>
            </w:r>
            <w:r w:rsidR="0011459D">
              <w:rPr>
                <w:rFonts w:ascii="Arial" w:hAnsi="Arial" w:cs="Arial"/>
                <w:b w:val="0"/>
                <w:i/>
                <w:iCs/>
                <w:sz w:val="16"/>
              </w:rPr>
              <w:t>T2</w:t>
            </w:r>
          </w:p>
        </w:tc>
        <w:tc>
          <w:tcPr>
            <w:tcW w:w="3544" w:type="dxa"/>
          </w:tcPr>
          <w:p w14:paraId="4B3DFD99" w14:textId="77777777" w:rsidR="00F56938" w:rsidRPr="00A7651E" w:rsidRDefault="00F56938" w:rsidP="00C60D17">
            <w:pPr>
              <w:spacing w:line="360" w:lineRule="auto"/>
              <w:jc w:val="both"/>
              <w:rPr>
                <w:rFonts w:ascii="Arial" w:hAnsi="Arial" w:cs="Arial"/>
                <w:b w:val="0"/>
                <w:i/>
                <w:iCs/>
                <w:sz w:val="16"/>
              </w:rPr>
            </w:pPr>
          </w:p>
        </w:tc>
        <w:tc>
          <w:tcPr>
            <w:tcW w:w="1745" w:type="dxa"/>
          </w:tcPr>
          <w:p w14:paraId="2436B6CB"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02 de junio de 2021</w:t>
            </w:r>
          </w:p>
        </w:tc>
      </w:tr>
      <w:tr w:rsidR="00F56938" w:rsidRPr="00F56938" w14:paraId="6CEBAFE8" w14:textId="77777777" w:rsidTr="00581E31">
        <w:tc>
          <w:tcPr>
            <w:tcW w:w="2835" w:type="dxa"/>
          </w:tcPr>
          <w:p w14:paraId="7EF9F660" w14:textId="63BD4BAC"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de comparecencia de </w:t>
            </w:r>
            <w:r w:rsidR="00CA5A09">
              <w:rPr>
                <w:rFonts w:ascii="Arial" w:hAnsi="Arial" w:cs="Arial"/>
                <w:b w:val="0"/>
                <w:i/>
                <w:iCs/>
                <w:sz w:val="16"/>
              </w:rPr>
              <w:t>Ag1</w:t>
            </w:r>
            <w:r w:rsidRPr="00A7651E">
              <w:rPr>
                <w:rFonts w:ascii="Arial" w:hAnsi="Arial" w:cs="Arial"/>
                <w:b w:val="0"/>
                <w:i/>
                <w:iCs/>
                <w:sz w:val="16"/>
              </w:rPr>
              <w:t>, para ofrecer medios de prueba dibujos y conversaciones WhatsApp</w:t>
            </w:r>
          </w:p>
        </w:tc>
        <w:tc>
          <w:tcPr>
            <w:tcW w:w="3544" w:type="dxa"/>
          </w:tcPr>
          <w:p w14:paraId="566DAEF2" w14:textId="77777777" w:rsidR="00F56938" w:rsidRPr="00A7651E" w:rsidRDefault="00F56938" w:rsidP="00C60D17">
            <w:pPr>
              <w:spacing w:line="360" w:lineRule="auto"/>
              <w:jc w:val="both"/>
              <w:rPr>
                <w:rFonts w:ascii="Arial" w:hAnsi="Arial" w:cs="Arial"/>
                <w:b w:val="0"/>
                <w:i/>
                <w:iCs/>
                <w:sz w:val="16"/>
              </w:rPr>
            </w:pPr>
          </w:p>
        </w:tc>
        <w:tc>
          <w:tcPr>
            <w:tcW w:w="1745" w:type="dxa"/>
          </w:tcPr>
          <w:p w14:paraId="48DD4D4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65DE2A9D" w14:textId="77777777" w:rsidTr="00581E31">
        <w:tc>
          <w:tcPr>
            <w:tcW w:w="2835" w:type="dxa"/>
          </w:tcPr>
          <w:p w14:paraId="28C839D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de aseguramiento de los documentos</w:t>
            </w:r>
          </w:p>
        </w:tc>
        <w:tc>
          <w:tcPr>
            <w:tcW w:w="3544" w:type="dxa"/>
          </w:tcPr>
          <w:p w14:paraId="245EB502" w14:textId="77777777" w:rsidR="00F56938" w:rsidRPr="00A7651E" w:rsidRDefault="00F56938" w:rsidP="00C60D17">
            <w:pPr>
              <w:spacing w:line="360" w:lineRule="auto"/>
              <w:jc w:val="both"/>
              <w:rPr>
                <w:rFonts w:ascii="Arial" w:hAnsi="Arial" w:cs="Arial"/>
                <w:b w:val="0"/>
                <w:i/>
                <w:iCs/>
                <w:sz w:val="16"/>
              </w:rPr>
            </w:pPr>
          </w:p>
        </w:tc>
        <w:tc>
          <w:tcPr>
            <w:tcW w:w="1745" w:type="dxa"/>
          </w:tcPr>
          <w:p w14:paraId="6052DC6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7E33E12E" w14:textId="77777777" w:rsidTr="00581E31">
        <w:tc>
          <w:tcPr>
            <w:tcW w:w="2835" w:type="dxa"/>
          </w:tcPr>
          <w:p w14:paraId="1715C904"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w:t>
            </w:r>
          </w:p>
        </w:tc>
        <w:tc>
          <w:tcPr>
            <w:tcW w:w="3544" w:type="dxa"/>
          </w:tcPr>
          <w:p w14:paraId="39CD5B3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Perito en turno en Criminalística de Campo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1631591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01 de junio de 2021</w:t>
            </w:r>
          </w:p>
        </w:tc>
      </w:tr>
      <w:tr w:rsidR="00F56938" w:rsidRPr="00F56938" w14:paraId="7A247BA3" w14:textId="77777777" w:rsidTr="00581E31">
        <w:tc>
          <w:tcPr>
            <w:tcW w:w="2835" w:type="dxa"/>
          </w:tcPr>
          <w:p w14:paraId="27529E65" w14:textId="436011B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lastRenderedPageBreak/>
              <w:t>Dictamen signado por la Perito en Criminalística de Campo</w:t>
            </w:r>
          </w:p>
        </w:tc>
        <w:tc>
          <w:tcPr>
            <w:tcW w:w="3544" w:type="dxa"/>
          </w:tcPr>
          <w:p w14:paraId="279345C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57E7FEB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03 de junio de 2021</w:t>
            </w:r>
          </w:p>
        </w:tc>
      </w:tr>
      <w:tr w:rsidR="00F56938" w:rsidRPr="00F56938" w14:paraId="3ACDEC37" w14:textId="77777777" w:rsidTr="00581E31">
        <w:tc>
          <w:tcPr>
            <w:tcW w:w="2835" w:type="dxa"/>
          </w:tcPr>
          <w:p w14:paraId="64A81A64"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Registro de cadena de custodia</w:t>
            </w:r>
          </w:p>
        </w:tc>
        <w:tc>
          <w:tcPr>
            <w:tcW w:w="3544" w:type="dxa"/>
          </w:tcPr>
          <w:p w14:paraId="20096A09" w14:textId="77777777" w:rsidR="00F56938" w:rsidRPr="00A7651E" w:rsidRDefault="00F56938" w:rsidP="00C60D17">
            <w:pPr>
              <w:spacing w:line="360" w:lineRule="auto"/>
              <w:jc w:val="both"/>
              <w:rPr>
                <w:rFonts w:ascii="Arial" w:hAnsi="Arial" w:cs="Arial"/>
                <w:b w:val="0"/>
                <w:i/>
                <w:iCs/>
                <w:sz w:val="16"/>
              </w:rPr>
            </w:pPr>
          </w:p>
        </w:tc>
        <w:tc>
          <w:tcPr>
            <w:tcW w:w="1745" w:type="dxa"/>
          </w:tcPr>
          <w:p w14:paraId="2435B0D7" w14:textId="77777777" w:rsidR="00F56938" w:rsidRPr="00A7651E" w:rsidRDefault="00F56938" w:rsidP="00C60D17">
            <w:pPr>
              <w:spacing w:line="360" w:lineRule="auto"/>
              <w:jc w:val="both"/>
              <w:rPr>
                <w:rFonts w:ascii="Arial" w:hAnsi="Arial" w:cs="Arial"/>
                <w:b w:val="0"/>
                <w:i/>
                <w:iCs/>
                <w:sz w:val="16"/>
              </w:rPr>
            </w:pPr>
          </w:p>
        </w:tc>
      </w:tr>
      <w:tr w:rsidR="00F56938" w:rsidRPr="00F56938" w14:paraId="6A584A42" w14:textId="77777777" w:rsidTr="00581E31">
        <w:tc>
          <w:tcPr>
            <w:tcW w:w="2835" w:type="dxa"/>
          </w:tcPr>
          <w:p w14:paraId="08EBD818" w14:textId="2E9B8DFF"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Escrito presentado por </w:t>
            </w:r>
            <w:r w:rsidR="0011459D">
              <w:rPr>
                <w:rFonts w:ascii="Arial" w:hAnsi="Arial" w:cs="Arial"/>
                <w:b w:val="0"/>
                <w:i/>
                <w:iCs/>
                <w:sz w:val="16"/>
              </w:rPr>
              <w:t>RL</w:t>
            </w:r>
          </w:p>
        </w:tc>
        <w:tc>
          <w:tcPr>
            <w:tcW w:w="3544" w:type="dxa"/>
          </w:tcPr>
          <w:p w14:paraId="5ACDC997" w14:textId="77777777" w:rsidR="00F56938" w:rsidRPr="00A7651E" w:rsidRDefault="00F56938" w:rsidP="00C60D17">
            <w:pPr>
              <w:spacing w:line="360" w:lineRule="auto"/>
              <w:jc w:val="both"/>
              <w:rPr>
                <w:rFonts w:ascii="Arial" w:hAnsi="Arial" w:cs="Arial"/>
                <w:b w:val="0"/>
                <w:i/>
                <w:iCs/>
                <w:sz w:val="16"/>
              </w:rPr>
            </w:pPr>
          </w:p>
        </w:tc>
        <w:tc>
          <w:tcPr>
            <w:tcW w:w="1745" w:type="dxa"/>
          </w:tcPr>
          <w:p w14:paraId="23BB7A87" w14:textId="77777777" w:rsidR="00F56938" w:rsidRPr="00A7651E" w:rsidRDefault="00F56938" w:rsidP="00C60D17">
            <w:pPr>
              <w:spacing w:line="360" w:lineRule="auto"/>
              <w:jc w:val="both"/>
              <w:rPr>
                <w:rFonts w:ascii="Arial" w:hAnsi="Arial" w:cs="Arial"/>
                <w:b w:val="0"/>
                <w:i/>
                <w:iCs/>
                <w:sz w:val="16"/>
              </w:rPr>
            </w:pPr>
          </w:p>
        </w:tc>
      </w:tr>
      <w:tr w:rsidR="00F56938" w:rsidRPr="00F56938" w14:paraId="1D23DC40" w14:textId="77777777" w:rsidTr="00581E31">
        <w:tc>
          <w:tcPr>
            <w:tcW w:w="2835" w:type="dxa"/>
          </w:tcPr>
          <w:p w14:paraId="5825AF2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de solicitud de informe </w:t>
            </w:r>
          </w:p>
        </w:tc>
        <w:tc>
          <w:tcPr>
            <w:tcW w:w="3544" w:type="dxa"/>
          </w:tcPr>
          <w:p w14:paraId="38BE2C16" w14:textId="33223CDE"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 General de la Dirección de Seguridad Pública Municipal de Torreón</w:t>
            </w:r>
          </w:p>
        </w:tc>
        <w:tc>
          <w:tcPr>
            <w:tcW w:w="1745" w:type="dxa"/>
          </w:tcPr>
          <w:p w14:paraId="72AE208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31B191FE" w14:textId="77777777" w:rsidTr="00581E31">
        <w:tc>
          <w:tcPr>
            <w:tcW w:w="2835" w:type="dxa"/>
          </w:tcPr>
          <w:p w14:paraId="03C5560D" w14:textId="6920D0C6"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DGSPM/DJU/</w:t>
            </w:r>
            <w:r w:rsidR="0011459D">
              <w:rPr>
                <w:rFonts w:ascii="Arial" w:hAnsi="Arial" w:cs="Arial"/>
                <w:b w:val="0"/>
                <w:i/>
                <w:iCs/>
                <w:sz w:val="16"/>
              </w:rPr>
              <w:t>X</w:t>
            </w:r>
            <w:r w:rsidRPr="00A7651E">
              <w:rPr>
                <w:rFonts w:ascii="Arial" w:hAnsi="Arial" w:cs="Arial"/>
                <w:b w:val="0"/>
                <w:i/>
                <w:iCs/>
                <w:sz w:val="16"/>
              </w:rPr>
              <w:t xml:space="preserve">/2021 signado por el </w:t>
            </w:r>
            <w:proofErr w:type="gramStart"/>
            <w:r w:rsidRPr="00A7651E">
              <w:rPr>
                <w:rFonts w:ascii="Arial" w:hAnsi="Arial" w:cs="Arial"/>
                <w:b w:val="0"/>
                <w:i/>
                <w:iCs/>
                <w:sz w:val="16"/>
              </w:rPr>
              <w:t>Director</w:t>
            </w:r>
            <w:proofErr w:type="gramEnd"/>
            <w:r w:rsidRPr="00A7651E">
              <w:rPr>
                <w:rFonts w:ascii="Arial" w:hAnsi="Arial" w:cs="Arial"/>
                <w:b w:val="0"/>
                <w:i/>
                <w:iCs/>
                <w:sz w:val="16"/>
              </w:rPr>
              <w:t xml:space="preserve"> Jurídico de la Dirección de Seguridad Pública Municipal de Torreón</w:t>
            </w:r>
          </w:p>
        </w:tc>
        <w:tc>
          <w:tcPr>
            <w:tcW w:w="3544" w:type="dxa"/>
          </w:tcPr>
          <w:p w14:paraId="4482D92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6AD2BD3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03 de junio de 2021</w:t>
            </w:r>
          </w:p>
        </w:tc>
      </w:tr>
      <w:tr w:rsidR="00F56938" w:rsidRPr="00F56938" w14:paraId="42320AED" w14:textId="77777777" w:rsidTr="00581E31">
        <w:tc>
          <w:tcPr>
            <w:tcW w:w="2835" w:type="dxa"/>
          </w:tcPr>
          <w:p w14:paraId="043A7AF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Nombramiento de asesores jurídicos de la Comisión Estatal de Atención A Víctimas</w:t>
            </w:r>
          </w:p>
        </w:tc>
        <w:tc>
          <w:tcPr>
            <w:tcW w:w="3544" w:type="dxa"/>
          </w:tcPr>
          <w:p w14:paraId="528B35D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419D14C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03 de junio de 2021</w:t>
            </w:r>
          </w:p>
        </w:tc>
      </w:tr>
      <w:tr w:rsidR="00F56938" w:rsidRPr="00F56938" w14:paraId="3BDA8AB3" w14:textId="77777777" w:rsidTr="00581E31">
        <w:tc>
          <w:tcPr>
            <w:tcW w:w="2835" w:type="dxa"/>
          </w:tcPr>
          <w:p w14:paraId="14DA05A2" w14:textId="2AF632C4"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Informe presentado mediante oficio 45/2021 por la Perito de campo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3544" w:type="dxa"/>
          </w:tcPr>
          <w:p w14:paraId="0B16E20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07EA200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03 de junio de 2021</w:t>
            </w:r>
          </w:p>
        </w:tc>
      </w:tr>
      <w:tr w:rsidR="00F56938" w:rsidRPr="00F56938" w14:paraId="06749241" w14:textId="77777777" w:rsidTr="00581E31">
        <w:tc>
          <w:tcPr>
            <w:tcW w:w="2835" w:type="dxa"/>
          </w:tcPr>
          <w:p w14:paraId="4A07C1A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Registro de cadena de custodia</w:t>
            </w:r>
          </w:p>
        </w:tc>
        <w:tc>
          <w:tcPr>
            <w:tcW w:w="3544" w:type="dxa"/>
          </w:tcPr>
          <w:p w14:paraId="269E0315" w14:textId="77777777" w:rsidR="00F56938" w:rsidRPr="00A7651E" w:rsidRDefault="00F56938" w:rsidP="00C60D17">
            <w:pPr>
              <w:spacing w:line="360" w:lineRule="auto"/>
              <w:jc w:val="both"/>
              <w:rPr>
                <w:rFonts w:ascii="Arial" w:hAnsi="Arial" w:cs="Arial"/>
                <w:b w:val="0"/>
                <w:i/>
                <w:iCs/>
                <w:sz w:val="16"/>
              </w:rPr>
            </w:pPr>
          </w:p>
        </w:tc>
        <w:tc>
          <w:tcPr>
            <w:tcW w:w="1745" w:type="dxa"/>
          </w:tcPr>
          <w:p w14:paraId="16E9126D" w14:textId="77777777" w:rsidR="00F56938" w:rsidRPr="00A7651E" w:rsidRDefault="00F56938" w:rsidP="00C60D17">
            <w:pPr>
              <w:spacing w:line="360" w:lineRule="auto"/>
              <w:jc w:val="both"/>
              <w:rPr>
                <w:rFonts w:ascii="Arial" w:hAnsi="Arial" w:cs="Arial"/>
                <w:b w:val="0"/>
                <w:i/>
                <w:iCs/>
                <w:sz w:val="16"/>
              </w:rPr>
            </w:pPr>
          </w:p>
        </w:tc>
      </w:tr>
      <w:tr w:rsidR="00F56938" w:rsidRPr="00F56938" w14:paraId="37A3C527" w14:textId="77777777" w:rsidTr="00581E31">
        <w:tc>
          <w:tcPr>
            <w:tcW w:w="2835" w:type="dxa"/>
          </w:tcPr>
          <w:p w14:paraId="411B72FF" w14:textId="17B9CEEC"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Escrito presentado por </w:t>
            </w:r>
            <w:r w:rsidR="0011459D">
              <w:rPr>
                <w:rFonts w:ascii="Arial" w:hAnsi="Arial" w:cs="Arial"/>
                <w:b w:val="0"/>
                <w:i/>
                <w:iCs/>
                <w:sz w:val="16"/>
              </w:rPr>
              <w:t>RL</w:t>
            </w:r>
          </w:p>
        </w:tc>
        <w:tc>
          <w:tcPr>
            <w:tcW w:w="3544" w:type="dxa"/>
          </w:tcPr>
          <w:p w14:paraId="551780FE" w14:textId="77777777" w:rsidR="00F56938" w:rsidRPr="00A7651E" w:rsidRDefault="00F56938" w:rsidP="00C60D17">
            <w:pPr>
              <w:spacing w:line="360" w:lineRule="auto"/>
              <w:jc w:val="both"/>
              <w:rPr>
                <w:rFonts w:ascii="Arial" w:hAnsi="Arial" w:cs="Arial"/>
                <w:b w:val="0"/>
                <w:i/>
                <w:iCs/>
                <w:sz w:val="16"/>
              </w:rPr>
            </w:pPr>
          </w:p>
        </w:tc>
        <w:tc>
          <w:tcPr>
            <w:tcW w:w="1745" w:type="dxa"/>
          </w:tcPr>
          <w:p w14:paraId="01BC80BF" w14:textId="77777777" w:rsidR="00F56938" w:rsidRPr="00A7651E" w:rsidRDefault="00F56938" w:rsidP="00C60D17">
            <w:pPr>
              <w:spacing w:line="360" w:lineRule="auto"/>
              <w:jc w:val="both"/>
              <w:rPr>
                <w:rFonts w:ascii="Arial" w:hAnsi="Arial" w:cs="Arial"/>
                <w:b w:val="0"/>
                <w:i/>
                <w:iCs/>
                <w:sz w:val="16"/>
              </w:rPr>
            </w:pPr>
          </w:p>
        </w:tc>
      </w:tr>
      <w:tr w:rsidR="00F56938" w:rsidRPr="00F56938" w14:paraId="7A816807" w14:textId="77777777" w:rsidTr="00581E31">
        <w:tc>
          <w:tcPr>
            <w:tcW w:w="2835" w:type="dxa"/>
          </w:tcPr>
          <w:p w14:paraId="20CF31A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 mediante el cual solicita informe</w:t>
            </w:r>
          </w:p>
        </w:tc>
        <w:tc>
          <w:tcPr>
            <w:tcW w:w="3544" w:type="dxa"/>
          </w:tcPr>
          <w:p w14:paraId="47AFAA6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Director General de Seguridad Pública Municipal de Torreón</w:t>
            </w:r>
          </w:p>
        </w:tc>
        <w:tc>
          <w:tcPr>
            <w:tcW w:w="1745" w:type="dxa"/>
          </w:tcPr>
          <w:p w14:paraId="3929251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mayo de 2021</w:t>
            </w:r>
          </w:p>
        </w:tc>
      </w:tr>
      <w:tr w:rsidR="00F56938" w:rsidRPr="00F56938" w14:paraId="43D8D79C" w14:textId="77777777" w:rsidTr="00581E31">
        <w:tc>
          <w:tcPr>
            <w:tcW w:w="2835" w:type="dxa"/>
          </w:tcPr>
          <w:p w14:paraId="5180D1F9" w14:textId="2B42B443"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DGSPM/DJU/</w:t>
            </w:r>
            <w:r w:rsidR="0011459D">
              <w:rPr>
                <w:rFonts w:ascii="Arial" w:hAnsi="Arial" w:cs="Arial"/>
                <w:b w:val="0"/>
                <w:i/>
                <w:iCs/>
                <w:sz w:val="16"/>
              </w:rPr>
              <w:t>X</w:t>
            </w:r>
            <w:r w:rsidRPr="00A7651E">
              <w:rPr>
                <w:rFonts w:ascii="Arial" w:hAnsi="Arial" w:cs="Arial"/>
                <w:b w:val="0"/>
                <w:i/>
                <w:iCs/>
                <w:sz w:val="16"/>
              </w:rPr>
              <w:t xml:space="preserve">/21 signado por el </w:t>
            </w:r>
            <w:proofErr w:type="gramStart"/>
            <w:r w:rsidRPr="00A7651E">
              <w:rPr>
                <w:rFonts w:ascii="Arial" w:hAnsi="Arial" w:cs="Arial"/>
                <w:b w:val="0"/>
                <w:i/>
                <w:iCs/>
                <w:sz w:val="16"/>
              </w:rPr>
              <w:t>Director</w:t>
            </w:r>
            <w:proofErr w:type="gramEnd"/>
            <w:r w:rsidRPr="00A7651E">
              <w:rPr>
                <w:rFonts w:ascii="Arial" w:hAnsi="Arial" w:cs="Arial"/>
                <w:b w:val="0"/>
                <w:i/>
                <w:iCs/>
                <w:sz w:val="16"/>
              </w:rPr>
              <w:t xml:space="preserve"> Jurídico de la Dirección de Seguridad Pública Municipal de Torreón, Coahuila.</w:t>
            </w:r>
          </w:p>
        </w:tc>
        <w:tc>
          <w:tcPr>
            <w:tcW w:w="3544" w:type="dxa"/>
          </w:tcPr>
          <w:p w14:paraId="560419FE"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76660B9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03 de junio de 2021</w:t>
            </w:r>
          </w:p>
        </w:tc>
      </w:tr>
      <w:tr w:rsidR="00F56938" w:rsidRPr="00F56938" w14:paraId="61DA646E" w14:textId="77777777" w:rsidTr="00581E31">
        <w:tc>
          <w:tcPr>
            <w:tcW w:w="2835" w:type="dxa"/>
          </w:tcPr>
          <w:p w14:paraId="70D4577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 mediante el cual realizan nombramiento de asesores jurídicos de la CEAV</w:t>
            </w:r>
          </w:p>
        </w:tc>
        <w:tc>
          <w:tcPr>
            <w:tcW w:w="3544" w:type="dxa"/>
          </w:tcPr>
          <w:p w14:paraId="1D2C10E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Agente del Ministerio Público encargado de la investigación</w:t>
            </w:r>
          </w:p>
        </w:tc>
        <w:tc>
          <w:tcPr>
            <w:tcW w:w="1745" w:type="dxa"/>
          </w:tcPr>
          <w:p w14:paraId="3E9128E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03 de junio de 2021</w:t>
            </w:r>
          </w:p>
        </w:tc>
      </w:tr>
      <w:tr w:rsidR="00F56938" w:rsidRPr="00F56938" w14:paraId="7DD62E39" w14:textId="77777777" w:rsidTr="00581E31">
        <w:tc>
          <w:tcPr>
            <w:tcW w:w="2835" w:type="dxa"/>
          </w:tcPr>
          <w:p w14:paraId="124BB33E" w14:textId="19901C45"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w:t>
            </w:r>
            <w:r w:rsidR="0011459D">
              <w:rPr>
                <w:rFonts w:ascii="Arial" w:hAnsi="Arial" w:cs="Arial"/>
                <w:b w:val="0"/>
                <w:i/>
                <w:iCs/>
                <w:sz w:val="16"/>
              </w:rPr>
              <w:t>X</w:t>
            </w:r>
            <w:r w:rsidRPr="00A7651E">
              <w:rPr>
                <w:rFonts w:ascii="Arial" w:hAnsi="Arial" w:cs="Arial"/>
                <w:b w:val="0"/>
                <w:i/>
                <w:iCs/>
                <w:sz w:val="16"/>
              </w:rPr>
              <w:t>/21 mediante el cual rinde informe la Perito de Campo</w:t>
            </w:r>
          </w:p>
        </w:tc>
        <w:tc>
          <w:tcPr>
            <w:tcW w:w="3544" w:type="dxa"/>
          </w:tcPr>
          <w:p w14:paraId="7D281ED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Agente del Ministerio Público encargado de la investigación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0734560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03 de junio de 2021</w:t>
            </w:r>
          </w:p>
        </w:tc>
      </w:tr>
      <w:tr w:rsidR="00F56938" w:rsidRPr="00F56938" w14:paraId="43F025AF" w14:textId="77777777" w:rsidTr="00581E31">
        <w:tc>
          <w:tcPr>
            <w:tcW w:w="2835" w:type="dxa"/>
          </w:tcPr>
          <w:p w14:paraId="1CB84A6D"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Registro de cadena de custodia</w:t>
            </w:r>
          </w:p>
        </w:tc>
        <w:tc>
          <w:tcPr>
            <w:tcW w:w="3544" w:type="dxa"/>
          </w:tcPr>
          <w:p w14:paraId="650C0C0A" w14:textId="77777777" w:rsidR="00F56938" w:rsidRPr="00A7651E" w:rsidRDefault="00F56938" w:rsidP="00C60D17">
            <w:pPr>
              <w:spacing w:line="360" w:lineRule="auto"/>
              <w:jc w:val="both"/>
              <w:rPr>
                <w:rFonts w:ascii="Arial" w:hAnsi="Arial" w:cs="Arial"/>
                <w:b w:val="0"/>
                <w:i/>
                <w:iCs/>
                <w:sz w:val="16"/>
              </w:rPr>
            </w:pPr>
          </w:p>
        </w:tc>
        <w:tc>
          <w:tcPr>
            <w:tcW w:w="1745" w:type="dxa"/>
          </w:tcPr>
          <w:p w14:paraId="1A36D0AC" w14:textId="77777777" w:rsidR="00F56938" w:rsidRPr="00A7651E" w:rsidRDefault="00F56938" w:rsidP="00C60D17">
            <w:pPr>
              <w:spacing w:line="360" w:lineRule="auto"/>
              <w:jc w:val="both"/>
              <w:rPr>
                <w:rFonts w:ascii="Arial" w:hAnsi="Arial" w:cs="Arial"/>
                <w:b w:val="0"/>
                <w:i/>
                <w:iCs/>
                <w:sz w:val="16"/>
              </w:rPr>
            </w:pPr>
          </w:p>
        </w:tc>
      </w:tr>
      <w:tr w:rsidR="00F56938" w:rsidRPr="00F56938" w14:paraId="098890F0" w14:textId="77777777" w:rsidTr="00581E31">
        <w:tc>
          <w:tcPr>
            <w:tcW w:w="2835" w:type="dxa"/>
          </w:tcPr>
          <w:p w14:paraId="6EE28430" w14:textId="48993831"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Acta de desglose signado por el Agente del Ministerio Público encargado de la investigación </w:t>
            </w:r>
          </w:p>
        </w:tc>
        <w:tc>
          <w:tcPr>
            <w:tcW w:w="3544" w:type="dxa"/>
          </w:tcPr>
          <w:p w14:paraId="02F60892" w14:textId="77777777" w:rsidR="00F56938" w:rsidRPr="00A7651E" w:rsidRDefault="00F56938" w:rsidP="00C60D17">
            <w:pPr>
              <w:spacing w:line="360" w:lineRule="auto"/>
              <w:jc w:val="both"/>
              <w:rPr>
                <w:rFonts w:ascii="Arial" w:hAnsi="Arial" w:cs="Arial"/>
                <w:b w:val="0"/>
                <w:i/>
                <w:iCs/>
                <w:sz w:val="16"/>
              </w:rPr>
            </w:pPr>
          </w:p>
        </w:tc>
        <w:tc>
          <w:tcPr>
            <w:tcW w:w="1745" w:type="dxa"/>
          </w:tcPr>
          <w:p w14:paraId="33B38881" w14:textId="77777777" w:rsidR="00F56938" w:rsidRPr="00A7651E" w:rsidRDefault="00F56938" w:rsidP="00C60D17">
            <w:pPr>
              <w:spacing w:line="360" w:lineRule="auto"/>
              <w:jc w:val="both"/>
              <w:rPr>
                <w:rFonts w:ascii="Arial" w:hAnsi="Arial" w:cs="Arial"/>
                <w:b w:val="0"/>
                <w:i/>
                <w:iCs/>
                <w:sz w:val="16"/>
              </w:rPr>
            </w:pPr>
          </w:p>
        </w:tc>
      </w:tr>
      <w:tr w:rsidR="00F56938" w:rsidRPr="00F56938" w14:paraId="641D2AA3" w14:textId="77777777" w:rsidTr="00581E31">
        <w:tc>
          <w:tcPr>
            <w:tcW w:w="2835" w:type="dxa"/>
          </w:tcPr>
          <w:p w14:paraId="572D0A06" w14:textId="1017FB7B"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mediante el cual se remite copia de los registros en contra de </w:t>
            </w:r>
            <w:r w:rsidR="00CA5A09">
              <w:rPr>
                <w:rFonts w:ascii="Arial" w:hAnsi="Arial" w:cs="Arial"/>
                <w:b w:val="0"/>
                <w:i/>
                <w:iCs/>
                <w:sz w:val="16"/>
              </w:rPr>
              <w:t>E1</w:t>
            </w:r>
            <w:r w:rsidRPr="00A7651E">
              <w:rPr>
                <w:rFonts w:ascii="Arial" w:hAnsi="Arial" w:cs="Arial"/>
                <w:b w:val="0"/>
                <w:i/>
                <w:iCs/>
                <w:sz w:val="16"/>
              </w:rPr>
              <w:t xml:space="preserve"> y </w:t>
            </w:r>
            <w:r w:rsidR="00CA5A09">
              <w:rPr>
                <w:rFonts w:ascii="Arial" w:hAnsi="Arial" w:cs="Arial"/>
                <w:b w:val="0"/>
                <w:i/>
                <w:iCs/>
                <w:sz w:val="16"/>
              </w:rPr>
              <w:t>E2</w:t>
            </w:r>
            <w:r w:rsidRPr="00A7651E">
              <w:rPr>
                <w:rFonts w:ascii="Arial" w:hAnsi="Arial" w:cs="Arial"/>
                <w:b w:val="0"/>
                <w:i/>
                <w:iCs/>
                <w:sz w:val="16"/>
              </w:rPr>
              <w:t xml:space="preserve"> y/o quien resulte responsable por el delito de violación y/o violación equiparada.</w:t>
            </w:r>
          </w:p>
        </w:tc>
        <w:tc>
          <w:tcPr>
            <w:tcW w:w="3544" w:type="dxa"/>
          </w:tcPr>
          <w:p w14:paraId="75E662EA" w14:textId="390D8153"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Coordinadora de las Unidades de Litigación de Homicidios adscrita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226DA9F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04 de junio de 2021</w:t>
            </w:r>
          </w:p>
        </w:tc>
      </w:tr>
      <w:tr w:rsidR="00F56938" w:rsidRPr="00F56938" w14:paraId="19CA5B54" w14:textId="77777777" w:rsidTr="00581E31">
        <w:tc>
          <w:tcPr>
            <w:tcW w:w="2835" w:type="dxa"/>
          </w:tcPr>
          <w:p w14:paraId="4DF98FDF" w14:textId="3B0E454C"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FGE/ULHLS/</w:t>
            </w:r>
            <w:r w:rsidR="0011459D">
              <w:rPr>
                <w:rFonts w:ascii="Arial" w:hAnsi="Arial" w:cs="Arial"/>
                <w:b w:val="0"/>
                <w:i/>
                <w:iCs/>
                <w:sz w:val="16"/>
              </w:rPr>
              <w:t>X</w:t>
            </w:r>
            <w:r w:rsidRPr="00A7651E">
              <w:rPr>
                <w:rFonts w:ascii="Arial" w:hAnsi="Arial" w:cs="Arial"/>
                <w:b w:val="0"/>
                <w:i/>
                <w:iCs/>
                <w:sz w:val="16"/>
              </w:rPr>
              <w:t xml:space="preserve">/21, mediante el cual se remiten las constancias del expediente por su conducto a la </w:t>
            </w:r>
            <w:proofErr w:type="spellStart"/>
            <w:r w:rsidRPr="00A7651E">
              <w:rPr>
                <w:rFonts w:ascii="Arial" w:hAnsi="Arial" w:cs="Arial"/>
                <w:b w:val="0"/>
                <w:i/>
                <w:iCs/>
                <w:sz w:val="16"/>
              </w:rPr>
              <w:t>Vicefiscalía</w:t>
            </w:r>
            <w:proofErr w:type="spellEnd"/>
            <w:r w:rsidRPr="00A7651E">
              <w:rPr>
                <w:rFonts w:ascii="Arial" w:hAnsi="Arial" w:cs="Arial"/>
                <w:b w:val="0"/>
                <w:i/>
                <w:iCs/>
                <w:sz w:val="16"/>
              </w:rPr>
              <w:t xml:space="preserve"> Región Laguna </w:t>
            </w:r>
            <w:r w:rsidR="00AC71A6">
              <w:rPr>
                <w:rFonts w:ascii="Arial" w:hAnsi="Arial" w:cs="Arial"/>
                <w:b w:val="0"/>
                <w:i/>
                <w:iCs/>
                <w:sz w:val="16"/>
              </w:rPr>
              <w:t xml:space="preserve">perteneciente a la </w:t>
            </w:r>
            <w:proofErr w:type="gramStart"/>
            <w:r w:rsidR="00AC71A6">
              <w:rPr>
                <w:rFonts w:ascii="Arial" w:hAnsi="Arial" w:cs="Arial"/>
                <w:b w:val="0"/>
                <w:i/>
                <w:iCs/>
                <w:sz w:val="16"/>
              </w:rPr>
              <w:t>Fiscalía General</w:t>
            </w:r>
            <w:proofErr w:type="gramEnd"/>
            <w:r w:rsidR="00AC71A6">
              <w:rPr>
                <w:rFonts w:ascii="Arial" w:hAnsi="Arial" w:cs="Arial"/>
                <w:b w:val="0"/>
                <w:i/>
                <w:iCs/>
                <w:sz w:val="16"/>
              </w:rPr>
              <w:t xml:space="preserve"> del Estado de Durango, </w:t>
            </w:r>
            <w:r w:rsidRPr="00A7651E">
              <w:rPr>
                <w:rFonts w:ascii="Arial" w:hAnsi="Arial" w:cs="Arial"/>
                <w:b w:val="0"/>
                <w:i/>
                <w:iCs/>
                <w:sz w:val="16"/>
              </w:rPr>
              <w:t xml:space="preserve">para que </w:t>
            </w:r>
            <w:r w:rsidRPr="00A7651E">
              <w:rPr>
                <w:rFonts w:ascii="Arial" w:hAnsi="Arial" w:cs="Arial"/>
                <w:b w:val="0"/>
                <w:i/>
                <w:iCs/>
                <w:sz w:val="16"/>
              </w:rPr>
              <w:lastRenderedPageBreak/>
              <w:t xml:space="preserve">continúe la investigación en contra de </w:t>
            </w:r>
            <w:r w:rsidR="00CA5A09">
              <w:rPr>
                <w:rFonts w:ascii="Arial" w:hAnsi="Arial" w:cs="Arial"/>
                <w:b w:val="0"/>
                <w:i/>
                <w:iCs/>
                <w:sz w:val="16"/>
              </w:rPr>
              <w:t>E1</w:t>
            </w:r>
            <w:r w:rsidRPr="00A7651E">
              <w:rPr>
                <w:rFonts w:ascii="Arial" w:hAnsi="Arial" w:cs="Arial"/>
                <w:b w:val="0"/>
                <w:i/>
                <w:iCs/>
                <w:sz w:val="16"/>
              </w:rPr>
              <w:t xml:space="preserve"> y </w:t>
            </w:r>
            <w:r w:rsidR="00CA5A09">
              <w:rPr>
                <w:rFonts w:ascii="Arial" w:hAnsi="Arial" w:cs="Arial"/>
                <w:b w:val="0"/>
                <w:i/>
                <w:iCs/>
                <w:sz w:val="16"/>
              </w:rPr>
              <w:t>E2</w:t>
            </w:r>
            <w:r w:rsidRPr="00A7651E">
              <w:rPr>
                <w:rFonts w:ascii="Arial" w:hAnsi="Arial" w:cs="Arial"/>
                <w:b w:val="0"/>
                <w:i/>
                <w:iCs/>
                <w:sz w:val="16"/>
              </w:rPr>
              <w:t xml:space="preserve"> y/o quien resulte responsable por el delito de violación y/o violación equiparada.</w:t>
            </w:r>
          </w:p>
        </w:tc>
        <w:tc>
          <w:tcPr>
            <w:tcW w:w="3544" w:type="dxa"/>
          </w:tcPr>
          <w:p w14:paraId="7A1143FC" w14:textId="2D8547A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lastRenderedPageBreak/>
              <w:t xml:space="preserve">Delegado de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036A22E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04 de junio de 2021</w:t>
            </w:r>
          </w:p>
        </w:tc>
      </w:tr>
      <w:tr w:rsidR="00F56938" w:rsidRPr="00F56938" w14:paraId="34464C90" w14:textId="77777777" w:rsidTr="00581E31">
        <w:tc>
          <w:tcPr>
            <w:tcW w:w="2835" w:type="dxa"/>
          </w:tcPr>
          <w:p w14:paraId="031E63B6" w14:textId="3D44324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mediante el cual se entregan copias a </w:t>
            </w:r>
            <w:r w:rsidR="00CA5A09">
              <w:rPr>
                <w:rFonts w:ascii="Arial" w:hAnsi="Arial" w:cs="Arial"/>
                <w:b w:val="0"/>
                <w:i/>
                <w:iCs/>
                <w:sz w:val="16"/>
              </w:rPr>
              <w:t>Ag1</w:t>
            </w:r>
          </w:p>
        </w:tc>
        <w:tc>
          <w:tcPr>
            <w:tcW w:w="3544" w:type="dxa"/>
          </w:tcPr>
          <w:p w14:paraId="3FE3E774" w14:textId="13E0CF60"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Señora </w:t>
            </w:r>
            <w:r w:rsidR="00CA5A09">
              <w:rPr>
                <w:rFonts w:ascii="Arial" w:hAnsi="Arial" w:cs="Arial"/>
                <w:b w:val="0"/>
                <w:i/>
                <w:iCs/>
                <w:sz w:val="16"/>
              </w:rPr>
              <w:t>Ag1</w:t>
            </w:r>
          </w:p>
        </w:tc>
        <w:tc>
          <w:tcPr>
            <w:tcW w:w="1745" w:type="dxa"/>
          </w:tcPr>
          <w:p w14:paraId="253318A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04 de junio de 2021</w:t>
            </w:r>
          </w:p>
        </w:tc>
      </w:tr>
      <w:tr w:rsidR="00F56938" w:rsidRPr="00F56938" w14:paraId="0687BA88" w14:textId="77777777" w:rsidTr="00581E31">
        <w:tc>
          <w:tcPr>
            <w:tcW w:w="2835" w:type="dxa"/>
          </w:tcPr>
          <w:p w14:paraId="07F3EE22" w14:textId="0CBF14C5"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Comparecencia de </w:t>
            </w:r>
            <w:r w:rsidR="0011459D">
              <w:rPr>
                <w:rFonts w:ascii="Arial" w:hAnsi="Arial" w:cs="Arial"/>
                <w:b w:val="0"/>
                <w:i/>
                <w:iCs/>
                <w:sz w:val="16"/>
              </w:rPr>
              <w:t xml:space="preserve">RL </w:t>
            </w:r>
            <w:r w:rsidRPr="00A7651E">
              <w:rPr>
                <w:rFonts w:ascii="Arial" w:hAnsi="Arial" w:cs="Arial"/>
                <w:b w:val="0"/>
                <w:i/>
                <w:iCs/>
                <w:sz w:val="16"/>
              </w:rPr>
              <w:t>de recepción de copias</w:t>
            </w:r>
          </w:p>
        </w:tc>
        <w:tc>
          <w:tcPr>
            <w:tcW w:w="3544" w:type="dxa"/>
          </w:tcPr>
          <w:p w14:paraId="34033C35" w14:textId="77777777" w:rsidR="00F56938" w:rsidRPr="00A7651E" w:rsidRDefault="00F56938" w:rsidP="00C60D17">
            <w:pPr>
              <w:spacing w:line="360" w:lineRule="auto"/>
              <w:jc w:val="both"/>
              <w:rPr>
                <w:rFonts w:ascii="Arial" w:hAnsi="Arial" w:cs="Arial"/>
                <w:b w:val="0"/>
                <w:i/>
                <w:iCs/>
                <w:sz w:val="16"/>
              </w:rPr>
            </w:pPr>
          </w:p>
        </w:tc>
        <w:tc>
          <w:tcPr>
            <w:tcW w:w="1745" w:type="dxa"/>
          </w:tcPr>
          <w:p w14:paraId="7B299D6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15 de junio de 2021</w:t>
            </w:r>
          </w:p>
        </w:tc>
      </w:tr>
      <w:tr w:rsidR="00F56938" w:rsidRPr="00F56938" w14:paraId="00490AD9" w14:textId="77777777" w:rsidTr="00581E31">
        <w:tc>
          <w:tcPr>
            <w:tcW w:w="2835" w:type="dxa"/>
          </w:tcPr>
          <w:p w14:paraId="200BA5A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 mediante el cual se remite acuerdo de no ejercicio de la acción penal</w:t>
            </w:r>
          </w:p>
        </w:tc>
        <w:tc>
          <w:tcPr>
            <w:tcW w:w="3544" w:type="dxa"/>
          </w:tcPr>
          <w:p w14:paraId="79DFFFD7" w14:textId="6D19CF3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Coordinadora de las Unidades de Litigación de Homicidios adscrita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2166D01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15 de junio de 2021</w:t>
            </w:r>
          </w:p>
        </w:tc>
      </w:tr>
      <w:tr w:rsidR="00F56938" w:rsidRPr="00F56938" w14:paraId="0E322FB5" w14:textId="77777777" w:rsidTr="00581E31">
        <w:tc>
          <w:tcPr>
            <w:tcW w:w="2835" w:type="dxa"/>
          </w:tcPr>
          <w:p w14:paraId="0D31E52D" w14:textId="198C73D4"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de autorización de no ejercicio de la acción penal firmado por la Coordinadora de las Unidades de Litigación de Homicidios</w:t>
            </w:r>
          </w:p>
        </w:tc>
        <w:tc>
          <w:tcPr>
            <w:tcW w:w="3544" w:type="dxa"/>
          </w:tcPr>
          <w:p w14:paraId="4E31A79F" w14:textId="77777777" w:rsidR="00F56938" w:rsidRPr="00A7651E" w:rsidRDefault="00F56938" w:rsidP="00C60D17">
            <w:pPr>
              <w:spacing w:line="360" w:lineRule="auto"/>
              <w:jc w:val="both"/>
              <w:rPr>
                <w:rFonts w:ascii="Arial" w:hAnsi="Arial" w:cs="Arial"/>
                <w:b w:val="0"/>
                <w:i/>
                <w:iCs/>
                <w:sz w:val="16"/>
              </w:rPr>
            </w:pPr>
          </w:p>
        </w:tc>
        <w:tc>
          <w:tcPr>
            <w:tcW w:w="1745" w:type="dxa"/>
          </w:tcPr>
          <w:p w14:paraId="61F8506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23 de junio de 2021</w:t>
            </w:r>
          </w:p>
        </w:tc>
      </w:tr>
      <w:tr w:rsidR="00F56938" w:rsidRPr="00F56938" w14:paraId="24EF7DA6" w14:textId="77777777" w:rsidTr="00581E31">
        <w:tc>
          <w:tcPr>
            <w:tcW w:w="2835" w:type="dxa"/>
          </w:tcPr>
          <w:p w14:paraId="365CD885" w14:textId="3C445093"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determinación de no ejercicio de la acción penal signado por el Agente del Ministerio Público responsable de la investigación.</w:t>
            </w:r>
          </w:p>
        </w:tc>
        <w:tc>
          <w:tcPr>
            <w:tcW w:w="3544" w:type="dxa"/>
          </w:tcPr>
          <w:p w14:paraId="22EB2EC6" w14:textId="77777777" w:rsidR="00F56938" w:rsidRPr="00A7651E" w:rsidRDefault="00F56938" w:rsidP="00C60D17">
            <w:pPr>
              <w:spacing w:line="360" w:lineRule="auto"/>
              <w:jc w:val="both"/>
              <w:rPr>
                <w:rFonts w:ascii="Arial" w:hAnsi="Arial" w:cs="Arial"/>
                <w:b w:val="0"/>
                <w:i/>
                <w:iCs/>
                <w:sz w:val="16"/>
              </w:rPr>
            </w:pPr>
          </w:p>
        </w:tc>
        <w:tc>
          <w:tcPr>
            <w:tcW w:w="1745" w:type="dxa"/>
          </w:tcPr>
          <w:p w14:paraId="336E2E3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15 de junio de 2021</w:t>
            </w:r>
          </w:p>
        </w:tc>
      </w:tr>
      <w:tr w:rsidR="00F56938" w:rsidRPr="00F56938" w14:paraId="62E6A851" w14:textId="77777777" w:rsidTr="00581E31">
        <w:tc>
          <w:tcPr>
            <w:tcW w:w="2835" w:type="dxa"/>
          </w:tcPr>
          <w:p w14:paraId="12B40D5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para entregar copias</w:t>
            </w:r>
          </w:p>
        </w:tc>
        <w:tc>
          <w:tcPr>
            <w:tcW w:w="3544" w:type="dxa"/>
          </w:tcPr>
          <w:p w14:paraId="207099C0" w14:textId="022E2978" w:rsidR="00F56938" w:rsidRPr="00A7651E" w:rsidRDefault="00CA5A09" w:rsidP="00C60D17">
            <w:pPr>
              <w:spacing w:line="360" w:lineRule="auto"/>
              <w:jc w:val="both"/>
              <w:rPr>
                <w:rFonts w:ascii="Arial" w:hAnsi="Arial" w:cs="Arial"/>
                <w:b w:val="0"/>
                <w:i/>
                <w:iCs/>
                <w:sz w:val="16"/>
              </w:rPr>
            </w:pPr>
            <w:r>
              <w:rPr>
                <w:rFonts w:ascii="Arial" w:hAnsi="Arial" w:cs="Arial"/>
                <w:b w:val="0"/>
                <w:i/>
                <w:iCs/>
                <w:sz w:val="16"/>
              </w:rPr>
              <w:t>Ag1</w:t>
            </w:r>
          </w:p>
        </w:tc>
        <w:tc>
          <w:tcPr>
            <w:tcW w:w="1745" w:type="dxa"/>
          </w:tcPr>
          <w:p w14:paraId="1AC717B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30 de junio de 2021</w:t>
            </w:r>
          </w:p>
        </w:tc>
      </w:tr>
      <w:tr w:rsidR="00F56938" w:rsidRPr="00F56938" w14:paraId="263DE9F8" w14:textId="77777777" w:rsidTr="00581E31">
        <w:tc>
          <w:tcPr>
            <w:tcW w:w="2835" w:type="dxa"/>
          </w:tcPr>
          <w:p w14:paraId="45D4128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se entregan copias</w:t>
            </w:r>
          </w:p>
        </w:tc>
        <w:tc>
          <w:tcPr>
            <w:tcW w:w="3544" w:type="dxa"/>
          </w:tcPr>
          <w:p w14:paraId="73D79C7B" w14:textId="3C2D46A5" w:rsidR="00F56938" w:rsidRPr="00A7651E" w:rsidRDefault="00CA5A09" w:rsidP="00C60D17">
            <w:pPr>
              <w:spacing w:line="360" w:lineRule="auto"/>
              <w:jc w:val="both"/>
              <w:rPr>
                <w:rFonts w:ascii="Arial" w:hAnsi="Arial" w:cs="Arial"/>
                <w:b w:val="0"/>
                <w:i/>
                <w:iCs/>
                <w:sz w:val="16"/>
              </w:rPr>
            </w:pPr>
            <w:r>
              <w:rPr>
                <w:rFonts w:ascii="Arial" w:hAnsi="Arial" w:cs="Arial"/>
                <w:b w:val="0"/>
                <w:i/>
                <w:iCs/>
                <w:sz w:val="16"/>
              </w:rPr>
              <w:t>E1</w:t>
            </w:r>
          </w:p>
        </w:tc>
        <w:tc>
          <w:tcPr>
            <w:tcW w:w="1745" w:type="dxa"/>
          </w:tcPr>
          <w:p w14:paraId="319B19E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29 de junio de 2021</w:t>
            </w:r>
          </w:p>
        </w:tc>
      </w:tr>
      <w:tr w:rsidR="00F56938" w:rsidRPr="00F56938" w14:paraId="7B0CD61C" w14:textId="77777777" w:rsidTr="00581E31">
        <w:tc>
          <w:tcPr>
            <w:tcW w:w="2835" w:type="dxa"/>
          </w:tcPr>
          <w:p w14:paraId="30459F4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se entregan copias</w:t>
            </w:r>
          </w:p>
        </w:tc>
        <w:tc>
          <w:tcPr>
            <w:tcW w:w="3544" w:type="dxa"/>
          </w:tcPr>
          <w:p w14:paraId="79FBDB2D" w14:textId="01EE574C" w:rsidR="00F56938" w:rsidRPr="00A7651E" w:rsidRDefault="0011459D" w:rsidP="00C60D17">
            <w:pPr>
              <w:spacing w:line="360" w:lineRule="auto"/>
              <w:jc w:val="both"/>
              <w:rPr>
                <w:rFonts w:ascii="Arial" w:hAnsi="Arial" w:cs="Arial"/>
                <w:b w:val="0"/>
                <w:i/>
                <w:iCs/>
                <w:sz w:val="16"/>
              </w:rPr>
            </w:pPr>
            <w:r>
              <w:rPr>
                <w:rFonts w:ascii="Arial" w:hAnsi="Arial" w:cs="Arial"/>
                <w:b w:val="0"/>
                <w:i/>
                <w:iCs/>
                <w:sz w:val="16"/>
              </w:rPr>
              <w:t>RL</w:t>
            </w:r>
          </w:p>
        </w:tc>
        <w:tc>
          <w:tcPr>
            <w:tcW w:w="1745" w:type="dxa"/>
          </w:tcPr>
          <w:p w14:paraId="4E1447A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30 de junio de 2021</w:t>
            </w:r>
          </w:p>
        </w:tc>
      </w:tr>
      <w:tr w:rsidR="00F56938" w:rsidRPr="00F56938" w14:paraId="16EF7AB7" w14:textId="77777777" w:rsidTr="00581E31">
        <w:tc>
          <w:tcPr>
            <w:tcW w:w="2835" w:type="dxa"/>
          </w:tcPr>
          <w:p w14:paraId="367EDC3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w:t>
            </w:r>
          </w:p>
        </w:tc>
        <w:tc>
          <w:tcPr>
            <w:tcW w:w="3544" w:type="dxa"/>
          </w:tcPr>
          <w:p w14:paraId="3BD3277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Juez de Control de Primera Instancia en el Distrito Judicial de Torreón, Coahuila.</w:t>
            </w:r>
          </w:p>
        </w:tc>
        <w:tc>
          <w:tcPr>
            <w:tcW w:w="1745" w:type="dxa"/>
          </w:tcPr>
          <w:p w14:paraId="2E9EA36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junio de 2021</w:t>
            </w:r>
          </w:p>
        </w:tc>
      </w:tr>
      <w:tr w:rsidR="00F56938" w:rsidRPr="00F56938" w14:paraId="253B3126" w14:textId="77777777" w:rsidTr="00581E31">
        <w:tc>
          <w:tcPr>
            <w:tcW w:w="2835" w:type="dxa"/>
          </w:tcPr>
          <w:p w14:paraId="7C437F3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Acuerdo de abstención de investigación</w:t>
            </w:r>
          </w:p>
        </w:tc>
        <w:tc>
          <w:tcPr>
            <w:tcW w:w="3544" w:type="dxa"/>
          </w:tcPr>
          <w:p w14:paraId="44745EC9" w14:textId="77777777" w:rsidR="00F56938" w:rsidRPr="00A7651E" w:rsidRDefault="00F56938" w:rsidP="00C60D17">
            <w:pPr>
              <w:spacing w:line="360" w:lineRule="auto"/>
              <w:jc w:val="both"/>
              <w:rPr>
                <w:rFonts w:ascii="Arial" w:hAnsi="Arial" w:cs="Arial"/>
                <w:b w:val="0"/>
                <w:i/>
                <w:iCs/>
                <w:sz w:val="16"/>
              </w:rPr>
            </w:pPr>
          </w:p>
        </w:tc>
        <w:tc>
          <w:tcPr>
            <w:tcW w:w="1745" w:type="dxa"/>
          </w:tcPr>
          <w:p w14:paraId="3F651DF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28 de junio de 2021</w:t>
            </w:r>
          </w:p>
        </w:tc>
      </w:tr>
      <w:tr w:rsidR="00F56938" w:rsidRPr="00F56938" w14:paraId="415FF3CD" w14:textId="77777777" w:rsidTr="00581E31">
        <w:tc>
          <w:tcPr>
            <w:tcW w:w="2835" w:type="dxa"/>
          </w:tcPr>
          <w:p w14:paraId="6AD93CEB" w14:textId="2F97A6B3"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sin número mediante el cual rinde el informe solicitado signado por la Peralta del Centro de Atención y Protección a Víctimas y Ofendidos </w:t>
            </w:r>
          </w:p>
        </w:tc>
        <w:tc>
          <w:tcPr>
            <w:tcW w:w="3544" w:type="dxa"/>
          </w:tcPr>
          <w:p w14:paraId="2B02F377"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Agente del Ministerio Público responsable de la investigación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2B42EBE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09 de julio de 2021</w:t>
            </w:r>
          </w:p>
        </w:tc>
      </w:tr>
      <w:tr w:rsidR="00F56938" w:rsidRPr="00F56938" w14:paraId="72F77064" w14:textId="77777777" w:rsidTr="00581E31">
        <w:tc>
          <w:tcPr>
            <w:tcW w:w="2835" w:type="dxa"/>
          </w:tcPr>
          <w:p w14:paraId="1918C9E1"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Citatorio signado por el Juez de Primera instancia en materia penal del Sistema Acusatorio y Penal del Distrito Judicial de Torreón</w:t>
            </w:r>
          </w:p>
        </w:tc>
        <w:tc>
          <w:tcPr>
            <w:tcW w:w="3544" w:type="dxa"/>
          </w:tcPr>
          <w:p w14:paraId="67057E6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Agente del Ministerio Público responsable de la investigación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58CE073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14 de julio de 2021</w:t>
            </w:r>
          </w:p>
        </w:tc>
      </w:tr>
      <w:tr w:rsidR="00F56938" w:rsidRPr="00F56938" w14:paraId="13B2F4B4" w14:textId="77777777" w:rsidTr="00581E31">
        <w:tc>
          <w:tcPr>
            <w:tcW w:w="2835" w:type="dxa"/>
          </w:tcPr>
          <w:p w14:paraId="199F9B0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w:t>
            </w:r>
          </w:p>
        </w:tc>
        <w:tc>
          <w:tcPr>
            <w:tcW w:w="3544" w:type="dxa"/>
          </w:tcPr>
          <w:p w14:paraId="1B0A0D6B" w14:textId="67E2DB52"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Encargado de Causas del Juzgado de Primera Instancia Penal del Sistema Acusatorio </w:t>
            </w:r>
          </w:p>
        </w:tc>
        <w:tc>
          <w:tcPr>
            <w:tcW w:w="1745" w:type="dxa"/>
          </w:tcPr>
          <w:p w14:paraId="6BB1811C"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19 de julio de 2021</w:t>
            </w:r>
          </w:p>
        </w:tc>
      </w:tr>
      <w:tr w:rsidR="00F56938" w:rsidRPr="00F56938" w14:paraId="28544CFD" w14:textId="77777777" w:rsidTr="00581E31">
        <w:tc>
          <w:tcPr>
            <w:tcW w:w="2835" w:type="dxa"/>
          </w:tcPr>
          <w:p w14:paraId="536255A9" w14:textId="63AA232D"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w:t>
            </w:r>
            <w:r w:rsidR="0011459D">
              <w:rPr>
                <w:rFonts w:ascii="Arial" w:hAnsi="Arial" w:cs="Arial"/>
                <w:b w:val="0"/>
                <w:i/>
                <w:iCs/>
                <w:sz w:val="16"/>
              </w:rPr>
              <w:t>X</w:t>
            </w:r>
            <w:r w:rsidRPr="00A7651E">
              <w:rPr>
                <w:rFonts w:ascii="Arial" w:hAnsi="Arial" w:cs="Arial"/>
                <w:b w:val="0"/>
                <w:i/>
                <w:iCs/>
                <w:sz w:val="16"/>
              </w:rPr>
              <w:t>/21 signado por Juez Séptimo de Distrito de la Laguna dentro del juicio de amparo 602/2021</w:t>
            </w:r>
          </w:p>
        </w:tc>
        <w:tc>
          <w:tcPr>
            <w:tcW w:w="3544" w:type="dxa"/>
          </w:tcPr>
          <w:p w14:paraId="7E7D1E0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Agente del Ministerio Público responsable de la investigación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20F66A2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29 de junio de 2021</w:t>
            </w:r>
          </w:p>
        </w:tc>
      </w:tr>
      <w:tr w:rsidR="00F56938" w:rsidRPr="00F56938" w14:paraId="4F816410" w14:textId="77777777" w:rsidTr="00581E31">
        <w:tc>
          <w:tcPr>
            <w:tcW w:w="2835" w:type="dxa"/>
          </w:tcPr>
          <w:p w14:paraId="451A5D6D" w14:textId="564890B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w:t>
            </w:r>
            <w:r w:rsidR="0011459D">
              <w:rPr>
                <w:rFonts w:ascii="Arial" w:hAnsi="Arial" w:cs="Arial"/>
                <w:b w:val="0"/>
                <w:i/>
                <w:iCs/>
                <w:sz w:val="16"/>
              </w:rPr>
              <w:t>X</w:t>
            </w:r>
            <w:r w:rsidRPr="00A7651E">
              <w:rPr>
                <w:rFonts w:ascii="Arial" w:hAnsi="Arial" w:cs="Arial"/>
                <w:b w:val="0"/>
                <w:i/>
                <w:iCs/>
                <w:sz w:val="16"/>
              </w:rPr>
              <w:t xml:space="preserve">/2021 signado por </w:t>
            </w:r>
            <w:r w:rsidR="0011459D">
              <w:rPr>
                <w:rFonts w:ascii="Arial" w:hAnsi="Arial" w:cs="Arial"/>
                <w:b w:val="0"/>
                <w:i/>
                <w:iCs/>
                <w:sz w:val="16"/>
              </w:rPr>
              <w:t xml:space="preserve">el </w:t>
            </w:r>
            <w:proofErr w:type="gramStart"/>
            <w:r w:rsidRPr="00A7651E">
              <w:rPr>
                <w:rFonts w:ascii="Arial" w:hAnsi="Arial" w:cs="Arial"/>
                <w:b w:val="0"/>
                <w:i/>
                <w:iCs/>
                <w:sz w:val="16"/>
              </w:rPr>
              <w:t>Secretario</w:t>
            </w:r>
            <w:proofErr w:type="gramEnd"/>
            <w:r w:rsidRPr="00A7651E">
              <w:rPr>
                <w:rFonts w:ascii="Arial" w:hAnsi="Arial" w:cs="Arial"/>
                <w:b w:val="0"/>
                <w:i/>
                <w:iCs/>
                <w:sz w:val="16"/>
              </w:rPr>
              <w:t xml:space="preserve"> del Juzgado Séptimo de Distrito en la Laguna</w:t>
            </w:r>
          </w:p>
        </w:tc>
        <w:tc>
          <w:tcPr>
            <w:tcW w:w="3544" w:type="dxa"/>
          </w:tcPr>
          <w:p w14:paraId="1F7EFE6F"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Agente del Ministerio Público responsable de la investigación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65F3A803"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26 de agosto de 2021</w:t>
            </w:r>
          </w:p>
        </w:tc>
      </w:tr>
      <w:tr w:rsidR="00F56938" w:rsidRPr="00F56938" w14:paraId="31C0578A" w14:textId="77777777" w:rsidTr="00581E31">
        <w:tc>
          <w:tcPr>
            <w:tcW w:w="2835" w:type="dxa"/>
          </w:tcPr>
          <w:p w14:paraId="31E8A603" w14:textId="1DD32CE4"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w:t>
            </w:r>
            <w:r w:rsidR="0011459D">
              <w:rPr>
                <w:rFonts w:ascii="Arial" w:hAnsi="Arial" w:cs="Arial"/>
                <w:b w:val="0"/>
                <w:i/>
                <w:iCs/>
                <w:sz w:val="16"/>
              </w:rPr>
              <w:t>X</w:t>
            </w:r>
            <w:r w:rsidRPr="00A7651E">
              <w:rPr>
                <w:rFonts w:ascii="Arial" w:hAnsi="Arial" w:cs="Arial"/>
                <w:b w:val="0"/>
                <w:i/>
                <w:iCs/>
                <w:sz w:val="16"/>
              </w:rPr>
              <w:t xml:space="preserve">/2021 signado por la </w:t>
            </w:r>
            <w:proofErr w:type="gramStart"/>
            <w:r w:rsidRPr="00A7651E">
              <w:rPr>
                <w:rFonts w:ascii="Arial" w:hAnsi="Arial" w:cs="Arial"/>
                <w:b w:val="0"/>
                <w:i/>
                <w:iCs/>
                <w:sz w:val="16"/>
              </w:rPr>
              <w:t>Secretari</w:t>
            </w:r>
            <w:r w:rsidR="0011459D">
              <w:rPr>
                <w:rFonts w:ascii="Arial" w:hAnsi="Arial" w:cs="Arial"/>
                <w:b w:val="0"/>
                <w:i/>
                <w:iCs/>
                <w:sz w:val="16"/>
              </w:rPr>
              <w:t>a</w:t>
            </w:r>
            <w:proofErr w:type="gramEnd"/>
            <w:r w:rsidRPr="00A7651E">
              <w:rPr>
                <w:rFonts w:ascii="Arial" w:hAnsi="Arial" w:cs="Arial"/>
                <w:b w:val="0"/>
                <w:i/>
                <w:iCs/>
                <w:sz w:val="16"/>
              </w:rPr>
              <w:t xml:space="preserve"> del Juzgado Séptimo de Distrito en la Laguna</w:t>
            </w:r>
          </w:p>
        </w:tc>
        <w:tc>
          <w:tcPr>
            <w:tcW w:w="3544" w:type="dxa"/>
          </w:tcPr>
          <w:p w14:paraId="45357FA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Agente del Ministerio Público responsable de la investigación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306F1D35"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29 de septiembre de 2021</w:t>
            </w:r>
          </w:p>
        </w:tc>
      </w:tr>
      <w:tr w:rsidR="00F56938" w:rsidRPr="00F56938" w14:paraId="20155145" w14:textId="77777777" w:rsidTr="00581E31">
        <w:tc>
          <w:tcPr>
            <w:tcW w:w="2835" w:type="dxa"/>
          </w:tcPr>
          <w:p w14:paraId="3AEB2871" w14:textId="03A82E08"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lastRenderedPageBreak/>
              <w:t xml:space="preserve">Oficio </w:t>
            </w:r>
            <w:r w:rsidR="0011459D">
              <w:rPr>
                <w:rFonts w:ascii="Arial" w:hAnsi="Arial" w:cs="Arial"/>
                <w:b w:val="0"/>
                <w:i/>
                <w:iCs/>
                <w:sz w:val="16"/>
              </w:rPr>
              <w:t>X</w:t>
            </w:r>
            <w:r w:rsidRPr="00A7651E">
              <w:rPr>
                <w:rFonts w:ascii="Arial" w:hAnsi="Arial" w:cs="Arial"/>
                <w:b w:val="0"/>
                <w:i/>
                <w:iCs/>
                <w:sz w:val="16"/>
              </w:rPr>
              <w:t xml:space="preserve">/2021 signado por el </w:t>
            </w:r>
            <w:proofErr w:type="gramStart"/>
            <w:r w:rsidRPr="00A7651E">
              <w:rPr>
                <w:rFonts w:ascii="Arial" w:hAnsi="Arial" w:cs="Arial"/>
                <w:b w:val="0"/>
                <w:i/>
                <w:iCs/>
                <w:sz w:val="16"/>
              </w:rPr>
              <w:t>Secretario</w:t>
            </w:r>
            <w:proofErr w:type="gramEnd"/>
            <w:r w:rsidRPr="00A7651E">
              <w:rPr>
                <w:rFonts w:ascii="Arial" w:hAnsi="Arial" w:cs="Arial"/>
                <w:b w:val="0"/>
                <w:i/>
                <w:iCs/>
                <w:sz w:val="16"/>
              </w:rPr>
              <w:t xml:space="preserve"> del Juzgado Séptimo de Distrito</w:t>
            </w:r>
          </w:p>
        </w:tc>
        <w:tc>
          <w:tcPr>
            <w:tcW w:w="3544" w:type="dxa"/>
          </w:tcPr>
          <w:p w14:paraId="6A7B52B0"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Agente del Ministerio Público responsable de la investigación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18200966"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26 de octubre de 2021</w:t>
            </w:r>
          </w:p>
        </w:tc>
      </w:tr>
      <w:tr w:rsidR="00F56938" w:rsidRPr="00F56938" w14:paraId="04001218" w14:textId="77777777" w:rsidTr="00581E31">
        <w:tc>
          <w:tcPr>
            <w:tcW w:w="2835" w:type="dxa"/>
          </w:tcPr>
          <w:p w14:paraId="6CDB74EB" w14:textId="303A6336"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Oficio </w:t>
            </w:r>
            <w:r w:rsidR="0011459D">
              <w:rPr>
                <w:rFonts w:ascii="Arial" w:hAnsi="Arial" w:cs="Arial"/>
                <w:b w:val="0"/>
                <w:i/>
                <w:iCs/>
                <w:sz w:val="16"/>
              </w:rPr>
              <w:t>X</w:t>
            </w:r>
            <w:r w:rsidRPr="00A7651E">
              <w:rPr>
                <w:rFonts w:ascii="Arial" w:hAnsi="Arial" w:cs="Arial"/>
                <w:b w:val="0"/>
                <w:i/>
                <w:iCs/>
                <w:sz w:val="16"/>
              </w:rPr>
              <w:t xml:space="preserve">/2023 </w:t>
            </w:r>
          </w:p>
        </w:tc>
        <w:tc>
          <w:tcPr>
            <w:tcW w:w="3544" w:type="dxa"/>
          </w:tcPr>
          <w:p w14:paraId="3A2145B2"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Encargado del archivo General de la Fiscalía</w:t>
            </w:r>
          </w:p>
        </w:tc>
        <w:tc>
          <w:tcPr>
            <w:tcW w:w="1745" w:type="dxa"/>
          </w:tcPr>
          <w:p w14:paraId="297B8DE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10 de enero de 2023</w:t>
            </w:r>
          </w:p>
        </w:tc>
      </w:tr>
      <w:tr w:rsidR="00F56938" w:rsidRPr="00F56938" w14:paraId="0F967F7C" w14:textId="77777777" w:rsidTr="00581E31">
        <w:tc>
          <w:tcPr>
            <w:tcW w:w="2835" w:type="dxa"/>
          </w:tcPr>
          <w:p w14:paraId="11C2CC28"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sin número</w:t>
            </w:r>
          </w:p>
        </w:tc>
        <w:tc>
          <w:tcPr>
            <w:tcW w:w="3544" w:type="dxa"/>
          </w:tcPr>
          <w:p w14:paraId="791EDF2A"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Lic. Elizabeth Salazar Ramírez Coordinadora de las Unidades de Litigación de Homicidios adscrita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306436C9" w14:textId="77777777" w:rsidR="00F56938" w:rsidRPr="00A7651E" w:rsidRDefault="00F56938" w:rsidP="00C60D17">
            <w:pPr>
              <w:spacing w:line="360" w:lineRule="auto"/>
              <w:jc w:val="both"/>
              <w:rPr>
                <w:rFonts w:ascii="Arial" w:hAnsi="Arial" w:cs="Arial"/>
                <w:b w:val="0"/>
                <w:i/>
                <w:iCs/>
                <w:sz w:val="16"/>
              </w:rPr>
            </w:pPr>
          </w:p>
        </w:tc>
      </w:tr>
      <w:tr w:rsidR="00F56938" w:rsidRPr="00F56938" w14:paraId="4671812E" w14:textId="77777777" w:rsidTr="00581E31">
        <w:tc>
          <w:tcPr>
            <w:tcW w:w="2835" w:type="dxa"/>
          </w:tcPr>
          <w:p w14:paraId="1BA56FF2" w14:textId="02EC1434"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Oficio FGE-ULHLS/</w:t>
            </w:r>
            <w:r w:rsidR="0011459D">
              <w:rPr>
                <w:rFonts w:ascii="Arial" w:hAnsi="Arial" w:cs="Arial"/>
                <w:b w:val="0"/>
                <w:i/>
                <w:iCs/>
                <w:sz w:val="16"/>
              </w:rPr>
              <w:t>X</w:t>
            </w:r>
            <w:r w:rsidRPr="00A7651E">
              <w:rPr>
                <w:rFonts w:ascii="Arial" w:hAnsi="Arial" w:cs="Arial"/>
                <w:b w:val="0"/>
                <w:i/>
                <w:iCs/>
                <w:sz w:val="16"/>
              </w:rPr>
              <w:t xml:space="preserve">/2023 signado por la Coordinadora de las Unidades de Litigación de Homicidios adscrita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 mediante el cual remite el oficio SV-</w:t>
            </w:r>
            <w:r w:rsidR="0011459D">
              <w:rPr>
                <w:rFonts w:ascii="Arial" w:hAnsi="Arial" w:cs="Arial"/>
                <w:b w:val="0"/>
                <w:i/>
                <w:iCs/>
                <w:sz w:val="16"/>
              </w:rPr>
              <w:t>X</w:t>
            </w:r>
            <w:r w:rsidRPr="00A7651E">
              <w:rPr>
                <w:rFonts w:ascii="Arial" w:hAnsi="Arial" w:cs="Arial"/>
                <w:b w:val="0"/>
                <w:i/>
                <w:iCs/>
                <w:sz w:val="16"/>
              </w:rPr>
              <w:t>/2023.</w:t>
            </w:r>
          </w:p>
        </w:tc>
        <w:tc>
          <w:tcPr>
            <w:tcW w:w="3544" w:type="dxa"/>
          </w:tcPr>
          <w:p w14:paraId="34C45DB9" w14:textId="77777777" w:rsidR="00F56938" w:rsidRPr="00A7651E" w:rsidRDefault="00F56938" w:rsidP="00C60D17">
            <w:pPr>
              <w:spacing w:line="360" w:lineRule="auto"/>
              <w:jc w:val="both"/>
              <w:rPr>
                <w:rFonts w:ascii="Arial" w:hAnsi="Arial" w:cs="Arial"/>
                <w:b w:val="0"/>
                <w:i/>
                <w:iCs/>
                <w:sz w:val="16"/>
              </w:rPr>
            </w:pPr>
            <w:r w:rsidRPr="00A7651E">
              <w:rPr>
                <w:rFonts w:ascii="Arial" w:hAnsi="Arial" w:cs="Arial"/>
                <w:b w:val="0"/>
                <w:i/>
                <w:iCs/>
                <w:sz w:val="16"/>
              </w:rPr>
              <w:t xml:space="preserve">Agente del Ministerio Público responsable de la investigación adscrito a la </w:t>
            </w:r>
            <w:proofErr w:type="gramStart"/>
            <w:r w:rsidRPr="00A7651E">
              <w:rPr>
                <w:rFonts w:ascii="Arial" w:hAnsi="Arial" w:cs="Arial"/>
                <w:b w:val="0"/>
                <w:i/>
                <w:iCs/>
                <w:sz w:val="16"/>
              </w:rPr>
              <w:t>Fiscalía General</w:t>
            </w:r>
            <w:proofErr w:type="gramEnd"/>
            <w:r w:rsidRPr="00A7651E">
              <w:rPr>
                <w:rFonts w:ascii="Arial" w:hAnsi="Arial" w:cs="Arial"/>
                <w:b w:val="0"/>
                <w:i/>
                <w:iCs/>
                <w:sz w:val="16"/>
              </w:rPr>
              <w:t xml:space="preserve"> del Estado, Región Laguna I</w:t>
            </w:r>
          </w:p>
        </w:tc>
        <w:tc>
          <w:tcPr>
            <w:tcW w:w="1745" w:type="dxa"/>
          </w:tcPr>
          <w:p w14:paraId="6C4C4EA2" w14:textId="77777777" w:rsidR="00F56938" w:rsidRPr="00A7651E" w:rsidRDefault="00F56938" w:rsidP="00C60D17">
            <w:pPr>
              <w:spacing w:line="360" w:lineRule="auto"/>
              <w:jc w:val="both"/>
              <w:rPr>
                <w:rFonts w:ascii="Arial" w:hAnsi="Arial" w:cs="Arial"/>
                <w:b w:val="0"/>
                <w:i/>
                <w:iCs/>
                <w:sz w:val="16"/>
              </w:rPr>
            </w:pPr>
          </w:p>
        </w:tc>
      </w:tr>
    </w:tbl>
    <w:p w14:paraId="18E583A2" w14:textId="3FD6EBC9" w:rsidR="00DE7F6B" w:rsidRDefault="00DE7F6B" w:rsidP="00C60D17">
      <w:pPr>
        <w:pStyle w:val="Estilo"/>
        <w:spacing w:line="360" w:lineRule="auto"/>
        <w:rPr>
          <w:sz w:val="16"/>
          <w:szCs w:val="16"/>
        </w:rPr>
      </w:pPr>
    </w:p>
    <w:p w14:paraId="33206280" w14:textId="77777777" w:rsidR="0011459D" w:rsidRPr="00C60D17" w:rsidRDefault="0011459D" w:rsidP="00C60D17">
      <w:pPr>
        <w:pStyle w:val="Estilo"/>
        <w:spacing w:line="360" w:lineRule="auto"/>
        <w:rPr>
          <w:sz w:val="16"/>
          <w:szCs w:val="16"/>
        </w:rPr>
      </w:pPr>
    </w:p>
    <w:p w14:paraId="07BF46FA" w14:textId="5E2888C2" w:rsidR="00581E31" w:rsidRDefault="004C6C45" w:rsidP="00C60D17">
      <w:pPr>
        <w:pStyle w:val="Estilo"/>
        <w:numPr>
          <w:ilvl w:val="0"/>
          <w:numId w:val="15"/>
        </w:numPr>
        <w:spacing w:line="360" w:lineRule="auto"/>
        <w:ind w:left="0" w:hanging="426"/>
        <w:rPr>
          <w:sz w:val="20"/>
          <w:szCs w:val="18"/>
        </w:rPr>
      </w:pPr>
      <w:r w:rsidRPr="00A7651E">
        <w:rPr>
          <w:sz w:val="20"/>
          <w:szCs w:val="18"/>
        </w:rPr>
        <w:t>Informe</w:t>
      </w:r>
      <w:r w:rsidR="00581E31">
        <w:rPr>
          <w:sz w:val="20"/>
          <w:szCs w:val="18"/>
        </w:rPr>
        <w:t xml:space="preserve"> en colaboración </w:t>
      </w:r>
      <w:r w:rsidR="00581E31" w:rsidRPr="00581E31">
        <w:rPr>
          <w:i/>
          <w:iCs/>
          <w:sz w:val="20"/>
          <w:szCs w:val="18"/>
        </w:rPr>
        <w:t>FGE Región Laguna I</w:t>
      </w:r>
    </w:p>
    <w:p w14:paraId="68DD6679" w14:textId="1D5A6249" w:rsidR="00581E31" w:rsidRPr="00581E31" w:rsidRDefault="00581E31" w:rsidP="00C60D17">
      <w:pPr>
        <w:pStyle w:val="Estilo"/>
        <w:spacing w:line="360" w:lineRule="auto"/>
        <w:rPr>
          <w:rFonts w:cs="Arial"/>
          <w:bCs/>
          <w:sz w:val="20"/>
          <w:szCs w:val="20"/>
        </w:rPr>
      </w:pPr>
      <w:r w:rsidRPr="00581E31">
        <w:rPr>
          <w:rFonts w:cs="Arial"/>
          <w:bCs/>
          <w:sz w:val="20"/>
          <w:szCs w:val="20"/>
        </w:rPr>
        <w:t xml:space="preserve">Rendido por </w:t>
      </w:r>
      <w:r>
        <w:rPr>
          <w:rFonts w:cs="Arial"/>
          <w:bCs/>
          <w:sz w:val="20"/>
          <w:szCs w:val="20"/>
        </w:rPr>
        <w:t>el Delegado de la Fiscalía General del Estado de Coahuila de Zaragoza, Región Laguna I</w:t>
      </w:r>
      <w:r w:rsidRPr="00581E31">
        <w:rPr>
          <w:rFonts w:cs="Arial"/>
          <w:bCs/>
          <w:sz w:val="20"/>
          <w:szCs w:val="20"/>
        </w:rPr>
        <w:t>, mediante oficio identificado con el número FGE</w:t>
      </w:r>
      <w:r>
        <w:rPr>
          <w:rFonts w:cs="Arial"/>
          <w:bCs/>
          <w:sz w:val="20"/>
          <w:szCs w:val="20"/>
        </w:rPr>
        <w:t>-DL1-</w:t>
      </w:r>
      <w:r w:rsidR="0011459D">
        <w:rPr>
          <w:rFonts w:cs="Arial"/>
          <w:bCs/>
          <w:sz w:val="20"/>
          <w:szCs w:val="20"/>
        </w:rPr>
        <w:t>X</w:t>
      </w:r>
      <w:r w:rsidRPr="00581E31">
        <w:rPr>
          <w:rFonts w:cs="Arial"/>
          <w:bCs/>
          <w:sz w:val="20"/>
          <w:szCs w:val="20"/>
        </w:rPr>
        <w:t xml:space="preserve">/2023 de fecha </w:t>
      </w:r>
      <w:r>
        <w:rPr>
          <w:rFonts w:cs="Arial"/>
          <w:bCs/>
          <w:sz w:val="20"/>
          <w:szCs w:val="20"/>
        </w:rPr>
        <w:t>20 de enero</w:t>
      </w:r>
      <w:r w:rsidRPr="00581E31">
        <w:rPr>
          <w:rFonts w:cs="Arial"/>
          <w:bCs/>
          <w:sz w:val="20"/>
          <w:szCs w:val="20"/>
        </w:rPr>
        <w:t xml:space="preserve"> del 2023, rindió el informe </w:t>
      </w:r>
      <w:r>
        <w:rPr>
          <w:rFonts w:cs="Arial"/>
          <w:bCs/>
          <w:sz w:val="20"/>
          <w:szCs w:val="20"/>
        </w:rPr>
        <w:t>en vía de colaboración</w:t>
      </w:r>
      <w:r w:rsidRPr="00581E31">
        <w:rPr>
          <w:rFonts w:cs="Arial"/>
          <w:bCs/>
          <w:sz w:val="20"/>
          <w:szCs w:val="20"/>
        </w:rPr>
        <w:t xml:space="preserve"> que le fuera solicitado por esta Comisión Estatal de los Derechos Humanos, al cual anexó el oficio número FGE</w:t>
      </w:r>
      <w:r>
        <w:rPr>
          <w:rFonts w:cs="Arial"/>
          <w:bCs/>
          <w:sz w:val="20"/>
          <w:szCs w:val="20"/>
        </w:rPr>
        <w:t>-ULHLS/</w:t>
      </w:r>
      <w:r w:rsidR="0011459D">
        <w:rPr>
          <w:rFonts w:cs="Arial"/>
          <w:bCs/>
          <w:sz w:val="20"/>
          <w:szCs w:val="20"/>
        </w:rPr>
        <w:t>X</w:t>
      </w:r>
      <w:r w:rsidRPr="00581E31">
        <w:rPr>
          <w:rFonts w:cs="Arial"/>
          <w:bCs/>
          <w:sz w:val="20"/>
          <w:szCs w:val="20"/>
        </w:rPr>
        <w:t xml:space="preserve">/2023, signado por el </w:t>
      </w:r>
      <w:r>
        <w:rPr>
          <w:rFonts w:cs="Arial"/>
          <w:bCs/>
          <w:sz w:val="20"/>
          <w:szCs w:val="20"/>
        </w:rPr>
        <w:t xml:space="preserve">Coordinador de Agentes del Ministerio Público de las Unidades de Investigación y Litigación de Homicidios Violentos, Lesiones, Delitos Sexuales y del Sistema Tradicional, </w:t>
      </w:r>
      <w:r w:rsidRPr="00581E31">
        <w:rPr>
          <w:rFonts w:cs="Arial"/>
          <w:bCs/>
          <w:sz w:val="20"/>
          <w:szCs w:val="20"/>
        </w:rPr>
        <w:t>a través de</w:t>
      </w:r>
      <w:r>
        <w:rPr>
          <w:rFonts w:cs="Arial"/>
          <w:bCs/>
          <w:sz w:val="20"/>
          <w:szCs w:val="20"/>
        </w:rPr>
        <w:t>l</w:t>
      </w:r>
      <w:r w:rsidRPr="00581E31">
        <w:rPr>
          <w:rFonts w:cs="Arial"/>
          <w:bCs/>
          <w:sz w:val="20"/>
          <w:szCs w:val="20"/>
        </w:rPr>
        <w:t xml:space="preserve"> cual </w:t>
      </w:r>
      <w:r>
        <w:rPr>
          <w:rFonts w:cs="Arial"/>
          <w:bCs/>
          <w:sz w:val="20"/>
          <w:szCs w:val="20"/>
        </w:rPr>
        <w:t xml:space="preserve">anexó informe rendido por el Agente del Ministerio Público de la Unidad de Litigación de Homicidios Violentos, Mesa IV de la </w:t>
      </w:r>
      <w:r w:rsidRPr="00581E31">
        <w:rPr>
          <w:rFonts w:cs="Arial"/>
          <w:bCs/>
          <w:i/>
          <w:iCs/>
          <w:sz w:val="20"/>
          <w:szCs w:val="20"/>
        </w:rPr>
        <w:t>FGE Región Laguna I</w:t>
      </w:r>
      <w:r>
        <w:rPr>
          <w:rFonts w:cs="Arial"/>
          <w:bCs/>
          <w:sz w:val="20"/>
          <w:szCs w:val="20"/>
        </w:rPr>
        <w:t>. Del mencionado documento se desprende lo siguiente:</w:t>
      </w:r>
    </w:p>
    <w:p w14:paraId="74B7F2C5" w14:textId="35907EEB" w:rsidR="00AD285C"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w:t>
      </w:r>
      <w:r w:rsidR="00581E31">
        <w:rPr>
          <w:rFonts w:ascii="Arial" w:hAnsi="Arial" w:cs="Arial"/>
          <w:b w:val="0"/>
          <w:bCs/>
          <w:i/>
          <w:iCs/>
          <w:sz w:val="16"/>
        </w:rPr>
        <w:t>…</w:t>
      </w:r>
      <w:r w:rsidRPr="00745DA4">
        <w:rPr>
          <w:rFonts w:ascii="Arial" w:hAnsi="Arial" w:cs="Arial"/>
          <w:b w:val="0"/>
          <w:bCs/>
          <w:i/>
          <w:iCs/>
          <w:sz w:val="16"/>
        </w:rPr>
        <w:t>Por medio del presente proveído me permito dar contestación a su oficio número FGE-ULHLS/</w:t>
      </w:r>
      <w:r w:rsidR="0011459D">
        <w:rPr>
          <w:rFonts w:ascii="Arial" w:hAnsi="Arial" w:cs="Arial"/>
          <w:b w:val="0"/>
          <w:bCs/>
          <w:i/>
          <w:iCs/>
          <w:sz w:val="16"/>
        </w:rPr>
        <w:t>X</w:t>
      </w:r>
      <w:r w:rsidRPr="00745DA4">
        <w:rPr>
          <w:rFonts w:ascii="Arial" w:hAnsi="Arial" w:cs="Arial"/>
          <w:b w:val="0"/>
          <w:bCs/>
          <w:i/>
          <w:iCs/>
          <w:sz w:val="16"/>
        </w:rPr>
        <w:t>/2023 de fecha 18 de enero de 2023 mediante el cual se da cumplimiento al oficio FGE-DL1-</w:t>
      </w:r>
      <w:r w:rsidR="0011459D">
        <w:rPr>
          <w:rFonts w:ascii="Arial" w:hAnsi="Arial" w:cs="Arial"/>
          <w:b w:val="0"/>
          <w:bCs/>
          <w:i/>
          <w:iCs/>
          <w:sz w:val="16"/>
        </w:rPr>
        <w:t>X</w:t>
      </w:r>
      <w:r w:rsidRPr="00745DA4">
        <w:rPr>
          <w:rFonts w:ascii="Arial" w:hAnsi="Arial" w:cs="Arial"/>
          <w:b w:val="0"/>
          <w:bCs/>
          <w:i/>
          <w:iCs/>
          <w:sz w:val="16"/>
        </w:rPr>
        <w:t xml:space="preserve">/2023 suscrito por </w:t>
      </w:r>
      <w:proofErr w:type="gramStart"/>
      <w:r w:rsidRPr="00745DA4">
        <w:rPr>
          <w:rFonts w:ascii="Arial" w:hAnsi="Arial" w:cs="Arial"/>
          <w:b w:val="0"/>
          <w:bCs/>
          <w:i/>
          <w:iCs/>
          <w:sz w:val="16"/>
        </w:rPr>
        <w:t>Delegado</w:t>
      </w:r>
      <w:proofErr w:type="gramEnd"/>
      <w:r w:rsidRPr="00745DA4">
        <w:rPr>
          <w:rFonts w:ascii="Arial" w:hAnsi="Arial" w:cs="Arial"/>
          <w:b w:val="0"/>
          <w:bCs/>
          <w:i/>
          <w:iCs/>
          <w:sz w:val="16"/>
        </w:rPr>
        <w:t xml:space="preserve"> de la Fiscalía General del Estado, Región Laguna I, por lo que dentro del término otorgado me permito establecer las diligencias que se encuentran en la indagatoria las cuales son las siguientes: </w:t>
      </w:r>
    </w:p>
    <w:p w14:paraId="5556D576" w14:textId="77777777" w:rsidR="00581E31" w:rsidRPr="00745DA4" w:rsidRDefault="00581E31" w:rsidP="00C60D17">
      <w:pPr>
        <w:widowControl w:val="0"/>
        <w:autoSpaceDE w:val="0"/>
        <w:autoSpaceDN w:val="0"/>
        <w:adjustRightInd w:val="0"/>
        <w:spacing w:line="360" w:lineRule="auto"/>
        <w:ind w:left="708"/>
        <w:jc w:val="both"/>
        <w:rPr>
          <w:rFonts w:ascii="Arial" w:hAnsi="Arial" w:cs="Arial"/>
          <w:b w:val="0"/>
          <w:bCs/>
          <w:i/>
          <w:iCs/>
          <w:sz w:val="16"/>
        </w:rPr>
      </w:pPr>
    </w:p>
    <w:p w14:paraId="3EFC1094" w14:textId="0E920668"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w:t>
      </w:r>
      <w:r w:rsidR="00581E31">
        <w:rPr>
          <w:rFonts w:ascii="Arial" w:hAnsi="Arial" w:cs="Arial"/>
          <w:b w:val="0"/>
          <w:bCs/>
          <w:i/>
          <w:iCs/>
          <w:sz w:val="16"/>
        </w:rPr>
        <w:t xml:space="preserve">) </w:t>
      </w:r>
      <w:r w:rsidRPr="00745DA4">
        <w:rPr>
          <w:rFonts w:ascii="Arial" w:hAnsi="Arial" w:cs="Arial"/>
          <w:b w:val="0"/>
          <w:bCs/>
          <w:i/>
          <w:iCs/>
          <w:sz w:val="16"/>
        </w:rPr>
        <w:t>Remisión de actas de hechos</w:t>
      </w:r>
    </w:p>
    <w:p w14:paraId="6714E132" w14:textId="7FCC035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w:t>
      </w:r>
      <w:r w:rsidR="00581E31">
        <w:rPr>
          <w:rFonts w:ascii="Arial" w:hAnsi="Arial" w:cs="Arial"/>
          <w:b w:val="0"/>
          <w:bCs/>
          <w:i/>
          <w:iCs/>
          <w:sz w:val="16"/>
        </w:rPr>
        <w:t xml:space="preserve">) </w:t>
      </w:r>
      <w:r w:rsidRPr="00745DA4">
        <w:rPr>
          <w:rFonts w:ascii="Arial" w:hAnsi="Arial" w:cs="Arial"/>
          <w:b w:val="0"/>
          <w:bCs/>
          <w:i/>
          <w:iCs/>
          <w:sz w:val="16"/>
        </w:rPr>
        <w:t>Acta de aviso de hechos posiblemente delictivos (informe policial homologado) en donde se toma conocimiento de la muerte de la víctima.</w:t>
      </w:r>
    </w:p>
    <w:p w14:paraId="2710166E" w14:textId="519A09A1"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w:t>
      </w:r>
      <w:r w:rsidR="00581E31">
        <w:rPr>
          <w:rFonts w:ascii="Arial" w:hAnsi="Arial" w:cs="Arial"/>
          <w:b w:val="0"/>
          <w:bCs/>
          <w:i/>
          <w:iCs/>
          <w:sz w:val="16"/>
        </w:rPr>
        <w:t xml:space="preserve">) </w:t>
      </w:r>
      <w:r w:rsidRPr="00745DA4">
        <w:rPr>
          <w:rFonts w:ascii="Arial" w:hAnsi="Arial" w:cs="Arial"/>
          <w:b w:val="0"/>
          <w:bCs/>
          <w:i/>
          <w:iCs/>
          <w:sz w:val="16"/>
        </w:rPr>
        <w:t>Acta de registro e inspección de lugar en donde policías de investigación acuden al lugar e inspeccionan.</w:t>
      </w:r>
    </w:p>
    <w:p w14:paraId="2F393694" w14:textId="48C589C9" w:rsidR="00AD285C" w:rsidRPr="00745DA4" w:rsidRDefault="00581E31" w:rsidP="00C60D17">
      <w:pPr>
        <w:widowControl w:val="0"/>
        <w:autoSpaceDE w:val="0"/>
        <w:autoSpaceDN w:val="0"/>
        <w:adjustRightInd w:val="0"/>
        <w:spacing w:line="360" w:lineRule="auto"/>
        <w:ind w:left="708"/>
        <w:jc w:val="both"/>
        <w:rPr>
          <w:rFonts w:ascii="Arial" w:hAnsi="Arial" w:cs="Arial"/>
          <w:b w:val="0"/>
          <w:bCs/>
          <w:i/>
          <w:iCs/>
          <w:sz w:val="16"/>
        </w:rPr>
      </w:pPr>
      <w:r>
        <w:rPr>
          <w:rFonts w:ascii="Arial" w:hAnsi="Arial" w:cs="Arial"/>
          <w:b w:val="0"/>
          <w:bCs/>
          <w:i/>
          <w:iCs/>
          <w:sz w:val="16"/>
        </w:rPr>
        <w:t xml:space="preserve">4) </w:t>
      </w:r>
      <w:r w:rsidR="00AD285C" w:rsidRPr="00745DA4">
        <w:rPr>
          <w:rFonts w:ascii="Arial" w:hAnsi="Arial" w:cs="Arial"/>
          <w:b w:val="0"/>
          <w:bCs/>
          <w:i/>
          <w:iCs/>
          <w:sz w:val="16"/>
        </w:rPr>
        <w:t>Acta de levantamiento e identificación de cadáveres en donde policías de investigación acuden al lugar e inspección cadáver víctimas y ordenan traslado.</w:t>
      </w:r>
    </w:p>
    <w:p w14:paraId="064506FE" w14:textId="740C6E58"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w:t>
      </w:r>
      <w:r w:rsidR="00581E31">
        <w:rPr>
          <w:rFonts w:ascii="Arial" w:hAnsi="Arial" w:cs="Arial"/>
          <w:b w:val="0"/>
          <w:bCs/>
          <w:i/>
          <w:iCs/>
          <w:sz w:val="16"/>
        </w:rPr>
        <w:t xml:space="preserve">) </w:t>
      </w:r>
      <w:r w:rsidRPr="00745DA4">
        <w:rPr>
          <w:rFonts w:ascii="Arial" w:hAnsi="Arial" w:cs="Arial"/>
          <w:b w:val="0"/>
          <w:bCs/>
          <w:i/>
          <w:iCs/>
          <w:sz w:val="16"/>
        </w:rPr>
        <w:t xml:space="preserve">Registro de cadena de custodia de cadáver de la víctima. </w:t>
      </w:r>
    </w:p>
    <w:p w14:paraId="592BA56E" w14:textId="6DAD9CBC"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w:t>
      </w:r>
      <w:r w:rsidR="00581E31">
        <w:rPr>
          <w:rFonts w:ascii="Arial" w:hAnsi="Arial" w:cs="Arial"/>
          <w:b w:val="0"/>
          <w:bCs/>
          <w:i/>
          <w:iCs/>
          <w:sz w:val="16"/>
        </w:rPr>
        <w:t xml:space="preserve">) </w:t>
      </w:r>
      <w:r w:rsidRPr="00745DA4">
        <w:rPr>
          <w:rFonts w:ascii="Arial" w:hAnsi="Arial" w:cs="Arial"/>
          <w:b w:val="0"/>
          <w:bCs/>
          <w:i/>
          <w:iCs/>
          <w:sz w:val="16"/>
        </w:rPr>
        <w:t>Acuerdo de inicio en el cual se ordena se inicien las investigaciones y expediente correspondiente.</w:t>
      </w:r>
    </w:p>
    <w:p w14:paraId="7A765F73" w14:textId="7C10E5E5"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w:t>
      </w:r>
      <w:r w:rsidR="00581E31">
        <w:rPr>
          <w:rFonts w:ascii="Arial" w:hAnsi="Arial" w:cs="Arial"/>
          <w:b w:val="0"/>
          <w:bCs/>
          <w:i/>
          <w:iCs/>
          <w:sz w:val="16"/>
        </w:rPr>
        <w:t xml:space="preserve">) </w:t>
      </w:r>
      <w:r w:rsidRPr="00745DA4">
        <w:rPr>
          <w:rFonts w:ascii="Arial" w:hAnsi="Arial" w:cs="Arial"/>
          <w:b w:val="0"/>
          <w:bCs/>
          <w:i/>
          <w:iCs/>
          <w:sz w:val="16"/>
        </w:rPr>
        <w:t>Oficio de investigación en el cual se indica a los policías de investigación se aboquen a realizar los actos de investigación correspondiente.</w:t>
      </w:r>
    </w:p>
    <w:p w14:paraId="2A38AD99" w14:textId="7777777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 Oficio de designación de perito en criminalística de campo en relación a su intervención en el lugar de los hechos.</w:t>
      </w:r>
    </w:p>
    <w:p w14:paraId="5B6892EF" w14:textId="7777777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9.- Oficio de designación de perito en medicina forense en relación a la práctica de la necropsia de la víctima.</w:t>
      </w:r>
    </w:p>
    <w:p w14:paraId="1F43A799" w14:textId="7777777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 xml:space="preserve">10.- Oficio de designación de perito en medicina forense en relación con la recolección de muestras durante la necropsia de la víctima. </w:t>
      </w:r>
    </w:p>
    <w:p w14:paraId="6E4E49F9" w14:textId="6AEAFB6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11</w:t>
      </w:r>
      <w:r w:rsidR="00581E31">
        <w:rPr>
          <w:rFonts w:ascii="Arial" w:hAnsi="Arial" w:cs="Arial"/>
          <w:b w:val="0"/>
          <w:bCs/>
          <w:i/>
          <w:iCs/>
          <w:sz w:val="16"/>
        </w:rPr>
        <w:t xml:space="preserve">) </w:t>
      </w:r>
      <w:r w:rsidRPr="00745DA4">
        <w:rPr>
          <w:rFonts w:ascii="Arial" w:hAnsi="Arial" w:cs="Arial"/>
          <w:b w:val="0"/>
          <w:bCs/>
          <w:i/>
          <w:iCs/>
          <w:sz w:val="16"/>
        </w:rPr>
        <w:t>Oficio de designación de perito en criminalística de campo con motivo de la fijación fotográfica de la necropsia.</w:t>
      </w:r>
    </w:p>
    <w:p w14:paraId="4C78C673" w14:textId="75BBCA30"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lastRenderedPageBreak/>
        <w:t>12</w:t>
      </w:r>
      <w:r w:rsidR="00581E31">
        <w:rPr>
          <w:rFonts w:ascii="Arial" w:hAnsi="Arial" w:cs="Arial"/>
          <w:b w:val="0"/>
          <w:bCs/>
          <w:i/>
          <w:iCs/>
          <w:sz w:val="16"/>
        </w:rPr>
        <w:t xml:space="preserve">) </w:t>
      </w:r>
      <w:r w:rsidRPr="00745DA4">
        <w:rPr>
          <w:rFonts w:ascii="Arial" w:hAnsi="Arial" w:cs="Arial"/>
          <w:b w:val="0"/>
          <w:bCs/>
          <w:i/>
          <w:iCs/>
          <w:sz w:val="16"/>
        </w:rPr>
        <w:t>Oficio de designación de defensor público a efecto de constituirse a la necropsia del cadáver de la víctima.</w:t>
      </w:r>
    </w:p>
    <w:p w14:paraId="50620052" w14:textId="7FF7E4F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13</w:t>
      </w:r>
      <w:r w:rsidR="00581E31">
        <w:rPr>
          <w:rFonts w:ascii="Arial" w:hAnsi="Arial" w:cs="Arial"/>
          <w:b w:val="0"/>
          <w:bCs/>
          <w:i/>
          <w:iCs/>
          <w:sz w:val="16"/>
        </w:rPr>
        <w:t xml:space="preserve">) </w:t>
      </w:r>
      <w:r w:rsidRPr="00745DA4">
        <w:rPr>
          <w:rFonts w:ascii="Arial" w:hAnsi="Arial" w:cs="Arial"/>
          <w:b w:val="0"/>
          <w:bCs/>
          <w:i/>
          <w:iCs/>
          <w:sz w:val="16"/>
        </w:rPr>
        <w:t>Captura de pantalla de designación de defensor público.</w:t>
      </w:r>
    </w:p>
    <w:p w14:paraId="5AB31BC2" w14:textId="0D31762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14</w:t>
      </w:r>
      <w:r w:rsidR="00581E31">
        <w:rPr>
          <w:rFonts w:ascii="Arial" w:hAnsi="Arial" w:cs="Arial"/>
          <w:b w:val="0"/>
          <w:bCs/>
          <w:i/>
          <w:iCs/>
          <w:sz w:val="16"/>
        </w:rPr>
        <w:t xml:space="preserve">) </w:t>
      </w:r>
      <w:r w:rsidRPr="00745DA4">
        <w:rPr>
          <w:rFonts w:ascii="Arial" w:hAnsi="Arial" w:cs="Arial"/>
          <w:b w:val="0"/>
          <w:bCs/>
          <w:i/>
          <w:iCs/>
          <w:sz w:val="16"/>
        </w:rPr>
        <w:t>Acta de identificación de cadáver ante el agente del ministerio público mediante el cual se establece la identidad de la víctima.</w:t>
      </w:r>
    </w:p>
    <w:p w14:paraId="243CD6BE" w14:textId="1BD83AB1"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15</w:t>
      </w:r>
      <w:r w:rsidR="00581E31">
        <w:rPr>
          <w:rFonts w:ascii="Arial" w:hAnsi="Arial" w:cs="Arial"/>
          <w:b w:val="0"/>
          <w:bCs/>
          <w:i/>
          <w:iCs/>
          <w:sz w:val="16"/>
        </w:rPr>
        <w:t xml:space="preserve">) </w:t>
      </w:r>
      <w:r w:rsidRPr="00745DA4">
        <w:rPr>
          <w:rFonts w:ascii="Arial" w:hAnsi="Arial" w:cs="Arial"/>
          <w:b w:val="0"/>
          <w:bCs/>
          <w:i/>
          <w:iCs/>
          <w:sz w:val="16"/>
        </w:rPr>
        <w:t>Oficio de entrega de cadáver de la víctima.</w:t>
      </w:r>
    </w:p>
    <w:p w14:paraId="1970C6BF" w14:textId="65C07C0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16</w:t>
      </w:r>
      <w:r w:rsidR="00581E31">
        <w:rPr>
          <w:rFonts w:ascii="Arial" w:hAnsi="Arial" w:cs="Arial"/>
          <w:b w:val="0"/>
          <w:bCs/>
          <w:i/>
          <w:iCs/>
          <w:sz w:val="16"/>
        </w:rPr>
        <w:t xml:space="preserve">) </w:t>
      </w:r>
      <w:r w:rsidRPr="00745DA4">
        <w:rPr>
          <w:rFonts w:ascii="Arial" w:hAnsi="Arial" w:cs="Arial"/>
          <w:b w:val="0"/>
          <w:bCs/>
          <w:i/>
          <w:iCs/>
          <w:sz w:val="16"/>
        </w:rPr>
        <w:t xml:space="preserve">Entrevista de testigo de </w:t>
      </w:r>
      <w:r w:rsidR="00CA5A09">
        <w:rPr>
          <w:rFonts w:ascii="Arial" w:hAnsi="Arial" w:cs="Arial"/>
          <w:b w:val="0"/>
          <w:bCs/>
          <w:i/>
          <w:iCs/>
          <w:sz w:val="16"/>
        </w:rPr>
        <w:t>Ag1</w:t>
      </w:r>
      <w:r w:rsidRPr="00745DA4">
        <w:rPr>
          <w:rFonts w:ascii="Arial" w:hAnsi="Arial" w:cs="Arial"/>
          <w:b w:val="0"/>
          <w:bCs/>
          <w:i/>
          <w:iCs/>
          <w:sz w:val="16"/>
        </w:rPr>
        <w:t xml:space="preserve"> en donde establece las circunstancias que rodean la muerte de la víctima y lugar. </w:t>
      </w:r>
    </w:p>
    <w:p w14:paraId="7AF94735" w14:textId="68E94755"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17</w:t>
      </w:r>
      <w:r w:rsidR="00720986">
        <w:rPr>
          <w:rFonts w:ascii="Arial" w:hAnsi="Arial" w:cs="Arial"/>
          <w:b w:val="0"/>
          <w:bCs/>
          <w:i/>
          <w:iCs/>
          <w:sz w:val="16"/>
        </w:rPr>
        <w:t>)</w:t>
      </w:r>
      <w:r w:rsidRPr="00745DA4">
        <w:rPr>
          <w:rFonts w:ascii="Arial" w:hAnsi="Arial" w:cs="Arial"/>
          <w:b w:val="0"/>
          <w:bCs/>
          <w:i/>
          <w:iCs/>
          <w:sz w:val="16"/>
        </w:rPr>
        <w:t xml:space="preserve"> Oficio de canalización a la coordinación de atención y protección a víctimas ofendidos y testigos.</w:t>
      </w:r>
    </w:p>
    <w:p w14:paraId="482DC6CC" w14:textId="44ABA11F"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18</w:t>
      </w:r>
      <w:r w:rsidR="00720986">
        <w:rPr>
          <w:rFonts w:ascii="Arial" w:hAnsi="Arial" w:cs="Arial"/>
          <w:b w:val="0"/>
          <w:bCs/>
          <w:i/>
          <w:iCs/>
          <w:sz w:val="16"/>
        </w:rPr>
        <w:t>)</w:t>
      </w:r>
      <w:r w:rsidRPr="00745DA4">
        <w:rPr>
          <w:rFonts w:ascii="Arial" w:hAnsi="Arial" w:cs="Arial"/>
          <w:b w:val="0"/>
          <w:bCs/>
          <w:i/>
          <w:iCs/>
          <w:sz w:val="16"/>
        </w:rPr>
        <w:t xml:space="preserve"> Oficio solicitud de información de antecedentes violencia familiar al instituto municipal de la Mujer en Torreón.</w:t>
      </w:r>
    </w:p>
    <w:p w14:paraId="1F305468" w14:textId="6BEAC55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19</w:t>
      </w:r>
      <w:r w:rsidR="00720986">
        <w:rPr>
          <w:rFonts w:ascii="Arial" w:hAnsi="Arial" w:cs="Arial"/>
          <w:b w:val="0"/>
          <w:bCs/>
          <w:i/>
          <w:iCs/>
          <w:sz w:val="16"/>
        </w:rPr>
        <w:t>)</w:t>
      </w:r>
      <w:r w:rsidRPr="00745DA4">
        <w:rPr>
          <w:rFonts w:ascii="Arial" w:hAnsi="Arial" w:cs="Arial"/>
          <w:b w:val="0"/>
          <w:bCs/>
          <w:i/>
          <w:iCs/>
          <w:sz w:val="16"/>
        </w:rPr>
        <w:t xml:space="preserve"> Oficio de solicitud de antecedentes de violencia familiar al Centro de Justicia y Empoderamiento para la Mujer.</w:t>
      </w:r>
    </w:p>
    <w:p w14:paraId="1C22DA86" w14:textId="2159DDD3"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20</w:t>
      </w:r>
      <w:r w:rsidR="00720986">
        <w:rPr>
          <w:rFonts w:ascii="Arial" w:hAnsi="Arial" w:cs="Arial"/>
          <w:b w:val="0"/>
          <w:bCs/>
          <w:i/>
          <w:iCs/>
          <w:sz w:val="16"/>
        </w:rPr>
        <w:t>)</w:t>
      </w:r>
      <w:r w:rsidRPr="00745DA4">
        <w:rPr>
          <w:rFonts w:ascii="Arial" w:hAnsi="Arial" w:cs="Arial"/>
          <w:b w:val="0"/>
          <w:bCs/>
          <w:i/>
          <w:iCs/>
          <w:sz w:val="16"/>
        </w:rPr>
        <w:t xml:space="preserve"> Oficio de solicitud de antecedentes de violencia familiar y razón de género al Desarrollo Integral de la Familia en Torreón.</w:t>
      </w:r>
    </w:p>
    <w:p w14:paraId="0025F7C3" w14:textId="2624F45A"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21</w:t>
      </w:r>
      <w:r w:rsidR="00720986">
        <w:rPr>
          <w:rFonts w:ascii="Arial" w:hAnsi="Arial" w:cs="Arial"/>
          <w:b w:val="0"/>
          <w:bCs/>
          <w:i/>
          <w:iCs/>
          <w:sz w:val="16"/>
        </w:rPr>
        <w:t>)</w:t>
      </w:r>
      <w:r w:rsidRPr="00745DA4">
        <w:rPr>
          <w:rFonts w:ascii="Arial" w:hAnsi="Arial" w:cs="Arial"/>
          <w:b w:val="0"/>
          <w:bCs/>
          <w:i/>
          <w:iCs/>
          <w:sz w:val="16"/>
        </w:rPr>
        <w:t xml:space="preserve"> Oficio de Información de Instituto Municipal de la Mujer en Torreón.</w:t>
      </w:r>
    </w:p>
    <w:p w14:paraId="6787561A" w14:textId="246E9643"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22</w:t>
      </w:r>
      <w:r w:rsidR="00720986">
        <w:rPr>
          <w:rFonts w:ascii="Arial" w:hAnsi="Arial" w:cs="Arial"/>
          <w:b w:val="0"/>
          <w:bCs/>
          <w:i/>
          <w:iCs/>
          <w:sz w:val="16"/>
        </w:rPr>
        <w:t>)</w:t>
      </w:r>
      <w:r w:rsidRPr="00745DA4">
        <w:rPr>
          <w:rFonts w:ascii="Arial" w:hAnsi="Arial" w:cs="Arial"/>
          <w:b w:val="0"/>
          <w:bCs/>
          <w:i/>
          <w:iCs/>
          <w:sz w:val="16"/>
        </w:rPr>
        <w:t xml:space="preserve"> Protocolo de Necropsia realizado a víctima en donde se establecen hallazgos y exploración realizada de la víctima y causa de muerte. </w:t>
      </w:r>
    </w:p>
    <w:p w14:paraId="1FA18CC6" w14:textId="2D3DBD5F"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23</w:t>
      </w:r>
      <w:r w:rsidR="00720986">
        <w:rPr>
          <w:rFonts w:ascii="Arial" w:hAnsi="Arial" w:cs="Arial"/>
          <w:b w:val="0"/>
          <w:bCs/>
          <w:i/>
          <w:iCs/>
          <w:sz w:val="16"/>
        </w:rPr>
        <w:t>)</w:t>
      </w:r>
      <w:r w:rsidRPr="00745DA4">
        <w:rPr>
          <w:rFonts w:ascii="Arial" w:hAnsi="Arial" w:cs="Arial"/>
          <w:b w:val="0"/>
          <w:bCs/>
          <w:i/>
          <w:iCs/>
          <w:sz w:val="16"/>
        </w:rPr>
        <w:t xml:space="preserve"> Certificado de defunción de la víctima en donde se hace constar la muerte de </w:t>
      </w:r>
      <w:r w:rsidR="00CA5A09">
        <w:rPr>
          <w:rFonts w:ascii="Arial" w:hAnsi="Arial" w:cs="Arial"/>
          <w:b w:val="0"/>
          <w:bCs/>
          <w:i/>
          <w:iCs/>
          <w:sz w:val="16"/>
        </w:rPr>
        <w:t>Ag2</w:t>
      </w:r>
      <w:r w:rsidRPr="00745DA4">
        <w:rPr>
          <w:rFonts w:ascii="Arial" w:hAnsi="Arial" w:cs="Arial"/>
          <w:b w:val="0"/>
          <w:bCs/>
          <w:i/>
          <w:iCs/>
          <w:sz w:val="16"/>
        </w:rPr>
        <w:t>.</w:t>
      </w:r>
    </w:p>
    <w:p w14:paraId="13A240A7" w14:textId="4CE399FB"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24</w:t>
      </w:r>
      <w:r w:rsidR="00720986">
        <w:rPr>
          <w:rFonts w:ascii="Arial" w:hAnsi="Arial" w:cs="Arial"/>
          <w:b w:val="0"/>
          <w:bCs/>
          <w:i/>
          <w:iCs/>
          <w:sz w:val="16"/>
        </w:rPr>
        <w:t>)</w:t>
      </w:r>
      <w:r w:rsidRPr="00745DA4">
        <w:rPr>
          <w:rFonts w:ascii="Arial" w:hAnsi="Arial" w:cs="Arial"/>
          <w:b w:val="0"/>
          <w:bCs/>
          <w:i/>
          <w:iCs/>
          <w:sz w:val="16"/>
        </w:rPr>
        <w:t xml:space="preserve"> Oficio de designación de perito en química forense para analizar muestras biológicas recolectadas del cadáver de la víctima.</w:t>
      </w:r>
    </w:p>
    <w:p w14:paraId="77CACC97" w14:textId="023E6A79"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25</w:t>
      </w:r>
      <w:r w:rsidR="00720986">
        <w:rPr>
          <w:rFonts w:ascii="Arial" w:hAnsi="Arial" w:cs="Arial"/>
          <w:b w:val="0"/>
          <w:bCs/>
          <w:i/>
          <w:iCs/>
          <w:sz w:val="16"/>
        </w:rPr>
        <w:t>)</w:t>
      </w:r>
      <w:r w:rsidRPr="00745DA4">
        <w:rPr>
          <w:rFonts w:ascii="Arial" w:hAnsi="Arial" w:cs="Arial"/>
          <w:b w:val="0"/>
          <w:bCs/>
          <w:i/>
          <w:iCs/>
          <w:sz w:val="16"/>
        </w:rPr>
        <w:t xml:space="preserve"> Oficios de información del Centro de Justicia y empoderamiento para las mujeres. </w:t>
      </w:r>
    </w:p>
    <w:p w14:paraId="45F252E9" w14:textId="6DCEAA6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26</w:t>
      </w:r>
      <w:r w:rsidR="00720986">
        <w:rPr>
          <w:rFonts w:ascii="Arial" w:hAnsi="Arial" w:cs="Arial"/>
          <w:b w:val="0"/>
          <w:bCs/>
          <w:i/>
          <w:iCs/>
          <w:sz w:val="16"/>
        </w:rPr>
        <w:t>)</w:t>
      </w:r>
      <w:r w:rsidRPr="00745DA4">
        <w:rPr>
          <w:rFonts w:ascii="Arial" w:hAnsi="Arial" w:cs="Arial"/>
          <w:b w:val="0"/>
          <w:bCs/>
          <w:i/>
          <w:iCs/>
          <w:sz w:val="16"/>
        </w:rPr>
        <w:t xml:space="preserve"> Oficio de información de Desarrollo Integral de la Familia Torreón.</w:t>
      </w:r>
    </w:p>
    <w:p w14:paraId="7C63912D" w14:textId="702B1ADB"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 xml:space="preserve">27.- Oficio de solicitud de copias de </w:t>
      </w:r>
      <w:r w:rsidR="00CA5A09">
        <w:rPr>
          <w:rFonts w:ascii="Arial" w:hAnsi="Arial" w:cs="Arial"/>
          <w:b w:val="0"/>
          <w:bCs/>
          <w:i/>
          <w:iCs/>
          <w:sz w:val="16"/>
        </w:rPr>
        <w:t>E1</w:t>
      </w:r>
      <w:r w:rsidRPr="00745DA4">
        <w:rPr>
          <w:rFonts w:ascii="Arial" w:hAnsi="Arial" w:cs="Arial"/>
          <w:b w:val="0"/>
          <w:bCs/>
          <w:i/>
          <w:iCs/>
          <w:sz w:val="16"/>
        </w:rPr>
        <w:t>.</w:t>
      </w:r>
    </w:p>
    <w:p w14:paraId="12C57811" w14:textId="0D52360B"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w:t>
      </w:r>
      <w:r w:rsidR="00720986">
        <w:rPr>
          <w:rFonts w:ascii="Arial" w:hAnsi="Arial" w:cs="Arial"/>
          <w:b w:val="0"/>
          <w:bCs/>
          <w:i/>
          <w:iCs/>
          <w:sz w:val="16"/>
        </w:rPr>
        <w:t>8)</w:t>
      </w:r>
      <w:r w:rsidRPr="00745DA4">
        <w:rPr>
          <w:rFonts w:ascii="Arial" w:hAnsi="Arial" w:cs="Arial"/>
          <w:b w:val="0"/>
          <w:bCs/>
          <w:i/>
          <w:iCs/>
          <w:sz w:val="16"/>
        </w:rPr>
        <w:t xml:space="preserve"> Acuerdo de solicitud de copias para </w:t>
      </w:r>
      <w:r w:rsidR="00CA5A09">
        <w:rPr>
          <w:rFonts w:ascii="Arial" w:hAnsi="Arial" w:cs="Arial"/>
          <w:b w:val="0"/>
          <w:bCs/>
          <w:i/>
          <w:iCs/>
          <w:sz w:val="16"/>
        </w:rPr>
        <w:t>E1</w:t>
      </w:r>
      <w:r w:rsidRPr="00745DA4">
        <w:rPr>
          <w:rFonts w:ascii="Arial" w:hAnsi="Arial" w:cs="Arial"/>
          <w:b w:val="0"/>
          <w:bCs/>
          <w:i/>
          <w:iCs/>
          <w:sz w:val="16"/>
        </w:rPr>
        <w:t>.</w:t>
      </w:r>
    </w:p>
    <w:p w14:paraId="3C9BDC73" w14:textId="40A9FA82"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29</w:t>
      </w:r>
      <w:r w:rsidR="00720986">
        <w:rPr>
          <w:rFonts w:ascii="Arial" w:hAnsi="Arial" w:cs="Arial"/>
          <w:b w:val="0"/>
          <w:bCs/>
          <w:i/>
          <w:iCs/>
          <w:sz w:val="16"/>
        </w:rPr>
        <w:t>)</w:t>
      </w:r>
      <w:r w:rsidRPr="00745DA4">
        <w:rPr>
          <w:rFonts w:ascii="Arial" w:hAnsi="Arial" w:cs="Arial"/>
          <w:b w:val="0"/>
          <w:bCs/>
          <w:i/>
          <w:iCs/>
          <w:sz w:val="16"/>
        </w:rPr>
        <w:t xml:space="preserve"> Oficio de notificación de acuerdo de solicitud de copias.</w:t>
      </w:r>
    </w:p>
    <w:p w14:paraId="4264EB10" w14:textId="09DC0D36"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30</w:t>
      </w:r>
      <w:r w:rsidR="00720986">
        <w:rPr>
          <w:rFonts w:ascii="Arial" w:hAnsi="Arial" w:cs="Arial"/>
          <w:b w:val="0"/>
          <w:bCs/>
          <w:i/>
          <w:iCs/>
          <w:sz w:val="16"/>
        </w:rPr>
        <w:t>)</w:t>
      </w:r>
      <w:r w:rsidRPr="00745DA4">
        <w:rPr>
          <w:rFonts w:ascii="Arial" w:hAnsi="Arial" w:cs="Arial"/>
          <w:b w:val="0"/>
          <w:bCs/>
          <w:i/>
          <w:iCs/>
          <w:sz w:val="16"/>
        </w:rPr>
        <w:t xml:space="preserve"> Informe de fijación fotográfica forense del desarrollo del protocolo de necropsia practicado a la víctima.</w:t>
      </w:r>
    </w:p>
    <w:p w14:paraId="349AA300" w14:textId="1D724196"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31</w:t>
      </w:r>
      <w:r w:rsidR="00720986">
        <w:rPr>
          <w:rFonts w:ascii="Arial" w:hAnsi="Arial" w:cs="Arial"/>
          <w:b w:val="0"/>
          <w:bCs/>
          <w:i/>
          <w:iCs/>
          <w:sz w:val="16"/>
        </w:rPr>
        <w:t>)</w:t>
      </w:r>
      <w:r w:rsidRPr="00745DA4">
        <w:rPr>
          <w:rFonts w:ascii="Arial" w:hAnsi="Arial" w:cs="Arial"/>
          <w:b w:val="0"/>
          <w:bCs/>
          <w:i/>
          <w:iCs/>
          <w:sz w:val="16"/>
        </w:rPr>
        <w:t xml:space="preserve"> Dictamen de química forense con base a las muestras biológicas recolectadas a la víctima.</w:t>
      </w:r>
    </w:p>
    <w:p w14:paraId="4823A571" w14:textId="378103D4"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32</w:t>
      </w:r>
      <w:r w:rsidR="00720986">
        <w:rPr>
          <w:rFonts w:ascii="Arial" w:hAnsi="Arial" w:cs="Arial"/>
          <w:b w:val="0"/>
          <w:bCs/>
          <w:i/>
          <w:iCs/>
          <w:sz w:val="16"/>
        </w:rPr>
        <w:t>)</w:t>
      </w:r>
      <w:r w:rsidRPr="00745DA4">
        <w:rPr>
          <w:rFonts w:ascii="Arial" w:hAnsi="Arial" w:cs="Arial"/>
          <w:b w:val="0"/>
          <w:bCs/>
          <w:i/>
          <w:iCs/>
          <w:sz w:val="16"/>
        </w:rPr>
        <w:t xml:space="preserve"> Informe de desarrollo integral de la familia de Torreón en el cual se establece antecedentes de estudio psico-sociales.</w:t>
      </w:r>
    </w:p>
    <w:p w14:paraId="1A8EC20F" w14:textId="175FCE45"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33</w:t>
      </w:r>
      <w:r w:rsidR="00720986">
        <w:rPr>
          <w:rFonts w:ascii="Arial" w:hAnsi="Arial" w:cs="Arial"/>
          <w:b w:val="0"/>
          <w:bCs/>
          <w:i/>
          <w:iCs/>
          <w:sz w:val="16"/>
        </w:rPr>
        <w:t xml:space="preserve">) </w:t>
      </w:r>
      <w:r w:rsidRPr="00745DA4">
        <w:rPr>
          <w:rFonts w:ascii="Arial" w:hAnsi="Arial" w:cs="Arial"/>
          <w:b w:val="0"/>
          <w:bCs/>
          <w:i/>
          <w:iCs/>
          <w:sz w:val="16"/>
        </w:rPr>
        <w:t>Oficio de valoración, acompañamiento a la coordinación de atención y protección a víctimas ofendidos y testigos para recabar testimonio de menor de edad.</w:t>
      </w:r>
    </w:p>
    <w:p w14:paraId="71B78367" w14:textId="6E24CE3C"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34</w:t>
      </w:r>
      <w:r w:rsidR="00720986">
        <w:rPr>
          <w:rFonts w:ascii="Arial" w:hAnsi="Arial" w:cs="Arial"/>
          <w:b w:val="0"/>
          <w:bCs/>
          <w:i/>
          <w:iCs/>
          <w:sz w:val="16"/>
        </w:rPr>
        <w:t xml:space="preserve">) </w:t>
      </w:r>
      <w:r w:rsidRPr="00745DA4">
        <w:rPr>
          <w:rFonts w:ascii="Arial" w:hAnsi="Arial" w:cs="Arial"/>
          <w:b w:val="0"/>
          <w:bCs/>
          <w:i/>
          <w:iCs/>
          <w:sz w:val="16"/>
        </w:rPr>
        <w:t>Oficio de valoración, acompañamiento a procuraduría para niños, niñas y la familia para recabar testimonio de menor de edad.</w:t>
      </w:r>
    </w:p>
    <w:p w14:paraId="2838EAF9" w14:textId="4FAE4746"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35</w:t>
      </w:r>
      <w:r w:rsidR="00720986">
        <w:rPr>
          <w:rFonts w:ascii="Arial" w:hAnsi="Arial" w:cs="Arial"/>
          <w:b w:val="0"/>
          <w:bCs/>
          <w:i/>
          <w:iCs/>
          <w:sz w:val="16"/>
        </w:rPr>
        <w:t>)</w:t>
      </w:r>
      <w:r w:rsidRPr="00745DA4">
        <w:rPr>
          <w:rFonts w:ascii="Arial" w:hAnsi="Arial" w:cs="Arial"/>
          <w:b w:val="0"/>
          <w:bCs/>
          <w:i/>
          <w:iCs/>
          <w:sz w:val="16"/>
        </w:rPr>
        <w:t xml:space="preserve"> Citatorio ministerial para recabar testimonio de </w:t>
      </w:r>
      <w:r w:rsidR="0011459D">
        <w:rPr>
          <w:rFonts w:ascii="Arial" w:hAnsi="Arial" w:cs="Arial"/>
          <w:b w:val="0"/>
          <w:bCs/>
          <w:i/>
          <w:iCs/>
          <w:sz w:val="16"/>
        </w:rPr>
        <w:t>E6</w:t>
      </w:r>
      <w:r w:rsidRPr="00745DA4">
        <w:rPr>
          <w:rFonts w:ascii="Arial" w:hAnsi="Arial" w:cs="Arial"/>
          <w:b w:val="0"/>
          <w:bCs/>
          <w:i/>
          <w:iCs/>
          <w:sz w:val="16"/>
        </w:rPr>
        <w:t>.</w:t>
      </w:r>
    </w:p>
    <w:p w14:paraId="2A9B234E" w14:textId="7873E552"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36</w:t>
      </w:r>
      <w:r w:rsidR="00720986">
        <w:rPr>
          <w:rFonts w:ascii="Arial" w:hAnsi="Arial" w:cs="Arial"/>
          <w:b w:val="0"/>
          <w:bCs/>
          <w:i/>
          <w:iCs/>
          <w:sz w:val="16"/>
        </w:rPr>
        <w:t>)</w:t>
      </w:r>
      <w:r w:rsidRPr="00745DA4">
        <w:rPr>
          <w:rFonts w:ascii="Arial" w:hAnsi="Arial" w:cs="Arial"/>
          <w:b w:val="0"/>
          <w:bCs/>
          <w:i/>
          <w:iCs/>
          <w:sz w:val="16"/>
        </w:rPr>
        <w:t xml:space="preserve"> Citatorio ministerial para recabar testimonio de menor H.S.S.M.</w:t>
      </w:r>
    </w:p>
    <w:p w14:paraId="1CA640CE" w14:textId="2E091B4F"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37</w:t>
      </w:r>
      <w:r w:rsidR="00720986">
        <w:rPr>
          <w:rFonts w:ascii="Arial" w:hAnsi="Arial" w:cs="Arial"/>
          <w:b w:val="0"/>
          <w:bCs/>
          <w:i/>
          <w:iCs/>
          <w:sz w:val="16"/>
        </w:rPr>
        <w:t>)</w:t>
      </w:r>
      <w:r w:rsidRPr="00745DA4">
        <w:rPr>
          <w:rFonts w:ascii="Arial" w:hAnsi="Arial" w:cs="Arial"/>
          <w:b w:val="0"/>
          <w:bCs/>
          <w:i/>
          <w:iCs/>
          <w:sz w:val="16"/>
        </w:rPr>
        <w:t xml:space="preserve"> Citatorio ministerio para recabar testimonio de </w:t>
      </w:r>
      <w:r w:rsidR="00CA5A09">
        <w:rPr>
          <w:rFonts w:ascii="Arial" w:hAnsi="Arial" w:cs="Arial"/>
          <w:b w:val="0"/>
          <w:bCs/>
          <w:i/>
          <w:iCs/>
          <w:sz w:val="16"/>
        </w:rPr>
        <w:t>Ag1</w:t>
      </w:r>
      <w:r w:rsidRPr="00745DA4">
        <w:rPr>
          <w:rFonts w:ascii="Arial" w:hAnsi="Arial" w:cs="Arial"/>
          <w:b w:val="0"/>
          <w:bCs/>
          <w:i/>
          <w:iCs/>
          <w:sz w:val="16"/>
        </w:rPr>
        <w:t>.</w:t>
      </w:r>
    </w:p>
    <w:p w14:paraId="3110CDAB" w14:textId="214602F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38</w:t>
      </w:r>
      <w:r w:rsidR="00720986">
        <w:rPr>
          <w:rFonts w:ascii="Arial" w:hAnsi="Arial" w:cs="Arial"/>
          <w:b w:val="0"/>
          <w:bCs/>
          <w:i/>
          <w:iCs/>
          <w:sz w:val="16"/>
        </w:rPr>
        <w:t>)</w:t>
      </w:r>
      <w:r w:rsidRPr="00745DA4">
        <w:rPr>
          <w:rFonts w:ascii="Arial" w:hAnsi="Arial" w:cs="Arial"/>
          <w:b w:val="0"/>
          <w:bCs/>
          <w:i/>
          <w:iCs/>
          <w:sz w:val="16"/>
        </w:rPr>
        <w:t xml:space="preserve"> Informe justificado rendido al Juzgado Tercero de Distrito en la Laguna.</w:t>
      </w:r>
    </w:p>
    <w:p w14:paraId="6CAEE0C0" w14:textId="2071C51A"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39</w:t>
      </w:r>
      <w:r w:rsidR="00720986">
        <w:rPr>
          <w:rFonts w:ascii="Arial" w:hAnsi="Arial" w:cs="Arial"/>
          <w:b w:val="0"/>
          <w:bCs/>
          <w:i/>
          <w:iCs/>
          <w:sz w:val="16"/>
        </w:rPr>
        <w:t>)</w:t>
      </w:r>
      <w:r w:rsidRPr="00745DA4">
        <w:rPr>
          <w:rFonts w:ascii="Arial" w:hAnsi="Arial" w:cs="Arial"/>
          <w:b w:val="0"/>
          <w:bCs/>
          <w:i/>
          <w:iCs/>
          <w:sz w:val="16"/>
        </w:rPr>
        <w:t xml:space="preserve"> Oficio solicitud de información a bomberos Torreón.</w:t>
      </w:r>
    </w:p>
    <w:p w14:paraId="0BF11878" w14:textId="6C4EB285"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w:t>
      </w:r>
      <w:r w:rsidR="00720986">
        <w:rPr>
          <w:rFonts w:ascii="Arial" w:hAnsi="Arial" w:cs="Arial"/>
          <w:b w:val="0"/>
          <w:bCs/>
          <w:i/>
          <w:iCs/>
          <w:sz w:val="16"/>
        </w:rPr>
        <w:t xml:space="preserve">0) </w:t>
      </w:r>
      <w:r w:rsidRPr="00745DA4">
        <w:rPr>
          <w:rFonts w:ascii="Arial" w:hAnsi="Arial" w:cs="Arial"/>
          <w:b w:val="0"/>
          <w:bCs/>
          <w:i/>
          <w:iCs/>
          <w:sz w:val="16"/>
        </w:rPr>
        <w:t>Oficio de solicitud de información a protección civil Torreón.</w:t>
      </w:r>
    </w:p>
    <w:p w14:paraId="3B446AAB" w14:textId="443605CA"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41</w:t>
      </w:r>
      <w:r w:rsidR="00720986">
        <w:rPr>
          <w:rFonts w:ascii="Arial" w:hAnsi="Arial" w:cs="Arial"/>
          <w:b w:val="0"/>
          <w:bCs/>
          <w:i/>
          <w:iCs/>
          <w:sz w:val="16"/>
        </w:rPr>
        <w:t>)</w:t>
      </w:r>
      <w:r w:rsidRPr="00745DA4">
        <w:rPr>
          <w:rFonts w:ascii="Arial" w:hAnsi="Arial" w:cs="Arial"/>
          <w:b w:val="0"/>
          <w:bCs/>
          <w:i/>
          <w:iCs/>
          <w:sz w:val="16"/>
        </w:rPr>
        <w:t xml:space="preserve"> Oficio de solicitud de información a Dirección de Seguridad Pública Municipal de Torreón.</w:t>
      </w:r>
    </w:p>
    <w:p w14:paraId="4ABCE901" w14:textId="0123D813"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42</w:t>
      </w:r>
      <w:r w:rsidR="00720986">
        <w:rPr>
          <w:rFonts w:ascii="Arial" w:hAnsi="Arial" w:cs="Arial"/>
          <w:b w:val="0"/>
          <w:bCs/>
          <w:i/>
          <w:iCs/>
          <w:sz w:val="16"/>
        </w:rPr>
        <w:t>)</w:t>
      </w:r>
      <w:r w:rsidRPr="00745DA4">
        <w:rPr>
          <w:rFonts w:ascii="Arial" w:hAnsi="Arial" w:cs="Arial"/>
          <w:b w:val="0"/>
          <w:bCs/>
          <w:i/>
          <w:iCs/>
          <w:sz w:val="16"/>
        </w:rPr>
        <w:t xml:space="preserve"> Escrito de aportación de datos de prueba consistente en documentales de </w:t>
      </w:r>
      <w:r w:rsidR="00CA5A09">
        <w:rPr>
          <w:rFonts w:ascii="Arial" w:hAnsi="Arial" w:cs="Arial"/>
          <w:b w:val="0"/>
          <w:bCs/>
          <w:i/>
          <w:iCs/>
          <w:sz w:val="16"/>
        </w:rPr>
        <w:t>E1</w:t>
      </w:r>
      <w:r w:rsidRPr="00745DA4">
        <w:rPr>
          <w:rFonts w:ascii="Arial" w:hAnsi="Arial" w:cs="Arial"/>
          <w:b w:val="0"/>
          <w:bCs/>
          <w:i/>
          <w:iCs/>
          <w:sz w:val="16"/>
        </w:rPr>
        <w:t>.</w:t>
      </w:r>
    </w:p>
    <w:p w14:paraId="4C439EC2" w14:textId="4D0E706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43</w:t>
      </w:r>
      <w:r w:rsidR="00720986">
        <w:rPr>
          <w:rFonts w:ascii="Arial" w:hAnsi="Arial" w:cs="Arial"/>
          <w:b w:val="0"/>
          <w:bCs/>
          <w:i/>
          <w:iCs/>
          <w:sz w:val="16"/>
        </w:rPr>
        <w:t>)</w:t>
      </w:r>
      <w:r w:rsidRPr="00745DA4">
        <w:rPr>
          <w:rFonts w:ascii="Arial" w:hAnsi="Arial" w:cs="Arial"/>
          <w:b w:val="0"/>
          <w:bCs/>
          <w:i/>
          <w:iCs/>
          <w:sz w:val="16"/>
        </w:rPr>
        <w:t xml:space="preserve"> Acuerdo de recepción de documentos.</w:t>
      </w:r>
    </w:p>
    <w:p w14:paraId="592E58AF" w14:textId="3D65D8CA"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44</w:t>
      </w:r>
      <w:r w:rsidR="00720986">
        <w:rPr>
          <w:rFonts w:ascii="Arial" w:hAnsi="Arial" w:cs="Arial"/>
          <w:b w:val="0"/>
          <w:bCs/>
          <w:i/>
          <w:iCs/>
          <w:sz w:val="16"/>
        </w:rPr>
        <w:t>)</w:t>
      </w:r>
      <w:r w:rsidRPr="00745DA4">
        <w:rPr>
          <w:rFonts w:ascii="Arial" w:hAnsi="Arial" w:cs="Arial"/>
          <w:b w:val="0"/>
          <w:bCs/>
          <w:i/>
          <w:iCs/>
          <w:sz w:val="16"/>
        </w:rPr>
        <w:t xml:space="preserve"> Informe de Protección Civil y Bomberos Torreón.</w:t>
      </w:r>
    </w:p>
    <w:p w14:paraId="620D141A" w14:textId="47E3D815"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45</w:t>
      </w:r>
      <w:r w:rsidR="00720986">
        <w:rPr>
          <w:rFonts w:ascii="Arial" w:hAnsi="Arial" w:cs="Arial"/>
          <w:b w:val="0"/>
          <w:bCs/>
          <w:i/>
          <w:iCs/>
          <w:sz w:val="16"/>
        </w:rPr>
        <w:t>)</w:t>
      </w:r>
      <w:r w:rsidRPr="00745DA4">
        <w:rPr>
          <w:rFonts w:ascii="Arial" w:hAnsi="Arial" w:cs="Arial"/>
          <w:b w:val="0"/>
          <w:bCs/>
          <w:i/>
          <w:iCs/>
          <w:sz w:val="16"/>
        </w:rPr>
        <w:t xml:space="preserve"> Comparecencia de Asesora Jurídica Lic. </w:t>
      </w:r>
      <w:r w:rsidR="0011459D">
        <w:rPr>
          <w:rFonts w:ascii="Arial" w:hAnsi="Arial" w:cs="Arial"/>
          <w:b w:val="0"/>
          <w:bCs/>
          <w:i/>
          <w:iCs/>
          <w:sz w:val="16"/>
        </w:rPr>
        <w:t>RL</w:t>
      </w:r>
      <w:r w:rsidRPr="00745DA4">
        <w:rPr>
          <w:rFonts w:ascii="Arial" w:hAnsi="Arial" w:cs="Arial"/>
          <w:b w:val="0"/>
          <w:bCs/>
          <w:i/>
          <w:iCs/>
          <w:sz w:val="16"/>
        </w:rPr>
        <w:t>.</w:t>
      </w:r>
    </w:p>
    <w:p w14:paraId="2AC9242E" w14:textId="412BBA2A"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46</w:t>
      </w:r>
      <w:r w:rsidR="00720986">
        <w:rPr>
          <w:rFonts w:ascii="Arial" w:hAnsi="Arial" w:cs="Arial"/>
          <w:b w:val="0"/>
          <w:bCs/>
          <w:i/>
          <w:iCs/>
          <w:sz w:val="16"/>
        </w:rPr>
        <w:t>)</w:t>
      </w:r>
      <w:r w:rsidRPr="00745DA4">
        <w:rPr>
          <w:rFonts w:ascii="Arial" w:hAnsi="Arial" w:cs="Arial"/>
          <w:b w:val="0"/>
          <w:bCs/>
          <w:i/>
          <w:iCs/>
          <w:sz w:val="16"/>
        </w:rPr>
        <w:t xml:space="preserve"> Citatorio ministerial para recabar testimonio de </w:t>
      </w:r>
      <w:r w:rsidR="00CA5A09">
        <w:rPr>
          <w:rFonts w:ascii="Arial" w:hAnsi="Arial" w:cs="Arial"/>
          <w:b w:val="0"/>
          <w:bCs/>
          <w:i/>
          <w:iCs/>
          <w:sz w:val="16"/>
        </w:rPr>
        <w:t>E1</w:t>
      </w:r>
      <w:r w:rsidRPr="00745DA4">
        <w:rPr>
          <w:rFonts w:ascii="Arial" w:hAnsi="Arial" w:cs="Arial"/>
          <w:b w:val="0"/>
          <w:bCs/>
          <w:i/>
          <w:iCs/>
          <w:sz w:val="16"/>
        </w:rPr>
        <w:t>.</w:t>
      </w:r>
    </w:p>
    <w:p w14:paraId="13CEA4DA" w14:textId="6781931F"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47</w:t>
      </w:r>
      <w:r w:rsidR="00720986">
        <w:rPr>
          <w:rFonts w:ascii="Arial" w:hAnsi="Arial" w:cs="Arial"/>
          <w:b w:val="0"/>
          <w:bCs/>
          <w:i/>
          <w:iCs/>
          <w:sz w:val="16"/>
        </w:rPr>
        <w:t>)</w:t>
      </w:r>
      <w:r w:rsidRPr="00745DA4">
        <w:rPr>
          <w:rFonts w:ascii="Arial" w:hAnsi="Arial" w:cs="Arial"/>
          <w:b w:val="0"/>
          <w:bCs/>
          <w:i/>
          <w:iCs/>
          <w:sz w:val="16"/>
        </w:rPr>
        <w:t xml:space="preserve"> Oficio de valoración, acompañamiento a Procuraduría para Niños, Niñas y la familia para recabar testimonio de menor de edad. </w:t>
      </w:r>
    </w:p>
    <w:p w14:paraId="03CFDCC6" w14:textId="2F167C02"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48</w:t>
      </w:r>
      <w:r w:rsidR="00720986">
        <w:rPr>
          <w:rFonts w:ascii="Arial" w:hAnsi="Arial" w:cs="Arial"/>
          <w:b w:val="0"/>
          <w:bCs/>
          <w:i/>
          <w:iCs/>
          <w:sz w:val="16"/>
        </w:rPr>
        <w:t>)</w:t>
      </w:r>
      <w:r w:rsidRPr="00745DA4">
        <w:rPr>
          <w:rFonts w:ascii="Arial" w:hAnsi="Arial" w:cs="Arial"/>
          <w:b w:val="0"/>
          <w:bCs/>
          <w:i/>
          <w:iCs/>
          <w:sz w:val="16"/>
        </w:rPr>
        <w:t xml:space="preserve"> Oficio de valoración, acompañamiento a la coordinación de atención y protección a víctimas ofendidos y testigos para recabar testimonio de menor de edad.</w:t>
      </w:r>
    </w:p>
    <w:p w14:paraId="58553A9F" w14:textId="47DA0F33"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49</w:t>
      </w:r>
      <w:r w:rsidR="00720986">
        <w:rPr>
          <w:rFonts w:ascii="Arial" w:hAnsi="Arial" w:cs="Arial"/>
          <w:b w:val="0"/>
          <w:bCs/>
          <w:i/>
          <w:iCs/>
          <w:sz w:val="16"/>
        </w:rPr>
        <w:t>)</w:t>
      </w:r>
      <w:r w:rsidRPr="00745DA4">
        <w:rPr>
          <w:rFonts w:ascii="Arial" w:hAnsi="Arial" w:cs="Arial"/>
          <w:b w:val="0"/>
          <w:bCs/>
          <w:i/>
          <w:iCs/>
          <w:sz w:val="16"/>
        </w:rPr>
        <w:t xml:space="preserve"> Citatorio ministerial para recabar testimonio de Lic. </w:t>
      </w:r>
      <w:r w:rsidR="0011459D">
        <w:rPr>
          <w:rFonts w:ascii="Arial" w:hAnsi="Arial" w:cs="Arial"/>
          <w:b w:val="0"/>
          <w:bCs/>
          <w:i/>
          <w:iCs/>
          <w:sz w:val="16"/>
        </w:rPr>
        <w:t>RL</w:t>
      </w:r>
      <w:r w:rsidRPr="00745DA4">
        <w:rPr>
          <w:rFonts w:ascii="Arial" w:hAnsi="Arial" w:cs="Arial"/>
          <w:b w:val="0"/>
          <w:bCs/>
          <w:i/>
          <w:iCs/>
          <w:sz w:val="16"/>
        </w:rPr>
        <w:t>.</w:t>
      </w:r>
    </w:p>
    <w:p w14:paraId="58B6C36C" w14:textId="4120B22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lastRenderedPageBreak/>
        <w:t>50</w:t>
      </w:r>
      <w:r w:rsidR="00720986">
        <w:rPr>
          <w:rFonts w:ascii="Arial" w:hAnsi="Arial" w:cs="Arial"/>
          <w:b w:val="0"/>
          <w:bCs/>
          <w:i/>
          <w:iCs/>
          <w:sz w:val="16"/>
        </w:rPr>
        <w:t>)</w:t>
      </w:r>
      <w:r w:rsidRPr="00745DA4">
        <w:rPr>
          <w:rFonts w:ascii="Arial" w:hAnsi="Arial" w:cs="Arial"/>
          <w:b w:val="0"/>
          <w:bCs/>
          <w:i/>
          <w:iCs/>
          <w:sz w:val="16"/>
        </w:rPr>
        <w:t xml:space="preserve"> Citatorio ministerial para recabar testimonio de </w:t>
      </w:r>
      <w:r w:rsidR="0011459D">
        <w:rPr>
          <w:rFonts w:ascii="Arial" w:hAnsi="Arial" w:cs="Arial"/>
          <w:b w:val="0"/>
          <w:bCs/>
          <w:i/>
          <w:iCs/>
          <w:sz w:val="16"/>
        </w:rPr>
        <w:t>E6</w:t>
      </w:r>
      <w:r w:rsidRPr="00745DA4">
        <w:rPr>
          <w:rFonts w:ascii="Arial" w:hAnsi="Arial" w:cs="Arial"/>
          <w:b w:val="0"/>
          <w:bCs/>
          <w:i/>
          <w:iCs/>
          <w:sz w:val="16"/>
        </w:rPr>
        <w:t>.</w:t>
      </w:r>
    </w:p>
    <w:p w14:paraId="7673E205" w14:textId="76C7159C"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51</w:t>
      </w:r>
      <w:r w:rsidR="00720986">
        <w:rPr>
          <w:rFonts w:ascii="Arial" w:hAnsi="Arial" w:cs="Arial"/>
          <w:b w:val="0"/>
          <w:bCs/>
          <w:i/>
          <w:iCs/>
          <w:sz w:val="16"/>
        </w:rPr>
        <w:t>)</w:t>
      </w:r>
      <w:r w:rsidRPr="00745DA4">
        <w:rPr>
          <w:rFonts w:ascii="Arial" w:hAnsi="Arial" w:cs="Arial"/>
          <w:b w:val="0"/>
          <w:bCs/>
          <w:i/>
          <w:iCs/>
          <w:sz w:val="16"/>
        </w:rPr>
        <w:t xml:space="preserve"> Citatorio ministerial para recabar testimonio de H.S.S.M.</w:t>
      </w:r>
    </w:p>
    <w:p w14:paraId="56B2C736" w14:textId="20740120"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52</w:t>
      </w:r>
      <w:r w:rsidR="00720986">
        <w:rPr>
          <w:rFonts w:ascii="Arial" w:hAnsi="Arial" w:cs="Arial"/>
          <w:b w:val="0"/>
          <w:bCs/>
          <w:i/>
          <w:iCs/>
          <w:sz w:val="16"/>
        </w:rPr>
        <w:t>)</w:t>
      </w:r>
      <w:r w:rsidRPr="00745DA4">
        <w:rPr>
          <w:rFonts w:ascii="Arial" w:hAnsi="Arial" w:cs="Arial"/>
          <w:b w:val="0"/>
          <w:bCs/>
          <w:i/>
          <w:iCs/>
          <w:sz w:val="16"/>
        </w:rPr>
        <w:t xml:space="preserve"> Citatorio ministerial para recabar testimonio de </w:t>
      </w:r>
      <w:r w:rsidR="00CA5A09">
        <w:rPr>
          <w:rFonts w:ascii="Arial" w:hAnsi="Arial" w:cs="Arial"/>
          <w:b w:val="0"/>
          <w:bCs/>
          <w:i/>
          <w:iCs/>
          <w:sz w:val="16"/>
        </w:rPr>
        <w:t>Ag1</w:t>
      </w:r>
      <w:r w:rsidRPr="00745DA4">
        <w:rPr>
          <w:rFonts w:ascii="Arial" w:hAnsi="Arial" w:cs="Arial"/>
          <w:b w:val="0"/>
          <w:bCs/>
          <w:i/>
          <w:iCs/>
          <w:sz w:val="16"/>
        </w:rPr>
        <w:t>.</w:t>
      </w:r>
    </w:p>
    <w:p w14:paraId="239143F3" w14:textId="629E11B3"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53</w:t>
      </w:r>
      <w:r w:rsidR="00720986">
        <w:rPr>
          <w:rFonts w:ascii="Arial" w:hAnsi="Arial" w:cs="Arial"/>
          <w:b w:val="0"/>
          <w:bCs/>
          <w:i/>
          <w:iCs/>
          <w:sz w:val="16"/>
        </w:rPr>
        <w:t>)</w:t>
      </w:r>
      <w:r w:rsidRPr="00745DA4">
        <w:rPr>
          <w:rFonts w:ascii="Arial" w:hAnsi="Arial" w:cs="Arial"/>
          <w:b w:val="0"/>
          <w:bCs/>
          <w:i/>
          <w:iCs/>
          <w:sz w:val="16"/>
        </w:rPr>
        <w:t xml:space="preserve"> Dictamen de criminalística de campo de inspección de lugar elaborado por personal de servicios periciales mediante el cual se establece e ilustra la existencia y circunstancias que guardaba el lugar de los hechos, así como la localización de la víctima.</w:t>
      </w:r>
    </w:p>
    <w:p w14:paraId="16E8993F" w14:textId="468D500D"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54</w:t>
      </w:r>
      <w:r w:rsidR="00720986">
        <w:rPr>
          <w:rFonts w:ascii="Arial" w:hAnsi="Arial" w:cs="Arial"/>
          <w:b w:val="0"/>
          <w:bCs/>
          <w:i/>
          <w:iCs/>
          <w:sz w:val="16"/>
        </w:rPr>
        <w:t>)</w:t>
      </w:r>
      <w:r w:rsidRPr="00745DA4">
        <w:rPr>
          <w:rFonts w:ascii="Arial" w:hAnsi="Arial" w:cs="Arial"/>
          <w:b w:val="0"/>
          <w:bCs/>
          <w:i/>
          <w:iCs/>
          <w:sz w:val="16"/>
        </w:rPr>
        <w:t xml:space="preserve"> Acta de cadena de custodia.</w:t>
      </w:r>
    </w:p>
    <w:p w14:paraId="400D179E" w14:textId="2FC79A31"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55</w:t>
      </w:r>
      <w:r w:rsidR="00720986">
        <w:rPr>
          <w:rFonts w:ascii="Arial" w:hAnsi="Arial" w:cs="Arial"/>
          <w:b w:val="0"/>
          <w:bCs/>
          <w:i/>
          <w:iCs/>
          <w:sz w:val="16"/>
        </w:rPr>
        <w:t>)</w:t>
      </w:r>
      <w:r w:rsidRPr="00745DA4">
        <w:rPr>
          <w:rFonts w:ascii="Arial" w:hAnsi="Arial" w:cs="Arial"/>
          <w:b w:val="0"/>
          <w:bCs/>
          <w:i/>
          <w:iCs/>
          <w:sz w:val="16"/>
        </w:rPr>
        <w:t xml:space="preserve"> Acuerdo de aseguramiento de objeto. </w:t>
      </w:r>
    </w:p>
    <w:p w14:paraId="0963F23C" w14:textId="1E77FA26"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56</w:t>
      </w:r>
      <w:r w:rsidR="00720986">
        <w:rPr>
          <w:rFonts w:ascii="Arial" w:hAnsi="Arial" w:cs="Arial"/>
          <w:b w:val="0"/>
          <w:bCs/>
          <w:i/>
          <w:iCs/>
          <w:sz w:val="16"/>
        </w:rPr>
        <w:t xml:space="preserve">) </w:t>
      </w:r>
      <w:r w:rsidRPr="00745DA4">
        <w:rPr>
          <w:rFonts w:ascii="Arial" w:hAnsi="Arial" w:cs="Arial"/>
          <w:b w:val="0"/>
          <w:bCs/>
          <w:i/>
          <w:iCs/>
          <w:sz w:val="16"/>
        </w:rPr>
        <w:t>Oficio de designación de perito para fijación fotográfica forense e inspección de objetos.</w:t>
      </w:r>
    </w:p>
    <w:p w14:paraId="5A50A5B0" w14:textId="6EA082E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57</w:t>
      </w:r>
      <w:r w:rsidR="00720986">
        <w:rPr>
          <w:rFonts w:ascii="Arial" w:hAnsi="Arial" w:cs="Arial"/>
          <w:b w:val="0"/>
          <w:bCs/>
          <w:i/>
          <w:iCs/>
          <w:sz w:val="16"/>
        </w:rPr>
        <w:t>)</w:t>
      </w:r>
      <w:r w:rsidRPr="00745DA4">
        <w:rPr>
          <w:rFonts w:ascii="Arial" w:hAnsi="Arial" w:cs="Arial"/>
          <w:b w:val="0"/>
          <w:bCs/>
          <w:i/>
          <w:iCs/>
          <w:sz w:val="16"/>
        </w:rPr>
        <w:t xml:space="preserve"> Entrevista con el menor H.S.S.M.</w:t>
      </w:r>
    </w:p>
    <w:p w14:paraId="62F12C20" w14:textId="6B7E9BE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58</w:t>
      </w:r>
      <w:r w:rsidR="00720986">
        <w:rPr>
          <w:rFonts w:ascii="Arial" w:hAnsi="Arial" w:cs="Arial"/>
          <w:b w:val="0"/>
          <w:bCs/>
          <w:i/>
          <w:iCs/>
          <w:sz w:val="16"/>
        </w:rPr>
        <w:t>)</w:t>
      </w:r>
      <w:r w:rsidRPr="00745DA4">
        <w:rPr>
          <w:rFonts w:ascii="Arial" w:hAnsi="Arial" w:cs="Arial"/>
          <w:b w:val="0"/>
          <w:bCs/>
          <w:i/>
          <w:iCs/>
          <w:sz w:val="16"/>
        </w:rPr>
        <w:t xml:space="preserve"> Entrevista de testigo </w:t>
      </w:r>
      <w:r w:rsidR="00CA5A09">
        <w:rPr>
          <w:rFonts w:ascii="Arial" w:hAnsi="Arial" w:cs="Arial"/>
          <w:b w:val="0"/>
          <w:bCs/>
          <w:i/>
          <w:iCs/>
          <w:sz w:val="16"/>
        </w:rPr>
        <w:t>Ag1</w:t>
      </w:r>
      <w:r w:rsidRPr="00745DA4">
        <w:rPr>
          <w:rFonts w:ascii="Arial" w:hAnsi="Arial" w:cs="Arial"/>
          <w:b w:val="0"/>
          <w:bCs/>
          <w:i/>
          <w:iCs/>
          <w:sz w:val="16"/>
        </w:rPr>
        <w:t>.</w:t>
      </w:r>
    </w:p>
    <w:p w14:paraId="5936A3A3" w14:textId="267875F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59</w:t>
      </w:r>
      <w:r w:rsidR="00720986">
        <w:rPr>
          <w:rFonts w:ascii="Arial" w:hAnsi="Arial" w:cs="Arial"/>
          <w:b w:val="0"/>
          <w:bCs/>
          <w:i/>
          <w:iCs/>
          <w:sz w:val="16"/>
        </w:rPr>
        <w:t>)</w:t>
      </w:r>
      <w:r w:rsidRPr="00745DA4">
        <w:rPr>
          <w:rFonts w:ascii="Arial" w:hAnsi="Arial" w:cs="Arial"/>
          <w:b w:val="0"/>
          <w:bCs/>
          <w:i/>
          <w:iCs/>
          <w:sz w:val="16"/>
        </w:rPr>
        <w:t xml:space="preserve"> Acta de lectura de derechos de la víctima/ofendido.</w:t>
      </w:r>
    </w:p>
    <w:p w14:paraId="20308027" w14:textId="4649CE09"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60</w:t>
      </w:r>
      <w:r w:rsidR="00720986">
        <w:rPr>
          <w:rFonts w:ascii="Arial" w:hAnsi="Arial" w:cs="Arial"/>
          <w:b w:val="0"/>
          <w:bCs/>
          <w:i/>
          <w:iCs/>
          <w:sz w:val="16"/>
        </w:rPr>
        <w:t>)</w:t>
      </w:r>
      <w:r w:rsidRPr="00745DA4">
        <w:rPr>
          <w:rFonts w:ascii="Arial" w:hAnsi="Arial" w:cs="Arial"/>
          <w:b w:val="0"/>
          <w:bCs/>
          <w:i/>
          <w:iCs/>
          <w:sz w:val="16"/>
        </w:rPr>
        <w:t xml:space="preserve"> Entrevista de testigo </w:t>
      </w:r>
      <w:r w:rsidR="0011459D">
        <w:rPr>
          <w:rFonts w:ascii="Arial" w:hAnsi="Arial" w:cs="Arial"/>
          <w:b w:val="0"/>
          <w:bCs/>
          <w:i/>
          <w:iCs/>
          <w:sz w:val="16"/>
        </w:rPr>
        <w:t>E6</w:t>
      </w:r>
      <w:r w:rsidRPr="00745DA4">
        <w:rPr>
          <w:rFonts w:ascii="Arial" w:hAnsi="Arial" w:cs="Arial"/>
          <w:b w:val="0"/>
          <w:bCs/>
          <w:i/>
          <w:iCs/>
          <w:sz w:val="16"/>
        </w:rPr>
        <w:t>.</w:t>
      </w:r>
    </w:p>
    <w:p w14:paraId="7FB12D22" w14:textId="000DA412"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61</w:t>
      </w:r>
      <w:r w:rsidR="00720986">
        <w:rPr>
          <w:rFonts w:ascii="Arial" w:hAnsi="Arial" w:cs="Arial"/>
          <w:b w:val="0"/>
          <w:bCs/>
          <w:i/>
          <w:iCs/>
          <w:sz w:val="16"/>
        </w:rPr>
        <w:t>)</w:t>
      </w:r>
      <w:r w:rsidRPr="00745DA4">
        <w:rPr>
          <w:rFonts w:ascii="Arial" w:hAnsi="Arial" w:cs="Arial"/>
          <w:b w:val="0"/>
          <w:bCs/>
          <w:i/>
          <w:iCs/>
          <w:sz w:val="16"/>
        </w:rPr>
        <w:t xml:space="preserve"> Entrevista de testigo </w:t>
      </w:r>
      <w:r w:rsidR="00CA5A09">
        <w:rPr>
          <w:rFonts w:ascii="Arial" w:hAnsi="Arial" w:cs="Arial"/>
          <w:b w:val="0"/>
          <w:bCs/>
          <w:i/>
          <w:iCs/>
          <w:sz w:val="16"/>
        </w:rPr>
        <w:t>E1</w:t>
      </w:r>
      <w:r w:rsidRPr="00745DA4">
        <w:rPr>
          <w:rFonts w:ascii="Arial" w:hAnsi="Arial" w:cs="Arial"/>
          <w:b w:val="0"/>
          <w:bCs/>
          <w:i/>
          <w:iCs/>
          <w:sz w:val="16"/>
        </w:rPr>
        <w:t>.</w:t>
      </w:r>
    </w:p>
    <w:p w14:paraId="4B1D70CE" w14:textId="6CC66DDA"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62</w:t>
      </w:r>
      <w:r w:rsidR="00720986">
        <w:rPr>
          <w:rFonts w:ascii="Arial" w:hAnsi="Arial" w:cs="Arial"/>
          <w:b w:val="0"/>
          <w:bCs/>
          <w:i/>
          <w:iCs/>
          <w:sz w:val="16"/>
        </w:rPr>
        <w:t>)</w:t>
      </w:r>
      <w:r w:rsidRPr="00745DA4">
        <w:rPr>
          <w:rFonts w:ascii="Arial" w:hAnsi="Arial" w:cs="Arial"/>
          <w:b w:val="0"/>
          <w:bCs/>
          <w:i/>
          <w:iCs/>
          <w:sz w:val="16"/>
        </w:rPr>
        <w:t xml:space="preserve"> Escrito de solicitud de copias de </w:t>
      </w:r>
      <w:r w:rsidR="0011459D">
        <w:rPr>
          <w:rFonts w:ascii="Arial" w:hAnsi="Arial" w:cs="Arial"/>
          <w:b w:val="0"/>
          <w:bCs/>
          <w:i/>
          <w:iCs/>
          <w:sz w:val="16"/>
        </w:rPr>
        <w:t>RL</w:t>
      </w:r>
    </w:p>
    <w:p w14:paraId="437D67A0" w14:textId="008293DB"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63</w:t>
      </w:r>
      <w:r w:rsidR="00720986">
        <w:rPr>
          <w:rFonts w:ascii="Arial" w:hAnsi="Arial" w:cs="Arial"/>
          <w:b w:val="0"/>
          <w:bCs/>
          <w:i/>
          <w:iCs/>
          <w:sz w:val="16"/>
        </w:rPr>
        <w:t>)</w:t>
      </w:r>
      <w:r w:rsidRPr="00745DA4">
        <w:rPr>
          <w:rFonts w:ascii="Arial" w:hAnsi="Arial" w:cs="Arial"/>
          <w:b w:val="0"/>
          <w:bCs/>
          <w:i/>
          <w:iCs/>
          <w:sz w:val="16"/>
        </w:rPr>
        <w:t xml:space="preserve"> Acuerdo de solicitud de copias.</w:t>
      </w:r>
    </w:p>
    <w:p w14:paraId="3CFD4855" w14:textId="2BCBE8E1"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64</w:t>
      </w:r>
      <w:r w:rsidR="00720986">
        <w:rPr>
          <w:rFonts w:ascii="Arial" w:hAnsi="Arial" w:cs="Arial"/>
          <w:b w:val="0"/>
          <w:bCs/>
          <w:i/>
          <w:iCs/>
          <w:sz w:val="16"/>
        </w:rPr>
        <w:t>)</w:t>
      </w:r>
      <w:r w:rsidRPr="00745DA4">
        <w:rPr>
          <w:rFonts w:ascii="Arial" w:hAnsi="Arial" w:cs="Arial"/>
          <w:b w:val="0"/>
          <w:bCs/>
          <w:i/>
          <w:iCs/>
          <w:sz w:val="16"/>
        </w:rPr>
        <w:t xml:space="preserve"> Notificación de solicitud de copias.</w:t>
      </w:r>
    </w:p>
    <w:p w14:paraId="5BCCAB3C" w14:textId="57857FE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65</w:t>
      </w:r>
      <w:r w:rsidR="00720986">
        <w:rPr>
          <w:rFonts w:ascii="Arial" w:hAnsi="Arial" w:cs="Arial"/>
          <w:b w:val="0"/>
          <w:bCs/>
          <w:i/>
          <w:iCs/>
          <w:sz w:val="16"/>
        </w:rPr>
        <w:t>)</w:t>
      </w:r>
      <w:r w:rsidRPr="00745DA4">
        <w:rPr>
          <w:rFonts w:ascii="Arial" w:hAnsi="Arial" w:cs="Arial"/>
          <w:b w:val="0"/>
          <w:bCs/>
          <w:i/>
          <w:iCs/>
          <w:sz w:val="16"/>
        </w:rPr>
        <w:t xml:space="preserve"> Entrevista de testigo </w:t>
      </w:r>
      <w:r w:rsidR="0011459D">
        <w:rPr>
          <w:rFonts w:ascii="Arial" w:hAnsi="Arial" w:cs="Arial"/>
          <w:b w:val="0"/>
          <w:bCs/>
          <w:i/>
          <w:iCs/>
          <w:sz w:val="16"/>
        </w:rPr>
        <w:t>T1</w:t>
      </w:r>
      <w:r w:rsidRPr="00745DA4">
        <w:rPr>
          <w:rFonts w:ascii="Arial" w:hAnsi="Arial" w:cs="Arial"/>
          <w:b w:val="0"/>
          <w:bCs/>
          <w:i/>
          <w:iCs/>
          <w:sz w:val="16"/>
        </w:rPr>
        <w:t>.</w:t>
      </w:r>
    </w:p>
    <w:p w14:paraId="55D20C24" w14:textId="0FF11533"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66</w:t>
      </w:r>
      <w:r w:rsidR="00720986">
        <w:rPr>
          <w:rFonts w:ascii="Arial" w:hAnsi="Arial" w:cs="Arial"/>
          <w:b w:val="0"/>
          <w:bCs/>
          <w:i/>
          <w:iCs/>
          <w:sz w:val="16"/>
        </w:rPr>
        <w:t>)</w:t>
      </w:r>
      <w:r w:rsidRPr="00745DA4">
        <w:rPr>
          <w:rFonts w:ascii="Arial" w:hAnsi="Arial" w:cs="Arial"/>
          <w:b w:val="0"/>
          <w:bCs/>
          <w:i/>
          <w:iCs/>
          <w:sz w:val="16"/>
        </w:rPr>
        <w:t xml:space="preserve"> Entrevista de testigo </w:t>
      </w:r>
      <w:r w:rsidR="00CA5A09">
        <w:rPr>
          <w:rFonts w:ascii="Arial" w:hAnsi="Arial" w:cs="Arial"/>
          <w:b w:val="0"/>
          <w:bCs/>
          <w:i/>
          <w:iCs/>
          <w:sz w:val="16"/>
        </w:rPr>
        <w:t>AR1</w:t>
      </w:r>
    </w:p>
    <w:p w14:paraId="762897C4" w14:textId="42480CB1"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67</w:t>
      </w:r>
      <w:r w:rsidR="00720986">
        <w:rPr>
          <w:rFonts w:ascii="Arial" w:hAnsi="Arial" w:cs="Arial"/>
          <w:b w:val="0"/>
          <w:bCs/>
          <w:i/>
          <w:iCs/>
          <w:sz w:val="16"/>
        </w:rPr>
        <w:t>)</w:t>
      </w:r>
      <w:r w:rsidRPr="00745DA4">
        <w:rPr>
          <w:rFonts w:ascii="Arial" w:hAnsi="Arial" w:cs="Arial"/>
          <w:b w:val="0"/>
          <w:bCs/>
          <w:i/>
          <w:iCs/>
          <w:sz w:val="16"/>
        </w:rPr>
        <w:t xml:space="preserve"> Entrevista de testigo </w:t>
      </w:r>
      <w:r w:rsidR="0011459D">
        <w:rPr>
          <w:rFonts w:ascii="Arial" w:hAnsi="Arial" w:cs="Arial"/>
          <w:b w:val="0"/>
          <w:bCs/>
          <w:i/>
          <w:iCs/>
          <w:sz w:val="16"/>
        </w:rPr>
        <w:t>T2</w:t>
      </w:r>
    </w:p>
    <w:p w14:paraId="0E53407A" w14:textId="35ADC58C"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68</w:t>
      </w:r>
      <w:r w:rsidR="00720986">
        <w:rPr>
          <w:rFonts w:ascii="Arial" w:hAnsi="Arial" w:cs="Arial"/>
          <w:b w:val="0"/>
          <w:bCs/>
          <w:i/>
          <w:iCs/>
          <w:sz w:val="16"/>
        </w:rPr>
        <w:t>)</w:t>
      </w:r>
      <w:r w:rsidRPr="00745DA4">
        <w:rPr>
          <w:rFonts w:ascii="Arial" w:hAnsi="Arial" w:cs="Arial"/>
          <w:b w:val="0"/>
          <w:bCs/>
          <w:i/>
          <w:iCs/>
          <w:sz w:val="16"/>
        </w:rPr>
        <w:t xml:space="preserve"> Comparecencia de </w:t>
      </w:r>
      <w:r w:rsidR="00CA5A09">
        <w:rPr>
          <w:rFonts w:ascii="Arial" w:hAnsi="Arial" w:cs="Arial"/>
          <w:b w:val="0"/>
          <w:bCs/>
          <w:i/>
          <w:iCs/>
          <w:sz w:val="16"/>
        </w:rPr>
        <w:t>Ag1</w:t>
      </w:r>
      <w:r w:rsidRPr="00745DA4">
        <w:rPr>
          <w:rFonts w:ascii="Arial" w:hAnsi="Arial" w:cs="Arial"/>
          <w:b w:val="0"/>
          <w:bCs/>
          <w:i/>
          <w:iCs/>
          <w:sz w:val="16"/>
        </w:rPr>
        <w:t xml:space="preserve"> para portar datos de prueba consistente en documentales</w:t>
      </w:r>
    </w:p>
    <w:p w14:paraId="2ADD4EFB" w14:textId="0296890E"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69</w:t>
      </w:r>
      <w:r w:rsidR="00720986">
        <w:rPr>
          <w:rFonts w:ascii="Arial" w:hAnsi="Arial" w:cs="Arial"/>
          <w:b w:val="0"/>
          <w:bCs/>
          <w:i/>
          <w:iCs/>
          <w:sz w:val="16"/>
        </w:rPr>
        <w:t>)</w:t>
      </w:r>
      <w:r w:rsidRPr="00745DA4">
        <w:rPr>
          <w:rFonts w:ascii="Arial" w:hAnsi="Arial" w:cs="Arial"/>
          <w:b w:val="0"/>
          <w:bCs/>
          <w:i/>
          <w:iCs/>
          <w:sz w:val="16"/>
        </w:rPr>
        <w:t xml:space="preserve"> Acuerdo de Aseguramiento</w:t>
      </w:r>
    </w:p>
    <w:p w14:paraId="072BB1AD" w14:textId="42B091B2"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70</w:t>
      </w:r>
      <w:r w:rsidR="00720986">
        <w:rPr>
          <w:rFonts w:ascii="Arial" w:hAnsi="Arial" w:cs="Arial"/>
          <w:b w:val="0"/>
          <w:bCs/>
          <w:i/>
          <w:iCs/>
          <w:sz w:val="16"/>
        </w:rPr>
        <w:t>)</w:t>
      </w:r>
      <w:r w:rsidRPr="00745DA4">
        <w:rPr>
          <w:rFonts w:ascii="Arial" w:hAnsi="Arial" w:cs="Arial"/>
          <w:b w:val="0"/>
          <w:bCs/>
          <w:i/>
          <w:iCs/>
          <w:sz w:val="16"/>
        </w:rPr>
        <w:t xml:space="preserve"> Oficio de designación de perito para fijación fotográfica forense e inspección de objeto.</w:t>
      </w:r>
    </w:p>
    <w:p w14:paraId="324C000E" w14:textId="406DEB1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71</w:t>
      </w:r>
      <w:r w:rsidR="00720986">
        <w:rPr>
          <w:rFonts w:ascii="Arial" w:hAnsi="Arial" w:cs="Arial"/>
          <w:b w:val="0"/>
          <w:bCs/>
          <w:i/>
          <w:iCs/>
          <w:sz w:val="16"/>
        </w:rPr>
        <w:t>)</w:t>
      </w:r>
      <w:r w:rsidRPr="00745DA4">
        <w:rPr>
          <w:rFonts w:ascii="Arial" w:hAnsi="Arial" w:cs="Arial"/>
          <w:b w:val="0"/>
          <w:bCs/>
          <w:i/>
          <w:iCs/>
          <w:sz w:val="16"/>
        </w:rPr>
        <w:t xml:space="preserve"> Informe de fijación fotográfica forense e inspección de objeto.</w:t>
      </w:r>
    </w:p>
    <w:p w14:paraId="28AAFA7F" w14:textId="0762C8C4"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72</w:t>
      </w:r>
      <w:r w:rsidR="00720986">
        <w:rPr>
          <w:rFonts w:ascii="Arial" w:hAnsi="Arial" w:cs="Arial"/>
          <w:b w:val="0"/>
          <w:bCs/>
          <w:i/>
          <w:iCs/>
          <w:sz w:val="16"/>
        </w:rPr>
        <w:t>)</w:t>
      </w:r>
      <w:r w:rsidRPr="00745DA4">
        <w:rPr>
          <w:rFonts w:ascii="Arial" w:hAnsi="Arial" w:cs="Arial"/>
          <w:b w:val="0"/>
          <w:bCs/>
          <w:i/>
          <w:iCs/>
          <w:sz w:val="16"/>
        </w:rPr>
        <w:t xml:space="preserve"> Acta de cadena de custodia</w:t>
      </w:r>
    </w:p>
    <w:p w14:paraId="69363C98" w14:textId="32A170F9"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73</w:t>
      </w:r>
      <w:r w:rsidR="00720986">
        <w:rPr>
          <w:rFonts w:ascii="Arial" w:hAnsi="Arial" w:cs="Arial"/>
          <w:b w:val="0"/>
          <w:bCs/>
          <w:i/>
          <w:iCs/>
          <w:sz w:val="16"/>
        </w:rPr>
        <w:t>)</w:t>
      </w:r>
      <w:r w:rsidRPr="00745DA4">
        <w:rPr>
          <w:rFonts w:ascii="Arial" w:hAnsi="Arial" w:cs="Arial"/>
          <w:b w:val="0"/>
          <w:bCs/>
          <w:i/>
          <w:iCs/>
          <w:sz w:val="16"/>
        </w:rPr>
        <w:t xml:space="preserve"> Cédula de notificación para audiencia de control de garantías promovida por </w:t>
      </w:r>
      <w:r w:rsidR="00CA5A09">
        <w:rPr>
          <w:rFonts w:ascii="Arial" w:hAnsi="Arial" w:cs="Arial"/>
          <w:b w:val="0"/>
          <w:bCs/>
          <w:i/>
          <w:iCs/>
          <w:sz w:val="16"/>
        </w:rPr>
        <w:t>E1</w:t>
      </w:r>
      <w:r w:rsidRPr="00745DA4">
        <w:rPr>
          <w:rFonts w:ascii="Arial" w:hAnsi="Arial" w:cs="Arial"/>
          <w:b w:val="0"/>
          <w:bCs/>
          <w:i/>
          <w:iCs/>
          <w:sz w:val="16"/>
        </w:rPr>
        <w:t xml:space="preserve">. </w:t>
      </w:r>
    </w:p>
    <w:p w14:paraId="4A8A6705" w14:textId="11A8A5E0"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74</w:t>
      </w:r>
      <w:r w:rsidR="00720986">
        <w:rPr>
          <w:rFonts w:ascii="Arial" w:hAnsi="Arial" w:cs="Arial"/>
          <w:b w:val="0"/>
          <w:bCs/>
          <w:i/>
          <w:iCs/>
          <w:sz w:val="16"/>
        </w:rPr>
        <w:t>)</w:t>
      </w:r>
      <w:r w:rsidRPr="00745DA4">
        <w:rPr>
          <w:rFonts w:ascii="Arial" w:hAnsi="Arial" w:cs="Arial"/>
          <w:b w:val="0"/>
          <w:bCs/>
          <w:i/>
          <w:iCs/>
          <w:sz w:val="16"/>
        </w:rPr>
        <w:t xml:space="preserve"> Solicitud de información a Dirección de Seguridad Pública Municipal Torreón para recabar informe psicológico de </w:t>
      </w:r>
      <w:r w:rsidR="00CA5A09">
        <w:rPr>
          <w:rFonts w:ascii="Arial" w:hAnsi="Arial" w:cs="Arial"/>
          <w:b w:val="0"/>
          <w:bCs/>
          <w:i/>
          <w:iCs/>
          <w:sz w:val="16"/>
        </w:rPr>
        <w:t>Ag2</w:t>
      </w:r>
      <w:r w:rsidRPr="00745DA4">
        <w:rPr>
          <w:rFonts w:ascii="Arial" w:hAnsi="Arial" w:cs="Arial"/>
          <w:b w:val="0"/>
          <w:bCs/>
          <w:i/>
          <w:iCs/>
          <w:sz w:val="16"/>
        </w:rPr>
        <w:t>.</w:t>
      </w:r>
    </w:p>
    <w:p w14:paraId="3A9F0196" w14:textId="56C41609"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75</w:t>
      </w:r>
      <w:r w:rsidR="00720986">
        <w:rPr>
          <w:rFonts w:ascii="Arial" w:hAnsi="Arial" w:cs="Arial"/>
          <w:b w:val="0"/>
          <w:bCs/>
          <w:i/>
          <w:iCs/>
          <w:sz w:val="16"/>
        </w:rPr>
        <w:t xml:space="preserve">) </w:t>
      </w:r>
      <w:r w:rsidRPr="00745DA4">
        <w:rPr>
          <w:rFonts w:ascii="Arial" w:hAnsi="Arial" w:cs="Arial"/>
          <w:b w:val="0"/>
          <w:bCs/>
          <w:i/>
          <w:iCs/>
          <w:sz w:val="16"/>
        </w:rPr>
        <w:t xml:space="preserve">Oficio de información de la Dirección de Seguridad Pública Municipal de Torreón, en la que anexa copia del informe con motivo del caso de </w:t>
      </w:r>
      <w:r w:rsidR="00CA5A09">
        <w:rPr>
          <w:rFonts w:ascii="Arial" w:hAnsi="Arial" w:cs="Arial"/>
          <w:b w:val="0"/>
          <w:bCs/>
          <w:i/>
          <w:iCs/>
          <w:sz w:val="16"/>
        </w:rPr>
        <w:t>Ag2</w:t>
      </w:r>
      <w:r w:rsidRPr="00745DA4">
        <w:rPr>
          <w:rFonts w:ascii="Arial" w:hAnsi="Arial" w:cs="Arial"/>
          <w:b w:val="0"/>
          <w:bCs/>
          <w:i/>
          <w:iCs/>
          <w:sz w:val="16"/>
        </w:rPr>
        <w:t>.</w:t>
      </w:r>
    </w:p>
    <w:p w14:paraId="010C9802" w14:textId="65C1E198"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76</w:t>
      </w:r>
      <w:r w:rsidR="00720986">
        <w:rPr>
          <w:rFonts w:ascii="Arial" w:hAnsi="Arial" w:cs="Arial"/>
          <w:b w:val="0"/>
          <w:bCs/>
          <w:i/>
          <w:iCs/>
          <w:sz w:val="16"/>
        </w:rPr>
        <w:t>)</w:t>
      </w:r>
      <w:r w:rsidRPr="00745DA4">
        <w:rPr>
          <w:rFonts w:ascii="Arial" w:hAnsi="Arial" w:cs="Arial"/>
          <w:b w:val="0"/>
          <w:bCs/>
          <w:i/>
          <w:iCs/>
          <w:sz w:val="16"/>
        </w:rPr>
        <w:t xml:space="preserve"> Escrito de designación de asesores jurídicos de </w:t>
      </w:r>
      <w:r w:rsidR="00CA5A09">
        <w:rPr>
          <w:rFonts w:ascii="Arial" w:hAnsi="Arial" w:cs="Arial"/>
          <w:b w:val="0"/>
          <w:bCs/>
          <w:i/>
          <w:iCs/>
          <w:sz w:val="16"/>
        </w:rPr>
        <w:t>Ag1</w:t>
      </w:r>
    </w:p>
    <w:p w14:paraId="5B304743" w14:textId="10AE4096"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77</w:t>
      </w:r>
      <w:r w:rsidR="00720986">
        <w:rPr>
          <w:rFonts w:ascii="Arial" w:hAnsi="Arial" w:cs="Arial"/>
          <w:b w:val="0"/>
          <w:bCs/>
          <w:i/>
          <w:iCs/>
          <w:sz w:val="16"/>
        </w:rPr>
        <w:t>)</w:t>
      </w:r>
      <w:r w:rsidRPr="00745DA4">
        <w:rPr>
          <w:rFonts w:ascii="Arial" w:hAnsi="Arial" w:cs="Arial"/>
          <w:b w:val="0"/>
          <w:bCs/>
          <w:i/>
          <w:iCs/>
          <w:sz w:val="16"/>
        </w:rPr>
        <w:t xml:space="preserve"> Informe de Fijación fotográfica forense e inspección de objetos </w:t>
      </w:r>
    </w:p>
    <w:p w14:paraId="662ABA91" w14:textId="44C78EBC"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78</w:t>
      </w:r>
      <w:r w:rsidR="00720986">
        <w:rPr>
          <w:rFonts w:ascii="Arial" w:hAnsi="Arial" w:cs="Arial"/>
          <w:b w:val="0"/>
          <w:bCs/>
          <w:i/>
          <w:iCs/>
          <w:sz w:val="16"/>
        </w:rPr>
        <w:t xml:space="preserve">) </w:t>
      </w:r>
      <w:r w:rsidRPr="00745DA4">
        <w:rPr>
          <w:rFonts w:ascii="Arial" w:hAnsi="Arial" w:cs="Arial"/>
          <w:b w:val="0"/>
          <w:bCs/>
          <w:i/>
          <w:iCs/>
          <w:sz w:val="16"/>
        </w:rPr>
        <w:t>Actas de cadena de custodia</w:t>
      </w:r>
    </w:p>
    <w:p w14:paraId="10444131" w14:textId="586F174F"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79</w:t>
      </w:r>
      <w:r w:rsidR="00720986">
        <w:rPr>
          <w:rFonts w:ascii="Arial" w:hAnsi="Arial" w:cs="Arial"/>
          <w:b w:val="0"/>
          <w:bCs/>
          <w:i/>
          <w:iCs/>
          <w:sz w:val="16"/>
        </w:rPr>
        <w:t>)</w:t>
      </w:r>
      <w:r w:rsidRPr="00745DA4">
        <w:rPr>
          <w:rFonts w:ascii="Arial" w:hAnsi="Arial" w:cs="Arial"/>
          <w:b w:val="0"/>
          <w:bCs/>
          <w:i/>
          <w:iCs/>
          <w:sz w:val="16"/>
        </w:rPr>
        <w:t xml:space="preserve"> Acta de desglose hacia diversa autoridad con motivo del delito de violación, violación equiparada, abuso sexual y/o lo que resulte en agravio de </w:t>
      </w:r>
      <w:r w:rsidR="00CA5A09">
        <w:rPr>
          <w:rFonts w:ascii="Arial" w:hAnsi="Arial" w:cs="Arial"/>
          <w:b w:val="0"/>
          <w:bCs/>
          <w:i/>
          <w:iCs/>
          <w:sz w:val="16"/>
        </w:rPr>
        <w:t>Ag2</w:t>
      </w:r>
      <w:r w:rsidRPr="00745DA4">
        <w:rPr>
          <w:rFonts w:ascii="Arial" w:hAnsi="Arial" w:cs="Arial"/>
          <w:b w:val="0"/>
          <w:bCs/>
          <w:i/>
          <w:iCs/>
          <w:sz w:val="16"/>
        </w:rPr>
        <w:t>.</w:t>
      </w:r>
    </w:p>
    <w:p w14:paraId="2585B996" w14:textId="0299AFA8"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80</w:t>
      </w:r>
      <w:r w:rsidR="00720986">
        <w:rPr>
          <w:rFonts w:ascii="Arial" w:hAnsi="Arial" w:cs="Arial"/>
          <w:b w:val="0"/>
          <w:bCs/>
          <w:i/>
          <w:iCs/>
          <w:sz w:val="16"/>
        </w:rPr>
        <w:t>)</w:t>
      </w:r>
      <w:r w:rsidRPr="00745DA4">
        <w:rPr>
          <w:rFonts w:ascii="Arial" w:hAnsi="Arial" w:cs="Arial"/>
          <w:b w:val="0"/>
          <w:bCs/>
          <w:i/>
          <w:iCs/>
          <w:sz w:val="16"/>
        </w:rPr>
        <w:t xml:space="preserve"> Oficio de remisión de desglose</w:t>
      </w:r>
    </w:p>
    <w:p w14:paraId="162D7F98" w14:textId="4FA35393"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81</w:t>
      </w:r>
      <w:r w:rsidR="00720986">
        <w:rPr>
          <w:rFonts w:ascii="Arial" w:hAnsi="Arial" w:cs="Arial"/>
          <w:b w:val="0"/>
          <w:bCs/>
          <w:i/>
          <w:iCs/>
          <w:sz w:val="16"/>
        </w:rPr>
        <w:t>)</w:t>
      </w:r>
      <w:r w:rsidRPr="00745DA4">
        <w:rPr>
          <w:rFonts w:ascii="Arial" w:hAnsi="Arial" w:cs="Arial"/>
          <w:b w:val="0"/>
          <w:bCs/>
          <w:i/>
          <w:iCs/>
          <w:sz w:val="16"/>
        </w:rPr>
        <w:t xml:space="preserve"> Oficio del </w:t>
      </w:r>
      <w:proofErr w:type="gramStart"/>
      <w:r w:rsidRPr="00745DA4">
        <w:rPr>
          <w:rFonts w:ascii="Arial" w:hAnsi="Arial" w:cs="Arial"/>
          <w:b w:val="0"/>
          <w:bCs/>
          <w:i/>
          <w:iCs/>
          <w:sz w:val="16"/>
        </w:rPr>
        <w:t>Delegado</w:t>
      </w:r>
      <w:proofErr w:type="gramEnd"/>
      <w:r w:rsidRPr="00745DA4">
        <w:rPr>
          <w:rFonts w:ascii="Arial" w:hAnsi="Arial" w:cs="Arial"/>
          <w:b w:val="0"/>
          <w:bCs/>
          <w:i/>
          <w:iCs/>
          <w:sz w:val="16"/>
        </w:rPr>
        <w:t xml:space="preserve"> de la Fiscalía General del estado, Región Laguna I, mediante el cual remite el desglose.</w:t>
      </w:r>
    </w:p>
    <w:p w14:paraId="6A84A45C" w14:textId="4DA34159"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82</w:t>
      </w:r>
      <w:r w:rsidR="00720986">
        <w:rPr>
          <w:rFonts w:ascii="Arial" w:hAnsi="Arial" w:cs="Arial"/>
          <w:b w:val="0"/>
          <w:bCs/>
          <w:i/>
          <w:iCs/>
          <w:sz w:val="16"/>
        </w:rPr>
        <w:t xml:space="preserve">) </w:t>
      </w:r>
      <w:r w:rsidRPr="00745DA4">
        <w:rPr>
          <w:rFonts w:ascii="Arial" w:hAnsi="Arial" w:cs="Arial"/>
          <w:b w:val="0"/>
          <w:bCs/>
          <w:i/>
          <w:iCs/>
          <w:sz w:val="16"/>
        </w:rPr>
        <w:t>Acuse de recepción de copias.</w:t>
      </w:r>
    </w:p>
    <w:p w14:paraId="3D1C1084" w14:textId="1C45379F"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83</w:t>
      </w:r>
      <w:r w:rsidR="00720986">
        <w:rPr>
          <w:rFonts w:ascii="Arial" w:hAnsi="Arial" w:cs="Arial"/>
          <w:b w:val="0"/>
          <w:bCs/>
          <w:i/>
          <w:iCs/>
          <w:sz w:val="16"/>
        </w:rPr>
        <w:t>)</w:t>
      </w:r>
      <w:r w:rsidRPr="00745DA4">
        <w:rPr>
          <w:rFonts w:ascii="Arial" w:hAnsi="Arial" w:cs="Arial"/>
          <w:b w:val="0"/>
          <w:bCs/>
          <w:i/>
          <w:iCs/>
          <w:sz w:val="16"/>
        </w:rPr>
        <w:t xml:space="preserve"> Comparecencia de recepción de copias</w:t>
      </w:r>
    </w:p>
    <w:p w14:paraId="0CAACD02" w14:textId="707A9EAB"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84</w:t>
      </w:r>
      <w:r w:rsidR="00720986">
        <w:rPr>
          <w:rFonts w:ascii="Arial" w:hAnsi="Arial" w:cs="Arial"/>
          <w:b w:val="0"/>
          <w:bCs/>
          <w:i/>
          <w:iCs/>
          <w:sz w:val="16"/>
        </w:rPr>
        <w:t>)</w:t>
      </w:r>
      <w:r w:rsidRPr="00745DA4">
        <w:rPr>
          <w:rFonts w:ascii="Arial" w:hAnsi="Arial" w:cs="Arial"/>
          <w:b w:val="0"/>
          <w:bCs/>
          <w:i/>
          <w:iCs/>
          <w:sz w:val="16"/>
        </w:rPr>
        <w:t xml:space="preserve"> Oficio de remisión de carpeta de investigación por determinación de no ejercicio de la acción penal por abstención de investigación.</w:t>
      </w:r>
    </w:p>
    <w:p w14:paraId="0F878CFD" w14:textId="14A31852"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85</w:t>
      </w:r>
      <w:r w:rsidR="00720986">
        <w:rPr>
          <w:rFonts w:ascii="Arial" w:hAnsi="Arial" w:cs="Arial"/>
          <w:b w:val="0"/>
          <w:bCs/>
          <w:i/>
          <w:iCs/>
          <w:sz w:val="16"/>
        </w:rPr>
        <w:t>)</w:t>
      </w:r>
      <w:r w:rsidRPr="00745DA4">
        <w:rPr>
          <w:rFonts w:ascii="Arial" w:hAnsi="Arial" w:cs="Arial"/>
          <w:b w:val="0"/>
          <w:bCs/>
          <w:i/>
          <w:iCs/>
          <w:sz w:val="16"/>
        </w:rPr>
        <w:t xml:space="preserve"> Determinación de no ejercicio de la acción penal por abstención de investigar.</w:t>
      </w:r>
    </w:p>
    <w:p w14:paraId="5E386F6B" w14:textId="4FE52142"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86</w:t>
      </w:r>
      <w:r w:rsidR="00720986">
        <w:rPr>
          <w:rFonts w:ascii="Arial" w:hAnsi="Arial" w:cs="Arial"/>
          <w:b w:val="0"/>
          <w:bCs/>
          <w:i/>
          <w:iCs/>
          <w:sz w:val="16"/>
        </w:rPr>
        <w:t>)</w:t>
      </w:r>
      <w:r w:rsidRPr="00745DA4">
        <w:rPr>
          <w:rFonts w:ascii="Arial" w:hAnsi="Arial" w:cs="Arial"/>
          <w:b w:val="0"/>
          <w:bCs/>
          <w:i/>
          <w:iCs/>
          <w:sz w:val="16"/>
        </w:rPr>
        <w:t xml:space="preserve"> Autorización de determinación de no ejercicio de la acción penal por abstención de investigar.</w:t>
      </w:r>
    </w:p>
    <w:p w14:paraId="36174DD7" w14:textId="020040F0"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87</w:t>
      </w:r>
      <w:r w:rsidR="00720986">
        <w:rPr>
          <w:rFonts w:ascii="Arial" w:hAnsi="Arial" w:cs="Arial"/>
          <w:b w:val="0"/>
          <w:bCs/>
          <w:i/>
          <w:iCs/>
          <w:sz w:val="16"/>
        </w:rPr>
        <w:t>)</w:t>
      </w:r>
      <w:r w:rsidRPr="00745DA4">
        <w:rPr>
          <w:rFonts w:ascii="Arial" w:hAnsi="Arial" w:cs="Arial"/>
          <w:b w:val="0"/>
          <w:bCs/>
          <w:i/>
          <w:iCs/>
          <w:sz w:val="16"/>
        </w:rPr>
        <w:t xml:space="preserve"> Escrito de solicitud de copias</w:t>
      </w:r>
    </w:p>
    <w:p w14:paraId="3711EF26" w14:textId="1A875513"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88</w:t>
      </w:r>
      <w:r w:rsidR="00720986">
        <w:rPr>
          <w:rFonts w:ascii="Arial" w:hAnsi="Arial" w:cs="Arial"/>
          <w:b w:val="0"/>
          <w:bCs/>
          <w:i/>
          <w:iCs/>
          <w:sz w:val="16"/>
        </w:rPr>
        <w:t>)</w:t>
      </w:r>
      <w:r w:rsidRPr="00745DA4">
        <w:rPr>
          <w:rFonts w:ascii="Arial" w:hAnsi="Arial" w:cs="Arial"/>
          <w:b w:val="0"/>
          <w:bCs/>
          <w:i/>
          <w:iCs/>
          <w:sz w:val="16"/>
        </w:rPr>
        <w:t xml:space="preserve"> Solicitud de copias de audio y video al juzgado de Primera Instancia en materia Penal del Sistema Acusatorio y Oral del Distrito Judicial de Torreón.</w:t>
      </w:r>
    </w:p>
    <w:p w14:paraId="46104791" w14:textId="6D4057D1"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89</w:t>
      </w:r>
      <w:r w:rsidR="00720986">
        <w:rPr>
          <w:rFonts w:ascii="Arial" w:hAnsi="Arial" w:cs="Arial"/>
          <w:b w:val="0"/>
          <w:bCs/>
          <w:i/>
          <w:iCs/>
          <w:sz w:val="16"/>
        </w:rPr>
        <w:t>)</w:t>
      </w:r>
      <w:r w:rsidRPr="00745DA4">
        <w:rPr>
          <w:rFonts w:ascii="Arial" w:hAnsi="Arial" w:cs="Arial"/>
          <w:b w:val="0"/>
          <w:bCs/>
          <w:i/>
          <w:iCs/>
          <w:sz w:val="16"/>
        </w:rPr>
        <w:t xml:space="preserve"> Notificación a víctima/ofendido de aplicación de soluciones alternas y formas de terminación anticipada.</w:t>
      </w:r>
    </w:p>
    <w:p w14:paraId="79965971" w14:textId="4070735F"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lastRenderedPageBreak/>
        <w:t>90</w:t>
      </w:r>
      <w:r w:rsidR="00720986">
        <w:rPr>
          <w:rFonts w:ascii="Arial" w:hAnsi="Arial" w:cs="Arial"/>
          <w:b w:val="0"/>
          <w:bCs/>
          <w:i/>
          <w:iCs/>
          <w:sz w:val="16"/>
        </w:rPr>
        <w:t>)</w:t>
      </w:r>
      <w:r w:rsidRPr="00745DA4">
        <w:rPr>
          <w:rFonts w:ascii="Arial" w:hAnsi="Arial" w:cs="Arial"/>
          <w:b w:val="0"/>
          <w:bCs/>
          <w:i/>
          <w:iCs/>
          <w:sz w:val="16"/>
        </w:rPr>
        <w:t xml:space="preserve"> Oficio de Coordinación del Centro de Atención y Protección a víctimas y ofendidos.</w:t>
      </w:r>
    </w:p>
    <w:p w14:paraId="17F2471A" w14:textId="430B552C" w:rsidR="00AD285C"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91</w:t>
      </w:r>
      <w:r w:rsidR="00720986">
        <w:rPr>
          <w:rFonts w:ascii="Arial" w:hAnsi="Arial" w:cs="Arial"/>
          <w:b w:val="0"/>
          <w:bCs/>
          <w:i/>
          <w:iCs/>
          <w:sz w:val="16"/>
        </w:rPr>
        <w:t>)</w:t>
      </w:r>
      <w:r w:rsidRPr="00745DA4">
        <w:rPr>
          <w:rFonts w:ascii="Arial" w:hAnsi="Arial" w:cs="Arial"/>
          <w:b w:val="0"/>
          <w:bCs/>
          <w:i/>
          <w:iCs/>
          <w:sz w:val="16"/>
        </w:rPr>
        <w:t xml:space="preserve"> Citatorio del Juzgado de Primera Instancia en Materia Penal del Sistema Acusatorio y Oral del Distrito Judicial de Torreón.</w:t>
      </w:r>
    </w:p>
    <w:p w14:paraId="24CF4E41" w14:textId="77777777" w:rsidR="00720986" w:rsidRPr="00745DA4" w:rsidRDefault="00720986" w:rsidP="00C60D17">
      <w:pPr>
        <w:widowControl w:val="0"/>
        <w:autoSpaceDE w:val="0"/>
        <w:autoSpaceDN w:val="0"/>
        <w:adjustRightInd w:val="0"/>
        <w:spacing w:line="360" w:lineRule="auto"/>
        <w:ind w:left="708"/>
        <w:jc w:val="both"/>
        <w:rPr>
          <w:rFonts w:ascii="Arial" w:hAnsi="Arial" w:cs="Arial"/>
          <w:b w:val="0"/>
          <w:bCs/>
          <w:i/>
          <w:iCs/>
          <w:sz w:val="16"/>
        </w:rPr>
      </w:pPr>
    </w:p>
    <w:p w14:paraId="449E7E72" w14:textId="7777777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Estatus de la carpeta de investigación señalada al rubro: Concluida.</w:t>
      </w:r>
    </w:p>
    <w:p w14:paraId="0F65B8A1" w14:textId="7777777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p>
    <w:p w14:paraId="7DA25BD3" w14:textId="352247F7" w:rsidR="00AD285C" w:rsidRPr="00745DA4" w:rsidRDefault="00AD285C" w:rsidP="00C60D17">
      <w:pPr>
        <w:widowControl w:val="0"/>
        <w:autoSpaceDE w:val="0"/>
        <w:autoSpaceDN w:val="0"/>
        <w:adjustRightInd w:val="0"/>
        <w:spacing w:line="360" w:lineRule="auto"/>
        <w:ind w:left="708"/>
        <w:jc w:val="both"/>
        <w:rPr>
          <w:rFonts w:ascii="Arial" w:hAnsi="Arial" w:cs="Arial"/>
          <w:b w:val="0"/>
          <w:bCs/>
          <w:i/>
          <w:iCs/>
          <w:sz w:val="16"/>
        </w:rPr>
      </w:pPr>
      <w:r w:rsidRPr="00745DA4">
        <w:rPr>
          <w:rFonts w:ascii="Arial" w:hAnsi="Arial" w:cs="Arial"/>
          <w:b w:val="0"/>
          <w:bCs/>
          <w:i/>
          <w:iCs/>
          <w:sz w:val="16"/>
        </w:rPr>
        <w:t>Asimismo, dejando a salvo su derecho de Protección y Defensa invitando al personal de dicha Comisión acuda a imponerse de los registros o información que estime necesaria dentro de la carpeta de investigación</w:t>
      </w:r>
      <w:r w:rsidR="00720986">
        <w:rPr>
          <w:rFonts w:ascii="Arial" w:hAnsi="Arial" w:cs="Arial"/>
          <w:b w:val="0"/>
          <w:bCs/>
          <w:i/>
          <w:iCs/>
          <w:sz w:val="16"/>
        </w:rPr>
        <w:t>…” (sic)</w:t>
      </w:r>
    </w:p>
    <w:p w14:paraId="44D918E4" w14:textId="374AD28F" w:rsidR="00AD285C" w:rsidRDefault="00AD285C" w:rsidP="00C60D17">
      <w:pPr>
        <w:pStyle w:val="Prrafodelista"/>
        <w:widowControl w:val="0"/>
        <w:autoSpaceDE w:val="0"/>
        <w:autoSpaceDN w:val="0"/>
        <w:adjustRightInd w:val="0"/>
        <w:spacing w:line="360" w:lineRule="auto"/>
        <w:ind w:left="0"/>
        <w:rPr>
          <w:rFonts w:cs="Arial"/>
          <w:b w:val="0"/>
          <w:bCs/>
          <w:w w:val="100"/>
          <w:sz w:val="20"/>
          <w:szCs w:val="20"/>
          <w:lang w:eastAsia="en-US"/>
        </w:rPr>
      </w:pPr>
    </w:p>
    <w:p w14:paraId="7C28F0F9" w14:textId="2765B165" w:rsidR="00745DA4" w:rsidRDefault="00720986"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Búsqueda de parte quejosa</w:t>
      </w:r>
    </w:p>
    <w:p w14:paraId="7A981D48" w14:textId="2D3F3D71" w:rsidR="00720986" w:rsidRPr="00720986" w:rsidRDefault="00720986" w:rsidP="00C60D1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Mediante </w:t>
      </w:r>
      <w:r w:rsidRPr="00720986">
        <w:rPr>
          <w:rFonts w:cs="Arial"/>
          <w:b w:val="0"/>
          <w:bCs/>
          <w:w w:val="100"/>
          <w:sz w:val="20"/>
          <w:szCs w:val="20"/>
          <w:lang w:eastAsia="en-US"/>
        </w:rPr>
        <w:t xml:space="preserve">acta circunstanciada de fecha </w:t>
      </w:r>
      <w:r w:rsidR="00BD48B4">
        <w:rPr>
          <w:rFonts w:cs="Arial"/>
          <w:b w:val="0"/>
          <w:bCs/>
          <w:w w:val="100"/>
          <w:sz w:val="20"/>
          <w:szCs w:val="20"/>
          <w:lang w:eastAsia="en-US"/>
        </w:rPr>
        <w:t>11 de abril del 2023</w:t>
      </w:r>
      <w:r w:rsidRPr="00720986">
        <w:rPr>
          <w:rFonts w:cs="Arial"/>
          <w:b w:val="0"/>
          <w:bCs/>
          <w:w w:val="100"/>
          <w:sz w:val="20"/>
          <w:szCs w:val="20"/>
          <w:lang w:eastAsia="en-US"/>
        </w:rPr>
        <w:t xml:space="preserve">, el personal de la </w:t>
      </w:r>
      <w:r w:rsidR="00BD48B4">
        <w:rPr>
          <w:rFonts w:cs="Arial"/>
          <w:b w:val="0"/>
          <w:bCs/>
          <w:w w:val="100"/>
          <w:sz w:val="20"/>
          <w:szCs w:val="20"/>
          <w:lang w:eastAsia="en-US"/>
        </w:rPr>
        <w:t>Segund</w:t>
      </w:r>
      <w:r w:rsidRPr="00720986">
        <w:rPr>
          <w:rFonts w:cs="Arial"/>
          <w:b w:val="0"/>
          <w:bCs/>
          <w:w w:val="100"/>
          <w:sz w:val="20"/>
          <w:szCs w:val="20"/>
          <w:lang w:eastAsia="en-US"/>
        </w:rPr>
        <w:t xml:space="preserve">a Visitaduría Regional de la CDHEC se </w:t>
      </w:r>
      <w:r w:rsidR="00BD48B4">
        <w:rPr>
          <w:rFonts w:cs="Arial"/>
          <w:b w:val="0"/>
          <w:bCs/>
          <w:w w:val="100"/>
          <w:sz w:val="20"/>
          <w:szCs w:val="20"/>
          <w:lang w:eastAsia="en-US"/>
        </w:rPr>
        <w:t xml:space="preserve">constituyó en el domicilio señalado por </w:t>
      </w:r>
      <w:r w:rsidR="00CA5A09">
        <w:rPr>
          <w:rFonts w:cs="Arial"/>
          <w:b w:val="0"/>
          <w:bCs/>
          <w:i/>
          <w:iCs/>
          <w:w w:val="100"/>
          <w:sz w:val="20"/>
          <w:szCs w:val="20"/>
          <w:lang w:eastAsia="en-US"/>
        </w:rPr>
        <w:t>Ag1</w:t>
      </w:r>
      <w:r w:rsidR="00BD48B4">
        <w:rPr>
          <w:rFonts w:cs="Arial"/>
          <w:b w:val="0"/>
          <w:bCs/>
          <w:w w:val="100"/>
          <w:sz w:val="20"/>
          <w:szCs w:val="20"/>
          <w:lang w:eastAsia="en-US"/>
        </w:rPr>
        <w:t>, con la finalidad de mantener comunicación con la parte quejosa del presente expediente</w:t>
      </w:r>
      <w:r w:rsidR="00BD48B4" w:rsidRPr="00BD48B4">
        <w:rPr>
          <w:rFonts w:cs="Arial"/>
          <w:b w:val="0"/>
          <w:bCs/>
          <w:w w:val="100"/>
          <w:sz w:val="20"/>
          <w:szCs w:val="20"/>
          <w:lang w:eastAsia="en-US"/>
        </w:rPr>
        <w:t xml:space="preserve"> </w:t>
      </w:r>
      <w:r w:rsidR="00BD48B4" w:rsidRPr="00720986">
        <w:rPr>
          <w:rFonts w:cs="Arial"/>
          <w:b w:val="0"/>
          <w:bCs/>
          <w:w w:val="100"/>
          <w:sz w:val="20"/>
          <w:szCs w:val="20"/>
          <w:lang w:eastAsia="en-US"/>
        </w:rPr>
        <w:t xml:space="preserve">para brindar continuidad al presente </w:t>
      </w:r>
      <w:r w:rsidR="00BD48B4">
        <w:rPr>
          <w:rFonts w:cs="Arial"/>
          <w:b w:val="0"/>
          <w:bCs/>
          <w:w w:val="100"/>
          <w:sz w:val="20"/>
          <w:szCs w:val="20"/>
          <w:lang w:eastAsia="en-US"/>
        </w:rPr>
        <w:t>asunto</w:t>
      </w:r>
      <w:r w:rsidRPr="00720986">
        <w:rPr>
          <w:rFonts w:cs="Arial"/>
          <w:b w:val="0"/>
          <w:bCs/>
          <w:w w:val="100"/>
          <w:sz w:val="20"/>
          <w:szCs w:val="20"/>
          <w:lang w:eastAsia="en-US"/>
        </w:rPr>
        <w:t xml:space="preserve">. Del mencionado documento se desprende </w:t>
      </w:r>
      <w:r w:rsidR="00BD48B4">
        <w:rPr>
          <w:rFonts w:cs="Arial"/>
          <w:b w:val="0"/>
          <w:bCs/>
          <w:w w:val="100"/>
          <w:sz w:val="20"/>
          <w:szCs w:val="20"/>
          <w:lang w:eastAsia="en-US"/>
        </w:rPr>
        <w:t xml:space="preserve">esencialmente lo siguiente: </w:t>
      </w:r>
    </w:p>
    <w:p w14:paraId="5624686A" w14:textId="1B112FC4" w:rsidR="00FD40E6" w:rsidRDefault="00AD285C" w:rsidP="00C60D17">
      <w:pPr>
        <w:pStyle w:val="Prrafodelista"/>
        <w:widowControl w:val="0"/>
        <w:autoSpaceDE w:val="0"/>
        <w:autoSpaceDN w:val="0"/>
        <w:adjustRightInd w:val="0"/>
        <w:spacing w:line="360" w:lineRule="auto"/>
        <w:ind w:left="708"/>
        <w:rPr>
          <w:rFonts w:cs="Arial"/>
          <w:bCs/>
          <w:iCs/>
          <w:sz w:val="20"/>
          <w:szCs w:val="20"/>
        </w:rPr>
      </w:pPr>
      <w:r w:rsidRPr="00745DA4">
        <w:rPr>
          <w:rFonts w:cs="Arial"/>
          <w:b w:val="0"/>
          <w:bCs/>
          <w:w w:val="100"/>
          <w:sz w:val="16"/>
          <w:szCs w:val="16"/>
          <w:lang w:eastAsia="en-US"/>
        </w:rPr>
        <w:t>“</w:t>
      </w:r>
      <w:r w:rsidR="00BD48B4">
        <w:rPr>
          <w:rFonts w:cs="Arial"/>
          <w:b w:val="0"/>
          <w:bCs/>
          <w:w w:val="100"/>
          <w:sz w:val="16"/>
          <w:szCs w:val="16"/>
          <w:lang w:eastAsia="en-US"/>
        </w:rPr>
        <w:t>…</w:t>
      </w:r>
      <w:r w:rsidR="00D01C3F" w:rsidRPr="00745DA4">
        <w:rPr>
          <w:rFonts w:cs="Arial"/>
          <w:b w:val="0"/>
          <w:bCs/>
          <w:i/>
          <w:w w:val="100"/>
          <w:sz w:val="16"/>
          <w:szCs w:val="16"/>
          <w:lang w:eastAsia="en-US"/>
        </w:rPr>
        <w:t xml:space="preserve">quiero solicitar que no se siga mi queja en contra del Instituto Municipal de la Mujer de aquí de Torreón, porque la verdad yo me siento muy agradecida con ellas porque me sentí escuchada y actuaron de forma rápida canalizándonos al DIF porque nos explicaron que no tenían psicólogos especialistas en suicidios y por la gravedad del caso de </w:t>
      </w:r>
      <w:r w:rsidR="00C4693D">
        <w:rPr>
          <w:rFonts w:cs="Arial"/>
          <w:b w:val="0"/>
          <w:bCs/>
          <w:i/>
          <w:w w:val="100"/>
          <w:sz w:val="16"/>
          <w:szCs w:val="16"/>
          <w:lang w:eastAsia="en-US"/>
        </w:rPr>
        <w:t>Ag1</w:t>
      </w:r>
      <w:r w:rsidR="00D01C3F" w:rsidRPr="00745DA4">
        <w:rPr>
          <w:rFonts w:cs="Arial"/>
          <w:b w:val="0"/>
          <w:bCs/>
          <w:i/>
          <w:w w:val="100"/>
          <w:sz w:val="16"/>
          <w:szCs w:val="16"/>
          <w:lang w:eastAsia="en-US"/>
        </w:rPr>
        <w:t xml:space="preserve"> no podían atenderla y nos consiguieron cita en el mismo momento de ahí me fui con mi niña al DIF y allá si fue donde no nos apoyaron; </w:t>
      </w:r>
      <w:r w:rsidR="00905F7D" w:rsidRPr="00745DA4">
        <w:rPr>
          <w:rFonts w:cs="Arial"/>
          <w:b w:val="0"/>
          <w:bCs/>
          <w:i/>
          <w:w w:val="100"/>
          <w:sz w:val="16"/>
          <w:szCs w:val="16"/>
          <w:lang w:eastAsia="en-US"/>
        </w:rPr>
        <w:t>también quiero solicitar ayuda por medio de la Comisión para tener atención psicológica para mí y para mi hijo pequeño porque nos está costando demasiado sobre llevar la perdida de mi niña, porque siento que pude haber hecho más, además en Gómez no han investigado lo del delito de violación, porque dicen que necesitaban la denuncia de ella con sus palabras que aunque en la necropsia descubrieron que sí fue víctima de violación, necesitan su versión de los hechos, pero pues como subsanamos eso si ella ya no está, por eso me enoja que no nos hayan ayudado a denunciar</w:t>
      </w:r>
      <w:r w:rsidR="00BD48B4">
        <w:rPr>
          <w:rFonts w:cs="Arial"/>
          <w:b w:val="0"/>
          <w:bCs/>
          <w:i/>
          <w:w w:val="100"/>
          <w:sz w:val="16"/>
          <w:szCs w:val="16"/>
          <w:lang w:eastAsia="en-US"/>
        </w:rPr>
        <w:t>…</w:t>
      </w:r>
      <w:r w:rsidR="00905F7D" w:rsidRPr="00745DA4">
        <w:rPr>
          <w:rFonts w:cs="Arial"/>
          <w:b w:val="0"/>
          <w:bCs/>
          <w:i/>
          <w:w w:val="100"/>
          <w:sz w:val="16"/>
          <w:szCs w:val="16"/>
          <w:lang w:eastAsia="en-US"/>
        </w:rPr>
        <w:t>”</w:t>
      </w:r>
      <w:r w:rsidR="00700C29" w:rsidRPr="00BD48B4">
        <w:rPr>
          <w:rFonts w:cs="Arial"/>
          <w:b w:val="0"/>
          <w:bCs/>
          <w:i/>
          <w:w w:val="100"/>
          <w:sz w:val="16"/>
          <w:szCs w:val="16"/>
          <w:lang w:eastAsia="en-US"/>
        </w:rPr>
        <w:t xml:space="preserve"> </w:t>
      </w:r>
      <w:r w:rsidR="00BD48B4" w:rsidRPr="00BD48B4">
        <w:rPr>
          <w:rFonts w:cs="Arial"/>
          <w:b w:val="0"/>
          <w:bCs/>
          <w:i/>
          <w:w w:val="100"/>
          <w:sz w:val="16"/>
          <w:szCs w:val="16"/>
          <w:lang w:eastAsia="en-US"/>
        </w:rPr>
        <w:t>(sic)</w:t>
      </w:r>
      <w:r w:rsidR="00700C29" w:rsidRPr="008A7383">
        <w:rPr>
          <w:rFonts w:cs="Arial"/>
          <w:bCs/>
          <w:iCs/>
          <w:sz w:val="20"/>
          <w:szCs w:val="20"/>
        </w:rPr>
        <w:t xml:space="preserve">      </w:t>
      </w:r>
    </w:p>
    <w:p w14:paraId="03792B57" w14:textId="78113894" w:rsidR="00AD75A8" w:rsidRDefault="00AD75A8" w:rsidP="00C60D17">
      <w:pPr>
        <w:pStyle w:val="Estilo"/>
        <w:spacing w:line="360" w:lineRule="auto"/>
        <w:rPr>
          <w:sz w:val="20"/>
          <w:szCs w:val="20"/>
        </w:rPr>
      </w:pPr>
    </w:p>
    <w:p w14:paraId="1C346BC7" w14:textId="576BC99A" w:rsidR="00BD48B4" w:rsidRPr="00BD48B4" w:rsidRDefault="00BD48B4" w:rsidP="00C60D17">
      <w:pPr>
        <w:pStyle w:val="Prrafodelista"/>
        <w:widowControl w:val="0"/>
        <w:numPr>
          <w:ilvl w:val="0"/>
          <w:numId w:val="15"/>
        </w:numPr>
        <w:autoSpaceDE w:val="0"/>
        <w:autoSpaceDN w:val="0"/>
        <w:adjustRightInd w:val="0"/>
        <w:spacing w:line="360" w:lineRule="auto"/>
        <w:ind w:left="0"/>
        <w:rPr>
          <w:rFonts w:cs="Arial"/>
          <w:b w:val="0"/>
          <w:bCs/>
          <w:i/>
          <w:iCs/>
          <w:w w:val="100"/>
          <w:sz w:val="20"/>
          <w:szCs w:val="20"/>
          <w:lang w:eastAsia="en-US"/>
        </w:rPr>
      </w:pPr>
      <w:r>
        <w:rPr>
          <w:rFonts w:cs="Arial"/>
          <w:b w:val="0"/>
          <w:bCs/>
          <w:w w:val="100"/>
          <w:sz w:val="20"/>
          <w:szCs w:val="20"/>
          <w:lang w:eastAsia="en-US"/>
        </w:rPr>
        <w:t xml:space="preserve">Informe </w:t>
      </w:r>
      <w:r w:rsidRPr="00BD48B4">
        <w:rPr>
          <w:rFonts w:cs="Arial"/>
          <w:b w:val="0"/>
          <w:bCs/>
          <w:w w:val="100"/>
          <w:sz w:val="20"/>
          <w:szCs w:val="20"/>
          <w:lang w:eastAsia="en-US"/>
        </w:rPr>
        <w:t xml:space="preserve">en colaboración </w:t>
      </w:r>
      <w:r w:rsidRPr="00BD48B4">
        <w:rPr>
          <w:rFonts w:cs="Arial"/>
          <w:b w:val="0"/>
          <w:bCs/>
          <w:i/>
          <w:iCs/>
          <w:w w:val="100"/>
          <w:sz w:val="20"/>
          <w:szCs w:val="20"/>
          <w:lang w:eastAsia="en-US"/>
        </w:rPr>
        <w:t>FGE Región Laguna I</w:t>
      </w:r>
    </w:p>
    <w:p w14:paraId="72AB8EB2" w14:textId="60CF8732" w:rsidR="009164B0" w:rsidRDefault="00BD48B4" w:rsidP="00C60D17">
      <w:pPr>
        <w:pStyle w:val="Estilo"/>
        <w:spacing w:line="360" w:lineRule="auto"/>
        <w:rPr>
          <w:rFonts w:cs="Arial"/>
          <w:sz w:val="20"/>
          <w:szCs w:val="20"/>
        </w:rPr>
      </w:pPr>
      <w:r w:rsidRPr="00BD48B4">
        <w:rPr>
          <w:rFonts w:cs="Arial"/>
          <w:sz w:val="20"/>
          <w:szCs w:val="20"/>
        </w:rPr>
        <w:t xml:space="preserve">Presentado por el </w:t>
      </w:r>
      <w:r>
        <w:rPr>
          <w:rFonts w:cs="Arial"/>
          <w:sz w:val="20"/>
          <w:szCs w:val="20"/>
        </w:rPr>
        <w:t>Delegado de la FGE Región Laguna I, mediante oficio identificado con el número FGE-DL1-</w:t>
      </w:r>
      <w:r w:rsidR="0011459D">
        <w:rPr>
          <w:rFonts w:cs="Arial"/>
          <w:sz w:val="20"/>
          <w:szCs w:val="20"/>
        </w:rPr>
        <w:t>X</w:t>
      </w:r>
      <w:r>
        <w:rPr>
          <w:rFonts w:cs="Arial"/>
          <w:sz w:val="20"/>
          <w:szCs w:val="20"/>
        </w:rPr>
        <w:t xml:space="preserve">/2023 de fecha 14 de junio del 2023, a través del cual rindió el informe en vía de colaboración que le fuera solicitado por la Segunda Visitadora Regional de la CDHEC, al cual </w:t>
      </w:r>
      <w:proofErr w:type="gramStart"/>
      <w:r>
        <w:rPr>
          <w:rFonts w:cs="Arial"/>
          <w:sz w:val="20"/>
          <w:szCs w:val="20"/>
        </w:rPr>
        <w:t>anexó  informe</w:t>
      </w:r>
      <w:proofErr w:type="gramEnd"/>
      <w:r>
        <w:rPr>
          <w:rFonts w:cs="Arial"/>
          <w:sz w:val="20"/>
          <w:szCs w:val="20"/>
        </w:rPr>
        <w:t xml:space="preserve"> de fecha 13 de junio de 2023, rendido por el Agente del Ministerio Público de la Unidad de Litigación de Homicidios Violentos, Mesa IV, del cual se desprende</w:t>
      </w:r>
      <w:r w:rsidR="009164B0">
        <w:rPr>
          <w:rFonts w:cs="Arial"/>
          <w:sz w:val="20"/>
          <w:szCs w:val="20"/>
        </w:rPr>
        <w:t xml:space="preserve"> la remisión de:</w:t>
      </w:r>
    </w:p>
    <w:p w14:paraId="7ABCDD9A" w14:textId="137430B4" w:rsidR="009164B0" w:rsidRDefault="009164B0" w:rsidP="00C60D17">
      <w:pPr>
        <w:pStyle w:val="Estilo"/>
        <w:spacing w:line="360" w:lineRule="auto"/>
        <w:rPr>
          <w:rFonts w:cs="Arial"/>
          <w:sz w:val="20"/>
          <w:szCs w:val="20"/>
        </w:rPr>
      </w:pPr>
    </w:p>
    <w:p w14:paraId="6A1A430D" w14:textId="4AF25E11" w:rsidR="009164B0" w:rsidRPr="0011317F" w:rsidRDefault="009164B0" w:rsidP="00C60D17">
      <w:pPr>
        <w:pStyle w:val="Prrafodelista"/>
        <w:widowControl w:val="0"/>
        <w:numPr>
          <w:ilvl w:val="1"/>
          <w:numId w:val="26"/>
        </w:numPr>
        <w:autoSpaceDE w:val="0"/>
        <w:autoSpaceDN w:val="0"/>
        <w:adjustRightInd w:val="0"/>
        <w:spacing w:line="360" w:lineRule="auto"/>
        <w:ind w:left="993" w:hanging="284"/>
        <w:rPr>
          <w:rFonts w:cs="Arial"/>
          <w:b w:val="0"/>
          <w:bCs/>
          <w:w w:val="100"/>
          <w:sz w:val="20"/>
          <w:szCs w:val="20"/>
        </w:rPr>
      </w:pPr>
      <w:r w:rsidRPr="0011317F">
        <w:rPr>
          <w:rFonts w:cs="Arial"/>
          <w:b w:val="0"/>
          <w:bCs/>
          <w:w w:val="100"/>
          <w:sz w:val="20"/>
          <w:szCs w:val="20"/>
        </w:rPr>
        <w:t>Protocolo de Necropsia</w:t>
      </w:r>
    </w:p>
    <w:p w14:paraId="3BE2C571" w14:textId="73643EC2" w:rsidR="00C60D17" w:rsidRPr="0011459D" w:rsidRDefault="009164B0" w:rsidP="0011459D">
      <w:pPr>
        <w:pStyle w:val="Prrafodelista"/>
        <w:widowControl w:val="0"/>
        <w:autoSpaceDE w:val="0"/>
        <w:autoSpaceDN w:val="0"/>
        <w:adjustRightInd w:val="0"/>
        <w:spacing w:line="360" w:lineRule="auto"/>
        <w:ind w:left="1416"/>
        <w:rPr>
          <w:rFonts w:cs="Arial"/>
          <w:b w:val="0"/>
          <w:bCs/>
          <w:w w:val="100"/>
          <w:sz w:val="20"/>
          <w:szCs w:val="20"/>
        </w:rPr>
      </w:pPr>
      <w:r>
        <w:rPr>
          <w:rFonts w:cs="Arial"/>
          <w:b w:val="0"/>
          <w:bCs/>
          <w:w w:val="100"/>
          <w:sz w:val="20"/>
          <w:szCs w:val="20"/>
        </w:rPr>
        <w:t xml:space="preserve">Levantado por el Perito Médico Legista adscrito al Servicio Médico Forense de la </w:t>
      </w:r>
      <w:r w:rsidRPr="009164B0">
        <w:rPr>
          <w:rFonts w:cs="Arial"/>
          <w:b w:val="0"/>
          <w:bCs/>
          <w:i/>
          <w:iCs/>
          <w:w w:val="100"/>
          <w:sz w:val="20"/>
          <w:szCs w:val="20"/>
        </w:rPr>
        <w:t>FGE Región Laguna I</w:t>
      </w:r>
      <w:r>
        <w:rPr>
          <w:rFonts w:cs="Arial"/>
          <w:b w:val="0"/>
          <w:bCs/>
          <w:w w:val="100"/>
          <w:sz w:val="20"/>
          <w:szCs w:val="20"/>
        </w:rPr>
        <w:t xml:space="preserve">, mediante el número de identificación </w:t>
      </w:r>
      <w:r w:rsidR="0011459D">
        <w:rPr>
          <w:rFonts w:cs="Arial"/>
          <w:b w:val="0"/>
          <w:bCs/>
          <w:w w:val="100"/>
          <w:sz w:val="20"/>
          <w:szCs w:val="20"/>
        </w:rPr>
        <w:t>X</w:t>
      </w:r>
      <w:r>
        <w:rPr>
          <w:rFonts w:cs="Arial"/>
          <w:b w:val="0"/>
          <w:bCs/>
          <w:w w:val="100"/>
          <w:sz w:val="20"/>
          <w:szCs w:val="20"/>
        </w:rPr>
        <w:t>/2021 de fecha 14 de abril de 2021, a solicitud del Agente del Ministerio Público adscrito a la Unidad de Litigación de Homicidios Violentos de la FGE Región Laguna I</w:t>
      </w:r>
      <w:r w:rsidR="002A51BF">
        <w:rPr>
          <w:rFonts w:cs="Arial"/>
          <w:b w:val="0"/>
          <w:bCs/>
          <w:w w:val="100"/>
          <w:sz w:val="20"/>
          <w:szCs w:val="20"/>
        </w:rPr>
        <w:t xml:space="preserve">. Del mencionado documento se desprende que consiste en el Protocolo de Necropsia realizado a </w:t>
      </w:r>
      <w:r w:rsidR="00CA5A09">
        <w:rPr>
          <w:rFonts w:cs="Arial"/>
          <w:b w:val="0"/>
          <w:bCs/>
          <w:i/>
          <w:iCs/>
          <w:w w:val="100"/>
          <w:sz w:val="20"/>
          <w:szCs w:val="20"/>
        </w:rPr>
        <w:t>Ag2</w:t>
      </w:r>
      <w:r w:rsidR="002A51BF">
        <w:rPr>
          <w:rFonts w:cs="Arial"/>
          <w:b w:val="0"/>
          <w:bCs/>
          <w:w w:val="100"/>
          <w:sz w:val="20"/>
          <w:szCs w:val="20"/>
        </w:rPr>
        <w:t>, del cual se destaca que la causa de muerte fue “…</w:t>
      </w:r>
      <w:r w:rsidR="002A51BF" w:rsidRPr="002A51BF">
        <w:rPr>
          <w:rFonts w:cs="Arial"/>
          <w:b w:val="0"/>
          <w:bCs/>
          <w:i/>
          <w:iCs/>
          <w:w w:val="100"/>
          <w:sz w:val="16"/>
          <w:szCs w:val="16"/>
        </w:rPr>
        <w:t>ANOXEMIA POR AHORCAMIENTO</w:t>
      </w:r>
      <w:r w:rsidR="002A51BF">
        <w:rPr>
          <w:rFonts w:cs="Arial"/>
          <w:b w:val="0"/>
          <w:bCs/>
          <w:w w:val="100"/>
          <w:sz w:val="20"/>
          <w:szCs w:val="20"/>
        </w:rPr>
        <w:t>…” y de su contenido se advierte que mostraba presencia de características que podrían indicar violencia de tipo sexual.</w:t>
      </w:r>
    </w:p>
    <w:p w14:paraId="1DBC926B" w14:textId="23D5941F" w:rsidR="000C3A85" w:rsidRPr="00480080" w:rsidRDefault="005324F9" w:rsidP="00C60D17">
      <w:pPr>
        <w:widowControl w:val="0"/>
        <w:autoSpaceDE w:val="0"/>
        <w:autoSpaceDN w:val="0"/>
        <w:adjustRightInd w:val="0"/>
        <w:spacing w:line="360" w:lineRule="auto"/>
        <w:rPr>
          <w:rFonts w:ascii="Arial" w:hAnsi="Arial" w:cs="Arial"/>
          <w:bCs/>
          <w:sz w:val="20"/>
          <w:szCs w:val="20"/>
          <w:lang w:val="es-ES"/>
        </w:rPr>
      </w:pPr>
      <w:r w:rsidRPr="00480080">
        <w:rPr>
          <w:rFonts w:ascii="Arial" w:hAnsi="Arial" w:cs="Arial"/>
          <w:bCs/>
          <w:sz w:val="20"/>
          <w:szCs w:val="20"/>
          <w:lang w:val="es-ES"/>
        </w:rPr>
        <w:lastRenderedPageBreak/>
        <w:t>IV</w:t>
      </w:r>
      <w:r w:rsidR="00F50F3B" w:rsidRPr="00480080">
        <w:rPr>
          <w:rFonts w:ascii="Arial" w:hAnsi="Arial" w:cs="Arial"/>
          <w:bCs/>
          <w:sz w:val="20"/>
          <w:szCs w:val="20"/>
          <w:lang w:val="es-ES"/>
        </w:rPr>
        <w:t xml:space="preserve">. </w:t>
      </w:r>
      <w:r w:rsidR="000C3A85" w:rsidRPr="00E643FE">
        <w:rPr>
          <w:rFonts w:ascii="Arial" w:hAnsi="Arial" w:cs="Arial"/>
          <w:bCs/>
          <w:sz w:val="20"/>
          <w:szCs w:val="20"/>
          <w:lang w:val="es-ES"/>
        </w:rPr>
        <w:t>S</w:t>
      </w:r>
      <w:r w:rsidR="00F50F3B" w:rsidRPr="00E643FE">
        <w:rPr>
          <w:rFonts w:ascii="Arial" w:hAnsi="Arial" w:cs="Arial"/>
          <w:bCs/>
          <w:sz w:val="20"/>
          <w:szCs w:val="20"/>
          <w:lang w:val="es-ES"/>
        </w:rPr>
        <w:t>ituación jurídica</w:t>
      </w:r>
      <w:r w:rsidRPr="00E643FE">
        <w:rPr>
          <w:rFonts w:ascii="Arial" w:hAnsi="Arial" w:cs="Arial"/>
          <w:bCs/>
          <w:sz w:val="20"/>
          <w:szCs w:val="20"/>
          <w:lang w:val="es-ES"/>
        </w:rPr>
        <w:t xml:space="preserve"> generada</w:t>
      </w:r>
      <w:r w:rsidR="00BC6465" w:rsidRPr="00E643FE">
        <w:rPr>
          <w:rFonts w:ascii="Arial" w:hAnsi="Arial" w:cs="Arial"/>
          <w:bCs/>
          <w:sz w:val="20"/>
          <w:szCs w:val="20"/>
          <w:lang w:val="es-ES"/>
        </w:rPr>
        <w:t>:</w:t>
      </w:r>
    </w:p>
    <w:p w14:paraId="0CE0BDD2" w14:textId="25349FD1" w:rsidR="00290648" w:rsidRPr="00480080" w:rsidRDefault="00290648" w:rsidP="00C60D17">
      <w:pPr>
        <w:pStyle w:val="Prrafodelista"/>
        <w:widowControl w:val="0"/>
        <w:autoSpaceDE w:val="0"/>
        <w:autoSpaceDN w:val="0"/>
        <w:adjustRightInd w:val="0"/>
        <w:spacing w:line="360" w:lineRule="auto"/>
        <w:ind w:left="0" w:hanging="284"/>
        <w:rPr>
          <w:rFonts w:cs="Arial"/>
          <w:b w:val="0"/>
          <w:w w:val="100"/>
          <w:sz w:val="20"/>
          <w:szCs w:val="20"/>
          <w:lang w:val="es-MX" w:eastAsia="en-US"/>
        </w:rPr>
      </w:pPr>
    </w:p>
    <w:p w14:paraId="1DB74FEF" w14:textId="5BFAFFA7" w:rsidR="00490B69" w:rsidRDefault="00CA5A09" w:rsidP="00C60D17">
      <w:pPr>
        <w:pStyle w:val="Prrafodelista"/>
        <w:widowControl w:val="0"/>
        <w:numPr>
          <w:ilvl w:val="0"/>
          <w:numId w:val="15"/>
        </w:numPr>
        <w:autoSpaceDE w:val="0"/>
        <w:autoSpaceDN w:val="0"/>
        <w:adjustRightInd w:val="0"/>
        <w:spacing w:line="360" w:lineRule="auto"/>
        <w:ind w:left="0" w:hanging="426"/>
        <w:rPr>
          <w:rFonts w:eastAsiaTheme="minorHAnsi" w:cs="Arial"/>
          <w:b w:val="0"/>
          <w:w w:val="100"/>
          <w:sz w:val="20"/>
          <w:szCs w:val="20"/>
          <w:lang w:val="es-MX" w:eastAsia="en-US"/>
        </w:rPr>
      </w:pPr>
      <w:r>
        <w:rPr>
          <w:rFonts w:eastAsiaTheme="minorHAnsi" w:cs="Arial"/>
          <w:b w:val="0"/>
          <w:i/>
          <w:iCs/>
          <w:w w:val="100"/>
          <w:sz w:val="20"/>
          <w:szCs w:val="20"/>
          <w:lang w:val="es-MX" w:eastAsia="en-US"/>
        </w:rPr>
        <w:t>Ag1</w:t>
      </w:r>
      <w:r w:rsidR="00490B69" w:rsidRPr="00490B69">
        <w:rPr>
          <w:rFonts w:eastAsiaTheme="minorHAnsi" w:cs="Arial"/>
          <w:b w:val="0"/>
          <w:w w:val="100"/>
          <w:sz w:val="20"/>
          <w:szCs w:val="20"/>
          <w:lang w:val="es-MX" w:eastAsia="en-US"/>
        </w:rPr>
        <w:t xml:space="preserve"> y quien en vida respondiera al nombre de </w:t>
      </w:r>
      <w:r>
        <w:rPr>
          <w:rFonts w:eastAsiaTheme="minorHAnsi" w:cs="Arial"/>
          <w:b w:val="0"/>
          <w:i/>
          <w:iCs/>
          <w:w w:val="100"/>
          <w:sz w:val="20"/>
          <w:szCs w:val="20"/>
          <w:lang w:val="es-MX" w:eastAsia="en-US"/>
        </w:rPr>
        <w:t>Ag2</w:t>
      </w:r>
      <w:r w:rsidR="00490B69" w:rsidRPr="00490B69">
        <w:rPr>
          <w:rFonts w:eastAsiaTheme="minorHAnsi" w:cs="Arial"/>
          <w:b w:val="0"/>
          <w:w w:val="100"/>
          <w:sz w:val="20"/>
          <w:szCs w:val="20"/>
          <w:lang w:val="es-MX" w:eastAsia="en-US"/>
        </w:rPr>
        <w:t xml:space="preserve"> fueron vulneradas en sus derechos humanos, particularmente al derecho a la legalidad y seguridad jurídica, considerando que los servidores públicos del Sistema para el Desarrollo Integral de la Familia del Municipio de Torreón (</w:t>
      </w:r>
      <w:r w:rsidR="00490B69" w:rsidRPr="00490B69">
        <w:rPr>
          <w:rFonts w:eastAsiaTheme="minorHAnsi" w:cs="Arial"/>
          <w:b w:val="0"/>
          <w:i/>
          <w:iCs/>
          <w:w w:val="100"/>
          <w:sz w:val="20"/>
          <w:szCs w:val="20"/>
          <w:lang w:val="es-MX" w:eastAsia="en-US"/>
        </w:rPr>
        <w:t>DIF Torreón</w:t>
      </w:r>
      <w:r w:rsidR="00490B69" w:rsidRPr="00490B69">
        <w:rPr>
          <w:rFonts w:eastAsiaTheme="minorHAnsi" w:cs="Arial"/>
          <w:b w:val="0"/>
          <w:w w:val="100"/>
          <w:sz w:val="20"/>
          <w:szCs w:val="20"/>
          <w:lang w:val="es-MX" w:eastAsia="en-US"/>
        </w:rPr>
        <w:t xml:space="preserve">) omitieron brindar un seguimiento adecuado del apoyo psicológico y psiquiátrico prestado a </w:t>
      </w:r>
      <w:r>
        <w:rPr>
          <w:rFonts w:eastAsiaTheme="minorHAnsi" w:cs="Arial"/>
          <w:b w:val="0"/>
          <w:i/>
          <w:iCs/>
          <w:w w:val="100"/>
          <w:sz w:val="20"/>
          <w:szCs w:val="20"/>
          <w:lang w:val="es-MX" w:eastAsia="en-US"/>
        </w:rPr>
        <w:t>Ag2</w:t>
      </w:r>
      <w:r w:rsidR="00490B69" w:rsidRPr="00490B69">
        <w:rPr>
          <w:rFonts w:eastAsiaTheme="minorHAnsi" w:cs="Arial"/>
          <w:b w:val="0"/>
          <w:w w:val="100"/>
          <w:sz w:val="20"/>
          <w:szCs w:val="20"/>
          <w:lang w:val="es-MX" w:eastAsia="en-US"/>
        </w:rPr>
        <w:t xml:space="preserve">, quien de acuerdo a lo informado por </w:t>
      </w:r>
      <w:r>
        <w:rPr>
          <w:rFonts w:eastAsiaTheme="minorHAnsi" w:cs="Arial"/>
          <w:b w:val="0"/>
          <w:w w:val="100"/>
          <w:sz w:val="20"/>
          <w:szCs w:val="20"/>
          <w:lang w:val="es-MX" w:eastAsia="en-US"/>
        </w:rPr>
        <w:t>Ag1</w:t>
      </w:r>
      <w:r w:rsidR="00490B69" w:rsidRPr="00490B69">
        <w:rPr>
          <w:rFonts w:eastAsiaTheme="minorHAnsi" w:cs="Arial"/>
          <w:b w:val="0"/>
          <w:w w:val="100"/>
          <w:sz w:val="20"/>
          <w:szCs w:val="20"/>
          <w:lang w:val="es-MX" w:eastAsia="en-US"/>
        </w:rPr>
        <w:t xml:space="preserve"> había intentado quitarse la vida en ocho ocasiones, sin embargo, solamente recomendaron agendar cita con un psiquiatra, sin que mediara apoyo de los citados servidores públicos para la tramitación de la cita conducente, esto a pesar de la necesidad urgente de atención en que se encontraba </w:t>
      </w:r>
      <w:r>
        <w:rPr>
          <w:rFonts w:eastAsiaTheme="minorHAnsi" w:cs="Arial"/>
          <w:b w:val="0"/>
          <w:i/>
          <w:iCs/>
          <w:w w:val="100"/>
          <w:sz w:val="20"/>
          <w:szCs w:val="20"/>
          <w:lang w:val="es-MX" w:eastAsia="en-US"/>
        </w:rPr>
        <w:t>Ag2</w:t>
      </w:r>
      <w:r w:rsidR="00490B69" w:rsidRPr="00490B69">
        <w:rPr>
          <w:rFonts w:eastAsiaTheme="minorHAnsi" w:cs="Arial"/>
          <w:b w:val="0"/>
          <w:w w:val="100"/>
          <w:sz w:val="20"/>
          <w:szCs w:val="20"/>
          <w:lang w:val="es-MX" w:eastAsia="en-US"/>
        </w:rPr>
        <w:t>, lo que implica una negativa de asistencia a víctimas del delit</w:t>
      </w:r>
      <w:r w:rsidR="00490B69">
        <w:rPr>
          <w:rFonts w:eastAsiaTheme="minorHAnsi" w:cs="Arial"/>
          <w:b w:val="0"/>
          <w:w w:val="100"/>
          <w:sz w:val="20"/>
          <w:szCs w:val="20"/>
          <w:lang w:val="es-MX" w:eastAsia="en-US"/>
        </w:rPr>
        <w:t>o.</w:t>
      </w:r>
    </w:p>
    <w:p w14:paraId="4F7B5E00" w14:textId="77777777" w:rsidR="00490B69" w:rsidRDefault="00490B69" w:rsidP="00C60D17">
      <w:pPr>
        <w:pStyle w:val="Prrafodelista"/>
        <w:widowControl w:val="0"/>
        <w:autoSpaceDE w:val="0"/>
        <w:autoSpaceDN w:val="0"/>
        <w:adjustRightInd w:val="0"/>
        <w:spacing w:line="360" w:lineRule="auto"/>
        <w:ind w:left="0"/>
        <w:rPr>
          <w:rFonts w:eastAsiaTheme="minorHAnsi" w:cs="Arial"/>
          <w:b w:val="0"/>
          <w:w w:val="100"/>
          <w:sz w:val="20"/>
          <w:szCs w:val="20"/>
          <w:lang w:val="es-MX" w:eastAsia="en-US"/>
        </w:rPr>
      </w:pPr>
    </w:p>
    <w:p w14:paraId="180F50AB" w14:textId="4AD1FD71" w:rsidR="00E643FE" w:rsidRPr="00490B69" w:rsidRDefault="00490B69" w:rsidP="00C60D17">
      <w:pPr>
        <w:pStyle w:val="Prrafodelista"/>
        <w:widowControl w:val="0"/>
        <w:numPr>
          <w:ilvl w:val="0"/>
          <w:numId w:val="15"/>
        </w:numPr>
        <w:autoSpaceDE w:val="0"/>
        <w:autoSpaceDN w:val="0"/>
        <w:adjustRightInd w:val="0"/>
        <w:spacing w:line="360" w:lineRule="auto"/>
        <w:ind w:left="0" w:hanging="426"/>
        <w:rPr>
          <w:rFonts w:eastAsiaTheme="minorHAnsi" w:cs="Arial"/>
          <w:b w:val="0"/>
          <w:w w:val="100"/>
          <w:sz w:val="20"/>
          <w:szCs w:val="20"/>
          <w:lang w:val="es-MX" w:eastAsia="en-US"/>
        </w:rPr>
      </w:pPr>
      <w:r w:rsidRPr="00490B69">
        <w:rPr>
          <w:rFonts w:eastAsiaTheme="minorHAnsi" w:cs="Arial"/>
          <w:b w:val="0"/>
          <w:w w:val="100"/>
          <w:sz w:val="20"/>
          <w:szCs w:val="20"/>
          <w:lang w:val="es-MX" w:eastAsia="en-US"/>
        </w:rPr>
        <w:t>Aunado a lo anteriormente dispuesto, los servidores públicos adscritos a la Unidad de Atención a Víctimas de Violencia Familiar y de Género de la Dirección de Seguridad Pública Municipal de Torreón, Coahuila de Zaragoza (</w:t>
      </w:r>
      <w:r w:rsidRPr="00490B69">
        <w:rPr>
          <w:rFonts w:eastAsiaTheme="minorHAnsi" w:cs="Arial"/>
          <w:b w:val="0"/>
          <w:i/>
          <w:iCs/>
          <w:w w:val="100"/>
          <w:sz w:val="20"/>
          <w:szCs w:val="20"/>
          <w:lang w:val="es-MX" w:eastAsia="en-US"/>
        </w:rPr>
        <w:t>DSPM Torreón</w:t>
      </w:r>
      <w:r w:rsidRPr="00490B69">
        <w:rPr>
          <w:rFonts w:eastAsiaTheme="minorHAnsi" w:cs="Arial"/>
          <w:b w:val="0"/>
          <w:w w:val="100"/>
          <w:sz w:val="20"/>
          <w:szCs w:val="20"/>
          <w:lang w:val="es-MX" w:eastAsia="en-US"/>
        </w:rPr>
        <w:t>)</w:t>
      </w:r>
      <w:r>
        <w:rPr>
          <w:rFonts w:eastAsiaTheme="minorHAnsi" w:cs="Arial"/>
          <w:b w:val="0"/>
          <w:w w:val="100"/>
          <w:sz w:val="20"/>
          <w:szCs w:val="20"/>
          <w:lang w:val="es-MX" w:eastAsia="en-US"/>
        </w:rPr>
        <w:t>,</w:t>
      </w:r>
      <w:r w:rsidRPr="00490B69">
        <w:rPr>
          <w:rFonts w:eastAsiaTheme="minorHAnsi" w:cs="Arial"/>
          <w:b w:val="0"/>
          <w:w w:val="100"/>
          <w:sz w:val="20"/>
          <w:szCs w:val="20"/>
          <w:lang w:val="es-MX" w:eastAsia="en-US"/>
        </w:rPr>
        <w:t xml:space="preserve"> así como del Sistema para el Desarrollo Integral de la Familia del Municipio de Torreón (</w:t>
      </w:r>
      <w:r w:rsidRPr="00490B69">
        <w:rPr>
          <w:rFonts w:eastAsiaTheme="minorHAnsi" w:cs="Arial"/>
          <w:b w:val="0"/>
          <w:i/>
          <w:iCs/>
          <w:w w:val="100"/>
          <w:sz w:val="20"/>
          <w:szCs w:val="20"/>
          <w:lang w:val="es-MX" w:eastAsia="en-US"/>
        </w:rPr>
        <w:t>DIF Torreón</w:t>
      </w:r>
      <w:r w:rsidRPr="00490B69">
        <w:rPr>
          <w:rFonts w:eastAsiaTheme="minorHAnsi" w:cs="Arial"/>
          <w:b w:val="0"/>
          <w:w w:val="100"/>
          <w:sz w:val="20"/>
          <w:szCs w:val="20"/>
          <w:lang w:val="es-MX" w:eastAsia="en-US"/>
        </w:rPr>
        <w:t>) omitieron recabar los datos necesarios a fin de que a través de lo documentado por las mencionadas instituciones municipales, se realizaran las gestiones de asesoría legal y acompañamiento que permitieran al Agente del Ministerio Público realizar una debida investigación del hecho delictivo que sufrió la parte agraviada, circunstancia que actualizó una falta de debida diligencia con perspectiva de género, según se expondrá en el cuerpo de la presente Recomendación</w:t>
      </w:r>
    </w:p>
    <w:p w14:paraId="54ABE8F9" w14:textId="77777777" w:rsidR="00905F7D" w:rsidRPr="00CF093A" w:rsidRDefault="00905F7D" w:rsidP="00C60D17">
      <w:pPr>
        <w:pStyle w:val="Prrafodelista"/>
        <w:widowControl w:val="0"/>
        <w:autoSpaceDE w:val="0"/>
        <w:autoSpaceDN w:val="0"/>
        <w:adjustRightInd w:val="0"/>
        <w:spacing w:line="360" w:lineRule="auto"/>
        <w:ind w:left="0"/>
        <w:rPr>
          <w:rFonts w:cs="Arial"/>
          <w:b w:val="0"/>
          <w:w w:val="100"/>
          <w:sz w:val="20"/>
          <w:szCs w:val="20"/>
          <w:lang w:val="es-MX" w:eastAsia="en-US"/>
        </w:rPr>
      </w:pPr>
    </w:p>
    <w:p w14:paraId="5BB510C7" w14:textId="77777777" w:rsidR="00CA3D3C" w:rsidRPr="00480080" w:rsidRDefault="00CA3D3C" w:rsidP="00C60D17">
      <w:pPr>
        <w:widowControl w:val="0"/>
        <w:autoSpaceDE w:val="0"/>
        <w:autoSpaceDN w:val="0"/>
        <w:adjustRightInd w:val="0"/>
        <w:spacing w:line="360" w:lineRule="auto"/>
        <w:jc w:val="both"/>
        <w:rPr>
          <w:rFonts w:ascii="Arial" w:hAnsi="Arial" w:cs="Arial"/>
          <w:bCs/>
          <w:sz w:val="20"/>
          <w:szCs w:val="20"/>
        </w:rPr>
      </w:pPr>
      <w:r w:rsidRPr="00480080">
        <w:rPr>
          <w:rFonts w:ascii="Arial" w:hAnsi="Arial" w:cs="Arial"/>
          <w:bCs/>
          <w:sz w:val="20"/>
          <w:szCs w:val="20"/>
        </w:rPr>
        <w:t>VI. Observaciones, análisis de pruebas y razonamientos lógico-jurídicos y de equidad:</w:t>
      </w:r>
    </w:p>
    <w:p w14:paraId="1EBC1299" w14:textId="77777777" w:rsidR="00CA3D3C" w:rsidRPr="001E5921" w:rsidRDefault="00CA3D3C" w:rsidP="00C60D17">
      <w:pPr>
        <w:pStyle w:val="Prrafodelista"/>
        <w:spacing w:line="360" w:lineRule="auto"/>
        <w:rPr>
          <w:rFonts w:cs="Arial"/>
          <w:b w:val="0"/>
          <w:w w:val="100"/>
          <w:sz w:val="20"/>
          <w:szCs w:val="20"/>
          <w:lang w:val="es-MX" w:eastAsia="en-US"/>
        </w:rPr>
      </w:pPr>
    </w:p>
    <w:p w14:paraId="1187F6DF" w14:textId="198A660C" w:rsidR="00E73F6A" w:rsidRDefault="00CA3D3C" w:rsidP="00C60D17">
      <w:pPr>
        <w:pStyle w:val="Prrafodelista"/>
        <w:widowControl w:val="0"/>
        <w:numPr>
          <w:ilvl w:val="0"/>
          <w:numId w:val="15"/>
        </w:numPr>
        <w:autoSpaceDE w:val="0"/>
        <w:autoSpaceDN w:val="0"/>
        <w:adjustRightInd w:val="0"/>
        <w:spacing w:line="360" w:lineRule="auto"/>
        <w:ind w:left="0"/>
        <w:rPr>
          <w:rFonts w:cs="Arial"/>
          <w:b w:val="0"/>
          <w:w w:val="100"/>
          <w:sz w:val="20"/>
          <w:szCs w:val="20"/>
          <w:lang w:val="es-MX" w:eastAsia="en-US"/>
        </w:rPr>
      </w:pPr>
      <w:bookmarkStart w:id="2" w:name="_Hlk45112563"/>
      <w:r w:rsidRPr="00F821D9">
        <w:rPr>
          <w:rFonts w:cs="Arial"/>
          <w:b w:val="0"/>
          <w:w w:val="100"/>
          <w:sz w:val="20"/>
          <w:szCs w:val="20"/>
          <w:lang w:val="es-MX" w:eastAsia="en-US"/>
        </w:rPr>
        <w:t>Se estudiará de manera individual</w:t>
      </w:r>
      <w:r w:rsidR="00F821D9">
        <w:rPr>
          <w:rFonts w:cs="Arial"/>
          <w:b w:val="0"/>
          <w:w w:val="100"/>
          <w:sz w:val="20"/>
          <w:szCs w:val="20"/>
          <w:lang w:val="es-MX" w:eastAsia="en-US"/>
        </w:rPr>
        <w:t xml:space="preserve"> el</w:t>
      </w:r>
      <w:r w:rsidRPr="00F821D9">
        <w:rPr>
          <w:rFonts w:cs="Arial"/>
          <w:b w:val="0"/>
          <w:w w:val="100"/>
          <w:sz w:val="20"/>
          <w:szCs w:val="20"/>
          <w:lang w:val="es-MX" w:eastAsia="en-US"/>
        </w:rPr>
        <w:t xml:space="preserve"> concepto de violación que transgredi</w:t>
      </w:r>
      <w:r w:rsidR="00F821D9">
        <w:rPr>
          <w:rFonts w:cs="Arial"/>
          <w:b w:val="0"/>
          <w:w w:val="100"/>
          <w:sz w:val="20"/>
          <w:szCs w:val="20"/>
          <w:lang w:val="es-MX" w:eastAsia="en-US"/>
        </w:rPr>
        <w:t>ó</w:t>
      </w:r>
      <w:r w:rsidRPr="00F821D9">
        <w:rPr>
          <w:rFonts w:cs="Arial"/>
          <w:b w:val="0"/>
          <w:w w:val="100"/>
          <w:sz w:val="20"/>
          <w:szCs w:val="20"/>
          <w:lang w:val="es-MX" w:eastAsia="en-US"/>
        </w:rPr>
        <w:t xml:space="preserve"> los derechos humanos</w:t>
      </w:r>
      <w:r w:rsidR="004D51D7" w:rsidRPr="00F821D9">
        <w:rPr>
          <w:rFonts w:cs="Arial"/>
          <w:b w:val="0"/>
          <w:w w:val="100"/>
          <w:sz w:val="20"/>
          <w:szCs w:val="20"/>
          <w:lang w:val="es-MX" w:eastAsia="en-US"/>
        </w:rPr>
        <w:t xml:space="preserve"> de </w:t>
      </w:r>
      <w:r w:rsidR="00CA5A09">
        <w:rPr>
          <w:rFonts w:cs="Arial"/>
          <w:b w:val="0"/>
          <w:bCs/>
          <w:i/>
          <w:w w:val="100"/>
          <w:sz w:val="20"/>
          <w:szCs w:val="20"/>
          <w:lang w:val="es-MX" w:eastAsia="en-US"/>
        </w:rPr>
        <w:t>Ag1</w:t>
      </w:r>
      <w:r w:rsidR="008A7383" w:rsidRPr="00F821D9">
        <w:rPr>
          <w:rFonts w:cs="Arial"/>
          <w:b w:val="0"/>
          <w:bCs/>
          <w:i/>
          <w:w w:val="100"/>
          <w:sz w:val="20"/>
          <w:szCs w:val="20"/>
          <w:lang w:val="es-MX" w:eastAsia="en-US"/>
        </w:rPr>
        <w:t xml:space="preserve"> </w:t>
      </w:r>
      <w:r w:rsidR="008A7383" w:rsidRPr="00F821D9">
        <w:rPr>
          <w:rFonts w:cs="Arial"/>
          <w:b w:val="0"/>
          <w:bCs/>
          <w:iCs/>
          <w:w w:val="100"/>
          <w:sz w:val="20"/>
          <w:szCs w:val="20"/>
          <w:lang w:val="es-MX" w:eastAsia="en-US"/>
        </w:rPr>
        <w:t>y quien en vida respondiera al nombre de</w:t>
      </w:r>
      <w:r w:rsidR="008A7383" w:rsidRPr="00F821D9">
        <w:rPr>
          <w:rFonts w:cs="Arial"/>
          <w:b w:val="0"/>
          <w:bCs/>
          <w:i/>
          <w:w w:val="100"/>
          <w:sz w:val="20"/>
          <w:szCs w:val="20"/>
          <w:lang w:val="es-MX" w:eastAsia="en-US"/>
        </w:rPr>
        <w:t xml:space="preserve"> </w:t>
      </w:r>
      <w:r w:rsidR="00CA5A09">
        <w:rPr>
          <w:rFonts w:cs="Arial"/>
          <w:b w:val="0"/>
          <w:bCs/>
          <w:i/>
          <w:w w:val="100"/>
          <w:sz w:val="20"/>
          <w:szCs w:val="20"/>
          <w:lang w:val="es-MX" w:eastAsia="en-US"/>
        </w:rPr>
        <w:t>Ag2</w:t>
      </w:r>
      <w:r w:rsidRPr="00F821D9">
        <w:rPr>
          <w:rFonts w:cs="Arial"/>
          <w:b w:val="0"/>
          <w:w w:val="100"/>
          <w:sz w:val="20"/>
          <w:szCs w:val="20"/>
          <w:lang w:val="es-MX" w:eastAsia="en-US"/>
        </w:rPr>
        <w:t xml:space="preserve">, </w:t>
      </w:r>
      <w:r w:rsidR="00F821D9">
        <w:rPr>
          <w:rFonts w:cs="Arial"/>
          <w:b w:val="0"/>
          <w:w w:val="100"/>
          <w:sz w:val="20"/>
          <w:szCs w:val="20"/>
          <w:lang w:val="es-MX" w:eastAsia="en-US"/>
        </w:rPr>
        <w:t xml:space="preserve">el </w:t>
      </w:r>
      <w:r w:rsidRPr="00F821D9">
        <w:rPr>
          <w:rFonts w:cs="Arial"/>
          <w:b w:val="0"/>
          <w:w w:val="100"/>
          <w:sz w:val="20"/>
          <w:szCs w:val="20"/>
          <w:lang w:val="es-MX" w:eastAsia="en-US"/>
        </w:rPr>
        <w:t>cual se hi</w:t>
      </w:r>
      <w:r w:rsidR="00F821D9">
        <w:rPr>
          <w:rFonts w:cs="Arial"/>
          <w:b w:val="0"/>
          <w:w w:val="100"/>
          <w:sz w:val="20"/>
          <w:szCs w:val="20"/>
          <w:lang w:val="es-MX" w:eastAsia="en-US"/>
        </w:rPr>
        <w:t>zo</w:t>
      </w:r>
      <w:r w:rsidRPr="00F821D9">
        <w:rPr>
          <w:rFonts w:cs="Arial"/>
          <w:b w:val="0"/>
          <w:w w:val="100"/>
          <w:sz w:val="20"/>
          <w:szCs w:val="20"/>
          <w:lang w:val="es-MX" w:eastAsia="en-US"/>
        </w:rPr>
        <w:t xml:space="preserve"> consistir en</w:t>
      </w:r>
      <w:r w:rsidR="0047799A" w:rsidRPr="00F821D9">
        <w:rPr>
          <w:rFonts w:cs="Arial"/>
          <w:b w:val="0"/>
          <w:w w:val="100"/>
          <w:sz w:val="20"/>
          <w:szCs w:val="20"/>
          <w:lang w:val="es-MX" w:eastAsia="en-US"/>
        </w:rPr>
        <w:t>: a) U</w:t>
      </w:r>
      <w:r w:rsidRPr="00F821D9">
        <w:rPr>
          <w:rFonts w:cs="Arial"/>
          <w:b w:val="0"/>
          <w:w w:val="100"/>
          <w:sz w:val="20"/>
          <w:szCs w:val="20"/>
          <w:lang w:val="es-MX" w:eastAsia="en-US"/>
        </w:rPr>
        <w:t>na violación</w:t>
      </w:r>
      <w:r w:rsidR="000F0DC9" w:rsidRPr="00F821D9">
        <w:rPr>
          <w:rFonts w:cs="Arial"/>
          <w:b w:val="0"/>
          <w:w w:val="100"/>
          <w:sz w:val="20"/>
          <w:szCs w:val="20"/>
          <w:lang w:val="es-MX" w:eastAsia="en-US"/>
        </w:rPr>
        <w:t xml:space="preserve"> al derecho a la legalidad y seguridad jurídica,</w:t>
      </w:r>
      <w:r w:rsidR="00413378" w:rsidRPr="00F821D9">
        <w:rPr>
          <w:rFonts w:cs="Arial"/>
          <w:b w:val="0"/>
          <w:w w:val="100"/>
          <w:sz w:val="20"/>
          <w:szCs w:val="20"/>
          <w:lang w:val="es-MX" w:eastAsia="en-US"/>
        </w:rPr>
        <w:t xml:space="preserve"> atendiendo a que los servidores públicos de la </w:t>
      </w:r>
      <w:r w:rsidR="00413378" w:rsidRPr="00F821D9">
        <w:rPr>
          <w:rFonts w:cs="Arial"/>
          <w:b w:val="0"/>
          <w:bCs/>
          <w:w w:val="100"/>
          <w:sz w:val="20"/>
          <w:szCs w:val="20"/>
          <w:lang w:eastAsia="en-US"/>
        </w:rPr>
        <w:t>Unidad de Atención a Víctimas de Violencia Familiar y de Género de la Dirección de Seguridad Pública Municipal de Torreón (</w:t>
      </w:r>
      <w:r w:rsidR="00413378" w:rsidRPr="00F821D9">
        <w:rPr>
          <w:rFonts w:cs="Arial"/>
          <w:b w:val="0"/>
          <w:bCs/>
          <w:i/>
          <w:iCs/>
          <w:w w:val="100"/>
          <w:sz w:val="20"/>
          <w:szCs w:val="20"/>
          <w:lang w:eastAsia="en-US"/>
        </w:rPr>
        <w:t>DSPM Torreón</w:t>
      </w:r>
      <w:r w:rsidR="00413378" w:rsidRPr="00F821D9">
        <w:rPr>
          <w:rFonts w:cs="Arial"/>
          <w:b w:val="0"/>
          <w:bCs/>
          <w:w w:val="100"/>
          <w:sz w:val="20"/>
          <w:szCs w:val="20"/>
          <w:lang w:eastAsia="en-US"/>
        </w:rPr>
        <w:t>) y del Sistema para el Desarrollo Integral de la Familia del Municipio de Torreón (</w:t>
      </w:r>
      <w:r w:rsidR="00413378" w:rsidRPr="00F821D9">
        <w:rPr>
          <w:rFonts w:cs="Arial"/>
          <w:b w:val="0"/>
          <w:bCs/>
          <w:i/>
          <w:iCs/>
          <w:w w:val="100"/>
          <w:sz w:val="20"/>
          <w:szCs w:val="20"/>
          <w:lang w:eastAsia="en-US"/>
        </w:rPr>
        <w:t>DIF Torreón</w:t>
      </w:r>
      <w:r w:rsidR="00413378" w:rsidRPr="00F821D9">
        <w:rPr>
          <w:rFonts w:cs="Arial"/>
          <w:b w:val="0"/>
          <w:bCs/>
          <w:w w:val="100"/>
          <w:sz w:val="20"/>
          <w:szCs w:val="20"/>
          <w:lang w:eastAsia="en-US"/>
        </w:rPr>
        <w:t xml:space="preserve">), omitieron brindarles </w:t>
      </w:r>
      <w:r w:rsidR="00F821D9">
        <w:rPr>
          <w:rFonts w:cs="Arial"/>
          <w:b w:val="0"/>
          <w:bCs/>
          <w:w w:val="100"/>
          <w:sz w:val="20"/>
          <w:szCs w:val="20"/>
          <w:lang w:eastAsia="en-US"/>
        </w:rPr>
        <w:t xml:space="preserve">a la parte quejosa y agraviada </w:t>
      </w:r>
      <w:r w:rsidR="00413378" w:rsidRPr="00F821D9">
        <w:rPr>
          <w:rFonts w:cs="Arial"/>
          <w:b w:val="0"/>
          <w:bCs/>
          <w:w w:val="100"/>
          <w:sz w:val="20"/>
          <w:szCs w:val="20"/>
          <w:lang w:eastAsia="en-US"/>
        </w:rPr>
        <w:t xml:space="preserve">la </w:t>
      </w:r>
      <w:r w:rsidR="00F821D9">
        <w:rPr>
          <w:rFonts w:cs="Arial"/>
          <w:b w:val="0"/>
          <w:bCs/>
          <w:w w:val="100"/>
          <w:sz w:val="20"/>
          <w:szCs w:val="20"/>
          <w:lang w:eastAsia="en-US"/>
        </w:rPr>
        <w:t xml:space="preserve">atención psicosocial integral de manera urgente, al no asegurarse que la parte agraviada recibiera el apoyo psiquiátrico que requería, considerando que tuvieron conocimiento de la situación que enfrentaba </w:t>
      </w:r>
      <w:r w:rsidR="00CA5A09">
        <w:rPr>
          <w:rFonts w:cs="Arial"/>
          <w:b w:val="0"/>
          <w:bCs/>
          <w:i/>
          <w:iCs/>
          <w:w w:val="100"/>
          <w:sz w:val="20"/>
          <w:szCs w:val="20"/>
          <w:lang w:eastAsia="en-US"/>
        </w:rPr>
        <w:t>Ag2</w:t>
      </w:r>
      <w:r w:rsidR="00F821D9">
        <w:rPr>
          <w:rFonts w:cs="Arial"/>
          <w:b w:val="0"/>
          <w:bCs/>
          <w:w w:val="100"/>
          <w:sz w:val="20"/>
          <w:szCs w:val="20"/>
          <w:lang w:eastAsia="en-US"/>
        </w:rPr>
        <w:t xml:space="preserve">, por la violencia sexual de la cual fue víctima, lo que actualizó los supuestos de </w:t>
      </w:r>
      <w:r w:rsidR="00E8248F">
        <w:rPr>
          <w:rFonts w:cs="Arial"/>
          <w:b w:val="0"/>
          <w:bCs/>
          <w:w w:val="100"/>
          <w:sz w:val="20"/>
          <w:szCs w:val="20"/>
          <w:lang w:eastAsia="en-US"/>
        </w:rPr>
        <w:t>insuficiente</w:t>
      </w:r>
      <w:r w:rsidR="00F821D9">
        <w:rPr>
          <w:rFonts w:cs="Arial"/>
          <w:b w:val="0"/>
          <w:bCs/>
          <w:w w:val="100"/>
          <w:sz w:val="20"/>
          <w:szCs w:val="20"/>
          <w:lang w:eastAsia="en-US"/>
        </w:rPr>
        <w:t xml:space="preserve"> asistencia a víctimas del delito y a su vez incurrieron una falta de debida diligencia con perspectiva de género, derivado de la</w:t>
      </w:r>
      <w:r w:rsidR="00F821D9">
        <w:rPr>
          <w:rFonts w:cs="Arial"/>
          <w:b w:val="0"/>
          <w:w w:val="100"/>
          <w:sz w:val="20"/>
          <w:szCs w:val="20"/>
          <w:lang w:val="es-MX" w:eastAsia="en-US"/>
        </w:rPr>
        <w:t>s o</w:t>
      </w:r>
      <w:r w:rsidR="00F821D9" w:rsidRPr="00F821D9">
        <w:rPr>
          <w:rFonts w:cs="Arial"/>
          <w:b w:val="0"/>
          <w:bCs/>
          <w:w w:val="100"/>
          <w:sz w:val="20"/>
          <w:szCs w:val="20"/>
          <w:lang w:eastAsia="en-US"/>
        </w:rPr>
        <w:t xml:space="preserve">misiones </w:t>
      </w:r>
      <w:r w:rsidR="00F821D9">
        <w:rPr>
          <w:rFonts w:cs="Arial"/>
          <w:b w:val="0"/>
          <w:bCs/>
          <w:w w:val="100"/>
          <w:sz w:val="20"/>
          <w:szCs w:val="20"/>
          <w:lang w:eastAsia="en-US"/>
        </w:rPr>
        <w:t>relacionadas con una debida</w:t>
      </w:r>
      <w:r w:rsidR="00F821D9" w:rsidRPr="00F821D9">
        <w:rPr>
          <w:rFonts w:cs="Arial"/>
          <w:b w:val="0"/>
          <w:bCs/>
          <w:w w:val="100"/>
          <w:sz w:val="20"/>
          <w:szCs w:val="20"/>
          <w:lang w:eastAsia="en-US"/>
        </w:rPr>
        <w:t xml:space="preserve"> orientación legal que les permitiera actuar en lo conducente</w:t>
      </w:r>
      <w:r w:rsidR="00F821D9">
        <w:rPr>
          <w:rFonts w:cs="Arial"/>
          <w:b w:val="0"/>
          <w:bCs/>
          <w:w w:val="100"/>
          <w:sz w:val="20"/>
          <w:szCs w:val="20"/>
          <w:lang w:eastAsia="en-US"/>
        </w:rPr>
        <w:t>.</w:t>
      </w:r>
      <w:r w:rsidR="00F821D9" w:rsidRPr="00F821D9">
        <w:rPr>
          <w:rFonts w:cs="Arial"/>
          <w:b w:val="0"/>
          <w:bCs/>
          <w:w w:val="100"/>
          <w:sz w:val="20"/>
          <w:szCs w:val="20"/>
          <w:lang w:eastAsia="en-US"/>
        </w:rPr>
        <w:t xml:space="preserve"> </w:t>
      </w:r>
    </w:p>
    <w:p w14:paraId="09B4E3AC" w14:textId="67C8972E" w:rsidR="00F821D9" w:rsidRDefault="00F821D9" w:rsidP="00C60D17">
      <w:pPr>
        <w:pStyle w:val="Prrafodelista"/>
        <w:widowControl w:val="0"/>
        <w:autoSpaceDE w:val="0"/>
        <w:autoSpaceDN w:val="0"/>
        <w:adjustRightInd w:val="0"/>
        <w:spacing w:line="360" w:lineRule="auto"/>
        <w:ind w:left="0"/>
        <w:rPr>
          <w:rFonts w:cs="Arial"/>
          <w:b w:val="0"/>
          <w:w w:val="100"/>
          <w:sz w:val="20"/>
          <w:szCs w:val="20"/>
          <w:lang w:val="es-MX" w:eastAsia="en-US"/>
        </w:rPr>
      </w:pPr>
    </w:p>
    <w:p w14:paraId="155C9F8C" w14:textId="77777777" w:rsidR="0011459D" w:rsidRPr="00F821D9" w:rsidRDefault="0011459D" w:rsidP="00C60D17">
      <w:pPr>
        <w:pStyle w:val="Prrafodelista"/>
        <w:widowControl w:val="0"/>
        <w:autoSpaceDE w:val="0"/>
        <w:autoSpaceDN w:val="0"/>
        <w:adjustRightInd w:val="0"/>
        <w:spacing w:line="360" w:lineRule="auto"/>
        <w:ind w:left="0"/>
        <w:rPr>
          <w:rFonts w:cs="Arial"/>
          <w:b w:val="0"/>
          <w:w w:val="100"/>
          <w:sz w:val="20"/>
          <w:szCs w:val="20"/>
          <w:lang w:val="es-MX" w:eastAsia="en-US"/>
        </w:rPr>
      </w:pPr>
    </w:p>
    <w:p w14:paraId="05E124D6" w14:textId="315D94F4" w:rsidR="00CA3D3C" w:rsidRDefault="00CA3D3C" w:rsidP="00C60D17">
      <w:pPr>
        <w:pStyle w:val="Prrafodelista"/>
        <w:widowControl w:val="0"/>
        <w:autoSpaceDE w:val="0"/>
        <w:autoSpaceDN w:val="0"/>
        <w:adjustRightInd w:val="0"/>
        <w:spacing w:line="360" w:lineRule="auto"/>
        <w:ind w:left="0"/>
        <w:rPr>
          <w:rFonts w:cs="Arial"/>
          <w:b w:val="0"/>
          <w:w w:val="100"/>
          <w:sz w:val="20"/>
          <w:szCs w:val="20"/>
          <w:lang w:val="es-MX" w:eastAsia="en-US"/>
        </w:rPr>
      </w:pPr>
      <w:r w:rsidRPr="00CA3D3C">
        <w:rPr>
          <w:rFonts w:cs="Arial"/>
          <w:bCs/>
          <w:w w:val="100"/>
          <w:sz w:val="20"/>
          <w:szCs w:val="20"/>
          <w:lang w:val="es-MX" w:eastAsia="en-US"/>
        </w:rPr>
        <w:lastRenderedPageBreak/>
        <w:t>1. Derecho a la Legalidad y Seguridad Jurídica</w:t>
      </w:r>
    </w:p>
    <w:p w14:paraId="2571BCFA" w14:textId="77777777" w:rsidR="00CA3D3C" w:rsidRPr="00CA3D3C" w:rsidRDefault="00CA3D3C" w:rsidP="00C60D17">
      <w:pPr>
        <w:pStyle w:val="Prrafodelista"/>
        <w:widowControl w:val="0"/>
        <w:autoSpaceDE w:val="0"/>
        <w:autoSpaceDN w:val="0"/>
        <w:adjustRightInd w:val="0"/>
        <w:spacing w:line="360" w:lineRule="auto"/>
        <w:ind w:left="0"/>
        <w:rPr>
          <w:rFonts w:cs="Arial"/>
          <w:b w:val="0"/>
          <w:w w:val="100"/>
          <w:sz w:val="20"/>
          <w:szCs w:val="20"/>
          <w:lang w:val="es-MX" w:eastAsia="en-US"/>
        </w:rPr>
      </w:pPr>
    </w:p>
    <w:bookmarkEnd w:id="2"/>
    <w:p w14:paraId="20F1C695" w14:textId="5203DBB5" w:rsidR="0031637E" w:rsidRPr="0031637E" w:rsidRDefault="0031637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rPr>
      </w:pPr>
      <w:r w:rsidRPr="0031637E">
        <w:rPr>
          <w:rFonts w:cs="Arial"/>
          <w:b w:val="0"/>
          <w:bCs/>
          <w:w w:val="100"/>
          <w:sz w:val="20"/>
          <w:szCs w:val="20"/>
        </w:rPr>
        <w:t>Primeramente, el principio de legalidad como principio fundamental demanda la 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Pr>
          <w:rStyle w:val="Refdenotaalpie"/>
          <w:rFonts w:cs="Arial"/>
          <w:b w:val="0"/>
          <w:bCs/>
          <w:w w:val="100"/>
          <w:sz w:val="20"/>
          <w:szCs w:val="20"/>
          <w:lang w:val="es-MX" w:eastAsia="en-US"/>
        </w:rPr>
        <w:footnoteReference w:id="5"/>
      </w:r>
      <w:r w:rsidRPr="0031637E">
        <w:rPr>
          <w:rFonts w:cs="Arial"/>
          <w:b w:val="0"/>
          <w:bCs/>
          <w:w w:val="100"/>
          <w:sz w:val="20"/>
          <w:szCs w:val="20"/>
        </w:rPr>
        <w:t>. Esencialmente, es la prevalencia de la ley sobre cualquier actividad o función del poder público, esto quiere decir, todo aquello que emane del Estado debe estar regulado por la ley.</w:t>
      </w:r>
    </w:p>
    <w:p w14:paraId="765C158F" w14:textId="77777777" w:rsidR="0031637E" w:rsidRPr="002112D0" w:rsidRDefault="0031637E"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5B405D3" w14:textId="77777777" w:rsidR="0031637E" w:rsidRPr="009C61DF" w:rsidRDefault="0031637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Entonces, es pertinente estudiar el principio de legalidad </w:t>
      </w:r>
      <w:r w:rsidRPr="009C61DF">
        <w:rPr>
          <w:rFonts w:cs="Arial"/>
          <w:b w:val="0"/>
          <w:bCs/>
          <w:w w:val="100"/>
          <w:sz w:val="20"/>
          <w:szCs w:val="20"/>
          <w:lang w:val="es-MX" w:eastAsia="en-US"/>
        </w:rPr>
        <w:t>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enfoca en la competencia, es en parte estático y</w:t>
      </w:r>
      <w:r>
        <w:rPr>
          <w:rFonts w:cs="Arial"/>
          <w:b w:val="0"/>
          <w:bCs/>
          <w:w w:val="100"/>
          <w:sz w:val="20"/>
          <w:szCs w:val="20"/>
          <w:lang w:val="es-MX" w:eastAsia="en-US"/>
        </w:rPr>
        <w:t>,</w:t>
      </w:r>
      <w:r w:rsidRPr="009C61DF">
        <w:rPr>
          <w:rFonts w:cs="Arial"/>
          <w:b w:val="0"/>
          <w:bCs/>
          <w:w w:val="100"/>
          <w:sz w:val="20"/>
          <w:szCs w:val="20"/>
          <w:lang w:val="es-MX" w:eastAsia="en-US"/>
        </w:rPr>
        <w:t xml:space="preserve">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sidRPr="009C61DF">
        <w:rPr>
          <w:rFonts w:cs="Arial"/>
          <w:b w:val="0"/>
          <w:bCs/>
          <w:i/>
          <w:w w:val="100"/>
          <w:sz w:val="20"/>
          <w:szCs w:val="20"/>
          <w:lang w:val="es-MX" w:eastAsia="en-US"/>
        </w:rPr>
        <w:t>la autoridad sólo puede hacer lo que la ley le permite</w:t>
      </w:r>
      <w:r w:rsidRPr="009C61DF">
        <w:rPr>
          <w:rFonts w:cs="Arial"/>
          <w:b w:val="0"/>
          <w:bCs/>
          <w:w w:val="100"/>
          <w:sz w:val="20"/>
          <w:szCs w:val="20"/>
          <w:lang w:val="es-MX" w:eastAsia="en-US"/>
        </w:rPr>
        <w:t>” (Islas, 2009:102)</w:t>
      </w:r>
      <w:r w:rsidRPr="00157402">
        <w:rPr>
          <w:rStyle w:val="Refdenotaalpie"/>
          <w:rFonts w:cs="Arial"/>
          <w:b w:val="0"/>
          <w:bCs/>
          <w:w w:val="100"/>
          <w:sz w:val="20"/>
          <w:szCs w:val="20"/>
          <w:lang w:val="es-MX" w:eastAsia="en-US"/>
        </w:rPr>
        <w:footnoteReference w:id="6"/>
      </w:r>
      <w:r w:rsidRPr="009C61DF">
        <w:rPr>
          <w:rFonts w:cs="Arial"/>
          <w:b w:val="0"/>
          <w:bCs/>
          <w:w w:val="100"/>
          <w:sz w:val="20"/>
          <w:szCs w:val="20"/>
          <w:lang w:val="es-MX" w:eastAsia="en-US"/>
        </w:rPr>
        <w:t xml:space="preserve">. </w:t>
      </w:r>
    </w:p>
    <w:p w14:paraId="26503D0E" w14:textId="77777777" w:rsidR="0031637E" w:rsidRDefault="0031637E"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F430DE9" w14:textId="77777777" w:rsidR="0031637E" w:rsidRPr="00157402" w:rsidRDefault="0031637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su parte, </w:t>
      </w:r>
      <w:r w:rsidRPr="00157402">
        <w:rPr>
          <w:rFonts w:cs="Arial"/>
          <w:b w:val="0"/>
          <w:bCs/>
          <w:w w:val="100"/>
          <w:sz w:val="20"/>
          <w:szCs w:val="20"/>
          <w:lang w:val="es-MX" w:eastAsia="en-US"/>
        </w:rPr>
        <w:t xml:space="preserve">la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en el territorio mexicano. </w:t>
      </w:r>
      <w:r w:rsidRPr="00157402">
        <w:rPr>
          <w:rFonts w:cs="Arial"/>
          <w:b w:val="0"/>
          <w:w w:val="100"/>
          <w:sz w:val="20"/>
          <w:szCs w:val="20"/>
          <w:lang w:val="es-MX" w:eastAsia="en-US"/>
        </w:rPr>
        <w:t>Este derecho a la seguridad jurídica comprende, entre otros: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w:t>
      </w:r>
      <w:r w:rsidRPr="00157402">
        <w:rPr>
          <w:rStyle w:val="Refdenotaalpie"/>
          <w:rFonts w:cs="Arial"/>
          <w:b w:val="0"/>
          <w:bCs/>
          <w:w w:val="100"/>
          <w:sz w:val="20"/>
          <w:szCs w:val="20"/>
          <w:lang w:val="es-MX" w:eastAsia="en-US"/>
        </w:rPr>
        <w:footnoteReference w:id="7"/>
      </w:r>
      <w:r w:rsidRPr="00157402">
        <w:rPr>
          <w:rFonts w:cs="Arial"/>
          <w:b w:val="0"/>
          <w:w w:val="100"/>
          <w:sz w:val="20"/>
          <w:szCs w:val="20"/>
          <w:lang w:val="es-MX" w:eastAsia="en-US"/>
        </w:rPr>
        <w:t xml:space="preserve">. </w:t>
      </w:r>
    </w:p>
    <w:p w14:paraId="7A799CF3" w14:textId="77777777" w:rsidR="0031637E" w:rsidRPr="00157402" w:rsidRDefault="0031637E"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687197B" w14:textId="77777777" w:rsidR="0031637E" w:rsidRPr="00157402" w:rsidRDefault="0031637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En ese sentido, es indispensable generar certeza en los habitantes de que su persona y bienes serán protegidos por el Estado dentro de un orden jurídico preestablecido y en la eventualidad de que sean conculcados, le será asegurada su reparación</w:t>
      </w:r>
      <w:r w:rsidRPr="00157402">
        <w:rPr>
          <w:rStyle w:val="Refdenotaalpie"/>
          <w:rFonts w:cs="Arial"/>
          <w:b w:val="0"/>
          <w:bCs/>
          <w:w w:val="100"/>
          <w:sz w:val="20"/>
          <w:szCs w:val="20"/>
          <w:lang w:val="es-MX" w:eastAsia="en-US"/>
        </w:rPr>
        <w:footnoteReference w:id="8"/>
      </w:r>
      <w:r w:rsidRPr="00157402">
        <w:rPr>
          <w:rFonts w:cs="Arial"/>
          <w:b w:val="0"/>
          <w:bCs/>
          <w:w w:val="100"/>
          <w:sz w:val="20"/>
          <w:szCs w:val="20"/>
          <w:lang w:val="es-MX" w:eastAsia="en-US"/>
        </w:rPr>
        <w:t xml:space="preserve">. Con la finalidad de combatir la impunidad se hace patente el reconocimiento del derecho a la seguridad jurídica que puede hacer valer todo ser humano </w:t>
      </w:r>
      <w:r w:rsidRPr="00157402">
        <w:rPr>
          <w:rFonts w:cs="Arial"/>
          <w:b w:val="0"/>
          <w:bCs/>
          <w:w w:val="100"/>
          <w:sz w:val="20"/>
          <w:szCs w:val="20"/>
          <w:lang w:val="es-MX" w:eastAsia="en-US"/>
        </w:rPr>
        <w:lastRenderedPageBreak/>
        <w:t>ante cualquier ataque a su persona, vida, libertad en todos sus aspectos: personal, de procreación, de tránsito, de residencia, de religión, de opinión y expresión, reunión y asociación, de propiedad y posesión de bienes y derechos, familia o domicilio.</w:t>
      </w:r>
    </w:p>
    <w:p w14:paraId="4A45A77C" w14:textId="77777777" w:rsidR="00C60D17" w:rsidRDefault="00C60D17"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9466DF2" w14:textId="7A66AE93" w:rsidR="0031637E" w:rsidRPr="0031637E" w:rsidRDefault="0031637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Por lo tanto</w:t>
      </w:r>
      <w:r w:rsidRPr="00157402">
        <w:rPr>
          <w:rFonts w:cs="Arial"/>
          <w:b w:val="0"/>
          <w:bCs/>
          <w:w w:val="100"/>
          <w:sz w:val="20"/>
          <w:szCs w:val="20"/>
        </w:rPr>
        <w:t>, tomando en cuenta las consideraciones específicas del presente asunto, resulta necesario asentar que la dignidad humana es el principio rector que conforma la base y condición para el pleno disfrute de los derechos humanos, es un atributo de todo ser humano que le permite lograr el pleno desarrollo integral de su personalidad. Todo ser humano, por el sólo hecho de serlo, deberá de nacer, desarrollarse y morir con dignidad, la falta de este atributo implica una violación a sus derechos humanos, particularmente al derecho a la igualdad.</w:t>
      </w:r>
    </w:p>
    <w:p w14:paraId="504430B7" w14:textId="77777777" w:rsidR="0031637E" w:rsidRPr="009C61DF" w:rsidRDefault="0031637E"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DF4B601" w14:textId="77777777" w:rsidR="0031637E" w:rsidRPr="00157402" w:rsidRDefault="0031637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rPr>
        <w:t>Mientras que, el derecho a la igualdad supone una protección contra distinciones o tratos arbitrarios, cuyo principal objetivo es impedir los obstáculos para alcanzar una paridad de oportunidades en el goce y disfrute de los derechos humanos de todas las personas. Por lo tanto, el respeto al derecho a la igualdad es la prerrogativa que se le reconoce a todas las personas para disfrutar de los derechos establecidos y protegidos por la CPEUM y en los Tratados Internacionales en que México sea parte, evitando todo tipo de discriminación que atente contra la dignidad humana que menoscabe sus libertades.</w:t>
      </w:r>
    </w:p>
    <w:p w14:paraId="0FF71D15" w14:textId="77777777" w:rsidR="0031637E" w:rsidRPr="00157402" w:rsidRDefault="0031637E" w:rsidP="00C60D17">
      <w:pPr>
        <w:pStyle w:val="Prrafodelista"/>
        <w:spacing w:line="360" w:lineRule="auto"/>
        <w:rPr>
          <w:rFonts w:cs="Arial"/>
          <w:b w:val="0"/>
          <w:bCs/>
          <w:w w:val="100"/>
          <w:sz w:val="20"/>
          <w:szCs w:val="20"/>
          <w:lang w:val="es-MX" w:eastAsia="en-US"/>
        </w:rPr>
      </w:pPr>
    </w:p>
    <w:p w14:paraId="16236481" w14:textId="77777777" w:rsidR="0031637E" w:rsidRDefault="0031637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De ahí que todo servidor público debe ajustar su conducta a los principios de legalidad, honradez, lealtad, imparcialidad y eficiencia y en caso de apartarse de ellos deberá fincársele responsabilidad administrativa y, en su caso, penal. </w:t>
      </w:r>
    </w:p>
    <w:p w14:paraId="66D37357" w14:textId="77777777" w:rsidR="0031637E" w:rsidRPr="009C61DF" w:rsidRDefault="0031637E" w:rsidP="00C60D17">
      <w:pPr>
        <w:pStyle w:val="Prrafodelista"/>
        <w:spacing w:line="360" w:lineRule="auto"/>
        <w:rPr>
          <w:rFonts w:cs="Arial"/>
          <w:b w:val="0"/>
          <w:bCs/>
          <w:w w:val="100"/>
          <w:sz w:val="20"/>
          <w:szCs w:val="20"/>
          <w:lang w:val="es-MX" w:eastAsia="en-US"/>
        </w:rPr>
      </w:pPr>
    </w:p>
    <w:p w14:paraId="58FCBF93" w14:textId="77777777" w:rsidR="0031637E" w:rsidRPr="00157402" w:rsidRDefault="0031637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t>Una vez expuesto lo anterior, he aquí los principales ordenamientos en los cuales se estipula la plena protección al derecho a la legalidad y seguridad jurídica, específicamente en lo concerniente a la investigación de hechos que la ley considere como delitos en materia de género cometidos contra menores de edad, los cuales debemos acatar puntualmente (Véase cada transcripción de esos ordenamientos en cita):</w:t>
      </w:r>
    </w:p>
    <w:p w14:paraId="12132E1C" w14:textId="77777777" w:rsidR="008A7383" w:rsidRPr="00A73606" w:rsidRDefault="008A7383" w:rsidP="00C60D17">
      <w:pPr>
        <w:pStyle w:val="Prrafodelista"/>
        <w:widowControl w:val="0"/>
        <w:autoSpaceDE w:val="0"/>
        <w:autoSpaceDN w:val="0"/>
        <w:adjustRightInd w:val="0"/>
        <w:spacing w:line="360" w:lineRule="auto"/>
        <w:ind w:left="0"/>
        <w:rPr>
          <w:rFonts w:cs="Arial"/>
          <w:b w:val="0"/>
          <w:bCs/>
          <w:w w:val="100"/>
          <w:sz w:val="20"/>
          <w:szCs w:val="20"/>
        </w:rPr>
      </w:pPr>
    </w:p>
    <w:p w14:paraId="40CC6454" w14:textId="77777777" w:rsidR="00935552" w:rsidRPr="00A73606" w:rsidRDefault="00935552" w:rsidP="00C60D17">
      <w:pPr>
        <w:pStyle w:val="Prrafodelista"/>
        <w:widowControl w:val="0"/>
        <w:numPr>
          <w:ilvl w:val="0"/>
          <w:numId w:val="4"/>
        </w:numPr>
        <w:autoSpaceDE w:val="0"/>
        <w:autoSpaceDN w:val="0"/>
        <w:adjustRightInd w:val="0"/>
        <w:spacing w:line="360" w:lineRule="auto"/>
        <w:rPr>
          <w:rFonts w:cs="Arial"/>
          <w:b w:val="0"/>
          <w:bCs/>
          <w:w w:val="100"/>
          <w:sz w:val="20"/>
          <w:szCs w:val="20"/>
          <w:lang w:val="es-MX" w:eastAsia="en-US"/>
        </w:rPr>
      </w:pPr>
      <w:r w:rsidRPr="00A73606">
        <w:rPr>
          <w:rFonts w:cs="Arial"/>
          <w:b w:val="0"/>
          <w:bCs/>
          <w:w w:val="100"/>
          <w:sz w:val="20"/>
          <w:szCs w:val="20"/>
          <w:lang w:val="es-MX" w:eastAsia="en-US"/>
        </w:rPr>
        <w:t xml:space="preserve">Instrumentos internacionales </w:t>
      </w:r>
    </w:p>
    <w:p w14:paraId="6850876B" w14:textId="77777777" w:rsidR="00CA3D3C" w:rsidRPr="00A73606" w:rsidRDefault="00CA3D3C" w:rsidP="00C60D17">
      <w:pPr>
        <w:pStyle w:val="Prrafodelista"/>
        <w:spacing w:line="360" w:lineRule="auto"/>
        <w:ind w:left="0" w:hanging="426"/>
        <w:rPr>
          <w:rFonts w:cs="Arial"/>
          <w:b w:val="0"/>
          <w:bCs/>
          <w:w w:val="100"/>
          <w:sz w:val="20"/>
          <w:szCs w:val="20"/>
        </w:rPr>
      </w:pPr>
    </w:p>
    <w:p w14:paraId="51CF2819" w14:textId="336CF1FA" w:rsidR="00A73606" w:rsidRPr="00A73606" w:rsidRDefault="00A73606" w:rsidP="00C60D17">
      <w:pPr>
        <w:pStyle w:val="Estilo"/>
        <w:numPr>
          <w:ilvl w:val="0"/>
          <w:numId w:val="15"/>
        </w:numPr>
        <w:spacing w:line="360" w:lineRule="auto"/>
        <w:ind w:left="0" w:hanging="426"/>
        <w:rPr>
          <w:sz w:val="20"/>
          <w:szCs w:val="20"/>
        </w:rPr>
      </w:pPr>
      <w:r w:rsidRPr="00A73606">
        <w:rPr>
          <w:sz w:val="20"/>
          <w:szCs w:val="20"/>
        </w:rPr>
        <w:t xml:space="preserve">La Declaración Universal de Derechos Humanos proclamada </w:t>
      </w:r>
      <w:r w:rsidR="0031637E" w:rsidRPr="00157402">
        <w:rPr>
          <w:rFonts w:cs="Arial"/>
          <w:bCs/>
          <w:sz w:val="20"/>
          <w:szCs w:val="20"/>
        </w:rPr>
        <w:t xml:space="preserve">y aprobada por la Asamblea General de las Naciones Unidas el 10 de diciembre de 1948, esto es, al término de la Segunda Guerra Mundial, momento en que se advirtieron atrocidades y genocidios de lesa humanidad, por lo que ese </w:t>
      </w:r>
      <w:r w:rsidR="0031637E" w:rsidRPr="00157402">
        <w:rPr>
          <w:rFonts w:cs="Arial"/>
          <w:bCs/>
          <w:sz w:val="20"/>
          <w:szCs w:val="20"/>
        </w:rPr>
        <w:lastRenderedPageBreak/>
        <w:t>instrumento tuvo por objeto instaurar los derechos primordiales de todo ser humano a los cuales sus países miembros se obligan a respetarlos, el referido ordenamiento dispone en sus artículos 1, 3, 8, 10 y 12, el derecho de todo individuo a la vida, la libertad y a la seguridad, así como el derecho de toda persona a un recurso efectivo ante los tribunales nacionales competentes, que la ampare contra actos que violen sus derechos fundamentales reconocidos por la Constitución o por la ley, además del derecho a la protección de la ley</w:t>
      </w:r>
      <w:r w:rsidRPr="00A73606">
        <w:rPr>
          <w:sz w:val="20"/>
          <w:szCs w:val="20"/>
        </w:rPr>
        <w:t xml:space="preserve"> contra injerencias o ataques arbitrarios</w:t>
      </w:r>
      <w:r w:rsidRPr="00A73606">
        <w:rPr>
          <w:sz w:val="20"/>
          <w:szCs w:val="20"/>
          <w:vertAlign w:val="superscript"/>
        </w:rPr>
        <w:footnoteReference w:id="9"/>
      </w:r>
      <w:r w:rsidRPr="00A73606">
        <w:rPr>
          <w:sz w:val="20"/>
          <w:szCs w:val="20"/>
        </w:rPr>
        <w:t>.</w:t>
      </w:r>
    </w:p>
    <w:p w14:paraId="69636182" w14:textId="77777777" w:rsidR="00A73606" w:rsidRPr="00A73606" w:rsidRDefault="00A73606" w:rsidP="00C60D17">
      <w:pPr>
        <w:pStyle w:val="Estilo"/>
        <w:spacing w:line="360" w:lineRule="auto"/>
        <w:ind w:hanging="426"/>
        <w:rPr>
          <w:sz w:val="20"/>
          <w:szCs w:val="20"/>
        </w:rPr>
      </w:pPr>
    </w:p>
    <w:p w14:paraId="775CA3BE" w14:textId="2F0D5B40" w:rsidR="0031637E" w:rsidRPr="00C60D17" w:rsidRDefault="00A73606" w:rsidP="00C60D17">
      <w:pPr>
        <w:pStyle w:val="Estilo"/>
        <w:numPr>
          <w:ilvl w:val="0"/>
          <w:numId w:val="15"/>
        </w:numPr>
        <w:spacing w:line="360" w:lineRule="auto"/>
        <w:ind w:left="0" w:hanging="426"/>
        <w:rPr>
          <w:sz w:val="20"/>
          <w:szCs w:val="20"/>
        </w:rPr>
      </w:pPr>
      <w:r w:rsidRPr="00A73606">
        <w:rPr>
          <w:sz w:val="20"/>
          <w:szCs w:val="20"/>
        </w:rPr>
        <w:t>La Convención Americana sobre Derechos Humanos, aprobada por el Senado de la República el 18 de diciembre de 1980, establece en sus artículos 1.1, 8.1 y 11, el derecho de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0031637E">
        <w:rPr>
          <w:sz w:val="20"/>
          <w:szCs w:val="20"/>
        </w:rPr>
        <w:t xml:space="preserve">. </w:t>
      </w:r>
      <w:r w:rsidR="0031637E" w:rsidRPr="00157402">
        <w:rPr>
          <w:rFonts w:cs="Arial"/>
          <w:bCs/>
          <w:sz w:val="20"/>
          <w:szCs w:val="20"/>
        </w:rPr>
        <w:t>Así mismo que toda persona tiene derecho que se le proteja su honra y reconocimiento de su dignidad, a través de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w:t>
      </w:r>
      <w:r w:rsidRPr="00A73606">
        <w:rPr>
          <w:sz w:val="20"/>
          <w:szCs w:val="20"/>
          <w:vertAlign w:val="superscript"/>
        </w:rPr>
        <w:footnoteReference w:id="10"/>
      </w:r>
      <w:r w:rsidRPr="00A73606">
        <w:rPr>
          <w:sz w:val="20"/>
          <w:szCs w:val="20"/>
        </w:rPr>
        <w:t>.</w:t>
      </w:r>
      <w:r w:rsidR="0031637E">
        <w:rPr>
          <w:sz w:val="20"/>
          <w:szCs w:val="20"/>
        </w:rPr>
        <w:t xml:space="preserve"> </w:t>
      </w:r>
    </w:p>
    <w:p w14:paraId="1AD1A2BB" w14:textId="77777777" w:rsidR="0031637E" w:rsidRPr="0031637E" w:rsidRDefault="0031637E" w:rsidP="00C60D17">
      <w:pPr>
        <w:pStyle w:val="Estilo"/>
        <w:spacing w:line="360" w:lineRule="auto"/>
        <w:rPr>
          <w:sz w:val="20"/>
          <w:szCs w:val="20"/>
        </w:rPr>
      </w:pPr>
    </w:p>
    <w:p w14:paraId="21DADAB6" w14:textId="77777777" w:rsidR="00A73606" w:rsidRPr="00A73606" w:rsidRDefault="00A73606" w:rsidP="00C60D17">
      <w:pPr>
        <w:pStyle w:val="Estilo"/>
        <w:numPr>
          <w:ilvl w:val="0"/>
          <w:numId w:val="15"/>
        </w:numPr>
        <w:spacing w:line="360" w:lineRule="auto"/>
        <w:ind w:left="0" w:hanging="426"/>
        <w:rPr>
          <w:sz w:val="20"/>
          <w:szCs w:val="20"/>
        </w:rPr>
      </w:pPr>
      <w:r w:rsidRPr="00A73606">
        <w:rPr>
          <w:sz w:val="20"/>
          <w:szCs w:val="20"/>
        </w:rPr>
        <w:lastRenderedPageBreak/>
        <w:t>Por su parte, el Pacto Internacional de Derechos Civiles y Políticos, aprobado por la Cámara de Senadores del Congreso de la Unión, el 18 de diciembre de 1980 y adoptado por México el 24 de marzo de 1981, recoge íntegramente en sus artículos 2, 3, 9, 14, 17 y 26, establece la obligación que tienen los estados partes a fin de respetar y garantizar a todos los individuos sus derechos sin distinción mediante disposiciones legislativas a fin de hacer efectivos los derechos reconocidos por el mencionado ordenamiento internacional, así como el derecho de todo individuo a la libertad y seguridad personales, a la protección de su vida privada contra los ataques hacia su honra o reputación y el derecho de las personas a ser oídas públicamente y con las debidas garantías por un tribunal competente, independiente e imparcial para la determinación de sus derechos, así como el derecho a la no discriminación y a la igualdad de todas las personas</w:t>
      </w:r>
      <w:r w:rsidRPr="00A73606">
        <w:rPr>
          <w:sz w:val="20"/>
          <w:szCs w:val="20"/>
          <w:vertAlign w:val="superscript"/>
        </w:rPr>
        <w:footnoteReference w:id="11"/>
      </w:r>
      <w:r w:rsidRPr="00A73606">
        <w:rPr>
          <w:sz w:val="20"/>
          <w:szCs w:val="20"/>
        </w:rPr>
        <w:t>.</w:t>
      </w:r>
    </w:p>
    <w:p w14:paraId="64053987" w14:textId="77777777" w:rsidR="00A73606" w:rsidRPr="00A73606" w:rsidRDefault="00A73606" w:rsidP="00C60D17">
      <w:pPr>
        <w:pStyle w:val="Prrafodelista"/>
        <w:spacing w:line="360" w:lineRule="auto"/>
        <w:ind w:left="0" w:hanging="426"/>
        <w:rPr>
          <w:sz w:val="20"/>
          <w:szCs w:val="20"/>
        </w:rPr>
      </w:pPr>
    </w:p>
    <w:p w14:paraId="7FF5DD9C" w14:textId="1D617D8D" w:rsidR="005A7740" w:rsidRPr="0011459D" w:rsidRDefault="00A73606" w:rsidP="005A7740">
      <w:pPr>
        <w:pStyle w:val="Estilo"/>
        <w:numPr>
          <w:ilvl w:val="0"/>
          <w:numId w:val="15"/>
        </w:numPr>
        <w:spacing w:line="360" w:lineRule="auto"/>
        <w:ind w:left="0" w:hanging="426"/>
        <w:rPr>
          <w:sz w:val="20"/>
          <w:szCs w:val="20"/>
        </w:rPr>
      </w:pPr>
      <w:r w:rsidRPr="00A73606">
        <w:rPr>
          <w:sz w:val="20"/>
          <w:szCs w:val="20"/>
          <w:lang w:val="es-ES"/>
        </w:rPr>
        <w:t>El Pacto Internacional de Derechos Económicos, Sociales y Culturales, fue aprobado por la Cámara de Senadores del Congreso de la Unión el 23 de marzo de 1981 y entró en vigor en nuestro país el 12 de mayo de 1981, el mencionado instrumento en su artículo 2.2. prohíbe actos de discriminación y posteriormente en sus artículos 3 y 4 establecen el derecho a la igualdad y seguridad jurídica de las personas</w:t>
      </w:r>
      <w:r w:rsidR="005A7740">
        <w:rPr>
          <w:sz w:val="20"/>
          <w:szCs w:val="20"/>
          <w:lang w:val="es-ES"/>
        </w:rPr>
        <w:t xml:space="preserve">, </w:t>
      </w:r>
      <w:r w:rsidR="005A7740" w:rsidRPr="005A7740">
        <w:rPr>
          <w:sz w:val="20"/>
          <w:szCs w:val="20"/>
          <w:lang w:val="es-ES"/>
        </w:rPr>
        <w:t xml:space="preserve">en ejercicio de los derechos garantizados conforme al presente Pacto por el Estado, éste podrá someter tales derechos únicamente a limitaciones determinadas por la ley, sólo en la </w:t>
      </w:r>
      <w:r w:rsidR="005A7740" w:rsidRPr="005A7740">
        <w:rPr>
          <w:sz w:val="20"/>
          <w:szCs w:val="20"/>
          <w:lang w:val="es-ES"/>
        </w:rPr>
        <w:lastRenderedPageBreak/>
        <w:t>medida compatible con la naturaleza de esos derechos y con el exclusivo objeto de promover el bienestar general en una sociedad democrática</w:t>
      </w:r>
      <w:r w:rsidRPr="00A73606">
        <w:rPr>
          <w:sz w:val="20"/>
          <w:szCs w:val="20"/>
          <w:vertAlign w:val="superscript"/>
        </w:rPr>
        <w:footnoteReference w:id="12"/>
      </w:r>
      <w:r w:rsidRPr="00A73606">
        <w:rPr>
          <w:sz w:val="20"/>
          <w:szCs w:val="20"/>
          <w:lang w:val="es-ES"/>
        </w:rPr>
        <w:t xml:space="preserve">. </w:t>
      </w:r>
    </w:p>
    <w:p w14:paraId="401A4CD6" w14:textId="77777777" w:rsidR="0011459D" w:rsidRPr="005A7740" w:rsidRDefault="0011459D" w:rsidP="0011459D">
      <w:pPr>
        <w:pStyle w:val="Estilo"/>
        <w:spacing w:line="360" w:lineRule="auto"/>
        <w:rPr>
          <w:sz w:val="20"/>
          <w:szCs w:val="20"/>
        </w:rPr>
      </w:pPr>
    </w:p>
    <w:p w14:paraId="7AC13173" w14:textId="77777777" w:rsidR="00A73606" w:rsidRPr="00A73606" w:rsidRDefault="00A73606" w:rsidP="00C60D17">
      <w:pPr>
        <w:pStyle w:val="Estilo"/>
        <w:numPr>
          <w:ilvl w:val="0"/>
          <w:numId w:val="15"/>
        </w:numPr>
        <w:spacing w:line="360" w:lineRule="auto"/>
        <w:ind w:left="0" w:hanging="426"/>
        <w:rPr>
          <w:sz w:val="20"/>
          <w:szCs w:val="20"/>
        </w:rPr>
      </w:pPr>
      <w:r w:rsidRPr="00A73606">
        <w:rPr>
          <w:sz w:val="20"/>
          <w:szCs w:val="20"/>
          <w:lang w:val="es-ES"/>
        </w:rPr>
        <w:t xml:space="preserve">Mientras tanto, </w:t>
      </w:r>
      <w:r w:rsidRPr="00A73606">
        <w:rPr>
          <w:sz w:val="20"/>
          <w:szCs w:val="20"/>
        </w:rPr>
        <w:t>la Declaración Americana de los Deberes y Derechos del Hombre, dispone en sus artículo 5, 18 y 24,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presentar peticiones respetuosas a cualquier autoridad competente, independientemente del motivo y sobre el cual deberá obtener pronta resolución</w:t>
      </w:r>
      <w:r w:rsidRPr="00A73606">
        <w:rPr>
          <w:sz w:val="20"/>
          <w:szCs w:val="20"/>
          <w:vertAlign w:val="superscript"/>
        </w:rPr>
        <w:footnoteReference w:id="13"/>
      </w:r>
      <w:r w:rsidRPr="00A73606">
        <w:rPr>
          <w:sz w:val="20"/>
          <w:szCs w:val="20"/>
        </w:rPr>
        <w:t>.</w:t>
      </w:r>
    </w:p>
    <w:p w14:paraId="60930FB9" w14:textId="77777777" w:rsidR="00A73606" w:rsidRPr="00A73606" w:rsidRDefault="00A73606" w:rsidP="00C60D17">
      <w:pPr>
        <w:pStyle w:val="Prrafodelista"/>
        <w:spacing w:line="360" w:lineRule="auto"/>
        <w:ind w:left="0" w:hanging="426"/>
        <w:rPr>
          <w:sz w:val="20"/>
          <w:szCs w:val="20"/>
        </w:rPr>
      </w:pPr>
    </w:p>
    <w:p w14:paraId="7F66934A" w14:textId="77777777" w:rsidR="00A73606" w:rsidRPr="00A73606" w:rsidRDefault="00A73606" w:rsidP="00C60D17">
      <w:pPr>
        <w:pStyle w:val="Estilo"/>
        <w:numPr>
          <w:ilvl w:val="0"/>
          <w:numId w:val="15"/>
        </w:numPr>
        <w:spacing w:line="360" w:lineRule="auto"/>
        <w:ind w:left="0" w:hanging="426"/>
        <w:rPr>
          <w:sz w:val="20"/>
          <w:szCs w:val="20"/>
        </w:rPr>
      </w:pPr>
      <w:r w:rsidRPr="00A73606">
        <w:rPr>
          <w:sz w:val="20"/>
          <w:szCs w:val="20"/>
        </w:rPr>
        <w:t xml:space="preserve">El Código de Conducta para </w:t>
      </w:r>
      <w:proofErr w:type="gramStart"/>
      <w:r w:rsidRPr="00A73606">
        <w:rPr>
          <w:sz w:val="20"/>
          <w:szCs w:val="20"/>
        </w:rPr>
        <w:t>Funcionarios</w:t>
      </w:r>
      <w:proofErr w:type="gramEnd"/>
      <w:r w:rsidRPr="00A73606">
        <w:rPr>
          <w:sz w:val="20"/>
          <w:szCs w:val="20"/>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A73606">
        <w:rPr>
          <w:sz w:val="20"/>
          <w:szCs w:val="20"/>
          <w:vertAlign w:val="superscript"/>
        </w:rPr>
        <w:footnoteReference w:id="14"/>
      </w:r>
      <w:r w:rsidRPr="00A73606">
        <w:rPr>
          <w:sz w:val="20"/>
          <w:szCs w:val="20"/>
        </w:rPr>
        <w:t>.</w:t>
      </w:r>
    </w:p>
    <w:p w14:paraId="1D2D86A1" w14:textId="77777777" w:rsidR="00A73606" w:rsidRPr="00A73606" w:rsidRDefault="00A73606" w:rsidP="00C60D17">
      <w:pPr>
        <w:pStyle w:val="Prrafodelista"/>
        <w:spacing w:line="360" w:lineRule="auto"/>
        <w:ind w:left="0" w:hanging="426"/>
        <w:rPr>
          <w:rFonts w:cs="Arial"/>
          <w:bCs/>
          <w:sz w:val="20"/>
          <w:szCs w:val="20"/>
        </w:rPr>
      </w:pPr>
    </w:p>
    <w:p w14:paraId="51F008BD" w14:textId="53FC13F6" w:rsidR="00715C46" w:rsidRPr="00A73606" w:rsidRDefault="00A73606" w:rsidP="00C60D17">
      <w:pPr>
        <w:pStyle w:val="Estilo"/>
        <w:numPr>
          <w:ilvl w:val="0"/>
          <w:numId w:val="15"/>
        </w:numPr>
        <w:spacing w:line="360" w:lineRule="auto"/>
        <w:ind w:left="0" w:hanging="426"/>
        <w:rPr>
          <w:sz w:val="20"/>
          <w:szCs w:val="20"/>
        </w:rPr>
      </w:pPr>
      <w:r w:rsidRPr="00A73606">
        <w:rPr>
          <w:rFonts w:cs="Arial"/>
          <w:bCs/>
          <w:sz w:val="20"/>
          <w:szCs w:val="20"/>
        </w:rPr>
        <w:t xml:space="preserve">La Declaración y programa de Acción de Viena – resultado de la Conferencia Mundial de Derechos Humanos celebrada en 1993 – expresó su preocupación por las diversas formas de discriminación y violencia a las que están expuestas las mujeres, subrayando especialmente la labor destinada a eliminar la violencia contra la mujer en la vida pública y privada, a eliminar todas las formas de acoso </w:t>
      </w:r>
      <w:r w:rsidRPr="00A73606">
        <w:rPr>
          <w:rFonts w:cs="Arial"/>
          <w:bCs/>
          <w:sz w:val="20"/>
          <w:szCs w:val="20"/>
        </w:rPr>
        <w:lastRenderedPageBreak/>
        <w:t>sexual, la explotación y la trata de mujeres, a eliminar los prejuicios sexistas en la administración de justicia y a erradicar cualesquiera conflictos que puedan surgir entre los derechos de la mujer y las consecuencias perjudiciales de ciertas prácticas tradicionales o costumbres, de prejuicios culturales y del extremismo religioso</w:t>
      </w:r>
      <w:r w:rsidR="00170C89">
        <w:rPr>
          <w:rStyle w:val="Refdenotaalpie"/>
          <w:rFonts w:cs="Arial"/>
          <w:bCs/>
          <w:sz w:val="20"/>
          <w:szCs w:val="20"/>
        </w:rPr>
        <w:footnoteReference w:id="15"/>
      </w:r>
      <w:r w:rsidRPr="00A73606">
        <w:rPr>
          <w:rFonts w:cs="Arial"/>
          <w:bCs/>
          <w:sz w:val="20"/>
          <w:szCs w:val="20"/>
        </w:rPr>
        <w:t>.</w:t>
      </w:r>
    </w:p>
    <w:p w14:paraId="2B85A081" w14:textId="77777777" w:rsidR="00170C89" w:rsidRPr="00A73606" w:rsidRDefault="00170C89"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47F534B" w14:textId="73151343" w:rsidR="00715C46" w:rsidRDefault="00715C46"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A73606">
        <w:rPr>
          <w:rFonts w:cs="Arial"/>
          <w:b w:val="0"/>
          <w:bCs/>
          <w:w w:val="100"/>
          <w:sz w:val="20"/>
          <w:szCs w:val="20"/>
          <w:lang w:val="es-MX" w:eastAsia="en-US"/>
        </w:rPr>
        <w:t>Por su parte, en la IV Conferencia Mundial de la Mujer de la ONU en 1995 profundizó la relación entre la violencia de género y los derechos humanos expresando que la violencia contra la mujer constituye una violación de sus derechos humanos y libertades fundamentales y un obstáculo o un impedimento para el disfrute de estos derechos. En ese sentido, se señaló que considerando la Declaración sobre la Eliminación de la Violencia</w:t>
      </w:r>
      <w:r w:rsidRPr="00715C46">
        <w:rPr>
          <w:rFonts w:cs="Arial"/>
          <w:b w:val="0"/>
          <w:bCs/>
          <w:w w:val="100"/>
          <w:sz w:val="20"/>
          <w:szCs w:val="20"/>
          <w:lang w:val="es-MX" w:eastAsia="en-US"/>
        </w:rPr>
        <w:t xml:space="preserve"> contra la Mujer y la Labor de los Relatores Especiales, la violencia basada en el género, así como la violencia contra la mujer derivada de los prejuicios culturales, son incompatibles con la dignidad y el valor de la persona humana y deben eliminarse</w:t>
      </w:r>
      <w:r>
        <w:rPr>
          <w:rFonts w:cs="Arial"/>
          <w:b w:val="0"/>
          <w:bCs/>
          <w:w w:val="100"/>
          <w:sz w:val="20"/>
          <w:szCs w:val="20"/>
          <w:lang w:val="es-MX" w:eastAsia="en-US"/>
        </w:rPr>
        <w:t>.</w:t>
      </w:r>
    </w:p>
    <w:p w14:paraId="537DB192" w14:textId="77777777" w:rsidR="00715C46" w:rsidRPr="00715C46" w:rsidRDefault="00715C46" w:rsidP="00C60D17">
      <w:pPr>
        <w:pStyle w:val="Prrafodelista"/>
        <w:spacing w:line="360" w:lineRule="auto"/>
        <w:rPr>
          <w:rFonts w:cs="Arial"/>
          <w:b w:val="0"/>
          <w:bCs/>
          <w:w w:val="100"/>
          <w:sz w:val="20"/>
          <w:szCs w:val="20"/>
          <w:lang w:val="es-MX" w:eastAsia="en-US"/>
        </w:rPr>
      </w:pPr>
    </w:p>
    <w:p w14:paraId="6E8E5357" w14:textId="1E8E779F" w:rsidR="00715C46" w:rsidRPr="00170C89" w:rsidRDefault="00715C46"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715C46">
        <w:rPr>
          <w:rFonts w:cs="Arial"/>
          <w:b w:val="0"/>
          <w:bCs/>
          <w:w w:val="100"/>
          <w:sz w:val="20"/>
          <w:szCs w:val="20"/>
          <w:lang w:val="es-MX" w:eastAsia="en-US"/>
        </w:rPr>
        <w:t>Bajo tal premisa, se establece que es menester prohibir y eliminar todo aspecto nocivo de ciertas prácticas tradicionales, habituales o modernas que violan los derechos de la mujer. Por lo tanto, los gobiernos deben adoptar medidas urgentes para combatir y eliminar todas las formas de violencia contra la mujer en la vida privada y pública, ya sean perpetradas o toleradas por el Estado o por personas privadas</w:t>
      </w:r>
      <w:r>
        <w:rPr>
          <w:rStyle w:val="Refdenotaalpie"/>
          <w:rFonts w:cs="Arial"/>
          <w:b w:val="0"/>
          <w:bCs/>
          <w:w w:val="100"/>
          <w:sz w:val="20"/>
          <w:szCs w:val="20"/>
          <w:lang w:val="es-MX" w:eastAsia="en-US"/>
        </w:rPr>
        <w:footnoteReference w:id="16"/>
      </w:r>
      <w:r w:rsidR="00170C89">
        <w:rPr>
          <w:rFonts w:cs="Arial"/>
          <w:b w:val="0"/>
          <w:bCs/>
          <w:w w:val="100"/>
          <w:sz w:val="20"/>
          <w:szCs w:val="20"/>
          <w:lang w:val="es-MX" w:eastAsia="en-US"/>
        </w:rPr>
        <w:t xml:space="preserve">. </w:t>
      </w:r>
      <w:r w:rsidRPr="00170C89">
        <w:rPr>
          <w:rFonts w:cs="Arial"/>
          <w:b w:val="0"/>
          <w:bCs/>
          <w:w w:val="100"/>
          <w:sz w:val="20"/>
          <w:szCs w:val="20"/>
          <w:lang w:eastAsia="en-US"/>
        </w:rPr>
        <w:t>Dentro del caudal de normas que ofrece el derecho internacional de los derechos humanos, hay dos que resultan centrales para definir el alcance de los derechos y de la protección que debe garantizarse a las mujeres que sufren violencia de género, los cuales complementan el cuerpo de normas del derecho internacional de los derechos humanos que, a su vez, se encuentra integrado por un conjunto de instrumentos de diferentes contenidos y efectos.</w:t>
      </w:r>
    </w:p>
    <w:p w14:paraId="21F73A89" w14:textId="77777777" w:rsidR="00715C46" w:rsidRPr="00715C46" w:rsidRDefault="00715C46" w:rsidP="00C60D17">
      <w:pPr>
        <w:pStyle w:val="Prrafodelista"/>
        <w:spacing w:line="360" w:lineRule="auto"/>
        <w:rPr>
          <w:rFonts w:cs="Arial"/>
          <w:b w:val="0"/>
          <w:bCs/>
          <w:w w:val="100"/>
          <w:sz w:val="20"/>
          <w:szCs w:val="20"/>
          <w:lang w:val="es-MX" w:eastAsia="en-US"/>
        </w:rPr>
      </w:pPr>
    </w:p>
    <w:p w14:paraId="269353B9" w14:textId="25160C23" w:rsidR="00715C46" w:rsidRDefault="00715C46"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715C46">
        <w:rPr>
          <w:rFonts w:cs="Arial"/>
          <w:b w:val="0"/>
          <w:bCs/>
          <w:w w:val="100"/>
          <w:sz w:val="20"/>
          <w:szCs w:val="20"/>
          <w:lang w:val="es-MX" w:eastAsia="en-US"/>
        </w:rPr>
        <w:t>En primer lugar, se encuentra la Convención sobre la Eliminación de todas las formas de Discriminación contra la Mujer – CEDAW por sus siglas en inglés –, adoptada por la Asamblea General de Naciones Unidas en el año 1979, la cual en su artículo 1 ofrece una definición de discriminación que se destaca por su amplitud, ya que abarca cualquier diferencia de trato basada en el sexo que, intencional o inadvertidamente, ponga a la mujer en desventaja, impida el reconocimiento, por parte de la sociedad en su conjunto de los derechos de la mujer en las esferas pública y privada o impida a la mujer ejercer los derechos humanos que les son reconocidos</w:t>
      </w:r>
      <w:r>
        <w:rPr>
          <w:rStyle w:val="Refdenotaalpie"/>
          <w:rFonts w:cs="Arial"/>
          <w:b w:val="0"/>
          <w:bCs/>
          <w:w w:val="100"/>
          <w:sz w:val="20"/>
          <w:szCs w:val="20"/>
          <w:lang w:val="es-MX" w:eastAsia="en-US"/>
        </w:rPr>
        <w:footnoteReference w:id="17"/>
      </w:r>
      <w:r w:rsidR="00170C89">
        <w:rPr>
          <w:rFonts w:cs="Arial"/>
          <w:b w:val="0"/>
          <w:bCs/>
          <w:w w:val="100"/>
          <w:sz w:val="20"/>
          <w:szCs w:val="20"/>
          <w:lang w:val="es-MX" w:eastAsia="en-US"/>
        </w:rPr>
        <w:t>.</w:t>
      </w:r>
    </w:p>
    <w:p w14:paraId="3557B53D" w14:textId="77777777" w:rsidR="009E1EA8" w:rsidRPr="009E1EA8" w:rsidRDefault="009E1EA8" w:rsidP="00C60D17">
      <w:pPr>
        <w:pStyle w:val="Prrafodelista"/>
        <w:spacing w:line="360" w:lineRule="auto"/>
        <w:rPr>
          <w:rFonts w:cs="Arial"/>
          <w:b w:val="0"/>
          <w:bCs/>
          <w:w w:val="100"/>
          <w:sz w:val="20"/>
          <w:szCs w:val="20"/>
          <w:lang w:val="es-MX" w:eastAsia="en-US"/>
        </w:rPr>
      </w:pPr>
    </w:p>
    <w:p w14:paraId="6F43DC4E" w14:textId="736909F3" w:rsidR="009E1EA8" w:rsidRDefault="009E1EA8"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9E1EA8">
        <w:rPr>
          <w:rFonts w:cs="Arial"/>
          <w:b w:val="0"/>
          <w:bCs/>
          <w:w w:val="100"/>
          <w:sz w:val="20"/>
          <w:szCs w:val="20"/>
          <w:lang w:val="es-MX" w:eastAsia="en-US"/>
        </w:rPr>
        <w:t>Al respecto, el Comité de la CEDAW en su Recomendación General N°</w:t>
      </w:r>
      <w:r w:rsidR="00170C89">
        <w:rPr>
          <w:rFonts w:cs="Arial"/>
          <w:b w:val="0"/>
          <w:bCs/>
          <w:w w:val="100"/>
          <w:sz w:val="20"/>
          <w:szCs w:val="20"/>
          <w:lang w:val="es-MX" w:eastAsia="en-US"/>
        </w:rPr>
        <w:t xml:space="preserve"> </w:t>
      </w:r>
      <w:r w:rsidRPr="009E1EA8">
        <w:rPr>
          <w:rFonts w:cs="Arial"/>
          <w:b w:val="0"/>
          <w:bCs/>
          <w:w w:val="100"/>
          <w:sz w:val="20"/>
          <w:szCs w:val="20"/>
          <w:lang w:val="es-MX" w:eastAsia="en-US"/>
        </w:rPr>
        <w:t>19, en el apartado de observaciones generales, señaló que la definición del discriminación del artículo 1 de la Convención de la CEDAW incluye la violencia dirigida contra las mujeres por el simple hecho de ser mujer o que la afecta en forma desproporcionada y que la violencia contra la mujer que menoscaba o anula el goce de sus derechos constituye discriminación en los términos definidos en el referido artículo; si bien, establece que la Convención se aplica a la violencia perpetrada por las autoridades públicas, también señala que los Estados son responsables de actos privados si no adoptan las medidas con la debida diligencia para impedir la violación de los derechos o para investigar y castigar los actos de violencia y proporcionar indemnización</w:t>
      </w:r>
      <w:r>
        <w:rPr>
          <w:rStyle w:val="Refdenotaalpie"/>
          <w:rFonts w:cs="Arial"/>
          <w:b w:val="0"/>
          <w:bCs/>
          <w:w w:val="100"/>
          <w:sz w:val="20"/>
          <w:szCs w:val="20"/>
          <w:lang w:val="es-MX" w:eastAsia="en-US"/>
        </w:rPr>
        <w:footnoteReference w:id="18"/>
      </w:r>
      <w:r w:rsidR="00170C89">
        <w:rPr>
          <w:rFonts w:cs="Arial"/>
          <w:b w:val="0"/>
          <w:bCs/>
          <w:w w:val="100"/>
          <w:sz w:val="20"/>
          <w:szCs w:val="20"/>
          <w:lang w:val="es-MX" w:eastAsia="en-US"/>
        </w:rPr>
        <w:t>.</w:t>
      </w:r>
    </w:p>
    <w:p w14:paraId="6F71DB89" w14:textId="77777777" w:rsidR="00D21F93" w:rsidRPr="00D21F93" w:rsidRDefault="00D21F93" w:rsidP="00C60D17">
      <w:pPr>
        <w:pStyle w:val="Prrafodelista"/>
        <w:spacing w:line="360" w:lineRule="auto"/>
        <w:rPr>
          <w:rFonts w:cs="Arial"/>
          <w:b w:val="0"/>
          <w:bCs/>
          <w:w w:val="100"/>
          <w:sz w:val="20"/>
          <w:szCs w:val="20"/>
          <w:lang w:val="es-MX" w:eastAsia="en-US"/>
        </w:rPr>
      </w:pPr>
    </w:p>
    <w:p w14:paraId="0E73BC3B" w14:textId="13D603B4" w:rsidR="00D21F93" w:rsidRDefault="00D21F93" w:rsidP="00C60D17">
      <w:pPr>
        <w:pStyle w:val="Prrafodelista"/>
        <w:widowControl w:val="0"/>
        <w:numPr>
          <w:ilvl w:val="0"/>
          <w:numId w:val="15"/>
        </w:numPr>
        <w:autoSpaceDE w:val="0"/>
        <w:autoSpaceDN w:val="0"/>
        <w:adjustRightInd w:val="0"/>
        <w:spacing w:line="360" w:lineRule="auto"/>
        <w:ind w:left="0" w:hanging="284"/>
        <w:rPr>
          <w:rFonts w:cs="Arial"/>
          <w:b w:val="0"/>
          <w:bCs/>
          <w:w w:val="100"/>
          <w:sz w:val="20"/>
          <w:szCs w:val="20"/>
          <w:lang w:val="es-MX" w:eastAsia="en-US"/>
        </w:rPr>
      </w:pPr>
      <w:r w:rsidRPr="009E1EA8">
        <w:rPr>
          <w:rFonts w:cs="Arial"/>
          <w:b w:val="0"/>
          <w:bCs/>
          <w:w w:val="100"/>
          <w:sz w:val="20"/>
          <w:szCs w:val="20"/>
          <w:lang w:val="es-MX" w:eastAsia="en-US"/>
        </w:rPr>
        <w:t>En consonancia con esta definición CEDAW también incorpora en su artículo 4 la definición de medidas de acción positiva, entendiendo a las mismas como herramientas destinadas a remover las discriminaciones de facto</w:t>
      </w:r>
      <w:r>
        <w:rPr>
          <w:rStyle w:val="Refdenotaalpie"/>
          <w:rFonts w:cs="Arial"/>
          <w:b w:val="0"/>
          <w:bCs/>
          <w:w w:val="100"/>
          <w:sz w:val="20"/>
          <w:szCs w:val="20"/>
          <w:lang w:val="es-MX" w:eastAsia="en-US"/>
        </w:rPr>
        <w:footnoteReference w:id="19"/>
      </w:r>
      <w:r w:rsidRPr="009E1EA8">
        <w:rPr>
          <w:rFonts w:cs="Arial"/>
          <w:b w:val="0"/>
          <w:bCs/>
          <w:w w:val="100"/>
          <w:sz w:val="20"/>
          <w:szCs w:val="20"/>
          <w:lang w:val="es-MX" w:eastAsia="en-US"/>
        </w:rPr>
        <w:t>, y dejando claramente determinado que la vigencia y aplicación de las mismas son compatibles con el respeto a la garantía de no discriminación. A las pautas generales ya referidas y entre las que se destaca la comprensión de la violencia contra las mujeres como expresión de relaciones de poder históricamente desiguales entre hombres y mujeres, deben sumarse algunas definiciones que se incluyen en la Convención Interamericana para Prevenir, Sancionar y Erradicar la Violencia contra la Mujer, también conocida como Convención Belém do Pará, la cual forma parte del sistema interamericano de protección de los derechos humanos, adoptado por la Asamblea General de la Organización de Estados Americanos (OEA)</w:t>
      </w:r>
      <w:r>
        <w:rPr>
          <w:rFonts w:cs="Arial"/>
          <w:b w:val="0"/>
          <w:bCs/>
          <w:w w:val="100"/>
          <w:sz w:val="20"/>
          <w:szCs w:val="20"/>
          <w:lang w:val="es-MX" w:eastAsia="en-US"/>
        </w:rPr>
        <w:t>.</w:t>
      </w:r>
    </w:p>
    <w:p w14:paraId="36B32B99" w14:textId="77777777" w:rsidR="00A93086" w:rsidRDefault="00A93086"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0ABA7B7" w14:textId="1702481A" w:rsidR="004C6A94" w:rsidRPr="0011459D" w:rsidRDefault="001C5A58" w:rsidP="0011459D">
      <w:pPr>
        <w:pStyle w:val="Prrafodelista"/>
        <w:widowControl w:val="0"/>
        <w:numPr>
          <w:ilvl w:val="0"/>
          <w:numId w:val="15"/>
        </w:numPr>
        <w:autoSpaceDE w:val="0"/>
        <w:autoSpaceDN w:val="0"/>
        <w:adjustRightInd w:val="0"/>
        <w:spacing w:line="360" w:lineRule="auto"/>
        <w:ind w:left="0" w:hanging="284"/>
        <w:rPr>
          <w:rFonts w:cs="Arial"/>
          <w:b w:val="0"/>
          <w:bCs/>
          <w:w w:val="100"/>
          <w:sz w:val="20"/>
          <w:szCs w:val="20"/>
          <w:lang w:val="es-MX" w:eastAsia="en-US"/>
        </w:rPr>
      </w:pPr>
      <w:r>
        <w:rPr>
          <w:rFonts w:cs="Arial"/>
          <w:b w:val="0"/>
          <w:bCs/>
          <w:w w:val="100"/>
          <w:sz w:val="20"/>
          <w:szCs w:val="20"/>
          <w:lang w:val="es-MX" w:eastAsia="en-US"/>
        </w:rPr>
        <w:t xml:space="preserve"> </w:t>
      </w:r>
      <w:r w:rsidR="00A93086" w:rsidRPr="009E1EA8">
        <w:rPr>
          <w:rFonts w:cs="Arial"/>
          <w:b w:val="0"/>
          <w:bCs/>
          <w:w w:val="100"/>
          <w:sz w:val="20"/>
          <w:szCs w:val="20"/>
          <w:lang w:val="es-MX" w:eastAsia="en-US"/>
        </w:rPr>
        <w:t>La Convención Interamericana para Prevenir, Sancionar y Erradicar la Violencia contra la Mujer, establece en sus artículos 1 y 2, la definición de violencia contra las mujeres, entendiéndola como cualquier acción o conducta, basada en su género, que cause muerte, daño o sufrimiento físico, sexual o psicológico a la mujer, tanto en el ámbito público cuanto privado, identificando a la familia o unidad doméstica o cualquier tipo de relación interpersonal como el ámbito en que pueden ocurrir, sin importar que el agresor comparta o haya compartido el mismo domicilio con la mujer y reconoce en favor de las mujeres una serie de derechos, entre los que se destaca el derecho de</w:t>
      </w:r>
      <w:r w:rsidR="00A93086" w:rsidRPr="009E1EA8">
        <w:rPr>
          <w:rFonts w:ascii="Times New Roman" w:hAnsi="Times New Roman"/>
          <w:w w:val="100"/>
          <w:sz w:val="22"/>
          <w:szCs w:val="16"/>
          <w:lang w:val="es-MX" w:eastAsia="en-US"/>
        </w:rPr>
        <w:t xml:space="preserve"> </w:t>
      </w:r>
      <w:r w:rsidR="00A93086" w:rsidRPr="009E1EA8">
        <w:rPr>
          <w:rFonts w:cs="Arial"/>
          <w:b w:val="0"/>
          <w:bCs/>
          <w:w w:val="100"/>
          <w:sz w:val="20"/>
          <w:szCs w:val="20"/>
          <w:lang w:val="es-MX" w:eastAsia="en-US"/>
        </w:rPr>
        <w:t>las mujeres a una vida libre de violencia, tanto en el esp</w:t>
      </w:r>
      <w:r w:rsidR="00A93086">
        <w:rPr>
          <w:rFonts w:cs="Arial"/>
          <w:b w:val="0"/>
          <w:bCs/>
          <w:w w:val="100"/>
          <w:sz w:val="20"/>
          <w:szCs w:val="20"/>
          <w:lang w:val="es-MX" w:eastAsia="en-US"/>
        </w:rPr>
        <w:t>acio público como en el privado</w:t>
      </w:r>
      <w:r w:rsidR="00A93086">
        <w:rPr>
          <w:rStyle w:val="Refdenotaalpie"/>
          <w:rFonts w:cs="Arial"/>
          <w:b w:val="0"/>
          <w:bCs/>
          <w:w w:val="100"/>
          <w:sz w:val="20"/>
          <w:szCs w:val="20"/>
          <w:lang w:val="es-MX" w:eastAsia="en-US"/>
        </w:rPr>
        <w:footnoteReference w:id="20"/>
      </w:r>
      <w:r w:rsidR="00170C89">
        <w:rPr>
          <w:rFonts w:cs="Arial"/>
          <w:b w:val="0"/>
          <w:bCs/>
          <w:w w:val="100"/>
          <w:sz w:val="20"/>
          <w:szCs w:val="20"/>
          <w:lang w:val="es-MX" w:eastAsia="en-US"/>
        </w:rPr>
        <w:t>.</w:t>
      </w:r>
    </w:p>
    <w:p w14:paraId="6F6CD366" w14:textId="00348042" w:rsidR="00A93086" w:rsidRPr="00D461B5" w:rsidRDefault="00A93086"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D461B5">
        <w:rPr>
          <w:rFonts w:cs="Arial"/>
          <w:b w:val="0"/>
          <w:bCs/>
          <w:w w:val="100"/>
          <w:sz w:val="20"/>
          <w:szCs w:val="20"/>
        </w:rPr>
        <w:lastRenderedPageBreak/>
        <w:t>En ese sentido, el derecho a una vida libre de violencia incluye el derecho de la mujer a ser libre de toda forma de discriminación y el derecho de la mujer a ser valorada y educada libre de patrones estereotipados de comportamiento y prácticas sociales y culturales basadas en conceptos de inferioridad o subordinación. Es preciso resaltar que, el referido ordenamiento internacional identifica deberes inmediatos y progresivos del Estado, estableciendo en su artículo 7 la obligación del Estado a utilizar la debida diligencia para prevenir, sancionar y erradicar la violencia contra las mujeres y les impone, a su vez, la obligación de abstenerse de cualquier acto o práctica de violencia contra la mujer y velar para que autoridades y funcionarios respeten ello y establece procedimientos legales justos y eficaces que garanticen el acceso a la justicia de las víctimas de la violencia</w:t>
      </w:r>
      <w:r w:rsidR="007D7764">
        <w:rPr>
          <w:rStyle w:val="Refdenotaalpie"/>
          <w:rFonts w:cs="Arial"/>
          <w:b w:val="0"/>
          <w:bCs/>
          <w:w w:val="100"/>
          <w:sz w:val="20"/>
          <w:szCs w:val="20"/>
        </w:rPr>
        <w:footnoteReference w:id="21"/>
      </w:r>
      <w:r w:rsidR="001C5A58" w:rsidRPr="00D461B5">
        <w:rPr>
          <w:rFonts w:cs="Arial"/>
          <w:b w:val="0"/>
          <w:bCs/>
          <w:w w:val="100"/>
          <w:sz w:val="20"/>
          <w:szCs w:val="20"/>
        </w:rPr>
        <w:t>.</w:t>
      </w:r>
    </w:p>
    <w:p w14:paraId="0BC2105D" w14:textId="77777777" w:rsidR="00A73606" w:rsidRPr="009E1EA8" w:rsidRDefault="00A73606"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864EE2A" w14:textId="32569CC3" w:rsidR="00A93086" w:rsidRDefault="00A93086"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9E1EA8">
        <w:rPr>
          <w:rFonts w:cs="Arial"/>
          <w:b w:val="0"/>
          <w:bCs/>
          <w:w w:val="100"/>
          <w:sz w:val="20"/>
          <w:szCs w:val="20"/>
          <w:lang w:val="es-MX" w:eastAsia="en-US"/>
        </w:rPr>
        <w:t>Adicionalmente, en su artículo 9</w:t>
      </w:r>
      <w:r>
        <w:rPr>
          <w:rFonts w:cs="Arial"/>
          <w:b w:val="0"/>
          <w:bCs/>
          <w:w w:val="100"/>
          <w:sz w:val="20"/>
          <w:szCs w:val="20"/>
          <w:lang w:val="es-MX" w:eastAsia="en-US"/>
        </w:rPr>
        <w:t xml:space="preserve"> la Convención de Belém do Pará</w:t>
      </w:r>
      <w:r w:rsidR="004C6A94">
        <w:rPr>
          <w:rFonts w:cs="Arial"/>
          <w:b w:val="0"/>
          <w:bCs/>
          <w:w w:val="100"/>
          <w:sz w:val="20"/>
          <w:szCs w:val="20"/>
          <w:lang w:val="es-MX" w:eastAsia="en-US"/>
        </w:rPr>
        <w:t xml:space="preserve"> </w:t>
      </w:r>
      <w:r w:rsidRPr="009E1EA8">
        <w:rPr>
          <w:rFonts w:cs="Arial"/>
          <w:b w:val="0"/>
          <w:bCs/>
          <w:w w:val="100"/>
          <w:sz w:val="20"/>
          <w:szCs w:val="20"/>
          <w:lang w:val="es-MX" w:eastAsia="en-US"/>
        </w:rPr>
        <w:t xml:space="preserve">rescata la diversidad presente dentro del colectivo de mujeres y la relación entre la exposición a la violencia y su situación determinada; de tal forma que el referido texto convencional identifica algunos grupos que se encuentran en situación de vulnerabilidad frente a la violencia, tales como las mujeres migrantes, embarazadas, niñas, ancianas, en situación económica desfavorable o privada de su libertad, entre </w:t>
      </w:r>
      <w:r w:rsidRPr="009E1EA8">
        <w:rPr>
          <w:rFonts w:cs="Arial"/>
          <w:b w:val="0"/>
          <w:bCs/>
          <w:w w:val="100"/>
          <w:sz w:val="20"/>
          <w:szCs w:val="20"/>
          <w:lang w:val="es-MX" w:eastAsia="en-US"/>
        </w:rPr>
        <w:lastRenderedPageBreak/>
        <w:t>otras</w:t>
      </w:r>
      <w:r w:rsidR="004C6A94">
        <w:rPr>
          <w:rStyle w:val="Refdenotaalpie"/>
          <w:rFonts w:cs="Arial"/>
          <w:b w:val="0"/>
          <w:bCs/>
          <w:w w:val="100"/>
          <w:sz w:val="20"/>
          <w:szCs w:val="20"/>
          <w:lang w:val="es-MX" w:eastAsia="en-US"/>
        </w:rPr>
        <w:footnoteReference w:id="22"/>
      </w:r>
      <w:r w:rsidRPr="009E1EA8">
        <w:rPr>
          <w:rFonts w:cs="Arial"/>
          <w:b w:val="0"/>
          <w:bCs/>
          <w:w w:val="100"/>
          <w:sz w:val="20"/>
          <w:szCs w:val="20"/>
          <w:lang w:val="es-MX" w:eastAsia="en-US"/>
        </w:rPr>
        <w:t>.</w:t>
      </w:r>
    </w:p>
    <w:p w14:paraId="3FC8C1AD" w14:textId="77777777" w:rsidR="005A7740" w:rsidRPr="000E326C" w:rsidRDefault="005A7740" w:rsidP="005A774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16BC94A" w14:textId="6EE06CCF" w:rsidR="00A93086" w:rsidRDefault="00A93086"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9E1EA8">
        <w:rPr>
          <w:rFonts w:cs="Arial"/>
          <w:b w:val="0"/>
          <w:bCs/>
          <w:w w:val="100"/>
          <w:sz w:val="20"/>
          <w:szCs w:val="20"/>
          <w:lang w:val="es-MX" w:eastAsia="en-US"/>
        </w:rPr>
        <w:t>La Declaración de la ONU sobre la Eliminación de la Violencia contra la Mujer exhorta a los Estados a proceder con la debida diligencia a fin de prevenir, investigar y, conforme a la legislación nacional, castigar todo acto de violencia contra la mujer, ya se trate de actos perpetrados por</w:t>
      </w:r>
      <w:r>
        <w:rPr>
          <w:rFonts w:cs="Arial"/>
          <w:b w:val="0"/>
          <w:bCs/>
          <w:w w:val="100"/>
          <w:sz w:val="20"/>
          <w:szCs w:val="20"/>
          <w:lang w:val="es-MX" w:eastAsia="en-US"/>
        </w:rPr>
        <w:t xml:space="preserve"> el Estado o por particulares</w:t>
      </w:r>
      <w:r>
        <w:rPr>
          <w:rStyle w:val="Refdenotaalpie"/>
          <w:rFonts w:cs="Arial"/>
          <w:b w:val="0"/>
          <w:bCs/>
          <w:w w:val="100"/>
          <w:sz w:val="20"/>
          <w:szCs w:val="20"/>
          <w:lang w:val="es-MX" w:eastAsia="en-US"/>
        </w:rPr>
        <w:footnoteReference w:id="23"/>
      </w:r>
      <w:r w:rsidRPr="009E1EA8">
        <w:rPr>
          <w:rFonts w:cs="Arial"/>
          <w:b w:val="0"/>
          <w:bCs/>
          <w:w w:val="100"/>
          <w:sz w:val="20"/>
          <w:szCs w:val="20"/>
          <w:lang w:val="es-MX" w:eastAsia="en-US"/>
        </w:rPr>
        <w:t xml:space="preserve"> . En ese mismo sentido, el Comité de la CEDAW señaló que los Estados también pueden ser responsables de actos privados si no intervienen con la debida diligencia para prevenir las violaciones de los derechos o para investigar y ca</w:t>
      </w:r>
      <w:r>
        <w:rPr>
          <w:rFonts w:cs="Arial"/>
          <w:b w:val="0"/>
          <w:bCs/>
          <w:w w:val="100"/>
          <w:sz w:val="20"/>
          <w:szCs w:val="20"/>
          <w:lang w:val="es-MX" w:eastAsia="en-US"/>
        </w:rPr>
        <w:t>stigar los actos de violencia</w:t>
      </w:r>
      <w:r>
        <w:rPr>
          <w:rStyle w:val="Refdenotaalpie"/>
          <w:rFonts w:cs="Arial"/>
          <w:b w:val="0"/>
          <w:bCs/>
          <w:w w:val="100"/>
          <w:sz w:val="20"/>
          <w:szCs w:val="20"/>
          <w:lang w:val="es-MX" w:eastAsia="en-US"/>
        </w:rPr>
        <w:footnoteReference w:id="24"/>
      </w:r>
      <w:r w:rsidRPr="009E1EA8">
        <w:rPr>
          <w:rFonts w:cs="Arial"/>
          <w:b w:val="0"/>
          <w:bCs/>
          <w:w w:val="100"/>
          <w:sz w:val="20"/>
          <w:szCs w:val="20"/>
          <w:lang w:val="es-MX" w:eastAsia="en-US"/>
        </w:rPr>
        <w:t>.</w:t>
      </w:r>
    </w:p>
    <w:p w14:paraId="5D1AEDB0" w14:textId="77777777" w:rsidR="00A93086" w:rsidRDefault="00A93086"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881C4FE" w14:textId="6F33334D" w:rsidR="00A93086" w:rsidRDefault="00A93086"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2D71C6">
        <w:rPr>
          <w:rFonts w:cs="Arial"/>
          <w:b w:val="0"/>
          <w:bCs/>
          <w:w w:val="100"/>
          <w:sz w:val="20"/>
          <w:szCs w:val="20"/>
          <w:lang w:val="es-MX" w:eastAsia="en-US"/>
        </w:rPr>
        <w:t xml:space="preserve">Al respecto, la CIDH en el informe relativo al Caso de Jessica </w:t>
      </w:r>
      <w:proofErr w:type="spellStart"/>
      <w:r w:rsidRPr="002D71C6">
        <w:rPr>
          <w:rFonts w:cs="Arial"/>
          <w:b w:val="0"/>
          <w:bCs/>
          <w:w w:val="100"/>
          <w:sz w:val="20"/>
          <w:szCs w:val="20"/>
          <w:lang w:val="es-MX" w:eastAsia="en-US"/>
        </w:rPr>
        <w:t>Lena</w:t>
      </w:r>
      <w:r w:rsidR="00E67B29">
        <w:rPr>
          <w:rFonts w:cs="Arial"/>
          <w:b w:val="0"/>
          <w:bCs/>
          <w:w w:val="100"/>
          <w:sz w:val="20"/>
          <w:szCs w:val="20"/>
          <w:lang w:val="es-MX" w:eastAsia="en-US"/>
        </w:rPr>
        <w:t>h</w:t>
      </w:r>
      <w:r w:rsidRPr="002D71C6">
        <w:rPr>
          <w:rFonts w:cs="Arial"/>
          <w:b w:val="0"/>
          <w:bCs/>
          <w:w w:val="100"/>
          <w:sz w:val="20"/>
          <w:szCs w:val="20"/>
          <w:lang w:val="es-MX" w:eastAsia="en-US"/>
        </w:rPr>
        <w:t>an</w:t>
      </w:r>
      <w:proofErr w:type="spellEnd"/>
      <w:r w:rsidRPr="002D71C6">
        <w:rPr>
          <w:rFonts w:cs="Arial"/>
          <w:b w:val="0"/>
          <w:bCs/>
          <w:w w:val="100"/>
          <w:sz w:val="20"/>
          <w:szCs w:val="20"/>
          <w:lang w:val="es-MX" w:eastAsia="en-US"/>
        </w:rPr>
        <w:t xml:space="preserve"> (Gonzales) y otros, afirmó que los sistemas de derechos humanos tanto a nivel internacional como regional han identificado ciertos grupos de mujeres expuestos a un riesgo particular de sufrir actos de violencia, debido a formas de discriminación que sufren por más de un factor, lo cual debe ser considerado por los Estados en la adopción de medidas para prevenir </w:t>
      </w:r>
      <w:r>
        <w:rPr>
          <w:rFonts w:cs="Arial"/>
          <w:b w:val="0"/>
          <w:bCs/>
          <w:w w:val="100"/>
          <w:sz w:val="20"/>
          <w:szCs w:val="20"/>
          <w:lang w:val="es-MX" w:eastAsia="en-US"/>
        </w:rPr>
        <w:t>todas las formas de violencia</w:t>
      </w:r>
      <w:r>
        <w:rPr>
          <w:rStyle w:val="Refdenotaalpie"/>
          <w:rFonts w:cs="Arial"/>
          <w:b w:val="0"/>
          <w:bCs/>
          <w:w w:val="100"/>
          <w:sz w:val="20"/>
          <w:szCs w:val="20"/>
          <w:lang w:val="es-MX" w:eastAsia="en-US"/>
        </w:rPr>
        <w:footnoteReference w:id="25"/>
      </w:r>
      <w:r w:rsidRPr="002D71C6">
        <w:rPr>
          <w:rFonts w:cs="Arial"/>
          <w:b w:val="0"/>
          <w:bCs/>
          <w:w w:val="100"/>
          <w:sz w:val="20"/>
          <w:szCs w:val="20"/>
          <w:lang w:val="es-MX" w:eastAsia="en-US"/>
        </w:rPr>
        <w:t>.</w:t>
      </w:r>
    </w:p>
    <w:p w14:paraId="2B9DDA5B" w14:textId="77777777" w:rsidR="00A93086" w:rsidRDefault="00A93086"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3022D55" w14:textId="1486783E" w:rsidR="00A93086" w:rsidRDefault="00A93086" w:rsidP="00C60D17">
      <w:pPr>
        <w:pStyle w:val="Prrafodelista"/>
        <w:widowControl w:val="0"/>
        <w:numPr>
          <w:ilvl w:val="0"/>
          <w:numId w:val="15"/>
        </w:numPr>
        <w:autoSpaceDE w:val="0"/>
        <w:autoSpaceDN w:val="0"/>
        <w:adjustRightInd w:val="0"/>
        <w:spacing w:line="360" w:lineRule="auto"/>
        <w:ind w:left="0" w:hanging="284"/>
        <w:rPr>
          <w:rFonts w:cs="Arial"/>
          <w:b w:val="0"/>
          <w:bCs/>
          <w:w w:val="100"/>
          <w:sz w:val="20"/>
          <w:szCs w:val="20"/>
          <w:lang w:val="es-MX" w:eastAsia="en-US"/>
        </w:rPr>
      </w:pPr>
      <w:r w:rsidRPr="002D71C6">
        <w:rPr>
          <w:rFonts w:cs="Arial"/>
          <w:b w:val="0"/>
          <w:bCs/>
          <w:w w:val="100"/>
          <w:sz w:val="20"/>
          <w:szCs w:val="20"/>
          <w:lang w:val="es-MX" w:eastAsia="en-US"/>
        </w:rPr>
        <w:t>No debe pasar desapercibido que tal y como la Corte IDH lo expuso en la Opinión Consultiva número 16, debe tenerse en cuenta que los tratados de derechos humanos son instrumentos vivos, cuya interpretación tiene que acompañar la evaluación de los tiempos y las condiciones de vida actuales, toda vez que el Derecho Internacional de los Derechos Humanos está formado por un conjunto de instrumentos internacionales de contenido y efectos jurídicos variados y su evolución dinámica ha ejercido un impacto positivo en el Derecho Internacional, en el sentido de afirmar y desarrollar la aptitud de este último para regular las relaciones entre los Estados y los seres humanos bajo sus respectivas jurisdicciones.</w:t>
      </w:r>
    </w:p>
    <w:p w14:paraId="05BFAE21" w14:textId="3C05BEAB" w:rsidR="00A93086" w:rsidRDefault="00A93086"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69A5573" w14:textId="5D37E8D0" w:rsidR="009B3E29" w:rsidRPr="009B3E29" w:rsidRDefault="00A93086" w:rsidP="00C60D17">
      <w:pPr>
        <w:pStyle w:val="Prrafodelista"/>
        <w:widowControl w:val="0"/>
        <w:numPr>
          <w:ilvl w:val="0"/>
          <w:numId w:val="15"/>
        </w:numPr>
        <w:autoSpaceDE w:val="0"/>
        <w:autoSpaceDN w:val="0"/>
        <w:adjustRightInd w:val="0"/>
        <w:spacing w:line="360" w:lineRule="auto"/>
        <w:ind w:left="0" w:hanging="284"/>
        <w:rPr>
          <w:rFonts w:cs="Arial"/>
          <w:b w:val="0"/>
          <w:bCs/>
          <w:w w:val="100"/>
          <w:sz w:val="20"/>
          <w:szCs w:val="20"/>
          <w:lang w:val="es-MX" w:eastAsia="en-US"/>
        </w:rPr>
      </w:pPr>
      <w:r w:rsidRPr="002D71C6">
        <w:rPr>
          <w:rFonts w:cs="Arial"/>
          <w:b w:val="0"/>
          <w:bCs/>
          <w:w w:val="100"/>
          <w:sz w:val="20"/>
          <w:szCs w:val="20"/>
          <w:lang w:val="es-MX" w:eastAsia="en-US"/>
        </w:rPr>
        <w:t>Por lo tanto, debe adoptarse “un criterio adecuado para considerar la cuestión sujeta a examen en</w:t>
      </w:r>
      <w:r w:rsidRPr="002D71C6">
        <w:rPr>
          <w:rFonts w:ascii="Times New Roman" w:hAnsi="Times New Roman"/>
          <w:b w:val="0"/>
          <w:w w:val="100"/>
          <w:sz w:val="22"/>
          <w:szCs w:val="16"/>
          <w:lang w:val="es-MX" w:eastAsia="en-US"/>
        </w:rPr>
        <w:t xml:space="preserve"> </w:t>
      </w:r>
      <w:r w:rsidRPr="002D71C6">
        <w:rPr>
          <w:rFonts w:cs="Arial"/>
          <w:b w:val="0"/>
          <w:bCs/>
          <w:w w:val="100"/>
          <w:sz w:val="20"/>
          <w:szCs w:val="20"/>
          <w:lang w:val="es-MX" w:eastAsia="en-US"/>
        </w:rPr>
        <w:t>el marco de la evolución de los derechos fundamentales de la persona humana en el derecho</w:t>
      </w:r>
      <w:r>
        <w:rPr>
          <w:rFonts w:cs="Arial"/>
          <w:b w:val="0"/>
          <w:bCs/>
          <w:w w:val="100"/>
          <w:sz w:val="20"/>
          <w:szCs w:val="20"/>
          <w:lang w:val="es-MX" w:eastAsia="en-US"/>
        </w:rPr>
        <w:t xml:space="preserve"> internacional contemporáneo”</w:t>
      </w:r>
      <w:r>
        <w:rPr>
          <w:rStyle w:val="Refdenotaalpie"/>
          <w:rFonts w:cs="Arial"/>
          <w:b w:val="0"/>
          <w:bCs/>
          <w:w w:val="100"/>
          <w:sz w:val="20"/>
          <w:szCs w:val="20"/>
          <w:lang w:val="es-MX" w:eastAsia="en-US"/>
        </w:rPr>
        <w:footnoteReference w:id="26"/>
      </w:r>
      <w:r w:rsidRPr="002D71C6">
        <w:rPr>
          <w:rFonts w:cs="Arial"/>
          <w:b w:val="0"/>
          <w:bCs/>
          <w:w w:val="100"/>
          <w:sz w:val="20"/>
          <w:szCs w:val="20"/>
          <w:lang w:val="es-MX" w:eastAsia="en-US"/>
        </w:rPr>
        <w:t xml:space="preserve"> . De tal forma que cuando un Estado se torna parte de un tratado internacional, todos sus órganos están sometidos al mismo. Al respecto, la misma Corte IDH ha fijado el alcance de esta obligación estatal con fundamento en la Convención Americana sobre Derechos Humanos, de la forma siguiente: </w:t>
      </w:r>
    </w:p>
    <w:p w14:paraId="3DC84A99" w14:textId="06BB12AD" w:rsidR="00A93086" w:rsidRPr="009C0DB9" w:rsidRDefault="00A93086" w:rsidP="00C60D17">
      <w:pPr>
        <w:pStyle w:val="Prrafodelista"/>
        <w:widowControl w:val="0"/>
        <w:autoSpaceDE w:val="0"/>
        <w:autoSpaceDN w:val="0"/>
        <w:adjustRightInd w:val="0"/>
        <w:spacing w:line="360" w:lineRule="auto"/>
        <w:ind w:left="992" w:right="49" w:hanging="284"/>
        <w:rPr>
          <w:rFonts w:cs="Arial"/>
          <w:b w:val="0"/>
          <w:bCs/>
          <w:i/>
          <w:w w:val="100"/>
          <w:sz w:val="16"/>
          <w:szCs w:val="16"/>
          <w:lang w:val="es-MX" w:eastAsia="en-US"/>
        </w:rPr>
      </w:pPr>
      <w:r w:rsidRPr="009C0DB9">
        <w:rPr>
          <w:rFonts w:cs="Arial"/>
          <w:b w:val="0"/>
          <w:bCs/>
          <w:i/>
          <w:w w:val="100"/>
          <w:sz w:val="16"/>
          <w:szCs w:val="16"/>
          <w:lang w:val="es-MX" w:eastAsia="en-US"/>
        </w:rPr>
        <w:t xml:space="preserve">      “</w:t>
      </w:r>
      <w:r w:rsidR="000E326C">
        <w:rPr>
          <w:rFonts w:cs="Arial"/>
          <w:b w:val="0"/>
          <w:bCs/>
          <w:i/>
          <w:w w:val="100"/>
          <w:sz w:val="16"/>
          <w:szCs w:val="16"/>
          <w:lang w:val="es-MX" w:eastAsia="en-US"/>
        </w:rPr>
        <w:t>…</w:t>
      </w:r>
      <w:r w:rsidRPr="009C0DB9">
        <w:rPr>
          <w:rFonts w:cs="Arial"/>
          <w:b w:val="0"/>
          <w:bCs/>
          <w:i/>
          <w:w w:val="100"/>
          <w:sz w:val="16"/>
          <w:szCs w:val="16"/>
          <w:lang w:val="es-MX" w:eastAsia="en-US"/>
        </w:rPr>
        <w:t xml:space="preserve">Este Tribunal ha establecido en su jurisprudencia que es consciente que las autoridades internas están </w:t>
      </w:r>
      <w:r w:rsidRPr="009C0DB9">
        <w:rPr>
          <w:rFonts w:cs="Arial"/>
          <w:b w:val="0"/>
          <w:bCs/>
          <w:i/>
          <w:w w:val="100"/>
          <w:sz w:val="16"/>
          <w:szCs w:val="16"/>
          <w:lang w:val="es-MX" w:eastAsia="en-US"/>
        </w:rPr>
        <w:lastRenderedPageBreak/>
        <w:t>sujetas al imperio de la ley y, por ello, están obligadas a aplicar las disposiciones vigentes en el ordenamiento jurídico. Pero cuando un Estado es parte de un tratado internacional como la Convención Americana, todos sus órganos, incluidos sus jueces, también están sometidos a aquel, lo cual les obliga a velar porque los efectos de las disposiciones de la Convención no se vean mermados por la aplicación de normas contrarias a su objeto y fin. Los jueces y órganos vinculados a la administración de justicia en todos los niveles están en la obligación de ejercer un ‘control de convencionalidad’ entre las normas internas y la Convención Americana, evidentemente en el marco de sus respectivas competencias y de las regulaciones procesales correspondientes. En esta tarea, los jueces y órganos judiciales vinculados a la administración de justicia deben tener en cuenta no solamente el tratado, sino también la interpretación que del mismo ha hecho la Corte Interamericana, intérprete última de la Convención Americana</w:t>
      </w:r>
      <w:r w:rsidR="000E326C">
        <w:rPr>
          <w:rFonts w:cs="Arial"/>
          <w:b w:val="0"/>
          <w:bCs/>
          <w:i/>
          <w:w w:val="100"/>
          <w:sz w:val="16"/>
          <w:szCs w:val="16"/>
          <w:lang w:val="es-MX" w:eastAsia="en-US"/>
        </w:rPr>
        <w:t>…</w:t>
      </w:r>
      <w:r w:rsidRPr="009C0DB9">
        <w:rPr>
          <w:rFonts w:cs="Arial"/>
          <w:b w:val="0"/>
          <w:bCs/>
          <w:i/>
          <w:w w:val="100"/>
          <w:sz w:val="16"/>
          <w:szCs w:val="16"/>
          <w:lang w:val="es-MX" w:eastAsia="en-US"/>
        </w:rPr>
        <w:t>”</w:t>
      </w:r>
      <w:r w:rsidRPr="009C0DB9">
        <w:rPr>
          <w:rStyle w:val="Refdenotaalpie"/>
          <w:rFonts w:cs="Arial"/>
          <w:b w:val="0"/>
          <w:bCs/>
          <w:i/>
          <w:w w:val="100"/>
          <w:sz w:val="16"/>
          <w:szCs w:val="16"/>
          <w:lang w:val="es-MX" w:eastAsia="en-US"/>
        </w:rPr>
        <w:footnoteReference w:id="27"/>
      </w:r>
    </w:p>
    <w:p w14:paraId="51F9B400" w14:textId="77777777" w:rsidR="00A93086" w:rsidRPr="002D71C6" w:rsidRDefault="00A93086" w:rsidP="00C60D17">
      <w:pPr>
        <w:pStyle w:val="Prrafodelista"/>
        <w:widowControl w:val="0"/>
        <w:autoSpaceDE w:val="0"/>
        <w:autoSpaceDN w:val="0"/>
        <w:adjustRightInd w:val="0"/>
        <w:spacing w:line="360" w:lineRule="auto"/>
        <w:ind w:left="0" w:right="616" w:hanging="284"/>
        <w:rPr>
          <w:rFonts w:cs="Arial"/>
          <w:b w:val="0"/>
          <w:bCs/>
          <w:i/>
          <w:w w:val="100"/>
          <w:sz w:val="18"/>
          <w:szCs w:val="18"/>
          <w:lang w:val="es-MX" w:eastAsia="en-US"/>
        </w:rPr>
      </w:pPr>
    </w:p>
    <w:p w14:paraId="7B7B9325" w14:textId="77777777" w:rsidR="00A73606" w:rsidRPr="00A73606" w:rsidRDefault="001C5A58" w:rsidP="00C60D17">
      <w:pPr>
        <w:pStyle w:val="Prrafodelista"/>
        <w:widowControl w:val="0"/>
        <w:numPr>
          <w:ilvl w:val="0"/>
          <w:numId w:val="15"/>
        </w:numPr>
        <w:autoSpaceDE w:val="0"/>
        <w:autoSpaceDN w:val="0"/>
        <w:adjustRightInd w:val="0"/>
        <w:spacing w:line="360" w:lineRule="auto"/>
        <w:ind w:left="0" w:hanging="284"/>
        <w:rPr>
          <w:rFonts w:cs="Arial"/>
          <w:b w:val="0"/>
          <w:bCs/>
          <w:w w:val="100"/>
          <w:sz w:val="20"/>
          <w:szCs w:val="20"/>
          <w:lang w:val="es-MX" w:eastAsia="en-US"/>
        </w:rPr>
      </w:pPr>
      <w:r w:rsidRPr="00A73606">
        <w:rPr>
          <w:rFonts w:cs="Arial"/>
          <w:b w:val="0"/>
          <w:bCs/>
          <w:w w:val="100"/>
          <w:sz w:val="20"/>
          <w:szCs w:val="20"/>
          <w:lang w:val="es-MX" w:eastAsia="en-US"/>
        </w:rPr>
        <w:t xml:space="preserve"> </w:t>
      </w:r>
      <w:r w:rsidR="00A93086" w:rsidRPr="00A73606">
        <w:rPr>
          <w:rFonts w:cs="Arial"/>
          <w:b w:val="0"/>
          <w:bCs/>
          <w:w w:val="100"/>
          <w:sz w:val="20"/>
          <w:szCs w:val="20"/>
          <w:lang w:val="es-MX" w:eastAsia="en-US"/>
        </w:rPr>
        <w:t>Dada la configuración de esta obligación cada órgano estatal debe tener como parámetro de su actuación no solo el marco normativo interamericano, sino también la jurisprudencia a él asociada, y la pauta interpretativa del principio establecida en el artículo 29 de la Convención Americana</w:t>
      </w:r>
      <w:r w:rsidR="00A93086">
        <w:rPr>
          <w:rStyle w:val="Refdenotaalpie"/>
          <w:rFonts w:cs="Arial"/>
          <w:b w:val="0"/>
          <w:bCs/>
          <w:w w:val="100"/>
          <w:sz w:val="20"/>
          <w:szCs w:val="20"/>
          <w:lang w:val="es-MX" w:eastAsia="en-US"/>
        </w:rPr>
        <w:footnoteReference w:id="28"/>
      </w:r>
      <w:r w:rsidR="00A93086" w:rsidRPr="00A73606">
        <w:rPr>
          <w:rFonts w:cs="Arial"/>
          <w:b w:val="0"/>
          <w:bCs/>
          <w:w w:val="100"/>
          <w:sz w:val="20"/>
          <w:szCs w:val="20"/>
          <w:lang w:val="es-MX" w:eastAsia="en-US"/>
        </w:rPr>
        <w:t xml:space="preserve">. En materia de derechos de las mujeres, el alcance de la Convención Americana está determinado por su lectura a la luz de las disposiciones pertinentes de la Convención de Belém do Pará y de la CEDAW, toda vez que </w:t>
      </w:r>
      <w:r w:rsidR="00A73606" w:rsidRPr="00A73606">
        <w:rPr>
          <w:rFonts w:cs="Arial"/>
          <w:b w:val="0"/>
          <w:bCs/>
          <w:w w:val="100"/>
          <w:sz w:val="20"/>
          <w:szCs w:val="20"/>
          <w:lang w:val="es-MX" w:eastAsia="en-US"/>
        </w:rPr>
        <w:t>“</w:t>
      </w:r>
      <w:r w:rsidR="00A73606" w:rsidRPr="00A73606">
        <w:rPr>
          <w:rFonts w:cs="Arial"/>
          <w:b w:val="0"/>
          <w:bCs/>
          <w:i/>
          <w:iCs/>
          <w:w w:val="100"/>
          <w:sz w:val="20"/>
          <w:szCs w:val="20"/>
          <w:lang w:val="es-MX" w:eastAsia="en-US"/>
        </w:rPr>
        <w:t>estos instrumentos complementan el internacional en materia de protección a la integridad personal de las mujeres, del cual forma parte la Convención Americana</w:t>
      </w:r>
      <w:r w:rsidR="00A73606" w:rsidRPr="00A73606">
        <w:rPr>
          <w:rFonts w:cs="Arial"/>
          <w:b w:val="0"/>
          <w:bCs/>
          <w:w w:val="100"/>
          <w:sz w:val="20"/>
          <w:szCs w:val="20"/>
          <w:lang w:val="es-MX" w:eastAsia="en-US"/>
        </w:rPr>
        <w:t>”</w:t>
      </w:r>
      <w:r w:rsidR="00A73606" w:rsidRPr="00A73606">
        <w:rPr>
          <w:rFonts w:cs="Arial"/>
          <w:b w:val="0"/>
          <w:bCs/>
          <w:w w:val="100"/>
          <w:sz w:val="20"/>
          <w:szCs w:val="20"/>
          <w:vertAlign w:val="superscript"/>
          <w:lang w:val="es-MX" w:eastAsia="en-US"/>
        </w:rPr>
        <w:footnoteReference w:id="29"/>
      </w:r>
      <w:r w:rsidR="00A73606" w:rsidRPr="00A73606">
        <w:rPr>
          <w:rFonts w:cs="Arial"/>
          <w:b w:val="0"/>
          <w:bCs/>
          <w:w w:val="100"/>
          <w:sz w:val="20"/>
          <w:szCs w:val="20"/>
          <w:lang w:val="es-MX" w:eastAsia="en-US"/>
        </w:rPr>
        <w:t>.</w:t>
      </w:r>
    </w:p>
    <w:p w14:paraId="0E5F7EF5" w14:textId="4EC8F591" w:rsidR="00501E78" w:rsidRPr="00A73606" w:rsidRDefault="00501E78"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89C9D6C" w14:textId="2EA20201" w:rsidR="001A2533" w:rsidRPr="00FD0F91" w:rsidRDefault="001A2533" w:rsidP="00C60D17">
      <w:pPr>
        <w:pStyle w:val="Prrafodelista"/>
        <w:widowControl w:val="0"/>
        <w:numPr>
          <w:ilvl w:val="0"/>
          <w:numId w:val="4"/>
        </w:numPr>
        <w:autoSpaceDE w:val="0"/>
        <w:autoSpaceDN w:val="0"/>
        <w:adjustRightInd w:val="0"/>
        <w:spacing w:line="360" w:lineRule="auto"/>
        <w:rPr>
          <w:rFonts w:cs="Arial"/>
          <w:b w:val="0"/>
          <w:bCs/>
          <w:w w:val="100"/>
          <w:sz w:val="20"/>
          <w:szCs w:val="20"/>
        </w:rPr>
      </w:pPr>
      <w:r w:rsidRPr="00FD0F91">
        <w:rPr>
          <w:rFonts w:cs="Arial"/>
          <w:b w:val="0"/>
          <w:bCs/>
          <w:w w:val="100"/>
          <w:sz w:val="20"/>
          <w:szCs w:val="20"/>
        </w:rPr>
        <w:t xml:space="preserve">Instrumentos nacionales </w:t>
      </w:r>
    </w:p>
    <w:p w14:paraId="4CB44280" w14:textId="77777777" w:rsidR="001A2533" w:rsidRPr="003503DF" w:rsidRDefault="001A2533"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04875B5" w14:textId="4D94C711" w:rsidR="00433113" w:rsidRDefault="00433113" w:rsidP="00C60D17">
      <w:pPr>
        <w:pStyle w:val="Estilo"/>
        <w:numPr>
          <w:ilvl w:val="0"/>
          <w:numId w:val="15"/>
        </w:numPr>
        <w:spacing w:line="360" w:lineRule="auto"/>
        <w:ind w:left="0" w:hanging="426"/>
        <w:rPr>
          <w:sz w:val="20"/>
          <w:szCs w:val="20"/>
        </w:rPr>
      </w:pPr>
      <w:r w:rsidRPr="00433113">
        <w:rPr>
          <w:sz w:val="20"/>
          <w:szCs w:val="20"/>
        </w:rPr>
        <w:t xml:space="preserve">La </w:t>
      </w:r>
      <w:r w:rsidRPr="00433113">
        <w:rPr>
          <w:i/>
          <w:sz w:val="20"/>
          <w:szCs w:val="20"/>
        </w:rPr>
        <w:t>CPEUM</w:t>
      </w:r>
      <w:r w:rsidRPr="00433113">
        <w:rPr>
          <w:sz w:val="20"/>
          <w:szCs w:val="20"/>
        </w:rPr>
        <w:t xml:space="preserve"> como instrumento legal de mayor jerarquía en nuestro país contempla en el párrafo tercero del artículo 1, párrafo tercero, establece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esta Constitución establece y, en ese sentido, indica que las normas relativas a los derechos humanos se interpretarán favoreciendo en todo tiempo a las personas la protección más amplia. A su vez, el mencionado ordenamiento nacional, establece la obligación de todas las autoridades de promover, respetar, proteger y </w:t>
      </w:r>
      <w:r w:rsidRPr="00433113">
        <w:rPr>
          <w:sz w:val="20"/>
          <w:szCs w:val="20"/>
        </w:rPr>
        <w:lastRenderedPageBreak/>
        <w:t>garantizar los derechos humanos y consecuentemente la de prevenir, investigar, sancionar y reparar las violaciones a derechos humanos</w:t>
      </w:r>
      <w:r w:rsidRPr="00433113">
        <w:rPr>
          <w:sz w:val="20"/>
          <w:szCs w:val="20"/>
          <w:vertAlign w:val="superscript"/>
        </w:rPr>
        <w:footnoteReference w:id="30"/>
      </w:r>
      <w:r w:rsidRPr="00433113">
        <w:rPr>
          <w:sz w:val="20"/>
          <w:szCs w:val="20"/>
        </w:rPr>
        <w:t xml:space="preserve">. </w:t>
      </w:r>
    </w:p>
    <w:p w14:paraId="5FA5A4CD" w14:textId="77777777" w:rsidR="0011459D" w:rsidRPr="00AF1FF3" w:rsidRDefault="0011459D" w:rsidP="0011459D">
      <w:pPr>
        <w:pStyle w:val="Estilo"/>
        <w:spacing w:line="360" w:lineRule="auto"/>
        <w:rPr>
          <w:sz w:val="20"/>
          <w:szCs w:val="20"/>
        </w:rPr>
      </w:pPr>
    </w:p>
    <w:p w14:paraId="0C8083FF" w14:textId="4631960B" w:rsidR="000735E9" w:rsidRPr="000735E9" w:rsidRDefault="000735E9" w:rsidP="00C60D17">
      <w:pPr>
        <w:pStyle w:val="Estilo"/>
        <w:numPr>
          <w:ilvl w:val="0"/>
          <w:numId w:val="15"/>
        </w:numPr>
        <w:spacing w:line="360" w:lineRule="auto"/>
        <w:ind w:left="0" w:hanging="426"/>
        <w:rPr>
          <w:sz w:val="20"/>
          <w:szCs w:val="20"/>
        </w:rPr>
      </w:pPr>
      <w:r w:rsidRPr="00157402">
        <w:rPr>
          <w:rFonts w:cs="Arial"/>
          <w:bCs/>
          <w:sz w:val="20"/>
          <w:szCs w:val="20"/>
        </w:rPr>
        <w:t>Aunado a lo anterior, el mismo ordenamiento legal de carácter nacional</w:t>
      </w:r>
      <w:r w:rsidR="00433113" w:rsidRPr="00433113">
        <w:rPr>
          <w:sz w:val="20"/>
          <w:szCs w:val="20"/>
        </w:rPr>
        <w:t>, prevé en los artículos 14, 16 y 17, el derecho a la legalidad y seguridad jurídica de las personas, estableciendo que toda persona tiene derecho a que se le administre justicia por tribunales que estarán expeditos para impartirla, en los plazos y términos que fijen las leyes, emitiendo sus resoluciones de manera pronta, completa e imparcial, como actividad estatal previa a la impartición de justicia penal y el artículo 21 establece que la investigación y persecución de los delitos incumbe al Ministerio Público</w:t>
      </w:r>
      <w:r>
        <w:rPr>
          <w:sz w:val="20"/>
          <w:szCs w:val="20"/>
        </w:rPr>
        <w:t xml:space="preserve">, </w:t>
      </w:r>
      <w:r w:rsidRPr="00157402">
        <w:rPr>
          <w:rFonts w:cs="Arial"/>
          <w:bCs/>
          <w:sz w:val="20"/>
          <w:szCs w:val="20"/>
        </w:rPr>
        <w:t>el cual se auxiliara de una policía que estará bajo su autoridad y mando inmediato</w:t>
      </w:r>
      <w:r>
        <w:rPr>
          <w:rStyle w:val="Refdenotaalpie"/>
          <w:rFonts w:cs="Arial"/>
          <w:bCs/>
          <w:sz w:val="20"/>
          <w:szCs w:val="20"/>
        </w:rPr>
        <w:footnoteReference w:id="31"/>
      </w:r>
      <w:r>
        <w:rPr>
          <w:rFonts w:cs="Arial"/>
          <w:bCs/>
          <w:sz w:val="20"/>
          <w:szCs w:val="20"/>
        </w:rPr>
        <w:t>.</w:t>
      </w:r>
    </w:p>
    <w:p w14:paraId="2FB1CC4E" w14:textId="77777777" w:rsidR="000735E9" w:rsidRDefault="000735E9" w:rsidP="00C60D17">
      <w:pPr>
        <w:pStyle w:val="Estilo"/>
        <w:spacing w:line="360" w:lineRule="auto"/>
        <w:rPr>
          <w:sz w:val="20"/>
          <w:szCs w:val="20"/>
        </w:rPr>
      </w:pPr>
    </w:p>
    <w:p w14:paraId="2512DD31" w14:textId="7E600F22" w:rsidR="00433113" w:rsidRPr="000735E9" w:rsidRDefault="00433113" w:rsidP="00C60D17">
      <w:pPr>
        <w:pStyle w:val="Estilo"/>
        <w:numPr>
          <w:ilvl w:val="0"/>
          <w:numId w:val="15"/>
        </w:numPr>
        <w:spacing w:line="360" w:lineRule="auto"/>
        <w:ind w:left="0" w:hanging="426"/>
        <w:rPr>
          <w:sz w:val="20"/>
          <w:szCs w:val="20"/>
        </w:rPr>
      </w:pPr>
      <w:r w:rsidRPr="00433113">
        <w:rPr>
          <w:sz w:val="20"/>
          <w:szCs w:val="20"/>
        </w:rPr>
        <w:t>Posteriormente, en el artículo 109 inciso III, se aborda lo relativo a la responsabilidad administrativa y se establece la aplicación de sanciones administrativas cuando los actos u omisiones que afecten la legalidad, honradez, lealtad, imparcialidad y eficiencia que deban observar en el desempeño de sus empleos, cargos o comisiones</w:t>
      </w:r>
      <w:r w:rsidRPr="00433113">
        <w:rPr>
          <w:sz w:val="20"/>
          <w:szCs w:val="20"/>
          <w:vertAlign w:val="superscript"/>
        </w:rPr>
        <w:footnoteReference w:id="32"/>
      </w:r>
      <w:r w:rsidR="000735E9">
        <w:rPr>
          <w:sz w:val="20"/>
          <w:szCs w:val="20"/>
        </w:rPr>
        <w:t xml:space="preserve">. </w:t>
      </w:r>
      <w:r w:rsidRPr="000735E9">
        <w:rPr>
          <w:sz w:val="20"/>
          <w:szCs w:val="20"/>
        </w:rPr>
        <w:t xml:space="preserve">En ese sentido, en julio de 2017 entró en vigor la </w:t>
      </w:r>
      <w:r w:rsidRPr="000735E9">
        <w:rPr>
          <w:i/>
          <w:sz w:val="20"/>
          <w:szCs w:val="20"/>
        </w:rPr>
        <w:t xml:space="preserve">Ley General </w:t>
      </w:r>
      <w:r w:rsidRPr="000735E9">
        <w:rPr>
          <w:i/>
          <w:sz w:val="20"/>
          <w:szCs w:val="20"/>
        </w:rPr>
        <w:lastRenderedPageBreak/>
        <w:t>de Responsabilidades Administrativas</w:t>
      </w:r>
      <w:r w:rsidRPr="000735E9">
        <w:rPr>
          <w:sz w:val="20"/>
          <w:szCs w:val="20"/>
        </w:rPr>
        <w:t xml:space="preserve"> que</w:t>
      </w:r>
      <w:r w:rsidR="000735E9">
        <w:rPr>
          <w:sz w:val="20"/>
          <w:szCs w:val="20"/>
        </w:rPr>
        <w:t>,</w:t>
      </w:r>
      <w:r w:rsidRPr="000735E9">
        <w:rPr>
          <w:sz w:val="20"/>
          <w:szCs w:val="20"/>
        </w:rPr>
        <w:t xml:space="preserv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433113">
        <w:rPr>
          <w:sz w:val="20"/>
          <w:szCs w:val="20"/>
          <w:vertAlign w:val="superscript"/>
        </w:rPr>
        <w:footnoteReference w:id="33"/>
      </w:r>
      <w:r w:rsidRPr="000735E9">
        <w:rPr>
          <w:sz w:val="20"/>
          <w:szCs w:val="20"/>
        </w:rPr>
        <w:t>.</w:t>
      </w:r>
    </w:p>
    <w:p w14:paraId="35CE3175" w14:textId="77777777" w:rsidR="0095670E" w:rsidRDefault="0095670E"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C0F903D" w14:textId="0340C9C2" w:rsidR="0095670E" w:rsidRPr="0011459D" w:rsidRDefault="0095670E" w:rsidP="0011459D">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95670E">
        <w:rPr>
          <w:rFonts w:cs="Arial"/>
          <w:b w:val="0"/>
          <w:bCs/>
          <w:w w:val="100"/>
          <w:sz w:val="20"/>
          <w:szCs w:val="20"/>
          <w:lang w:val="es-MX" w:eastAsia="en-US"/>
        </w:rPr>
        <w:t>La Ley Federal para Prevenir y Eliminar la Discriminación establece en su artículo 1 que, el objeto de la referida ley es prevenir y eliminar todas las formas de discriminación que se ejerzan contra cualquier persona, así como promover la igualdad de oportunidades y trato; y establece l</w:t>
      </w:r>
      <w:r>
        <w:rPr>
          <w:rFonts w:cs="Arial"/>
          <w:b w:val="0"/>
          <w:bCs/>
          <w:w w:val="100"/>
          <w:sz w:val="20"/>
          <w:szCs w:val="20"/>
          <w:lang w:val="es-MX" w:eastAsia="en-US"/>
        </w:rPr>
        <w:t>a definición de discriminación</w:t>
      </w:r>
      <w:r>
        <w:rPr>
          <w:rStyle w:val="Refdenotaalpie"/>
          <w:rFonts w:cs="Arial"/>
          <w:b w:val="0"/>
          <w:bCs/>
          <w:w w:val="100"/>
          <w:sz w:val="20"/>
          <w:szCs w:val="20"/>
          <w:lang w:val="es-MX" w:eastAsia="en-US"/>
        </w:rPr>
        <w:footnoteReference w:id="34"/>
      </w:r>
      <w:r w:rsidRPr="0095670E">
        <w:rPr>
          <w:rFonts w:cs="Arial"/>
          <w:b w:val="0"/>
          <w:bCs/>
          <w:w w:val="100"/>
          <w:sz w:val="20"/>
          <w:szCs w:val="20"/>
          <w:lang w:val="es-MX" w:eastAsia="en-US"/>
        </w:rPr>
        <w:t>. Posteriormente, en los artículos 4 y 9 señala la prohibición de prácticas discriminatorias que tengan por objeto o efecto impedir o anular el reconocimiento o ejercicio de los derechos y la igualdad real de oportunidades; entre las que establece el impedir o limitar el acceso a la procuración e impartición de justicia</w:t>
      </w:r>
      <w:r>
        <w:rPr>
          <w:rStyle w:val="Refdenotaalpie"/>
          <w:rFonts w:cs="Arial"/>
          <w:b w:val="0"/>
          <w:bCs/>
          <w:w w:val="100"/>
          <w:sz w:val="20"/>
          <w:szCs w:val="20"/>
          <w:lang w:val="es-MX" w:eastAsia="en-US"/>
        </w:rPr>
        <w:footnoteReference w:id="35"/>
      </w:r>
      <w:r w:rsidR="000735E9">
        <w:rPr>
          <w:rFonts w:cs="Arial"/>
          <w:b w:val="0"/>
          <w:bCs/>
          <w:w w:val="100"/>
          <w:sz w:val="20"/>
          <w:szCs w:val="20"/>
          <w:lang w:val="es-MX" w:eastAsia="en-US"/>
        </w:rPr>
        <w:t>.</w:t>
      </w:r>
    </w:p>
    <w:p w14:paraId="1211EBDB" w14:textId="66BC81DA" w:rsidR="0095670E" w:rsidRDefault="000735E9"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Mientras que, la</w:t>
      </w:r>
      <w:r w:rsidR="0095670E" w:rsidRPr="0095670E">
        <w:rPr>
          <w:rFonts w:cs="Arial"/>
          <w:b w:val="0"/>
          <w:bCs/>
          <w:w w:val="100"/>
          <w:sz w:val="20"/>
          <w:szCs w:val="20"/>
          <w:lang w:val="es-MX" w:eastAsia="en-US"/>
        </w:rPr>
        <w:t xml:space="preserve"> Ley General para la Igualdad entre Mujeres y Hombres establece en sus artículos 1 y 3 señala que el objeto de la ley es promover el empoderamiento de las mujeres y la lucha contra toda discriminación basada en el sexo y que la transgresión a los principios y programas que prevé serán sancionados de acuerdo a lo dispuesto por la Ley Federal de Responsabilidades de los Servidores Públicos y, en su caso, por las Leyes aplicables de las Entidades Federati</w:t>
      </w:r>
      <w:r w:rsidR="0095670E">
        <w:rPr>
          <w:rFonts w:cs="Arial"/>
          <w:b w:val="0"/>
          <w:bCs/>
          <w:w w:val="100"/>
          <w:sz w:val="20"/>
          <w:szCs w:val="20"/>
          <w:lang w:val="es-MX" w:eastAsia="en-US"/>
        </w:rPr>
        <w:t>vas, que regulen esta materia</w:t>
      </w:r>
      <w:r w:rsidR="0095670E">
        <w:rPr>
          <w:rStyle w:val="Refdenotaalpie"/>
          <w:rFonts w:cs="Arial"/>
          <w:b w:val="0"/>
          <w:bCs/>
          <w:w w:val="100"/>
          <w:sz w:val="20"/>
          <w:szCs w:val="20"/>
          <w:lang w:val="es-MX" w:eastAsia="en-US"/>
        </w:rPr>
        <w:footnoteReference w:id="36"/>
      </w:r>
      <w:r w:rsidR="0095670E" w:rsidRPr="0095670E">
        <w:rPr>
          <w:rFonts w:cs="Arial"/>
          <w:b w:val="0"/>
          <w:bCs/>
          <w:w w:val="100"/>
          <w:sz w:val="20"/>
          <w:szCs w:val="20"/>
          <w:lang w:val="es-MX" w:eastAsia="en-US"/>
        </w:rPr>
        <w:t>. En ese sentido, dispone en sus artículos 17 y 42 que el Plan Nacional en materia de igualdad entre hombres y mujeres deberá promover la eliminación de estereotipos establecidos en función del sexo; en tanto que las autoridades correspondientes deberán promover acciones que contribuyan a erradicar toda discriminación bas</w:t>
      </w:r>
      <w:r w:rsidR="0095670E">
        <w:rPr>
          <w:rFonts w:cs="Arial"/>
          <w:b w:val="0"/>
          <w:bCs/>
          <w:w w:val="100"/>
          <w:sz w:val="20"/>
          <w:szCs w:val="20"/>
          <w:lang w:val="es-MX" w:eastAsia="en-US"/>
        </w:rPr>
        <w:t>ada en estereotipos de género</w:t>
      </w:r>
      <w:r w:rsidR="0095670E">
        <w:rPr>
          <w:rStyle w:val="Refdenotaalpie"/>
          <w:rFonts w:cs="Arial"/>
          <w:b w:val="0"/>
          <w:bCs/>
          <w:w w:val="100"/>
          <w:sz w:val="20"/>
          <w:szCs w:val="20"/>
          <w:lang w:val="es-MX" w:eastAsia="en-US"/>
        </w:rPr>
        <w:footnoteReference w:id="37"/>
      </w:r>
      <w:r w:rsidR="0095670E" w:rsidRPr="0095670E">
        <w:rPr>
          <w:rFonts w:cs="Arial"/>
          <w:b w:val="0"/>
          <w:bCs/>
          <w:w w:val="100"/>
          <w:sz w:val="20"/>
          <w:szCs w:val="20"/>
          <w:lang w:val="es-MX" w:eastAsia="en-US"/>
        </w:rPr>
        <w:t>.</w:t>
      </w:r>
    </w:p>
    <w:p w14:paraId="0A7EBDD8" w14:textId="77777777" w:rsidR="0095670E" w:rsidRPr="0095670E" w:rsidRDefault="0095670E" w:rsidP="00C60D17">
      <w:pPr>
        <w:pStyle w:val="Prrafodelista"/>
        <w:spacing w:line="360" w:lineRule="auto"/>
        <w:rPr>
          <w:rFonts w:cs="Arial"/>
          <w:b w:val="0"/>
          <w:bCs/>
          <w:w w:val="100"/>
          <w:sz w:val="20"/>
          <w:szCs w:val="20"/>
          <w:lang w:val="es-MX" w:eastAsia="en-US"/>
        </w:rPr>
      </w:pPr>
    </w:p>
    <w:p w14:paraId="0B2B4F75" w14:textId="68D41CC1" w:rsidR="0095670E" w:rsidRPr="005A7740" w:rsidRDefault="0095670E" w:rsidP="005A7740">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95670E">
        <w:rPr>
          <w:rFonts w:cs="Arial"/>
          <w:b w:val="0"/>
          <w:bCs/>
          <w:w w:val="100"/>
          <w:sz w:val="20"/>
          <w:szCs w:val="20"/>
          <w:lang w:val="es-MX" w:eastAsia="en-US"/>
        </w:rPr>
        <w:t>En tanto que, la Ley General de Acceso a las Mujeres a una Vida Libre de Violencia establece en su artículo 4 que entre los principios rectores para el acceso de todas las mujeres a una vida libre de violencia se encuentran el respeto a la dignidad humana de las mujeres y la no discriminación. De forma posterior, en sus artículos 18 y 21 establece lo que se entenderá por violencia institucional y por violencia feminicida; además en su artículo 49 establece la competencia de las entidades federativas entre las que se destaca el de especializar a las y los agentes del Ministerio Público, a través de programas y cursos permanentes relacionados con la incorporación de la perspectiva de género y la eliminación de estereotipos sobre</w:t>
      </w:r>
      <w:r>
        <w:rPr>
          <w:rFonts w:cs="Arial"/>
          <w:b w:val="0"/>
          <w:bCs/>
          <w:w w:val="100"/>
          <w:sz w:val="20"/>
          <w:szCs w:val="20"/>
          <w:lang w:val="es-MX" w:eastAsia="en-US"/>
        </w:rPr>
        <w:t xml:space="preserve"> el rol social de las mujeres.</w:t>
      </w:r>
      <w:r>
        <w:rPr>
          <w:rStyle w:val="Refdenotaalpie"/>
          <w:rFonts w:cs="Arial"/>
          <w:b w:val="0"/>
          <w:bCs/>
          <w:w w:val="100"/>
          <w:sz w:val="20"/>
          <w:szCs w:val="20"/>
          <w:lang w:val="es-MX" w:eastAsia="en-US"/>
        </w:rPr>
        <w:footnoteReference w:id="38"/>
      </w:r>
    </w:p>
    <w:p w14:paraId="6239499A" w14:textId="605BEABA" w:rsidR="00A60263" w:rsidRPr="0073316A" w:rsidRDefault="0095670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95670E">
        <w:rPr>
          <w:rFonts w:cs="Arial"/>
          <w:b w:val="0"/>
          <w:bCs/>
          <w:w w:val="100"/>
          <w:sz w:val="20"/>
          <w:szCs w:val="20"/>
          <w:lang w:val="es-MX" w:eastAsia="en-US"/>
        </w:rPr>
        <w:lastRenderedPageBreak/>
        <w:t>En ese mismo sentido,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Pr>
          <w:rStyle w:val="Refdenotaalpie"/>
          <w:rFonts w:cs="Arial"/>
          <w:b w:val="0"/>
          <w:bCs/>
          <w:w w:val="100"/>
          <w:sz w:val="20"/>
          <w:szCs w:val="20"/>
          <w:lang w:val="es-MX" w:eastAsia="en-US"/>
        </w:rPr>
        <w:footnoteReference w:id="39"/>
      </w:r>
      <w:r w:rsidR="0073316A">
        <w:rPr>
          <w:rFonts w:cs="Arial"/>
          <w:b w:val="0"/>
          <w:bCs/>
          <w:w w:val="100"/>
          <w:sz w:val="20"/>
          <w:szCs w:val="20"/>
          <w:lang w:val="es-MX" w:eastAsia="en-US"/>
        </w:rPr>
        <w:t>. Aunado a lo anterior,</w:t>
      </w:r>
      <w:r w:rsidR="00A60263" w:rsidRPr="0073316A">
        <w:rPr>
          <w:rFonts w:cs="Arial"/>
          <w:b w:val="0"/>
          <w:bCs/>
          <w:w w:val="100"/>
          <w:sz w:val="20"/>
          <w:szCs w:val="20"/>
          <w:lang w:val="es-MX" w:eastAsia="en-US"/>
        </w:rPr>
        <w:t xml:space="preserve"> la norma oficial mexicana NOM-046-SSA2-2005 relacionada con los criterios de prevención y atención a la violencia familiar, sexual y contra las mujeres, señala que los prestadores de servicios de salud deben informar la posibilidad de denunciar, el derecho que tienen las víctimas de denunciar los hechos de violencia que se presenten, respetando la autonomía de sus decisiones</w:t>
      </w:r>
      <w:r w:rsidR="00A60263">
        <w:rPr>
          <w:rStyle w:val="Refdenotaalpie"/>
          <w:rFonts w:cs="Arial"/>
          <w:b w:val="0"/>
          <w:bCs/>
          <w:w w:val="100"/>
          <w:sz w:val="20"/>
          <w:szCs w:val="20"/>
          <w:lang w:val="es-MX" w:eastAsia="en-US"/>
        </w:rPr>
        <w:footnoteReference w:id="40"/>
      </w:r>
      <w:r w:rsidR="0073316A">
        <w:rPr>
          <w:rFonts w:cs="Arial"/>
          <w:b w:val="0"/>
          <w:bCs/>
          <w:w w:val="100"/>
          <w:sz w:val="20"/>
          <w:szCs w:val="20"/>
          <w:lang w:val="es-MX" w:eastAsia="en-US"/>
        </w:rPr>
        <w:t>.</w:t>
      </w:r>
    </w:p>
    <w:p w14:paraId="2EED5742" w14:textId="77777777" w:rsidR="00A60263" w:rsidRPr="00A60263" w:rsidRDefault="00A60263"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A75EB69" w14:textId="77777777" w:rsidR="00CB51F7" w:rsidRPr="00CB51F7" w:rsidRDefault="00CB51F7" w:rsidP="00C60D17">
      <w:pPr>
        <w:pStyle w:val="Prrafodelista"/>
        <w:numPr>
          <w:ilvl w:val="0"/>
          <w:numId w:val="4"/>
        </w:numPr>
        <w:spacing w:line="360" w:lineRule="auto"/>
        <w:rPr>
          <w:rFonts w:cs="Arial"/>
          <w:b w:val="0"/>
          <w:bCs/>
          <w:w w:val="100"/>
          <w:sz w:val="20"/>
          <w:szCs w:val="20"/>
        </w:rPr>
      </w:pPr>
      <w:r w:rsidRPr="00CB51F7">
        <w:rPr>
          <w:rFonts w:cs="Arial"/>
          <w:b w:val="0"/>
          <w:bCs/>
          <w:w w:val="100"/>
          <w:sz w:val="20"/>
          <w:szCs w:val="20"/>
        </w:rPr>
        <w:t xml:space="preserve">Instrumentos locales </w:t>
      </w:r>
    </w:p>
    <w:p w14:paraId="29D227AE" w14:textId="77777777" w:rsidR="00CB51F7" w:rsidRDefault="00CB51F7" w:rsidP="00C60D17">
      <w:pPr>
        <w:pStyle w:val="Prrafodelista"/>
        <w:widowControl w:val="0"/>
        <w:autoSpaceDE w:val="0"/>
        <w:autoSpaceDN w:val="0"/>
        <w:adjustRightInd w:val="0"/>
        <w:spacing w:line="360" w:lineRule="auto"/>
        <w:ind w:left="0"/>
        <w:rPr>
          <w:rFonts w:cs="Arial"/>
          <w:b w:val="0"/>
          <w:w w:val="100"/>
          <w:sz w:val="20"/>
          <w:szCs w:val="20"/>
          <w:lang w:val="es-MX" w:eastAsia="en-US"/>
        </w:rPr>
      </w:pPr>
    </w:p>
    <w:p w14:paraId="2D1C552E" w14:textId="326B79F4" w:rsidR="0073316A" w:rsidRPr="0011459D" w:rsidRDefault="00E05F80"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w:t>
      </w:r>
      <w:r w:rsidR="0073316A">
        <w:rPr>
          <w:rFonts w:cs="Arial"/>
          <w:b w:val="0"/>
          <w:bCs/>
          <w:w w:val="100"/>
          <w:sz w:val="20"/>
          <w:szCs w:val="20"/>
          <w:lang w:val="es-MX" w:eastAsia="en-US"/>
        </w:rPr>
        <w:t xml:space="preserve"> Constitución Política del Estado de Coahuila de Zaragoza</w:t>
      </w:r>
      <w:r>
        <w:rPr>
          <w:rFonts w:cs="Arial"/>
          <w:b w:val="0"/>
          <w:bCs/>
          <w:w w:val="100"/>
          <w:sz w:val="20"/>
          <w:szCs w:val="20"/>
          <w:lang w:val="es-MX" w:eastAsia="en-US"/>
        </w:rPr>
        <w:t xml:space="preserve"> </w:t>
      </w:r>
      <w:r w:rsidR="0073316A">
        <w:rPr>
          <w:rFonts w:cs="Arial"/>
          <w:b w:val="0"/>
          <w:bCs/>
          <w:w w:val="100"/>
          <w:sz w:val="20"/>
          <w:szCs w:val="20"/>
          <w:lang w:val="es-MX" w:eastAsia="en-US"/>
        </w:rPr>
        <w:t>(</w:t>
      </w:r>
      <w:r>
        <w:rPr>
          <w:rFonts w:cs="Arial"/>
          <w:b w:val="0"/>
          <w:bCs/>
          <w:i/>
          <w:w w:val="100"/>
          <w:sz w:val="20"/>
          <w:szCs w:val="20"/>
          <w:lang w:val="es-MX" w:eastAsia="en-US"/>
        </w:rPr>
        <w:t>CPECZ</w:t>
      </w:r>
      <w:r w:rsidR="0073316A">
        <w:rPr>
          <w:rFonts w:cs="Arial"/>
          <w:b w:val="0"/>
          <w:bCs/>
          <w:i/>
          <w:w w:val="100"/>
          <w:sz w:val="20"/>
          <w:szCs w:val="20"/>
          <w:lang w:val="es-MX" w:eastAsia="en-US"/>
        </w:rPr>
        <w:t>)</w:t>
      </w:r>
      <w:r>
        <w:rPr>
          <w:rFonts w:cs="Arial"/>
          <w:b w:val="0"/>
          <w:bCs/>
          <w:w w:val="100"/>
          <w:sz w:val="20"/>
          <w:szCs w:val="20"/>
          <w:lang w:val="es-MX" w:eastAsia="en-US"/>
        </w:rPr>
        <w:t xml:space="preserve">, </w:t>
      </w:r>
      <w:r w:rsidR="0073316A" w:rsidRPr="00157402">
        <w:rPr>
          <w:rFonts w:cs="Arial"/>
          <w:b w:val="0"/>
          <w:bCs/>
          <w:w w:val="100"/>
          <w:sz w:val="20"/>
          <w:szCs w:val="20"/>
          <w:lang w:val="es-MX" w:eastAsia="en-US"/>
        </w:rPr>
        <w:t>en los párrafos primero y cuarto del artículo 7</w:t>
      </w:r>
      <w:r w:rsidR="0073316A">
        <w:rPr>
          <w:rFonts w:cs="Arial"/>
          <w:b w:val="0"/>
          <w:bCs/>
          <w:w w:val="100"/>
          <w:sz w:val="20"/>
          <w:szCs w:val="20"/>
          <w:lang w:val="es-MX" w:eastAsia="en-US"/>
        </w:rPr>
        <w:t>,</w:t>
      </w:r>
      <w:r>
        <w:rPr>
          <w:rFonts w:cs="Arial"/>
          <w:b w:val="0"/>
          <w:bCs/>
          <w:w w:val="100"/>
          <w:sz w:val="20"/>
          <w:szCs w:val="20"/>
          <w:lang w:val="es-MX" w:eastAsia="en-US"/>
        </w:rPr>
        <w:t xml:space="preserve"> señala el derecho de toda persona de gozar de los derechos humanos reconocidos en ella, en la </w:t>
      </w:r>
      <w:r>
        <w:rPr>
          <w:rFonts w:cs="Arial"/>
          <w:b w:val="0"/>
          <w:bCs/>
          <w:i/>
          <w:w w:val="100"/>
          <w:sz w:val="20"/>
          <w:szCs w:val="20"/>
          <w:lang w:val="es-MX" w:eastAsia="en-US"/>
        </w:rPr>
        <w:t>CPEUM</w:t>
      </w:r>
      <w:r>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0073316A">
        <w:rPr>
          <w:rStyle w:val="Refdenotaalpie"/>
          <w:rFonts w:cs="Arial"/>
          <w:b w:val="0"/>
          <w:bCs/>
          <w:w w:val="100"/>
          <w:sz w:val="20"/>
          <w:szCs w:val="20"/>
          <w:lang w:val="es-MX" w:eastAsia="en-US"/>
        </w:rPr>
        <w:footnoteReference w:id="41"/>
      </w:r>
      <w:r w:rsidR="0073316A">
        <w:rPr>
          <w:rFonts w:cs="Arial"/>
          <w:b w:val="0"/>
          <w:bCs/>
          <w:w w:val="100"/>
          <w:sz w:val="20"/>
          <w:szCs w:val="20"/>
          <w:lang w:val="es-MX" w:eastAsia="en-US"/>
        </w:rPr>
        <w:t xml:space="preserve">. </w:t>
      </w:r>
    </w:p>
    <w:p w14:paraId="517E6541" w14:textId="043306E1" w:rsidR="004935BF" w:rsidRPr="0073316A" w:rsidRDefault="0073316A"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157402">
        <w:rPr>
          <w:rFonts w:cs="Arial"/>
          <w:b w:val="0"/>
          <w:bCs/>
          <w:w w:val="100"/>
          <w:sz w:val="20"/>
          <w:szCs w:val="20"/>
          <w:lang w:val="es-MX" w:eastAsia="en-US"/>
        </w:rPr>
        <w:lastRenderedPageBreak/>
        <w:t>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w:t>
      </w:r>
      <w:r>
        <w:rPr>
          <w:rFonts w:cs="Arial"/>
          <w:b w:val="0"/>
          <w:bCs/>
          <w:w w:val="100"/>
          <w:sz w:val="20"/>
          <w:szCs w:val="20"/>
          <w:lang w:val="es-MX" w:eastAsia="en-US"/>
        </w:rPr>
        <w:t xml:space="preserve"> Por su parte, el </w:t>
      </w:r>
      <w:r w:rsidR="00E05F80" w:rsidRPr="0073316A">
        <w:rPr>
          <w:rFonts w:cs="Arial"/>
          <w:b w:val="0"/>
          <w:bCs/>
          <w:w w:val="100"/>
          <w:sz w:val="20"/>
          <w:szCs w:val="20"/>
          <w:lang w:val="es-MX" w:eastAsia="en-US"/>
        </w:rPr>
        <w:t>artículo 108 establece que la actuación de las instituciones de seguridad pública se regirá por los principios de legalidad, objetividad, imparcialidad, eficiencia, profesionalismo, honradez, transparencia y respeto a los derechos humanos</w:t>
      </w:r>
      <w:r w:rsidR="00E05F80">
        <w:rPr>
          <w:rStyle w:val="Refdenotaalpie"/>
          <w:rFonts w:cs="Arial"/>
          <w:b w:val="0"/>
          <w:bCs/>
          <w:w w:val="100"/>
          <w:sz w:val="20"/>
          <w:lang w:val="es-MX" w:eastAsia="en-US"/>
        </w:rPr>
        <w:footnoteReference w:id="42"/>
      </w:r>
      <w:r w:rsidR="00E05F80" w:rsidRPr="0073316A">
        <w:rPr>
          <w:rFonts w:cs="Arial"/>
          <w:b w:val="0"/>
          <w:bCs/>
          <w:w w:val="100"/>
          <w:sz w:val="20"/>
          <w:szCs w:val="20"/>
          <w:lang w:val="es-MX" w:eastAsia="en-US"/>
        </w:rPr>
        <w:t>.</w:t>
      </w:r>
    </w:p>
    <w:p w14:paraId="715078BB" w14:textId="77777777" w:rsidR="0095670E" w:rsidRPr="00351F65" w:rsidRDefault="0095670E"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D8BE289" w14:textId="11473A52" w:rsidR="0095670E" w:rsidRPr="0011459D" w:rsidRDefault="00E05F80"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C758FD">
        <w:rPr>
          <w:rFonts w:cs="Arial"/>
          <w:b w:val="0"/>
          <w:bCs/>
          <w:w w:val="100"/>
          <w:sz w:val="20"/>
          <w:szCs w:val="20"/>
          <w:lang w:val="es-MX" w:eastAsia="en-US"/>
        </w:rPr>
        <w:t xml:space="preserve">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 </w:t>
      </w:r>
      <w:r w:rsidRPr="00C758FD">
        <w:rPr>
          <w:rFonts w:cs="Arial"/>
          <w:b w:val="0"/>
          <w:bCs/>
          <w:i/>
          <w:w w:val="100"/>
          <w:sz w:val="20"/>
          <w:szCs w:val="20"/>
          <w:lang w:val="es-MX" w:eastAsia="en-US"/>
        </w:rPr>
        <w:t>CPEUM</w:t>
      </w:r>
      <w:r w:rsidRPr="00C758FD">
        <w:rPr>
          <w:rFonts w:cs="Arial"/>
          <w:b w:val="0"/>
          <w:bCs/>
          <w:w w:val="100"/>
          <w:sz w:val="20"/>
          <w:szCs w:val="20"/>
          <w:lang w:val="es-MX" w:eastAsia="en-US"/>
        </w:rPr>
        <w:t xml:space="preserve">, en los tratados internacionales de los cuales México sea parte y en la </w:t>
      </w:r>
      <w:r w:rsidRPr="00C758FD">
        <w:rPr>
          <w:rFonts w:cs="Arial"/>
          <w:b w:val="0"/>
          <w:bCs/>
          <w:i/>
          <w:w w:val="100"/>
          <w:sz w:val="20"/>
          <w:szCs w:val="20"/>
          <w:lang w:val="es-MX" w:eastAsia="en-US"/>
        </w:rPr>
        <w:t>CPECZ</w:t>
      </w:r>
      <w:r w:rsidRPr="00C758FD">
        <w:rPr>
          <w:rFonts w:cs="Arial"/>
          <w:b w:val="0"/>
          <w:bCs/>
          <w:w w:val="100"/>
          <w:sz w:val="20"/>
          <w:szCs w:val="20"/>
          <w:lang w:val="es-MX" w:eastAsia="en-US"/>
        </w:rPr>
        <w:t>, establece además las obligaciones que tienen los policías, tales como evitar todo acto u omisión que produzca deficiencia en su cumplimiento. Para cumplir con su encomienda señala que deberán registrar sus acciones en el informe policial homologado, el cual deberá contener en orden cronológico los aspectos relevantes</w:t>
      </w:r>
      <w:r w:rsidRPr="00C758FD">
        <w:rPr>
          <w:rStyle w:val="Refdenotaalpie"/>
          <w:rFonts w:cs="Arial"/>
          <w:b w:val="0"/>
          <w:bCs/>
          <w:w w:val="100"/>
          <w:sz w:val="20"/>
          <w:lang w:val="es-MX" w:eastAsia="en-US"/>
        </w:rPr>
        <w:footnoteReference w:id="43"/>
      </w:r>
      <w:r w:rsidRPr="00C758FD">
        <w:rPr>
          <w:rFonts w:cs="Arial"/>
          <w:b w:val="0"/>
          <w:bCs/>
          <w:w w:val="100"/>
          <w:sz w:val="20"/>
          <w:szCs w:val="20"/>
          <w:lang w:val="es-MX" w:eastAsia="en-US"/>
        </w:rPr>
        <w:t>.</w:t>
      </w:r>
    </w:p>
    <w:p w14:paraId="69631349" w14:textId="07B01EFA" w:rsidR="0095670E" w:rsidRDefault="00670BEE"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En cuanto</w:t>
      </w:r>
      <w:r w:rsidR="0095670E" w:rsidRPr="0095670E">
        <w:rPr>
          <w:rFonts w:cs="Arial"/>
          <w:b w:val="0"/>
          <w:bCs/>
          <w:w w:val="100"/>
          <w:sz w:val="20"/>
          <w:szCs w:val="20"/>
          <w:lang w:val="es-MX" w:eastAsia="en-US"/>
        </w:rPr>
        <w:t xml:space="preserve"> al tema central que nos ocupa en este apartado, la Ley de Igualdad entre Mujeres y Hombres en el Estado de Coahuila de Zaragoza establece en el artículo 3 que todas las personas gozarán los derechos derivados del principio de igualdad de trato y de la prohibición de discriminación por razón de sexo. De forma posterior, en su artículo 50 ter establece las acciones que las instituciones de justicia desarrollarán entre las que se destaca asegurar que los operadores del sistema de procuración y administración de justicia en el Estado cuenten con formación, capacitación y sensibilización de género y enfoque de derechos humanos</w:t>
      </w:r>
      <w:r w:rsidR="0095670E">
        <w:rPr>
          <w:rStyle w:val="Refdenotaalpie"/>
          <w:rFonts w:cs="Arial"/>
          <w:b w:val="0"/>
          <w:bCs/>
          <w:w w:val="100"/>
          <w:sz w:val="20"/>
          <w:szCs w:val="20"/>
          <w:lang w:val="es-MX" w:eastAsia="en-US"/>
        </w:rPr>
        <w:footnoteReference w:id="44"/>
      </w:r>
      <w:r w:rsidR="00C758FD">
        <w:rPr>
          <w:rFonts w:cs="Arial"/>
          <w:b w:val="0"/>
          <w:bCs/>
          <w:w w:val="100"/>
          <w:sz w:val="20"/>
          <w:szCs w:val="20"/>
          <w:lang w:val="es-MX" w:eastAsia="en-US"/>
        </w:rPr>
        <w:t>.</w:t>
      </w:r>
    </w:p>
    <w:p w14:paraId="73C7DB7E" w14:textId="77777777" w:rsidR="0095670E" w:rsidRPr="0095670E" w:rsidRDefault="0095670E" w:rsidP="00C60D17">
      <w:pPr>
        <w:pStyle w:val="Prrafodelista"/>
        <w:spacing w:line="360" w:lineRule="auto"/>
        <w:rPr>
          <w:rFonts w:cs="Arial"/>
          <w:b w:val="0"/>
          <w:bCs/>
          <w:w w:val="100"/>
          <w:sz w:val="20"/>
          <w:szCs w:val="20"/>
          <w:lang w:val="es-MX" w:eastAsia="en-US"/>
        </w:rPr>
      </w:pPr>
    </w:p>
    <w:p w14:paraId="5D802513" w14:textId="77777777" w:rsidR="005A7740" w:rsidRDefault="00E83B04"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E83B04">
        <w:rPr>
          <w:rFonts w:cs="Arial"/>
          <w:b w:val="0"/>
          <w:bCs/>
          <w:w w:val="100"/>
          <w:sz w:val="20"/>
          <w:szCs w:val="20"/>
          <w:lang w:val="es-MX" w:eastAsia="en-US"/>
        </w:rPr>
        <w:t>La Ley de Acceso a las Mujeres a una Vida Libre de Violencia para el Estado de Coahuila de Zaragoza, define en su artículo 6 a la discriminación contra las mujeres como toda distinción, exclusión, restricción o preferencia que sufran las mujeres que, por acción u omisión, con intención o sin ella, no sea objetiva, racional ni proporcional y tenga por objeto o resultado obstaculizar, restringir, impedir, menoscabar o anular el reconocimiento, goce o ejercicio de los derechos humanos y libertades cuando se base en motivos como el sexo y el género; y en su artículo 9 lo que se entenderá por viole</w:t>
      </w:r>
      <w:r>
        <w:rPr>
          <w:rFonts w:cs="Arial"/>
          <w:b w:val="0"/>
          <w:bCs/>
          <w:w w:val="100"/>
          <w:sz w:val="20"/>
          <w:szCs w:val="20"/>
          <w:lang w:val="es-MX" w:eastAsia="en-US"/>
        </w:rPr>
        <w:t>ncia en el ámbito institucional</w:t>
      </w:r>
      <w:r w:rsidR="006641B8">
        <w:rPr>
          <w:rFonts w:cs="Arial"/>
          <w:b w:val="0"/>
          <w:bCs/>
          <w:w w:val="100"/>
          <w:sz w:val="20"/>
          <w:szCs w:val="20"/>
          <w:lang w:val="es-MX" w:eastAsia="en-US"/>
        </w:rPr>
        <w:t>.</w:t>
      </w:r>
      <w:r w:rsidR="00670BEE">
        <w:rPr>
          <w:rFonts w:cs="Arial"/>
          <w:b w:val="0"/>
          <w:bCs/>
          <w:w w:val="100"/>
          <w:sz w:val="20"/>
          <w:szCs w:val="20"/>
          <w:lang w:val="es-MX" w:eastAsia="en-US"/>
        </w:rPr>
        <w:t xml:space="preserve"> </w:t>
      </w:r>
    </w:p>
    <w:p w14:paraId="181B2877" w14:textId="77777777" w:rsidR="005A7740" w:rsidRPr="005A7740" w:rsidRDefault="005A7740" w:rsidP="005A7740">
      <w:pPr>
        <w:pStyle w:val="Prrafodelista"/>
        <w:rPr>
          <w:rFonts w:cs="Arial"/>
          <w:b w:val="0"/>
          <w:bCs/>
          <w:w w:val="100"/>
          <w:sz w:val="20"/>
          <w:szCs w:val="20"/>
          <w:lang w:val="es-MX" w:eastAsia="en-US"/>
        </w:rPr>
      </w:pPr>
    </w:p>
    <w:p w14:paraId="2F5E6ACB" w14:textId="1C4A80AE" w:rsidR="005A7740" w:rsidRPr="0011459D" w:rsidRDefault="00E83B04" w:rsidP="005A7740">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670BEE">
        <w:rPr>
          <w:rFonts w:cs="Arial"/>
          <w:b w:val="0"/>
          <w:bCs/>
          <w:w w:val="100"/>
          <w:sz w:val="20"/>
          <w:szCs w:val="20"/>
          <w:lang w:val="es-MX" w:eastAsia="en-US"/>
        </w:rPr>
        <w:t>Posteriormente, en su artículo 12 señala que las entidades públicas deberán condenar la violencia contra la mujer y no invocar ninguna costumbre, tradición o consideración religiosa para eludir su obligación de procurar eliminarla, por lo que</w:t>
      </w:r>
      <w:r w:rsidR="00132255" w:rsidRPr="00670BEE">
        <w:rPr>
          <w:rFonts w:cs="Arial"/>
          <w:b w:val="0"/>
          <w:bCs/>
          <w:w w:val="100"/>
          <w:sz w:val="20"/>
          <w:szCs w:val="20"/>
          <w:lang w:val="es-MX" w:eastAsia="en-US"/>
        </w:rPr>
        <w:t>,</w:t>
      </w:r>
      <w:r w:rsidRPr="00670BEE">
        <w:rPr>
          <w:rFonts w:cs="Arial"/>
          <w:b w:val="0"/>
          <w:bCs/>
          <w:w w:val="100"/>
          <w:sz w:val="20"/>
          <w:szCs w:val="20"/>
          <w:lang w:val="es-MX" w:eastAsia="en-US"/>
        </w:rPr>
        <w:t xml:space="preserve"> deberán rehusar la práctica de todo tipo de violencia contra la mujer, así como evitar la revictimización y proceder con la debida diligencia a fin de prevenir, investigar y sancionar todo acto de violencia contra la mujer para garantizar el acceso a la justicia</w:t>
      </w:r>
      <w:r w:rsidR="00670BEE">
        <w:rPr>
          <w:rStyle w:val="Refdenotaalpie"/>
          <w:rFonts w:cs="Arial"/>
          <w:b w:val="0"/>
          <w:bCs/>
          <w:w w:val="100"/>
          <w:sz w:val="20"/>
          <w:szCs w:val="20"/>
          <w:lang w:val="es-MX" w:eastAsia="en-US"/>
        </w:rPr>
        <w:footnoteReference w:id="45"/>
      </w:r>
      <w:r w:rsidR="00670BEE">
        <w:rPr>
          <w:rFonts w:cs="Arial"/>
          <w:b w:val="0"/>
          <w:bCs/>
          <w:w w:val="100"/>
          <w:sz w:val="20"/>
          <w:szCs w:val="20"/>
          <w:lang w:val="es-MX" w:eastAsia="en-US"/>
        </w:rPr>
        <w:t>.</w:t>
      </w:r>
      <w:r w:rsidR="00132255" w:rsidRPr="00670BEE">
        <w:rPr>
          <w:rFonts w:cs="Arial"/>
          <w:b w:val="0"/>
          <w:bCs/>
          <w:w w:val="100"/>
          <w:sz w:val="20"/>
          <w:szCs w:val="20"/>
          <w:lang w:val="es-MX" w:eastAsia="en-US"/>
        </w:rPr>
        <w:t xml:space="preserve"> </w:t>
      </w:r>
    </w:p>
    <w:p w14:paraId="45C24FF1" w14:textId="3E9C929A" w:rsidR="00675034" w:rsidRDefault="00D06270"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Respecto a</w:t>
      </w:r>
      <w:r w:rsidR="00132255">
        <w:rPr>
          <w:rFonts w:cs="Arial"/>
          <w:b w:val="0"/>
          <w:bCs/>
          <w:w w:val="100"/>
          <w:sz w:val="20"/>
          <w:szCs w:val="20"/>
          <w:lang w:val="es-MX" w:eastAsia="en-US"/>
        </w:rPr>
        <w:t xml:space="preserve"> las acciones que llevaran a cabo el Estado y los municipios encaminadas a la prevención, atención, sanción y erradicación de la violencia contra las mujeres, </w:t>
      </w:r>
      <w:r>
        <w:rPr>
          <w:rFonts w:cs="Arial"/>
          <w:b w:val="0"/>
          <w:bCs/>
          <w:w w:val="100"/>
          <w:sz w:val="20"/>
          <w:szCs w:val="20"/>
          <w:lang w:val="es-MX" w:eastAsia="en-US"/>
        </w:rPr>
        <w:t xml:space="preserve">el artículo 15 dispone </w:t>
      </w:r>
      <w:r w:rsidR="00132255">
        <w:rPr>
          <w:rFonts w:cs="Arial"/>
          <w:b w:val="0"/>
          <w:bCs/>
          <w:w w:val="100"/>
          <w:sz w:val="20"/>
          <w:szCs w:val="20"/>
          <w:lang w:val="es-MX" w:eastAsia="en-US"/>
        </w:rPr>
        <w:t>la de informar y orientar a las víctimas sobre sus derechos y los recursos existentes para la defensa de los mismos, otorgándoles asesoría jurídica gratuita, en los asuntos relacionados con la violencia de la cual sean víctimas y proporcionarles asistencia médica y psicológica gratuitas</w:t>
      </w:r>
      <w:r>
        <w:rPr>
          <w:rFonts w:cs="Arial"/>
          <w:b w:val="0"/>
          <w:bCs/>
          <w:w w:val="100"/>
          <w:sz w:val="20"/>
          <w:szCs w:val="20"/>
          <w:lang w:val="es-MX" w:eastAsia="en-US"/>
        </w:rPr>
        <w:t>, entre otras</w:t>
      </w:r>
      <w:r w:rsidR="00132255">
        <w:rPr>
          <w:rFonts w:cs="Arial"/>
          <w:b w:val="0"/>
          <w:bCs/>
          <w:w w:val="100"/>
          <w:sz w:val="20"/>
          <w:szCs w:val="20"/>
          <w:lang w:val="es-MX" w:eastAsia="en-US"/>
        </w:rPr>
        <w:t xml:space="preserve">. </w:t>
      </w:r>
      <w:r w:rsidR="005C7C9B" w:rsidRPr="00670BEE">
        <w:rPr>
          <w:rFonts w:cs="Arial"/>
          <w:b w:val="0"/>
          <w:bCs/>
          <w:w w:val="100"/>
          <w:sz w:val="20"/>
          <w:szCs w:val="20"/>
          <w:lang w:val="es-MX" w:eastAsia="en-US"/>
        </w:rPr>
        <w:t>En cuanto a la distribución de competencias en materia de acceso a las mujeres a una vida libre de violencia, el artículo 57 especifica que corresponde a los municipios de la entidad, promover cursos de capacitación a las personas que atienden a víctimas, participar y coadyuvar en la prevención, atención y erradicación de la violencia contra las mujeres, así como celebrar convenios de cooperación, coordinación y concertación en la materia</w:t>
      </w:r>
      <w:r w:rsidR="00670BEE">
        <w:rPr>
          <w:rFonts w:cs="Arial"/>
          <w:b w:val="0"/>
          <w:bCs/>
          <w:w w:val="100"/>
          <w:sz w:val="20"/>
          <w:szCs w:val="20"/>
          <w:lang w:val="es-MX" w:eastAsia="en-US"/>
        </w:rPr>
        <w:t xml:space="preserve">, facultando a los institutos o instancias municipales para proponer a las autoridades encargadas de la aplicación de la ley las medidas y acciones pertinentes para </w:t>
      </w:r>
      <w:r w:rsidR="00B350CB">
        <w:rPr>
          <w:rFonts w:cs="Arial"/>
          <w:b w:val="0"/>
          <w:bCs/>
          <w:w w:val="100"/>
          <w:sz w:val="20"/>
          <w:szCs w:val="20"/>
          <w:lang w:val="es-MX" w:eastAsia="en-US"/>
        </w:rPr>
        <w:t>prevenir, atender, sancionar y erradicar la violencia contra las mujeres</w:t>
      </w:r>
      <w:r w:rsidR="00FA7BD1">
        <w:rPr>
          <w:rStyle w:val="Refdenotaalpie"/>
          <w:rFonts w:cs="Arial"/>
          <w:b w:val="0"/>
          <w:bCs/>
          <w:w w:val="100"/>
          <w:sz w:val="20"/>
          <w:szCs w:val="20"/>
          <w:lang w:val="es-MX" w:eastAsia="en-US"/>
        </w:rPr>
        <w:footnoteReference w:id="46"/>
      </w:r>
      <w:r w:rsidR="005C7C9B" w:rsidRPr="00670BEE">
        <w:rPr>
          <w:rFonts w:cs="Arial"/>
          <w:b w:val="0"/>
          <w:bCs/>
          <w:w w:val="100"/>
          <w:sz w:val="20"/>
          <w:szCs w:val="20"/>
          <w:lang w:val="es-MX" w:eastAsia="en-US"/>
        </w:rPr>
        <w:t xml:space="preserve">  </w:t>
      </w:r>
    </w:p>
    <w:p w14:paraId="6BDA0B58" w14:textId="77777777" w:rsidR="00675034" w:rsidRDefault="00675034"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E186B7A" w14:textId="2E4F6668" w:rsidR="00FA7BD1" w:rsidRDefault="00675034"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lo que hace a la atención a víctimas, la mencionada ley estatal, prevé en sus artículos 61, 62</w:t>
      </w:r>
      <w:r w:rsidR="008517EA">
        <w:rPr>
          <w:rFonts w:cs="Arial"/>
          <w:b w:val="0"/>
          <w:bCs/>
          <w:w w:val="100"/>
          <w:sz w:val="20"/>
          <w:szCs w:val="20"/>
          <w:lang w:val="es-MX" w:eastAsia="en-US"/>
        </w:rPr>
        <w:t>, 63 y 64</w:t>
      </w:r>
      <w:r>
        <w:rPr>
          <w:rFonts w:cs="Arial"/>
          <w:b w:val="0"/>
          <w:bCs/>
          <w:w w:val="100"/>
          <w:sz w:val="20"/>
          <w:szCs w:val="20"/>
          <w:lang w:val="es-MX" w:eastAsia="en-US"/>
        </w:rPr>
        <w:t xml:space="preserve"> que la</w:t>
      </w:r>
      <w:r w:rsidRPr="00675034">
        <w:rPr>
          <w:rFonts w:cs="Arial"/>
          <w:b w:val="0"/>
          <w:bCs/>
          <w:w w:val="100"/>
          <w:sz w:val="20"/>
          <w:szCs w:val="20"/>
          <w:lang w:val="es-MX" w:eastAsia="en-US"/>
        </w:rPr>
        <w:t>s dependencias y entidades de la Administración Pública del Estado, así como las privadas que presten servicio de atención en materia de violencia contra las mujeres, deberán contar con personal profesional y especializado, quienes deberán recibir continuamente capacitación en materia de derechos humanos de las mujeres</w:t>
      </w:r>
      <w:r w:rsidR="008517EA">
        <w:rPr>
          <w:rFonts w:cs="Arial"/>
          <w:b w:val="0"/>
          <w:bCs/>
          <w:w w:val="100"/>
          <w:sz w:val="20"/>
          <w:szCs w:val="20"/>
          <w:lang w:val="es-MX" w:eastAsia="en-US"/>
        </w:rPr>
        <w:t xml:space="preserve">. De igual modo, </w:t>
      </w:r>
      <w:r w:rsidR="00FA7BD1">
        <w:rPr>
          <w:rFonts w:cs="Arial"/>
          <w:b w:val="0"/>
          <w:bCs/>
          <w:w w:val="100"/>
          <w:sz w:val="20"/>
          <w:szCs w:val="20"/>
          <w:lang w:val="es-MX" w:eastAsia="en-US"/>
        </w:rPr>
        <w:t xml:space="preserve">se especifica que </w:t>
      </w:r>
      <w:r w:rsidR="008517EA">
        <w:rPr>
          <w:rFonts w:cs="Arial"/>
          <w:b w:val="0"/>
          <w:bCs/>
          <w:w w:val="100"/>
          <w:sz w:val="20"/>
          <w:szCs w:val="20"/>
          <w:lang w:val="es-MX" w:eastAsia="en-US"/>
        </w:rPr>
        <w:t xml:space="preserve">la intervención especializada, se regirá por los lineamientos de atención integral, efectividad, legalidad, auxilio </w:t>
      </w:r>
      <w:r w:rsidR="008517EA">
        <w:rPr>
          <w:rFonts w:cs="Arial"/>
          <w:b w:val="0"/>
          <w:bCs/>
          <w:w w:val="100"/>
          <w:sz w:val="20"/>
          <w:szCs w:val="20"/>
          <w:lang w:val="es-MX" w:eastAsia="en-US"/>
        </w:rPr>
        <w:lastRenderedPageBreak/>
        <w:t>oportuno y respeto a los derechos humanos de las mujeres, a través de un Modelo Único de Atención, para garantizar que la intervención</w:t>
      </w:r>
      <w:r w:rsidR="00FA7BD1">
        <w:rPr>
          <w:rFonts w:cs="Arial"/>
          <w:b w:val="0"/>
          <w:bCs/>
          <w:w w:val="100"/>
          <w:sz w:val="20"/>
          <w:szCs w:val="20"/>
          <w:lang w:val="es-MX" w:eastAsia="en-US"/>
        </w:rPr>
        <w:t xml:space="preserve"> en cada ámbito de la violencia corresponda a una base conceptual y un conjunto de lineamientos de coordinación que impidan la fragmentación de la acción de las dependencias y entidades, en el cual se establecerán los servicios de atención social, psicológica, jurídica y médica de las distintas dependencias y entidades se coordinen para operar a través de la red de información de violencia contra las mujeres, mediante una cédula de registro único, con la finalidad de garantizar el seguimiento del caso hasta su conclusión</w:t>
      </w:r>
      <w:r w:rsidR="00FA7BD1">
        <w:rPr>
          <w:rStyle w:val="Refdenotaalpie"/>
          <w:rFonts w:cs="Arial"/>
          <w:b w:val="0"/>
          <w:bCs/>
          <w:w w:val="100"/>
          <w:sz w:val="20"/>
          <w:szCs w:val="20"/>
          <w:lang w:val="es-MX" w:eastAsia="en-US"/>
        </w:rPr>
        <w:footnoteReference w:id="47"/>
      </w:r>
      <w:r w:rsidR="00FA7BD1">
        <w:rPr>
          <w:rFonts w:cs="Arial"/>
          <w:b w:val="0"/>
          <w:bCs/>
          <w:w w:val="100"/>
          <w:sz w:val="20"/>
          <w:szCs w:val="20"/>
          <w:lang w:val="es-MX" w:eastAsia="en-US"/>
        </w:rPr>
        <w:t>.</w:t>
      </w:r>
    </w:p>
    <w:p w14:paraId="1B1983AB" w14:textId="77777777" w:rsidR="00E8248F" w:rsidRDefault="00E8248F"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0F972F4" w14:textId="3E8F1EC8" w:rsidR="00132255" w:rsidRPr="003C2612" w:rsidRDefault="006641B8"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El mencionado ordenamiento estatal, en relación a las obligaciones de las autoridades policiales municipales para actuar con la debida diligencia, en su artículo 92 establece que deberán de responder ante toda denuncia o solicitud de asistencia relativa a situaciones de violencia contra mujeres y niñas garantizando la debida diligencia en todas sus actuaciones, además de informar a la víctima de sus derechos y presentar un informe policial de su actuación en forma objetiva, exhaustiva y detalladas sobre los hechos de violencia. </w:t>
      </w:r>
      <w:r w:rsidR="003C2612">
        <w:rPr>
          <w:rFonts w:cs="Arial"/>
          <w:b w:val="0"/>
          <w:bCs/>
          <w:w w:val="100"/>
          <w:sz w:val="20"/>
          <w:szCs w:val="20"/>
          <w:lang w:val="es-MX" w:eastAsia="en-US"/>
        </w:rPr>
        <w:t xml:space="preserve">Asimismo, </w:t>
      </w:r>
      <w:r>
        <w:rPr>
          <w:rFonts w:cs="Arial"/>
          <w:b w:val="0"/>
          <w:bCs/>
          <w:w w:val="100"/>
          <w:sz w:val="20"/>
          <w:szCs w:val="20"/>
          <w:lang w:val="es-MX" w:eastAsia="en-US"/>
        </w:rPr>
        <w:t xml:space="preserve">los artículos 111 y 112 señalan </w:t>
      </w:r>
      <w:r w:rsidR="003C2612">
        <w:rPr>
          <w:rFonts w:cs="Arial"/>
          <w:b w:val="0"/>
          <w:bCs/>
          <w:w w:val="100"/>
          <w:sz w:val="20"/>
          <w:szCs w:val="20"/>
          <w:lang w:val="es-MX" w:eastAsia="en-US"/>
        </w:rPr>
        <w:t>que cuando la autoridad municipal competente tenga conocimiento de un hecho de violencia contra las mujeres y niñas, deberá dar aviso al Ministerio Público más cercano y coadyuvar en la implementación de las órdenes de protección. Y finalmente, se especifica en el artículo 118 se especifica que su incumplimiento será causa de responsabilidad administrativa.</w:t>
      </w:r>
      <w:r>
        <w:rPr>
          <w:rStyle w:val="Refdenotaalpie"/>
          <w:rFonts w:cs="Arial"/>
          <w:b w:val="0"/>
          <w:bCs/>
          <w:w w:val="100"/>
          <w:sz w:val="20"/>
          <w:szCs w:val="20"/>
          <w:lang w:val="es-MX" w:eastAsia="en-US"/>
        </w:rPr>
        <w:footnoteReference w:id="48"/>
      </w:r>
      <w:r w:rsidR="003C2612">
        <w:rPr>
          <w:rFonts w:cs="Arial"/>
          <w:b w:val="0"/>
          <w:bCs/>
          <w:w w:val="100"/>
          <w:sz w:val="20"/>
          <w:szCs w:val="20"/>
          <w:lang w:val="es-MX" w:eastAsia="en-US"/>
        </w:rPr>
        <w:t xml:space="preserve">. </w:t>
      </w:r>
    </w:p>
    <w:p w14:paraId="1EDD461A" w14:textId="2C46C353" w:rsidR="005B4900" w:rsidRDefault="005B4900"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Por su parte, el </w:t>
      </w:r>
      <w:r w:rsidR="00670BEE">
        <w:rPr>
          <w:rFonts w:cs="Arial"/>
          <w:b w:val="0"/>
          <w:bCs/>
          <w:w w:val="100"/>
          <w:sz w:val="20"/>
          <w:szCs w:val="20"/>
          <w:lang w:val="es-MX" w:eastAsia="en-US"/>
        </w:rPr>
        <w:t xml:space="preserve">Reglamento Interior de la Dirección General de Seguridad Pública del Municipio de Torreón Coahuila de Zaragoza, dispone </w:t>
      </w:r>
      <w:r>
        <w:rPr>
          <w:rFonts w:cs="Arial"/>
          <w:b w:val="0"/>
          <w:bCs/>
          <w:w w:val="100"/>
          <w:sz w:val="20"/>
          <w:szCs w:val="20"/>
          <w:lang w:val="es-MX" w:eastAsia="en-US"/>
        </w:rPr>
        <w:t xml:space="preserve">en su artículo 7 que la actuación de los elementos de seguridad pública se regirá por los principios de </w:t>
      </w:r>
      <w:r w:rsidR="00670BEE" w:rsidRPr="005B4900">
        <w:rPr>
          <w:rFonts w:cs="Arial"/>
          <w:b w:val="0"/>
          <w:bCs/>
          <w:w w:val="100"/>
          <w:sz w:val="20"/>
          <w:szCs w:val="20"/>
          <w:lang w:val="es-MX" w:eastAsia="en-US"/>
        </w:rPr>
        <w:t xml:space="preserve">legalidad, eficiencia, </w:t>
      </w:r>
      <w:r>
        <w:rPr>
          <w:rFonts w:cs="Arial"/>
          <w:b w:val="0"/>
          <w:bCs/>
          <w:w w:val="100"/>
          <w:sz w:val="20"/>
          <w:szCs w:val="20"/>
          <w:lang w:val="es-MX" w:eastAsia="en-US"/>
        </w:rPr>
        <w:t>profesionalismo, honradez y el respeto estricto de los derechos humanos</w:t>
      </w:r>
      <w:r w:rsidR="00670BEE" w:rsidRPr="005B4900">
        <w:rPr>
          <w:rFonts w:cs="Arial"/>
          <w:b w:val="0"/>
          <w:bCs/>
          <w:w w:val="100"/>
          <w:sz w:val="20"/>
          <w:szCs w:val="20"/>
          <w:lang w:val="es-MX" w:eastAsia="en-US"/>
        </w:rPr>
        <w:t xml:space="preserve">. En ese mismo sentido, en el artículo </w:t>
      </w:r>
      <w:r>
        <w:rPr>
          <w:rFonts w:cs="Arial"/>
          <w:b w:val="0"/>
          <w:bCs/>
          <w:w w:val="100"/>
          <w:sz w:val="20"/>
          <w:szCs w:val="20"/>
          <w:lang w:val="es-MX" w:eastAsia="en-US"/>
        </w:rPr>
        <w:t>45 dispone las funciones que tienen los cuerpos de seguridad pública, entre las cuales se destaca el actuar dentro del orden jurídico, respetar y proteger los derechos humanos y dignidad de las personas, actuar con responsabilidad, decisión y sin demora en la protección de la integridad física de las personas, en sus derechos y bienes, desempeñar con honradez, responsabilidad, diligencia y veracidad el servicio encomendado</w:t>
      </w:r>
      <w:r w:rsidR="006D294B">
        <w:rPr>
          <w:rFonts w:cs="Arial"/>
          <w:b w:val="0"/>
          <w:bCs/>
          <w:w w:val="100"/>
          <w:sz w:val="20"/>
          <w:szCs w:val="20"/>
          <w:lang w:val="es-MX" w:eastAsia="en-US"/>
        </w:rPr>
        <w:t xml:space="preserve">, así como </w:t>
      </w:r>
      <w:r w:rsidR="006D294B" w:rsidRPr="006D294B">
        <w:rPr>
          <w:rFonts w:cs="Arial"/>
          <w:b w:val="0"/>
          <w:bCs/>
          <w:w w:val="100"/>
          <w:sz w:val="20"/>
          <w:szCs w:val="20"/>
          <w:lang w:val="es-MX" w:eastAsia="en-US"/>
        </w:rPr>
        <w:t>prestar inmediatamente auxilio a quienes estén amenazados de un peligro y en su caso, solicitar los servicios médicos de urgencia, cuando dichas personas se encuentran heridas o gravemente enfermas</w:t>
      </w:r>
      <w:r w:rsidR="006D294B">
        <w:rPr>
          <w:rFonts w:cs="Arial"/>
          <w:b w:val="0"/>
          <w:bCs/>
          <w:w w:val="100"/>
          <w:sz w:val="20"/>
          <w:szCs w:val="20"/>
          <w:lang w:val="es-MX" w:eastAsia="en-US"/>
        </w:rPr>
        <w:t>, así como recabar la información necesaria para dar aviso a sus familiares o conocidos</w:t>
      </w:r>
      <w:r w:rsidR="005221EA">
        <w:rPr>
          <w:rStyle w:val="Refdenotaalpie"/>
          <w:rFonts w:cs="Arial"/>
          <w:b w:val="0"/>
          <w:bCs/>
          <w:w w:val="100"/>
          <w:sz w:val="20"/>
          <w:szCs w:val="20"/>
          <w:lang w:val="es-MX" w:eastAsia="en-US"/>
        </w:rPr>
        <w:footnoteReference w:id="49"/>
      </w:r>
      <w:r w:rsidR="005221EA">
        <w:rPr>
          <w:rFonts w:cs="Arial"/>
          <w:b w:val="0"/>
          <w:bCs/>
          <w:w w:val="100"/>
          <w:sz w:val="20"/>
          <w:szCs w:val="20"/>
          <w:lang w:val="es-MX" w:eastAsia="en-US"/>
        </w:rPr>
        <w:t>.</w:t>
      </w:r>
    </w:p>
    <w:p w14:paraId="31C003C5" w14:textId="77777777" w:rsidR="006D294B" w:rsidRDefault="006D294B"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BEF095B" w14:textId="579FBC66" w:rsidR="006D294B" w:rsidRDefault="006D294B"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 Reglamento de Acceso a las Mujeres a una Vida Libre de Violencia del Municipio de Torreón, prevé en su artículo 6 que la Dirección Municipal de Desarrollo Social fomentará la protección integral de los derechos de las mujeres con perspectiva de género, para garantizarles una vida libre de violencia e implementará las acciones y medidas necesarias para garantizar el cumplimiento del mencionado reglamento municipal. Del mismo modo, dispone en su artículo 7 que la Dirección de Seguridad Pública Municipal generará mecanismos de prevención, atención, asistencia y derivación de las mujeres víctimas de violencia las dependencias competentes para conocer del caso</w:t>
      </w:r>
      <w:r w:rsidR="00683305">
        <w:rPr>
          <w:rStyle w:val="Refdenotaalpie"/>
          <w:rFonts w:cs="Arial"/>
          <w:b w:val="0"/>
          <w:bCs/>
          <w:w w:val="100"/>
          <w:sz w:val="20"/>
          <w:szCs w:val="20"/>
          <w:lang w:val="es-MX" w:eastAsia="en-US"/>
        </w:rPr>
        <w:footnoteReference w:id="50"/>
      </w:r>
      <w:r w:rsidR="00683305">
        <w:rPr>
          <w:rFonts w:cs="Arial"/>
          <w:b w:val="0"/>
          <w:bCs/>
          <w:w w:val="100"/>
          <w:sz w:val="20"/>
          <w:szCs w:val="20"/>
          <w:lang w:val="es-MX" w:eastAsia="en-US"/>
        </w:rPr>
        <w:t xml:space="preserve">. </w:t>
      </w:r>
      <w:r w:rsidRPr="00683305">
        <w:rPr>
          <w:rFonts w:cs="Arial"/>
          <w:b w:val="0"/>
          <w:bCs/>
          <w:w w:val="100"/>
          <w:sz w:val="20"/>
          <w:szCs w:val="20"/>
          <w:lang w:val="es-MX" w:eastAsia="en-US"/>
        </w:rPr>
        <w:t xml:space="preserve">En </w:t>
      </w:r>
      <w:r w:rsidRPr="00683305">
        <w:rPr>
          <w:rFonts w:cs="Arial"/>
          <w:b w:val="0"/>
          <w:bCs/>
          <w:w w:val="100"/>
          <w:sz w:val="20"/>
          <w:szCs w:val="20"/>
          <w:lang w:val="es-MX" w:eastAsia="en-US"/>
        </w:rPr>
        <w:lastRenderedPageBreak/>
        <w:t>tanto que</w:t>
      </w:r>
      <w:r w:rsidR="00683305" w:rsidRPr="00683305">
        <w:rPr>
          <w:rFonts w:cs="Arial"/>
          <w:b w:val="0"/>
          <w:bCs/>
          <w:w w:val="100"/>
          <w:sz w:val="20"/>
          <w:szCs w:val="20"/>
          <w:lang w:val="es-MX" w:eastAsia="en-US"/>
        </w:rPr>
        <w:t>,</w:t>
      </w:r>
      <w:r w:rsidRPr="00683305">
        <w:rPr>
          <w:rFonts w:cs="Arial"/>
          <w:b w:val="0"/>
          <w:bCs/>
          <w:w w:val="100"/>
          <w:sz w:val="20"/>
          <w:szCs w:val="20"/>
          <w:lang w:val="es-MX" w:eastAsia="en-US"/>
        </w:rPr>
        <w:t xml:space="preserve"> el artículo 8 </w:t>
      </w:r>
      <w:r w:rsidR="00683305" w:rsidRPr="00683305">
        <w:rPr>
          <w:rFonts w:cs="Arial"/>
          <w:b w:val="0"/>
          <w:bCs/>
          <w:w w:val="100"/>
          <w:sz w:val="20"/>
          <w:szCs w:val="20"/>
          <w:lang w:val="es-MX" w:eastAsia="en-US"/>
        </w:rPr>
        <w:t xml:space="preserve">del Reglamento de Acceso a las Mujeres a una Vida Libre de Violencia del Municipio de Torreón </w:t>
      </w:r>
      <w:r w:rsidRPr="00683305">
        <w:rPr>
          <w:rFonts w:cs="Arial"/>
          <w:b w:val="0"/>
          <w:bCs/>
          <w:w w:val="100"/>
          <w:sz w:val="20"/>
          <w:szCs w:val="20"/>
          <w:lang w:val="es-MX" w:eastAsia="en-US"/>
        </w:rPr>
        <w:t>señala que la Dirección de Salud Municipal brindará por medio de las instituciones del sector salud de manera integral y gratuita atención médica, psiquiátrica y psicológica con perspectiva de género a las víctimas, así como valorará en los casos de violencia la situación de riesgo y derivar a las víctimas a las dependencias que brinden el servicio necesario</w:t>
      </w:r>
      <w:r w:rsidR="00683305" w:rsidRPr="00683305">
        <w:rPr>
          <w:rFonts w:cs="Arial"/>
          <w:b w:val="0"/>
          <w:bCs/>
          <w:w w:val="100"/>
          <w:sz w:val="20"/>
          <w:szCs w:val="20"/>
          <w:lang w:val="es-MX" w:eastAsia="en-US"/>
        </w:rPr>
        <w:t>. Para el Sistema para el Desarrollo Integral de la Familia tendrá la obligación de coordinar las acciones de asistencia social encaminadas a atender, asistir, sancionar y erradicar la violencia contra las mujeres</w:t>
      </w:r>
      <w:r w:rsidR="00683305">
        <w:rPr>
          <w:rStyle w:val="Refdenotaalpie"/>
          <w:rFonts w:cs="Arial"/>
          <w:b w:val="0"/>
          <w:bCs/>
          <w:w w:val="100"/>
          <w:sz w:val="20"/>
          <w:szCs w:val="20"/>
          <w:lang w:val="es-MX" w:eastAsia="en-US"/>
        </w:rPr>
        <w:footnoteReference w:id="51"/>
      </w:r>
      <w:r w:rsidR="00683305">
        <w:rPr>
          <w:rFonts w:cs="Arial"/>
          <w:b w:val="0"/>
          <w:bCs/>
          <w:w w:val="100"/>
          <w:sz w:val="20"/>
          <w:szCs w:val="20"/>
          <w:lang w:val="es-MX" w:eastAsia="en-US"/>
        </w:rPr>
        <w:t>.</w:t>
      </w:r>
    </w:p>
    <w:p w14:paraId="4C5C40DC" w14:textId="77777777" w:rsidR="00E8248F" w:rsidRDefault="00E8248F"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AEE6815" w14:textId="33292424" w:rsidR="00F32AE6" w:rsidRPr="00A464E7" w:rsidRDefault="00F32AE6"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Ley de Prevención, Asistencia y Atención de la Violencia Familiar, tiene por objeto establecer las bases y procedimientos para prevenir la violencia en las familias, asistir y atender integralmente a las personas receptoras de violencia familiar y promover los tratamientos y sanciones de las personas generadoras de la misma. De igual manera dispone que las autoridades de la administración pública estatal y de los municipios</w:t>
      </w:r>
      <w:r w:rsidR="00335A5B">
        <w:rPr>
          <w:rFonts w:cs="Arial"/>
          <w:b w:val="0"/>
          <w:bCs/>
          <w:w w:val="100"/>
          <w:sz w:val="20"/>
          <w:szCs w:val="20"/>
          <w:lang w:val="es-MX" w:eastAsia="en-US"/>
        </w:rPr>
        <w:t xml:space="preserve"> del estado de Coahuila de Zaragoza, en el ámbito de sus respectivas competencias, deberán instrumentar </w:t>
      </w:r>
      <w:r w:rsidR="00A464E7">
        <w:rPr>
          <w:rFonts w:cs="Arial"/>
          <w:b w:val="0"/>
          <w:bCs/>
          <w:w w:val="100"/>
          <w:sz w:val="20"/>
          <w:szCs w:val="20"/>
          <w:lang w:val="es-MX" w:eastAsia="en-US"/>
        </w:rPr>
        <w:t>políticas públicas coordinadas, bajo un enfoque de derechos humanos, para la prevención, asistencia y atención de la violencia familiar como elemento indispensable para el desarrollo de las personas</w:t>
      </w:r>
      <w:r>
        <w:rPr>
          <w:rStyle w:val="Refdenotaalpie"/>
          <w:rFonts w:cs="Arial"/>
          <w:b w:val="0"/>
          <w:bCs/>
          <w:w w:val="100"/>
          <w:sz w:val="20"/>
          <w:szCs w:val="20"/>
          <w:lang w:val="es-MX" w:eastAsia="en-US"/>
        </w:rPr>
        <w:footnoteReference w:id="52"/>
      </w:r>
      <w:r w:rsidRPr="00A464E7">
        <w:rPr>
          <w:rFonts w:cs="Arial"/>
          <w:b w:val="0"/>
          <w:bCs/>
          <w:w w:val="100"/>
          <w:sz w:val="20"/>
          <w:szCs w:val="20"/>
          <w:lang w:val="es-MX" w:eastAsia="en-US"/>
        </w:rPr>
        <w:t xml:space="preserve">.  </w:t>
      </w:r>
    </w:p>
    <w:p w14:paraId="7CDDD604" w14:textId="77777777" w:rsidR="006D0926" w:rsidRDefault="006D0926"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DC42BF9" w14:textId="713760C2" w:rsidR="00E8248F" w:rsidRDefault="00D50221" w:rsidP="005A7740">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Finalmente, el </w:t>
      </w:r>
      <w:r w:rsidR="006D0926">
        <w:rPr>
          <w:rFonts w:cs="Arial"/>
          <w:b w:val="0"/>
          <w:bCs/>
          <w:w w:val="100"/>
          <w:sz w:val="20"/>
          <w:szCs w:val="20"/>
          <w:lang w:val="es-MX" w:eastAsia="en-US"/>
        </w:rPr>
        <w:t>Código de Conducta para las Personas Servidoras Públicas del Municipio de Torreón, especifica en su artículo 8 que el actuar de las personas servidoras públicas dentro del desempeño de su cargo o comisión, debe apegarse a dar cumplimiento a los principios constitucionales y legales, señalados en el mencionado ordenamiento, tales como l</w:t>
      </w:r>
      <w:r w:rsidR="006D0926" w:rsidRPr="006D0926">
        <w:rPr>
          <w:rFonts w:cs="Arial"/>
          <w:b w:val="0"/>
          <w:bCs/>
          <w:w w:val="100"/>
          <w:sz w:val="20"/>
          <w:szCs w:val="20"/>
          <w:lang w:val="es-MX" w:eastAsia="en-US"/>
        </w:rPr>
        <w:t>egalidad, honradez, lealtad, imparcialidad, eficiencia, economía, disciplina, profesionalismo, objetividad, transparencia, rendición de cuentas, competencia por mérito, eficacia, integridad y equidad</w:t>
      </w:r>
      <w:r w:rsidR="006D0926">
        <w:rPr>
          <w:rFonts w:cs="Arial"/>
          <w:b w:val="0"/>
          <w:bCs/>
          <w:w w:val="100"/>
          <w:sz w:val="20"/>
          <w:szCs w:val="20"/>
          <w:lang w:val="es-MX" w:eastAsia="en-US"/>
        </w:rPr>
        <w:t xml:space="preserve">. Para su efectiva aplicación actuarán </w:t>
      </w:r>
      <w:r w:rsidR="006D0926">
        <w:rPr>
          <w:rFonts w:cs="Arial"/>
          <w:b w:val="0"/>
          <w:bCs/>
          <w:w w:val="100"/>
          <w:sz w:val="20"/>
          <w:szCs w:val="20"/>
          <w:lang w:val="es-MX" w:eastAsia="en-US"/>
        </w:rPr>
        <w:lastRenderedPageBreak/>
        <w:t xml:space="preserve">conforme a </w:t>
      </w:r>
      <w:r w:rsidR="00225ED0">
        <w:rPr>
          <w:rFonts w:cs="Arial"/>
          <w:b w:val="0"/>
          <w:bCs/>
          <w:w w:val="100"/>
          <w:sz w:val="20"/>
          <w:szCs w:val="20"/>
          <w:lang w:val="es-MX" w:eastAsia="en-US"/>
        </w:rPr>
        <w:t>directrices, entre las cuales se encuentra la de actuar conforme al orden jurídico atribuido a su empleo, cargo o comisión y procurar en todo momento un mejor desempeño de sus funciones a fin de alcanzar las metas institucionales según sus responsabilidades</w:t>
      </w:r>
      <w:r w:rsidR="00225ED0">
        <w:rPr>
          <w:rStyle w:val="Refdenotaalpie"/>
          <w:rFonts w:cs="Arial"/>
          <w:b w:val="0"/>
          <w:bCs/>
          <w:w w:val="100"/>
          <w:sz w:val="20"/>
          <w:szCs w:val="20"/>
          <w:lang w:val="es-MX" w:eastAsia="en-US"/>
        </w:rPr>
        <w:footnoteReference w:id="53"/>
      </w:r>
      <w:r w:rsidR="00225ED0">
        <w:rPr>
          <w:rFonts w:cs="Arial"/>
          <w:b w:val="0"/>
          <w:bCs/>
          <w:w w:val="100"/>
          <w:sz w:val="20"/>
          <w:szCs w:val="20"/>
          <w:lang w:val="es-MX" w:eastAsia="en-US"/>
        </w:rPr>
        <w:t>.</w:t>
      </w:r>
    </w:p>
    <w:p w14:paraId="7487F29A" w14:textId="77777777" w:rsidR="0011459D" w:rsidRPr="005A7740" w:rsidRDefault="0011459D" w:rsidP="0011459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BA12B91" w14:textId="5E13BDD9" w:rsidR="006D0926" w:rsidRDefault="00225ED0"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Entre los valores institucionales de las personas servidoras públicas del </w:t>
      </w:r>
      <w:r w:rsidRPr="00225ED0">
        <w:rPr>
          <w:rFonts w:cs="Arial"/>
          <w:b w:val="0"/>
          <w:bCs/>
          <w:i/>
          <w:iCs/>
          <w:w w:val="100"/>
          <w:sz w:val="20"/>
          <w:szCs w:val="20"/>
          <w:lang w:val="es-MX" w:eastAsia="en-US"/>
        </w:rPr>
        <w:t>R. Ayuntamiento de Torreón</w:t>
      </w:r>
      <w:r>
        <w:rPr>
          <w:rFonts w:cs="Arial"/>
          <w:b w:val="0"/>
          <w:bCs/>
          <w:w w:val="100"/>
          <w:sz w:val="20"/>
          <w:szCs w:val="20"/>
          <w:lang w:val="es-MX" w:eastAsia="en-US"/>
        </w:rPr>
        <w:t>, el artículo 9 del mencionado ordenamiento municipal, especifica aquellos orientadas al i</w:t>
      </w:r>
      <w:r w:rsidRPr="00225ED0">
        <w:rPr>
          <w:rFonts w:cs="Arial"/>
          <w:b w:val="0"/>
          <w:bCs/>
          <w:w w:val="100"/>
          <w:sz w:val="20"/>
          <w:szCs w:val="20"/>
          <w:lang w:val="es-MX" w:eastAsia="en-US"/>
        </w:rPr>
        <w:t>nterés público, respeto, respeto a los derechos humanos, igualdad y no discriminación, equidad de género, entorno cultural y ecológico, cooperación y liderazgo</w:t>
      </w:r>
      <w:r>
        <w:rPr>
          <w:rFonts w:cs="Arial"/>
          <w:b w:val="0"/>
          <w:bCs/>
          <w:w w:val="100"/>
          <w:sz w:val="20"/>
          <w:szCs w:val="20"/>
          <w:lang w:val="es-MX" w:eastAsia="en-US"/>
        </w:rPr>
        <w:t>. Del mismo modo determina las conductas que pueden vulnerar lo previsto en cada una de las reglas de integridad vigentes, en las cuales especifica que la persona que desempeña una función dentro del servicio público debe conducirse abstenerse de ignorar las recomendaciones de los organismos públicos protectores de los derechos humanos y de prevención de la discriminación u obstruir alguna investigación por violaciones en esta materia</w:t>
      </w:r>
      <w:r w:rsidR="00D50221">
        <w:rPr>
          <w:rFonts w:cs="Arial"/>
          <w:b w:val="0"/>
          <w:bCs/>
          <w:w w:val="100"/>
          <w:sz w:val="20"/>
          <w:szCs w:val="20"/>
          <w:lang w:val="es-MX" w:eastAsia="en-US"/>
        </w:rPr>
        <w:t>, por lo que, en trámites y servicios debe atender a las personas de forma respetuosa, eficiente, oportuna, responsable e imparcial, por lo que debe realizar los trámites y otorgar los servicios de forma eficiente, sin retrasar los tiempos de respuesta, consulta, trámite, gestión y servicio</w:t>
      </w:r>
      <w:r w:rsidR="00D50221">
        <w:rPr>
          <w:rStyle w:val="Refdenotaalpie"/>
          <w:rFonts w:cs="Arial"/>
          <w:b w:val="0"/>
          <w:bCs/>
          <w:w w:val="100"/>
          <w:sz w:val="20"/>
          <w:szCs w:val="20"/>
          <w:lang w:val="es-MX" w:eastAsia="en-US"/>
        </w:rPr>
        <w:footnoteReference w:id="54"/>
      </w:r>
      <w:r w:rsidR="00D50221">
        <w:rPr>
          <w:rFonts w:cs="Arial"/>
          <w:b w:val="0"/>
          <w:bCs/>
          <w:w w:val="100"/>
          <w:sz w:val="20"/>
          <w:szCs w:val="20"/>
          <w:lang w:val="es-MX" w:eastAsia="en-US"/>
        </w:rPr>
        <w:t>.</w:t>
      </w:r>
      <w:r>
        <w:rPr>
          <w:rFonts w:cs="Arial"/>
          <w:b w:val="0"/>
          <w:bCs/>
          <w:w w:val="100"/>
          <w:sz w:val="20"/>
          <w:szCs w:val="20"/>
          <w:lang w:val="es-MX" w:eastAsia="en-US"/>
        </w:rPr>
        <w:t xml:space="preserve"> </w:t>
      </w:r>
    </w:p>
    <w:p w14:paraId="2D4FD89C" w14:textId="77777777" w:rsidR="00D50221" w:rsidRPr="00D50221" w:rsidRDefault="00D50221" w:rsidP="00C60D17">
      <w:pPr>
        <w:pStyle w:val="Prrafodelista"/>
        <w:spacing w:line="360" w:lineRule="auto"/>
        <w:rPr>
          <w:rFonts w:cs="Arial"/>
          <w:b w:val="0"/>
          <w:bCs/>
          <w:w w:val="100"/>
          <w:sz w:val="20"/>
          <w:szCs w:val="20"/>
          <w:lang w:val="es-MX" w:eastAsia="en-US"/>
        </w:rPr>
      </w:pPr>
    </w:p>
    <w:p w14:paraId="11F56315" w14:textId="36E9925A" w:rsidR="00E8248F" w:rsidRPr="00E8248F" w:rsidRDefault="00D50221"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Las personas servidoras públicas deben conducir su actuación conforme a los principios de legalidad, imparcialidad, objetividad, transparencia, certeza, cooperación, ética e integrida</w:t>
      </w:r>
      <w:r w:rsidR="000034D0">
        <w:rPr>
          <w:rFonts w:cs="Arial"/>
          <w:b w:val="0"/>
          <w:bCs/>
          <w:w w:val="100"/>
          <w:sz w:val="20"/>
          <w:szCs w:val="20"/>
          <w:lang w:val="es-MX" w:eastAsia="en-US"/>
        </w:rPr>
        <w:t xml:space="preserve">d, en tal </w:t>
      </w:r>
      <w:r w:rsidR="000034D0">
        <w:rPr>
          <w:rFonts w:cs="Arial"/>
          <w:b w:val="0"/>
          <w:bCs/>
          <w:w w:val="100"/>
          <w:sz w:val="20"/>
          <w:szCs w:val="20"/>
          <w:lang w:val="es-MX" w:eastAsia="en-US"/>
        </w:rPr>
        <w:lastRenderedPageBreak/>
        <w:t>sentido, el mencionado ordenamiento municipal especifica que se</w:t>
      </w:r>
      <w:r>
        <w:rPr>
          <w:rFonts w:cs="Arial"/>
          <w:b w:val="0"/>
          <w:bCs/>
          <w:w w:val="100"/>
          <w:sz w:val="20"/>
          <w:szCs w:val="20"/>
          <w:lang w:val="es-MX" w:eastAsia="en-US"/>
        </w:rPr>
        <w:t xml:space="preserve"> vulnera la regla de desempeño permanente cuando omiten conducirse con un trato digno y cordial, conforme a los protocolos de actuación o atención al público, retrasan de manera negligente las actividades que permitan atender de forma ágil y expedita al público en general</w:t>
      </w:r>
      <w:r>
        <w:rPr>
          <w:rStyle w:val="Refdenotaalpie"/>
          <w:rFonts w:cs="Arial"/>
          <w:b w:val="0"/>
          <w:bCs/>
          <w:w w:val="100"/>
          <w:sz w:val="20"/>
          <w:szCs w:val="20"/>
          <w:lang w:val="es-MX" w:eastAsia="en-US"/>
        </w:rPr>
        <w:footnoteReference w:id="55"/>
      </w:r>
      <w:r w:rsidR="000034D0">
        <w:rPr>
          <w:rFonts w:cs="Arial"/>
          <w:b w:val="0"/>
          <w:bCs/>
          <w:w w:val="100"/>
          <w:sz w:val="20"/>
          <w:szCs w:val="20"/>
          <w:lang w:val="es-MX" w:eastAsia="en-US"/>
        </w:rPr>
        <w:t xml:space="preserve">. </w:t>
      </w:r>
      <w:r w:rsidR="00670BEE" w:rsidRPr="000034D0">
        <w:rPr>
          <w:rFonts w:cs="Arial"/>
          <w:b w:val="0"/>
          <w:bCs/>
          <w:w w:val="100"/>
          <w:sz w:val="20"/>
          <w:szCs w:val="20"/>
          <w:lang w:val="es-MX" w:eastAsia="en-US"/>
        </w:rPr>
        <w:t xml:space="preserve">De tal manera que, el principio de legalidad demanda la sujeción de todos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00670BEE" w:rsidRPr="000034D0">
        <w:rPr>
          <w:rFonts w:cs="Arial"/>
          <w:b w:val="0"/>
          <w:bCs/>
          <w:i/>
          <w:w w:val="100"/>
          <w:sz w:val="20"/>
          <w:szCs w:val="20"/>
          <w:lang w:val="es-MX" w:eastAsia="en-US"/>
        </w:rPr>
        <w:t>CPEUM</w:t>
      </w:r>
      <w:r w:rsidR="00670BEE" w:rsidRPr="000034D0">
        <w:rPr>
          <w:rFonts w:cs="Arial"/>
          <w:b w:val="0"/>
          <w:bCs/>
          <w:w w:val="100"/>
          <w:sz w:val="20"/>
          <w:szCs w:val="20"/>
          <w:lang w:val="es-MX" w:eastAsia="en-US"/>
        </w:rPr>
        <w:t xml:space="preserve">. </w:t>
      </w:r>
    </w:p>
    <w:p w14:paraId="49BB8EB4" w14:textId="77777777" w:rsidR="000034D0" w:rsidRPr="000034D0" w:rsidRDefault="000034D0" w:rsidP="00C60D17">
      <w:pPr>
        <w:pStyle w:val="Prrafodelista"/>
        <w:spacing w:line="360" w:lineRule="auto"/>
        <w:rPr>
          <w:rFonts w:cs="Arial"/>
          <w:b w:val="0"/>
          <w:bCs/>
          <w:w w:val="100"/>
          <w:sz w:val="20"/>
          <w:szCs w:val="20"/>
          <w:lang w:val="es-MX" w:eastAsia="en-US"/>
        </w:rPr>
      </w:pPr>
    </w:p>
    <w:p w14:paraId="5DABF06C" w14:textId="05E2C3F7" w:rsidR="00433113" w:rsidRPr="000034D0" w:rsidRDefault="00433113"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0034D0">
        <w:rPr>
          <w:rFonts w:cs="Arial"/>
          <w:b w:val="0"/>
          <w:bCs/>
          <w:w w:val="100"/>
          <w:sz w:val="20"/>
          <w:szCs w:val="20"/>
          <w:lang w:val="es-MX" w:eastAsia="en-US"/>
        </w:rPr>
        <w:t xml:space="preserve">Por consiguiente, 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Pr="000034D0">
        <w:rPr>
          <w:rFonts w:cs="Arial"/>
          <w:b w:val="0"/>
          <w:bCs/>
          <w:i/>
          <w:w w:val="100"/>
          <w:sz w:val="20"/>
          <w:szCs w:val="20"/>
          <w:lang w:val="es-MX" w:eastAsia="en-US"/>
        </w:rPr>
        <w:t>CPEUM</w:t>
      </w:r>
      <w:r w:rsidRPr="000034D0">
        <w:rPr>
          <w:rFonts w:cs="Arial"/>
          <w:b w:val="0"/>
          <w:bCs/>
          <w:w w:val="100"/>
          <w:sz w:val="20"/>
          <w:szCs w:val="20"/>
          <w:lang w:val="es-MX" w:eastAsia="en-US"/>
        </w:rPr>
        <w:t>, en los Tratados Internacionales suscritos y ratificados por México, y en las leyes y los reglamentos aplicables.</w:t>
      </w:r>
      <w:r w:rsidR="00E8248F">
        <w:rPr>
          <w:rFonts w:cs="Arial"/>
          <w:b w:val="0"/>
          <w:bCs/>
          <w:w w:val="100"/>
          <w:sz w:val="20"/>
          <w:szCs w:val="20"/>
          <w:lang w:val="es-MX" w:eastAsia="en-US"/>
        </w:rPr>
        <w:t xml:space="preserve"> Consecuentemente, los </w:t>
      </w:r>
      <w:r w:rsidR="00601823" w:rsidRPr="000034D0">
        <w:rPr>
          <w:rFonts w:cs="Arial"/>
          <w:b w:val="0"/>
          <w:bCs/>
          <w:w w:val="100"/>
          <w:sz w:val="20"/>
          <w:szCs w:val="20"/>
          <w:lang w:val="es-MX" w:eastAsia="en-US"/>
        </w:rPr>
        <w:t xml:space="preserve">servidores públicos implicados </w:t>
      </w:r>
      <w:r w:rsidRPr="000034D0">
        <w:rPr>
          <w:rFonts w:cs="Arial"/>
          <w:b w:val="0"/>
          <w:bCs/>
          <w:w w:val="100"/>
          <w:sz w:val="20"/>
          <w:szCs w:val="20"/>
          <w:lang w:val="es-MX" w:eastAsia="en-US"/>
        </w:rPr>
        <w:t xml:space="preserve">deberán ajustar su conducta </w:t>
      </w:r>
      <w:r w:rsidR="000034D0">
        <w:rPr>
          <w:rFonts w:cs="Arial"/>
          <w:b w:val="0"/>
          <w:bCs/>
          <w:w w:val="100"/>
          <w:sz w:val="20"/>
          <w:szCs w:val="20"/>
          <w:lang w:val="es-MX" w:eastAsia="en-US"/>
        </w:rPr>
        <w:t xml:space="preserve">no sólo </w:t>
      </w:r>
      <w:r w:rsidRPr="000034D0">
        <w:rPr>
          <w:rFonts w:cs="Arial"/>
          <w:b w:val="0"/>
          <w:bCs/>
          <w:w w:val="100"/>
          <w:sz w:val="20"/>
          <w:szCs w:val="20"/>
          <w:lang w:val="es-MX" w:eastAsia="en-US"/>
        </w:rPr>
        <w:t>a los principios de legalidad, honradez, lealtad, imparcialidad y eficiencia</w:t>
      </w:r>
      <w:r w:rsidR="000034D0">
        <w:rPr>
          <w:rFonts w:cs="Arial"/>
          <w:b w:val="0"/>
          <w:bCs/>
          <w:w w:val="100"/>
          <w:sz w:val="20"/>
          <w:szCs w:val="20"/>
          <w:lang w:val="es-MX" w:eastAsia="en-US"/>
        </w:rPr>
        <w:t>, sino que</w:t>
      </w:r>
      <w:r w:rsidR="009E14AC">
        <w:rPr>
          <w:rFonts w:cs="Arial"/>
          <w:b w:val="0"/>
          <w:bCs/>
          <w:w w:val="100"/>
          <w:sz w:val="20"/>
          <w:szCs w:val="20"/>
          <w:lang w:val="es-MX" w:eastAsia="en-US"/>
        </w:rPr>
        <w:t>,</w:t>
      </w:r>
      <w:r w:rsidR="000034D0">
        <w:rPr>
          <w:rFonts w:cs="Arial"/>
          <w:b w:val="0"/>
          <w:bCs/>
          <w:w w:val="100"/>
          <w:sz w:val="20"/>
          <w:szCs w:val="20"/>
          <w:lang w:val="es-MX" w:eastAsia="en-US"/>
        </w:rPr>
        <w:t xml:space="preserve"> en el caso concreto deben considerar toda la normativa vigente en la materia que les determina las líneas de acción ante casos en los cuales existen antecedentes de violencia contra las mujeres que tienen implicaciones en la vida personal de las víctimas, por lo que,</w:t>
      </w:r>
      <w:r w:rsidRPr="000034D0">
        <w:rPr>
          <w:rFonts w:cs="Arial"/>
          <w:b w:val="0"/>
          <w:bCs/>
          <w:w w:val="100"/>
          <w:sz w:val="20"/>
          <w:szCs w:val="20"/>
          <w:lang w:val="es-MX" w:eastAsia="en-US"/>
        </w:rPr>
        <w:t xml:space="preserve"> en caso de apartarse de </w:t>
      </w:r>
      <w:r w:rsidR="000034D0">
        <w:rPr>
          <w:rFonts w:cs="Arial"/>
          <w:b w:val="0"/>
          <w:bCs/>
          <w:w w:val="100"/>
          <w:sz w:val="20"/>
          <w:szCs w:val="20"/>
          <w:lang w:val="es-MX" w:eastAsia="en-US"/>
        </w:rPr>
        <w:t>la debida conducción del servicio público que prestan</w:t>
      </w:r>
      <w:r w:rsidRPr="000034D0">
        <w:rPr>
          <w:rFonts w:cs="Arial"/>
          <w:b w:val="0"/>
          <w:bCs/>
          <w:w w:val="100"/>
          <w:sz w:val="20"/>
          <w:szCs w:val="20"/>
          <w:lang w:val="es-MX" w:eastAsia="en-US"/>
        </w:rPr>
        <w:t xml:space="preserve"> deberá fincársele</w:t>
      </w:r>
      <w:r w:rsidR="000034D0">
        <w:rPr>
          <w:rFonts w:cs="Arial"/>
          <w:b w:val="0"/>
          <w:bCs/>
          <w:w w:val="100"/>
          <w:sz w:val="20"/>
          <w:szCs w:val="20"/>
          <w:lang w:val="es-MX" w:eastAsia="en-US"/>
        </w:rPr>
        <w:t>s</w:t>
      </w:r>
      <w:r w:rsidRPr="000034D0">
        <w:rPr>
          <w:rFonts w:cs="Arial"/>
          <w:b w:val="0"/>
          <w:bCs/>
          <w:w w:val="100"/>
          <w:sz w:val="20"/>
          <w:szCs w:val="20"/>
          <w:lang w:val="es-MX" w:eastAsia="en-US"/>
        </w:rPr>
        <w:t xml:space="preserve"> responsabilidad administrativa y, en su caso, penal. </w:t>
      </w:r>
    </w:p>
    <w:p w14:paraId="20AEB442" w14:textId="45BD9151" w:rsidR="00C84BAB" w:rsidRPr="00C84BAB" w:rsidRDefault="00C84BAB"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A1D47B7" w14:textId="300E455D" w:rsidR="004B037E" w:rsidRDefault="00E05F80" w:rsidP="00C60D17">
      <w:pPr>
        <w:widowControl w:val="0"/>
        <w:autoSpaceDE w:val="0"/>
        <w:autoSpaceDN w:val="0"/>
        <w:adjustRightInd w:val="0"/>
        <w:spacing w:line="360" w:lineRule="auto"/>
        <w:rPr>
          <w:rFonts w:ascii="Arial" w:hAnsi="Arial" w:cs="Arial"/>
          <w:bCs/>
          <w:sz w:val="20"/>
          <w:szCs w:val="20"/>
        </w:rPr>
      </w:pPr>
      <w:r w:rsidRPr="00E8248F">
        <w:rPr>
          <w:rFonts w:ascii="Arial" w:hAnsi="Arial" w:cs="Arial"/>
          <w:bCs/>
          <w:sz w:val="20"/>
          <w:szCs w:val="20"/>
        </w:rPr>
        <w:t>1.1</w:t>
      </w:r>
      <w:r w:rsidR="00095D56" w:rsidRPr="00E8248F">
        <w:rPr>
          <w:rFonts w:ascii="Arial" w:hAnsi="Arial" w:cs="Arial"/>
          <w:bCs/>
          <w:sz w:val="20"/>
          <w:szCs w:val="20"/>
        </w:rPr>
        <w:t xml:space="preserve">. </w:t>
      </w:r>
      <w:r w:rsidRPr="00E8248F">
        <w:rPr>
          <w:rFonts w:ascii="Arial" w:hAnsi="Arial" w:cs="Arial"/>
          <w:bCs/>
          <w:sz w:val="20"/>
          <w:szCs w:val="20"/>
        </w:rPr>
        <w:t>Estudio de un</w:t>
      </w:r>
      <w:r w:rsidR="00CF093A" w:rsidRPr="00E8248F">
        <w:rPr>
          <w:rFonts w:ascii="Arial" w:hAnsi="Arial" w:cs="Arial"/>
          <w:bCs/>
          <w:sz w:val="20"/>
          <w:szCs w:val="20"/>
        </w:rPr>
        <w:t>a</w:t>
      </w:r>
      <w:r w:rsidRPr="00E8248F">
        <w:rPr>
          <w:rFonts w:ascii="Arial" w:hAnsi="Arial" w:cs="Arial"/>
          <w:bCs/>
          <w:sz w:val="20"/>
          <w:szCs w:val="20"/>
        </w:rPr>
        <w:t xml:space="preserve"> </w:t>
      </w:r>
      <w:r w:rsidR="00E8248F">
        <w:rPr>
          <w:rFonts w:ascii="Arial" w:hAnsi="Arial" w:cs="Arial"/>
          <w:bCs/>
          <w:sz w:val="20"/>
          <w:szCs w:val="20"/>
        </w:rPr>
        <w:t xml:space="preserve">insuficiente </w:t>
      </w:r>
      <w:r w:rsidR="00CF093A" w:rsidRPr="00E8248F">
        <w:rPr>
          <w:rFonts w:ascii="Arial" w:hAnsi="Arial" w:cs="Arial"/>
          <w:bCs/>
          <w:sz w:val="20"/>
          <w:szCs w:val="20"/>
        </w:rPr>
        <w:t>asistencia a víctima del delito</w:t>
      </w:r>
    </w:p>
    <w:p w14:paraId="3E10B12D" w14:textId="77777777" w:rsidR="00351F65" w:rsidRPr="00351F65" w:rsidRDefault="00351F65" w:rsidP="00C60D17">
      <w:pPr>
        <w:widowControl w:val="0"/>
        <w:autoSpaceDE w:val="0"/>
        <w:autoSpaceDN w:val="0"/>
        <w:adjustRightInd w:val="0"/>
        <w:spacing w:line="360" w:lineRule="auto"/>
        <w:jc w:val="both"/>
        <w:rPr>
          <w:rFonts w:ascii="Arial" w:hAnsi="Arial" w:cs="Arial"/>
          <w:sz w:val="20"/>
          <w:szCs w:val="20"/>
        </w:rPr>
      </w:pPr>
    </w:p>
    <w:p w14:paraId="5ED6EC95" w14:textId="5F980C80" w:rsidR="009E14AC" w:rsidRDefault="003F0BB8"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México, el 10 de junio de 2011</w:t>
      </w:r>
      <w:r w:rsidR="000B2754">
        <w:rPr>
          <w:rFonts w:cs="Arial"/>
          <w:b w:val="0"/>
          <w:bCs/>
          <w:w w:val="100"/>
          <w:sz w:val="20"/>
          <w:szCs w:val="20"/>
          <w:lang w:val="es-MX" w:eastAsia="en-US"/>
        </w:rPr>
        <w:t>,</w:t>
      </w:r>
      <w:r>
        <w:rPr>
          <w:rFonts w:cs="Arial"/>
          <w:b w:val="0"/>
          <w:bCs/>
          <w:w w:val="100"/>
          <w:sz w:val="20"/>
          <w:szCs w:val="20"/>
          <w:lang w:val="es-MX" w:eastAsia="en-US"/>
        </w:rPr>
        <w:t xml:space="preserve"> se publicó en el Diario Oficial de la Federación (DOF) una reforma constitucional de Derechos Humanos, la cual ha tenido como mandato crear una nueva cultura de derechos humanos, poniendo al centro la dignidad de las personas. La mencionada reforma implicó un nuevo modo en que las autoridades deben cumplir con sus obligaciones, entre las cuales se encuentran la de respetar, proteger, garantizar y promover los derechos humanos de todas las personas que estén en el país, </w:t>
      </w:r>
      <w:r w:rsidR="000B2754">
        <w:rPr>
          <w:rFonts w:cs="Arial"/>
          <w:b w:val="0"/>
          <w:bCs/>
          <w:w w:val="100"/>
          <w:sz w:val="20"/>
          <w:szCs w:val="20"/>
          <w:lang w:val="es-MX" w:eastAsia="en-US"/>
        </w:rPr>
        <w:t>conforme al principio pro persona</w:t>
      </w:r>
      <w:r w:rsidR="004C1F24">
        <w:rPr>
          <w:rFonts w:cs="Arial"/>
          <w:b w:val="0"/>
          <w:bCs/>
          <w:w w:val="100"/>
          <w:sz w:val="20"/>
          <w:szCs w:val="20"/>
          <w:lang w:val="es-MX" w:eastAsia="en-US"/>
        </w:rPr>
        <w:t xml:space="preserve"> y la obligación del Estado de prevenir, investigar, sancionar y reparar las violaciones a Derechos Humanos,</w:t>
      </w:r>
      <w:r w:rsidR="000B2754">
        <w:rPr>
          <w:rFonts w:cs="Arial"/>
          <w:b w:val="0"/>
          <w:bCs/>
          <w:w w:val="100"/>
          <w:sz w:val="20"/>
          <w:szCs w:val="20"/>
          <w:lang w:val="es-MX" w:eastAsia="en-US"/>
        </w:rPr>
        <w:t xml:space="preserve"> </w:t>
      </w:r>
      <w:r>
        <w:rPr>
          <w:rFonts w:cs="Arial"/>
          <w:b w:val="0"/>
          <w:bCs/>
          <w:w w:val="100"/>
          <w:sz w:val="20"/>
          <w:szCs w:val="20"/>
          <w:lang w:val="es-MX" w:eastAsia="en-US"/>
        </w:rPr>
        <w:t>además buscó principalmente el fortalecimiento del sistema de reconocimiento y protección de los derechos humanos en México</w:t>
      </w:r>
      <w:r w:rsidR="000B2754">
        <w:rPr>
          <w:rFonts w:cs="Arial"/>
          <w:b w:val="0"/>
          <w:bCs/>
          <w:w w:val="100"/>
          <w:sz w:val="20"/>
          <w:szCs w:val="20"/>
          <w:lang w:val="es-MX" w:eastAsia="en-US"/>
        </w:rPr>
        <w:t xml:space="preserve">, imponiendo el reto de conocer las decisiones de las instancias jurisdiccionales </w:t>
      </w:r>
      <w:r w:rsidR="000B2754">
        <w:rPr>
          <w:rFonts w:cs="Arial"/>
          <w:b w:val="0"/>
          <w:bCs/>
          <w:w w:val="100"/>
          <w:sz w:val="20"/>
          <w:szCs w:val="20"/>
          <w:lang w:val="es-MX" w:eastAsia="en-US"/>
        </w:rPr>
        <w:lastRenderedPageBreak/>
        <w:t xml:space="preserve">y, en particular, de las cortes internacionales. </w:t>
      </w:r>
    </w:p>
    <w:p w14:paraId="1B2A8D89" w14:textId="77777777" w:rsidR="004C1F24" w:rsidRDefault="004C1F24"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0FACCE7" w14:textId="290CA527" w:rsidR="004C1F24" w:rsidRDefault="004C1F24"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Ahora bien, la mencionada reforma fue resultado de una serie de modificaciones constitucionales y legales a nivel nacional, entre las cuales se destaca la realizada el 18 de junio de 2008, relacionada con la materia penal. Específicamente, en lo concerniente a la incorporación del apartado C del artículo 20 constitucional, relacionado con los derechos de las víctimas del delito. Y posteriormente con la emisión de la Ley General de Víctimas, emitida el 09 de enero de 2013, en la cual se incluyeron estándares internacionales en la materia y se prevé la creación de un Sistema Nacional de Atención a Víctimas conformado por instituciones y entidades públicas de los distintos ámbitos de gobierno, así como organismos autónomos y organizaciones públicas y privadas vinculadas con la atención a víctimas. </w:t>
      </w:r>
    </w:p>
    <w:p w14:paraId="5E620AAE" w14:textId="77777777" w:rsidR="006274A8" w:rsidRPr="006274A8" w:rsidRDefault="006274A8" w:rsidP="00C60D17">
      <w:pPr>
        <w:pStyle w:val="Prrafodelista"/>
        <w:spacing w:line="360" w:lineRule="auto"/>
        <w:rPr>
          <w:rFonts w:cs="Arial"/>
          <w:b w:val="0"/>
          <w:bCs/>
          <w:w w:val="100"/>
          <w:sz w:val="20"/>
          <w:szCs w:val="20"/>
          <w:lang w:val="es-MX" w:eastAsia="en-US"/>
        </w:rPr>
      </w:pPr>
    </w:p>
    <w:p w14:paraId="65288422" w14:textId="023D2C13" w:rsidR="006274A8" w:rsidRDefault="006274A8"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Derivado de lo antes expuesto, resulta claro que la atención y reparación del daño a las víctimas demanda esfuerzo y colaboración de todas las instituciones del Estado Mexicano, proporcionándoles atención psicológica y atención jurídica, específicamente en relación a la canalización de la víctima a las instituciones correspondientes, información y orientación sobre los derechos y procedimientos previstos en el orden jurídico mexicano en materia de procuración y administración de justicia, así como el acompañamiento a la víctima para promover una justicia pronta y expedita. En ese mismo sentido, </w:t>
      </w:r>
      <w:bookmarkStart w:id="3" w:name="_Hlk149299174"/>
      <w:r>
        <w:rPr>
          <w:rFonts w:cs="Arial"/>
          <w:b w:val="0"/>
          <w:bCs/>
          <w:w w:val="100"/>
          <w:sz w:val="20"/>
          <w:szCs w:val="20"/>
          <w:lang w:val="es-MX" w:eastAsia="en-US"/>
        </w:rPr>
        <w:t>el Gobierno de México emitió un Modelo para la Atención y Protección Integral para Mujeres que viven violencias en el cual establece que la atención que se proporcione a las víctimas se organizará en los niveles: a) Inmediata y de primer contacto; b) Básica y general; c) Especializada</w:t>
      </w:r>
      <w:r>
        <w:rPr>
          <w:rStyle w:val="Refdenotaalpie"/>
          <w:rFonts w:cs="Arial"/>
          <w:b w:val="0"/>
          <w:bCs/>
          <w:w w:val="100"/>
          <w:sz w:val="20"/>
          <w:szCs w:val="20"/>
          <w:lang w:val="es-MX" w:eastAsia="en-US"/>
        </w:rPr>
        <w:footnoteReference w:id="56"/>
      </w:r>
      <w:r w:rsidR="005B13BB">
        <w:rPr>
          <w:rFonts w:cs="Arial"/>
          <w:b w:val="0"/>
          <w:bCs/>
          <w:w w:val="100"/>
          <w:sz w:val="20"/>
          <w:szCs w:val="20"/>
          <w:lang w:val="es-MX" w:eastAsia="en-US"/>
        </w:rPr>
        <w:t>, la cual se proporcionará a través de las Unidades Locales de Atención (ULA), mediante el acompañamiento institucional, en los ámbitos de seguridad y protección, atención integral a la salud, asesoría y acompañamiento jurídico, los cuales serán proporcionados por servicios sociales.</w:t>
      </w:r>
    </w:p>
    <w:bookmarkEnd w:id="3"/>
    <w:p w14:paraId="50FE0EC3" w14:textId="77777777" w:rsidR="006274A8" w:rsidRPr="006274A8" w:rsidRDefault="006274A8" w:rsidP="00C60D17">
      <w:pPr>
        <w:pStyle w:val="Prrafodelista"/>
        <w:spacing w:line="360" w:lineRule="auto"/>
        <w:rPr>
          <w:rFonts w:cs="Arial"/>
          <w:b w:val="0"/>
          <w:bCs/>
          <w:w w:val="100"/>
          <w:sz w:val="20"/>
          <w:szCs w:val="20"/>
          <w:lang w:val="es-MX" w:eastAsia="en-US"/>
        </w:rPr>
      </w:pPr>
    </w:p>
    <w:p w14:paraId="20BF0676" w14:textId="77777777" w:rsidR="00FC760D" w:rsidRDefault="00D83650"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w:t>
      </w:r>
      <w:r w:rsidR="00FC760D">
        <w:rPr>
          <w:rFonts w:cs="Arial"/>
          <w:b w:val="0"/>
          <w:bCs/>
          <w:w w:val="100"/>
          <w:sz w:val="20"/>
          <w:szCs w:val="20"/>
          <w:lang w:val="es-MX" w:eastAsia="en-US"/>
        </w:rPr>
        <w:t xml:space="preserve">el presente apartado, nos abocaremos a analizar las obligaciones que tienen los proveedores de servicios de salud y servicios policiales, centrados </w:t>
      </w:r>
      <w:bookmarkStart w:id="4" w:name="_Hlk149299106"/>
      <w:r w:rsidR="00FC760D">
        <w:rPr>
          <w:rFonts w:cs="Arial"/>
          <w:b w:val="0"/>
          <w:bCs/>
          <w:w w:val="100"/>
          <w:sz w:val="20"/>
          <w:szCs w:val="20"/>
          <w:lang w:val="es-MX" w:eastAsia="en-US"/>
        </w:rPr>
        <w:t xml:space="preserve">en la </w:t>
      </w:r>
      <w:r>
        <w:rPr>
          <w:rFonts w:cs="Arial"/>
          <w:b w:val="0"/>
          <w:bCs/>
          <w:w w:val="100"/>
          <w:sz w:val="20"/>
          <w:szCs w:val="20"/>
          <w:lang w:val="es-MX" w:eastAsia="en-US"/>
        </w:rPr>
        <w:t>atención inmediata y de primer contacto</w:t>
      </w:r>
      <w:r w:rsidR="00FC760D">
        <w:rPr>
          <w:rFonts w:cs="Arial"/>
          <w:b w:val="0"/>
          <w:bCs/>
          <w:w w:val="100"/>
          <w:sz w:val="20"/>
          <w:szCs w:val="20"/>
          <w:lang w:val="es-MX" w:eastAsia="en-US"/>
        </w:rPr>
        <w:t xml:space="preserve">. La mencionada etapa </w:t>
      </w:r>
      <w:r>
        <w:rPr>
          <w:rFonts w:cs="Arial"/>
          <w:b w:val="0"/>
          <w:bCs/>
          <w:w w:val="100"/>
          <w:sz w:val="20"/>
          <w:szCs w:val="20"/>
          <w:lang w:val="es-MX" w:eastAsia="en-US"/>
        </w:rPr>
        <w:t>hace referencia a la primera respuesta provista por los funcionarios públicos o autoridades que tengan conocimiento de un acto de violencia contra mujeres y niñas, sea porque llegue al lugar de los hechos, atienda un evento que se reporte o reciba a la usuaria en la ULA. La atención otorgada</w:t>
      </w:r>
      <w:r w:rsidR="00FC760D">
        <w:rPr>
          <w:rFonts w:cs="Arial"/>
          <w:b w:val="0"/>
          <w:bCs/>
          <w:w w:val="100"/>
          <w:sz w:val="20"/>
          <w:szCs w:val="20"/>
          <w:lang w:val="es-MX" w:eastAsia="en-US"/>
        </w:rPr>
        <w:t>, en este punto,</w:t>
      </w:r>
      <w:r>
        <w:rPr>
          <w:rFonts w:cs="Arial"/>
          <w:b w:val="0"/>
          <w:bCs/>
          <w:w w:val="100"/>
          <w:sz w:val="20"/>
          <w:szCs w:val="20"/>
          <w:lang w:val="es-MX" w:eastAsia="en-US"/>
        </w:rPr>
        <w:t xml:space="preserve"> está orienta a brindar servicios de tipo informativo que contribuyan a la detección oportuna de los casos de violencia y a prestar ayuda en casos de urgencia, su finalidad es efectuar un reconocimiento de las necesidades y demandas de las mujeres, niñas y adolescentes víctimas, usuarias de los diferentes servicios de atención. </w:t>
      </w:r>
    </w:p>
    <w:p w14:paraId="5B679330" w14:textId="3EF7E2F5" w:rsidR="00FC760D" w:rsidRPr="00FC760D" w:rsidRDefault="00FC760D" w:rsidP="00C60D17">
      <w:pPr>
        <w:pStyle w:val="Prrafodelista"/>
        <w:spacing w:line="360" w:lineRule="auto"/>
        <w:rPr>
          <w:rFonts w:cs="Arial"/>
          <w:b w:val="0"/>
          <w:bCs/>
          <w:w w:val="100"/>
          <w:sz w:val="20"/>
          <w:szCs w:val="20"/>
          <w:lang w:val="es-MX" w:eastAsia="en-US"/>
        </w:rPr>
      </w:pPr>
    </w:p>
    <w:p w14:paraId="74FC674B" w14:textId="1303C663" w:rsidR="00FC760D" w:rsidRDefault="00534369"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bookmarkStart w:id="5" w:name="_Hlk149299156"/>
      <w:bookmarkEnd w:id="4"/>
      <w:r>
        <w:rPr>
          <w:rFonts w:cs="Arial"/>
          <w:b w:val="0"/>
          <w:bCs/>
          <w:w w:val="100"/>
          <w:sz w:val="20"/>
          <w:szCs w:val="20"/>
          <w:lang w:val="es-MX" w:eastAsia="en-US"/>
        </w:rPr>
        <w:lastRenderedPageBreak/>
        <w:t>Bajo esta perspectiva,</w:t>
      </w:r>
      <w:r w:rsidR="00D83650" w:rsidRPr="006B7884">
        <w:rPr>
          <w:rFonts w:cs="Arial"/>
          <w:b w:val="0"/>
          <w:bCs/>
          <w:w w:val="100"/>
          <w:sz w:val="20"/>
          <w:szCs w:val="20"/>
          <w:lang w:val="es-MX" w:eastAsia="en-US"/>
        </w:rPr>
        <w:t xml:space="preserve"> </w:t>
      </w:r>
      <w:r w:rsidR="00D52FB2" w:rsidRPr="006B7884">
        <w:rPr>
          <w:rFonts w:cs="Arial"/>
          <w:b w:val="0"/>
          <w:bCs/>
          <w:w w:val="100"/>
          <w:sz w:val="20"/>
          <w:szCs w:val="20"/>
          <w:lang w:val="es-MX" w:eastAsia="en-US"/>
        </w:rPr>
        <w:t xml:space="preserve">dado que </w:t>
      </w:r>
      <w:r w:rsidR="00D83650" w:rsidRPr="006B7884">
        <w:rPr>
          <w:rFonts w:cs="Arial"/>
          <w:b w:val="0"/>
          <w:bCs/>
          <w:w w:val="100"/>
          <w:sz w:val="20"/>
          <w:szCs w:val="20"/>
          <w:lang w:val="es-MX" w:eastAsia="en-US"/>
        </w:rPr>
        <w:t>el primer respondiente verifica el estado de salud física y emocional de la víctima, determina el riesgo en que se encuentra y las acciones siguientes para su atención inmediata</w:t>
      </w:r>
      <w:r w:rsidR="00D52FB2" w:rsidRPr="006B7884">
        <w:rPr>
          <w:rFonts w:cs="Arial"/>
          <w:b w:val="0"/>
          <w:bCs/>
          <w:w w:val="100"/>
          <w:sz w:val="20"/>
          <w:szCs w:val="20"/>
          <w:lang w:val="es-MX" w:eastAsia="en-US"/>
        </w:rPr>
        <w:t xml:space="preserve">, el personal debe contar con la información necesaria y entrenamiento adecuado para brindar contención primaria y canalización a los servicios pertinentes para preservar el bienestar físico, mental y emocional de las mujeres y niñas víctimas de violencia, a través de una guía de recursos del sector público y privado que brinden atención, protección y apoyo jurídico, para referir los casos. </w:t>
      </w:r>
      <w:r w:rsidR="00E814C1" w:rsidRPr="00FC760D">
        <w:rPr>
          <w:rFonts w:cs="Arial"/>
          <w:b w:val="0"/>
          <w:bCs/>
          <w:w w:val="100"/>
          <w:sz w:val="20"/>
          <w:szCs w:val="20"/>
          <w:lang w:val="es-MX" w:eastAsia="en-US"/>
        </w:rPr>
        <w:t xml:space="preserve">De igual manera, especifica que deben crearse, mantenerse y desarrollarse mecanismos para la atención de manera que garanticen a mujeres, niñas y adolescentes el acceso a servicios integrales, sin que éstos representen una carga económica o administrativa, por lo que, estos servicios deben comprender y dar respuesta a las circunstancias y necesidades individuales de cada víctima/sobreviviente. </w:t>
      </w:r>
    </w:p>
    <w:bookmarkEnd w:id="5"/>
    <w:p w14:paraId="1213AF58" w14:textId="77777777" w:rsidR="00FC760D" w:rsidRPr="00FC760D" w:rsidRDefault="00FC760D" w:rsidP="00C60D17">
      <w:pPr>
        <w:pStyle w:val="Prrafodelista"/>
        <w:spacing w:line="360" w:lineRule="auto"/>
        <w:rPr>
          <w:rFonts w:cs="Arial"/>
          <w:b w:val="0"/>
          <w:bCs/>
          <w:w w:val="100"/>
          <w:sz w:val="20"/>
          <w:szCs w:val="20"/>
          <w:lang w:val="es-MX" w:eastAsia="en-US"/>
        </w:rPr>
      </w:pPr>
    </w:p>
    <w:p w14:paraId="317E185F" w14:textId="4A7A178F" w:rsidR="006B7884" w:rsidRPr="00FC760D" w:rsidRDefault="00E814C1"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bookmarkStart w:id="6" w:name="_Hlk149299236"/>
      <w:r w:rsidRPr="00FC760D">
        <w:rPr>
          <w:rFonts w:cs="Arial"/>
          <w:b w:val="0"/>
          <w:bCs/>
          <w:w w:val="100"/>
          <w:sz w:val="20"/>
          <w:szCs w:val="20"/>
          <w:lang w:val="es-MX" w:eastAsia="en-US"/>
        </w:rPr>
        <w:t>En ese sentido, debe ofrecerse una gama de servicios con el fin de que las mujeres, niñas y adolescentes puedan tener acceso a aquellos que mejor respondan a sus circunstancias individuales, de tal forma que, quienes proveen los servicios deben garantizar que las mujeres, niñas y adolescentes reciban un plan individualizado, basado en sus fortalezas y que incluya estrategias de gestión de riesgos. Aunado a lo anterior, especifica que las mujeres, niñas y adolescentes deben tener la oportunidad de contar su historia, ser escuchadas y de que su relato quede convenientemente registrado. Por lo que quienes proveen los servicios deben proporcionar a las mujeres, niñas y adolescentes información y asesoramiento para ayudarles a tomar sus propias decisiones, lo cual deberá garantizarse en un sistema documentado y seguro para la recolección, registro y almacenamiento de todos los datos y la información, incluidos archivos de usuarias, informes médicos y jurídicos, así como planes de seguridad</w:t>
      </w:r>
      <w:r w:rsidR="00E8248F">
        <w:rPr>
          <w:rFonts w:cs="Arial"/>
          <w:b w:val="0"/>
          <w:bCs/>
          <w:w w:val="100"/>
          <w:sz w:val="20"/>
          <w:szCs w:val="20"/>
          <w:lang w:val="es-MX" w:eastAsia="en-US"/>
        </w:rPr>
        <w:t>; e</w:t>
      </w:r>
      <w:r w:rsidRPr="00FC760D">
        <w:rPr>
          <w:rFonts w:cs="Arial"/>
          <w:b w:val="0"/>
          <w:bCs/>
          <w:w w:val="100"/>
          <w:sz w:val="20"/>
          <w:szCs w:val="20"/>
          <w:lang w:val="es-MX" w:eastAsia="en-US"/>
        </w:rPr>
        <w:t xml:space="preserve">stos servicios deberán contar con mecanismos para coordinar y supervisar la eficacia de los procesos de referencia. </w:t>
      </w:r>
    </w:p>
    <w:bookmarkEnd w:id="6"/>
    <w:p w14:paraId="58DA4F11" w14:textId="77777777" w:rsidR="00E814C1" w:rsidRPr="00E814C1" w:rsidRDefault="00E814C1"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A76D491" w14:textId="2B0630F1" w:rsidR="006B7884" w:rsidRDefault="00D52FB2"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6B7884">
        <w:rPr>
          <w:rFonts w:cs="Arial"/>
          <w:b w:val="0"/>
          <w:bCs/>
          <w:w w:val="100"/>
          <w:sz w:val="20"/>
          <w:szCs w:val="20"/>
          <w:lang w:val="es-MX" w:eastAsia="en-US"/>
        </w:rPr>
        <w:t xml:space="preserve">Por lo que, entre las acciones </w:t>
      </w:r>
      <w:r w:rsidR="00FC760D">
        <w:rPr>
          <w:rFonts w:cs="Arial"/>
          <w:b w:val="0"/>
          <w:bCs/>
          <w:w w:val="100"/>
          <w:sz w:val="20"/>
          <w:szCs w:val="20"/>
          <w:lang w:val="es-MX" w:eastAsia="en-US"/>
        </w:rPr>
        <w:t xml:space="preserve">generales </w:t>
      </w:r>
      <w:r w:rsidRPr="006B7884">
        <w:rPr>
          <w:rFonts w:cs="Arial"/>
          <w:b w:val="0"/>
          <w:bCs/>
          <w:w w:val="100"/>
          <w:sz w:val="20"/>
          <w:szCs w:val="20"/>
          <w:lang w:val="es-MX" w:eastAsia="en-US"/>
        </w:rPr>
        <w:t xml:space="preserve">a realizar </w:t>
      </w:r>
      <w:r w:rsidR="00FC760D">
        <w:rPr>
          <w:rFonts w:cs="Arial"/>
          <w:b w:val="0"/>
          <w:bCs/>
          <w:w w:val="100"/>
          <w:sz w:val="20"/>
          <w:szCs w:val="20"/>
          <w:lang w:val="es-MX" w:eastAsia="en-US"/>
        </w:rPr>
        <w:t xml:space="preserve">por ambos sectores, </w:t>
      </w:r>
      <w:r w:rsidRPr="006B7884">
        <w:rPr>
          <w:rFonts w:cs="Arial"/>
          <w:b w:val="0"/>
          <w:bCs/>
          <w:w w:val="100"/>
          <w:sz w:val="20"/>
          <w:szCs w:val="20"/>
          <w:lang w:val="es-MX" w:eastAsia="en-US"/>
        </w:rPr>
        <w:t>se encuentra la de identificar a la víctima, la relación con la mujer que vive violencia sin prejuicios; anteponer la seguridad de las mujeres que viven con violencia, valorar el daño físico y psicológico, así como el riesgo para proteger a la mujer que vive violencia, para ayudar a identificar redes de apoyo, proporcionar información sobre recursos de apoyo a mujeres que viven con violencia, ofrecer opciones para elaborar un plan de acción y reconocer que el caso individual es el resultado de las relaciones de género desiguales.</w:t>
      </w:r>
      <w:r w:rsidR="006B7884">
        <w:rPr>
          <w:rFonts w:cs="Arial"/>
          <w:b w:val="0"/>
          <w:bCs/>
          <w:w w:val="100"/>
          <w:sz w:val="20"/>
          <w:szCs w:val="20"/>
          <w:lang w:val="es-MX" w:eastAsia="en-US"/>
        </w:rPr>
        <w:t xml:space="preserve"> </w:t>
      </w:r>
      <w:bookmarkStart w:id="7" w:name="_Hlk149299259"/>
      <w:r w:rsidRPr="006B7884">
        <w:rPr>
          <w:rFonts w:cs="Arial"/>
          <w:b w:val="0"/>
          <w:bCs/>
          <w:w w:val="100"/>
          <w:sz w:val="20"/>
          <w:szCs w:val="20"/>
          <w:lang w:val="es-MX" w:eastAsia="en-US"/>
        </w:rPr>
        <w:t>Cabe resaltar que</w:t>
      </w:r>
      <w:r w:rsidR="00E814C1">
        <w:rPr>
          <w:rFonts w:cs="Arial"/>
          <w:b w:val="0"/>
          <w:bCs/>
          <w:w w:val="100"/>
          <w:sz w:val="20"/>
          <w:szCs w:val="20"/>
          <w:lang w:val="es-MX" w:eastAsia="en-US"/>
        </w:rPr>
        <w:t>,</w:t>
      </w:r>
      <w:r w:rsidRPr="006B7884">
        <w:rPr>
          <w:rFonts w:cs="Arial"/>
          <w:b w:val="0"/>
          <w:bCs/>
          <w:w w:val="100"/>
          <w:sz w:val="20"/>
          <w:szCs w:val="20"/>
          <w:lang w:val="es-MX" w:eastAsia="en-US"/>
        </w:rPr>
        <w:t xml:space="preserve"> entre los servicios esenciales de atención inmediata y de primer contacto en el sector salud, se establece</w:t>
      </w:r>
      <w:r w:rsidR="00E814C1">
        <w:rPr>
          <w:rFonts w:cs="Arial"/>
          <w:b w:val="0"/>
          <w:bCs/>
          <w:w w:val="100"/>
          <w:sz w:val="20"/>
          <w:szCs w:val="20"/>
          <w:lang w:val="es-MX" w:eastAsia="en-US"/>
        </w:rPr>
        <w:t>n</w:t>
      </w:r>
      <w:r w:rsidRPr="006B7884">
        <w:rPr>
          <w:rFonts w:cs="Arial"/>
          <w:b w:val="0"/>
          <w:bCs/>
          <w:w w:val="100"/>
          <w:sz w:val="20"/>
          <w:szCs w:val="20"/>
          <w:lang w:val="es-MX" w:eastAsia="en-US"/>
        </w:rPr>
        <w:t xml:space="preserve"> lo</w:t>
      </w:r>
      <w:r w:rsidR="00E814C1">
        <w:rPr>
          <w:rFonts w:cs="Arial"/>
          <w:b w:val="0"/>
          <w:bCs/>
          <w:w w:val="100"/>
          <w:sz w:val="20"/>
          <w:szCs w:val="20"/>
          <w:lang w:val="es-MX" w:eastAsia="en-US"/>
        </w:rPr>
        <w:t>s</w:t>
      </w:r>
      <w:r w:rsidRPr="006B7884">
        <w:rPr>
          <w:rFonts w:cs="Arial"/>
          <w:b w:val="0"/>
          <w:bCs/>
          <w:w w:val="100"/>
          <w:sz w:val="20"/>
          <w:szCs w:val="20"/>
          <w:lang w:val="es-MX" w:eastAsia="en-US"/>
        </w:rPr>
        <w:t xml:space="preserve"> siguiente</w:t>
      </w:r>
      <w:r w:rsidR="00E814C1">
        <w:rPr>
          <w:rFonts w:cs="Arial"/>
          <w:b w:val="0"/>
          <w:bCs/>
          <w:w w:val="100"/>
          <w:sz w:val="20"/>
          <w:szCs w:val="20"/>
          <w:lang w:val="es-MX" w:eastAsia="en-US"/>
        </w:rPr>
        <w:t>s</w:t>
      </w:r>
      <w:r w:rsidRPr="006B7884">
        <w:rPr>
          <w:rFonts w:cs="Arial"/>
          <w:b w:val="0"/>
          <w:bCs/>
          <w:w w:val="100"/>
          <w:sz w:val="20"/>
          <w:szCs w:val="20"/>
          <w:lang w:val="es-MX" w:eastAsia="en-US"/>
        </w:rPr>
        <w:t xml:space="preserve">: </w:t>
      </w:r>
    </w:p>
    <w:p w14:paraId="2BC59213" w14:textId="00ADDCD5" w:rsidR="006B7884" w:rsidRDefault="006B7884" w:rsidP="00C60D17">
      <w:pPr>
        <w:pStyle w:val="Prrafodelista"/>
        <w:spacing w:line="360" w:lineRule="auto"/>
        <w:rPr>
          <w:rFonts w:cs="Arial"/>
          <w:b w:val="0"/>
          <w:bCs/>
          <w:w w:val="100"/>
          <w:sz w:val="20"/>
          <w:szCs w:val="20"/>
          <w:lang w:val="es-MX" w:eastAsia="en-US"/>
        </w:rPr>
      </w:pPr>
    </w:p>
    <w:p w14:paraId="19F254DA" w14:textId="4FF20530" w:rsidR="006B7884" w:rsidRDefault="006B7884" w:rsidP="00C60D17">
      <w:pPr>
        <w:pStyle w:val="Prrafodelista"/>
        <w:numPr>
          <w:ilvl w:val="0"/>
          <w:numId w:val="29"/>
        </w:numPr>
        <w:spacing w:line="360" w:lineRule="auto"/>
        <w:rPr>
          <w:rFonts w:cs="Arial"/>
          <w:b w:val="0"/>
          <w:bCs/>
          <w:w w:val="100"/>
          <w:sz w:val="20"/>
          <w:szCs w:val="20"/>
          <w:lang w:val="es-MX" w:eastAsia="en-US"/>
        </w:rPr>
      </w:pPr>
      <w:r>
        <w:rPr>
          <w:rFonts w:cs="Arial"/>
          <w:b w:val="0"/>
          <w:bCs/>
          <w:w w:val="100"/>
          <w:sz w:val="20"/>
          <w:szCs w:val="20"/>
          <w:lang w:val="es-MX" w:eastAsia="en-US"/>
        </w:rPr>
        <w:t>L</w:t>
      </w:r>
      <w:r w:rsidR="00D52FB2" w:rsidRPr="006B7884">
        <w:rPr>
          <w:rFonts w:cs="Arial"/>
          <w:b w:val="0"/>
          <w:bCs/>
          <w:w w:val="100"/>
          <w:sz w:val="20"/>
          <w:szCs w:val="20"/>
          <w:lang w:val="es-MX" w:eastAsia="en-US"/>
        </w:rPr>
        <w:t xml:space="preserve">a identificación del caso: Los proveedores de servicios de salud deben identificar a las o los usuarios afectados por violencia familiar o sexual y valorar el grado de riesgo durante el desarrollo de las actividades; </w:t>
      </w:r>
    </w:p>
    <w:p w14:paraId="175B91F9" w14:textId="77777777" w:rsidR="006B7884" w:rsidRDefault="00D52FB2" w:rsidP="00C60D17">
      <w:pPr>
        <w:pStyle w:val="Prrafodelista"/>
        <w:numPr>
          <w:ilvl w:val="0"/>
          <w:numId w:val="29"/>
        </w:numPr>
        <w:spacing w:line="360" w:lineRule="auto"/>
        <w:rPr>
          <w:rFonts w:cs="Arial"/>
          <w:b w:val="0"/>
          <w:bCs/>
          <w:w w:val="100"/>
          <w:sz w:val="20"/>
          <w:szCs w:val="20"/>
          <w:lang w:val="es-MX" w:eastAsia="en-US"/>
        </w:rPr>
      </w:pPr>
      <w:r w:rsidRPr="006B7884">
        <w:rPr>
          <w:rFonts w:cs="Arial"/>
          <w:b w:val="0"/>
          <w:bCs/>
          <w:w w:val="100"/>
          <w:sz w:val="20"/>
          <w:szCs w:val="20"/>
          <w:lang w:val="es-MX" w:eastAsia="en-US"/>
        </w:rPr>
        <w:lastRenderedPageBreak/>
        <w:t xml:space="preserve">Asistencia directa: La atención se proporcionará con perspectiva de género de forma integral y se informará a las mujeres en situación de violencia sobre su derecho a denunciar los hechos; </w:t>
      </w:r>
    </w:p>
    <w:p w14:paraId="5C9810B1" w14:textId="77777777" w:rsidR="006B7884" w:rsidRDefault="006B7884" w:rsidP="00C60D17">
      <w:pPr>
        <w:pStyle w:val="Prrafodelista"/>
        <w:numPr>
          <w:ilvl w:val="0"/>
          <w:numId w:val="29"/>
        </w:numPr>
        <w:spacing w:line="360" w:lineRule="auto"/>
        <w:rPr>
          <w:rFonts w:cs="Arial"/>
          <w:b w:val="0"/>
          <w:bCs/>
          <w:w w:val="100"/>
          <w:sz w:val="20"/>
          <w:szCs w:val="20"/>
          <w:lang w:val="es-MX" w:eastAsia="en-US"/>
        </w:rPr>
      </w:pPr>
      <w:r w:rsidRPr="006B7884">
        <w:rPr>
          <w:rFonts w:cs="Arial"/>
          <w:b w:val="0"/>
          <w:bCs/>
          <w:w w:val="100"/>
          <w:sz w:val="20"/>
          <w:szCs w:val="20"/>
          <w:lang w:val="es-MX" w:eastAsia="en-US"/>
        </w:rPr>
        <w:t xml:space="preserve">Obligación de denunciar: Las instituciones que otorguen atención médica a las o los usuarios involucrados en situación de violencia familiar o sexual, deben dar aviso al Ministerio Público o Fiscalía con el formato establecido para tal efecto; </w:t>
      </w:r>
    </w:p>
    <w:p w14:paraId="397F9BB0" w14:textId="77777777" w:rsidR="006B7884" w:rsidRDefault="006B7884" w:rsidP="00C60D17">
      <w:pPr>
        <w:pStyle w:val="Prrafodelista"/>
        <w:numPr>
          <w:ilvl w:val="0"/>
          <w:numId w:val="29"/>
        </w:numPr>
        <w:spacing w:line="360" w:lineRule="auto"/>
        <w:rPr>
          <w:rFonts w:cs="Arial"/>
          <w:b w:val="0"/>
          <w:bCs/>
          <w:w w:val="100"/>
          <w:sz w:val="20"/>
          <w:szCs w:val="20"/>
          <w:lang w:val="es-MX" w:eastAsia="en-US"/>
        </w:rPr>
      </w:pPr>
      <w:r w:rsidRPr="006B7884">
        <w:rPr>
          <w:rFonts w:cs="Arial"/>
          <w:b w:val="0"/>
          <w:bCs/>
          <w:w w:val="100"/>
          <w:sz w:val="20"/>
          <w:szCs w:val="20"/>
          <w:lang w:val="es-MX" w:eastAsia="en-US"/>
        </w:rPr>
        <w:t xml:space="preserve">Cuidado de lesiones y tratamiento médico de urgencia, esquematizar la gravedad de violencia e incluir la clave NOM 046 en casos de violencia sexual en el expediente para evitar la revictimización; </w:t>
      </w:r>
    </w:p>
    <w:p w14:paraId="4E255F91" w14:textId="77777777" w:rsidR="006B7884" w:rsidRDefault="006B7884" w:rsidP="00C60D17">
      <w:pPr>
        <w:pStyle w:val="Prrafodelista"/>
        <w:numPr>
          <w:ilvl w:val="0"/>
          <w:numId w:val="29"/>
        </w:numPr>
        <w:spacing w:line="360" w:lineRule="auto"/>
        <w:rPr>
          <w:rFonts w:cs="Arial"/>
          <w:b w:val="0"/>
          <w:bCs/>
          <w:w w:val="100"/>
          <w:sz w:val="20"/>
          <w:szCs w:val="20"/>
          <w:lang w:val="es-MX" w:eastAsia="en-US"/>
        </w:rPr>
      </w:pPr>
      <w:r w:rsidRPr="006B7884">
        <w:rPr>
          <w:rFonts w:cs="Arial"/>
          <w:b w:val="0"/>
          <w:bCs/>
          <w:w w:val="100"/>
          <w:sz w:val="20"/>
          <w:szCs w:val="20"/>
          <w:lang w:val="es-MX" w:eastAsia="en-US"/>
        </w:rPr>
        <w:t xml:space="preserve">Examen y atención de agresiones sexuales: Implementar el registro en el historial médico, ofrecer anticonceptivos de emergencia, garantizar profilaxis post exposición al VIH e infecciones de transmisión sexual; </w:t>
      </w:r>
    </w:p>
    <w:p w14:paraId="68F2504C" w14:textId="08E20801" w:rsidR="00D52FB2" w:rsidRDefault="006B7884" w:rsidP="00C60D17">
      <w:pPr>
        <w:pStyle w:val="Prrafodelista"/>
        <w:numPr>
          <w:ilvl w:val="0"/>
          <w:numId w:val="29"/>
        </w:numPr>
        <w:spacing w:line="360" w:lineRule="auto"/>
        <w:rPr>
          <w:rFonts w:cs="Arial"/>
          <w:b w:val="0"/>
          <w:bCs/>
          <w:w w:val="100"/>
          <w:sz w:val="20"/>
          <w:szCs w:val="20"/>
          <w:lang w:val="es-MX" w:eastAsia="en-US"/>
        </w:rPr>
      </w:pPr>
      <w:r w:rsidRPr="006B7884">
        <w:rPr>
          <w:rFonts w:cs="Arial"/>
          <w:b w:val="0"/>
          <w:bCs/>
          <w:w w:val="100"/>
          <w:sz w:val="20"/>
          <w:szCs w:val="20"/>
          <w:lang w:val="es-MX" w:eastAsia="en-US"/>
        </w:rPr>
        <w:t>Evaluación y atención de la salud mental</w:t>
      </w:r>
      <w:r>
        <w:rPr>
          <w:rFonts w:cs="Arial"/>
          <w:b w:val="0"/>
          <w:bCs/>
          <w:w w:val="100"/>
          <w:sz w:val="20"/>
          <w:szCs w:val="20"/>
          <w:lang w:val="es-MX" w:eastAsia="en-US"/>
        </w:rPr>
        <w:t>: Ofrecer apoyo psicosocial básico y llevar a cabo una evaluación del estado mental, de forma simultánea al examen físico, analizando el riesgo inmediato de autolesión o suicidio, así como la existencia de un trastorno depresivo moderado, grave o de estrés postraumático.</w:t>
      </w:r>
    </w:p>
    <w:p w14:paraId="7EB54CAC" w14:textId="77777777" w:rsidR="00E814C1" w:rsidRDefault="006B7884" w:rsidP="00C60D17">
      <w:pPr>
        <w:pStyle w:val="Prrafodelista"/>
        <w:numPr>
          <w:ilvl w:val="0"/>
          <w:numId w:val="29"/>
        </w:numPr>
        <w:spacing w:line="360" w:lineRule="auto"/>
        <w:rPr>
          <w:rFonts w:cs="Arial"/>
          <w:b w:val="0"/>
          <w:bCs/>
          <w:w w:val="100"/>
          <w:sz w:val="20"/>
          <w:szCs w:val="20"/>
          <w:lang w:val="es-MX" w:eastAsia="en-US"/>
        </w:rPr>
      </w:pPr>
      <w:r>
        <w:rPr>
          <w:rFonts w:cs="Arial"/>
          <w:b w:val="0"/>
          <w:bCs/>
          <w:w w:val="100"/>
          <w:sz w:val="20"/>
          <w:szCs w:val="20"/>
          <w:lang w:val="es-MX" w:eastAsia="en-US"/>
        </w:rPr>
        <w:t xml:space="preserve">Documentación: Los proveedores de servicios de salud tienen la obligación profesional de registrar los detalles de cualquier consulta con sus usuarias, sus anotaciones deben reflejar lo que dijo la usuaria con sus propias palabras, así como lo que hizo y observó el personal de salud. </w:t>
      </w:r>
    </w:p>
    <w:p w14:paraId="6259B76C" w14:textId="61F13CC5" w:rsidR="006B7884" w:rsidRPr="006B7884" w:rsidRDefault="006B7884" w:rsidP="00C60D17">
      <w:pPr>
        <w:pStyle w:val="Prrafodelista"/>
        <w:spacing w:line="360" w:lineRule="auto"/>
        <w:ind w:left="1080"/>
        <w:rPr>
          <w:rFonts w:cs="Arial"/>
          <w:b w:val="0"/>
          <w:bCs/>
          <w:w w:val="100"/>
          <w:sz w:val="20"/>
          <w:szCs w:val="20"/>
          <w:lang w:val="es-MX" w:eastAsia="en-US"/>
        </w:rPr>
      </w:pPr>
      <w:r>
        <w:rPr>
          <w:rFonts w:cs="Arial"/>
          <w:b w:val="0"/>
          <w:bCs/>
          <w:w w:val="100"/>
          <w:sz w:val="20"/>
          <w:szCs w:val="20"/>
          <w:lang w:val="es-MX" w:eastAsia="en-US"/>
        </w:rPr>
        <w:t>A su vez deberá preservarse la cadena de custodia en la recolección y documentación de pruebas forenses. En este punto vuelve a señalarse como obligación de los proveedores de servicios de salud el aviso al Ministerio Público o Fiscalía, en los casos en los cuales las lesiones u otros signos sean presumiblemente vinculados a violencia familiar o sexual.</w:t>
      </w:r>
    </w:p>
    <w:bookmarkEnd w:id="7"/>
    <w:p w14:paraId="32FF5192" w14:textId="77777777" w:rsidR="00D52FB2" w:rsidRPr="00D52FB2" w:rsidRDefault="00D52FB2" w:rsidP="00C60D17">
      <w:pPr>
        <w:pStyle w:val="Prrafodelista"/>
        <w:spacing w:line="360" w:lineRule="auto"/>
        <w:rPr>
          <w:rFonts w:cs="Arial"/>
          <w:b w:val="0"/>
          <w:bCs/>
          <w:w w:val="100"/>
          <w:sz w:val="20"/>
          <w:szCs w:val="20"/>
          <w:lang w:val="es-MX" w:eastAsia="en-US"/>
        </w:rPr>
      </w:pPr>
    </w:p>
    <w:p w14:paraId="62B86DEC" w14:textId="6BA9572F" w:rsidR="00E814C1" w:rsidRDefault="00E814C1"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tanto que los servicios esenciales de atención inmediata y de primer contacto en el sector policial, se especifican: a) Contacto inicial: Deben ser una experiencia positiva, estar disponibles y ser accesibles a todas las mujeres, niñas y adolescentes, por lo tanto, en la capacidad de respuesta, es importante que el personal encargado de proveer el servicio policial demuestre rapidez y el compromiso de protegerla y procurar su seguridad; b) Investigación: La investigación en casos de violencia contra las mujeres, niñas y adolescentes debe recibir una prioridad elevada, considerar la necesidades médicas y psicosociales de las víctimas/sobrevivientes, recopilar la información aportada por la víctima y testigos de forma exhaustiva y pertinente; c) Seguridad y protección: Asegurar que las funciones y responsabilidades y seguimiento de la ejecución de las medidas de protección estén claramente definidas en protocolos especializados dirigidos a las policías, que les permita evaluar los riesgos, planificar la seguridad</w:t>
      </w:r>
      <w:r w:rsidR="0094237E">
        <w:rPr>
          <w:rFonts w:cs="Arial"/>
          <w:b w:val="0"/>
          <w:bCs/>
          <w:w w:val="100"/>
          <w:sz w:val="20"/>
          <w:szCs w:val="20"/>
          <w:lang w:val="es-MX" w:eastAsia="en-US"/>
        </w:rPr>
        <w:t xml:space="preserve"> y dar prioridad a todas las cuestiones relativas a la seguridad. </w:t>
      </w:r>
    </w:p>
    <w:p w14:paraId="5A828AC7" w14:textId="77777777" w:rsidR="00534369" w:rsidRDefault="00534369"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8FB4143" w14:textId="46A46EDD" w:rsidR="00D250BD" w:rsidRDefault="00534369"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Ahora bien, una vez establecidas las obligaciones señaladas por el Manual </w:t>
      </w:r>
      <w:r w:rsidRPr="00534369">
        <w:rPr>
          <w:rFonts w:cs="Arial"/>
          <w:b w:val="0"/>
          <w:bCs/>
          <w:w w:val="100"/>
          <w:sz w:val="20"/>
          <w:szCs w:val="20"/>
          <w:lang w:val="es-MX" w:eastAsia="en-US"/>
        </w:rPr>
        <w:t>para la Atención y Protección Integral para Mujeres que Viven Violencias</w:t>
      </w:r>
      <w:r>
        <w:rPr>
          <w:rFonts w:cs="Arial"/>
          <w:b w:val="0"/>
          <w:bCs/>
          <w:w w:val="100"/>
          <w:sz w:val="20"/>
          <w:szCs w:val="20"/>
          <w:lang w:val="es-MX" w:eastAsia="en-US"/>
        </w:rPr>
        <w:t>, es importante considerar que la Oficina de las Naciones Unidas contra la Droga y el Delito (UNODC) a través de la oficina de enlace y partenariado en México, emitió la Ruta crítica en Materia de Atención a Mujeres en Situación de Violencia en México</w:t>
      </w:r>
      <w:r>
        <w:rPr>
          <w:rStyle w:val="Refdenotaalpie"/>
          <w:rFonts w:cs="Arial"/>
          <w:b w:val="0"/>
          <w:bCs/>
          <w:w w:val="100"/>
          <w:sz w:val="20"/>
          <w:szCs w:val="20"/>
          <w:lang w:val="es-MX" w:eastAsia="en-US"/>
        </w:rPr>
        <w:footnoteReference w:id="57"/>
      </w:r>
      <w:r>
        <w:rPr>
          <w:rFonts w:cs="Arial"/>
          <w:b w:val="0"/>
          <w:bCs/>
          <w:w w:val="100"/>
          <w:sz w:val="20"/>
          <w:szCs w:val="20"/>
          <w:lang w:val="es-MX" w:eastAsia="en-US"/>
        </w:rPr>
        <w:t>, en el cual estableció que la atención otorgada a las mujeres víctimas de violencia debe ser inmediata, accesible, integral, confidencial, interinstitucional, de calidad y especializada.</w:t>
      </w:r>
      <w:r w:rsidR="00D250BD">
        <w:rPr>
          <w:rFonts w:cs="Arial"/>
          <w:b w:val="0"/>
          <w:bCs/>
          <w:w w:val="100"/>
          <w:sz w:val="20"/>
          <w:szCs w:val="20"/>
          <w:lang w:val="es-MX" w:eastAsia="en-US"/>
        </w:rPr>
        <w:t xml:space="preserve"> Y respecto a la ruta a seguir señala el primer contacto y la entrevista inicial, la determinación de prioridades y la canalización a instancias competentes, conforme a lo siguiente: </w:t>
      </w:r>
    </w:p>
    <w:p w14:paraId="675A72DC" w14:textId="77777777" w:rsidR="00D250BD" w:rsidRPr="00D250BD" w:rsidRDefault="00D250BD" w:rsidP="00C60D17">
      <w:pPr>
        <w:pStyle w:val="Prrafodelista"/>
        <w:spacing w:line="360" w:lineRule="auto"/>
        <w:rPr>
          <w:rFonts w:cs="Arial"/>
          <w:b w:val="0"/>
          <w:bCs/>
          <w:w w:val="100"/>
          <w:sz w:val="20"/>
          <w:szCs w:val="20"/>
          <w:lang w:val="es-MX" w:eastAsia="en-US"/>
        </w:rPr>
      </w:pPr>
    </w:p>
    <w:p w14:paraId="5932478F" w14:textId="284F8355" w:rsidR="00D250BD" w:rsidRDefault="00D250BD" w:rsidP="00C60D17">
      <w:pPr>
        <w:pStyle w:val="Prrafodelista"/>
        <w:widowControl w:val="0"/>
        <w:numPr>
          <w:ilvl w:val="0"/>
          <w:numId w:val="30"/>
        </w:numPr>
        <w:autoSpaceDE w:val="0"/>
        <w:autoSpaceDN w:val="0"/>
        <w:adjustRightInd w:val="0"/>
        <w:spacing w:line="360" w:lineRule="auto"/>
        <w:rPr>
          <w:rFonts w:cs="Arial"/>
          <w:b w:val="0"/>
          <w:bCs/>
          <w:w w:val="100"/>
          <w:sz w:val="20"/>
          <w:szCs w:val="20"/>
          <w:lang w:val="es-MX" w:eastAsia="en-US"/>
        </w:rPr>
      </w:pPr>
      <w:r w:rsidRPr="00D250BD">
        <w:rPr>
          <w:rFonts w:cs="Arial"/>
          <w:b w:val="0"/>
          <w:bCs/>
          <w:w w:val="100"/>
          <w:sz w:val="20"/>
          <w:szCs w:val="20"/>
          <w:lang w:val="es-MX" w:eastAsia="en-US"/>
        </w:rPr>
        <w:t>Primer contacto y entrevista inicial</w:t>
      </w:r>
      <w:r>
        <w:rPr>
          <w:rFonts w:cs="Arial"/>
          <w:b w:val="0"/>
          <w:bCs/>
          <w:w w:val="100"/>
          <w:sz w:val="20"/>
          <w:szCs w:val="20"/>
          <w:lang w:val="es-MX" w:eastAsia="en-US"/>
        </w:rPr>
        <w:t>: Inicia con</w:t>
      </w:r>
      <w:r w:rsidRPr="00D250BD">
        <w:rPr>
          <w:rFonts w:cs="Arial"/>
          <w:b w:val="0"/>
          <w:bCs/>
          <w:w w:val="100"/>
          <w:sz w:val="20"/>
          <w:szCs w:val="20"/>
          <w:lang w:val="es-MX" w:eastAsia="en-US"/>
        </w:rPr>
        <w:t xml:space="preserve"> la solicitud de información sobre algún servicio relacionado con la atención de violencia</w:t>
      </w:r>
      <w:r>
        <w:rPr>
          <w:rFonts w:cs="Arial"/>
          <w:b w:val="0"/>
          <w:bCs/>
          <w:w w:val="100"/>
          <w:sz w:val="20"/>
          <w:szCs w:val="20"/>
          <w:lang w:val="es-MX" w:eastAsia="en-US"/>
        </w:rPr>
        <w:t xml:space="preserve"> y entre los objetivos del primer respondiente están el proteger la vida y salvaguardar la integridad de la víctima, estabilizar su salud física y mental</w:t>
      </w:r>
      <w:r w:rsidR="00B92C9C">
        <w:rPr>
          <w:rFonts w:cs="Arial"/>
          <w:b w:val="0"/>
          <w:bCs/>
          <w:w w:val="100"/>
          <w:sz w:val="20"/>
          <w:szCs w:val="20"/>
          <w:lang w:val="es-MX" w:eastAsia="en-US"/>
        </w:rPr>
        <w:t>,</w:t>
      </w:r>
      <w:r>
        <w:rPr>
          <w:rFonts w:cs="Arial"/>
          <w:b w:val="0"/>
          <w:bCs/>
          <w:w w:val="100"/>
          <w:sz w:val="20"/>
          <w:szCs w:val="20"/>
          <w:lang w:val="es-MX" w:eastAsia="en-US"/>
        </w:rPr>
        <w:t xml:space="preserve"> a través de:</w:t>
      </w:r>
    </w:p>
    <w:p w14:paraId="168EB77B" w14:textId="2D7FE0EB" w:rsidR="00D250BD" w:rsidRDefault="00D250BD" w:rsidP="00C60D17">
      <w:pPr>
        <w:pStyle w:val="Prrafodelista"/>
        <w:widowControl w:val="0"/>
        <w:autoSpaceDE w:val="0"/>
        <w:autoSpaceDN w:val="0"/>
        <w:adjustRightInd w:val="0"/>
        <w:spacing w:line="360" w:lineRule="auto"/>
        <w:rPr>
          <w:rFonts w:cs="Arial"/>
          <w:b w:val="0"/>
          <w:bCs/>
          <w:w w:val="100"/>
          <w:sz w:val="20"/>
          <w:szCs w:val="20"/>
          <w:lang w:val="es-MX" w:eastAsia="en-US"/>
        </w:rPr>
      </w:pPr>
    </w:p>
    <w:p w14:paraId="1DE45710" w14:textId="6504EC75" w:rsidR="00D250BD" w:rsidRDefault="00D250BD" w:rsidP="00C60D17">
      <w:pPr>
        <w:pStyle w:val="Prrafodelista"/>
        <w:widowControl w:val="0"/>
        <w:autoSpaceDE w:val="0"/>
        <w:autoSpaceDN w:val="0"/>
        <w:adjustRightInd w:val="0"/>
        <w:spacing w:line="360" w:lineRule="auto"/>
        <w:ind w:left="1758" w:hanging="340"/>
        <w:rPr>
          <w:rFonts w:cs="Arial"/>
          <w:b w:val="0"/>
          <w:bCs/>
          <w:w w:val="100"/>
          <w:sz w:val="20"/>
          <w:szCs w:val="20"/>
          <w:lang w:val="es-MX" w:eastAsia="en-US"/>
        </w:rPr>
      </w:pPr>
      <w:r>
        <w:rPr>
          <w:rFonts w:cs="Arial"/>
          <w:b w:val="0"/>
          <w:bCs/>
          <w:w w:val="100"/>
          <w:sz w:val="20"/>
          <w:szCs w:val="20"/>
          <w:lang w:val="es-MX" w:eastAsia="en-US"/>
        </w:rPr>
        <w:t xml:space="preserve">a1. Atención médica de urgencia y primeros auxilios psicológicos: Antes de cualquier intervención, conforme a la NOM 046, debe brindarse a la víctima la atención médica de urgencia y los primeros auxilios psicológicos, así como canalizarla a las instancias competentes. Desde este punto se especifica que deberá informarse a la víctima sobre los pasos a seguir para presentar su denuncia. </w:t>
      </w:r>
    </w:p>
    <w:p w14:paraId="5D5B7B44" w14:textId="77777777" w:rsidR="00D250BD" w:rsidRPr="00D250BD" w:rsidRDefault="00D250BD" w:rsidP="00C60D17">
      <w:pPr>
        <w:widowControl w:val="0"/>
        <w:autoSpaceDE w:val="0"/>
        <w:autoSpaceDN w:val="0"/>
        <w:adjustRightInd w:val="0"/>
        <w:spacing w:line="360" w:lineRule="auto"/>
        <w:rPr>
          <w:rFonts w:cs="Arial"/>
          <w:b w:val="0"/>
          <w:bCs/>
          <w:sz w:val="20"/>
          <w:szCs w:val="20"/>
        </w:rPr>
      </w:pPr>
    </w:p>
    <w:p w14:paraId="1A262455" w14:textId="000500CE" w:rsidR="00D250BD" w:rsidRDefault="00D250BD" w:rsidP="00C60D17">
      <w:pPr>
        <w:pStyle w:val="Prrafodelista"/>
        <w:widowControl w:val="0"/>
        <w:autoSpaceDE w:val="0"/>
        <w:autoSpaceDN w:val="0"/>
        <w:adjustRightInd w:val="0"/>
        <w:spacing w:line="360" w:lineRule="auto"/>
        <w:ind w:left="1758" w:hanging="340"/>
        <w:rPr>
          <w:rFonts w:cs="Arial"/>
          <w:b w:val="0"/>
          <w:bCs/>
          <w:w w:val="100"/>
          <w:sz w:val="20"/>
          <w:szCs w:val="20"/>
          <w:lang w:val="es-MX" w:eastAsia="en-US"/>
        </w:rPr>
      </w:pPr>
      <w:r>
        <w:rPr>
          <w:rFonts w:cs="Arial"/>
          <w:b w:val="0"/>
          <w:bCs/>
          <w:w w:val="100"/>
          <w:sz w:val="20"/>
          <w:szCs w:val="20"/>
          <w:lang w:val="es-MX" w:eastAsia="en-US"/>
        </w:rPr>
        <w:t>a2. Identificación del problema: La entrevista inicial debe ser realizada por personal de trabajo social o personal especializado en psicología, según el estado emocional y las circunstancias particulares de la víctima, para ello, deberá indagarse sobre la situación por la que acude a la autoridad e info</w:t>
      </w:r>
      <w:r w:rsidR="00F32AE6">
        <w:rPr>
          <w:rFonts w:cs="Arial"/>
          <w:b w:val="0"/>
          <w:bCs/>
          <w:w w:val="100"/>
          <w:sz w:val="20"/>
          <w:szCs w:val="20"/>
          <w:lang w:val="es-MX" w:eastAsia="en-US"/>
        </w:rPr>
        <w:t>r</w:t>
      </w:r>
      <w:r>
        <w:rPr>
          <w:rFonts w:cs="Arial"/>
          <w:b w:val="0"/>
          <w:bCs/>
          <w:w w:val="100"/>
          <w:sz w:val="20"/>
          <w:szCs w:val="20"/>
          <w:lang w:val="es-MX" w:eastAsia="en-US"/>
        </w:rPr>
        <w:t xml:space="preserve">marse sobre el tipo de violencia </w:t>
      </w:r>
      <w:r w:rsidR="00F32AE6">
        <w:rPr>
          <w:rFonts w:cs="Arial"/>
          <w:b w:val="0"/>
          <w:bCs/>
          <w:w w:val="100"/>
          <w:sz w:val="20"/>
          <w:szCs w:val="20"/>
          <w:lang w:val="es-MX" w:eastAsia="en-US"/>
        </w:rPr>
        <w:t xml:space="preserve">del que ha sido víctima, la modalidad o ámbito en el que se ejerce, así como los efectos y posibles riesgos a los que se encuentra expuesta. </w:t>
      </w:r>
    </w:p>
    <w:p w14:paraId="5AFC8739" w14:textId="77777777" w:rsidR="00F32AE6" w:rsidRDefault="00F32AE6" w:rsidP="00C60D17">
      <w:pPr>
        <w:pStyle w:val="Prrafodelista"/>
        <w:widowControl w:val="0"/>
        <w:autoSpaceDE w:val="0"/>
        <w:autoSpaceDN w:val="0"/>
        <w:adjustRightInd w:val="0"/>
        <w:spacing w:line="360" w:lineRule="auto"/>
        <w:ind w:left="1416"/>
        <w:rPr>
          <w:rFonts w:cs="Arial"/>
          <w:b w:val="0"/>
          <w:bCs/>
          <w:w w:val="100"/>
          <w:sz w:val="20"/>
          <w:szCs w:val="20"/>
          <w:lang w:val="es-MX" w:eastAsia="en-US"/>
        </w:rPr>
      </w:pPr>
    </w:p>
    <w:p w14:paraId="6EC3D1D2" w14:textId="1E20DE84" w:rsidR="00D250BD" w:rsidRDefault="00D250BD" w:rsidP="00C60D17">
      <w:pPr>
        <w:pStyle w:val="Prrafodelista"/>
        <w:widowControl w:val="0"/>
        <w:autoSpaceDE w:val="0"/>
        <w:autoSpaceDN w:val="0"/>
        <w:adjustRightInd w:val="0"/>
        <w:spacing w:line="360" w:lineRule="auto"/>
        <w:ind w:left="1758" w:hanging="340"/>
        <w:rPr>
          <w:rFonts w:cs="Arial"/>
          <w:b w:val="0"/>
          <w:bCs/>
          <w:w w:val="100"/>
          <w:sz w:val="20"/>
          <w:szCs w:val="20"/>
          <w:lang w:val="es-MX" w:eastAsia="en-US"/>
        </w:rPr>
      </w:pPr>
      <w:r>
        <w:rPr>
          <w:rFonts w:cs="Arial"/>
          <w:b w:val="0"/>
          <w:bCs/>
          <w:w w:val="100"/>
          <w:sz w:val="20"/>
          <w:szCs w:val="20"/>
          <w:lang w:val="es-MX" w:eastAsia="en-US"/>
        </w:rPr>
        <w:t xml:space="preserve">a3. Evaluación o detección del riesgo: </w:t>
      </w:r>
      <w:r w:rsidR="00A464E7">
        <w:rPr>
          <w:rFonts w:cs="Arial"/>
          <w:b w:val="0"/>
          <w:bCs/>
          <w:w w:val="100"/>
          <w:sz w:val="20"/>
          <w:szCs w:val="20"/>
          <w:lang w:val="es-MX" w:eastAsia="en-US"/>
        </w:rPr>
        <w:t xml:space="preserve">Su objetivo es contribuir a la protección preventiva de la víctima y ayudar a que sea consciente del grado de riesgo en que se encuentra y que puede devenir en violencia más grave. Aporta una visión más completa con elementos cruciales para valorar o tratar de predecir, en cierto nivel, el camino que tomará la violencia en dichos casos. </w:t>
      </w:r>
    </w:p>
    <w:p w14:paraId="36A208A8" w14:textId="77777777" w:rsidR="00F32AE6" w:rsidRDefault="00F32AE6" w:rsidP="00C60D17">
      <w:pPr>
        <w:pStyle w:val="Prrafodelista"/>
        <w:widowControl w:val="0"/>
        <w:autoSpaceDE w:val="0"/>
        <w:autoSpaceDN w:val="0"/>
        <w:adjustRightInd w:val="0"/>
        <w:spacing w:line="360" w:lineRule="auto"/>
        <w:ind w:left="1416"/>
        <w:rPr>
          <w:rFonts w:cs="Arial"/>
          <w:b w:val="0"/>
          <w:bCs/>
          <w:w w:val="100"/>
          <w:sz w:val="20"/>
          <w:szCs w:val="20"/>
          <w:lang w:val="es-MX" w:eastAsia="en-US"/>
        </w:rPr>
      </w:pPr>
    </w:p>
    <w:p w14:paraId="37CDCC86" w14:textId="46C574AE" w:rsidR="00D250BD" w:rsidRDefault="00D250BD" w:rsidP="00C60D17">
      <w:pPr>
        <w:pStyle w:val="Prrafodelista"/>
        <w:widowControl w:val="0"/>
        <w:autoSpaceDE w:val="0"/>
        <w:autoSpaceDN w:val="0"/>
        <w:adjustRightInd w:val="0"/>
        <w:spacing w:line="360" w:lineRule="auto"/>
        <w:ind w:left="1758" w:hanging="340"/>
        <w:rPr>
          <w:rFonts w:cs="Arial"/>
          <w:b w:val="0"/>
          <w:bCs/>
          <w:w w:val="100"/>
          <w:sz w:val="20"/>
          <w:szCs w:val="20"/>
          <w:lang w:val="es-MX" w:eastAsia="en-US"/>
        </w:rPr>
      </w:pPr>
      <w:r>
        <w:rPr>
          <w:rFonts w:cs="Arial"/>
          <w:b w:val="0"/>
          <w:bCs/>
          <w:w w:val="100"/>
          <w:sz w:val="20"/>
          <w:szCs w:val="20"/>
          <w:lang w:val="es-MX" w:eastAsia="en-US"/>
        </w:rPr>
        <w:t>a4. Elaborar cédula de registro o expediente único:</w:t>
      </w:r>
      <w:r w:rsidR="000C24A9">
        <w:rPr>
          <w:rFonts w:cs="Arial"/>
          <w:b w:val="0"/>
          <w:bCs/>
          <w:w w:val="100"/>
          <w:sz w:val="20"/>
          <w:szCs w:val="20"/>
          <w:lang w:val="es-MX" w:eastAsia="en-US"/>
        </w:rPr>
        <w:t xml:space="preserve"> La instancia de atención que </w:t>
      </w:r>
      <w:r w:rsidR="000C24A9">
        <w:rPr>
          <w:rFonts w:cs="Arial"/>
          <w:b w:val="0"/>
          <w:bCs/>
          <w:w w:val="100"/>
          <w:sz w:val="20"/>
          <w:szCs w:val="20"/>
          <w:lang w:val="es-MX" w:eastAsia="en-US"/>
        </w:rPr>
        <w:lastRenderedPageBreak/>
        <w:t>realice el primer contacto y la entrevista inicial, es decir, quien identifique la problemática de violencia, deberá llenar el formato correspondiente de registro, el cual debe permitir identificar factores de vulnerabilidad, necesidades inmediatas y mediatas de la víctima, situaciones de discriminación, tipo de violencia vivida, características de las personas agresoras, así como redes de apoyo y recursos con que cuenta la víctima, entre otras cuestiones. En tal sentido, es importante asignar un folio al formato de registro/expediente que servirá para identificar a la víctima y dar seguimiento institucional al</w:t>
      </w:r>
      <w:r w:rsidR="00B92C9C">
        <w:rPr>
          <w:rFonts w:cs="Arial"/>
          <w:b w:val="0"/>
          <w:bCs/>
          <w:w w:val="100"/>
          <w:sz w:val="20"/>
          <w:szCs w:val="20"/>
          <w:lang w:val="es-MX" w:eastAsia="en-US"/>
        </w:rPr>
        <w:t xml:space="preserve"> c</w:t>
      </w:r>
      <w:r w:rsidR="000C24A9">
        <w:rPr>
          <w:rFonts w:cs="Arial"/>
          <w:b w:val="0"/>
          <w:bCs/>
          <w:w w:val="100"/>
          <w:sz w:val="20"/>
          <w:szCs w:val="20"/>
          <w:lang w:val="es-MX" w:eastAsia="en-US"/>
        </w:rPr>
        <w:t>aso</w:t>
      </w:r>
      <w:r w:rsidR="00B92C9C">
        <w:rPr>
          <w:rFonts w:cs="Arial"/>
          <w:b w:val="0"/>
          <w:bCs/>
          <w:w w:val="100"/>
          <w:sz w:val="20"/>
          <w:szCs w:val="20"/>
          <w:lang w:val="es-MX" w:eastAsia="en-US"/>
        </w:rPr>
        <w:t xml:space="preserve"> y establecer claramente qué instancia atiende y canalizar por primera vez a la víctima.</w:t>
      </w:r>
      <w:r w:rsidR="000C24A9">
        <w:rPr>
          <w:rFonts w:cs="Arial"/>
          <w:b w:val="0"/>
          <w:bCs/>
          <w:w w:val="100"/>
          <w:sz w:val="20"/>
          <w:szCs w:val="20"/>
          <w:lang w:val="es-MX" w:eastAsia="en-US"/>
        </w:rPr>
        <w:t xml:space="preserve"> </w:t>
      </w:r>
    </w:p>
    <w:p w14:paraId="32742A19" w14:textId="77777777" w:rsidR="00D250BD" w:rsidRDefault="00D250BD" w:rsidP="00C60D17">
      <w:pPr>
        <w:pStyle w:val="Prrafodelista"/>
        <w:widowControl w:val="0"/>
        <w:autoSpaceDE w:val="0"/>
        <w:autoSpaceDN w:val="0"/>
        <w:adjustRightInd w:val="0"/>
        <w:spacing w:line="360" w:lineRule="auto"/>
        <w:rPr>
          <w:rFonts w:cs="Arial"/>
          <w:b w:val="0"/>
          <w:bCs/>
          <w:w w:val="100"/>
          <w:sz w:val="20"/>
          <w:szCs w:val="20"/>
          <w:lang w:val="es-MX" w:eastAsia="en-US"/>
        </w:rPr>
      </w:pPr>
    </w:p>
    <w:p w14:paraId="0BF0263A" w14:textId="2DC393C8" w:rsidR="00D250BD" w:rsidRDefault="00D250BD" w:rsidP="00C60D17">
      <w:pPr>
        <w:pStyle w:val="Prrafodelista"/>
        <w:widowControl w:val="0"/>
        <w:numPr>
          <w:ilvl w:val="0"/>
          <w:numId w:val="3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Determinación de prioridades:</w:t>
      </w:r>
      <w:r w:rsidR="00B92C9C">
        <w:rPr>
          <w:rFonts w:cs="Arial"/>
          <w:b w:val="0"/>
          <w:bCs/>
          <w:w w:val="100"/>
          <w:sz w:val="20"/>
          <w:szCs w:val="20"/>
          <w:lang w:val="es-MX" w:eastAsia="en-US"/>
        </w:rPr>
        <w:t xml:space="preserve"> Una vez determinada la problemática, es importante definir las prioridades sobre las necesidades inmediatas y mediatas de la víctima y así construir un plan de atención integral personalizado en función de esas necesidades particulares y deseos de la víctima, esto resulta relevante, porque el plan de atención podrá variar en función de la situación personal y voluntad de la víctima</w:t>
      </w:r>
      <w:r w:rsidR="004013D1">
        <w:rPr>
          <w:rFonts w:cs="Arial"/>
          <w:b w:val="0"/>
          <w:bCs/>
          <w:w w:val="100"/>
          <w:sz w:val="20"/>
          <w:szCs w:val="20"/>
          <w:lang w:val="es-MX" w:eastAsia="en-US"/>
        </w:rPr>
        <w:t>.</w:t>
      </w:r>
    </w:p>
    <w:p w14:paraId="43092C3C" w14:textId="51F2C5B3" w:rsidR="004013D1" w:rsidRDefault="004013D1" w:rsidP="00C60D17">
      <w:pPr>
        <w:pStyle w:val="Prrafodelista"/>
        <w:widowControl w:val="0"/>
        <w:autoSpaceDE w:val="0"/>
        <w:autoSpaceDN w:val="0"/>
        <w:adjustRightInd w:val="0"/>
        <w:spacing w:line="360" w:lineRule="auto"/>
        <w:rPr>
          <w:rFonts w:cs="Arial"/>
          <w:b w:val="0"/>
          <w:bCs/>
          <w:w w:val="100"/>
          <w:sz w:val="20"/>
          <w:szCs w:val="20"/>
          <w:lang w:val="es-MX" w:eastAsia="en-US"/>
        </w:rPr>
      </w:pPr>
    </w:p>
    <w:p w14:paraId="0C2ACBB2" w14:textId="77777777" w:rsidR="004013D1" w:rsidRDefault="004013D1" w:rsidP="00C60D17">
      <w:pPr>
        <w:pStyle w:val="Prrafodelista"/>
        <w:widowControl w:val="0"/>
        <w:autoSpaceDE w:val="0"/>
        <w:autoSpaceDN w:val="0"/>
        <w:adjustRightInd w:val="0"/>
        <w:spacing w:line="360" w:lineRule="auto"/>
        <w:ind w:left="1843" w:hanging="340"/>
        <w:rPr>
          <w:rFonts w:cs="Arial"/>
          <w:b w:val="0"/>
          <w:bCs/>
          <w:w w:val="100"/>
          <w:sz w:val="20"/>
          <w:szCs w:val="20"/>
          <w:lang w:val="es-MX" w:eastAsia="en-US"/>
        </w:rPr>
      </w:pPr>
      <w:r>
        <w:rPr>
          <w:rFonts w:cs="Arial"/>
          <w:b w:val="0"/>
          <w:bCs/>
          <w:w w:val="100"/>
          <w:sz w:val="20"/>
          <w:szCs w:val="20"/>
          <w:lang w:val="es-MX" w:eastAsia="en-US"/>
        </w:rPr>
        <w:t xml:space="preserve">b1. Información para la toma de decisiones: En el proceso de determinar prioridades y elaborar el plan de atención, es imprescindible considerar no sólo las necesidades, sino los deseos de la víctima y los recursos con los que cuenta. Por lo que, es fundamentar brindar a la mujer víctima de violencia toda la información necesaria, de manera clara, precisa y accesible, para que, tome decisiones informadas y participe de manera activa en la elaboración de su plan de atención personalizado. </w:t>
      </w:r>
    </w:p>
    <w:p w14:paraId="6D32188F" w14:textId="77777777" w:rsidR="004013D1" w:rsidRDefault="004013D1" w:rsidP="00C60D17">
      <w:pPr>
        <w:pStyle w:val="Prrafodelista"/>
        <w:widowControl w:val="0"/>
        <w:autoSpaceDE w:val="0"/>
        <w:autoSpaceDN w:val="0"/>
        <w:adjustRightInd w:val="0"/>
        <w:spacing w:line="360" w:lineRule="auto"/>
        <w:ind w:left="1843" w:hanging="340"/>
        <w:rPr>
          <w:rFonts w:cs="Arial"/>
          <w:b w:val="0"/>
          <w:bCs/>
          <w:w w:val="100"/>
          <w:sz w:val="20"/>
          <w:szCs w:val="20"/>
          <w:lang w:val="es-MX" w:eastAsia="en-US"/>
        </w:rPr>
      </w:pPr>
    </w:p>
    <w:p w14:paraId="69973DF0" w14:textId="35E509FB" w:rsidR="004013D1" w:rsidRDefault="004013D1" w:rsidP="00C60D17">
      <w:pPr>
        <w:pStyle w:val="Prrafodelista"/>
        <w:widowControl w:val="0"/>
        <w:autoSpaceDE w:val="0"/>
        <w:autoSpaceDN w:val="0"/>
        <w:adjustRightInd w:val="0"/>
        <w:spacing w:line="360" w:lineRule="auto"/>
        <w:ind w:left="1843"/>
        <w:rPr>
          <w:rFonts w:cs="Arial"/>
          <w:b w:val="0"/>
          <w:bCs/>
          <w:w w:val="100"/>
          <w:sz w:val="20"/>
          <w:szCs w:val="20"/>
          <w:lang w:val="es-MX" w:eastAsia="en-US"/>
        </w:rPr>
      </w:pPr>
      <w:r>
        <w:rPr>
          <w:rFonts w:cs="Arial"/>
          <w:b w:val="0"/>
          <w:bCs/>
          <w:w w:val="100"/>
          <w:sz w:val="20"/>
          <w:szCs w:val="20"/>
          <w:lang w:val="es-MX" w:eastAsia="en-US"/>
        </w:rPr>
        <w:t>En este punto, el</w:t>
      </w:r>
      <w:r w:rsidRPr="004013D1">
        <w:rPr>
          <w:rFonts w:cs="Arial"/>
          <w:b w:val="0"/>
          <w:bCs/>
          <w:w w:val="100"/>
          <w:sz w:val="20"/>
          <w:szCs w:val="20"/>
          <w:lang w:val="es-MX" w:eastAsia="en-US"/>
        </w:rPr>
        <w:t xml:space="preserve"> personal de trabajo social o de psicología de primer contacto deberá informar a la víctima sobre los derechos que le asisten y la forma de ejercerlos, la situación particular de riesgo en la que se encuentra y las posibles medidas u órdenes de protección que podrían dictarse en su favor, los distintos servicio que brinda el Estado y el municipio, los posibles procedimientos a seguir, como funcionan y sus implicaciones, así como las instituciones/organizaciones civiles de defensa de derechos humanos de las mujeres, que puedan brindarle apoyo y acompañamiento.</w:t>
      </w:r>
    </w:p>
    <w:p w14:paraId="2EBCA88B" w14:textId="169AA57B" w:rsidR="004013D1" w:rsidRDefault="004013D1" w:rsidP="00C60D17">
      <w:pPr>
        <w:pStyle w:val="Prrafodelista"/>
        <w:widowControl w:val="0"/>
        <w:autoSpaceDE w:val="0"/>
        <w:autoSpaceDN w:val="0"/>
        <w:adjustRightInd w:val="0"/>
        <w:spacing w:line="360" w:lineRule="auto"/>
        <w:ind w:left="1843"/>
        <w:rPr>
          <w:rFonts w:cs="Arial"/>
          <w:b w:val="0"/>
          <w:bCs/>
          <w:w w:val="100"/>
          <w:sz w:val="20"/>
          <w:szCs w:val="20"/>
          <w:lang w:val="es-MX" w:eastAsia="en-US"/>
        </w:rPr>
      </w:pPr>
    </w:p>
    <w:p w14:paraId="38A0A826" w14:textId="55FF6BCE" w:rsidR="00D250BD" w:rsidRDefault="004013D1" w:rsidP="00C60D17">
      <w:pPr>
        <w:pStyle w:val="Prrafodelista"/>
        <w:widowControl w:val="0"/>
        <w:autoSpaceDE w:val="0"/>
        <w:autoSpaceDN w:val="0"/>
        <w:adjustRightInd w:val="0"/>
        <w:spacing w:line="360" w:lineRule="auto"/>
        <w:ind w:left="1843" w:hanging="340"/>
        <w:rPr>
          <w:rFonts w:cs="Arial"/>
          <w:b w:val="0"/>
          <w:bCs/>
          <w:w w:val="100"/>
          <w:sz w:val="20"/>
          <w:szCs w:val="20"/>
          <w:lang w:val="es-MX" w:eastAsia="en-US"/>
        </w:rPr>
      </w:pPr>
      <w:r>
        <w:rPr>
          <w:rFonts w:cs="Arial"/>
          <w:b w:val="0"/>
          <w:bCs/>
          <w:w w:val="100"/>
          <w:sz w:val="20"/>
          <w:szCs w:val="20"/>
          <w:lang w:val="es-MX" w:eastAsia="en-US"/>
        </w:rPr>
        <w:t xml:space="preserve">b2. Plan de atención integral: En función de las prioridades determinadas por el personal de trabajo social o psicología, junto con la mujer víctima de violencia, deberán elaborar un plan de atención que prevea, en función del riesgo detectado, las medidas de protección idóneas para el asunto concreto, atención </w:t>
      </w:r>
      <w:r>
        <w:rPr>
          <w:rFonts w:cs="Arial"/>
          <w:b w:val="0"/>
          <w:bCs/>
          <w:w w:val="100"/>
          <w:sz w:val="20"/>
          <w:szCs w:val="20"/>
          <w:lang w:val="es-MX" w:eastAsia="en-US"/>
        </w:rPr>
        <w:lastRenderedPageBreak/>
        <w:t xml:space="preserve">psicológica, asesoría legal, presentación de denuncia e investigación penal, atención médica y acceso a oportunidades encaminadas al empoderamiento. </w:t>
      </w:r>
    </w:p>
    <w:p w14:paraId="42D79F3E" w14:textId="77777777" w:rsidR="005A7740" w:rsidRPr="004D28EB" w:rsidRDefault="005A7740" w:rsidP="00C60D17">
      <w:pPr>
        <w:pStyle w:val="Prrafodelista"/>
        <w:widowControl w:val="0"/>
        <w:autoSpaceDE w:val="0"/>
        <w:autoSpaceDN w:val="0"/>
        <w:adjustRightInd w:val="0"/>
        <w:spacing w:line="360" w:lineRule="auto"/>
        <w:ind w:left="1843" w:hanging="340"/>
        <w:rPr>
          <w:rFonts w:cs="Arial"/>
          <w:b w:val="0"/>
          <w:bCs/>
          <w:w w:val="100"/>
          <w:sz w:val="20"/>
          <w:szCs w:val="20"/>
          <w:lang w:val="es-MX" w:eastAsia="en-US"/>
        </w:rPr>
      </w:pPr>
    </w:p>
    <w:p w14:paraId="11E8A01E" w14:textId="0A2959DB" w:rsidR="00534369" w:rsidRDefault="00D250BD" w:rsidP="00C60D17">
      <w:pPr>
        <w:pStyle w:val="Prrafodelista"/>
        <w:widowControl w:val="0"/>
        <w:numPr>
          <w:ilvl w:val="0"/>
          <w:numId w:val="30"/>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Canalización a instancias competentes: </w:t>
      </w:r>
      <w:r w:rsidR="00F1791F">
        <w:rPr>
          <w:rFonts w:cs="Arial"/>
          <w:b w:val="0"/>
          <w:bCs/>
          <w:w w:val="100"/>
          <w:sz w:val="20"/>
          <w:szCs w:val="20"/>
          <w:lang w:val="es-MX" w:eastAsia="en-US"/>
        </w:rPr>
        <w:t xml:space="preserve">En caso de que la instancia de primer contacto no cuente con los servicios de atención necesarios o la atribución/competencia para brindarlos, deberá canalizarse a la instancia correspondiente para que sus áreas especializadas los puedan brindar. La canalización se realizará mediante oficio, con la copia del expediente único y de la documentación soporte obtenida durante el primer contacto, incluyendo, la relación de la atención médica y psicológica de emergencia brindada. El objetivo es evitar la duplicidad de información en los registros que propicie situaciones de revictimización. </w:t>
      </w:r>
    </w:p>
    <w:p w14:paraId="6F68E75E" w14:textId="268105EC" w:rsidR="00F1791F" w:rsidRDefault="00F1791F" w:rsidP="00C60D17">
      <w:pPr>
        <w:pStyle w:val="Prrafodelista"/>
        <w:widowControl w:val="0"/>
        <w:autoSpaceDE w:val="0"/>
        <w:autoSpaceDN w:val="0"/>
        <w:adjustRightInd w:val="0"/>
        <w:spacing w:line="360" w:lineRule="auto"/>
        <w:rPr>
          <w:rFonts w:cs="Arial"/>
          <w:b w:val="0"/>
          <w:bCs/>
          <w:w w:val="100"/>
          <w:sz w:val="20"/>
          <w:szCs w:val="20"/>
          <w:lang w:val="es-MX" w:eastAsia="en-US"/>
        </w:rPr>
      </w:pPr>
    </w:p>
    <w:p w14:paraId="3ECD037B" w14:textId="6D722131" w:rsidR="00F1791F" w:rsidRDefault="00F1791F" w:rsidP="00C60D17">
      <w:pPr>
        <w:widowControl w:val="0"/>
        <w:autoSpaceDE w:val="0"/>
        <w:autoSpaceDN w:val="0"/>
        <w:adjustRightInd w:val="0"/>
        <w:spacing w:line="360" w:lineRule="auto"/>
        <w:ind w:left="1899" w:hanging="340"/>
        <w:jc w:val="both"/>
        <w:rPr>
          <w:rFonts w:ascii="Arial" w:hAnsi="Arial" w:cs="Arial"/>
          <w:b w:val="0"/>
          <w:bCs/>
          <w:sz w:val="20"/>
          <w:szCs w:val="20"/>
        </w:rPr>
      </w:pPr>
      <w:r w:rsidRPr="00F1791F">
        <w:rPr>
          <w:rFonts w:ascii="Arial" w:hAnsi="Arial" w:cs="Arial"/>
          <w:b w:val="0"/>
          <w:bCs/>
          <w:sz w:val="20"/>
          <w:szCs w:val="20"/>
        </w:rPr>
        <w:t xml:space="preserve">c1. Acompañamiento: </w:t>
      </w:r>
      <w:r>
        <w:rPr>
          <w:rFonts w:ascii="Arial" w:hAnsi="Arial" w:cs="Arial"/>
          <w:b w:val="0"/>
          <w:bCs/>
          <w:sz w:val="20"/>
          <w:szCs w:val="20"/>
        </w:rPr>
        <w:t xml:space="preserve">Una vez resuelvo el estado de crisis emocional de la víctima, se procede a orientar, en su caso, trasladar </w:t>
      </w:r>
      <w:r w:rsidR="002A7210">
        <w:rPr>
          <w:rFonts w:ascii="Arial" w:hAnsi="Arial" w:cs="Arial"/>
          <w:b w:val="0"/>
          <w:bCs/>
          <w:sz w:val="20"/>
          <w:szCs w:val="20"/>
        </w:rPr>
        <w:t xml:space="preserve">a la mujer víctima de violencia hacia los servicios y procedimientos que ha de seguir en el marco del proceso de atención integral. En ese sentido, conjuga los servicios de asesoría jurídica, representación jurídica en procesos penales y/o familiares, apoyo psicológico, traslado a la víctima a las instancias competentes y presencia física del personal durante las diligencias o actuaciones que se requieran. </w:t>
      </w:r>
    </w:p>
    <w:p w14:paraId="4E7051C8" w14:textId="45FE3E99" w:rsidR="002A7210" w:rsidRDefault="002A7210" w:rsidP="00C60D17">
      <w:pPr>
        <w:widowControl w:val="0"/>
        <w:autoSpaceDE w:val="0"/>
        <w:autoSpaceDN w:val="0"/>
        <w:adjustRightInd w:val="0"/>
        <w:spacing w:line="360" w:lineRule="auto"/>
        <w:ind w:left="1899" w:hanging="340"/>
        <w:jc w:val="both"/>
        <w:rPr>
          <w:rFonts w:ascii="Arial" w:hAnsi="Arial" w:cs="Arial"/>
          <w:b w:val="0"/>
          <w:bCs/>
          <w:sz w:val="20"/>
          <w:szCs w:val="20"/>
        </w:rPr>
      </w:pPr>
    </w:p>
    <w:p w14:paraId="45B43E5C" w14:textId="27DA48BE" w:rsidR="002A7210" w:rsidRPr="00F1791F" w:rsidRDefault="002A7210" w:rsidP="00C60D17">
      <w:pPr>
        <w:widowControl w:val="0"/>
        <w:autoSpaceDE w:val="0"/>
        <w:autoSpaceDN w:val="0"/>
        <w:adjustRightInd w:val="0"/>
        <w:spacing w:line="360" w:lineRule="auto"/>
        <w:ind w:left="1899" w:hanging="340"/>
        <w:jc w:val="both"/>
        <w:rPr>
          <w:rFonts w:ascii="Arial" w:hAnsi="Arial" w:cs="Arial"/>
          <w:b w:val="0"/>
          <w:bCs/>
          <w:sz w:val="20"/>
          <w:szCs w:val="20"/>
        </w:rPr>
      </w:pPr>
      <w:r>
        <w:rPr>
          <w:rFonts w:ascii="Arial" w:hAnsi="Arial" w:cs="Arial"/>
          <w:b w:val="0"/>
          <w:bCs/>
          <w:sz w:val="20"/>
          <w:szCs w:val="20"/>
        </w:rPr>
        <w:t xml:space="preserve">c2. Seguimiento: El seguimiento se refiere a las acciones específicas del personal de trabajo social que ha realizado el primer contacto en el marco del proceso de atención del caso concreto. Su objetivo es monitorear la situación de cualquier mujer víctima de violencia con la que se tuvo un primer contacto, independientemente de si optó por no continuar un proceso de atención </w:t>
      </w:r>
    </w:p>
    <w:p w14:paraId="7C578A63" w14:textId="77777777" w:rsidR="00037DBC" w:rsidRPr="0064520A" w:rsidRDefault="00037DBC" w:rsidP="00C60D17">
      <w:pPr>
        <w:spacing w:line="360" w:lineRule="auto"/>
        <w:rPr>
          <w:rFonts w:cs="Arial"/>
          <w:b w:val="0"/>
          <w:bCs/>
          <w:sz w:val="20"/>
          <w:szCs w:val="20"/>
        </w:rPr>
      </w:pPr>
    </w:p>
    <w:p w14:paraId="617FF3CE" w14:textId="7863AE12" w:rsidR="00CE01B1" w:rsidRPr="00CE01B1" w:rsidRDefault="00A3437C"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Una vez expuesto lo anterior, es preciso ahondar en </w:t>
      </w:r>
      <w:r w:rsidR="00EE70FF">
        <w:rPr>
          <w:rFonts w:cs="Arial"/>
          <w:b w:val="0"/>
          <w:bCs/>
          <w:w w:val="100"/>
          <w:sz w:val="20"/>
          <w:szCs w:val="20"/>
          <w:lang w:val="es-MX" w:eastAsia="en-US"/>
        </w:rPr>
        <w:t xml:space="preserve">los aspectos que </w:t>
      </w:r>
      <w:r w:rsidR="00CE01B1">
        <w:rPr>
          <w:rFonts w:cs="Arial"/>
          <w:b w:val="0"/>
          <w:bCs/>
          <w:w w:val="100"/>
          <w:sz w:val="20"/>
          <w:szCs w:val="20"/>
          <w:lang w:val="es-MX" w:eastAsia="en-US"/>
        </w:rPr>
        <w:t>auxiliarán al estudio del modelo de atención a mujeres víctimas de violencia, proporcionado por la Presidencia Municipal de Torreón, Coahuila de Zaragoza (</w:t>
      </w:r>
      <w:r w:rsidR="00CE01B1" w:rsidRPr="00CE01B1">
        <w:rPr>
          <w:rFonts w:cs="Arial"/>
          <w:b w:val="0"/>
          <w:bCs/>
          <w:i/>
          <w:iCs/>
          <w:w w:val="100"/>
          <w:sz w:val="20"/>
          <w:szCs w:val="20"/>
          <w:lang w:val="es-MX" w:eastAsia="en-US"/>
        </w:rPr>
        <w:t>R. Ayuntamiento de Torreón</w:t>
      </w:r>
      <w:r w:rsidR="00CE01B1">
        <w:rPr>
          <w:rFonts w:cs="Arial"/>
          <w:b w:val="0"/>
          <w:bCs/>
          <w:i/>
          <w:iCs/>
          <w:w w:val="100"/>
          <w:sz w:val="20"/>
          <w:szCs w:val="20"/>
          <w:lang w:val="es-MX" w:eastAsia="en-US"/>
        </w:rPr>
        <w:t>)</w:t>
      </w:r>
      <w:r w:rsidR="00CE01B1">
        <w:rPr>
          <w:rFonts w:cs="Arial"/>
          <w:b w:val="0"/>
          <w:bCs/>
          <w:w w:val="100"/>
          <w:sz w:val="20"/>
          <w:szCs w:val="20"/>
          <w:lang w:val="es-MX" w:eastAsia="en-US"/>
        </w:rPr>
        <w:t>, a través de las áreas dotadas de esa facultad. En ese sentido, a fin de analizar la atención brindad por el personal del Sistema Municipal para el Desarrollo Integral de la Familia (</w:t>
      </w:r>
      <w:r w:rsidR="00CE01B1" w:rsidRPr="00CE01B1">
        <w:rPr>
          <w:rFonts w:cs="Arial"/>
          <w:b w:val="0"/>
          <w:bCs/>
          <w:i/>
          <w:iCs/>
          <w:w w:val="100"/>
          <w:sz w:val="20"/>
          <w:szCs w:val="20"/>
          <w:lang w:val="es-MX" w:eastAsia="en-US"/>
        </w:rPr>
        <w:t>DIF Torreón</w:t>
      </w:r>
      <w:r w:rsidR="00CE01B1">
        <w:rPr>
          <w:rFonts w:cs="Arial"/>
          <w:b w:val="0"/>
          <w:bCs/>
          <w:w w:val="100"/>
          <w:sz w:val="20"/>
          <w:szCs w:val="20"/>
          <w:lang w:val="es-MX" w:eastAsia="en-US"/>
        </w:rPr>
        <w:t>) y de la Dirección de Seguridad Pública Municipal (</w:t>
      </w:r>
      <w:r w:rsidR="00CE01B1" w:rsidRPr="00CE01B1">
        <w:rPr>
          <w:rFonts w:cs="Arial"/>
          <w:b w:val="0"/>
          <w:bCs/>
          <w:i/>
          <w:iCs/>
          <w:w w:val="100"/>
          <w:sz w:val="20"/>
          <w:szCs w:val="20"/>
          <w:lang w:val="es-MX" w:eastAsia="en-US"/>
        </w:rPr>
        <w:t>DSPM Torreón</w:t>
      </w:r>
      <w:r w:rsidR="00CE01B1">
        <w:rPr>
          <w:rFonts w:cs="Arial"/>
          <w:b w:val="0"/>
          <w:bCs/>
          <w:i/>
          <w:iCs/>
          <w:w w:val="100"/>
          <w:sz w:val="20"/>
          <w:szCs w:val="20"/>
          <w:lang w:val="es-MX" w:eastAsia="en-US"/>
        </w:rPr>
        <w:t>)</w:t>
      </w:r>
      <w:r w:rsidR="00CE01B1">
        <w:rPr>
          <w:rFonts w:cs="Arial"/>
          <w:b w:val="0"/>
          <w:bCs/>
          <w:w w:val="100"/>
          <w:sz w:val="20"/>
          <w:szCs w:val="20"/>
          <w:lang w:val="es-MX" w:eastAsia="en-US"/>
        </w:rPr>
        <w:t xml:space="preserve">, el estudio se dividirá en dos subapartados: 1.1.1. La atención psicosocial otorgada atendiendo a los factores de riesgo en que se encontraba </w:t>
      </w:r>
      <w:r w:rsidR="00CA5A09">
        <w:rPr>
          <w:rFonts w:cs="Arial"/>
          <w:b w:val="0"/>
          <w:bCs/>
          <w:i/>
          <w:iCs/>
          <w:w w:val="100"/>
          <w:sz w:val="20"/>
          <w:szCs w:val="20"/>
          <w:lang w:val="es-MX" w:eastAsia="en-US"/>
        </w:rPr>
        <w:t>Ag2</w:t>
      </w:r>
      <w:r w:rsidR="00CE01B1">
        <w:rPr>
          <w:rFonts w:cs="Arial"/>
          <w:b w:val="0"/>
          <w:bCs/>
          <w:w w:val="100"/>
          <w:sz w:val="20"/>
          <w:szCs w:val="20"/>
          <w:lang w:val="es-MX" w:eastAsia="en-US"/>
        </w:rPr>
        <w:t xml:space="preserve">; y 1.1.2. La orientación jurídica proporcionada a la inconformante y a la parte agraviada, conforme al hecho que la ley considera como delito del cual fue víctima </w:t>
      </w:r>
      <w:r w:rsidR="00CA5A09">
        <w:rPr>
          <w:rFonts w:cs="Arial"/>
          <w:b w:val="0"/>
          <w:bCs/>
          <w:i/>
          <w:iCs/>
          <w:w w:val="100"/>
          <w:sz w:val="20"/>
          <w:szCs w:val="20"/>
          <w:lang w:val="es-MX" w:eastAsia="en-US"/>
        </w:rPr>
        <w:t>Ag2</w:t>
      </w:r>
    </w:p>
    <w:p w14:paraId="4D7F449B" w14:textId="77777777" w:rsidR="00CE01B1" w:rsidRDefault="00CE01B1" w:rsidP="00C60D17">
      <w:pPr>
        <w:pStyle w:val="Prrafodelista"/>
        <w:widowControl w:val="0"/>
        <w:autoSpaceDE w:val="0"/>
        <w:autoSpaceDN w:val="0"/>
        <w:adjustRightInd w:val="0"/>
        <w:spacing w:line="360" w:lineRule="auto"/>
        <w:ind w:left="0"/>
        <w:rPr>
          <w:rFonts w:cs="Arial"/>
          <w:b w:val="0"/>
          <w:bCs/>
          <w:i/>
          <w:iCs/>
          <w:w w:val="100"/>
          <w:sz w:val="20"/>
          <w:szCs w:val="20"/>
          <w:lang w:val="es-MX" w:eastAsia="en-US"/>
        </w:rPr>
      </w:pPr>
    </w:p>
    <w:p w14:paraId="57E153D6" w14:textId="2470E791" w:rsidR="00EE70FF" w:rsidRPr="00CE01B1" w:rsidRDefault="00CE01B1" w:rsidP="00C60D17">
      <w:pPr>
        <w:pStyle w:val="Prrafodelista"/>
        <w:widowControl w:val="0"/>
        <w:numPr>
          <w:ilvl w:val="2"/>
          <w:numId w:val="34"/>
        </w:numPr>
        <w:autoSpaceDE w:val="0"/>
        <w:autoSpaceDN w:val="0"/>
        <w:adjustRightInd w:val="0"/>
        <w:spacing w:line="360" w:lineRule="auto"/>
        <w:ind w:left="1276"/>
        <w:rPr>
          <w:rFonts w:cs="Arial"/>
          <w:w w:val="100"/>
          <w:sz w:val="20"/>
          <w:szCs w:val="20"/>
        </w:rPr>
      </w:pPr>
      <w:r w:rsidRPr="00CE01B1">
        <w:rPr>
          <w:rFonts w:cs="Arial"/>
          <w:w w:val="100"/>
          <w:sz w:val="20"/>
          <w:szCs w:val="20"/>
        </w:rPr>
        <w:t xml:space="preserve">La atención psicosocial </w:t>
      </w:r>
    </w:p>
    <w:p w14:paraId="3DDC4688" w14:textId="77777777" w:rsidR="00CE01B1" w:rsidRPr="00CE01B1" w:rsidRDefault="00CE01B1" w:rsidP="00C60D17">
      <w:pPr>
        <w:pStyle w:val="Prrafodelista"/>
        <w:widowControl w:val="0"/>
        <w:autoSpaceDE w:val="0"/>
        <w:autoSpaceDN w:val="0"/>
        <w:adjustRightInd w:val="0"/>
        <w:spacing w:line="360" w:lineRule="auto"/>
        <w:rPr>
          <w:rFonts w:cs="Arial"/>
          <w:b w:val="0"/>
          <w:bCs/>
          <w:w w:val="100"/>
          <w:sz w:val="20"/>
          <w:szCs w:val="20"/>
          <w:lang w:val="es-MX" w:eastAsia="en-US"/>
        </w:rPr>
      </w:pPr>
    </w:p>
    <w:p w14:paraId="66CB6D31" w14:textId="662799C2" w:rsidR="00A3437C" w:rsidRDefault="00CE01B1"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 manera de contextualización, es preciso ahondar inicialmente respecto al</w:t>
      </w:r>
      <w:r w:rsidR="00A3437C">
        <w:rPr>
          <w:rFonts w:cs="Arial"/>
          <w:b w:val="0"/>
          <w:bCs/>
          <w:w w:val="100"/>
          <w:sz w:val="20"/>
          <w:szCs w:val="20"/>
          <w:lang w:val="es-MX" w:eastAsia="en-US"/>
        </w:rPr>
        <w:t xml:space="preserve"> concepto de salud, como </w:t>
      </w:r>
      <w:r w:rsidR="007F6F53" w:rsidRPr="00A3437C">
        <w:rPr>
          <w:rFonts w:cs="Arial"/>
          <w:b w:val="0"/>
          <w:bCs/>
          <w:w w:val="100"/>
          <w:sz w:val="20"/>
          <w:szCs w:val="20"/>
          <w:lang w:val="es-MX" w:eastAsia="en-US"/>
        </w:rPr>
        <w:lastRenderedPageBreak/>
        <w:t xml:space="preserve">uno de los bienes </w:t>
      </w:r>
      <w:r w:rsidR="001448A9" w:rsidRPr="00A3437C">
        <w:rPr>
          <w:rFonts w:cs="Arial"/>
          <w:b w:val="0"/>
          <w:bCs/>
          <w:w w:val="100"/>
          <w:sz w:val="20"/>
          <w:szCs w:val="20"/>
          <w:lang w:val="es-MX" w:eastAsia="en-US"/>
        </w:rPr>
        <w:t xml:space="preserve">jurídicamente tutelados por el derecho, dada su trascendencia para la existencia y el desarrollo de los individuos. </w:t>
      </w:r>
      <w:r w:rsidR="00A3437C">
        <w:rPr>
          <w:rFonts w:cs="Arial"/>
          <w:b w:val="0"/>
          <w:bCs/>
          <w:w w:val="100"/>
          <w:sz w:val="20"/>
          <w:szCs w:val="20"/>
          <w:lang w:val="es-MX" w:eastAsia="en-US"/>
        </w:rPr>
        <w:t>Al respecto, la O</w:t>
      </w:r>
      <w:r w:rsidR="001448A9" w:rsidRPr="00A3437C">
        <w:rPr>
          <w:rFonts w:cs="Arial"/>
          <w:b w:val="0"/>
          <w:bCs/>
          <w:w w:val="100"/>
          <w:sz w:val="20"/>
          <w:szCs w:val="20"/>
          <w:lang w:val="es-MX" w:eastAsia="en-US"/>
        </w:rPr>
        <w:t xml:space="preserve">rganización </w:t>
      </w:r>
      <w:r w:rsidR="007F6F53" w:rsidRPr="00A3437C">
        <w:rPr>
          <w:rFonts w:cs="Arial"/>
          <w:b w:val="0"/>
          <w:bCs/>
          <w:w w:val="100"/>
          <w:sz w:val="20"/>
          <w:szCs w:val="20"/>
          <w:lang w:val="es-MX" w:eastAsia="en-US"/>
        </w:rPr>
        <w:t>M</w:t>
      </w:r>
      <w:r w:rsidR="001448A9" w:rsidRPr="00A3437C">
        <w:rPr>
          <w:rFonts w:cs="Arial"/>
          <w:b w:val="0"/>
          <w:bCs/>
          <w:w w:val="100"/>
          <w:sz w:val="20"/>
          <w:szCs w:val="20"/>
          <w:lang w:val="es-MX" w:eastAsia="en-US"/>
        </w:rPr>
        <w:t xml:space="preserve">undial de la </w:t>
      </w:r>
      <w:r w:rsidR="007F6F53" w:rsidRPr="00A3437C">
        <w:rPr>
          <w:rFonts w:cs="Arial"/>
          <w:b w:val="0"/>
          <w:bCs/>
          <w:w w:val="100"/>
          <w:sz w:val="20"/>
          <w:szCs w:val="20"/>
          <w:lang w:val="es-MX" w:eastAsia="en-US"/>
        </w:rPr>
        <w:t>S</w:t>
      </w:r>
      <w:r w:rsidR="001448A9" w:rsidRPr="00A3437C">
        <w:rPr>
          <w:rFonts w:cs="Arial"/>
          <w:b w:val="0"/>
          <w:bCs/>
          <w:w w:val="100"/>
          <w:sz w:val="20"/>
          <w:szCs w:val="20"/>
          <w:lang w:val="es-MX" w:eastAsia="en-US"/>
        </w:rPr>
        <w:t>alud (OMS)</w:t>
      </w:r>
      <w:r w:rsidR="007F6F53" w:rsidRPr="00A3437C">
        <w:rPr>
          <w:rFonts w:cs="Arial"/>
          <w:b w:val="0"/>
          <w:bCs/>
          <w:w w:val="100"/>
          <w:sz w:val="20"/>
          <w:szCs w:val="20"/>
          <w:lang w:val="es-MX" w:eastAsia="en-US"/>
        </w:rPr>
        <w:t>, define a la salud como u</w:t>
      </w:r>
      <w:r w:rsidR="001448A9" w:rsidRPr="00A3437C">
        <w:rPr>
          <w:rFonts w:cs="Arial"/>
          <w:b w:val="0"/>
          <w:bCs/>
          <w:w w:val="100"/>
          <w:sz w:val="20"/>
          <w:szCs w:val="20"/>
          <w:lang w:val="es-MX" w:eastAsia="en-US"/>
        </w:rPr>
        <w:t>n estado completo de bienestar físico, mental y social, y no solamente la ausencia de afecciones o enfermedades</w:t>
      </w:r>
      <w:r w:rsidR="007F6F53" w:rsidRPr="00A3437C">
        <w:rPr>
          <w:rFonts w:cs="Arial"/>
          <w:b w:val="0"/>
          <w:bCs/>
          <w:w w:val="100"/>
          <w:sz w:val="20"/>
          <w:szCs w:val="20"/>
          <w:lang w:val="es-MX" w:eastAsia="en-US"/>
        </w:rPr>
        <w:t>.</w:t>
      </w:r>
      <w:r w:rsidR="001448A9" w:rsidRPr="00A3437C">
        <w:rPr>
          <w:rFonts w:cs="Arial"/>
          <w:b w:val="0"/>
          <w:bCs/>
          <w:w w:val="100"/>
          <w:sz w:val="20"/>
          <w:szCs w:val="20"/>
          <w:lang w:val="es-MX" w:eastAsia="en-US"/>
        </w:rPr>
        <w:t xml:space="preserve"> </w:t>
      </w:r>
      <w:r w:rsidR="007F6F53" w:rsidRPr="00A3437C">
        <w:rPr>
          <w:rFonts w:cs="Arial"/>
          <w:b w:val="0"/>
          <w:bCs/>
          <w:w w:val="100"/>
          <w:sz w:val="20"/>
          <w:szCs w:val="20"/>
          <w:lang w:val="es-MX" w:eastAsia="en-US"/>
        </w:rPr>
        <w:t>E</w:t>
      </w:r>
      <w:r w:rsidR="001448A9" w:rsidRPr="00A3437C">
        <w:rPr>
          <w:rFonts w:cs="Arial"/>
          <w:b w:val="0"/>
          <w:bCs/>
          <w:w w:val="100"/>
          <w:sz w:val="20"/>
          <w:szCs w:val="20"/>
          <w:lang w:val="es-MX" w:eastAsia="en-US"/>
        </w:rPr>
        <w:t xml:space="preserve">n este entendido, el bienestar mental es un componente esencial para la salud </w:t>
      </w:r>
      <w:r w:rsidR="007F6F53" w:rsidRPr="00A3437C">
        <w:rPr>
          <w:rFonts w:cs="Arial"/>
          <w:b w:val="0"/>
          <w:bCs/>
          <w:w w:val="100"/>
          <w:sz w:val="20"/>
          <w:szCs w:val="20"/>
          <w:lang w:val="es-MX" w:eastAsia="en-US"/>
        </w:rPr>
        <w:t>y</w:t>
      </w:r>
      <w:r w:rsidR="00A3437C" w:rsidRPr="00A3437C">
        <w:rPr>
          <w:rFonts w:cs="Arial"/>
          <w:b w:val="0"/>
          <w:bCs/>
          <w:w w:val="100"/>
          <w:sz w:val="20"/>
          <w:szCs w:val="20"/>
          <w:lang w:val="es-MX" w:eastAsia="en-US"/>
        </w:rPr>
        <w:t>,</w:t>
      </w:r>
      <w:r w:rsidR="007F6F53" w:rsidRPr="00A3437C">
        <w:rPr>
          <w:rFonts w:cs="Arial"/>
          <w:b w:val="0"/>
          <w:bCs/>
          <w:w w:val="100"/>
          <w:sz w:val="20"/>
          <w:szCs w:val="20"/>
          <w:lang w:val="es-MX" w:eastAsia="en-US"/>
        </w:rPr>
        <w:t xml:space="preserve"> por ende, la salud mental se concibe como </w:t>
      </w:r>
      <w:r w:rsidR="001448A9" w:rsidRPr="00A3437C">
        <w:rPr>
          <w:rFonts w:cs="Arial"/>
          <w:b w:val="0"/>
          <w:bCs/>
          <w:w w:val="100"/>
          <w:sz w:val="20"/>
          <w:szCs w:val="20"/>
          <w:lang w:val="es-MX" w:eastAsia="en-US"/>
        </w:rPr>
        <w:t xml:space="preserve">un estado de bienestar, en el cual el individuo es </w:t>
      </w:r>
      <w:r w:rsidR="0023294E" w:rsidRPr="00A3437C">
        <w:rPr>
          <w:rFonts w:cs="Arial"/>
          <w:b w:val="0"/>
          <w:bCs/>
          <w:w w:val="100"/>
          <w:sz w:val="20"/>
          <w:szCs w:val="20"/>
          <w:lang w:val="es-MX" w:eastAsia="en-US"/>
        </w:rPr>
        <w:t>consciente</w:t>
      </w:r>
      <w:r w:rsidR="001448A9" w:rsidRPr="00A3437C">
        <w:rPr>
          <w:rFonts w:cs="Arial"/>
          <w:b w:val="0"/>
          <w:bCs/>
          <w:w w:val="100"/>
          <w:sz w:val="20"/>
          <w:szCs w:val="20"/>
          <w:lang w:val="es-MX" w:eastAsia="en-US"/>
        </w:rPr>
        <w:t xml:space="preserve"> de sus propias capacidades. Esta le hace posible materializar su potencial, superar el estrés normal de la vida, trabajar de forma productiva y hacer aportaciones a su comunidad</w:t>
      </w:r>
      <w:r w:rsidR="00A3437C">
        <w:rPr>
          <w:rStyle w:val="Refdenotaalpie"/>
          <w:rFonts w:cs="Arial"/>
          <w:b w:val="0"/>
          <w:bCs/>
          <w:w w:val="100"/>
          <w:sz w:val="20"/>
          <w:szCs w:val="20"/>
          <w:lang w:val="es-MX" w:eastAsia="en-US"/>
        </w:rPr>
        <w:footnoteReference w:id="58"/>
      </w:r>
      <w:r w:rsidR="00A3437C">
        <w:rPr>
          <w:rFonts w:cs="Arial"/>
          <w:b w:val="0"/>
          <w:bCs/>
          <w:w w:val="100"/>
          <w:sz w:val="20"/>
          <w:szCs w:val="20"/>
          <w:lang w:val="es-MX" w:eastAsia="en-US"/>
        </w:rPr>
        <w:t xml:space="preserve">, puede asociarse con </w:t>
      </w:r>
      <w:r w:rsidR="001448A9" w:rsidRPr="00A3437C">
        <w:rPr>
          <w:rFonts w:cs="Arial"/>
          <w:b w:val="0"/>
          <w:bCs/>
          <w:w w:val="100"/>
          <w:sz w:val="20"/>
          <w:szCs w:val="20"/>
          <w:lang w:val="es-MX" w:eastAsia="en-US"/>
        </w:rPr>
        <w:t>palabras como tranquilidad, estabilidad, equilibrio, prudencia, tolerancia, madurez, sensatez y búsqueda de la felicidad</w:t>
      </w:r>
      <w:r w:rsidR="00A3437C">
        <w:rPr>
          <w:rFonts w:cs="Arial"/>
          <w:b w:val="0"/>
          <w:bCs/>
          <w:w w:val="100"/>
          <w:sz w:val="20"/>
          <w:szCs w:val="20"/>
          <w:lang w:val="es-MX" w:eastAsia="en-US"/>
        </w:rPr>
        <w:t>, e</w:t>
      </w:r>
      <w:r w:rsidR="00A3437C" w:rsidRPr="00A3437C">
        <w:rPr>
          <w:rFonts w:cs="Arial"/>
          <w:b w:val="0"/>
          <w:bCs/>
          <w:w w:val="100"/>
          <w:sz w:val="20"/>
          <w:szCs w:val="20"/>
          <w:lang w:val="es-MX" w:eastAsia="en-US"/>
        </w:rPr>
        <w:t>ntonces, si</w:t>
      </w:r>
      <w:r w:rsidR="0023294E" w:rsidRPr="00A3437C">
        <w:rPr>
          <w:rFonts w:cs="Arial"/>
          <w:b w:val="0"/>
          <w:bCs/>
          <w:w w:val="100"/>
          <w:sz w:val="20"/>
          <w:szCs w:val="20"/>
          <w:lang w:val="es-MX" w:eastAsia="en-US"/>
        </w:rPr>
        <w:t xml:space="preserve"> una persona goza de salud mental, contará con la capacidad de gestionar sus pensamientos, emociones y comportamientos. </w:t>
      </w:r>
    </w:p>
    <w:p w14:paraId="10363799" w14:textId="77777777" w:rsidR="00D06E16" w:rsidRPr="00D06E16" w:rsidRDefault="00D06E16"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4F34725" w14:textId="51711CD2" w:rsidR="006B7833" w:rsidRDefault="006B7833"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6B7833">
        <w:rPr>
          <w:rFonts w:cs="Arial"/>
          <w:b w:val="0"/>
          <w:bCs/>
          <w:w w:val="100"/>
          <w:sz w:val="20"/>
          <w:szCs w:val="20"/>
          <w:lang w:val="es-MX" w:eastAsia="en-US"/>
        </w:rPr>
        <w:t xml:space="preserve">Por su parte, la psicología clínica es un campo de especialización que aplica los conocimientos y técnicas de esta al estudio del comportamiento anómalo, aquel que supone algún trastorno para la propia persona o para otros. El estudio del comportamiento por parte de la psicología clínica se interesa principalmente en establecer un diagnóstico, identificar el trastorno y analizar la condición psicopatológica. Así, se busca una explicación de </w:t>
      </w:r>
      <w:r w:rsidRPr="00053879">
        <w:rPr>
          <w:rFonts w:cs="Arial"/>
          <w:b w:val="0"/>
          <w:bCs/>
          <w:w w:val="100"/>
          <w:sz w:val="20"/>
          <w:szCs w:val="20"/>
          <w:lang w:val="es-MX" w:eastAsia="en-US"/>
        </w:rPr>
        <w:t>esta, a modo de llevar a cabo un tratamiento para remediar el problema y, en su caso, prevenirlo</w:t>
      </w:r>
      <w:r w:rsidRPr="00053879">
        <w:rPr>
          <w:rStyle w:val="Refdenotaalpie"/>
          <w:rFonts w:cs="Arial"/>
          <w:b w:val="0"/>
          <w:bCs/>
          <w:w w:val="100"/>
          <w:sz w:val="20"/>
          <w:szCs w:val="20"/>
          <w:lang w:val="es-MX" w:eastAsia="en-US"/>
        </w:rPr>
        <w:footnoteReference w:id="59"/>
      </w:r>
      <w:r w:rsidRPr="00053879">
        <w:rPr>
          <w:rFonts w:cs="Arial"/>
          <w:b w:val="0"/>
          <w:bCs/>
          <w:w w:val="100"/>
          <w:sz w:val="20"/>
          <w:szCs w:val="20"/>
          <w:lang w:val="es-MX" w:eastAsia="en-US"/>
        </w:rPr>
        <w:t>. De esta manera, la psicología clínica dispone de sus propios métodos de diagnóstico, modelos psicopatológicos y procedimientos terapéuticos</w:t>
      </w:r>
      <w:r w:rsidR="00053879" w:rsidRPr="00053879">
        <w:rPr>
          <w:rFonts w:cs="Arial"/>
          <w:b w:val="0"/>
          <w:bCs/>
          <w:w w:val="100"/>
          <w:sz w:val="20"/>
          <w:szCs w:val="20"/>
          <w:lang w:val="es-MX" w:eastAsia="en-US"/>
        </w:rPr>
        <w:t>, por lo tanto, la participación activa en la atención de la salud mental de estos prestadores de servicio se realiza en el nivel terciario, es decir, el más alto, con un enfoque multidisciplinario</w:t>
      </w:r>
      <w:r w:rsidR="00053879" w:rsidRPr="00053879">
        <w:rPr>
          <w:rStyle w:val="Refdenotaalpie"/>
          <w:rFonts w:cs="Arial"/>
          <w:b w:val="0"/>
          <w:bCs/>
          <w:w w:val="100"/>
          <w:sz w:val="20"/>
          <w:szCs w:val="20"/>
          <w:lang w:val="es-MX" w:eastAsia="en-US"/>
        </w:rPr>
        <w:footnoteReference w:id="60"/>
      </w:r>
      <w:r w:rsidR="00053879" w:rsidRPr="00053879">
        <w:rPr>
          <w:rFonts w:cs="Arial"/>
          <w:b w:val="0"/>
          <w:bCs/>
          <w:w w:val="100"/>
          <w:sz w:val="20"/>
          <w:szCs w:val="20"/>
          <w:lang w:val="es-MX" w:eastAsia="en-US"/>
        </w:rPr>
        <w:t>.</w:t>
      </w:r>
    </w:p>
    <w:p w14:paraId="293E4CDD" w14:textId="77777777" w:rsidR="006B7833" w:rsidRPr="006B7833" w:rsidRDefault="006B7833" w:rsidP="00C60D17">
      <w:pPr>
        <w:pStyle w:val="Prrafodelista"/>
        <w:spacing w:line="360" w:lineRule="auto"/>
        <w:rPr>
          <w:rFonts w:cs="Arial"/>
          <w:b w:val="0"/>
          <w:bCs/>
          <w:w w:val="100"/>
          <w:sz w:val="20"/>
          <w:szCs w:val="20"/>
          <w:lang w:val="es-MX" w:eastAsia="en-US"/>
        </w:rPr>
      </w:pPr>
    </w:p>
    <w:p w14:paraId="4CEB94A9" w14:textId="17DE2EAC" w:rsidR="003D4CA2" w:rsidRDefault="00D12A0C"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w:t>
      </w:r>
      <w:r w:rsidR="006B7833" w:rsidRPr="006B7833">
        <w:rPr>
          <w:rFonts w:cs="Arial"/>
          <w:b w:val="0"/>
          <w:bCs/>
          <w:w w:val="100"/>
          <w:sz w:val="20"/>
          <w:szCs w:val="20"/>
          <w:lang w:val="es-MX" w:eastAsia="en-US"/>
        </w:rPr>
        <w:t xml:space="preserve">a </w:t>
      </w:r>
      <w:r w:rsidR="00296680" w:rsidRPr="00296680">
        <w:rPr>
          <w:rFonts w:cs="Arial"/>
          <w:b w:val="0"/>
          <w:bCs/>
          <w:i/>
          <w:iCs/>
          <w:w w:val="100"/>
          <w:sz w:val="20"/>
          <w:szCs w:val="20"/>
          <w:lang w:val="es-MX" w:eastAsia="en-US"/>
        </w:rPr>
        <w:t>CPEUM</w:t>
      </w:r>
      <w:r w:rsidR="006B7833" w:rsidRPr="006B7833">
        <w:rPr>
          <w:rFonts w:cs="Arial"/>
          <w:b w:val="0"/>
          <w:bCs/>
          <w:w w:val="100"/>
          <w:sz w:val="20"/>
          <w:szCs w:val="20"/>
          <w:lang w:val="es-MX" w:eastAsia="en-US"/>
        </w:rPr>
        <w:t xml:space="preserve"> en su artículo 4 consagra que toda persona tiene derecho a la protección de la salud</w:t>
      </w:r>
      <w:r>
        <w:rPr>
          <w:rFonts w:cs="Arial"/>
          <w:b w:val="0"/>
          <w:bCs/>
          <w:w w:val="100"/>
          <w:sz w:val="20"/>
          <w:szCs w:val="20"/>
          <w:lang w:val="es-MX" w:eastAsia="en-US"/>
        </w:rPr>
        <w:t>, s</w:t>
      </w:r>
      <w:r w:rsidR="006B7833" w:rsidRPr="006B7833">
        <w:rPr>
          <w:rFonts w:cs="Arial"/>
          <w:b w:val="0"/>
          <w:bCs/>
          <w:w w:val="100"/>
          <w:sz w:val="20"/>
          <w:szCs w:val="20"/>
          <w:lang w:val="es-MX" w:eastAsia="en-US"/>
        </w:rPr>
        <w:t xml:space="preserve">obre este particular, la Ley General de Salud (LGS), en la fracción primera del artículo 2, señala que este derecho tiene entre sus finalidades el bienestar físico y mental del hombre para contribuir al ejercicio pleno de sus capacidades. Por su parte, la fracción 4 del artículo 27 del </w:t>
      </w:r>
      <w:r w:rsidR="00296680">
        <w:rPr>
          <w:rFonts w:cs="Arial"/>
          <w:b w:val="0"/>
          <w:bCs/>
          <w:w w:val="100"/>
          <w:sz w:val="20"/>
          <w:szCs w:val="20"/>
          <w:lang w:val="es-MX" w:eastAsia="en-US"/>
        </w:rPr>
        <w:t xml:space="preserve">mencionado ordenamiento federal </w:t>
      </w:r>
      <w:r w:rsidR="006B7833" w:rsidRPr="006B7833">
        <w:rPr>
          <w:rFonts w:cs="Arial"/>
          <w:b w:val="0"/>
          <w:bCs/>
          <w:w w:val="100"/>
          <w:sz w:val="20"/>
          <w:szCs w:val="20"/>
          <w:lang w:val="es-MX" w:eastAsia="en-US"/>
        </w:rPr>
        <w:t>indica que, para los efectos del derecho a la protección de la salud, se considera a la salud mental como un servicio básico en este aspecto.</w:t>
      </w:r>
      <w:r w:rsidR="00296680">
        <w:rPr>
          <w:rFonts w:cs="Arial"/>
          <w:b w:val="0"/>
          <w:bCs/>
          <w:w w:val="100"/>
          <w:sz w:val="20"/>
          <w:szCs w:val="20"/>
          <w:lang w:val="es-MX" w:eastAsia="en-US"/>
        </w:rPr>
        <w:t xml:space="preserve"> En tanto que el artículo 50 dispone que un </w:t>
      </w:r>
      <w:r w:rsidR="006B7833" w:rsidRPr="00296680">
        <w:rPr>
          <w:rFonts w:cs="Arial"/>
          <w:b w:val="0"/>
          <w:bCs/>
          <w:w w:val="100"/>
          <w:sz w:val="20"/>
          <w:szCs w:val="20"/>
          <w:lang w:val="es-MX" w:eastAsia="en-US"/>
        </w:rPr>
        <w:t xml:space="preserve">usuario de servicios de salud es toda persona que requiera y obtenga los que presten los sectores público, social y privado, en las condiciones y conforme a las bases que para cada modalidad se establezcan. </w:t>
      </w:r>
    </w:p>
    <w:p w14:paraId="04B2F057" w14:textId="77777777" w:rsidR="003D4CA2" w:rsidRPr="003D4CA2" w:rsidRDefault="003D4CA2" w:rsidP="00C60D17">
      <w:pPr>
        <w:pStyle w:val="Prrafodelista"/>
        <w:spacing w:line="360" w:lineRule="auto"/>
        <w:rPr>
          <w:rFonts w:cs="Arial"/>
          <w:b w:val="0"/>
          <w:bCs/>
          <w:w w:val="100"/>
          <w:sz w:val="20"/>
          <w:szCs w:val="20"/>
        </w:rPr>
      </w:pPr>
    </w:p>
    <w:p w14:paraId="721A354C" w14:textId="4A08B5A8" w:rsidR="003D4CA2" w:rsidRPr="006434B2" w:rsidRDefault="003D4CA2"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Por lo que hace a</w:t>
      </w:r>
      <w:r w:rsidR="00296680" w:rsidRPr="003D4CA2">
        <w:rPr>
          <w:rFonts w:cs="Arial"/>
          <w:b w:val="0"/>
          <w:bCs/>
          <w:w w:val="100"/>
          <w:sz w:val="20"/>
          <w:szCs w:val="20"/>
        </w:rPr>
        <w:t xml:space="preserve"> las características de la prestación del servicio de salud que tienen derecho a recibir los usuarios, el artículo 51 del mencionado ordenamiento federal especifica que tendrá que </w:t>
      </w:r>
      <w:r w:rsidR="00296680" w:rsidRPr="003D4CA2">
        <w:rPr>
          <w:rFonts w:cs="Arial"/>
          <w:b w:val="0"/>
          <w:bCs/>
          <w:w w:val="100"/>
          <w:sz w:val="20"/>
          <w:szCs w:val="20"/>
        </w:rPr>
        <w:lastRenderedPageBreak/>
        <w:t>ser oportun</w:t>
      </w:r>
      <w:r w:rsidRPr="003D4CA2">
        <w:rPr>
          <w:rFonts w:cs="Arial"/>
          <w:b w:val="0"/>
          <w:bCs/>
          <w:w w:val="100"/>
          <w:sz w:val="20"/>
          <w:szCs w:val="20"/>
        </w:rPr>
        <w:t>a</w:t>
      </w:r>
      <w:r w:rsidR="00296680" w:rsidRPr="003D4CA2">
        <w:rPr>
          <w:rFonts w:cs="Arial"/>
          <w:b w:val="0"/>
          <w:bCs/>
          <w:w w:val="100"/>
          <w:sz w:val="20"/>
          <w:szCs w:val="20"/>
        </w:rPr>
        <w:t xml:space="preserve"> </w:t>
      </w:r>
      <w:r w:rsidR="006B7833" w:rsidRPr="003D4CA2">
        <w:rPr>
          <w:rFonts w:cs="Arial"/>
          <w:b w:val="0"/>
          <w:bCs/>
          <w:w w:val="100"/>
          <w:sz w:val="20"/>
          <w:szCs w:val="20"/>
        </w:rPr>
        <w:t>y de calidad idónea</w:t>
      </w:r>
      <w:r w:rsidR="00296680" w:rsidRPr="003D4CA2">
        <w:rPr>
          <w:rFonts w:cs="Arial"/>
          <w:b w:val="0"/>
          <w:bCs/>
          <w:w w:val="100"/>
          <w:sz w:val="20"/>
          <w:szCs w:val="20"/>
        </w:rPr>
        <w:t>, por lo que,</w:t>
      </w:r>
      <w:r w:rsidR="006B7833" w:rsidRPr="003D4CA2">
        <w:rPr>
          <w:rFonts w:cs="Arial"/>
          <w:b w:val="0"/>
          <w:bCs/>
          <w:w w:val="100"/>
          <w:sz w:val="20"/>
          <w:szCs w:val="20"/>
        </w:rPr>
        <w:t xml:space="preserve"> la atención debe ser profesional y éticamente responsable, con un trato respetuoso y digno de los profesionales, técnicos y auxiliares.</w:t>
      </w:r>
      <w:r w:rsidRPr="003D4CA2">
        <w:rPr>
          <w:rFonts w:cs="Arial"/>
          <w:b w:val="0"/>
          <w:bCs/>
          <w:w w:val="100"/>
          <w:sz w:val="20"/>
          <w:szCs w:val="20"/>
        </w:rPr>
        <w:t xml:space="preserve"> Por su parte, </w:t>
      </w:r>
      <w:r>
        <w:rPr>
          <w:rFonts w:cs="Arial"/>
          <w:b w:val="0"/>
          <w:bCs/>
          <w:w w:val="100"/>
          <w:sz w:val="20"/>
          <w:szCs w:val="20"/>
        </w:rPr>
        <w:t>l</w:t>
      </w:r>
      <w:r w:rsidRPr="003D4CA2">
        <w:rPr>
          <w:rFonts w:cs="Arial"/>
          <w:b w:val="0"/>
          <w:bCs/>
          <w:w w:val="100"/>
          <w:sz w:val="20"/>
          <w:szCs w:val="20"/>
        </w:rPr>
        <w:t xml:space="preserve">a fracción I del artículo 74 de la </w:t>
      </w:r>
      <w:r>
        <w:rPr>
          <w:rFonts w:cs="Arial"/>
          <w:b w:val="0"/>
          <w:bCs/>
          <w:w w:val="100"/>
          <w:sz w:val="20"/>
          <w:szCs w:val="20"/>
        </w:rPr>
        <w:t>LGS</w:t>
      </w:r>
      <w:r w:rsidRPr="003D4CA2">
        <w:rPr>
          <w:rFonts w:cs="Arial"/>
          <w:b w:val="0"/>
          <w:bCs/>
          <w:w w:val="100"/>
          <w:sz w:val="20"/>
          <w:szCs w:val="20"/>
        </w:rPr>
        <w:t xml:space="preserve"> indica que, como parte de la atención a las enfermedades mentales, se encuentra la atención de personas con padecimientos mentales, la rehabilitación psiquiátrica de enfermos mentales crónicos, deficientes mentales, alcohólicos y personas que usen habitualmente estupefacientes o sustancias psicotrópicas.</w:t>
      </w:r>
    </w:p>
    <w:p w14:paraId="379B7933" w14:textId="77777777" w:rsidR="006434B2" w:rsidRPr="006434B2" w:rsidRDefault="006434B2" w:rsidP="00C60D17">
      <w:pPr>
        <w:pStyle w:val="Prrafodelista"/>
        <w:spacing w:line="360" w:lineRule="auto"/>
        <w:rPr>
          <w:rFonts w:cs="Arial"/>
          <w:b w:val="0"/>
          <w:bCs/>
          <w:w w:val="100"/>
          <w:sz w:val="20"/>
          <w:szCs w:val="20"/>
          <w:lang w:val="es-MX" w:eastAsia="en-US"/>
        </w:rPr>
      </w:pPr>
    </w:p>
    <w:p w14:paraId="4B2DD043" w14:textId="0295830C" w:rsidR="006434B2" w:rsidRDefault="006434B2"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 Ley Estatal de Salud (LES), en los artículos 26 y 29, clasifica a la prestación de servicios de salud en atención médica y salud pública. De igual modo, especifica que, para los efectos del derecho a la protección de la salud, se consideran como servicios básicos de salud, la atención médica de urgencia y la salud mental. En el caso que nos ocupa, resulta relevante que el mencionado ordenamiento estatal, especifica en los artículos 66 y 68 que la prevención de las enfermedades mentales tiene carácter prioritario y comprende la atención de personas con padecimientos mentales como la depresión o la rehabilitación psiquiátrica.</w:t>
      </w:r>
      <w:r w:rsidR="00AD19FC">
        <w:rPr>
          <w:rFonts w:cs="Arial"/>
          <w:b w:val="0"/>
          <w:bCs/>
          <w:w w:val="100"/>
          <w:sz w:val="20"/>
          <w:szCs w:val="20"/>
          <w:lang w:val="es-MX" w:eastAsia="en-US"/>
        </w:rPr>
        <w:t xml:space="preserve"> De igual manera, el artículo 297 bis establece que las autoridades sanitarias y quienes prestan servicios de salud, cuando en el ejercicio de sus funciones, tengan conocimiento de actos o conductas que pudieran ser constitutivas de delito, lo deberán hacer del conocimiento de las autoridades competentes. </w:t>
      </w:r>
    </w:p>
    <w:p w14:paraId="6CD92615" w14:textId="77777777" w:rsidR="003D4CA2" w:rsidRPr="007075ED" w:rsidRDefault="003D4CA2" w:rsidP="00C60D17">
      <w:pPr>
        <w:spacing w:line="360" w:lineRule="auto"/>
        <w:rPr>
          <w:rFonts w:cs="Arial"/>
          <w:b w:val="0"/>
          <w:bCs/>
          <w:sz w:val="20"/>
          <w:szCs w:val="20"/>
        </w:rPr>
      </w:pPr>
    </w:p>
    <w:p w14:paraId="0B5A5040" w14:textId="66869E80" w:rsidR="007075ED" w:rsidRDefault="007F0173"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Ahora bien,</w:t>
      </w:r>
      <w:r w:rsidR="007075ED">
        <w:rPr>
          <w:rFonts w:cs="Arial"/>
          <w:b w:val="0"/>
          <w:bCs/>
          <w:w w:val="100"/>
          <w:sz w:val="20"/>
          <w:szCs w:val="20"/>
          <w:lang w:val="es-MX" w:eastAsia="en-US"/>
        </w:rPr>
        <w:t xml:space="preserve"> la Ley de Prevención del Suicidio para el Estado de Coahuila de Zaragoza establece en sus artículos 2 y 4 que los objetivos de la misma son disminuir la incidencia del suicidio, así como proporcionar atención preventiva y tratamiento adecuado a las víctimas potenciales de esta práctica, a sus familias y a los deudos de quienes perecieron por suicidio, la cual será otorgada de forma profesional y oportuna. </w:t>
      </w:r>
      <w:r w:rsidR="003D28A4">
        <w:rPr>
          <w:rFonts w:cs="Arial"/>
          <w:b w:val="0"/>
          <w:bCs/>
          <w:w w:val="100"/>
          <w:sz w:val="20"/>
          <w:szCs w:val="20"/>
          <w:lang w:val="es-MX" w:eastAsia="en-US"/>
        </w:rPr>
        <w:t>En relación al tratamiento a personas con tendencias suicidas, el artículo 12 dispone que la Secretaría de Salud, en coordinación con sus diferentes jurisdicciones en la entidad y centros médicos, se asegurará de que se cumpla correctamente el respectivo protocolo de atención al paciente con riesgo suicida o con intento de suicidio, mismo que deberá contener la identificación de factores predisponentes, psicofísicos, sociodemográficos y ambientales, a fin</w:t>
      </w:r>
      <w:r w:rsidR="00095D56">
        <w:rPr>
          <w:rFonts w:cs="Arial"/>
          <w:b w:val="0"/>
          <w:bCs/>
          <w:w w:val="100"/>
          <w:sz w:val="20"/>
          <w:szCs w:val="20"/>
          <w:lang w:val="es-MX" w:eastAsia="en-US"/>
        </w:rPr>
        <w:t xml:space="preserve"> </w:t>
      </w:r>
      <w:r w:rsidR="003D28A4">
        <w:rPr>
          <w:rFonts w:cs="Arial"/>
          <w:b w:val="0"/>
          <w:bCs/>
          <w:w w:val="100"/>
          <w:sz w:val="20"/>
          <w:szCs w:val="20"/>
          <w:lang w:val="es-MX" w:eastAsia="en-US"/>
        </w:rPr>
        <w:t xml:space="preserve">de poder definir con certeza las mejores estrategias de atención. </w:t>
      </w:r>
    </w:p>
    <w:p w14:paraId="22C564B1" w14:textId="77777777" w:rsidR="007075ED" w:rsidRPr="007075ED" w:rsidRDefault="007075ED" w:rsidP="00C60D17">
      <w:pPr>
        <w:pStyle w:val="Prrafodelista"/>
        <w:spacing w:line="360" w:lineRule="auto"/>
        <w:rPr>
          <w:rFonts w:cs="Arial"/>
          <w:b w:val="0"/>
          <w:bCs/>
          <w:w w:val="100"/>
          <w:sz w:val="20"/>
          <w:szCs w:val="20"/>
          <w:lang w:val="es-MX" w:eastAsia="en-US"/>
        </w:rPr>
      </w:pPr>
    </w:p>
    <w:p w14:paraId="5790157F" w14:textId="3330BC49" w:rsidR="00710508" w:rsidRDefault="00095D56"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R</w:t>
      </w:r>
      <w:r w:rsidR="007F0173">
        <w:rPr>
          <w:rFonts w:cs="Arial"/>
          <w:b w:val="0"/>
          <w:bCs/>
          <w:w w:val="100"/>
          <w:sz w:val="20"/>
          <w:szCs w:val="20"/>
          <w:lang w:val="es-MX" w:eastAsia="en-US"/>
        </w:rPr>
        <w:t xml:space="preserve">especto a los prestadores de servicios, el Código Civil para el Estado de Coahuila de Zaragoza dispone en su artículo 3081 que el que preste servicios profesionales y su obligación no sea de resultado, sólo será responsable hacia las personas a quienes sirve, por negligencia, impericia o dolo. En tal sentido, </w:t>
      </w:r>
      <w:r>
        <w:rPr>
          <w:rFonts w:cs="Arial"/>
          <w:b w:val="0"/>
          <w:bCs/>
          <w:w w:val="100"/>
          <w:sz w:val="20"/>
          <w:szCs w:val="20"/>
          <w:lang w:val="es-MX" w:eastAsia="en-US"/>
        </w:rPr>
        <w:t xml:space="preserve">resulta claro que </w:t>
      </w:r>
      <w:r w:rsidR="007F0173">
        <w:rPr>
          <w:rFonts w:cs="Arial"/>
          <w:b w:val="0"/>
          <w:bCs/>
          <w:w w:val="100"/>
          <w:sz w:val="20"/>
          <w:szCs w:val="20"/>
          <w:lang w:val="es-MX" w:eastAsia="en-US"/>
        </w:rPr>
        <w:t xml:space="preserve">la negligencia del </w:t>
      </w:r>
      <w:r>
        <w:rPr>
          <w:rFonts w:cs="Arial"/>
          <w:b w:val="0"/>
          <w:bCs/>
          <w:w w:val="100"/>
          <w:sz w:val="20"/>
          <w:szCs w:val="20"/>
          <w:lang w:val="es-MX" w:eastAsia="en-US"/>
        </w:rPr>
        <w:t xml:space="preserve">servicio prestado por instituciones de salud pública, </w:t>
      </w:r>
      <w:r w:rsidR="007F0173">
        <w:rPr>
          <w:rFonts w:cs="Arial"/>
          <w:b w:val="0"/>
          <w:bCs/>
          <w:w w:val="100"/>
          <w:sz w:val="20"/>
          <w:szCs w:val="20"/>
          <w:lang w:val="es-MX" w:eastAsia="en-US"/>
        </w:rPr>
        <w:t xml:space="preserve">puede presentarse cuando </w:t>
      </w:r>
      <w:r>
        <w:rPr>
          <w:rFonts w:cs="Arial"/>
          <w:b w:val="0"/>
          <w:bCs/>
          <w:w w:val="100"/>
          <w:sz w:val="20"/>
          <w:szCs w:val="20"/>
          <w:lang w:val="es-MX" w:eastAsia="en-US"/>
        </w:rPr>
        <w:t xml:space="preserve">el prestador de servicio </w:t>
      </w:r>
      <w:r w:rsidR="007F0173">
        <w:rPr>
          <w:rFonts w:cs="Arial"/>
          <w:b w:val="0"/>
          <w:bCs/>
          <w:w w:val="100"/>
          <w:sz w:val="20"/>
          <w:szCs w:val="20"/>
          <w:lang w:val="es-MX" w:eastAsia="en-US"/>
        </w:rPr>
        <w:t xml:space="preserve">no prevenga el daño para el paciente, por lo que, en el presente caso, esta negligencia se actualiza </w:t>
      </w:r>
      <w:r w:rsidR="004D28EB">
        <w:rPr>
          <w:rFonts w:cs="Arial"/>
          <w:b w:val="0"/>
          <w:bCs/>
          <w:w w:val="100"/>
          <w:sz w:val="20"/>
          <w:szCs w:val="20"/>
          <w:lang w:val="es-MX" w:eastAsia="en-US"/>
        </w:rPr>
        <w:t>ya</w:t>
      </w:r>
      <w:r w:rsidR="007F0173">
        <w:rPr>
          <w:rFonts w:cs="Arial"/>
          <w:b w:val="0"/>
          <w:bCs/>
          <w:w w:val="100"/>
          <w:sz w:val="20"/>
          <w:szCs w:val="20"/>
          <w:lang w:val="es-MX" w:eastAsia="en-US"/>
        </w:rPr>
        <w:t xml:space="preserve"> que la psicóloga que brindaba atención fue omisa en actuar </w:t>
      </w:r>
      <w:r>
        <w:rPr>
          <w:rFonts w:cs="Arial"/>
          <w:b w:val="0"/>
          <w:bCs/>
          <w:w w:val="100"/>
          <w:sz w:val="20"/>
          <w:szCs w:val="20"/>
          <w:lang w:val="es-MX" w:eastAsia="en-US"/>
        </w:rPr>
        <w:t xml:space="preserve">conforme a las obligaciones que le fueron asignadas por la normatividad </w:t>
      </w:r>
      <w:r w:rsidR="004D28EB">
        <w:rPr>
          <w:rFonts w:cs="Arial"/>
          <w:b w:val="0"/>
          <w:bCs/>
          <w:w w:val="100"/>
          <w:sz w:val="20"/>
          <w:szCs w:val="20"/>
          <w:lang w:val="es-MX" w:eastAsia="en-US"/>
        </w:rPr>
        <w:t>vigente</w:t>
      </w:r>
      <w:r>
        <w:rPr>
          <w:rFonts w:cs="Arial"/>
          <w:b w:val="0"/>
          <w:bCs/>
          <w:w w:val="100"/>
          <w:sz w:val="20"/>
          <w:szCs w:val="20"/>
          <w:lang w:val="es-MX" w:eastAsia="en-US"/>
        </w:rPr>
        <w:t xml:space="preserve">, las cuales se guardan relación directa con informar a la autoridad competente respecto al delito del cual tuvo conocimiento y de implementar un plan de atención integral </w:t>
      </w:r>
      <w:r>
        <w:rPr>
          <w:rFonts w:cs="Arial"/>
          <w:b w:val="0"/>
          <w:bCs/>
          <w:w w:val="100"/>
          <w:sz w:val="20"/>
          <w:szCs w:val="20"/>
          <w:lang w:val="es-MX" w:eastAsia="en-US"/>
        </w:rPr>
        <w:lastRenderedPageBreak/>
        <w:t xml:space="preserve">individualizado atendiendo a los factores de riesgo por los que atravesaba </w:t>
      </w:r>
      <w:r w:rsidR="00CA5A09">
        <w:rPr>
          <w:rFonts w:cs="Arial"/>
          <w:b w:val="0"/>
          <w:bCs/>
          <w:i/>
          <w:iCs/>
          <w:w w:val="100"/>
          <w:sz w:val="20"/>
          <w:szCs w:val="20"/>
          <w:lang w:val="es-MX" w:eastAsia="en-US"/>
        </w:rPr>
        <w:t>Ag2</w:t>
      </w:r>
      <w:r>
        <w:rPr>
          <w:rFonts w:cs="Arial"/>
          <w:b w:val="0"/>
          <w:bCs/>
          <w:w w:val="100"/>
          <w:sz w:val="20"/>
          <w:szCs w:val="20"/>
          <w:lang w:val="es-MX" w:eastAsia="en-US"/>
        </w:rPr>
        <w:t xml:space="preserve">. </w:t>
      </w:r>
    </w:p>
    <w:p w14:paraId="7C81D44D" w14:textId="77777777" w:rsidR="0064520A" w:rsidRPr="00095D56" w:rsidRDefault="0064520A"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D4B918A" w14:textId="3C4E6467" w:rsidR="008510F4" w:rsidRDefault="00EE7A04"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Dentro de</w:t>
      </w:r>
      <w:r w:rsidR="004D28EB">
        <w:rPr>
          <w:rFonts w:cs="Arial"/>
          <w:b w:val="0"/>
          <w:bCs/>
          <w:w w:val="100"/>
          <w:sz w:val="20"/>
          <w:szCs w:val="20"/>
          <w:lang w:val="es-MX" w:eastAsia="en-US"/>
        </w:rPr>
        <w:t xml:space="preserve">l capítulo cuarto de </w:t>
      </w:r>
      <w:r>
        <w:rPr>
          <w:rFonts w:cs="Arial"/>
          <w:b w:val="0"/>
          <w:bCs/>
          <w:w w:val="100"/>
          <w:sz w:val="20"/>
          <w:szCs w:val="20"/>
          <w:lang w:val="es-MX" w:eastAsia="en-US"/>
        </w:rPr>
        <w:t>la Ley de Víctimas para el Estado de Coahuila de Zaragoza</w:t>
      </w:r>
      <w:r w:rsidR="00450303">
        <w:rPr>
          <w:rFonts w:cs="Arial"/>
          <w:b w:val="0"/>
          <w:bCs/>
          <w:w w:val="100"/>
          <w:sz w:val="20"/>
          <w:szCs w:val="20"/>
          <w:lang w:val="es-MX" w:eastAsia="en-US"/>
        </w:rPr>
        <w:t xml:space="preserve">, </w:t>
      </w:r>
      <w:r w:rsidR="004D28EB">
        <w:rPr>
          <w:rFonts w:cs="Arial"/>
          <w:b w:val="0"/>
          <w:bCs/>
          <w:w w:val="100"/>
          <w:sz w:val="20"/>
          <w:szCs w:val="20"/>
          <w:lang w:val="es-MX" w:eastAsia="en-US"/>
        </w:rPr>
        <w:t xml:space="preserve">el </w:t>
      </w:r>
      <w:r w:rsidR="00450303">
        <w:rPr>
          <w:rFonts w:cs="Arial"/>
          <w:b w:val="0"/>
          <w:bCs/>
          <w:w w:val="100"/>
          <w:sz w:val="20"/>
          <w:szCs w:val="20"/>
          <w:lang w:val="es-MX" w:eastAsia="en-US"/>
        </w:rPr>
        <w:t>artículo 10</w:t>
      </w:r>
      <w:r w:rsidR="004D28EB">
        <w:rPr>
          <w:rFonts w:cs="Arial"/>
          <w:b w:val="0"/>
          <w:bCs/>
          <w:w w:val="100"/>
          <w:sz w:val="20"/>
          <w:szCs w:val="20"/>
          <w:lang w:val="es-MX" w:eastAsia="en-US"/>
        </w:rPr>
        <w:t xml:space="preserve"> </w:t>
      </w:r>
      <w:r w:rsidR="00450303">
        <w:rPr>
          <w:rFonts w:cs="Arial"/>
          <w:b w:val="0"/>
          <w:bCs/>
          <w:w w:val="100"/>
          <w:sz w:val="20"/>
          <w:szCs w:val="20"/>
          <w:lang w:val="es-MX" w:eastAsia="en-US"/>
        </w:rPr>
        <w:t>señala como derecho de las víctimas</w:t>
      </w:r>
      <w:r w:rsidR="00D06E16">
        <w:rPr>
          <w:rFonts w:cs="Arial"/>
          <w:b w:val="0"/>
          <w:bCs/>
          <w:w w:val="100"/>
          <w:sz w:val="20"/>
          <w:szCs w:val="20"/>
          <w:lang w:val="es-MX" w:eastAsia="en-US"/>
        </w:rPr>
        <w:t xml:space="preserve">, </w:t>
      </w:r>
      <w:r w:rsidR="00450303">
        <w:rPr>
          <w:rFonts w:cs="Arial"/>
          <w:b w:val="0"/>
          <w:bCs/>
          <w:w w:val="100"/>
          <w:sz w:val="20"/>
          <w:szCs w:val="20"/>
          <w:lang w:val="es-MX" w:eastAsia="en-US"/>
        </w:rPr>
        <w:t>la asistencia mediante mecanismos, procedimientos, programas, medidas y recursos de orden político, económico, social cultural, entre otros</w:t>
      </w:r>
      <w:r w:rsidR="004D28EB">
        <w:rPr>
          <w:rFonts w:cs="Arial"/>
          <w:b w:val="0"/>
          <w:bCs/>
          <w:w w:val="100"/>
          <w:sz w:val="20"/>
          <w:szCs w:val="20"/>
          <w:lang w:val="es-MX" w:eastAsia="en-US"/>
        </w:rPr>
        <w:t>,</w:t>
      </w:r>
      <w:r w:rsidR="00450303">
        <w:rPr>
          <w:rFonts w:cs="Arial"/>
          <w:b w:val="0"/>
          <w:bCs/>
          <w:w w:val="100"/>
          <w:sz w:val="20"/>
          <w:szCs w:val="20"/>
          <w:lang w:val="es-MX" w:eastAsia="en-US"/>
        </w:rPr>
        <w:t xml:space="preserve"> a cargo del Estado y los municipios, orientados a restablecer la vigencia efectiva de los derechos de las víctimas, brindándoles condiciones para llevar una vida digna y garantizar su incorporación a </w:t>
      </w:r>
      <w:r w:rsidR="00450303" w:rsidRPr="001C5D6F">
        <w:rPr>
          <w:rFonts w:cs="Arial"/>
          <w:b w:val="0"/>
          <w:bCs/>
          <w:w w:val="100"/>
          <w:sz w:val="20"/>
          <w:szCs w:val="20"/>
          <w:lang w:val="es-MX" w:eastAsia="en-US"/>
        </w:rPr>
        <w:t>la vida social, económica y política. Entre estas medidas, las víctimas contaran con asistencia médica especializada incluyendo la psiquiátrica, psicológica, traumatológica y tanatología.</w:t>
      </w:r>
    </w:p>
    <w:p w14:paraId="79F31CE8" w14:textId="77777777" w:rsidR="0064520A" w:rsidRPr="0064520A" w:rsidRDefault="0064520A" w:rsidP="00C60D17">
      <w:pPr>
        <w:pStyle w:val="Prrafodelista"/>
        <w:spacing w:line="360" w:lineRule="auto"/>
        <w:rPr>
          <w:rFonts w:cs="Arial"/>
          <w:b w:val="0"/>
          <w:bCs/>
          <w:w w:val="100"/>
          <w:sz w:val="20"/>
          <w:szCs w:val="20"/>
          <w:lang w:val="es-MX" w:eastAsia="en-US"/>
        </w:rPr>
      </w:pPr>
    </w:p>
    <w:p w14:paraId="44294920" w14:textId="77777777" w:rsidR="0064520A" w:rsidRDefault="0064520A"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Hasta este punto, se ha establecido la ruta que las autoridades estatales y municipales tienen la obligación de seguir para otorgar una debida atención a las mujeres, niñas y adolescentes víctimas de violencia con las cuales intervienen con motivo de sus funciones. En tal sentido, resulta importante que pasemos a los hechos del presente caso, a efecto de determinar si el accionar de los servidores públicos del </w:t>
      </w:r>
      <w:r w:rsidRPr="00095D56">
        <w:rPr>
          <w:rFonts w:cs="Arial"/>
          <w:b w:val="0"/>
          <w:bCs/>
          <w:i/>
          <w:iCs/>
          <w:w w:val="100"/>
          <w:sz w:val="20"/>
          <w:szCs w:val="20"/>
          <w:lang w:val="es-MX" w:eastAsia="en-US"/>
        </w:rPr>
        <w:t>DIF Torreón</w:t>
      </w:r>
      <w:r>
        <w:rPr>
          <w:rFonts w:cs="Arial"/>
          <w:b w:val="0"/>
          <w:bCs/>
          <w:w w:val="100"/>
          <w:sz w:val="20"/>
          <w:szCs w:val="20"/>
          <w:lang w:val="es-MX" w:eastAsia="en-US"/>
        </w:rPr>
        <w:t xml:space="preserve"> quienes otorgaron la atención psicosocial ajustaron su conducta conforme a las obligaciones que les conciernen atendiendo a la normatividad vigente, lo que permitirá analizar si su actuación fue apegada a derecho, para tal efecto, analizaremos la prestación del servicio otorgada a la parte agraviada, conforme a las evidencias que fueron </w:t>
      </w:r>
      <w:r w:rsidRPr="00710508">
        <w:rPr>
          <w:rFonts w:cs="Arial"/>
          <w:b w:val="0"/>
          <w:bCs/>
          <w:w w:val="100"/>
          <w:sz w:val="20"/>
          <w:szCs w:val="20"/>
          <w:lang w:val="es-MX" w:eastAsia="en-US"/>
        </w:rPr>
        <w:t xml:space="preserve">allegadas a este Organismo Estatal Público Autónomo Protector de los Derechos Humanos, lo que permitirá establecer la </w:t>
      </w:r>
      <w:r>
        <w:rPr>
          <w:rFonts w:cs="Arial"/>
          <w:b w:val="0"/>
          <w:bCs/>
          <w:w w:val="100"/>
          <w:sz w:val="20"/>
          <w:szCs w:val="20"/>
          <w:lang w:val="es-MX" w:eastAsia="en-US"/>
        </w:rPr>
        <w:t xml:space="preserve">actualización </w:t>
      </w:r>
      <w:r w:rsidRPr="00710508">
        <w:rPr>
          <w:rFonts w:cs="Arial"/>
          <w:b w:val="0"/>
          <w:bCs/>
          <w:w w:val="100"/>
          <w:sz w:val="20"/>
          <w:szCs w:val="20"/>
          <w:lang w:val="es-MX" w:eastAsia="en-US"/>
        </w:rPr>
        <w:t>de violaci</w:t>
      </w:r>
      <w:r>
        <w:rPr>
          <w:rFonts w:cs="Arial"/>
          <w:b w:val="0"/>
          <w:bCs/>
          <w:w w:val="100"/>
          <w:sz w:val="20"/>
          <w:szCs w:val="20"/>
          <w:lang w:val="es-MX" w:eastAsia="en-US"/>
        </w:rPr>
        <w:t>ones</w:t>
      </w:r>
      <w:r w:rsidRPr="00710508">
        <w:rPr>
          <w:rFonts w:cs="Arial"/>
          <w:b w:val="0"/>
          <w:bCs/>
          <w:w w:val="100"/>
          <w:sz w:val="20"/>
          <w:szCs w:val="20"/>
          <w:lang w:val="es-MX" w:eastAsia="en-US"/>
        </w:rPr>
        <w:t xml:space="preserve"> a derechos humanos. </w:t>
      </w:r>
    </w:p>
    <w:p w14:paraId="7EE73C4B" w14:textId="77777777" w:rsidR="0064520A" w:rsidRDefault="0064520A"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8010A20" w14:textId="237C1F54" w:rsidR="0064520A" w:rsidRDefault="0064520A"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Inicialmente, la parte quejosa afirmó que el 18 de marzo de 2021 acudió al Instituto Municipal de la Mujer en Torreón, Coahuila de Zaragoza (</w:t>
      </w:r>
      <w:r w:rsidRPr="00EC6CFF">
        <w:rPr>
          <w:rFonts w:cs="Arial"/>
          <w:b w:val="0"/>
          <w:bCs/>
          <w:i/>
          <w:iCs/>
          <w:w w:val="100"/>
          <w:sz w:val="20"/>
          <w:szCs w:val="20"/>
          <w:lang w:val="es-MX" w:eastAsia="en-US"/>
        </w:rPr>
        <w:t>IMM Torreón</w:t>
      </w:r>
      <w:r>
        <w:rPr>
          <w:rFonts w:cs="Arial"/>
          <w:b w:val="0"/>
          <w:bCs/>
          <w:w w:val="100"/>
          <w:sz w:val="20"/>
          <w:szCs w:val="20"/>
          <w:lang w:val="es-MX" w:eastAsia="en-US"/>
        </w:rPr>
        <w:t xml:space="preserve">), para que, le brindaran atención a su hija </w:t>
      </w:r>
      <w:r w:rsidR="00CA5A09">
        <w:rPr>
          <w:rFonts w:cs="Arial"/>
          <w:b w:val="0"/>
          <w:bCs/>
          <w:i/>
          <w:iCs/>
          <w:w w:val="100"/>
          <w:sz w:val="20"/>
          <w:szCs w:val="20"/>
          <w:lang w:val="es-MX" w:eastAsia="en-US"/>
        </w:rPr>
        <w:t>Ag2</w:t>
      </w:r>
      <w:r>
        <w:rPr>
          <w:rFonts w:cs="Arial"/>
          <w:b w:val="0"/>
          <w:bCs/>
          <w:i/>
          <w:iCs/>
          <w:w w:val="100"/>
          <w:sz w:val="20"/>
          <w:szCs w:val="20"/>
          <w:lang w:val="es-MX" w:eastAsia="en-US"/>
        </w:rPr>
        <w:t xml:space="preserve">, </w:t>
      </w:r>
      <w:r>
        <w:rPr>
          <w:rFonts w:cs="Arial"/>
          <w:b w:val="0"/>
          <w:bCs/>
          <w:w w:val="100"/>
          <w:sz w:val="20"/>
          <w:szCs w:val="20"/>
          <w:lang w:val="es-MX" w:eastAsia="en-US"/>
        </w:rPr>
        <w:t>toda vez que, el 15 de marzo de 2021, manifestó ser agredida sexualmente por su padre y hermano. En el mencionado sitio fueron atendidas por una psicóloga quien les informó que la parte agraviada requería una atención más compleja, inclusive con psiquiatra y las canalizó al Sistema Municipal para el Desarrollo Integral de la Familia en Torreón, Coahuila de Zaragoza (</w:t>
      </w:r>
      <w:r w:rsidRPr="00EC6CFF">
        <w:rPr>
          <w:rFonts w:cs="Arial"/>
          <w:b w:val="0"/>
          <w:bCs/>
          <w:i/>
          <w:iCs/>
          <w:w w:val="100"/>
          <w:sz w:val="20"/>
          <w:szCs w:val="20"/>
          <w:lang w:val="es-MX" w:eastAsia="en-US"/>
        </w:rPr>
        <w:t>DIF Torreón</w:t>
      </w:r>
      <w:r>
        <w:rPr>
          <w:rFonts w:cs="Arial"/>
          <w:b w:val="0"/>
          <w:bCs/>
          <w:i/>
          <w:iCs/>
          <w:w w:val="100"/>
          <w:sz w:val="20"/>
          <w:szCs w:val="20"/>
          <w:lang w:val="es-MX" w:eastAsia="en-US"/>
        </w:rPr>
        <w:t>)</w:t>
      </w:r>
      <w:r>
        <w:rPr>
          <w:rFonts w:cs="Arial"/>
          <w:b w:val="0"/>
          <w:bCs/>
          <w:w w:val="100"/>
          <w:sz w:val="20"/>
          <w:szCs w:val="20"/>
          <w:lang w:val="es-MX" w:eastAsia="en-US"/>
        </w:rPr>
        <w:t xml:space="preserve">, ubicado en las Etnias, donde su hija fue atendida por la Psicóloga </w:t>
      </w:r>
      <w:r w:rsidR="00CA5A09">
        <w:rPr>
          <w:rFonts w:cs="Arial"/>
          <w:b w:val="0"/>
          <w:bCs/>
          <w:w w:val="100"/>
          <w:sz w:val="20"/>
          <w:szCs w:val="20"/>
          <w:lang w:val="es-MX" w:eastAsia="en-US"/>
        </w:rPr>
        <w:t>AR1</w:t>
      </w:r>
      <w:r>
        <w:rPr>
          <w:rFonts w:cs="Arial"/>
          <w:b w:val="0"/>
          <w:bCs/>
          <w:w w:val="100"/>
          <w:sz w:val="20"/>
          <w:szCs w:val="20"/>
          <w:lang w:val="es-MX" w:eastAsia="en-US"/>
        </w:rPr>
        <w:t xml:space="preserve">, quien </w:t>
      </w:r>
      <w:r w:rsidRPr="00EC6CFF">
        <w:rPr>
          <w:rFonts w:cs="Arial"/>
          <w:b w:val="0"/>
          <w:bCs/>
          <w:w w:val="100"/>
          <w:sz w:val="20"/>
          <w:szCs w:val="20"/>
          <w:lang w:val="es-MX" w:eastAsia="en-US"/>
        </w:rPr>
        <w:t xml:space="preserve">la atendió y </w:t>
      </w:r>
      <w:r>
        <w:rPr>
          <w:rFonts w:cs="Arial"/>
          <w:b w:val="0"/>
          <w:bCs/>
          <w:w w:val="100"/>
          <w:sz w:val="20"/>
          <w:szCs w:val="20"/>
          <w:lang w:val="es-MX" w:eastAsia="en-US"/>
        </w:rPr>
        <w:t xml:space="preserve">luego </w:t>
      </w:r>
      <w:r w:rsidRPr="00EC6CFF">
        <w:rPr>
          <w:rFonts w:cs="Arial"/>
          <w:b w:val="0"/>
          <w:bCs/>
          <w:w w:val="100"/>
          <w:sz w:val="20"/>
          <w:szCs w:val="20"/>
          <w:lang w:val="es-MX" w:eastAsia="en-US"/>
        </w:rPr>
        <w:t xml:space="preserve">agendó la siguiente cita, para </w:t>
      </w:r>
      <w:r w:rsidRPr="00EC6CFF">
        <w:rPr>
          <w:rFonts w:cs="Arial"/>
          <w:b w:val="0"/>
          <w:bCs/>
          <w:w w:val="100"/>
          <w:sz w:val="20"/>
          <w:szCs w:val="20"/>
          <w:u w:val="single"/>
          <w:lang w:val="es-MX" w:eastAsia="en-US"/>
        </w:rPr>
        <w:t>dos semas después</w:t>
      </w:r>
      <w:r w:rsidR="0005221D">
        <w:rPr>
          <w:rFonts w:cs="Arial"/>
          <w:b w:val="0"/>
          <w:bCs/>
          <w:w w:val="100"/>
          <w:sz w:val="20"/>
          <w:szCs w:val="20"/>
          <w:lang w:val="es-MX" w:eastAsia="en-US"/>
        </w:rPr>
        <w:t>, por lo que en relación a la atención otorgada refirió que no fue pronta y no se tomó en cuenta la gravedad del asunto</w:t>
      </w:r>
      <w:r>
        <w:rPr>
          <w:rFonts w:cs="Arial"/>
          <w:b w:val="0"/>
          <w:bCs/>
          <w:w w:val="100"/>
          <w:sz w:val="20"/>
          <w:szCs w:val="20"/>
          <w:lang w:val="es-MX" w:eastAsia="en-US"/>
        </w:rPr>
        <w:t xml:space="preserve"> (evidencia contenida en el párrafo número 5). </w:t>
      </w:r>
    </w:p>
    <w:p w14:paraId="6D02141E" w14:textId="77777777" w:rsidR="0005221D" w:rsidRPr="0064520A" w:rsidRDefault="0005221D" w:rsidP="00C60D17">
      <w:pPr>
        <w:pStyle w:val="Prrafodelista"/>
        <w:spacing w:line="360" w:lineRule="auto"/>
        <w:rPr>
          <w:rFonts w:cs="Arial"/>
          <w:b w:val="0"/>
          <w:bCs/>
          <w:w w:val="100"/>
          <w:sz w:val="20"/>
          <w:szCs w:val="20"/>
          <w:lang w:val="es-MX" w:eastAsia="en-US"/>
        </w:rPr>
      </w:pPr>
    </w:p>
    <w:p w14:paraId="03962F7A" w14:textId="5805161D" w:rsidR="0005221D" w:rsidRDefault="0064520A"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Derivado de lo antes expuesto, la Directora del </w:t>
      </w:r>
      <w:r w:rsidRPr="00037DBC">
        <w:rPr>
          <w:rFonts w:cs="Arial"/>
          <w:b w:val="0"/>
          <w:bCs/>
          <w:i/>
          <w:iCs/>
          <w:w w:val="100"/>
          <w:sz w:val="20"/>
          <w:szCs w:val="20"/>
          <w:lang w:val="es-MX" w:eastAsia="en-US"/>
        </w:rPr>
        <w:t>DIF Torreón</w:t>
      </w:r>
      <w:r>
        <w:rPr>
          <w:rFonts w:cs="Arial"/>
          <w:b w:val="0"/>
          <w:bCs/>
          <w:w w:val="100"/>
          <w:sz w:val="20"/>
          <w:szCs w:val="20"/>
          <w:lang w:val="es-MX" w:eastAsia="en-US"/>
        </w:rPr>
        <w:t xml:space="preserve"> informó que el 18 de marzo de 2021, la parte quejosa acudió acompañada de su hija, sin canalización de por medio, con el fin de recibir atención psicológica derivada del abuso sexual sufrido por la parte agraviada, siendo atendidas por la Psicóloga </w:t>
      </w:r>
      <w:r w:rsidR="00CA5A09">
        <w:rPr>
          <w:rFonts w:cs="Arial"/>
          <w:b w:val="0"/>
          <w:bCs/>
          <w:w w:val="100"/>
          <w:sz w:val="20"/>
          <w:szCs w:val="20"/>
          <w:lang w:val="es-MX" w:eastAsia="en-US"/>
        </w:rPr>
        <w:t>AR1</w:t>
      </w:r>
      <w:r>
        <w:rPr>
          <w:rFonts w:cs="Arial"/>
          <w:b w:val="0"/>
          <w:bCs/>
          <w:w w:val="100"/>
          <w:sz w:val="20"/>
          <w:szCs w:val="20"/>
          <w:lang w:val="es-MX" w:eastAsia="en-US"/>
        </w:rPr>
        <w:t xml:space="preserve">, quien por el caso delicado del que se trataba y por lo múltiples intentos de suicidio de </w:t>
      </w:r>
      <w:r w:rsidR="00CA5A09">
        <w:rPr>
          <w:rFonts w:cs="Arial"/>
          <w:b w:val="0"/>
          <w:bCs/>
          <w:i/>
          <w:iCs/>
          <w:w w:val="100"/>
          <w:sz w:val="20"/>
          <w:szCs w:val="20"/>
          <w:lang w:val="es-MX" w:eastAsia="en-US"/>
        </w:rPr>
        <w:t>Ag2</w:t>
      </w:r>
      <w:r>
        <w:rPr>
          <w:rFonts w:cs="Arial"/>
          <w:b w:val="0"/>
          <w:bCs/>
          <w:w w:val="100"/>
          <w:sz w:val="20"/>
          <w:szCs w:val="20"/>
          <w:lang w:val="es-MX" w:eastAsia="en-US"/>
        </w:rPr>
        <w:t>, se les canalizó con un especialista en psiquiatría</w:t>
      </w:r>
      <w:r w:rsidR="0005221D">
        <w:rPr>
          <w:rFonts w:cs="Arial"/>
          <w:b w:val="0"/>
          <w:bCs/>
          <w:w w:val="100"/>
          <w:sz w:val="20"/>
          <w:szCs w:val="20"/>
          <w:lang w:val="es-MX" w:eastAsia="en-US"/>
        </w:rPr>
        <w:t xml:space="preserve">, </w:t>
      </w:r>
      <w:r w:rsidR="00C85039">
        <w:rPr>
          <w:rFonts w:cs="Arial"/>
          <w:b w:val="0"/>
          <w:bCs/>
          <w:w w:val="100"/>
          <w:sz w:val="20"/>
          <w:szCs w:val="20"/>
          <w:lang w:val="es-MX" w:eastAsia="en-US"/>
        </w:rPr>
        <w:t>citándolas para el 05 de abril de 2021</w:t>
      </w:r>
      <w:r>
        <w:rPr>
          <w:rFonts w:cs="Arial"/>
          <w:b w:val="0"/>
          <w:bCs/>
          <w:w w:val="100"/>
          <w:sz w:val="20"/>
          <w:szCs w:val="20"/>
          <w:lang w:val="es-MX" w:eastAsia="en-US"/>
        </w:rPr>
        <w:t xml:space="preserve"> </w:t>
      </w:r>
      <w:r w:rsidRPr="00037DBC">
        <w:rPr>
          <w:rFonts w:cs="Arial"/>
          <w:b w:val="0"/>
          <w:bCs/>
          <w:w w:val="100"/>
          <w:sz w:val="20"/>
          <w:szCs w:val="20"/>
          <w:lang w:val="es-MX" w:eastAsia="en-US"/>
        </w:rPr>
        <w:t>(evidencia contenida en el párrafo número 6)</w:t>
      </w:r>
      <w:r>
        <w:rPr>
          <w:rFonts w:cs="Arial"/>
          <w:b w:val="0"/>
          <w:bCs/>
          <w:w w:val="100"/>
          <w:sz w:val="20"/>
          <w:szCs w:val="20"/>
          <w:lang w:val="es-MX" w:eastAsia="en-US"/>
        </w:rPr>
        <w:t xml:space="preserve">. </w:t>
      </w:r>
      <w:r w:rsidR="00C85039" w:rsidRPr="0005221D">
        <w:rPr>
          <w:rFonts w:cs="Arial"/>
          <w:b w:val="0"/>
          <w:bCs/>
          <w:w w:val="100"/>
          <w:sz w:val="20"/>
          <w:szCs w:val="20"/>
          <w:lang w:val="es-MX" w:eastAsia="en-US"/>
        </w:rPr>
        <w:t xml:space="preserve">Los mencionados señalamientos, permiten acreditar </w:t>
      </w:r>
      <w:r w:rsidR="00C85039" w:rsidRPr="0005221D">
        <w:rPr>
          <w:rFonts w:cs="Arial"/>
          <w:b w:val="0"/>
          <w:bCs/>
          <w:w w:val="100"/>
          <w:sz w:val="20"/>
          <w:szCs w:val="20"/>
          <w:lang w:val="es-MX" w:eastAsia="en-US"/>
        </w:rPr>
        <w:lastRenderedPageBreak/>
        <w:t xml:space="preserve">el señalamiento de la parte quejosa relacionado con que, entre la primera y segunda cita proporcionada por los servidores públicos del </w:t>
      </w:r>
      <w:r w:rsidR="00C85039" w:rsidRPr="0005221D">
        <w:rPr>
          <w:rFonts w:cs="Arial"/>
          <w:b w:val="0"/>
          <w:bCs/>
          <w:i/>
          <w:iCs/>
          <w:w w:val="100"/>
          <w:sz w:val="20"/>
          <w:szCs w:val="20"/>
          <w:lang w:val="es-MX" w:eastAsia="en-US"/>
        </w:rPr>
        <w:t>DIF Torreón</w:t>
      </w:r>
      <w:r w:rsidR="00C85039" w:rsidRPr="0005221D">
        <w:rPr>
          <w:rFonts w:cs="Arial"/>
          <w:b w:val="0"/>
          <w:bCs/>
          <w:w w:val="100"/>
          <w:sz w:val="20"/>
          <w:szCs w:val="20"/>
          <w:lang w:val="es-MX" w:eastAsia="en-US"/>
        </w:rPr>
        <w:t xml:space="preserve"> transcurrieron dos semanas, toda vez que, del 18 de marzo de 2021 al 05 de abril de 2021, transcurrieron </w:t>
      </w:r>
      <w:r w:rsidR="00C85039" w:rsidRPr="0005221D">
        <w:rPr>
          <w:rFonts w:cs="Arial"/>
          <w:w w:val="100"/>
          <w:sz w:val="20"/>
          <w:szCs w:val="20"/>
          <w:lang w:val="es-MX" w:eastAsia="en-US"/>
        </w:rPr>
        <w:t>18 días</w:t>
      </w:r>
      <w:r w:rsidR="00C85039" w:rsidRPr="0005221D">
        <w:rPr>
          <w:rFonts w:cs="Arial"/>
          <w:b w:val="0"/>
          <w:bCs/>
          <w:w w:val="100"/>
          <w:sz w:val="20"/>
          <w:szCs w:val="20"/>
          <w:lang w:val="es-MX" w:eastAsia="en-US"/>
        </w:rPr>
        <w:t xml:space="preserve"> </w:t>
      </w:r>
      <w:r w:rsidR="00C85039" w:rsidRPr="0005221D">
        <w:rPr>
          <w:rFonts w:cs="Arial"/>
          <w:w w:val="100"/>
          <w:sz w:val="20"/>
          <w:szCs w:val="20"/>
          <w:lang w:val="es-MX" w:eastAsia="en-US"/>
        </w:rPr>
        <w:t>naturales</w:t>
      </w:r>
      <w:r w:rsidR="00C85039" w:rsidRPr="0005221D">
        <w:rPr>
          <w:rFonts w:cs="Arial"/>
          <w:b w:val="0"/>
          <w:bCs/>
          <w:w w:val="100"/>
          <w:sz w:val="20"/>
          <w:szCs w:val="20"/>
          <w:lang w:val="es-MX" w:eastAsia="en-US"/>
        </w:rPr>
        <w:t xml:space="preserve">. </w:t>
      </w:r>
    </w:p>
    <w:p w14:paraId="7F94FE74" w14:textId="77777777" w:rsidR="005A7740" w:rsidRPr="00E27760" w:rsidRDefault="005A7740" w:rsidP="005A774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429CFFE" w14:textId="0726D203" w:rsidR="00C85039" w:rsidRPr="0005221D" w:rsidRDefault="00C85039"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05221D">
        <w:rPr>
          <w:rFonts w:cs="Arial"/>
          <w:b w:val="0"/>
          <w:bCs/>
          <w:w w:val="100"/>
          <w:sz w:val="20"/>
          <w:szCs w:val="20"/>
          <w:lang w:val="es-MX" w:eastAsia="en-US"/>
        </w:rPr>
        <w:t>En primer término, la mencionada acción resulta contraria a la mecánica establecida en la ruta de atención para mujeres víctimas de violencia, considerando que</w:t>
      </w:r>
      <w:r w:rsidR="00C8780C">
        <w:rPr>
          <w:rFonts w:cs="Arial"/>
          <w:b w:val="0"/>
          <w:bCs/>
          <w:w w:val="100"/>
          <w:sz w:val="20"/>
          <w:szCs w:val="20"/>
          <w:lang w:val="es-MX" w:eastAsia="en-US"/>
        </w:rPr>
        <w:t>,</w:t>
      </w:r>
      <w:r w:rsidRPr="0005221D">
        <w:rPr>
          <w:rFonts w:cs="Arial"/>
          <w:b w:val="0"/>
          <w:bCs/>
          <w:w w:val="100"/>
          <w:sz w:val="20"/>
          <w:szCs w:val="20"/>
          <w:lang w:val="es-MX" w:eastAsia="en-US"/>
        </w:rPr>
        <w:t xml:space="preserve"> resulta evidente que la temporalidad mencionada no </w:t>
      </w:r>
      <w:r w:rsidR="00C8780C">
        <w:rPr>
          <w:rFonts w:cs="Arial"/>
          <w:b w:val="0"/>
          <w:bCs/>
          <w:w w:val="100"/>
          <w:sz w:val="20"/>
          <w:szCs w:val="20"/>
          <w:lang w:val="es-MX" w:eastAsia="en-US"/>
        </w:rPr>
        <w:t>cumple con los parámetros de</w:t>
      </w:r>
      <w:r w:rsidRPr="0005221D">
        <w:rPr>
          <w:rFonts w:cs="Arial"/>
          <w:b w:val="0"/>
          <w:bCs/>
          <w:w w:val="100"/>
          <w:sz w:val="20"/>
          <w:szCs w:val="20"/>
          <w:lang w:val="es-MX" w:eastAsia="en-US"/>
        </w:rPr>
        <w:t xml:space="preserve"> una atención inmediata</w:t>
      </w:r>
      <w:r w:rsidR="00C8780C">
        <w:rPr>
          <w:rFonts w:cs="Arial"/>
          <w:b w:val="0"/>
          <w:bCs/>
          <w:w w:val="100"/>
          <w:sz w:val="20"/>
          <w:szCs w:val="20"/>
          <w:lang w:val="es-MX" w:eastAsia="en-US"/>
        </w:rPr>
        <w:t>, aunado a que,</w:t>
      </w:r>
      <w:r w:rsidRPr="0005221D">
        <w:rPr>
          <w:rFonts w:cs="Arial"/>
          <w:b w:val="0"/>
          <w:bCs/>
          <w:w w:val="100"/>
          <w:sz w:val="20"/>
          <w:szCs w:val="20"/>
          <w:lang w:val="es-MX" w:eastAsia="en-US"/>
        </w:rPr>
        <w:t xml:space="preserve"> de las documentales remitidas por el </w:t>
      </w:r>
      <w:r w:rsidRPr="0005221D">
        <w:rPr>
          <w:rFonts w:cs="Arial"/>
          <w:b w:val="0"/>
          <w:bCs/>
          <w:i/>
          <w:iCs/>
          <w:w w:val="100"/>
          <w:sz w:val="20"/>
          <w:szCs w:val="20"/>
          <w:lang w:val="es-MX" w:eastAsia="en-US"/>
        </w:rPr>
        <w:t>DIF Torreón</w:t>
      </w:r>
      <w:r w:rsidRPr="0005221D">
        <w:rPr>
          <w:rFonts w:cs="Arial"/>
          <w:b w:val="0"/>
          <w:bCs/>
          <w:w w:val="100"/>
          <w:sz w:val="20"/>
          <w:szCs w:val="20"/>
          <w:lang w:val="es-MX" w:eastAsia="en-US"/>
        </w:rPr>
        <w:t xml:space="preserve">, no se advierte que se haya realizado un plan integral de atención individualizado que considerara los factores de riesgo a los cuales se enfrentaba </w:t>
      </w:r>
      <w:r w:rsidR="00CA5A09">
        <w:rPr>
          <w:rFonts w:cs="Arial"/>
          <w:b w:val="0"/>
          <w:bCs/>
          <w:i/>
          <w:iCs/>
          <w:w w:val="100"/>
          <w:sz w:val="20"/>
          <w:szCs w:val="20"/>
          <w:lang w:val="es-MX" w:eastAsia="en-US"/>
        </w:rPr>
        <w:t>Ag2</w:t>
      </w:r>
      <w:r w:rsidR="00C8780C">
        <w:rPr>
          <w:rFonts w:cs="Arial"/>
          <w:b w:val="0"/>
          <w:bCs/>
          <w:w w:val="100"/>
          <w:sz w:val="20"/>
          <w:szCs w:val="20"/>
          <w:lang w:val="es-MX" w:eastAsia="en-US"/>
        </w:rPr>
        <w:t>; p</w:t>
      </w:r>
      <w:r w:rsidRPr="0005221D">
        <w:rPr>
          <w:rFonts w:cs="Arial"/>
          <w:b w:val="0"/>
          <w:bCs/>
          <w:w w:val="100"/>
          <w:sz w:val="20"/>
          <w:szCs w:val="20"/>
          <w:lang w:val="es-MX" w:eastAsia="en-US"/>
        </w:rPr>
        <w:t xml:space="preserve">or ende, existió incumplimiento de las obligaciones de los servidores públicos dependientes del </w:t>
      </w:r>
      <w:r w:rsidRPr="0005221D">
        <w:rPr>
          <w:rFonts w:cs="Arial"/>
          <w:b w:val="0"/>
          <w:bCs/>
          <w:i/>
          <w:iCs/>
          <w:w w:val="100"/>
          <w:sz w:val="20"/>
          <w:szCs w:val="20"/>
          <w:lang w:val="es-MX" w:eastAsia="en-US"/>
        </w:rPr>
        <w:t>DIF Torreón</w:t>
      </w:r>
      <w:r w:rsidRPr="0005221D">
        <w:rPr>
          <w:rFonts w:cs="Arial"/>
          <w:b w:val="0"/>
          <w:bCs/>
          <w:w w:val="100"/>
          <w:sz w:val="20"/>
          <w:szCs w:val="20"/>
          <w:lang w:val="es-MX" w:eastAsia="en-US"/>
        </w:rPr>
        <w:t>.</w:t>
      </w:r>
    </w:p>
    <w:p w14:paraId="4156F95D" w14:textId="77777777" w:rsidR="0005221D" w:rsidRPr="0005221D" w:rsidRDefault="0005221D"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FBA4480" w14:textId="56B3609D" w:rsidR="00BA4DEF" w:rsidRDefault="00C85039"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No pasa desapercibido que</w:t>
      </w:r>
      <w:r w:rsidR="00BA4DEF">
        <w:rPr>
          <w:rFonts w:cs="Arial"/>
          <w:b w:val="0"/>
          <w:bCs/>
          <w:w w:val="100"/>
          <w:sz w:val="20"/>
          <w:szCs w:val="20"/>
          <w:lang w:val="es-MX" w:eastAsia="en-US"/>
        </w:rPr>
        <w:t>, la autoridad responsable</w:t>
      </w:r>
      <w:r>
        <w:rPr>
          <w:rFonts w:cs="Arial"/>
          <w:b w:val="0"/>
          <w:bCs/>
          <w:w w:val="100"/>
          <w:sz w:val="20"/>
          <w:szCs w:val="20"/>
          <w:lang w:val="es-MX" w:eastAsia="en-US"/>
        </w:rPr>
        <w:t xml:space="preserve"> anexó un documento de canalización con el número de folio 5045 de fecha 18 de marzo del 2021 emitido por el Departamento de Asistencia Jurídica de la Dirección de Integración a nombre de </w:t>
      </w:r>
      <w:r w:rsidR="00CA5A09">
        <w:rPr>
          <w:rFonts w:cs="Arial"/>
          <w:b w:val="0"/>
          <w:bCs/>
          <w:w w:val="100"/>
          <w:sz w:val="20"/>
          <w:szCs w:val="20"/>
          <w:lang w:val="es-MX" w:eastAsia="en-US"/>
        </w:rPr>
        <w:t>Ag2</w:t>
      </w:r>
      <w:r>
        <w:rPr>
          <w:rFonts w:cs="Arial"/>
          <w:b w:val="0"/>
          <w:bCs/>
          <w:w w:val="100"/>
          <w:sz w:val="20"/>
          <w:szCs w:val="20"/>
          <w:lang w:val="es-MX" w:eastAsia="en-US"/>
        </w:rPr>
        <w:t>, a través del cual se le canaliza al área de psiquiatría de “Green Care” (evidencia contenida en el párrafo 6.1)</w:t>
      </w:r>
      <w:r w:rsidR="00BA4DEF">
        <w:rPr>
          <w:rFonts w:cs="Arial"/>
          <w:b w:val="0"/>
          <w:bCs/>
          <w:w w:val="100"/>
          <w:sz w:val="20"/>
          <w:szCs w:val="20"/>
          <w:lang w:val="es-MX" w:eastAsia="en-US"/>
        </w:rPr>
        <w:t xml:space="preserve">. No obstante, en el informe tanto la Directora y la Psicóloga del </w:t>
      </w:r>
      <w:r w:rsidR="00BA4DEF" w:rsidRPr="00BA4DEF">
        <w:rPr>
          <w:rFonts w:cs="Arial"/>
          <w:b w:val="0"/>
          <w:bCs/>
          <w:i/>
          <w:iCs/>
          <w:w w:val="100"/>
          <w:sz w:val="20"/>
          <w:szCs w:val="20"/>
          <w:lang w:val="es-MX" w:eastAsia="en-US"/>
        </w:rPr>
        <w:t>DIF Torreón</w:t>
      </w:r>
      <w:r w:rsidR="00BA4DEF">
        <w:rPr>
          <w:rFonts w:cs="Arial"/>
          <w:b w:val="0"/>
          <w:bCs/>
          <w:i/>
          <w:iCs/>
          <w:w w:val="100"/>
          <w:sz w:val="20"/>
          <w:szCs w:val="20"/>
          <w:lang w:val="es-MX" w:eastAsia="en-US"/>
        </w:rPr>
        <w:t xml:space="preserve">, </w:t>
      </w:r>
      <w:r w:rsidR="00BA4DEF">
        <w:rPr>
          <w:rFonts w:cs="Arial"/>
          <w:b w:val="0"/>
          <w:bCs/>
          <w:w w:val="100"/>
          <w:sz w:val="20"/>
          <w:szCs w:val="20"/>
          <w:lang w:val="es-MX" w:eastAsia="en-US"/>
        </w:rPr>
        <w:t>son coincidentes en señalar que el día 05 de abril del 2021, la parte quejosa y agraviada acudieron a cita con la especialista, informándole a la psicóloga que el especialista sugerido no contaba con fechas inmediatas para una cita y agregan que las víctimas no acudieron con ningún otro especialista en la materia, por lo que se les comentó la importancia de “…</w:t>
      </w:r>
      <w:r w:rsidR="00BA4DEF" w:rsidRPr="00BA4DEF">
        <w:rPr>
          <w:rFonts w:cs="Arial"/>
          <w:b w:val="0"/>
          <w:bCs/>
          <w:i/>
          <w:iCs/>
          <w:w w:val="100"/>
          <w:sz w:val="20"/>
          <w:szCs w:val="20"/>
          <w:lang w:val="es-MX" w:eastAsia="en-US"/>
        </w:rPr>
        <w:t>buscar a otro especialista para una atención pronta y urgente</w:t>
      </w:r>
      <w:r w:rsidR="00BA4DEF">
        <w:rPr>
          <w:rFonts w:cs="Arial"/>
          <w:b w:val="0"/>
          <w:bCs/>
          <w:w w:val="100"/>
          <w:sz w:val="20"/>
          <w:szCs w:val="20"/>
          <w:lang w:val="es-MX" w:eastAsia="en-US"/>
        </w:rPr>
        <w:t>…” (evidencias contenidas en los párrafos números 6 y 6.4).</w:t>
      </w:r>
    </w:p>
    <w:p w14:paraId="37E2CBA0" w14:textId="77777777" w:rsidR="00BA4DEF" w:rsidRPr="00BA4DEF" w:rsidRDefault="00BA4DEF" w:rsidP="00C60D17">
      <w:pPr>
        <w:pStyle w:val="Prrafodelista"/>
        <w:spacing w:line="360" w:lineRule="auto"/>
        <w:rPr>
          <w:rFonts w:cs="Arial"/>
          <w:b w:val="0"/>
          <w:bCs/>
          <w:w w:val="100"/>
          <w:sz w:val="20"/>
          <w:szCs w:val="20"/>
          <w:lang w:val="es-MX" w:eastAsia="en-US"/>
        </w:rPr>
      </w:pPr>
    </w:p>
    <w:p w14:paraId="4AF42C48" w14:textId="1A78A49A" w:rsidR="00F90C4E" w:rsidRDefault="00BA4DEF"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Tales manifestaciones resultan contrarias al deber impuesto por la legislación vigente a las autoridades municipales que se encargan de brindar atención a mujeres víctimas de violencia, toda vez que, </w:t>
      </w:r>
      <w:r w:rsidRPr="00F90C4E">
        <w:rPr>
          <w:rFonts w:cs="Arial"/>
          <w:b w:val="0"/>
          <w:bCs/>
          <w:w w:val="100"/>
          <w:sz w:val="20"/>
          <w:szCs w:val="20"/>
          <w:lang w:val="es-MX" w:eastAsia="en-US"/>
        </w:rPr>
        <w:t xml:space="preserve">en estricto sentido, genera la percepción de que </w:t>
      </w:r>
      <w:r w:rsidR="00F90C4E">
        <w:rPr>
          <w:rFonts w:cs="Arial"/>
          <w:b w:val="0"/>
          <w:bCs/>
          <w:w w:val="100"/>
          <w:sz w:val="20"/>
          <w:szCs w:val="20"/>
          <w:lang w:val="es-MX" w:eastAsia="en-US"/>
        </w:rPr>
        <w:t xml:space="preserve">la autoridad responsable atribuyó la </w:t>
      </w:r>
      <w:r w:rsidRPr="00F90C4E">
        <w:rPr>
          <w:rFonts w:cs="Arial"/>
          <w:b w:val="0"/>
          <w:bCs/>
          <w:w w:val="100"/>
          <w:sz w:val="20"/>
          <w:szCs w:val="20"/>
          <w:lang w:val="es-MX" w:eastAsia="en-US"/>
        </w:rPr>
        <w:t xml:space="preserve">obligación </w:t>
      </w:r>
      <w:r w:rsidR="00F90C4E">
        <w:rPr>
          <w:rFonts w:cs="Arial"/>
          <w:b w:val="0"/>
          <w:bCs/>
          <w:w w:val="100"/>
          <w:sz w:val="20"/>
          <w:szCs w:val="20"/>
          <w:lang w:val="es-MX" w:eastAsia="en-US"/>
        </w:rPr>
        <w:t>a</w:t>
      </w:r>
      <w:r w:rsidRPr="00F90C4E">
        <w:rPr>
          <w:rFonts w:cs="Arial"/>
          <w:b w:val="0"/>
          <w:bCs/>
          <w:w w:val="100"/>
          <w:sz w:val="20"/>
          <w:szCs w:val="20"/>
          <w:lang w:val="es-MX" w:eastAsia="en-US"/>
        </w:rPr>
        <w:t xml:space="preserve"> las víctimas </w:t>
      </w:r>
      <w:r w:rsidR="00F90C4E">
        <w:rPr>
          <w:rFonts w:cs="Arial"/>
          <w:b w:val="0"/>
          <w:bCs/>
          <w:w w:val="100"/>
          <w:sz w:val="20"/>
          <w:szCs w:val="20"/>
          <w:lang w:val="es-MX" w:eastAsia="en-US"/>
        </w:rPr>
        <w:t xml:space="preserve">de </w:t>
      </w:r>
      <w:r w:rsidRPr="00F90C4E">
        <w:rPr>
          <w:rFonts w:cs="Arial"/>
          <w:b w:val="0"/>
          <w:bCs/>
          <w:w w:val="100"/>
          <w:sz w:val="20"/>
          <w:szCs w:val="20"/>
          <w:lang w:val="es-MX" w:eastAsia="en-US"/>
        </w:rPr>
        <w:t>buscar su propia atención</w:t>
      </w:r>
      <w:r w:rsidR="00F90C4E">
        <w:rPr>
          <w:rFonts w:cs="Arial"/>
          <w:b w:val="0"/>
          <w:bCs/>
          <w:w w:val="100"/>
          <w:sz w:val="20"/>
          <w:szCs w:val="20"/>
          <w:lang w:val="es-MX" w:eastAsia="en-US"/>
        </w:rPr>
        <w:t xml:space="preserve"> en materia de psiquiatría</w:t>
      </w:r>
      <w:r w:rsidRPr="00F90C4E">
        <w:rPr>
          <w:rFonts w:cs="Arial"/>
          <w:b w:val="0"/>
          <w:bCs/>
          <w:w w:val="100"/>
          <w:sz w:val="20"/>
          <w:szCs w:val="20"/>
          <w:lang w:val="es-MX" w:eastAsia="en-US"/>
        </w:rPr>
        <w:t>, cuando la realidad es que</w:t>
      </w:r>
      <w:r w:rsidR="00F90C4E">
        <w:rPr>
          <w:rFonts w:cs="Arial"/>
          <w:b w:val="0"/>
          <w:bCs/>
          <w:w w:val="100"/>
          <w:sz w:val="20"/>
          <w:szCs w:val="20"/>
          <w:lang w:val="es-MX" w:eastAsia="en-US"/>
        </w:rPr>
        <w:t xml:space="preserve">, conforme a lo expuesto en el presente apartado, resulta evidente que los protocolos en materia de atención a víctimas de violencia dotan a las autoridades de la obligación de crear, mantener y desarrollar mecanismos para </w:t>
      </w:r>
      <w:r w:rsidR="00A41A09">
        <w:rPr>
          <w:rFonts w:cs="Arial"/>
          <w:b w:val="0"/>
          <w:bCs/>
          <w:w w:val="100"/>
          <w:sz w:val="20"/>
          <w:szCs w:val="20"/>
          <w:lang w:val="es-MX" w:eastAsia="en-US"/>
        </w:rPr>
        <w:t xml:space="preserve">otorgar una </w:t>
      </w:r>
      <w:r w:rsidR="00F90C4E">
        <w:rPr>
          <w:rFonts w:cs="Arial"/>
          <w:b w:val="0"/>
          <w:bCs/>
          <w:w w:val="100"/>
          <w:sz w:val="20"/>
          <w:szCs w:val="20"/>
          <w:lang w:val="es-MX" w:eastAsia="en-US"/>
        </w:rPr>
        <w:t>atención que garanti</w:t>
      </w:r>
      <w:r w:rsidR="00A41A09">
        <w:rPr>
          <w:rFonts w:cs="Arial"/>
          <w:b w:val="0"/>
          <w:bCs/>
          <w:w w:val="100"/>
          <w:sz w:val="20"/>
          <w:szCs w:val="20"/>
          <w:lang w:val="es-MX" w:eastAsia="en-US"/>
        </w:rPr>
        <w:t>ce</w:t>
      </w:r>
      <w:r w:rsidR="00F90C4E">
        <w:rPr>
          <w:rFonts w:cs="Arial"/>
          <w:b w:val="0"/>
          <w:bCs/>
          <w:w w:val="100"/>
          <w:sz w:val="20"/>
          <w:szCs w:val="20"/>
          <w:lang w:val="es-MX" w:eastAsia="en-US"/>
        </w:rPr>
        <w:t xml:space="preserve"> a las mujeres el acceso a servicios integrales, </w:t>
      </w:r>
      <w:r w:rsidR="00F90C4E" w:rsidRPr="00A41A09">
        <w:rPr>
          <w:rFonts w:cs="Arial"/>
          <w:b w:val="0"/>
          <w:bCs/>
          <w:w w:val="100"/>
          <w:sz w:val="20"/>
          <w:szCs w:val="20"/>
          <w:u w:val="single"/>
          <w:lang w:val="es-MX" w:eastAsia="en-US"/>
        </w:rPr>
        <w:t>sin que éstos representen una carga económica o administrativa a las víctimas</w:t>
      </w:r>
      <w:r w:rsidR="00F90C4E">
        <w:rPr>
          <w:rFonts w:cs="Arial"/>
          <w:b w:val="0"/>
          <w:bCs/>
          <w:w w:val="100"/>
          <w:sz w:val="20"/>
          <w:szCs w:val="20"/>
          <w:lang w:val="es-MX" w:eastAsia="en-US"/>
        </w:rPr>
        <w:t>, por lo que</w:t>
      </w:r>
      <w:r w:rsidR="00A41A09">
        <w:rPr>
          <w:rFonts w:cs="Arial"/>
          <w:b w:val="0"/>
          <w:bCs/>
          <w:w w:val="100"/>
          <w:sz w:val="20"/>
          <w:szCs w:val="20"/>
          <w:lang w:val="es-MX" w:eastAsia="en-US"/>
        </w:rPr>
        <w:t>,</w:t>
      </w:r>
      <w:r w:rsidR="00F90C4E">
        <w:rPr>
          <w:rFonts w:cs="Arial"/>
          <w:b w:val="0"/>
          <w:bCs/>
          <w:w w:val="100"/>
          <w:sz w:val="20"/>
          <w:szCs w:val="20"/>
          <w:lang w:val="es-MX" w:eastAsia="en-US"/>
        </w:rPr>
        <w:t xml:space="preserve"> los mencionados servicios deben comprender y dar respuesta a las circunstancias y necesidades individuales de cada víctima o sobreviviente</w:t>
      </w:r>
      <w:r w:rsidR="000504EF">
        <w:rPr>
          <w:rFonts w:cs="Arial"/>
          <w:b w:val="0"/>
          <w:bCs/>
          <w:w w:val="100"/>
          <w:sz w:val="20"/>
          <w:szCs w:val="20"/>
          <w:lang w:val="es-MX" w:eastAsia="en-US"/>
        </w:rPr>
        <w:t xml:space="preserve"> de manera integral y gratuita.</w:t>
      </w:r>
    </w:p>
    <w:p w14:paraId="1453AC70" w14:textId="77777777" w:rsidR="00F90C4E" w:rsidRPr="00F90C4E" w:rsidRDefault="00F90C4E" w:rsidP="00C60D17">
      <w:pPr>
        <w:pStyle w:val="Prrafodelista"/>
        <w:spacing w:line="360" w:lineRule="auto"/>
        <w:rPr>
          <w:rFonts w:cs="Arial"/>
          <w:b w:val="0"/>
          <w:bCs/>
          <w:w w:val="100"/>
          <w:sz w:val="20"/>
          <w:szCs w:val="20"/>
          <w:lang w:val="es-MX" w:eastAsia="en-US"/>
        </w:rPr>
      </w:pPr>
    </w:p>
    <w:p w14:paraId="49D60FD2" w14:textId="016F3F9E" w:rsidR="00C85039" w:rsidRPr="00A41A09" w:rsidRDefault="00F90C4E" w:rsidP="00C60D17">
      <w:pPr>
        <w:pStyle w:val="Prrafodelista"/>
        <w:widowControl w:val="0"/>
        <w:numPr>
          <w:ilvl w:val="0"/>
          <w:numId w:val="15"/>
        </w:numPr>
        <w:autoSpaceDE w:val="0"/>
        <w:autoSpaceDN w:val="0"/>
        <w:adjustRightInd w:val="0"/>
        <w:spacing w:line="360" w:lineRule="auto"/>
        <w:ind w:left="0"/>
        <w:rPr>
          <w:rFonts w:cs="Arial"/>
          <w:b w:val="0"/>
          <w:bCs/>
          <w:i/>
          <w:iCs/>
          <w:w w:val="100"/>
          <w:sz w:val="20"/>
          <w:szCs w:val="20"/>
          <w:lang w:val="es-MX" w:eastAsia="en-US"/>
        </w:rPr>
      </w:pPr>
      <w:r>
        <w:rPr>
          <w:rFonts w:cs="Arial"/>
          <w:b w:val="0"/>
          <w:bCs/>
          <w:w w:val="100"/>
          <w:sz w:val="20"/>
          <w:szCs w:val="20"/>
          <w:lang w:val="es-MX" w:eastAsia="en-US"/>
        </w:rPr>
        <w:t xml:space="preserve">Por lo tanto, la obligación de los servidores públicos del </w:t>
      </w:r>
      <w:r w:rsidRPr="00A41A09">
        <w:rPr>
          <w:rFonts w:cs="Arial"/>
          <w:b w:val="0"/>
          <w:bCs/>
          <w:i/>
          <w:iCs/>
          <w:w w:val="100"/>
          <w:sz w:val="20"/>
          <w:szCs w:val="20"/>
          <w:lang w:val="es-MX" w:eastAsia="en-US"/>
        </w:rPr>
        <w:t>DIF Torreón</w:t>
      </w:r>
      <w:r w:rsidR="00A41A09">
        <w:rPr>
          <w:rFonts w:cs="Arial"/>
          <w:b w:val="0"/>
          <w:bCs/>
          <w:w w:val="100"/>
          <w:sz w:val="20"/>
          <w:szCs w:val="20"/>
          <w:lang w:val="es-MX" w:eastAsia="en-US"/>
        </w:rPr>
        <w:t xml:space="preserve">, no se limitaba únicamente a canalizar a la parte agraviada al servicio de psiquiatría, sino que implicaba </w:t>
      </w:r>
      <w:r w:rsidRPr="00A41A09">
        <w:rPr>
          <w:rFonts w:cs="Arial"/>
          <w:b w:val="0"/>
          <w:bCs/>
          <w:w w:val="100"/>
          <w:sz w:val="20"/>
          <w:szCs w:val="20"/>
          <w:lang w:val="es-MX" w:eastAsia="en-US"/>
        </w:rPr>
        <w:t>realizar las acciones o gestiones</w:t>
      </w:r>
      <w:r w:rsidR="00A41A09">
        <w:rPr>
          <w:rFonts w:cs="Arial"/>
          <w:b w:val="0"/>
          <w:bCs/>
          <w:w w:val="100"/>
          <w:sz w:val="20"/>
          <w:szCs w:val="20"/>
          <w:lang w:val="es-MX" w:eastAsia="en-US"/>
        </w:rPr>
        <w:t xml:space="preserve"> que resultaran</w:t>
      </w:r>
      <w:r w:rsidRPr="00A41A09">
        <w:rPr>
          <w:rFonts w:cs="Arial"/>
          <w:b w:val="0"/>
          <w:bCs/>
          <w:w w:val="100"/>
          <w:sz w:val="20"/>
          <w:szCs w:val="20"/>
          <w:lang w:val="es-MX" w:eastAsia="en-US"/>
        </w:rPr>
        <w:t xml:space="preserve"> necesarias</w:t>
      </w:r>
      <w:r w:rsidR="00A41A09">
        <w:rPr>
          <w:rFonts w:cs="Arial"/>
          <w:b w:val="0"/>
          <w:bCs/>
          <w:w w:val="100"/>
          <w:sz w:val="20"/>
          <w:szCs w:val="20"/>
          <w:lang w:val="es-MX" w:eastAsia="en-US"/>
        </w:rPr>
        <w:t xml:space="preserve"> y conducentes,</w:t>
      </w:r>
      <w:r w:rsidRPr="00A41A09">
        <w:rPr>
          <w:rFonts w:cs="Arial"/>
          <w:b w:val="0"/>
          <w:bCs/>
          <w:w w:val="100"/>
          <w:sz w:val="20"/>
          <w:szCs w:val="20"/>
          <w:lang w:val="es-MX" w:eastAsia="en-US"/>
        </w:rPr>
        <w:t xml:space="preserve"> para </w:t>
      </w:r>
      <w:r w:rsidR="00A41A09">
        <w:rPr>
          <w:rFonts w:cs="Arial"/>
          <w:b w:val="0"/>
          <w:bCs/>
          <w:w w:val="100"/>
          <w:sz w:val="20"/>
          <w:szCs w:val="20"/>
          <w:lang w:val="es-MX" w:eastAsia="en-US"/>
        </w:rPr>
        <w:t xml:space="preserve">la tramitación de la cita conducente de manera </w:t>
      </w:r>
      <w:r w:rsidRPr="00A41A09">
        <w:rPr>
          <w:rFonts w:cs="Arial"/>
          <w:b w:val="0"/>
          <w:bCs/>
          <w:w w:val="100"/>
          <w:sz w:val="20"/>
          <w:szCs w:val="20"/>
          <w:lang w:val="es-MX" w:eastAsia="en-US"/>
        </w:rPr>
        <w:t>que</w:t>
      </w:r>
      <w:r w:rsidR="00A41A09">
        <w:rPr>
          <w:rFonts w:cs="Arial"/>
          <w:b w:val="0"/>
          <w:bCs/>
          <w:w w:val="100"/>
          <w:sz w:val="20"/>
          <w:szCs w:val="20"/>
          <w:lang w:val="es-MX" w:eastAsia="en-US"/>
        </w:rPr>
        <w:t xml:space="preserve"> </w:t>
      </w:r>
      <w:r w:rsidRPr="00A41A09">
        <w:rPr>
          <w:rFonts w:cs="Arial"/>
          <w:b w:val="0"/>
          <w:bCs/>
          <w:w w:val="100"/>
          <w:sz w:val="20"/>
          <w:szCs w:val="20"/>
          <w:lang w:val="es-MX" w:eastAsia="en-US"/>
        </w:rPr>
        <w:t xml:space="preserve">se atendiera a </w:t>
      </w:r>
      <w:r w:rsidR="00CA5A09">
        <w:rPr>
          <w:rFonts w:cs="Arial"/>
          <w:b w:val="0"/>
          <w:bCs/>
          <w:i/>
          <w:iCs/>
          <w:w w:val="100"/>
          <w:sz w:val="20"/>
          <w:szCs w:val="20"/>
          <w:lang w:val="es-MX" w:eastAsia="en-US"/>
        </w:rPr>
        <w:t>Ag2</w:t>
      </w:r>
      <w:r w:rsidR="00A41A09">
        <w:rPr>
          <w:rFonts w:cs="Arial"/>
          <w:b w:val="0"/>
          <w:bCs/>
          <w:i/>
          <w:iCs/>
          <w:w w:val="100"/>
          <w:sz w:val="20"/>
          <w:szCs w:val="20"/>
          <w:lang w:val="es-MX" w:eastAsia="en-US"/>
        </w:rPr>
        <w:t xml:space="preserve"> </w:t>
      </w:r>
      <w:r w:rsidR="00C8780C">
        <w:rPr>
          <w:rFonts w:cs="Arial"/>
          <w:b w:val="0"/>
          <w:bCs/>
          <w:w w:val="100"/>
          <w:sz w:val="20"/>
          <w:szCs w:val="20"/>
          <w:lang w:val="es-MX" w:eastAsia="en-US"/>
        </w:rPr>
        <w:t>en forma</w:t>
      </w:r>
      <w:r w:rsidR="00A41A09">
        <w:rPr>
          <w:rFonts w:cs="Arial"/>
          <w:b w:val="0"/>
          <w:bCs/>
          <w:w w:val="100"/>
          <w:sz w:val="20"/>
          <w:szCs w:val="20"/>
          <w:lang w:val="es-MX" w:eastAsia="en-US"/>
        </w:rPr>
        <w:t xml:space="preserve"> inmediata, considerando la urgencia de atención requerida, </w:t>
      </w:r>
      <w:r w:rsidR="00A41A09">
        <w:rPr>
          <w:rFonts w:cs="Arial"/>
          <w:b w:val="0"/>
          <w:bCs/>
          <w:w w:val="100"/>
          <w:sz w:val="20"/>
          <w:szCs w:val="20"/>
          <w:lang w:val="es-MX" w:eastAsia="en-US"/>
        </w:rPr>
        <w:lastRenderedPageBreak/>
        <w:t xml:space="preserve">lo cual evidencia que los servidores públicos de la </w:t>
      </w:r>
      <w:r w:rsidR="00C8780C">
        <w:rPr>
          <w:rFonts w:cs="Arial"/>
          <w:b w:val="0"/>
          <w:bCs/>
          <w:w w:val="100"/>
          <w:sz w:val="20"/>
          <w:szCs w:val="20"/>
          <w:lang w:val="es-MX" w:eastAsia="en-US"/>
        </w:rPr>
        <w:t>multicitada</w:t>
      </w:r>
      <w:r w:rsidR="00A41A09">
        <w:rPr>
          <w:rFonts w:cs="Arial"/>
          <w:b w:val="0"/>
          <w:bCs/>
          <w:w w:val="100"/>
          <w:sz w:val="20"/>
          <w:szCs w:val="20"/>
          <w:lang w:val="es-MX" w:eastAsia="en-US"/>
        </w:rPr>
        <w:t xml:space="preserve"> institución municipal ante quienes las personas víctimas acudieron en busca de ayuda y orientación, actuaron en contravención a los </w:t>
      </w:r>
      <w:r w:rsidR="00BA4DEF" w:rsidRPr="00A41A09">
        <w:rPr>
          <w:rFonts w:cs="Arial"/>
          <w:b w:val="0"/>
          <w:bCs/>
          <w:w w:val="100"/>
          <w:sz w:val="20"/>
          <w:szCs w:val="20"/>
          <w:lang w:val="es-MX" w:eastAsia="en-US"/>
        </w:rPr>
        <w:t xml:space="preserve">principios de </w:t>
      </w:r>
      <w:r w:rsidRPr="00A41A09">
        <w:rPr>
          <w:rFonts w:cs="Arial"/>
          <w:b w:val="0"/>
          <w:bCs/>
          <w:w w:val="100"/>
          <w:sz w:val="20"/>
          <w:szCs w:val="20"/>
          <w:lang w:val="es-MX" w:eastAsia="en-US"/>
        </w:rPr>
        <w:t xml:space="preserve">legalidad, objetividad, </w:t>
      </w:r>
      <w:r w:rsidR="00A41A09" w:rsidRPr="00A41A09">
        <w:rPr>
          <w:rFonts w:cs="Arial"/>
          <w:b w:val="0"/>
          <w:bCs/>
          <w:w w:val="100"/>
          <w:sz w:val="20"/>
          <w:szCs w:val="20"/>
          <w:lang w:val="es-MX" w:eastAsia="en-US"/>
        </w:rPr>
        <w:t xml:space="preserve">profesionalismo, </w:t>
      </w:r>
      <w:r w:rsidRPr="00A41A09">
        <w:rPr>
          <w:rFonts w:cs="Arial"/>
          <w:b w:val="0"/>
          <w:bCs/>
          <w:w w:val="100"/>
          <w:sz w:val="20"/>
          <w:szCs w:val="20"/>
          <w:lang w:val="es-MX" w:eastAsia="en-US"/>
        </w:rPr>
        <w:t>eficiencia, integridad, perspectiva de género, ética e integridad</w:t>
      </w:r>
      <w:r w:rsidR="00A41A09">
        <w:rPr>
          <w:rFonts w:cs="Arial"/>
          <w:b w:val="0"/>
          <w:bCs/>
          <w:w w:val="100"/>
          <w:sz w:val="20"/>
          <w:szCs w:val="20"/>
          <w:lang w:val="es-MX" w:eastAsia="en-US"/>
        </w:rPr>
        <w:t xml:space="preserve"> y por ende en evidente desatención al principio de guiar sus funciones conforme a una perspectiva de protección a los derechos humanos de las personas víctimas de violencia de género.</w:t>
      </w:r>
    </w:p>
    <w:p w14:paraId="21CB4CE2" w14:textId="2C002071" w:rsidR="00F73DE5" w:rsidRPr="00F73DE5" w:rsidRDefault="00F73DE5"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2CB43B5" w14:textId="4478AAC1" w:rsidR="00C8780C" w:rsidRDefault="00F73DE5"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contraste con lo </w:t>
      </w:r>
      <w:r w:rsidRPr="00D657C2">
        <w:rPr>
          <w:rFonts w:cs="Arial"/>
          <w:b w:val="0"/>
          <w:bCs/>
          <w:w w:val="100"/>
          <w:sz w:val="20"/>
          <w:szCs w:val="20"/>
          <w:lang w:val="es-MX" w:eastAsia="en-US"/>
        </w:rPr>
        <w:t>señalado dentro de</w:t>
      </w:r>
      <w:r w:rsidR="002C028E">
        <w:rPr>
          <w:rFonts w:cs="Arial"/>
          <w:b w:val="0"/>
          <w:bCs/>
          <w:w w:val="100"/>
          <w:sz w:val="20"/>
          <w:szCs w:val="20"/>
          <w:lang w:val="es-MX" w:eastAsia="en-US"/>
        </w:rPr>
        <w:t>l</w:t>
      </w:r>
      <w:r w:rsidRPr="00D657C2">
        <w:rPr>
          <w:rFonts w:cs="Arial"/>
          <w:b w:val="0"/>
          <w:bCs/>
          <w:w w:val="100"/>
          <w:sz w:val="20"/>
          <w:szCs w:val="20"/>
          <w:lang w:val="es-MX" w:eastAsia="en-US"/>
        </w:rPr>
        <w:t xml:space="preserve"> mismo informe </w:t>
      </w:r>
      <w:r w:rsidR="00C8780C">
        <w:rPr>
          <w:rFonts w:cs="Arial"/>
          <w:b w:val="0"/>
          <w:bCs/>
          <w:w w:val="100"/>
          <w:sz w:val="20"/>
          <w:szCs w:val="20"/>
          <w:lang w:val="es-MX" w:eastAsia="en-US"/>
        </w:rPr>
        <w:t xml:space="preserve">pormenorizado rendido por la Directora del </w:t>
      </w:r>
      <w:r w:rsidR="00C8780C" w:rsidRPr="00C8780C">
        <w:rPr>
          <w:rFonts w:cs="Arial"/>
          <w:b w:val="0"/>
          <w:bCs/>
          <w:i/>
          <w:iCs/>
          <w:w w:val="100"/>
          <w:sz w:val="20"/>
          <w:szCs w:val="20"/>
          <w:lang w:val="es-MX" w:eastAsia="en-US"/>
        </w:rPr>
        <w:t>DIF Torreón</w:t>
      </w:r>
      <w:r w:rsidR="00C8780C">
        <w:rPr>
          <w:rFonts w:cs="Arial"/>
          <w:b w:val="0"/>
          <w:bCs/>
          <w:w w:val="100"/>
          <w:sz w:val="20"/>
          <w:szCs w:val="20"/>
          <w:lang w:val="es-MX" w:eastAsia="en-US"/>
        </w:rPr>
        <w:t xml:space="preserve"> en el cual se </w:t>
      </w:r>
      <w:r w:rsidR="001C5D6F" w:rsidRPr="00D657C2">
        <w:rPr>
          <w:rFonts w:cs="Arial"/>
          <w:b w:val="0"/>
          <w:bCs/>
          <w:w w:val="100"/>
          <w:sz w:val="20"/>
          <w:szCs w:val="20"/>
          <w:lang w:val="es-MX" w:eastAsia="en-US"/>
        </w:rPr>
        <w:t>determinó</w:t>
      </w:r>
      <w:r w:rsidR="007B6A61" w:rsidRPr="00D657C2">
        <w:rPr>
          <w:rFonts w:cs="Arial"/>
          <w:b w:val="0"/>
          <w:bCs/>
          <w:w w:val="100"/>
          <w:sz w:val="20"/>
          <w:szCs w:val="20"/>
          <w:lang w:val="es-MX" w:eastAsia="en-US"/>
        </w:rPr>
        <w:t xml:space="preserve"> que el caso de</w:t>
      </w:r>
      <w:r w:rsidRPr="00D657C2">
        <w:rPr>
          <w:rFonts w:cs="Arial"/>
          <w:b w:val="0"/>
          <w:bCs/>
          <w:w w:val="100"/>
          <w:sz w:val="20"/>
          <w:szCs w:val="20"/>
          <w:lang w:val="es-MX" w:eastAsia="en-US"/>
        </w:rPr>
        <w:t xml:space="preserve"> </w:t>
      </w:r>
      <w:r w:rsidR="00CA5A09">
        <w:rPr>
          <w:rFonts w:cs="Arial"/>
          <w:b w:val="0"/>
          <w:bCs/>
          <w:i/>
          <w:iCs/>
          <w:w w:val="100"/>
          <w:sz w:val="20"/>
          <w:szCs w:val="20"/>
          <w:lang w:val="es-MX" w:eastAsia="en-US"/>
        </w:rPr>
        <w:t>Ag2</w:t>
      </w:r>
      <w:r w:rsidRPr="00D657C2">
        <w:rPr>
          <w:rFonts w:cs="Arial"/>
          <w:b w:val="0"/>
          <w:bCs/>
          <w:w w:val="100"/>
          <w:sz w:val="20"/>
          <w:szCs w:val="20"/>
          <w:lang w:val="es-MX" w:eastAsia="en-US"/>
        </w:rPr>
        <w:t xml:space="preserve"> </w:t>
      </w:r>
      <w:r w:rsidR="007B6A61" w:rsidRPr="00D657C2">
        <w:rPr>
          <w:rFonts w:cs="Arial"/>
          <w:b w:val="0"/>
          <w:bCs/>
          <w:w w:val="100"/>
          <w:sz w:val="20"/>
          <w:szCs w:val="20"/>
          <w:lang w:val="es-MX" w:eastAsia="en-US"/>
        </w:rPr>
        <w:t xml:space="preserve">era </w:t>
      </w:r>
      <w:r w:rsidR="007B6A61" w:rsidRPr="00C8780C">
        <w:rPr>
          <w:rFonts w:cs="Arial"/>
          <w:b w:val="0"/>
          <w:bCs/>
          <w:w w:val="100"/>
          <w:sz w:val="20"/>
          <w:szCs w:val="20"/>
          <w:u w:val="single"/>
          <w:lang w:val="es-MX" w:eastAsia="en-US"/>
        </w:rPr>
        <w:t>delicado</w:t>
      </w:r>
      <w:r w:rsidR="007B6A61" w:rsidRPr="00D657C2">
        <w:rPr>
          <w:rFonts w:cs="Arial"/>
          <w:b w:val="0"/>
          <w:bCs/>
          <w:w w:val="100"/>
          <w:sz w:val="20"/>
          <w:szCs w:val="20"/>
          <w:lang w:val="es-MX" w:eastAsia="en-US"/>
        </w:rPr>
        <w:t xml:space="preserve"> por los múltiples</w:t>
      </w:r>
      <w:r w:rsidRPr="00D657C2">
        <w:rPr>
          <w:rFonts w:cs="Arial"/>
          <w:b w:val="0"/>
          <w:bCs/>
          <w:w w:val="100"/>
          <w:sz w:val="20"/>
          <w:szCs w:val="20"/>
          <w:lang w:val="es-MX" w:eastAsia="en-US"/>
        </w:rPr>
        <w:t xml:space="preserve"> intentos de suicidio</w:t>
      </w:r>
      <w:r w:rsidR="00C8780C">
        <w:rPr>
          <w:rFonts w:cs="Arial"/>
          <w:b w:val="0"/>
          <w:bCs/>
          <w:w w:val="100"/>
          <w:sz w:val="20"/>
          <w:szCs w:val="20"/>
          <w:lang w:val="es-MX" w:eastAsia="en-US"/>
        </w:rPr>
        <w:t xml:space="preserve">, no se cumplió con la exigencia de otorgar </w:t>
      </w:r>
      <w:r w:rsidRPr="00D657C2">
        <w:rPr>
          <w:rFonts w:cs="Arial"/>
          <w:b w:val="0"/>
          <w:bCs/>
          <w:w w:val="100"/>
          <w:sz w:val="20"/>
          <w:szCs w:val="20"/>
          <w:lang w:val="es-MX" w:eastAsia="en-US"/>
        </w:rPr>
        <w:t xml:space="preserve">una atención psicológica y psiquiátrica </w:t>
      </w:r>
      <w:r w:rsidR="00C8780C">
        <w:rPr>
          <w:rFonts w:cs="Arial"/>
          <w:b w:val="0"/>
          <w:bCs/>
          <w:w w:val="100"/>
          <w:sz w:val="20"/>
          <w:szCs w:val="20"/>
          <w:lang w:val="es-MX" w:eastAsia="en-US"/>
        </w:rPr>
        <w:t xml:space="preserve">de </w:t>
      </w:r>
      <w:r w:rsidRPr="00D657C2">
        <w:rPr>
          <w:rFonts w:cs="Arial"/>
          <w:b w:val="0"/>
          <w:bCs/>
          <w:w w:val="100"/>
          <w:sz w:val="20"/>
          <w:szCs w:val="20"/>
          <w:lang w:val="es-MX" w:eastAsia="en-US"/>
        </w:rPr>
        <w:t>urgen</w:t>
      </w:r>
      <w:r w:rsidR="00C8780C">
        <w:rPr>
          <w:rFonts w:cs="Arial"/>
          <w:b w:val="0"/>
          <w:bCs/>
          <w:w w:val="100"/>
          <w:sz w:val="20"/>
          <w:szCs w:val="20"/>
          <w:lang w:val="es-MX" w:eastAsia="en-US"/>
        </w:rPr>
        <w:t>cia</w:t>
      </w:r>
      <w:r w:rsidRPr="00D657C2">
        <w:rPr>
          <w:rFonts w:cs="Arial"/>
          <w:b w:val="0"/>
          <w:bCs/>
          <w:w w:val="100"/>
          <w:sz w:val="20"/>
          <w:szCs w:val="20"/>
          <w:lang w:val="es-MX" w:eastAsia="en-US"/>
        </w:rPr>
        <w:t>, toda vez que como lo señal</w:t>
      </w:r>
      <w:r w:rsidR="00561CC2">
        <w:rPr>
          <w:rFonts w:cs="Arial"/>
          <w:b w:val="0"/>
          <w:bCs/>
          <w:w w:val="100"/>
          <w:sz w:val="20"/>
          <w:szCs w:val="20"/>
          <w:lang w:val="es-MX" w:eastAsia="en-US"/>
        </w:rPr>
        <w:t>ó</w:t>
      </w:r>
      <w:r w:rsidRPr="00D657C2">
        <w:rPr>
          <w:rFonts w:cs="Arial"/>
          <w:b w:val="0"/>
          <w:bCs/>
          <w:w w:val="100"/>
          <w:sz w:val="20"/>
          <w:szCs w:val="20"/>
          <w:lang w:val="es-MX" w:eastAsia="en-US"/>
        </w:rPr>
        <w:t xml:space="preserve"> </w:t>
      </w:r>
      <w:r w:rsidR="00CA5A09">
        <w:rPr>
          <w:rFonts w:cs="Arial"/>
          <w:b w:val="0"/>
          <w:bCs/>
          <w:i/>
          <w:iCs/>
          <w:w w:val="100"/>
          <w:sz w:val="20"/>
          <w:szCs w:val="20"/>
          <w:lang w:val="es-MX" w:eastAsia="en-US"/>
        </w:rPr>
        <w:t>Ag1</w:t>
      </w:r>
      <w:r w:rsidRPr="00D657C2">
        <w:rPr>
          <w:rFonts w:cs="Arial"/>
          <w:b w:val="0"/>
          <w:bCs/>
          <w:w w:val="100"/>
          <w:sz w:val="20"/>
          <w:szCs w:val="20"/>
          <w:lang w:val="es-MX" w:eastAsia="en-US"/>
        </w:rPr>
        <w:t xml:space="preserve"> se le realizó la </w:t>
      </w:r>
      <w:r w:rsidR="00C8780C">
        <w:rPr>
          <w:rFonts w:cs="Arial"/>
          <w:b w:val="0"/>
          <w:bCs/>
          <w:w w:val="100"/>
          <w:sz w:val="20"/>
          <w:szCs w:val="20"/>
          <w:lang w:val="es-MX" w:eastAsia="en-US"/>
        </w:rPr>
        <w:t xml:space="preserve">primera </w:t>
      </w:r>
      <w:r w:rsidRPr="00D657C2">
        <w:rPr>
          <w:rFonts w:cs="Arial"/>
          <w:b w:val="0"/>
          <w:bCs/>
          <w:w w:val="100"/>
          <w:sz w:val="20"/>
          <w:szCs w:val="20"/>
          <w:lang w:val="es-MX" w:eastAsia="en-US"/>
        </w:rPr>
        <w:t xml:space="preserve">entrevista a la agraviada </w:t>
      </w:r>
      <w:r w:rsidR="00FF16F9" w:rsidRPr="00D657C2">
        <w:rPr>
          <w:rFonts w:cs="Arial"/>
          <w:b w:val="0"/>
          <w:bCs/>
          <w:w w:val="100"/>
          <w:sz w:val="20"/>
          <w:szCs w:val="20"/>
          <w:lang w:val="es-MX" w:eastAsia="en-US"/>
        </w:rPr>
        <w:t>en fecha 18 de marzo del 2021</w:t>
      </w:r>
      <w:r w:rsidR="00C8780C">
        <w:rPr>
          <w:rFonts w:cs="Arial"/>
          <w:b w:val="0"/>
          <w:bCs/>
          <w:w w:val="100"/>
          <w:sz w:val="20"/>
          <w:szCs w:val="20"/>
          <w:lang w:val="es-MX" w:eastAsia="en-US"/>
        </w:rPr>
        <w:t>,</w:t>
      </w:r>
      <w:r w:rsidR="00FF16F9" w:rsidRPr="00D657C2">
        <w:rPr>
          <w:rFonts w:cs="Arial"/>
          <w:b w:val="0"/>
          <w:bCs/>
          <w:w w:val="100"/>
          <w:sz w:val="20"/>
          <w:szCs w:val="20"/>
          <w:lang w:val="es-MX" w:eastAsia="en-US"/>
        </w:rPr>
        <w:t xml:space="preserve"> </w:t>
      </w:r>
      <w:r w:rsidRPr="00D657C2">
        <w:rPr>
          <w:rFonts w:cs="Arial"/>
          <w:b w:val="0"/>
          <w:bCs/>
          <w:w w:val="100"/>
          <w:sz w:val="20"/>
          <w:szCs w:val="20"/>
          <w:lang w:val="es-MX" w:eastAsia="en-US"/>
        </w:rPr>
        <w:t xml:space="preserve">por parte de la psicóloga </w:t>
      </w:r>
      <w:r w:rsidR="00CA5A09">
        <w:rPr>
          <w:rFonts w:cs="Arial"/>
          <w:b w:val="0"/>
          <w:bCs/>
          <w:w w:val="100"/>
          <w:sz w:val="20"/>
          <w:szCs w:val="20"/>
          <w:lang w:val="es-MX" w:eastAsia="en-US"/>
        </w:rPr>
        <w:t>AR1</w:t>
      </w:r>
      <w:r w:rsidR="00C8780C">
        <w:rPr>
          <w:rFonts w:cs="Arial"/>
          <w:b w:val="0"/>
          <w:bCs/>
          <w:w w:val="100"/>
          <w:sz w:val="20"/>
          <w:szCs w:val="20"/>
          <w:lang w:val="es-MX" w:eastAsia="en-US"/>
        </w:rPr>
        <w:t>,</w:t>
      </w:r>
      <w:r w:rsidRPr="00D657C2">
        <w:rPr>
          <w:rFonts w:cs="Arial"/>
          <w:b w:val="0"/>
          <w:bCs/>
          <w:w w:val="100"/>
          <w:sz w:val="20"/>
          <w:szCs w:val="20"/>
          <w:lang w:val="es-MX" w:eastAsia="en-US"/>
        </w:rPr>
        <w:t xml:space="preserve"> quien a pesar de tener conocimiento de la gravedad de caso, le dio una </w:t>
      </w:r>
      <w:r w:rsidR="00C8780C">
        <w:rPr>
          <w:rFonts w:cs="Arial"/>
          <w:b w:val="0"/>
          <w:bCs/>
          <w:w w:val="100"/>
          <w:sz w:val="20"/>
          <w:szCs w:val="20"/>
          <w:lang w:val="es-MX" w:eastAsia="en-US"/>
        </w:rPr>
        <w:t>segunda</w:t>
      </w:r>
      <w:r w:rsidRPr="00D657C2">
        <w:rPr>
          <w:rFonts w:cs="Arial"/>
          <w:b w:val="0"/>
          <w:bCs/>
          <w:w w:val="100"/>
          <w:sz w:val="20"/>
          <w:szCs w:val="20"/>
          <w:lang w:val="es-MX" w:eastAsia="en-US"/>
        </w:rPr>
        <w:t xml:space="preserve"> cita </w:t>
      </w:r>
      <w:r w:rsidR="00C8780C">
        <w:rPr>
          <w:rFonts w:cs="Arial"/>
          <w:b w:val="0"/>
          <w:bCs/>
          <w:w w:val="100"/>
          <w:sz w:val="20"/>
          <w:szCs w:val="20"/>
          <w:lang w:val="es-MX" w:eastAsia="en-US"/>
        </w:rPr>
        <w:t xml:space="preserve">de seguimiento para </w:t>
      </w:r>
      <w:r w:rsidR="00C8780C" w:rsidRPr="00C8780C">
        <w:rPr>
          <w:rFonts w:cs="Arial"/>
          <w:w w:val="100"/>
          <w:sz w:val="20"/>
          <w:szCs w:val="20"/>
          <w:lang w:val="es-MX" w:eastAsia="en-US"/>
        </w:rPr>
        <w:t>18 días naturales después</w:t>
      </w:r>
      <w:r w:rsidR="00C8780C">
        <w:rPr>
          <w:rFonts w:cs="Arial"/>
          <w:b w:val="0"/>
          <w:bCs/>
          <w:w w:val="100"/>
          <w:sz w:val="20"/>
          <w:szCs w:val="20"/>
          <w:lang w:val="es-MX" w:eastAsia="en-US"/>
        </w:rPr>
        <w:t xml:space="preserve">. Y posteriormente al ser atendida el 05 de abril del 2021, se le programó una tercera cita para el 22 de abril de 2021, es decir, </w:t>
      </w:r>
      <w:r w:rsidR="00C8780C" w:rsidRPr="00C8780C">
        <w:rPr>
          <w:rFonts w:cs="Arial"/>
          <w:w w:val="100"/>
          <w:sz w:val="20"/>
          <w:szCs w:val="20"/>
          <w:lang w:val="es-MX" w:eastAsia="en-US"/>
        </w:rPr>
        <w:t>17 días naturales después</w:t>
      </w:r>
      <w:r w:rsidR="00C8780C">
        <w:rPr>
          <w:rFonts w:cs="Arial"/>
          <w:b w:val="0"/>
          <w:bCs/>
          <w:w w:val="100"/>
          <w:sz w:val="20"/>
          <w:szCs w:val="20"/>
          <w:lang w:val="es-MX" w:eastAsia="en-US"/>
        </w:rPr>
        <w:t xml:space="preserve">, sin que en ninguna de esas dos intervenciones la servidora pública encargada de la atención psicológica implementara un </w:t>
      </w:r>
      <w:r w:rsidR="00C8780C" w:rsidRPr="00C8780C">
        <w:rPr>
          <w:rFonts w:cs="Arial"/>
          <w:b w:val="0"/>
          <w:bCs/>
          <w:w w:val="100"/>
          <w:sz w:val="20"/>
          <w:szCs w:val="20"/>
          <w:u w:val="single"/>
          <w:lang w:val="es-MX" w:eastAsia="en-US"/>
        </w:rPr>
        <w:t>plan de atención individualizado</w:t>
      </w:r>
      <w:r w:rsidR="00C8780C">
        <w:rPr>
          <w:rFonts w:cs="Arial"/>
          <w:b w:val="0"/>
          <w:bCs/>
          <w:w w:val="100"/>
          <w:sz w:val="20"/>
          <w:szCs w:val="20"/>
          <w:lang w:val="es-MX" w:eastAsia="en-US"/>
        </w:rPr>
        <w:t xml:space="preserve"> basado en sus fortalezas que incluyera estrategias de gestión de riesgos. </w:t>
      </w:r>
    </w:p>
    <w:p w14:paraId="7A3191B7" w14:textId="77777777" w:rsidR="00C8780C" w:rsidRPr="00C8780C" w:rsidRDefault="00C8780C" w:rsidP="00C60D17">
      <w:pPr>
        <w:pStyle w:val="Prrafodelista"/>
        <w:spacing w:line="360" w:lineRule="auto"/>
        <w:rPr>
          <w:rFonts w:cs="Arial"/>
          <w:b w:val="0"/>
          <w:bCs/>
          <w:w w:val="100"/>
          <w:sz w:val="20"/>
          <w:szCs w:val="20"/>
          <w:lang w:val="es-MX" w:eastAsia="en-US"/>
        </w:rPr>
      </w:pPr>
    </w:p>
    <w:p w14:paraId="0C449085" w14:textId="5BB023BE" w:rsidR="000504EF" w:rsidRDefault="00C8780C"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ende, </w:t>
      </w:r>
      <w:r w:rsidR="0084502A">
        <w:rPr>
          <w:rFonts w:cs="Arial"/>
          <w:b w:val="0"/>
          <w:bCs/>
          <w:w w:val="100"/>
          <w:sz w:val="20"/>
          <w:szCs w:val="20"/>
          <w:lang w:val="es-MX" w:eastAsia="en-US"/>
        </w:rPr>
        <w:t>la psicóloga</w:t>
      </w:r>
      <w:r w:rsidR="0084502A" w:rsidRPr="0084502A">
        <w:rPr>
          <w:rFonts w:cs="Arial"/>
          <w:b w:val="0"/>
          <w:bCs/>
          <w:w w:val="100"/>
          <w:sz w:val="20"/>
          <w:szCs w:val="20"/>
          <w:lang w:val="es-MX" w:eastAsia="en-US"/>
        </w:rPr>
        <w:t xml:space="preserve"> </w:t>
      </w:r>
      <w:r w:rsidR="00CA5A09">
        <w:rPr>
          <w:rFonts w:cs="Arial"/>
          <w:b w:val="0"/>
          <w:bCs/>
          <w:w w:val="100"/>
          <w:sz w:val="20"/>
          <w:szCs w:val="20"/>
          <w:lang w:val="es-MX" w:eastAsia="en-US"/>
        </w:rPr>
        <w:t>AR1</w:t>
      </w:r>
      <w:r w:rsidR="0084502A">
        <w:rPr>
          <w:rFonts w:cs="Arial"/>
          <w:b w:val="0"/>
          <w:bCs/>
          <w:w w:val="100"/>
          <w:sz w:val="20"/>
          <w:szCs w:val="20"/>
          <w:lang w:val="es-MX" w:eastAsia="en-US"/>
        </w:rPr>
        <w:t xml:space="preserve">, al estar en cumplimiento de sus funciones como servidora pública del </w:t>
      </w:r>
      <w:r w:rsidR="0084502A" w:rsidRPr="0084502A">
        <w:rPr>
          <w:rFonts w:cs="Arial"/>
          <w:b w:val="0"/>
          <w:bCs/>
          <w:i/>
          <w:iCs/>
          <w:w w:val="100"/>
          <w:sz w:val="20"/>
          <w:szCs w:val="20"/>
          <w:lang w:val="es-MX" w:eastAsia="en-US"/>
        </w:rPr>
        <w:t>DIF Torreón</w:t>
      </w:r>
      <w:r w:rsidR="0084502A">
        <w:rPr>
          <w:rFonts w:cs="Arial"/>
          <w:b w:val="0"/>
          <w:bCs/>
          <w:w w:val="100"/>
          <w:sz w:val="20"/>
          <w:szCs w:val="20"/>
          <w:lang w:val="es-MX" w:eastAsia="en-US"/>
        </w:rPr>
        <w:t xml:space="preserve"> </w:t>
      </w:r>
      <w:r>
        <w:rPr>
          <w:rFonts w:cs="Arial"/>
          <w:b w:val="0"/>
          <w:bCs/>
          <w:w w:val="100"/>
          <w:sz w:val="20"/>
          <w:szCs w:val="20"/>
          <w:lang w:val="es-MX" w:eastAsia="en-US"/>
        </w:rPr>
        <w:t xml:space="preserve">fue omisa en ofrecer un servicio de calidad conforme a los </w:t>
      </w:r>
      <w:r w:rsidR="000504EF">
        <w:rPr>
          <w:rFonts w:cs="Arial"/>
          <w:b w:val="0"/>
          <w:bCs/>
          <w:w w:val="100"/>
          <w:sz w:val="20"/>
          <w:szCs w:val="20"/>
          <w:lang w:val="es-MX" w:eastAsia="en-US"/>
        </w:rPr>
        <w:t xml:space="preserve">protocolos de actuación y atención al público bajo los </w:t>
      </w:r>
      <w:r>
        <w:rPr>
          <w:rFonts w:cs="Arial"/>
          <w:b w:val="0"/>
          <w:bCs/>
          <w:w w:val="100"/>
          <w:sz w:val="20"/>
          <w:szCs w:val="20"/>
          <w:lang w:val="es-MX" w:eastAsia="en-US"/>
        </w:rPr>
        <w:t xml:space="preserve">estándares de </w:t>
      </w:r>
      <w:r w:rsidR="00F06845">
        <w:rPr>
          <w:rFonts w:cs="Arial"/>
          <w:b w:val="0"/>
          <w:bCs/>
          <w:w w:val="100"/>
          <w:sz w:val="20"/>
          <w:szCs w:val="20"/>
          <w:lang w:val="es-MX" w:eastAsia="en-US"/>
        </w:rPr>
        <w:t>una debida protección a los derechos humanos de las personas víctimas de violencia de género</w:t>
      </w:r>
      <w:r w:rsidR="0084502A">
        <w:rPr>
          <w:rFonts w:cs="Arial"/>
          <w:b w:val="0"/>
          <w:bCs/>
          <w:w w:val="100"/>
          <w:sz w:val="20"/>
          <w:szCs w:val="20"/>
          <w:lang w:val="es-MX" w:eastAsia="en-US"/>
        </w:rPr>
        <w:t xml:space="preserve">, lo cual derivó en una insuficiencia </w:t>
      </w:r>
      <w:r w:rsidR="000504EF">
        <w:rPr>
          <w:rFonts w:cs="Arial"/>
          <w:b w:val="0"/>
          <w:bCs/>
          <w:w w:val="100"/>
          <w:sz w:val="20"/>
          <w:szCs w:val="20"/>
          <w:lang w:val="es-MX" w:eastAsia="en-US"/>
        </w:rPr>
        <w:t xml:space="preserve">y negligencia </w:t>
      </w:r>
      <w:r w:rsidR="0084502A">
        <w:rPr>
          <w:rFonts w:cs="Arial"/>
          <w:b w:val="0"/>
          <w:bCs/>
          <w:w w:val="100"/>
          <w:sz w:val="20"/>
          <w:szCs w:val="20"/>
          <w:lang w:val="es-MX" w:eastAsia="en-US"/>
        </w:rPr>
        <w:t xml:space="preserve">en la atención </w:t>
      </w:r>
      <w:r w:rsidR="000504EF">
        <w:rPr>
          <w:rFonts w:cs="Arial"/>
          <w:b w:val="0"/>
          <w:bCs/>
          <w:w w:val="100"/>
          <w:sz w:val="20"/>
          <w:szCs w:val="20"/>
          <w:lang w:val="es-MX" w:eastAsia="en-US"/>
        </w:rPr>
        <w:t xml:space="preserve">integral </w:t>
      </w:r>
      <w:r w:rsidR="0084502A">
        <w:rPr>
          <w:rFonts w:cs="Arial"/>
          <w:b w:val="0"/>
          <w:bCs/>
          <w:w w:val="100"/>
          <w:sz w:val="20"/>
          <w:szCs w:val="20"/>
          <w:lang w:val="es-MX" w:eastAsia="en-US"/>
        </w:rPr>
        <w:t xml:space="preserve">brindada a </w:t>
      </w:r>
      <w:r w:rsidR="00CA5A09">
        <w:rPr>
          <w:rFonts w:cs="Arial"/>
          <w:b w:val="0"/>
          <w:bCs/>
          <w:i/>
          <w:iCs/>
          <w:w w:val="100"/>
          <w:sz w:val="20"/>
          <w:szCs w:val="20"/>
          <w:lang w:val="es-MX" w:eastAsia="en-US"/>
        </w:rPr>
        <w:t>Ag2</w:t>
      </w:r>
      <w:r w:rsidR="0084502A">
        <w:rPr>
          <w:rFonts w:cs="Arial"/>
          <w:b w:val="0"/>
          <w:bCs/>
          <w:i/>
          <w:iCs/>
          <w:w w:val="100"/>
          <w:sz w:val="20"/>
          <w:szCs w:val="20"/>
          <w:lang w:val="es-MX" w:eastAsia="en-US"/>
        </w:rPr>
        <w:t xml:space="preserve"> </w:t>
      </w:r>
      <w:r w:rsidR="0084502A">
        <w:rPr>
          <w:rFonts w:cs="Arial"/>
          <w:b w:val="0"/>
          <w:bCs/>
          <w:w w:val="100"/>
          <w:sz w:val="20"/>
          <w:szCs w:val="20"/>
          <w:lang w:val="es-MX" w:eastAsia="en-US"/>
        </w:rPr>
        <w:t>en su carácter de víctima de violencia de género</w:t>
      </w:r>
      <w:r w:rsidR="000504EF">
        <w:rPr>
          <w:rFonts w:cs="Arial"/>
          <w:b w:val="0"/>
          <w:bCs/>
          <w:w w:val="100"/>
          <w:sz w:val="20"/>
          <w:szCs w:val="20"/>
          <w:lang w:val="es-MX" w:eastAsia="en-US"/>
        </w:rPr>
        <w:t xml:space="preserve">, impidiendo lograr el objetivo principal que es garantizar a las mujeres la oportunidad de contar con las herramientas necesarias que les permitan tomar sus propias decisiones; </w:t>
      </w:r>
      <w:r w:rsidR="000504EF" w:rsidRPr="000504EF">
        <w:rPr>
          <w:rFonts w:cs="Arial"/>
          <w:b w:val="0"/>
          <w:bCs/>
          <w:i/>
          <w:iCs/>
          <w:w w:val="100"/>
          <w:sz w:val="20"/>
          <w:szCs w:val="20"/>
          <w:lang w:val="es-MX" w:eastAsia="en-US"/>
        </w:rPr>
        <w:t>contrario sensu</w:t>
      </w:r>
      <w:r w:rsidR="000504EF">
        <w:rPr>
          <w:rFonts w:cs="Arial"/>
          <w:b w:val="0"/>
          <w:bCs/>
          <w:w w:val="100"/>
          <w:sz w:val="20"/>
          <w:szCs w:val="20"/>
          <w:lang w:val="es-MX" w:eastAsia="en-US"/>
        </w:rPr>
        <w:t>, las mencionadas omisiones retrasaron de manera negligente las actividades que permitieran atender de forma ágil y expedita a la víctima, lo cual evidencia un desempeño insuficiente de la función que le fuera encomendada.</w:t>
      </w:r>
    </w:p>
    <w:p w14:paraId="4B2BDE47" w14:textId="77777777" w:rsidR="004A34B6" w:rsidRPr="004A34B6" w:rsidRDefault="004A34B6" w:rsidP="00C60D17">
      <w:pPr>
        <w:pStyle w:val="Prrafodelista"/>
        <w:spacing w:line="360" w:lineRule="auto"/>
        <w:rPr>
          <w:rFonts w:cs="Arial"/>
          <w:b w:val="0"/>
          <w:bCs/>
          <w:w w:val="100"/>
          <w:sz w:val="20"/>
          <w:szCs w:val="20"/>
          <w:lang w:val="es-MX" w:eastAsia="en-US"/>
        </w:rPr>
      </w:pPr>
    </w:p>
    <w:p w14:paraId="260AD60C" w14:textId="1BFAB50B" w:rsidR="00826AE2" w:rsidRPr="00C4693D" w:rsidRDefault="004A34B6" w:rsidP="005A7740">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Como corolario a lo establecido en el párrafo precedente, se puede determinar que existe mala praxis psicológica cuando existe negligencia, imprudencia, impericia o inobservancia de los reglamentos, ordenanzas o deberes de la profesión o cargo</w:t>
      </w:r>
      <w:r>
        <w:rPr>
          <w:rStyle w:val="Refdenotaalpie"/>
          <w:rFonts w:cs="Arial"/>
          <w:b w:val="0"/>
          <w:bCs/>
          <w:w w:val="100"/>
          <w:sz w:val="20"/>
          <w:szCs w:val="20"/>
          <w:lang w:val="es-MX" w:eastAsia="en-US"/>
        </w:rPr>
        <w:footnoteReference w:id="61"/>
      </w:r>
      <w:r>
        <w:rPr>
          <w:rFonts w:cs="Arial"/>
          <w:b w:val="0"/>
          <w:bCs/>
          <w:w w:val="100"/>
          <w:sz w:val="20"/>
          <w:szCs w:val="20"/>
          <w:lang w:val="es-MX" w:eastAsia="en-US"/>
        </w:rPr>
        <w:t xml:space="preserve">. La mala praxis es un concepto legal que involucra la falla de un profesional al trabajar de acuerdo al grado o nivel que normalmente se espera de otros profesionales en igual situación y que resulta en un daño o </w:t>
      </w:r>
      <w:r w:rsidRPr="001C5D6F">
        <w:rPr>
          <w:rFonts w:cs="Arial"/>
          <w:b w:val="0"/>
          <w:bCs/>
          <w:w w:val="100"/>
          <w:sz w:val="20"/>
          <w:szCs w:val="20"/>
          <w:lang w:val="es-MX" w:eastAsia="en-US"/>
        </w:rPr>
        <w:t xml:space="preserve">perdida para el paciente. </w:t>
      </w:r>
      <w:r w:rsidR="00826AE2">
        <w:rPr>
          <w:rFonts w:cs="Arial"/>
          <w:b w:val="0"/>
          <w:bCs/>
          <w:w w:val="100"/>
          <w:sz w:val="20"/>
          <w:szCs w:val="20"/>
          <w:lang w:val="es-MX" w:eastAsia="en-US"/>
        </w:rPr>
        <w:t xml:space="preserve">En ese sentido, la Asociación Psicológica Estadounidense (APA), ha determinado algunas </w:t>
      </w:r>
      <w:r w:rsidRPr="001C5D6F">
        <w:rPr>
          <w:rFonts w:cs="Arial"/>
          <w:b w:val="0"/>
          <w:bCs/>
          <w:w w:val="100"/>
          <w:sz w:val="20"/>
          <w:szCs w:val="20"/>
          <w:lang w:val="es-MX" w:eastAsia="en-US"/>
        </w:rPr>
        <w:t xml:space="preserve">conductas que pueden </w:t>
      </w:r>
      <w:r w:rsidRPr="001C5D6F">
        <w:rPr>
          <w:rFonts w:cs="Arial"/>
          <w:b w:val="0"/>
          <w:bCs/>
          <w:w w:val="100"/>
          <w:sz w:val="20"/>
          <w:szCs w:val="20"/>
          <w:lang w:val="es-MX" w:eastAsia="en-US"/>
        </w:rPr>
        <w:lastRenderedPageBreak/>
        <w:t>ser consideradas mala praxis</w:t>
      </w:r>
      <w:r w:rsidR="00826AE2">
        <w:rPr>
          <w:rFonts w:cs="Arial"/>
          <w:b w:val="0"/>
          <w:bCs/>
          <w:w w:val="100"/>
          <w:sz w:val="20"/>
          <w:szCs w:val="20"/>
          <w:lang w:val="es-MX" w:eastAsia="en-US"/>
        </w:rPr>
        <w:t xml:space="preserve">, tales como: a) </w:t>
      </w:r>
      <w:r w:rsidR="00826AE2" w:rsidRPr="00826AE2">
        <w:rPr>
          <w:rFonts w:cs="Arial"/>
          <w:b w:val="0"/>
          <w:bCs/>
          <w:w w:val="100"/>
          <w:sz w:val="20"/>
          <w:szCs w:val="20"/>
          <w:lang w:val="es-MX" w:eastAsia="en-US"/>
        </w:rPr>
        <w:t>L</w:t>
      </w:r>
      <w:r w:rsidRPr="00826AE2">
        <w:rPr>
          <w:rFonts w:cs="Arial"/>
          <w:b w:val="0"/>
          <w:bCs/>
          <w:w w:val="100"/>
          <w:sz w:val="20"/>
          <w:szCs w:val="20"/>
          <w:lang w:val="es-MX" w:eastAsia="en-US"/>
        </w:rPr>
        <w:t>a falla en el tratamiento adecuado de un paciente</w:t>
      </w:r>
      <w:r w:rsidR="00826AE2" w:rsidRPr="00826AE2">
        <w:rPr>
          <w:rFonts w:cs="Arial"/>
          <w:b w:val="0"/>
          <w:bCs/>
          <w:w w:val="100"/>
          <w:sz w:val="20"/>
          <w:szCs w:val="20"/>
          <w:lang w:val="es-MX" w:eastAsia="en-US"/>
        </w:rPr>
        <w:t>; b)</w:t>
      </w:r>
      <w:r w:rsidRPr="00826AE2">
        <w:rPr>
          <w:rFonts w:cs="Arial"/>
          <w:b w:val="0"/>
          <w:bCs/>
          <w:w w:val="100"/>
          <w:sz w:val="20"/>
          <w:szCs w:val="20"/>
          <w:lang w:val="es-MX" w:eastAsia="en-US"/>
        </w:rPr>
        <w:t xml:space="preserve"> </w:t>
      </w:r>
      <w:r w:rsidR="00826AE2" w:rsidRPr="00826AE2">
        <w:rPr>
          <w:rFonts w:cs="Arial"/>
          <w:b w:val="0"/>
          <w:bCs/>
          <w:w w:val="100"/>
          <w:sz w:val="20"/>
          <w:szCs w:val="20"/>
          <w:lang w:val="es-MX" w:eastAsia="en-US"/>
        </w:rPr>
        <w:t>L</w:t>
      </w:r>
      <w:r w:rsidRPr="00826AE2">
        <w:rPr>
          <w:rFonts w:cs="Arial"/>
          <w:b w:val="0"/>
          <w:bCs/>
          <w:w w:val="100"/>
          <w:sz w:val="20"/>
          <w:szCs w:val="20"/>
          <w:lang w:val="es-MX" w:eastAsia="en-US"/>
        </w:rPr>
        <w:t>a falla en la adecuada supervisión de un paciente, en particular de aquellos que están en riesgo de dañar a otros y a sí mismos</w:t>
      </w:r>
      <w:r w:rsidR="00826AE2">
        <w:rPr>
          <w:rFonts w:cs="Arial"/>
          <w:b w:val="0"/>
          <w:bCs/>
          <w:w w:val="100"/>
          <w:sz w:val="20"/>
          <w:szCs w:val="20"/>
          <w:lang w:val="es-MX" w:eastAsia="en-US"/>
        </w:rPr>
        <w:t>; c) La</w:t>
      </w:r>
      <w:r w:rsidRPr="00826AE2">
        <w:rPr>
          <w:rFonts w:cs="Arial"/>
          <w:b w:val="0"/>
          <w:bCs/>
          <w:w w:val="100"/>
          <w:sz w:val="20"/>
          <w:szCs w:val="20"/>
          <w:lang w:val="es-MX" w:eastAsia="en-US"/>
        </w:rPr>
        <w:t xml:space="preserve"> falla al prevenir daños y el suicido del paciente.</w:t>
      </w:r>
      <w:r>
        <w:rPr>
          <w:rFonts w:cs="Arial"/>
          <w:bCs/>
          <w:i/>
          <w:w w:val="100"/>
          <w:sz w:val="20"/>
          <w:szCs w:val="20"/>
          <w:lang w:val="es-MX" w:eastAsia="en-US"/>
        </w:rPr>
        <w:t xml:space="preserve"> </w:t>
      </w:r>
    </w:p>
    <w:p w14:paraId="7C00154C" w14:textId="77777777" w:rsidR="00C4693D" w:rsidRPr="005A7740" w:rsidRDefault="00C4693D" w:rsidP="00C4693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7892BE2" w14:textId="125014B2" w:rsidR="004A34B6" w:rsidRPr="005A3B51" w:rsidRDefault="005A3B51"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ese contexto,</w:t>
      </w:r>
      <w:r w:rsidR="00826AE2">
        <w:rPr>
          <w:rFonts w:cs="Arial"/>
          <w:b w:val="0"/>
          <w:bCs/>
          <w:w w:val="100"/>
          <w:sz w:val="20"/>
          <w:szCs w:val="20"/>
          <w:lang w:val="es-MX" w:eastAsia="en-US"/>
        </w:rPr>
        <w:t xml:space="preserve"> la mayoría de los casos de mala praxis psicológica resultan de problemas previsibles, ya que, son derivados de situaciones que podrían ser evitadas si sólo se las reconoce y se las anticipa. Bajo ese entendido, </w:t>
      </w:r>
      <w:r w:rsidR="004A34B6" w:rsidRPr="00826AE2">
        <w:rPr>
          <w:rFonts w:cs="Arial"/>
          <w:b w:val="0"/>
          <w:bCs/>
          <w:w w:val="100"/>
          <w:sz w:val="20"/>
          <w:szCs w:val="20"/>
          <w:lang w:val="es-MX" w:eastAsia="en-US"/>
        </w:rPr>
        <w:t>entre los casos de referencia se encuentra errar un diagnóstico y basar el tratamiento en un equívoco</w:t>
      </w:r>
      <w:r w:rsidR="00826AE2">
        <w:rPr>
          <w:rFonts w:cs="Arial"/>
          <w:b w:val="0"/>
          <w:bCs/>
          <w:w w:val="100"/>
          <w:sz w:val="20"/>
          <w:szCs w:val="20"/>
          <w:lang w:val="es-MX" w:eastAsia="en-US"/>
        </w:rPr>
        <w:t>, s</w:t>
      </w:r>
      <w:r w:rsidR="004A34B6" w:rsidRPr="00826AE2">
        <w:rPr>
          <w:rFonts w:cs="Arial"/>
          <w:b w:val="0"/>
          <w:bCs/>
          <w:w w:val="100"/>
          <w:sz w:val="20"/>
          <w:szCs w:val="20"/>
          <w:lang w:val="es-MX" w:eastAsia="en-US"/>
        </w:rPr>
        <w:t>obre este particular, se entiende por diagnóstico a la serie de actos que permiten deducir del conjunto de hechos comprobados cuál es la naturaleza de la afección que tiene el paciente y en encajar esa situación particular en un cuadro conocido.</w:t>
      </w:r>
      <w:r w:rsidR="00826AE2">
        <w:rPr>
          <w:rFonts w:cs="Arial"/>
          <w:b w:val="0"/>
          <w:bCs/>
          <w:w w:val="100"/>
          <w:sz w:val="20"/>
          <w:szCs w:val="20"/>
          <w:lang w:val="es-MX" w:eastAsia="en-US"/>
        </w:rPr>
        <w:t xml:space="preserve"> </w:t>
      </w:r>
      <w:r>
        <w:rPr>
          <w:rFonts w:cs="Arial"/>
          <w:b w:val="0"/>
          <w:bCs/>
          <w:w w:val="100"/>
          <w:sz w:val="20"/>
          <w:szCs w:val="20"/>
          <w:lang w:val="es-MX" w:eastAsia="en-US"/>
        </w:rPr>
        <w:t>Al respecto,</w:t>
      </w:r>
      <w:r w:rsidR="004A34B6" w:rsidRPr="005A3B51">
        <w:rPr>
          <w:rFonts w:cs="Arial"/>
          <w:b w:val="0"/>
          <w:bCs/>
          <w:w w:val="100"/>
          <w:sz w:val="20"/>
          <w:szCs w:val="20"/>
        </w:rPr>
        <w:t xml:space="preserve"> </w:t>
      </w:r>
      <w:r>
        <w:rPr>
          <w:rFonts w:cs="Arial"/>
          <w:b w:val="0"/>
          <w:bCs/>
          <w:w w:val="100"/>
          <w:sz w:val="20"/>
          <w:szCs w:val="20"/>
          <w:lang w:val="es-MX" w:eastAsia="en-US"/>
        </w:rPr>
        <w:t>e</w:t>
      </w:r>
      <w:r w:rsidRPr="00826AE2">
        <w:rPr>
          <w:rFonts w:cs="Arial"/>
          <w:b w:val="0"/>
          <w:bCs/>
          <w:w w:val="100"/>
          <w:sz w:val="20"/>
          <w:szCs w:val="20"/>
          <w:lang w:val="es-MX" w:eastAsia="en-US"/>
        </w:rPr>
        <w:t>l conjunto de conocimientos o prácticas ejercidas por un psicólogo clínico requieren de un entrenamiento específico</w:t>
      </w:r>
      <w:r>
        <w:rPr>
          <w:rFonts w:cs="Arial"/>
          <w:b w:val="0"/>
          <w:bCs/>
          <w:w w:val="100"/>
          <w:sz w:val="20"/>
          <w:szCs w:val="20"/>
          <w:lang w:val="es-MX" w:eastAsia="en-US"/>
        </w:rPr>
        <w:t xml:space="preserve"> y l</w:t>
      </w:r>
      <w:r w:rsidRPr="00826AE2">
        <w:rPr>
          <w:rFonts w:cs="Arial"/>
          <w:b w:val="0"/>
          <w:bCs/>
          <w:w w:val="100"/>
          <w:sz w:val="20"/>
          <w:szCs w:val="20"/>
          <w:lang w:val="es-MX" w:eastAsia="en-US"/>
        </w:rPr>
        <w:t>a ejecución de procedimientos para los cuales no ha sido capacitado el profesional puede provocar daño al paciente</w:t>
      </w:r>
      <w:r>
        <w:rPr>
          <w:rFonts w:cs="Arial"/>
          <w:b w:val="0"/>
          <w:bCs/>
          <w:w w:val="100"/>
          <w:sz w:val="20"/>
          <w:szCs w:val="20"/>
          <w:lang w:val="es-MX" w:eastAsia="en-US"/>
        </w:rPr>
        <w:t>.</w:t>
      </w:r>
    </w:p>
    <w:p w14:paraId="4B301A50" w14:textId="77777777" w:rsidR="005A3B51" w:rsidRPr="005A3B51" w:rsidRDefault="005A3B51"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BD7A068" w14:textId="6EA85BE6" w:rsidR="00C8780C" w:rsidRPr="005A3B51" w:rsidRDefault="005A3B51"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Bajo esa tesitura, </w:t>
      </w:r>
      <w:r w:rsidR="000504EF" w:rsidRPr="005A3B51">
        <w:rPr>
          <w:rFonts w:cs="Arial"/>
          <w:b w:val="0"/>
          <w:bCs/>
          <w:w w:val="100"/>
          <w:sz w:val="20"/>
          <w:szCs w:val="20"/>
          <w:lang w:val="es-MX" w:eastAsia="en-US"/>
        </w:rPr>
        <w:t xml:space="preserve">tomando en cuenta que </w:t>
      </w:r>
      <w:r w:rsidR="004A34B6" w:rsidRPr="005A3B51">
        <w:rPr>
          <w:rFonts w:cs="Arial"/>
          <w:b w:val="0"/>
          <w:bCs/>
          <w:w w:val="100"/>
          <w:sz w:val="20"/>
          <w:szCs w:val="20"/>
          <w:lang w:val="es-MX" w:eastAsia="en-US"/>
        </w:rPr>
        <w:t xml:space="preserve">la atención inmediata y de primer contacto establecida por el Modelo para la Atención y Protección Integral para Mujeres que viven violencias, se establece que la respuesta provista por los funcionarios públicos debe centrarse en verificar el estado de salud física y emocional de la víctima, determinar el riesgo en que se encuentra y las acciones siguientes para su atención inmediata, es que, quien esto resuelve, determina que la atención psicológica brindada por el </w:t>
      </w:r>
      <w:r w:rsidR="004A34B6" w:rsidRPr="005A3B51">
        <w:rPr>
          <w:rFonts w:cs="Arial"/>
          <w:b w:val="0"/>
          <w:bCs/>
          <w:i/>
          <w:iCs/>
          <w:w w:val="100"/>
          <w:sz w:val="20"/>
          <w:szCs w:val="20"/>
          <w:lang w:val="es-MX" w:eastAsia="en-US"/>
        </w:rPr>
        <w:t>DIF Torreón</w:t>
      </w:r>
      <w:r w:rsidR="004A34B6" w:rsidRPr="005A3B51">
        <w:rPr>
          <w:rFonts w:cs="Arial"/>
          <w:b w:val="0"/>
          <w:bCs/>
          <w:w w:val="100"/>
          <w:sz w:val="20"/>
          <w:szCs w:val="20"/>
          <w:lang w:val="es-MX" w:eastAsia="en-US"/>
        </w:rPr>
        <w:t xml:space="preserve"> fue insuficiente y negligente al no lograr el objetivo principal que era inicialmente evitar que </w:t>
      </w:r>
      <w:r w:rsidR="00CA5A09">
        <w:rPr>
          <w:rFonts w:cs="Arial"/>
          <w:b w:val="0"/>
          <w:bCs/>
          <w:i/>
          <w:iCs/>
          <w:w w:val="100"/>
          <w:sz w:val="20"/>
          <w:szCs w:val="20"/>
          <w:lang w:val="es-MX" w:eastAsia="en-US"/>
        </w:rPr>
        <w:t>Ag2</w:t>
      </w:r>
      <w:r w:rsidR="004A34B6" w:rsidRPr="005A3B51">
        <w:rPr>
          <w:rFonts w:cs="Arial"/>
          <w:b w:val="0"/>
          <w:bCs/>
          <w:w w:val="100"/>
          <w:sz w:val="20"/>
          <w:szCs w:val="20"/>
          <w:lang w:val="es-MX" w:eastAsia="en-US"/>
        </w:rPr>
        <w:t xml:space="preserve"> volviera a atentar contra su vida. Esto considerando lo señalado por el artículo 10 de la Ley de Víctimas para el Estado de Coahuila en su fracción III, segundo párrafo donde se señala lo siguiente: “</w:t>
      </w:r>
      <w:r w:rsidR="004A34B6" w:rsidRPr="005A3B51">
        <w:rPr>
          <w:rFonts w:cs="Arial"/>
          <w:b w:val="0"/>
          <w:bCs/>
          <w:i/>
          <w:w w:val="100"/>
          <w:sz w:val="20"/>
          <w:szCs w:val="20"/>
          <w:lang w:val="es-MX" w:eastAsia="en-US"/>
        </w:rPr>
        <w:t>…Las víctimas de delitos o violaciones de derechos contra la libertad, la integridad personal y la seguridad sexual, recibirán atención médica y psicológica especializada de emergencia en los términos de la presente ley…”.</w:t>
      </w:r>
    </w:p>
    <w:p w14:paraId="2059178B" w14:textId="77777777" w:rsidR="00AD5722" w:rsidRDefault="00AD5722"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B3E3B29" w14:textId="7DD61458" w:rsidR="006234CC" w:rsidRPr="0056060A" w:rsidRDefault="005A3B51"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sidRPr="00E27760">
        <w:rPr>
          <w:rFonts w:cs="Arial"/>
          <w:b w:val="0"/>
          <w:bCs/>
          <w:w w:val="100"/>
          <w:sz w:val="20"/>
          <w:szCs w:val="20"/>
          <w:lang w:val="es-MX" w:eastAsia="en-US"/>
        </w:rPr>
        <w:t xml:space="preserve">De lo anterior, se puede deducir que la citada servidora pública </w:t>
      </w:r>
      <w:r w:rsidR="00E27760">
        <w:rPr>
          <w:rFonts w:cs="Arial"/>
          <w:b w:val="0"/>
          <w:bCs/>
          <w:w w:val="100"/>
          <w:sz w:val="20"/>
          <w:szCs w:val="20"/>
          <w:lang w:val="es-MX" w:eastAsia="en-US"/>
        </w:rPr>
        <w:t xml:space="preserve">del </w:t>
      </w:r>
      <w:r w:rsidR="00E27760" w:rsidRPr="00E27760">
        <w:rPr>
          <w:rFonts w:cs="Arial"/>
          <w:b w:val="0"/>
          <w:bCs/>
          <w:i/>
          <w:iCs/>
          <w:w w:val="100"/>
          <w:sz w:val="20"/>
          <w:szCs w:val="20"/>
          <w:lang w:val="es-MX" w:eastAsia="en-US"/>
        </w:rPr>
        <w:t>DIF Torreón</w:t>
      </w:r>
      <w:r w:rsidR="00E27760">
        <w:rPr>
          <w:rFonts w:cs="Arial"/>
          <w:b w:val="0"/>
          <w:bCs/>
          <w:w w:val="100"/>
          <w:sz w:val="20"/>
          <w:szCs w:val="20"/>
          <w:lang w:val="es-MX" w:eastAsia="en-US"/>
        </w:rPr>
        <w:t xml:space="preserve"> </w:t>
      </w:r>
      <w:r w:rsidRPr="00E27760">
        <w:rPr>
          <w:rFonts w:cs="Arial"/>
          <w:b w:val="0"/>
          <w:bCs/>
          <w:w w:val="100"/>
          <w:sz w:val="20"/>
          <w:szCs w:val="20"/>
          <w:lang w:val="es-MX" w:eastAsia="en-US"/>
        </w:rPr>
        <w:t>no aplic</w:t>
      </w:r>
      <w:r w:rsidR="00E27760">
        <w:rPr>
          <w:rFonts w:cs="Arial"/>
          <w:b w:val="0"/>
          <w:bCs/>
          <w:w w:val="100"/>
          <w:sz w:val="20"/>
          <w:szCs w:val="20"/>
          <w:lang w:val="es-MX" w:eastAsia="en-US"/>
        </w:rPr>
        <w:t>ó</w:t>
      </w:r>
      <w:r w:rsidRPr="00E27760">
        <w:rPr>
          <w:rFonts w:cs="Arial"/>
          <w:b w:val="0"/>
          <w:bCs/>
          <w:w w:val="100"/>
          <w:sz w:val="20"/>
          <w:szCs w:val="20"/>
          <w:lang w:val="es-MX" w:eastAsia="en-US"/>
        </w:rPr>
        <w:t xml:space="preserve"> el tratamiento necesario y adecuado que permitiera a </w:t>
      </w:r>
      <w:r w:rsidR="00CA5A09">
        <w:rPr>
          <w:rFonts w:cs="Arial"/>
          <w:b w:val="0"/>
          <w:bCs/>
          <w:i/>
          <w:iCs/>
          <w:w w:val="100"/>
          <w:sz w:val="20"/>
          <w:szCs w:val="20"/>
          <w:lang w:val="es-MX" w:eastAsia="en-US"/>
        </w:rPr>
        <w:t>Ag2</w:t>
      </w:r>
      <w:r w:rsidRPr="00E27760">
        <w:rPr>
          <w:rFonts w:cs="Arial"/>
          <w:b w:val="0"/>
          <w:bCs/>
          <w:w w:val="100"/>
          <w:sz w:val="20"/>
          <w:szCs w:val="20"/>
          <w:lang w:val="es-MX" w:eastAsia="en-US"/>
        </w:rPr>
        <w:t xml:space="preserve"> sobrellevar y finalmente superar las consecuencias del delito del cual fue víctima, </w:t>
      </w:r>
      <w:r w:rsidR="00E27760">
        <w:rPr>
          <w:rFonts w:cs="Arial"/>
          <w:b w:val="0"/>
          <w:bCs/>
          <w:w w:val="100"/>
          <w:sz w:val="20"/>
          <w:szCs w:val="20"/>
          <w:lang w:val="es-MX" w:eastAsia="en-US"/>
        </w:rPr>
        <w:t>por lo que</w:t>
      </w:r>
      <w:r w:rsidR="006234CC">
        <w:rPr>
          <w:rFonts w:cs="Arial"/>
          <w:b w:val="0"/>
          <w:bCs/>
          <w:w w:val="100"/>
          <w:sz w:val="20"/>
          <w:szCs w:val="20"/>
          <w:lang w:val="es-MX" w:eastAsia="en-US"/>
        </w:rPr>
        <w:t>,</w:t>
      </w:r>
      <w:r w:rsidR="00E27760">
        <w:rPr>
          <w:rFonts w:cs="Arial"/>
          <w:b w:val="0"/>
          <w:bCs/>
          <w:w w:val="100"/>
          <w:sz w:val="20"/>
          <w:szCs w:val="20"/>
          <w:lang w:val="es-MX" w:eastAsia="en-US"/>
        </w:rPr>
        <w:t xml:space="preserve"> no tomó las medidas necesarias para</w:t>
      </w:r>
      <w:r w:rsidRPr="00E27760">
        <w:rPr>
          <w:rFonts w:cs="Arial"/>
          <w:b w:val="0"/>
          <w:bCs/>
          <w:w w:val="100"/>
          <w:sz w:val="20"/>
          <w:szCs w:val="20"/>
          <w:lang w:val="es-MX" w:eastAsia="en-US"/>
        </w:rPr>
        <w:t xml:space="preserve"> evitar que </w:t>
      </w:r>
      <w:r w:rsidR="00AD5722">
        <w:rPr>
          <w:rFonts w:cs="Arial"/>
          <w:b w:val="0"/>
          <w:bCs/>
          <w:w w:val="100"/>
          <w:sz w:val="20"/>
          <w:szCs w:val="20"/>
          <w:lang w:val="es-MX" w:eastAsia="en-US"/>
        </w:rPr>
        <w:t>la parte agraviada atent</w:t>
      </w:r>
      <w:r w:rsidR="0056060A">
        <w:rPr>
          <w:rFonts w:cs="Arial"/>
          <w:b w:val="0"/>
          <w:bCs/>
          <w:w w:val="100"/>
          <w:sz w:val="20"/>
          <w:szCs w:val="20"/>
          <w:lang w:val="es-MX" w:eastAsia="en-US"/>
        </w:rPr>
        <w:t>ara</w:t>
      </w:r>
      <w:r w:rsidR="00AD5722">
        <w:rPr>
          <w:rFonts w:cs="Arial"/>
          <w:b w:val="0"/>
          <w:bCs/>
          <w:w w:val="100"/>
          <w:sz w:val="20"/>
          <w:szCs w:val="20"/>
          <w:lang w:val="es-MX" w:eastAsia="en-US"/>
        </w:rPr>
        <w:t xml:space="preserve"> </w:t>
      </w:r>
      <w:r w:rsidR="00AD5722" w:rsidRPr="00AD5722">
        <w:rPr>
          <w:rFonts w:cs="Arial"/>
          <w:b w:val="0"/>
          <w:bCs/>
          <w:w w:val="100"/>
          <w:sz w:val="20"/>
          <w:szCs w:val="20"/>
          <w:lang w:val="es-MX" w:eastAsia="en-US"/>
        </w:rPr>
        <w:t>contra su vida en el puente del Campesino y generó que el personal de la Dirección de Seguridad Pública Municipal de Torreón (</w:t>
      </w:r>
      <w:r w:rsidR="00AD5722" w:rsidRPr="00AD5722">
        <w:rPr>
          <w:rFonts w:cs="Arial"/>
          <w:b w:val="0"/>
          <w:bCs/>
          <w:i/>
          <w:iCs/>
          <w:w w:val="100"/>
          <w:sz w:val="20"/>
          <w:szCs w:val="20"/>
          <w:lang w:val="es-MX" w:eastAsia="en-US"/>
        </w:rPr>
        <w:t>DSPM Torreón</w:t>
      </w:r>
      <w:r w:rsidR="00AD5722" w:rsidRPr="00AD5722">
        <w:rPr>
          <w:rFonts w:cs="Arial"/>
          <w:b w:val="0"/>
          <w:bCs/>
          <w:w w:val="100"/>
          <w:sz w:val="20"/>
          <w:szCs w:val="20"/>
          <w:lang w:val="es-MX" w:eastAsia="en-US"/>
        </w:rPr>
        <w:t xml:space="preserve">) interviniera en el presente asunto, </w:t>
      </w:r>
      <w:r w:rsidR="00AD5722">
        <w:rPr>
          <w:rFonts w:cs="Arial"/>
          <w:b w:val="0"/>
          <w:bCs/>
          <w:w w:val="100"/>
          <w:sz w:val="20"/>
          <w:szCs w:val="20"/>
          <w:lang w:val="es-MX" w:eastAsia="en-US"/>
        </w:rPr>
        <w:t xml:space="preserve">a través de la pronta respuesta al </w:t>
      </w:r>
      <w:r w:rsidR="00AD5722" w:rsidRPr="00AD5722">
        <w:rPr>
          <w:rFonts w:cs="Arial"/>
          <w:b w:val="0"/>
          <w:bCs/>
          <w:w w:val="100"/>
          <w:sz w:val="20"/>
          <w:szCs w:val="20"/>
          <w:lang w:val="es-MX" w:eastAsia="en-US"/>
        </w:rPr>
        <w:t xml:space="preserve">evento que fuera reportado y la atención otorgada por la psicóloga </w:t>
      </w:r>
      <w:r w:rsidR="00CA5A09">
        <w:rPr>
          <w:rFonts w:cs="Arial"/>
          <w:b w:val="0"/>
          <w:bCs/>
          <w:w w:val="100"/>
          <w:sz w:val="20"/>
          <w:szCs w:val="20"/>
          <w:lang w:val="es-MX" w:eastAsia="en-US"/>
        </w:rPr>
        <w:t>AR2</w:t>
      </w:r>
      <w:r w:rsidR="00AD5722" w:rsidRPr="00AD5722">
        <w:rPr>
          <w:rFonts w:cs="Arial"/>
          <w:b w:val="0"/>
          <w:bCs/>
          <w:w w:val="100"/>
          <w:sz w:val="20"/>
          <w:szCs w:val="20"/>
          <w:lang w:val="es-MX" w:eastAsia="en-US"/>
        </w:rPr>
        <w:t xml:space="preserve"> del área de la Policía Especializada para Víctimas, quienes le consiguieron una cita en el CISAME para el 14 de abril de 2021</w:t>
      </w:r>
      <w:r w:rsidR="006234CC">
        <w:rPr>
          <w:rFonts w:cs="Arial"/>
          <w:b w:val="0"/>
          <w:bCs/>
          <w:w w:val="100"/>
          <w:sz w:val="20"/>
          <w:szCs w:val="20"/>
          <w:lang w:val="es-MX" w:eastAsia="en-US"/>
        </w:rPr>
        <w:t>.</w:t>
      </w:r>
      <w:r w:rsidR="0056060A">
        <w:rPr>
          <w:rFonts w:cs="Arial"/>
          <w:b w:val="0"/>
          <w:bCs/>
          <w:w w:val="100"/>
          <w:sz w:val="20"/>
          <w:szCs w:val="20"/>
          <w:lang w:val="es-MX" w:eastAsia="en-US"/>
        </w:rPr>
        <w:t xml:space="preserve"> </w:t>
      </w:r>
      <w:r w:rsidR="00AD5722" w:rsidRPr="0056060A">
        <w:rPr>
          <w:rFonts w:cs="Arial"/>
          <w:b w:val="0"/>
          <w:bCs/>
          <w:w w:val="100"/>
          <w:sz w:val="20"/>
          <w:szCs w:val="20"/>
        </w:rPr>
        <w:t xml:space="preserve">En otros términos, </w:t>
      </w:r>
      <w:r w:rsidR="006234CC" w:rsidRPr="0056060A">
        <w:rPr>
          <w:rFonts w:cs="Arial"/>
          <w:b w:val="0"/>
          <w:bCs/>
          <w:w w:val="100"/>
          <w:sz w:val="20"/>
          <w:szCs w:val="20"/>
        </w:rPr>
        <w:t xml:space="preserve">resulta claro que la atención otorgada por </w:t>
      </w:r>
      <w:r w:rsidR="0056060A">
        <w:rPr>
          <w:rFonts w:cs="Arial"/>
          <w:b w:val="0"/>
          <w:bCs/>
          <w:w w:val="100"/>
          <w:sz w:val="20"/>
          <w:szCs w:val="20"/>
        </w:rPr>
        <w:t xml:space="preserve">el </w:t>
      </w:r>
      <w:r w:rsidR="0056060A" w:rsidRPr="0056060A">
        <w:rPr>
          <w:rFonts w:cs="Arial"/>
          <w:b w:val="0"/>
          <w:bCs/>
          <w:i/>
          <w:iCs/>
          <w:w w:val="100"/>
          <w:sz w:val="20"/>
          <w:szCs w:val="20"/>
        </w:rPr>
        <w:t>DIF</w:t>
      </w:r>
      <w:r w:rsidR="006234CC" w:rsidRPr="0056060A">
        <w:rPr>
          <w:rFonts w:cs="Arial"/>
          <w:b w:val="0"/>
          <w:bCs/>
          <w:i/>
          <w:iCs/>
          <w:w w:val="100"/>
          <w:sz w:val="20"/>
          <w:szCs w:val="20"/>
        </w:rPr>
        <w:t xml:space="preserve"> Torreón,</w:t>
      </w:r>
      <w:r w:rsidR="006234CC" w:rsidRPr="0056060A">
        <w:rPr>
          <w:rFonts w:cs="Arial"/>
          <w:b w:val="0"/>
          <w:bCs/>
          <w:w w:val="100"/>
          <w:sz w:val="20"/>
          <w:szCs w:val="20"/>
        </w:rPr>
        <w:t xml:space="preserve"> no fue la adecuada y que los hechos acontecidos los días 12 y 13 de abril de 2021, pudieron haberse prevenido. </w:t>
      </w:r>
    </w:p>
    <w:p w14:paraId="2669774C" w14:textId="2713A162" w:rsidR="0056060A" w:rsidRDefault="0056060A"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722EC97" w14:textId="77777777" w:rsidR="00C4693D" w:rsidRPr="0056060A" w:rsidRDefault="00C4693D"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7B77982" w14:textId="3FB8B25F" w:rsidR="00AD5722" w:rsidRDefault="00AD5722" w:rsidP="00C60D17">
      <w:pPr>
        <w:pStyle w:val="Prrafodelista"/>
        <w:widowControl w:val="0"/>
        <w:numPr>
          <w:ilvl w:val="0"/>
          <w:numId w:val="15"/>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Por las anteriores consideraciones, al realizar un estudio de la atención psicológica que recibió </w:t>
      </w:r>
      <w:r w:rsidR="00CA5A09">
        <w:rPr>
          <w:rFonts w:cs="Arial"/>
          <w:b w:val="0"/>
          <w:bCs/>
          <w:i/>
          <w:iCs/>
          <w:w w:val="100"/>
          <w:sz w:val="20"/>
          <w:szCs w:val="20"/>
          <w:lang w:val="es-MX" w:eastAsia="en-US"/>
        </w:rPr>
        <w:t>Ag2</w:t>
      </w:r>
      <w:r>
        <w:rPr>
          <w:rFonts w:cs="Arial"/>
          <w:b w:val="0"/>
          <w:bCs/>
          <w:w w:val="100"/>
          <w:sz w:val="20"/>
          <w:szCs w:val="20"/>
          <w:lang w:val="es-MX" w:eastAsia="en-US"/>
        </w:rPr>
        <w:t xml:space="preserve"> por la psicóloga </w:t>
      </w:r>
      <w:r w:rsidR="00CA5A09">
        <w:rPr>
          <w:rFonts w:cs="Arial"/>
          <w:b w:val="0"/>
          <w:bCs/>
          <w:w w:val="100"/>
          <w:sz w:val="20"/>
          <w:szCs w:val="20"/>
          <w:lang w:val="es-MX" w:eastAsia="en-US"/>
        </w:rPr>
        <w:t>AR1</w:t>
      </w:r>
      <w:r>
        <w:rPr>
          <w:rFonts w:cs="Arial"/>
          <w:b w:val="0"/>
          <w:bCs/>
          <w:w w:val="100"/>
          <w:sz w:val="20"/>
          <w:szCs w:val="20"/>
          <w:lang w:val="es-MX" w:eastAsia="en-US"/>
        </w:rPr>
        <w:t xml:space="preserve">, se advierte que la misma falló en el diagnóstico e incurrió en omisión al no determinar el tratamiento de emergencia y la frecuencia adecuada al agendar citas con diecisiete y dieciocho días </w:t>
      </w:r>
      <w:r w:rsidR="0056060A">
        <w:rPr>
          <w:rFonts w:cs="Arial"/>
          <w:b w:val="0"/>
          <w:bCs/>
          <w:w w:val="100"/>
          <w:sz w:val="20"/>
          <w:szCs w:val="20"/>
          <w:lang w:val="es-MX" w:eastAsia="en-US"/>
        </w:rPr>
        <w:t xml:space="preserve">de distancia </w:t>
      </w:r>
      <w:r>
        <w:rPr>
          <w:rFonts w:cs="Arial"/>
          <w:b w:val="0"/>
          <w:bCs/>
          <w:w w:val="100"/>
          <w:sz w:val="20"/>
          <w:szCs w:val="20"/>
          <w:lang w:val="es-MX" w:eastAsia="en-US"/>
        </w:rPr>
        <w:t>entre cada una, a pesar de tener conocimiento de los ocho intentos de suicidios de la joven. Asimismo, como ya se remarcó, existió una insuficiente atención integral otorgada a la víctima usuaria del servicio, toda vez que, la citada servidora pública incumplió el ejercicio debido de sus funciones, al omitir una adecuada supervisión del paciente, puesto que si bien, le canalizó a una atención psiquiátrica, no</w:t>
      </w:r>
      <w:r w:rsidRPr="00E27760">
        <w:rPr>
          <w:rFonts w:cs="Arial"/>
          <w:b w:val="0"/>
          <w:bCs/>
          <w:w w:val="100"/>
          <w:sz w:val="20"/>
          <w:szCs w:val="20"/>
          <w:lang w:val="es-MX" w:eastAsia="en-US"/>
        </w:rPr>
        <w:t xml:space="preserve"> </w:t>
      </w:r>
      <w:r>
        <w:rPr>
          <w:rFonts w:cs="Arial"/>
          <w:b w:val="0"/>
          <w:bCs/>
          <w:w w:val="100"/>
          <w:sz w:val="20"/>
          <w:szCs w:val="20"/>
          <w:lang w:val="es-MX" w:eastAsia="en-US"/>
        </w:rPr>
        <w:t xml:space="preserve">realizó las acciones conducentes para </w:t>
      </w:r>
      <w:r w:rsidRPr="00E27760">
        <w:rPr>
          <w:rFonts w:cs="Arial"/>
          <w:b w:val="0"/>
          <w:bCs/>
          <w:w w:val="100"/>
          <w:sz w:val="20"/>
          <w:szCs w:val="20"/>
          <w:lang w:val="es-MX" w:eastAsia="en-US"/>
        </w:rPr>
        <w:t>asegurarse</w:t>
      </w:r>
      <w:r>
        <w:rPr>
          <w:rFonts w:cs="Arial"/>
          <w:b w:val="0"/>
          <w:bCs/>
          <w:w w:val="100"/>
          <w:sz w:val="20"/>
          <w:szCs w:val="20"/>
          <w:lang w:val="es-MX" w:eastAsia="en-US"/>
        </w:rPr>
        <w:t xml:space="preserve"> de que efectivamente se le otorgara la cita. En otros términos, si la psicóloga hubiera realizado un análisis de la situación de riesgo en que se encontraba la parte agraviada, </w:t>
      </w:r>
      <w:r w:rsidRPr="005A3B51">
        <w:rPr>
          <w:rFonts w:cs="Arial"/>
          <w:b w:val="0"/>
          <w:bCs/>
          <w:w w:val="100"/>
          <w:sz w:val="20"/>
          <w:szCs w:val="20"/>
          <w:lang w:val="es-MX" w:eastAsia="en-US"/>
        </w:rPr>
        <w:t>atendiendo a los antecedentes que le fueron comunicados</w:t>
      </w:r>
      <w:r>
        <w:rPr>
          <w:rFonts w:cs="Arial"/>
          <w:b w:val="0"/>
          <w:bCs/>
          <w:w w:val="100"/>
          <w:sz w:val="20"/>
          <w:szCs w:val="20"/>
          <w:lang w:val="es-MX" w:eastAsia="en-US"/>
        </w:rPr>
        <w:t xml:space="preserve">, tales como los intentos de suicido y el hecho victimizante de agresión sexual del cual fue víctima, habría previsto los actos subsecuentes. </w:t>
      </w:r>
    </w:p>
    <w:p w14:paraId="00F9FEB8" w14:textId="77777777" w:rsidR="00AD5722" w:rsidRPr="00AD5722" w:rsidRDefault="00AD5722" w:rsidP="00C60D17">
      <w:pPr>
        <w:widowControl w:val="0"/>
        <w:autoSpaceDE w:val="0"/>
        <w:autoSpaceDN w:val="0"/>
        <w:adjustRightInd w:val="0"/>
        <w:spacing w:line="360" w:lineRule="auto"/>
        <w:rPr>
          <w:rFonts w:cs="Arial"/>
          <w:b w:val="0"/>
          <w:bCs/>
          <w:sz w:val="20"/>
          <w:szCs w:val="20"/>
        </w:rPr>
      </w:pPr>
    </w:p>
    <w:p w14:paraId="2E74E508" w14:textId="20940A2F" w:rsidR="00E27760" w:rsidRPr="00E27760" w:rsidRDefault="00E27760" w:rsidP="00C60D17">
      <w:pPr>
        <w:pStyle w:val="Prrafodelista"/>
        <w:widowControl w:val="0"/>
        <w:numPr>
          <w:ilvl w:val="2"/>
          <w:numId w:val="34"/>
        </w:numPr>
        <w:autoSpaceDE w:val="0"/>
        <w:autoSpaceDN w:val="0"/>
        <w:adjustRightInd w:val="0"/>
        <w:spacing w:line="360" w:lineRule="auto"/>
        <w:ind w:left="1276"/>
        <w:rPr>
          <w:rFonts w:cs="Arial"/>
          <w:w w:val="100"/>
          <w:sz w:val="20"/>
          <w:szCs w:val="20"/>
        </w:rPr>
      </w:pPr>
      <w:r>
        <w:rPr>
          <w:rFonts w:cs="Arial"/>
          <w:w w:val="100"/>
          <w:sz w:val="20"/>
          <w:szCs w:val="20"/>
        </w:rPr>
        <w:t>Orientación jurídica</w:t>
      </w:r>
    </w:p>
    <w:p w14:paraId="59815BD7" w14:textId="77777777" w:rsidR="00EE7A04" w:rsidRDefault="00EE7A04"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9CDCDD2" w14:textId="2CDE99C1" w:rsidR="00727C94" w:rsidRPr="00AC26D6" w:rsidRDefault="00E27760" w:rsidP="00C60D17">
      <w:pPr>
        <w:pStyle w:val="Prrafodelista"/>
        <w:numPr>
          <w:ilvl w:val="0"/>
          <w:numId w:val="15"/>
        </w:numPr>
        <w:spacing w:line="360" w:lineRule="auto"/>
        <w:ind w:left="0" w:hanging="426"/>
        <w:rPr>
          <w:rFonts w:cs="Arial"/>
          <w:b w:val="0"/>
          <w:bCs/>
          <w:w w:val="100"/>
          <w:sz w:val="20"/>
          <w:szCs w:val="20"/>
          <w:lang w:val="es-MX" w:eastAsia="en-US"/>
        </w:rPr>
      </w:pPr>
      <w:r w:rsidRPr="00E27760">
        <w:rPr>
          <w:rFonts w:cs="Arial"/>
          <w:b w:val="0"/>
          <w:bCs/>
          <w:w w:val="100"/>
          <w:sz w:val="20"/>
          <w:szCs w:val="20"/>
          <w:lang w:val="es-MX" w:eastAsia="en-US"/>
        </w:rPr>
        <w:t xml:space="preserve">Respecto al presente subapartado, </w:t>
      </w:r>
      <w:r w:rsidR="00727C94">
        <w:rPr>
          <w:rFonts w:cs="Arial"/>
          <w:b w:val="0"/>
          <w:bCs/>
          <w:w w:val="100"/>
          <w:sz w:val="20"/>
          <w:szCs w:val="20"/>
          <w:lang w:val="es-MX" w:eastAsia="en-US"/>
        </w:rPr>
        <w:t xml:space="preserve">guarda relevancia lo dispuesto por el artículo 12 de la </w:t>
      </w:r>
      <w:r w:rsidR="00A14433" w:rsidRPr="00727C94">
        <w:rPr>
          <w:rFonts w:cs="Arial"/>
          <w:b w:val="0"/>
          <w:bCs/>
          <w:w w:val="100"/>
          <w:sz w:val="20"/>
          <w:szCs w:val="20"/>
          <w:lang w:val="es-MX" w:eastAsia="en-US"/>
        </w:rPr>
        <w:t xml:space="preserve">Ley de Víctimas para el Estado de Coahuila de Zaragoza, </w:t>
      </w:r>
      <w:r w:rsidR="00727C94">
        <w:rPr>
          <w:rFonts w:cs="Arial"/>
          <w:b w:val="0"/>
          <w:bCs/>
          <w:w w:val="100"/>
          <w:sz w:val="20"/>
          <w:szCs w:val="20"/>
          <w:lang w:val="es-MX" w:eastAsia="en-US"/>
        </w:rPr>
        <w:t>relacionado con</w:t>
      </w:r>
      <w:r w:rsidR="00A14433" w:rsidRPr="00727C94">
        <w:rPr>
          <w:rFonts w:cs="Arial"/>
          <w:b w:val="0"/>
          <w:bCs/>
          <w:w w:val="100"/>
          <w:sz w:val="20"/>
          <w:szCs w:val="20"/>
          <w:lang w:val="es-MX" w:eastAsia="en-US"/>
        </w:rPr>
        <w:t xml:space="preserve"> la atención inmediata</w:t>
      </w:r>
      <w:r w:rsidR="00727C94">
        <w:rPr>
          <w:rFonts w:cs="Arial"/>
          <w:b w:val="0"/>
          <w:bCs/>
          <w:w w:val="100"/>
          <w:sz w:val="20"/>
          <w:szCs w:val="20"/>
          <w:lang w:val="es-MX" w:eastAsia="en-US"/>
        </w:rPr>
        <w:t xml:space="preserve">, la cual conceptualiza como </w:t>
      </w:r>
      <w:r w:rsidR="00A14433" w:rsidRPr="00727C94">
        <w:rPr>
          <w:rFonts w:cs="Arial"/>
          <w:b w:val="0"/>
          <w:bCs/>
          <w:w w:val="100"/>
          <w:sz w:val="20"/>
          <w:szCs w:val="20"/>
          <w:lang w:val="es-MX" w:eastAsia="en-US"/>
        </w:rPr>
        <w:t xml:space="preserve">aquella brindada a una persona con la finalidad de preservar el mínimo estado de bienestar físico, psíquico, jurídico, familiar, y cualquier otro que afecte su esfera personal, y cuya ausencia al momento de ser solicitada pone en riesgo cualquiera de los estados de bienestar señalados en este párrafo. La gravedad del daño sufrido por las víctimas determinará la necesidad de asistir a la víctima en la prestación de servicios y en la implementación de acciones dentro de las instituciones encargadas de brindarles atención y tratamiento. </w:t>
      </w:r>
      <w:r w:rsidR="00A14433" w:rsidRPr="00727C94">
        <w:rPr>
          <w:rFonts w:cs="Arial"/>
          <w:b w:val="0"/>
          <w:bCs/>
          <w:w w:val="100"/>
          <w:sz w:val="20"/>
          <w:szCs w:val="20"/>
        </w:rPr>
        <w:t>Por</w:t>
      </w:r>
      <w:r w:rsidR="00727C94" w:rsidRPr="00727C94">
        <w:rPr>
          <w:rFonts w:cs="Arial"/>
          <w:b w:val="0"/>
          <w:bCs/>
          <w:w w:val="100"/>
          <w:sz w:val="20"/>
          <w:szCs w:val="20"/>
        </w:rPr>
        <w:t xml:space="preserve"> lo</w:t>
      </w:r>
      <w:r w:rsidR="00A14433" w:rsidRPr="00727C94">
        <w:rPr>
          <w:rFonts w:cs="Arial"/>
          <w:b w:val="0"/>
          <w:bCs/>
          <w:w w:val="100"/>
          <w:sz w:val="20"/>
          <w:szCs w:val="20"/>
        </w:rPr>
        <w:t xml:space="preserve"> tanto,</w:t>
      </w:r>
      <w:r w:rsidR="00727C94" w:rsidRPr="00727C94">
        <w:rPr>
          <w:rFonts w:cs="Arial"/>
          <w:b w:val="0"/>
          <w:bCs/>
          <w:w w:val="100"/>
          <w:sz w:val="20"/>
          <w:szCs w:val="20"/>
        </w:rPr>
        <w:t xml:space="preserve"> el Estado a través de las diversas instituciones que lo constituyen, incluyendo aquellas dependientes de los municipios</w:t>
      </w:r>
      <w:r w:rsidR="00727C94">
        <w:rPr>
          <w:rFonts w:cs="Arial"/>
          <w:b w:val="0"/>
          <w:bCs/>
          <w:w w:val="100"/>
          <w:sz w:val="20"/>
          <w:szCs w:val="20"/>
        </w:rPr>
        <w:t xml:space="preserve"> tiene la obligación de resguardar los derechos humanos de las víctimas.</w:t>
      </w:r>
    </w:p>
    <w:p w14:paraId="72BD405A" w14:textId="77777777" w:rsidR="00AC26D6" w:rsidRPr="00AC26D6" w:rsidRDefault="00AC26D6" w:rsidP="00C60D17">
      <w:pPr>
        <w:pStyle w:val="Prrafodelista"/>
        <w:spacing w:line="360" w:lineRule="auto"/>
        <w:ind w:left="0"/>
        <w:rPr>
          <w:rFonts w:cs="Arial"/>
          <w:b w:val="0"/>
          <w:bCs/>
          <w:w w:val="100"/>
          <w:sz w:val="20"/>
          <w:szCs w:val="20"/>
          <w:lang w:val="es-MX" w:eastAsia="en-US"/>
        </w:rPr>
      </w:pPr>
    </w:p>
    <w:p w14:paraId="6C890D0A" w14:textId="0DD7998C" w:rsidR="00AC26D6" w:rsidRPr="00AC26D6" w:rsidRDefault="00AC26D6" w:rsidP="00C60D17">
      <w:pPr>
        <w:pStyle w:val="Prrafodelista"/>
        <w:numPr>
          <w:ilvl w:val="0"/>
          <w:numId w:val="15"/>
        </w:numPr>
        <w:spacing w:line="360" w:lineRule="auto"/>
        <w:ind w:left="0" w:hanging="426"/>
        <w:rPr>
          <w:rFonts w:cs="Arial"/>
          <w:b w:val="0"/>
          <w:bCs/>
          <w:w w:val="100"/>
          <w:sz w:val="20"/>
          <w:szCs w:val="20"/>
          <w:lang w:val="es-MX" w:eastAsia="en-US"/>
        </w:rPr>
      </w:pPr>
      <w:r>
        <w:rPr>
          <w:rFonts w:cs="Arial"/>
          <w:b w:val="0"/>
          <w:bCs/>
          <w:w w:val="100"/>
          <w:sz w:val="20"/>
          <w:szCs w:val="20"/>
        </w:rPr>
        <w:t>Del examen del ordenamiento estatal anteriormente señalado, se desprende que,</w:t>
      </w:r>
      <w:r w:rsidRPr="00A14433">
        <w:rPr>
          <w:rFonts w:cs="Arial"/>
          <w:b w:val="0"/>
          <w:bCs/>
          <w:w w:val="100"/>
          <w:sz w:val="20"/>
          <w:szCs w:val="20"/>
        </w:rPr>
        <w:t xml:space="preserve"> </w:t>
      </w:r>
      <w:r>
        <w:rPr>
          <w:rFonts w:cs="Arial"/>
          <w:b w:val="0"/>
          <w:bCs/>
          <w:w w:val="100"/>
          <w:sz w:val="20"/>
          <w:szCs w:val="20"/>
        </w:rPr>
        <w:t xml:space="preserve">en </w:t>
      </w:r>
      <w:r w:rsidRPr="00A14433">
        <w:rPr>
          <w:rFonts w:cs="Arial"/>
          <w:b w:val="0"/>
          <w:bCs/>
          <w:w w:val="100"/>
          <w:sz w:val="20"/>
          <w:szCs w:val="20"/>
        </w:rPr>
        <w:t xml:space="preserve">el caso de </w:t>
      </w:r>
      <w:r w:rsidR="00CA5A09">
        <w:rPr>
          <w:rFonts w:cs="Arial"/>
          <w:b w:val="0"/>
          <w:bCs/>
          <w:i/>
          <w:iCs/>
          <w:w w:val="100"/>
          <w:sz w:val="20"/>
          <w:szCs w:val="20"/>
        </w:rPr>
        <w:t>Ag2</w:t>
      </w:r>
      <w:r w:rsidRPr="00A14433">
        <w:rPr>
          <w:rFonts w:cs="Arial"/>
          <w:b w:val="0"/>
          <w:bCs/>
          <w:w w:val="100"/>
          <w:sz w:val="20"/>
          <w:szCs w:val="20"/>
        </w:rPr>
        <w:t xml:space="preserve"> se debió considerar como un caso con un </w:t>
      </w:r>
      <w:r w:rsidRPr="00AC26D6">
        <w:rPr>
          <w:rFonts w:cs="Arial"/>
          <w:b w:val="0"/>
          <w:bCs/>
          <w:w w:val="100"/>
          <w:sz w:val="20"/>
          <w:szCs w:val="20"/>
          <w:u w:val="single"/>
        </w:rPr>
        <w:t>alto nivel de gravedad</w:t>
      </w:r>
      <w:r>
        <w:rPr>
          <w:rFonts w:cs="Arial"/>
          <w:b w:val="0"/>
          <w:bCs/>
          <w:w w:val="100"/>
          <w:sz w:val="20"/>
          <w:szCs w:val="20"/>
        </w:rPr>
        <w:t xml:space="preserve">, tomando en cuenta: a) Su calidad de víctima de violencia de género, al pertenecer al grupo en situación de vulnerabilidad de mujer; b) La gravedad del delito del cual informó a los servidores públicos del </w:t>
      </w:r>
      <w:r w:rsidRPr="00A14433">
        <w:rPr>
          <w:rFonts w:cs="Arial"/>
          <w:b w:val="0"/>
          <w:bCs/>
          <w:i/>
          <w:iCs/>
          <w:w w:val="100"/>
          <w:sz w:val="20"/>
          <w:szCs w:val="20"/>
        </w:rPr>
        <w:t>R. Ayuntamiento de Torreón</w:t>
      </w:r>
      <w:r>
        <w:rPr>
          <w:rFonts w:cs="Arial"/>
          <w:b w:val="0"/>
          <w:bCs/>
          <w:w w:val="100"/>
          <w:sz w:val="20"/>
          <w:szCs w:val="20"/>
        </w:rPr>
        <w:t xml:space="preserve">, al ser una agresión sexual realizada por personas pertenecientes a su núcleo familiar durante varios años; y c) Que el hecho victimizante inicio cuando la parte agraviada era una menor de edad, lo que genera el escenario para que </w:t>
      </w:r>
      <w:r w:rsidR="00CA5A09">
        <w:rPr>
          <w:rFonts w:cs="Arial"/>
          <w:b w:val="0"/>
          <w:bCs/>
          <w:i/>
          <w:iCs/>
          <w:w w:val="100"/>
          <w:sz w:val="20"/>
          <w:szCs w:val="20"/>
        </w:rPr>
        <w:t>Ag2</w:t>
      </w:r>
      <w:r>
        <w:rPr>
          <w:rFonts w:cs="Arial"/>
          <w:b w:val="0"/>
          <w:bCs/>
          <w:w w:val="100"/>
          <w:sz w:val="20"/>
          <w:szCs w:val="20"/>
        </w:rPr>
        <w:t xml:space="preserve"> presentara signos de depresión profunda y los atentados contra su integridad física.</w:t>
      </w:r>
    </w:p>
    <w:p w14:paraId="66320C8B" w14:textId="77777777" w:rsidR="00727C94" w:rsidRPr="00727C94" w:rsidRDefault="00727C94" w:rsidP="00C60D17">
      <w:pPr>
        <w:pStyle w:val="Prrafodelista"/>
        <w:spacing w:line="360" w:lineRule="auto"/>
        <w:ind w:left="0"/>
        <w:rPr>
          <w:rFonts w:cs="Arial"/>
          <w:b w:val="0"/>
          <w:bCs/>
          <w:w w:val="100"/>
          <w:sz w:val="20"/>
          <w:szCs w:val="20"/>
          <w:lang w:val="es-MX" w:eastAsia="en-US"/>
        </w:rPr>
      </w:pPr>
    </w:p>
    <w:p w14:paraId="4375530F" w14:textId="51DB3B57" w:rsidR="00F8119D" w:rsidRPr="00C4693D" w:rsidRDefault="00727C94" w:rsidP="00C60D17">
      <w:pPr>
        <w:pStyle w:val="Prrafodelista"/>
        <w:numPr>
          <w:ilvl w:val="0"/>
          <w:numId w:val="15"/>
        </w:numPr>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Una vez expuesta </w:t>
      </w:r>
      <w:r w:rsidRPr="00727C94">
        <w:rPr>
          <w:rFonts w:cs="Arial"/>
          <w:b w:val="0"/>
          <w:bCs/>
          <w:w w:val="100"/>
          <w:sz w:val="20"/>
          <w:szCs w:val="20"/>
        </w:rPr>
        <w:t xml:space="preserve">la obligación </w:t>
      </w:r>
      <w:r>
        <w:rPr>
          <w:rFonts w:cs="Arial"/>
          <w:b w:val="0"/>
          <w:bCs/>
          <w:w w:val="100"/>
          <w:sz w:val="20"/>
          <w:szCs w:val="20"/>
        </w:rPr>
        <w:t xml:space="preserve">con que contaban los servidores públicos del </w:t>
      </w:r>
      <w:r w:rsidRPr="00727C94">
        <w:rPr>
          <w:rFonts w:cs="Arial"/>
          <w:b w:val="0"/>
          <w:bCs/>
          <w:i/>
          <w:iCs/>
          <w:w w:val="100"/>
          <w:sz w:val="20"/>
          <w:szCs w:val="20"/>
        </w:rPr>
        <w:t>R. Ayuntamiento de Torreón</w:t>
      </w:r>
      <w:r>
        <w:rPr>
          <w:rFonts w:cs="Arial"/>
          <w:b w:val="0"/>
          <w:bCs/>
          <w:w w:val="100"/>
          <w:sz w:val="20"/>
          <w:szCs w:val="20"/>
        </w:rPr>
        <w:t xml:space="preserve"> </w:t>
      </w:r>
      <w:r w:rsidRPr="00727C94">
        <w:rPr>
          <w:rFonts w:cs="Arial"/>
          <w:b w:val="0"/>
          <w:bCs/>
          <w:w w:val="100"/>
          <w:sz w:val="20"/>
          <w:szCs w:val="20"/>
        </w:rPr>
        <w:t xml:space="preserve">de preservar el bienestar físico, psíquico y jurídico de </w:t>
      </w:r>
      <w:r w:rsidR="00CA5A09">
        <w:rPr>
          <w:rFonts w:cs="Arial"/>
          <w:b w:val="0"/>
          <w:bCs/>
          <w:i/>
          <w:iCs/>
          <w:w w:val="100"/>
          <w:sz w:val="20"/>
          <w:szCs w:val="20"/>
        </w:rPr>
        <w:t>Ag2</w:t>
      </w:r>
      <w:r w:rsidRPr="00727C94">
        <w:rPr>
          <w:rFonts w:cs="Arial"/>
          <w:b w:val="0"/>
          <w:bCs/>
          <w:w w:val="100"/>
          <w:sz w:val="20"/>
          <w:szCs w:val="20"/>
        </w:rPr>
        <w:t xml:space="preserve"> desde el momento en que en compañía de su madre </w:t>
      </w:r>
      <w:r w:rsidR="00CA5A09">
        <w:rPr>
          <w:rFonts w:cs="Arial"/>
          <w:b w:val="0"/>
          <w:bCs/>
          <w:i/>
          <w:iCs/>
          <w:w w:val="100"/>
          <w:sz w:val="20"/>
          <w:szCs w:val="20"/>
        </w:rPr>
        <w:t>Ag1</w:t>
      </w:r>
      <w:r w:rsidRPr="00727C94">
        <w:rPr>
          <w:rFonts w:cs="Arial"/>
          <w:b w:val="0"/>
          <w:bCs/>
          <w:w w:val="100"/>
          <w:sz w:val="20"/>
          <w:szCs w:val="20"/>
        </w:rPr>
        <w:t xml:space="preserve"> les hicieron del conocimiento del delito del que fue víctima</w:t>
      </w:r>
      <w:r>
        <w:rPr>
          <w:rFonts w:cs="Arial"/>
          <w:b w:val="0"/>
          <w:bCs/>
          <w:w w:val="100"/>
          <w:sz w:val="20"/>
          <w:szCs w:val="20"/>
        </w:rPr>
        <w:t xml:space="preserve">, es momento </w:t>
      </w:r>
      <w:r>
        <w:rPr>
          <w:rFonts w:cs="Arial"/>
          <w:b w:val="0"/>
          <w:bCs/>
          <w:w w:val="100"/>
          <w:sz w:val="20"/>
          <w:szCs w:val="20"/>
        </w:rPr>
        <w:lastRenderedPageBreak/>
        <w:t xml:space="preserve">de analizar lo señalado por las partes. En principio, </w:t>
      </w:r>
      <w:r w:rsidRPr="00727C94">
        <w:rPr>
          <w:rFonts w:cs="Arial"/>
          <w:b w:val="0"/>
          <w:bCs/>
          <w:w w:val="100"/>
          <w:sz w:val="20"/>
          <w:szCs w:val="20"/>
          <w:lang w:val="es-MX" w:eastAsia="en-US"/>
        </w:rPr>
        <w:t xml:space="preserve">la </w:t>
      </w:r>
      <w:r w:rsidRPr="00727C94">
        <w:rPr>
          <w:rFonts w:cs="Arial"/>
          <w:b w:val="0"/>
          <w:bCs/>
          <w:w w:val="100"/>
          <w:sz w:val="20"/>
          <w:szCs w:val="20"/>
        </w:rPr>
        <w:t xml:space="preserve">parte quejosa indicó que no se les informó acerca de la posibilidad de presentar alguna denuncia por el hecho acontecido en agravio de su hija, a pesar de la insistencia de la doliente para que la ayudaran (evidencia contenida en el párrafo número 5). </w:t>
      </w:r>
    </w:p>
    <w:p w14:paraId="62805451" w14:textId="77777777" w:rsidR="00C4693D" w:rsidRPr="00AC26D6" w:rsidRDefault="00C4693D" w:rsidP="00C4693D">
      <w:pPr>
        <w:pStyle w:val="Prrafodelista"/>
        <w:spacing w:line="360" w:lineRule="auto"/>
        <w:ind w:left="0"/>
        <w:rPr>
          <w:rFonts w:cs="Arial"/>
          <w:b w:val="0"/>
          <w:bCs/>
          <w:w w:val="100"/>
          <w:sz w:val="20"/>
          <w:szCs w:val="20"/>
          <w:lang w:val="es-MX" w:eastAsia="en-US"/>
        </w:rPr>
      </w:pPr>
    </w:p>
    <w:p w14:paraId="15187645" w14:textId="76AF922D" w:rsidR="00F8119D" w:rsidRPr="00F8119D" w:rsidRDefault="00727C94" w:rsidP="00C60D17">
      <w:pPr>
        <w:pStyle w:val="Prrafodelista"/>
        <w:numPr>
          <w:ilvl w:val="0"/>
          <w:numId w:val="15"/>
        </w:numPr>
        <w:spacing w:line="360" w:lineRule="auto"/>
        <w:ind w:left="0" w:hanging="426"/>
        <w:rPr>
          <w:rFonts w:cs="Arial"/>
          <w:b w:val="0"/>
          <w:bCs/>
          <w:w w:val="100"/>
          <w:sz w:val="20"/>
          <w:szCs w:val="20"/>
          <w:lang w:val="es-MX" w:eastAsia="en-US"/>
        </w:rPr>
      </w:pPr>
      <w:r w:rsidRPr="00727C94">
        <w:rPr>
          <w:rFonts w:cs="Arial"/>
          <w:b w:val="0"/>
          <w:bCs/>
          <w:w w:val="100"/>
          <w:sz w:val="20"/>
          <w:szCs w:val="20"/>
        </w:rPr>
        <w:t xml:space="preserve">Al respecto, la </w:t>
      </w:r>
      <w:proofErr w:type="gramStart"/>
      <w:r w:rsidR="00F8119D">
        <w:rPr>
          <w:rFonts w:cs="Arial"/>
          <w:b w:val="0"/>
          <w:bCs/>
          <w:w w:val="100"/>
          <w:sz w:val="20"/>
          <w:szCs w:val="20"/>
        </w:rPr>
        <w:t>Directora</w:t>
      </w:r>
      <w:proofErr w:type="gramEnd"/>
      <w:r w:rsidR="00F8119D">
        <w:rPr>
          <w:rFonts w:cs="Arial"/>
          <w:b w:val="0"/>
          <w:bCs/>
          <w:w w:val="100"/>
          <w:sz w:val="20"/>
          <w:szCs w:val="20"/>
        </w:rPr>
        <w:t xml:space="preserve"> y la psicóloga del </w:t>
      </w:r>
      <w:r w:rsidR="00F8119D" w:rsidRPr="00F8119D">
        <w:rPr>
          <w:rFonts w:cs="Arial"/>
          <w:b w:val="0"/>
          <w:bCs/>
          <w:i/>
          <w:iCs/>
          <w:w w:val="100"/>
          <w:sz w:val="20"/>
          <w:szCs w:val="20"/>
        </w:rPr>
        <w:t>DIF Torreón</w:t>
      </w:r>
      <w:r w:rsidRPr="00727C94">
        <w:rPr>
          <w:rFonts w:cs="Arial"/>
          <w:b w:val="0"/>
          <w:bCs/>
          <w:w w:val="100"/>
          <w:sz w:val="20"/>
          <w:szCs w:val="20"/>
        </w:rPr>
        <w:t xml:space="preserve"> refiri</w:t>
      </w:r>
      <w:r w:rsidR="00F8119D">
        <w:rPr>
          <w:rFonts w:cs="Arial"/>
          <w:b w:val="0"/>
          <w:bCs/>
          <w:w w:val="100"/>
          <w:sz w:val="20"/>
          <w:szCs w:val="20"/>
        </w:rPr>
        <w:t>eron</w:t>
      </w:r>
      <w:r w:rsidRPr="00727C94">
        <w:rPr>
          <w:rFonts w:cs="Arial"/>
          <w:b w:val="0"/>
          <w:bCs/>
          <w:w w:val="100"/>
          <w:sz w:val="20"/>
          <w:szCs w:val="20"/>
        </w:rPr>
        <w:t xml:space="preserve"> que, por protocolo, en fecha 18 de marzo de 2021, se les sugirió interponer una denuncia en contra de los agresores, a la cual ambas no accedieron por temor a represalias del agresor y que posteriormente, el 05 de abril de 2021, cuando la parte quejosa y agraviada acudieron a la cita, se les insistió en interponer la denuncia, a la cual se negaron (evidencia contenida en el párrafo 6 y 6.4). </w:t>
      </w:r>
      <w:r w:rsidR="00F8119D" w:rsidRPr="00F8119D">
        <w:rPr>
          <w:rFonts w:cs="Arial"/>
          <w:b w:val="0"/>
          <w:bCs/>
          <w:w w:val="100"/>
          <w:sz w:val="20"/>
          <w:szCs w:val="20"/>
          <w:lang w:val="es-MX" w:eastAsia="en-US"/>
        </w:rPr>
        <w:t>De igual manera, conforme a lo informado por la Encargada de la Unidad de Atención a Víctimas de Violencia Familiar y de Género adscrito a la Dirección de Seguridad Pública Municipal de Torreón (</w:t>
      </w:r>
      <w:r w:rsidR="00F8119D" w:rsidRPr="00F8119D">
        <w:rPr>
          <w:rFonts w:cs="Arial"/>
          <w:b w:val="0"/>
          <w:bCs/>
          <w:i/>
          <w:iCs/>
          <w:w w:val="100"/>
          <w:sz w:val="20"/>
          <w:szCs w:val="20"/>
          <w:lang w:val="es-MX" w:eastAsia="en-US"/>
        </w:rPr>
        <w:t>DSPM Torreón</w:t>
      </w:r>
      <w:r w:rsidR="00F8119D" w:rsidRPr="00F8119D">
        <w:rPr>
          <w:rFonts w:cs="Arial"/>
          <w:b w:val="0"/>
          <w:bCs/>
          <w:w w:val="100"/>
          <w:sz w:val="20"/>
          <w:szCs w:val="20"/>
          <w:lang w:val="es-MX" w:eastAsia="en-US"/>
        </w:rPr>
        <w:t xml:space="preserve">), los servidores públicos adscritos a dicha Unidad tuvieron conocimientos del hecho delictivo por parte de la </w:t>
      </w:r>
      <w:r w:rsidR="00F8119D" w:rsidRPr="00F8119D">
        <w:rPr>
          <w:rFonts w:cs="Arial"/>
          <w:b w:val="0"/>
          <w:bCs/>
          <w:i/>
          <w:iCs/>
          <w:w w:val="100"/>
          <w:sz w:val="20"/>
          <w:szCs w:val="20"/>
          <w:lang w:val="es-MX" w:eastAsia="en-US"/>
        </w:rPr>
        <w:t xml:space="preserve">agraviada </w:t>
      </w:r>
      <w:r w:rsidR="00CA5A09">
        <w:rPr>
          <w:rFonts w:cs="Arial"/>
          <w:b w:val="0"/>
          <w:bCs/>
          <w:i/>
          <w:iCs/>
          <w:w w:val="100"/>
          <w:sz w:val="20"/>
          <w:szCs w:val="20"/>
          <w:lang w:val="es-MX" w:eastAsia="en-US"/>
        </w:rPr>
        <w:t>Ag2</w:t>
      </w:r>
      <w:r w:rsidR="00F8119D" w:rsidRPr="00F8119D">
        <w:rPr>
          <w:rFonts w:cs="Arial"/>
          <w:b w:val="0"/>
          <w:bCs/>
          <w:w w:val="100"/>
          <w:sz w:val="20"/>
          <w:szCs w:val="20"/>
          <w:lang w:val="es-MX" w:eastAsia="en-US"/>
        </w:rPr>
        <w:t xml:space="preserve"> y </w:t>
      </w:r>
      <w:r w:rsidR="00F8119D">
        <w:rPr>
          <w:rFonts w:cs="Arial"/>
          <w:b w:val="0"/>
          <w:bCs/>
          <w:w w:val="100"/>
          <w:sz w:val="20"/>
          <w:szCs w:val="20"/>
          <w:lang w:val="es-MX" w:eastAsia="en-US"/>
        </w:rPr>
        <w:t>le brindaron asesoría legal, ofreciéndole trasladarla al Centro de Justicia y Empoderamiento para la Mujer (</w:t>
      </w:r>
      <w:r w:rsidR="00F8119D" w:rsidRPr="00F8119D">
        <w:rPr>
          <w:rFonts w:cs="Arial"/>
          <w:b w:val="0"/>
          <w:bCs/>
          <w:i/>
          <w:iCs/>
          <w:w w:val="100"/>
          <w:sz w:val="20"/>
          <w:szCs w:val="20"/>
          <w:lang w:val="es-MX" w:eastAsia="en-US"/>
        </w:rPr>
        <w:t>CJEM Torreón</w:t>
      </w:r>
      <w:r w:rsidR="00F8119D">
        <w:rPr>
          <w:rFonts w:cs="Arial"/>
          <w:b w:val="0"/>
          <w:bCs/>
          <w:w w:val="100"/>
          <w:sz w:val="20"/>
          <w:szCs w:val="20"/>
          <w:lang w:val="es-MX" w:eastAsia="en-US"/>
        </w:rPr>
        <w:t>) para proceder con la denuncia correspondiente, negándose a denunciar los hechos ocurridos (evidencia contenida en el párrafo número 7.3).</w:t>
      </w:r>
    </w:p>
    <w:p w14:paraId="45B8E557" w14:textId="575E570A" w:rsidR="00727C94" w:rsidRPr="00F8119D" w:rsidRDefault="00727C94" w:rsidP="00C60D17">
      <w:pPr>
        <w:pStyle w:val="Prrafodelista"/>
        <w:spacing w:line="360" w:lineRule="auto"/>
        <w:ind w:left="0"/>
        <w:rPr>
          <w:rFonts w:cs="Arial"/>
          <w:b w:val="0"/>
          <w:bCs/>
          <w:w w:val="100"/>
          <w:sz w:val="20"/>
          <w:szCs w:val="20"/>
          <w:lang w:val="es-MX" w:eastAsia="en-US"/>
        </w:rPr>
      </w:pPr>
      <w:r w:rsidRPr="00727C94">
        <w:rPr>
          <w:rFonts w:cs="Arial"/>
          <w:b w:val="0"/>
          <w:bCs/>
          <w:w w:val="100"/>
          <w:sz w:val="20"/>
          <w:szCs w:val="20"/>
        </w:rPr>
        <w:t xml:space="preserve"> </w:t>
      </w:r>
    </w:p>
    <w:p w14:paraId="43AFEE99" w14:textId="1A87AD98" w:rsidR="00F8119D" w:rsidRDefault="00727C94" w:rsidP="00C60D17">
      <w:pPr>
        <w:pStyle w:val="Prrafodelista"/>
        <w:numPr>
          <w:ilvl w:val="0"/>
          <w:numId w:val="15"/>
        </w:numPr>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Consecuentemente, al revisar integralmente el informe rendido por la Directora del </w:t>
      </w:r>
      <w:r w:rsidRPr="00727C94">
        <w:rPr>
          <w:rFonts w:cs="Arial"/>
          <w:b w:val="0"/>
          <w:bCs/>
          <w:i/>
          <w:iCs/>
          <w:w w:val="100"/>
          <w:sz w:val="20"/>
          <w:szCs w:val="20"/>
          <w:lang w:val="es-MX" w:eastAsia="en-US"/>
        </w:rPr>
        <w:t>DIF Torreón,</w:t>
      </w:r>
      <w:r>
        <w:rPr>
          <w:rFonts w:cs="Arial"/>
          <w:b w:val="0"/>
          <w:bCs/>
          <w:w w:val="100"/>
          <w:sz w:val="20"/>
          <w:szCs w:val="20"/>
          <w:lang w:val="es-MX" w:eastAsia="en-US"/>
        </w:rPr>
        <w:t xml:space="preserve"> se desprende que </w:t>
      </w:r>
      <w:r w:rsidR="00BF1F95">
        <w:rPr>
          <w:rFonts w:cs="Arial"/>
          <w:b w:val="0"/>
          <w:bCs/>
          <w:w w:val="100"/>
          <w:sz w:val="20"/>
          <w:szCs w:val="20"/>
          <w:lang w:val="es-MX" w:eastAsia="en-US"/>
        </w:rPr>
        <w:t xml:space="preserve">la autoridad responsable fue omisa en documentar adecuada la atención integral brindada a </w:t>
      </w:r>
      <w:r w:rsidR="00CA5A09">
        <w:rPr>
          <w:rFonts w:cs="Arial"/>
          <w:b w:val="0"/>
          <w:bCs/>
          <w:i/>
          <w:w w:val="100"/>
          <w:sz w:val="20"/>
          <w:szCs w:val="20"/>
          <w:lang w:val="es-MX" w:eastAsia="en-US"/>
        </w:rPr>
        <w:t>Ag2</w:t>
      </w:r>
      <w:r w:rsidR="00BF1F95">
        <w:rPr>
          <w:rFonts w:cs="Arial"/>
          <w:b w:val="0"/>
          <w:bCs/>
          <w:iCs/>
          <w:w w:val="100"/>
          <w:sz w:val="20"/>
          <w:szCs w:val="20"/>
          <w:lang w:val="es-MX" w:eastAsia="en-US"/>
        </w:rPr>
        <w:t>, toda vez que, si bien es cierto, señala que en las dos sesiones en que se trató a la parte agraviada se le “</w:t>
      </w:r>
      <w:r w:rsidR="00BF1F95" w:rsidRPr="00F8119D">
        <w:rPr>
          <w:rFonts w:cs="Arial"/>
          <w:b w:val="0"/>
          <w:bCs/>
          <w:i/>
          <w:w w:val="100"/>
          <w:sz w:val="20"/>
          <w:szCs w:val="20"/>
          <w:lang w:val="es-MX" w:eastAsia="en-US"/>
        </w:rPr>
        <w:t>sugirió</w:t>
      </w:r>
      <w:r w:rsidR="00BF1F95">
        <w:rPr>
          <w:rFonts w:cs="Arial"/>
          <w:b w:val="0"/>
          <w:bCs/>
          <w:iCs/>
          <w:w w:val="100"/>
          <w:sz w:val="20"/>
          <w:szCs w:val="20"/>
          <w:lang w:val="es-MX" w:eastAsia="en-US"/>
        </w:rPr>
        <w:t>” y se le “</w:t>
      </w:r>
      <w:r w:rsidR="00BF1F95" w:rsidRPr="00F8119D">
        <w:rPr>
          <w:rFonts w:cs="Arial"/>
          <w:b w:val="0"/>
          <w:bCs/>
          <w:i/>
          <w:w w:val="100"/>
          <w:sz w:val="20"/>
          <w:szCs w:val="20"/>
          <w:lang w:val="es-MX" w:eastAsia="en-US"/>
        </w:rPr>
        <w:t>insistió</w:t>
      </w:r>
      <w:r w:rsidR="00BF1F95">
        <w:rPr>
          <w:rFonts w:cs="Arial"/>
          <w:b w:val="0"/>
          <w:bCs/>
          <w:iCs/>
          <w:w w:val="100"/>
          <w:sz w:val="20"/>
          <w:szCs w:val="20"/>
          <w:lang w:val="es-MX" w:eastAsia="en-US"/>
        </w:rPr>
        <w:t xml:space="preserve">” en la interposición de la denuncia, quien esto resuelve, advierte que tales sugerencias resultan insuficientes para cumplir con las obligaciones con que cuentan como autoridades encargadas de brindar servicio a las mujeres víctimas de violencia, las cuales disponen claramente la obligación de dar aviso al Ministerio Público o Fiscalía con el formato establecido para tal efecto, de los hechos constitutivos de delito de los cuales tengan conocimiento con motivo de su intervención. </w:t>
      </w:r>
    </w:p>
    <w:p w14:paraId="1FD1120B" w14:textId="77777777" w:rsidR="00BF1F95" w:rsidRPr="00F8119D" w:rsidRDefault="00BF1F95" w:rsidP="00C60D17">
      <w:pPr>
        <w:spacing w:line="360" w:lineRule="auto"/>
        <w:rPr>
          <w:rFonts w:cs="Arial"/>
          <w:b w:val="0"/>
          <w:bCs/>
          <w:sz w:val="20"/>
          <w:szCs w:val="20"/>
        </w:rPr>
      </w:pPr>
    </w:p>
    <w:p w14:paraId="1626390E" w14:textId="3FE8D06D" w:rsidR="00BF1F95" w:rsidRPr="00C4693D" w:rsidRDefault="00BF1F95" w:rsidP="00C4693D">
      <w:pPr>
        <w:pStyle w:val="Prrafodelista"/>
        <w:numPr>
          <w:ilvl w:val="0"/>
          <w:numId w:val="15"/>
        </w:numPr>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tal motivo, la psicóloga </w:t>
      </w:r>
      <w:r w:rsidR="00CA5A09">
        <w:rPr>
          <w:rFonts w:cs="Arial"/>
          <w:b w:val="0"/>
          <w:bCs/>
          <w:iCs/>
          <w:w w:val="100"/>
          <w:sz w:val="20"/>
          <w:szCs w:val="20"/>
          <w:lang w:val="es-MX" w:eastAsia="en-US"/>
        </w:rPr>
        <w:t>AR1</w:t>
      </w:r>
      <w:r>
        <w:rPr>
          <w:rFonts w:cs="Arial"/>
          <w:b w:val="0"/>
          <w:bCs/>
          <w:iCs/>
          <w:w w:val="100"/>
          <w:sz w:val="20"/>
          <w:szCs w:val="20"/>
          <w:lang w:val="es-MX" w:eastAsia="en-US"/>
        </w:rPr>
        <w:t xml:space="preserve"> incurrió en una grave omisión al no dar aviso inmediato al Ministerio Público del delito de agresión sexual del cual fue víctima </w:t>
      </w:r>
      <w:r w:rsidR="00CA5A09">
        <w:rPr>
          <w:rFonts w:cs="Arial"/>
          <w:b w:val="0"/>
          <w:bCs/>
          <w:i/>
          <w:w w:val="100"/>
          <w:sz w:val="20"/>
          <w:szCs w:val="20"/>
          <w:lang w:val="es-MX" w:eastAsia="en-US"/>
        </w:rPr>
        <w:t>Ag2</w:t>
      </w:r>
      <w:r>
        <w:rPr>
          <w:rFonts w:cs="Arial"/>
          <w:b w:val="0"/>
          <w:bCs/>
          <w:i/>
          <w:w w:val="100"/>
          <w:sz w:val="20"/>
          <w:szCs w:val="20"/>
          <w:lang w:val="es-MX" w:eastAsia="en-US"/>
        </w:rPr>
        <w:t xml:space="preserve">, </w:t>
      </w:r>
      <w:r>
        <w:rPr>
          <w:rFonts w:cs="Arial"/>
          <w:b w:val="0"/>
          <w:bCs/>
          <w:iCs/>
          <w:w w:val="100"/>
          <w:sz w:val="20"/>
          <w:szCs w:val="20"/>
          <w:lang w:val="es-MX" w:eastAsia="en-US"/>
        </w:rPr>
        <w:t xml:space="preserve">mediante el formato establecido para tal efecto por los manuales y protocolos emitidos para la debida atención de las mujeres víctimas de violencia. </w:t>
      </w:r>
      <w:r w:rsidR="00F8119D">
        <w:rPr>
          <w:rFonts w:cs="Arial"/>
          <w:b w:val="0"/>
          <w:bCs/>
          <w:iCs/>
          <w:w w:val="100"/>
          <w:sz w:val="20"/>
          <w:szCs w:val="20"/>
          <w:lang w:val="es-MX" w:eastAsia="en-US"/>
        </w:rPr>
        <w:t xml:space="preserve">Y en el mismo sentido, </w:t>
      </w:r>
      <w:r w:rsidR="00F8119D" w:rsidRPr="00F8119D">
        <w:rPr>
          <w:rFonts w:cs="Arial"/>
          <w:b w:val="0"/>
          <w:bCs/>
          <w:w w:val="100"/>
          <w:sz w:val="20"/>
          <w:szCs w:val="20"/>
          <w:lang w:val="es-MX" w:eastAsia="en-US"/>
        </w:rPr>
        <w:t>el personal de la</w:t>
      </w:r>
      <w:r w:rsidR="00F8119D">
        <w:rPr>
          <w:rFonts w:cs="Arial"/>
          <w:b w:val="0"/>
          <w:bCs/>
          <w:w w:val="100"/>
          <w:sz w:val="20"/>
          <w:szCs w:val="20"/>
          <w:lang w:val="es-MX" w:eastAsia="en-US"/>
        </w:rPr>
        <w:t xml:space="preserve"> Unidad de Atención a Víctimas de Violencia Familiar y de Género de la</w:t>
      </w:r>
      <w:r w:rsidR="00F8119D" w:rsidRPr="00F8119D">
        <w:rPr>
          <w:rFonts w:cs="Arial"/>
          <w:b w:val="0"/>
          <w:bCs/>
          <w:w w:val="100"/>
          <w:sz w:val="20"/>
          <w:szCs w:val="20"/>
          <w:lang w:val="es-MX" w:eastAsia="en-US"/>
        </w:rPr>
        <w:t xml:space="preserve"> </w:t>
      </w:r>
      <w:r w:rsidR="00F8119D" w:rsidRPr="00F8119D">
        <w:rPr>
          <w:rFonts w:cs="Arial"/>
          <w:b w:val="0"/>
          <w:bCs/>
          <w:i/>
          <w:iCs/>
          <w:w w:val="100"/>
          <w:sz w:val="20"/>
          <w:szCs w:val="20"/>
          <w:lang w:val="es-MX" w:eastAsia="en-US"/>
        </w:rPr>
        <w:t>DSPM Torreón</w:t>
      </w:r>
      <w:r w:rsidR="00F8119D" w:rsidRPr="00F8119D">
        <w:rPr>
          <w:rFonts w:cs="Arial"/>
          <w:b w:val="0"/>
          <w:bCs/>
          <w:w w:val="100"/>
          <w:sz w:val="20"/>
          <w:szCs w:val="20"/>
          <w:lang w:val="es-MX" w:eastAsia="en-US"/>
        </w:rPr>
        <w:t xml:space="preserve"> incumpli</w:t>
      </w:r>
      <w:r w:rsidR="00F8119D">
        <w:rPr>
          <w:rFonts w:cs="Arial"/>
          <w:b w:val="0"/>
          <w:bCs/>
          <w:w w:val="100"/>
          <w:sz w:val="20"/>
          <w:szCs w:val="20"/>
          <w:lang w:val="es-MX" w:eastAsia="en-US"/>
        </w:rPr>
        <w:t xml:space="preserve">eron </w:t>
      </w:r>
      <w:r w:rsidR="00F8119D" w:rsidRPr="00F8119D">
        <w:rPr>
          <w:rFonts w:cs="Arial"/>
          <w:b w:val="0"/>
          <w:bCs/>
          <w:w w:val="100"/>
          <w:sz w:val="20"/>
          <w:szCs w:val="20"/>
          <w:lang w:val="es-MX" w:eastAsia="en-US"/>
        </w:rPr>
        <w:t xml:space="preserve">con las obligaciones impuestas por la legislación vigente en la materia, al omitir dar aviso del hecho constitutivo de delito del cual tuvieron conocimiento derivado de la entrevista realizada a </w:t>
      </w:r>
      <w:r w:rsidR="00CA5A09">
        <w:rPr>
          <w:rFonts w:cs="Arial"/>
          <w:b w:val="0"/>
          <w:bCs/>
          <w:i/>
          <w:w w:val="100"/>
          <w:sz w:val="20"/>
          <w:szCs w:val="20"/>
          <w:lang w:val="es-MX" w:eastAsia="en-US"/>
        </w:rPr>
        <w:t>Ag2</w:t>
      </w:r>
      <w:r w:rsidR="00F8119D" w:rsidRPr="00F8119D">
        <w:rPr>
          <w:rFonts w:cs="Arial"/>
          <w:b w:val="0"/>
          <w:bCs/>
          <w:i/>
          <w:w w:val="100"/>
          <w:sz w:val="20"/>
          <w:szCs w:val="20"/>
          <w:lang w:val="es-MX" w:eastAsia="en-US"/>
        </w:rPr>
        <w:t>.</w:t>
      </w:r>
      <w:r w:rsidR="00F8119D">
        <w:rPr>
          <w:rFonts w:cs="Arial"/>
          <w:b w:val="0"/>
          <w:bCs/>
          <w:w w:val="100"/>
          <w:sz w:val="20"/>
          <w:szCs w:val="20"/>
          <w:lang w:val="es-MX" w:eastAsia="en-US"/>
        </w:rPr>
        <w:t xml:space="preserve"> </w:t>
      </w:r>
      <w:r w:rsidRPr="00F8119D">
        <w:rPr>
          <w:rFonts w:cs="Arial"/>
          <w:b w:val="0"/>
          <w:bCs/>
          <w:iCs/>
          <w:w w:val="100"/>
          <w:sz w:val="20"/>
          <w:szCs w:val="20"/>
          <w:lang w:val="es-MX" w:eastAsia="en-US"/>
        </w:rPr>
        <w:t xml:space="preserve">En ese tenor, se otorga valor preponderante a la declaración de </w:t>
      </w:r>
      <w:r w:rsidR="00CA5A09">
        <w:rPr>
          <w:rFonts w:cs="Arial"/>
          <w:b w:val="0"/>
          <w:bCs/>
          <w:i/>
          <w:iCs/>
          <w:w w:val="100"/>
          <w:sz w:val="20"/>
          <w:szCs w:val="20"/>
          <w:lang w:val="es-MX" w:eastAsia="en-US"/>
        </w:rPr>
        <w:t>Ag1</w:t>
      </w:r>
      <w:r w:rsidRPr="00F8119D">
        <w:rPr>
          <w:rFonts w:cs="Arial"/>
          <w:b w:val="0"/>
          <w:bCs/>
          <w:i/>
          <w:iCs/>
          <w:w w:val="100"/>
          <w:sz w:val="20"/>
          <w:szCs w:val="20"/>
          <w:lang w:val="es-MX" w:eastAsia="en-US"/>
        </w:rPr>
        <w:t xml:space="preserve"> </w:t>
      </w:r>
      <w:r w:rsidR="00A14433" w:rsidRPr="00F8119D">
        <w:rPr>
          <w:rFonts w:cs="Arial"/>
          <w:b w:val="0"/>
          <w:bCs/>
          <w:w w:val="100"/>
          <w:sz w:val="20"/>
          <w:szCs w:val="20"/>
          <w:lang w:val="es-MX" w:eastAsia="en-US"/>
        </w:rPr>
        <w:t>quien manifestó que ellas solicitaron el apoyo y/o acompañamiento de la</w:t>
      </w:r>
      <w:r w:rsidR="00F8119D">
        <w:rPr>
          <w:rFonts w:cs="Arial"/>
          <w:b w:val="0"/>
          <w:bCs/>
          <w:w w:val="100"/>
          <w:sz w:val="20"/>
          <w:szCs w:val="20"/>
          <w:lang w:val="es-MX" w:eastAsia="en-US"/>
        </w:rPr>
        <w:t>s</w:t>
      </w:r>
      <w:r w:rsidR="00A14433" w:rsidRPr="00F8119D">
        <w:rPr>
          <w:rFonts w:cs="Arial"/>
          <w:b w:val="0"/>
          <w:bCs/>
          <w:w w:val="100"/>
          <w:sz w:val="20"/>
          <w:szCs w:val="20"/>
          <w:lang w:val="es-MX" w:eastAsia="en-US"/>
        </w:rPr>
        <w:t xml:space="preserve"> </w:t>
      </w:r>
      <w:r w:rsidRPr="00F8119D">
        <w:rPr>
          <w:rFonts w:cs="Arial"/>
          <w:b w:val="0"/>
          <w:bCs/>
          <w:w w:val="100"/>
          <w:sz w:val="20"/>
          <w:szCs w:val="20"/>
          <w:lang w:val="es-MX" w:eastAsia="en-US"/>
        </w:rPr>
        <w:t>referida</w:t>
      </w:r>
      <w:r w:rsidR="00F8119D">
        <w:rPr>
          <w:rFonts w:cs="Arial"/>
          <w:b w:val="0"/>
          <w:bCs/>
          <w:w w:val="100"/>
          <w:sz w:val="20"/>
          <w:szCs w:val="20"/>
          <w:lang w:val="es-MX" w:eastAsia="en-US"/>
        </w:rPr>
        <w:t>s</w:t>
      </w:r>
      <w:r w:rsidRPr="00F8119D">
        <w:rPr>
          <w:rFonts w:cs="Arial"/>
          <w:b w:val="0"/>
          <w:bCs/>
          <w:w w:val="100"/>
          <w:sz w:val="20"/>
          <w:szCs w:val="20"/>
          <w:lang w:val="es-MX" w:eastAsia="en-US"/>
        </w:rPr>
        <w:t xml:space="preserve"> </w:t>
      </w:r>
      <w:r w:rsidR="00A14433" w:rsidRPr="00F8119D">
        <w:rPr>
          <w:rFonts w:cs="Arial"/>
          <w:b w:val="0"/>
          <w:bCs/>
          <w:w w:val="100"/>
          <w:sz w:val="20"/>
          <w:szCs w:val="20"/>
          <w:lang w:val="es-MX" w:eastAsia="en-US"/>
        </w:rPr>
        <w:t>dependencia</w:t>
      </w:r>
      <w:r w:rsidR="00F8119D">
        <w:rPr>
          <w:rFonts w:cs="Arial"/>
          <w:b w:val="0"/>
          <w:bCs/>
          <w:w w:val="100"/>
          <w:sz w:val="20"/>
          <w:szCs w:val="20"/>
          <w:lang w:val="es-MX" w:eastAsia="en-US"/>
        </w:rPr>
        <w:t>s</w:t>
      </w:r>
      <w:r w:rsidR="00A14433" w:rsidRPr="00F8119D">
        <w:rPr>
          <w:rFonts w:cs="Arial"/>
          <w:b w:val="0"/>
          <w:bCs/>
          <w:w w:val="100"/>
          <w:sz w:val="20"/>
          <w:szCs w:val="20"/>
          <w:lang w:val="es-MX" w:eastAsia="en-US"/>
        </w:rPr>
        <w:t xml:space="preserve"> </w:t>
      </w:r>
      <w:r w:rsidRPr="00F8119D">
        <w:rPr>
          <w:rFonts w:cs="Arial"/>
          <w:b w:val="0"/>
          <w:bCs/>
          <w:w w:val="100"/>
          <w:sz w:val="20"/>
          <w:szCs w:val="20"/>
          <w:lang w:val="es-MX" w:eastAsia="en-US"/>
        </w:rPr>
        <w:t>municipal</w:t>
      </w:r>
      <w:r w:rsidR="00F8119D">
        <w:rPr>
          <w:rFonts w:cs="Arial"/>
          <w:b w:val="0"/>
          <w:bCs/>
          <w:w w:val="100"/>
          <w:sz w:val="20"/>
          <w:szCs w:val="20"/>
          <w:lang w:val="es-MX" w:eastAsia="en-US"/>
        </w:rPr>
        <w:t>es</w:t>
      </w:r>
      <w:r w:rsidRPr="00F8119D">
        <w:rPr>
          <w:rFonts w:cs="Arial"/>
          <w:b w:val="0"/>
          <w:bCs/>
          <w:w w:val="100"/>
          <w:sz w:val="20"/>
          <w:szCs w:val="20"/>
          <w:lang w:val="es-MX" w:eastAsia="en-US"/>
        </w:rPr>
        <w:t xml:space="preserve"> </w:t>
      </w:r>
      <w:r w:rsidR="00A14433" w:rsidRPr="00F8119D">
        <w:rPr>
          <w:rFonts w:cs="Arial"/>
          <w:b w:val="0"/>
          <w:bCs/>
          <w:w w:val="100"/>
          <w:sz w:val="20"/>
          <w:szCs w:val="20"/>
          <w:lang w:val="es-MX" w:eastAsia="en-US"/>
        </w:rPr>
        <w:t xml:space="preserve">para poder interponer la denuncia por el delito de violación y no recibieron información alguna o acompañamiento por parte de los servidores públicos </w:t>
      </w:r>
      <w:r w:rsidRPr="00F8119D">
        <w:rPr>
          <w:rFonts w:cs="Arial"/>
          <w:b w:val="0"/>
          <w:bCs/>
          <w:w w:val="100"/>
          <w:sz w:val="20"/>
          <w:szCs w:val="20"/>
          <w:lang w:val="es-MX" w:eastAsia="en-US"/>
        </w:rPr>
        <w:t xml:space="preserve">del </w:t>
      </w:r>
      <w:r w:rsidRPr="00F8119D">
        <w:rPr>
          <w:rFonts w:cs="Arial"/>
          <w:b w:val="0"/>
          <w:bCs/>
          <w:i/>
          <w:iCs/>
          <w:w w:val="100"/>
          <w:sz w:val="20"/>
          <w:szCs w:val="20"/>
          <w:lang w:val="es-MX" w:eastAsia="en-US"/>
        </w:rPr>
        <w:t>R. Ayuntamiento de Torreón</w:t>
      </w:r>
      <w:r w:rsidRPr="00F8119D">
        <w:rPr>
          <w:rFonts w:cs="Arial"/>
          <w:b w:val="0"/>
          <w:bCs/>
          <w:w w:val="100"/>
          <w:sz w:val="20"/>
          <w:szCs w:val="20"/>
          <w:lang w:val="es-MX" w:eastAsia="en-US"/>
        </w:rPr>
        <w:t xml:space="preserve"> </w:t>
      </w:r>
      <w:r w:rsidR="00A14433" w:rsidRPr="00F8119D">
        <w:rPr>
          <w:rFonts w:cs="Arial"/>
          <w:b w:val="0"/>
          <w:bCs/>
          <w:w w:val="100"/>
          <w:sz w:val="20"/>
          <w:szCs w:val="20"/>
          <w:lang w:val="es-MX" w:eastAsia="en-US"/>
        </w:rPr>
        <w:t>para poder realizar el trámite correspondiente.</w:t>
      </w:r>
    </w:p>
    <w:p w14:paraId="5B524480" w14:textId="7B64125B" w:rsidR="008B0C3B" w:rsidRPr="008B0C3B" w:rsidRDefault="00BF1F95" w:rsidP="00C60D17">
      <w:pPr>
        <w:pStyle w:val="Prrafodelista"/>
        <w:numPr>
          <w:ilvl w:val="0"/>
          <w:numId w:val="15"/>
        </w:numPr>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Ahora bien, considerando </w:t>
      </w:r>
      <w:r w:rsidR="008B0C3B">
        <w:rPr>
          <w:rFonts w:cs="Arial"/>
          <w:b w:val="0"/>
          <w:bCs/>
          <w:iCs/>
          <w:w w:val="100"/>
          <w:sz w:val="20"/>
          <w:szCs w:val="20"/>
          <w:lang w:val="es-MX" w:eastAsia="en-US"/>
        </w:rPr>
        <w:t xml:space="preserve">lo dispuesto por el artículo 12 de la Ley </w:t>
      </w:r>
      <w:r w:rsidR="008B0C3B" w:rsidRPr="0071322A">
        <w:rPr>
          <w:rFonts w:cs="Arial"/>
          <w:b w:val="0"/>
          <w:w w:val="100"/>
          <w:sz w:val="20"/>
          <w:szCs w:val="20"/>
          <w:lang w:val="es-MX" w:eastAsia="en-US"/>
        </w:rPr>
        <w:t>de Acceso de las Mujeres a una Vida Libre de Violencia para el Estado de Coahuila</w:t>
      </w:r>
      <w:r w:rsidR="008B0C3B">
        <w:rPr>
          <w:rFonts w:cs="Arial"/>
          <w:b w:val="0"/>
          <w:w w:val="100"/>
          <w:sz w:val="20"/>
          <w:szCs w:val="20"/>
          <w:lang w:val="es-MX" w:eastAsia="en-US"/>
        </w:rPr>
        <w:t xml:space="preserve">, dispone que las entidades públicas deberán condenar la violencia contra la mujer y con se fin deberán denunciar conforme a la legislación civil, penal, laboral, administrativa y electoral a fin de que se sancionen y reparen los agravios ocasionados a las mujeres que son objeto de violencia. Y </w:t>
      </w:r>
      <w:r>
        <w:rPr>
          <w:rFonts w:cs="Arial"/>
          <w:b w:val="0"/>
          <w:bCs/>
          <w:w w:val="100"/>
          <w:sz w:val="20"/>
          <w:szCs w:val="20"/>
          <w:lang w:val="es-MX" w:eastAsia="en-US"/>
        </w:rPr>
        <w:t>el contenido del artículo 222 del Código Nacional de Procedimientos Penales (CNPP) el cual determina que “…</w:t>
      </w:r>
      <w:r w:rsidRPr="00BF1F95">
        <w:rPr>
          <w:rFonts w:cs="Arial"/>
          <w:b w:val="0"/>
          <w:bCs/>
          <w:i/>
          <w:iCs/>
          <w:w w:val="100"/>
          <w:sz w:val="20"/>
          <w:szCs w:val="20"/>
          <w:lang w:val="es-MX" w:eastAsia="en-US"/>
        </w:rPr>
        <w:t>quien en</w:t>
      </w:r>
      <w:r>
        <w:rPr>
          <w:rFonts w:cs="Arial"/>
          <w:b w:val="0"/>
          <w:bCs/>
          <w:w w:val="100"/>
          <w:sz w:val="20"/>
          <w:szCs w:val="20"/>
          <w:lang w:val="es-MX" w:eastAsia="en-US"/>
        </w:rPr>
        <w:t xml:space="preserve"> </w:t>
      </w:r>
      <w:r w:rsidR="00A14433" w:rsidRPr="00BF1F95">
        <w:rPr>
          <w:rFonts w:cs="Arial"/>
          <w:b w:val="0"/>
          <w:bCs/>
          <w:i/>
          <w:w w:val="100"/>
          <w:sz w:val="20"/>
          <w:szCs w:val="20"/>
          <w:lang w:val="es-MX" w:eastAsia="en-US"/>
        </w:rPr>
        <w:t>ejercicio de sus funciones públicas tenga conocimiento de la probable existencia de un hecho que la ley señale como delito, está obligado a denunciarlo inmediatamente al Ministerio Público, proporcionándole todos los datos que tuviere poniendo a su disposición a los imputados, si hubieren sido detenidos en flagrancia. Quien tenga el deber jurídico de denunciar y no lo haga, será acreedor a las sanciones correspondientes…”</w:t>
      </w:r>
      <w:r>
        <w:rPr>
          <w:rFonts w:cs="Arial"/>
          <w:b w:val="0"/>
          <w:bCs/>
          <w:i/>
          <w:w w:val="100"/>
          <w:sz w:val="20"/>
          <w:szCs w:val="20"/>
          <w:lang w:val="es-MX" w:eastAsia="en-US"/>
        </w:rPr>
        <w:t>.</w:t>
      </w:r>
    </w:p>
    <w:p w14:paraId="7E1ABE22" w14:textId="77777777" w:rsidR="008B0C3B" w:rsidRPr="008B0C3B" w:rsidRDefault="008B0C3B" w:rsidP="00C60D17">
      <w:pPr>
        <w:pStyle w:val="Prrafodelista"/>
        <w:spacing w:line="360" w:lineRule="auto"/>
        <w:rPr>
          <w:rFonts w:cs="Arial"/>
          <w:b w:val="0"/>
          <w:bCs/>
          <w:iCs/>
          <w:w w:val="100"/>
          <w:sz w:val="20"/>
          <w:szCs w:val="20"/>
          <w:lang w:val="es-MX" w:eastAsia="en-US"/>
        </w:rPr>
      </w:pPr>
    </w:p>
    <w:p w14:paraId="1018798E" w14:textId="222D8A3C" w:rsidR="008B0C3B" w:rsidRPr="008B0C3B" w:rsidRDefault="00BF1F95" w:rsidP="00C60D17">
      <w:pPr>
        <w:pStyle w:val="Prrafodelista"/>
        <w:numPr>
          <w:ilvl w:val="0"/>
          <w:numId w:val="15"/>
        </w:numPr>
        <w:spacing w:line="360" w:lineRule="auto"/>
        <w:ind w:left="0" w:hanging="426"/>
        <w:rPr>
          <w:rFonts w:cs="Arial"/>
          <w:b w:val="0"/>
          <w:bCs/>
          <w:w w:val="100"/>
          <w:sz w:val="20"/>
          <w:szCs w:val="20"/>
          <w:lang w:val="es-MX" w:eastAsia="en-US"/>
        </w:rPr>
      </w:pPr>
      <w:r>
        <w:rPr>
          <w:rFonts w:cs="Arial"/>
          <w:b w:val="0"/>
          <w:bCs/>
          <w:iCs/>
          <w:w w:val="100"/>
          <w:sz w:val="20"/>
          <w:szCs w:val="20"/>
          <w:lang w:val="es-MX" w:eastAsia="en-US"/>
        </w:rPr>
        <w:t xml:space="preserve">En tal sentido, podemos determinar que aún y con la presunta negativa de la víctima de denunciar por el temor fundado a recibir agresiones, el personal del </w:t>
      </w:r>
      <w:r w:rsidRPr="00BF1F95">
        <w:rPr>
          <w:rFonts w:cs="Arial"/>
          <w:b w:val="0"/>
          <w:bCs/>
          <w:i/>
          <w:w w:val="100"/>
          <w:sz w:val="20"/>
          <w:szCs w:val="20"/>
          <w:lang w:val="es-MX" w:eastAsia="en-US"/>
        </w:rPr>
        <w:t>DIF Torreón</w:t>
      </w:r>
      <w:r>
        <w:rPr>
          <w:rFonts w:cs="Arial"/>
          <w:b w:val="0"/>
          <w:bCs/>
          <w:iCs/>
          <w:w w:val="100"/>
          <w:sz w:val="20"/>
          <w:szCs w:val="20"/>
          <w:lang w:val="es-MX" w:eastAsia="en-US"/>
        </w:rPr>
        <w:t xml:space="preserve"> </w:t>
      </w:r>
      <w:r w:rsidR="00F8119D">
        <w:rPr>
          <w:rFonts w:cs="Arial"/>
          <w:b w:val="0"/>
          <w:bCs/>
          <w:iCs/>
          <w:w w:val="100"/>
          <w:sz w:val="20"/>
          <w:szCs w:val="20"/>
          <w:lang w:val="es-MX" w:eastAsia="en-US"/>
        </w:rPr>
        <w:t xml:space="preserve">y de la </w:t>
      </w:r>
      <w:r w:rsidR="00F8119D" w:rsidRPr="00F8119D">
        <w:rPr>
          <w:rFonts w:cs="Arial"/>
          <w:b w:val="0"/>
          <w:bCs/>
          <w:i/>
          <w:w w:val="100"/>
          <w:sz w:val="20"/>
          <w:szCs w:val="20"/>
          <w:lang w:val="es-MX" w:eastAsia="en-US"/>
        </w:rPr>
        <w:t>DSPM Torreón</w:t>
      </w:r>
      <w:r w:rsidR="00F8119D">
        <w:rPr>
          <w:rFonts w:cs="Arial"/>
          <w:b w:val="0"/>
          <w:bCs/>
          <w:iCs/>
          <w:w w:val="100"/>
          <w:sz w:val="20"/>
          <w:szCs w:val="20"/>
          <w:lang w:val="es-MX" w:eastAsia="en-US"/>
        </w:rPr>
        <w:t xml:space="preserve"> </w:t>
      </w:r>
      <w:r>
        <w:rPr>
          <w:rFonts w:cs="Arial"/>
          <w:b w:val="0"/>
          <w:bCs/>
          <w:iCs/>
          <w:w w:val="100"/>
          <w:sz w:val="20"/>
          <w:szCs w:val="20"/>
          <w:lang w:val="es-MX" w:eastAsia="en-US"/>
        </w:rPr>
        <w:t>tenía la obligación legal de notificar del delito al agente del Ministerio Público correspondiente, para que</w:t>
      </w:r>
      <w:r w:rsidR="008B0C3B">
        <w:rPr>
          <w:rFonts w:cs="Arial"/>
          <w:b w:val="0"/>
          <w:bCs/>
          <w:iCs/>
          <w:w w:val="100"/>
          <w:sz w:val="20"/>
          <w:szCs w:val="20"/>
          <w:lang w:val="es-MX" w:eastAsia="en-US"/>
        </w:rPr>
        <w:t>,</w:t>
      </w:r>
      <w:r>
        <w:rPr>
          <w:rFonts w:cs="Arial"/>
          <w:b w:val="0"/>
          <w:bCs/>
          <w:iCs/>
          <w:w w:val="100"/>
          <w:sz w:val="20"/>
          <w:szCs w:val="20"/>
          <w:lang w:val="es-MX" w:eastAsia="en-US"/>
        </w:rPr>
        <w:t xml:space="preserve"> se iniciara el proceso de investigación y se determinara lo conducente. </w:t>
      </w:r>
      <w:r w:rsidR="00AC26D6" w:rsidRPr="008B0C3B">
        <w:rPr>
          <w:rFonts w:cs="Arial"/>
          <w:b w:val="0"/>
          <w:bCs/>
          <w:w w:val="100"/>
          <w:sz w:val="20"/>
          <w:szCs w:val="20"/>
        </w:rPr>
        <w:t xml:space="preserve">Por consiguiente, dentro </w:t>
      </w:r>
      <w:r w:rsidR="00103C10" w:rsidRPr="008B0C3B">
        <w:rPr>
          <w:rFonts w:cs="Arial"/>
          <w:b w:val="0"/>
          <w:bCs/>
          <w:w w:val="100"/>
          <w:sz w:val="20"/>
          <w:szCs w:val="20"/>
        </w:rPr>
        <w:t>de</w:t>
      </w:r>
      <w:r w:rsidR="00EE7A04" w:rsidRPr="008B0C3B">
        <w:rPr>
          <w:rFonts w:cs="Arial"/>
          <w:b w:val="0"/>
          <w:bCs/>
          <w:w w:val="100"/>
          <w:sz w:val="20"/>
          <w:szCs w:val="20"/>
        </w:rPr>
        <w:t>l caso que nos ocupa</w:t>
      </w:r>
      <w:r w:rsidR="00103C10" w:rsidRPr="008B0C3B">
        <w:rPr>
          <w:rFonts w:cs="Arial"/>
          <w:b w:val="0"/>
          <w:bCs/>
          <w:w w:val="100"/>
          <w:sz w:val="20"/>
          <w:szCs w:val="20"/>
        </w:rPr>
        <w:t>,</w:t>
      </w:r>
      <w:r w:rsidR="00EE7A04" w:rsidRPr="008B0C3B">
        <w:rPr>
          <w:rFonts w:cs="Arial"/>
          <w:b w:val="0"/>
          <w:bCs/>
          <w:w w:val="100"/>
          <w:sz w:val="20"/>
          <w:szCs w:val="20"/>
        </w:rPr>
        <w:t xml:space="preserve"> </w:t>
      </w:r>
      <w:r w:rsidR="00103C10" w:rsidRPr="008B0C3B">
        <w:rPr>
          <w:rFonts w:cs="Arial"/>
          <w:b w:val="0"/>
          <w:bCs/>
          <w:w w:val="100"/>
          <w:sz w:val="20"/>
          <w:szCs w:val="20"/>
        </w:rPr>
        <w:t>se advierte la existencia de una omisión</w:t>
      </w:r>
      <w:r w:rsidR="00EE7A04" w:rsidRPr="008B0C3B">
        <w:rPr>
          <w:rFonts w:cs="Arial"/>
          <w:b w:val="0"/>
          <w:bCs/>
          <w:w w:val="100"/>
          <w:sz w:val="20"/>
          <w:szCs w:val="20"/>
        </w:rPr>
        <w:t xml:space="preserve"> por</w:t>
      </w:r>
      <w:r w:rsidR="00103C10" w:rsidRPr="008B0C3B">
        <w:rPr>
          <w:rFonts w:cs="Arial"/>
          <w:b w:val="0"/>
          <w:bCs/>
          <w:w w:val="100"/>
          <w:sz w:val="20"/>
          <w:szCs w:val="20"/>
        </w:rPr>
        <w:t xml:space="preserve"> parte de</w:t>
      </w:r>
      <w:r w:rsidR="00EE7A04" w:rsidRPr="008B0C3B">
        <w:rPr>
          <w:rFonts w:cs="Arial"/>
          <w:b w:val="0"/>
          <w:bCs/>
          <w:w w:val="100"/>
          <w:sz w:val="20"/>
          <w:szCs w:val="20"/>
        </w:rPr>
        <w:t xml:space="preserve"> los servidores públicos tanto de</w:t>
      </w:r>
      <w:r w:rsidR="0056060A" w:rsidRPr="008B0C3B">
        <w:rPr>
          <w:rFonts w:cs="Arial"/>
          <w:b w:val="0"/>
          <w:bCs/>
          <w:w w:val="100"/>
          <w:sz w:val="20"/>
          <w:szCs w:val="20"/>
        </w:rPr>
        <w:t xml:space="preserve">l </w:t>
      </w:r>
      <w:r w:rsidR="0056060A" w:rsidRPr="008B0C3B">
        <w:rPr>
          <w:rFonts w:cs="Arial"/>
          <w:b w:val="0"/>
          <w:bCs/>
          <w:i/>
          <w:iCs/>
          <w:w w:val="100"/>
          <w:sz w:val="20"/>
          <w:szCs w:val="20"/>
        </w:rPr>
        <w:t xml:space="preserve">DIF </w:t>
      </w:r>
      <w:r w:rsidR="00EE7A04" w:rsidRPr="008B0C3B">
        <w:rPr>
          <w:rFonts w:cs="Arial"/>
          <w:b w:val="0"/>
          <w:bCs/>
          <w:i/>
          <w:iCs/>
          <w:w w:val="100"/>
          <w:sz w:val="20"/>
          <w:szCs w:val="20"/>
        </w:rPr>
        <w:t>Torreón</w:t>
      </w:r>
      <w:r w:rsidR="00EE7A04" w:rsidRPr="008B0C3B">
        <w:rPr>
          <w:rFonts w:cs="Arial"/>
          <w:b w:val="0"/>
          <w:bCs/>
          <w:w w:val="100"/>
          <w:sz w:val="20"/>
          <w:szCs w:val="20"/>
        </w:rPr>
        <w:t xml:space="preserve">, </w:t>
      </w:r>
      <w:r w:rsidR="00AC26D6" w:rsidRPr="008B0C3B">
        <w:rPr>
          <w:rFonts w:cs="Arial"/>
          <w:b w:val="0"/>
          <w:bCs/>
          <w:w w:val="100"/>
          <w:sz w:val="20"/>
          <w:szCs w:val="20"/>
        </w:rPr>
        <w:t xml:space="preserve">así </w:t>
      </w:r>
      <w:r w:rsidR="00EE7A04" w:rsidRPr="008B0C3B">
        <w:rPr>
          <w:rFonts w:cs="Arial"/>
          <w:b w:val="0"/>
          <w:bCs/>
          <w:w w:val="100"/>
          <w:sz w:val="20"/>
          <w:szCs w:val="20"/>
        </w:rPr>
        <w:t xml:space="preserve">como del personal adscrito a la Unidad de Atención a Víctimas de Violencia Familiar y de Género </w:t>
      </w:r>
      <w:r w:rsidR="00AC26D6" w:rsidRPr="008B0C3B">
        <w:rPr>
          <w:rFonts w:cs="Arial"/>
          <w:b w:val="0"/>
          <w:bCs/>
          <w:w w:val="100"/>
          <w:sz w:val="20"/>
          <w:szCs w:val="20"/>
        </w:rPr>
        <w:t xml:space="preserve">de la </w:t>
      </w:r>
      <w:r w:rsidR="0056060A" w:rsidRPr="008B0C3B">
        <w:rPr>
          <w:rFonts w:cs="Arial"/>
          <w:b w:val="0"/>
          <w:bCs/>
          <w:i/>
          <w:iCs/>
          <w:w w:val="100"/>
          <w:sz w:val="20"/>
          <w:szCs w:val="20"/>
        </w:rPr>
        <w:t>DSPM Torreón</w:t>
      </w:r>
      <w:r w:rsidR="00EE7A04" w:rsidRPr="008B0C3B">
        <w:rPr>
          <w:rFonts w:cs="Arial"/>
          <w:b w:val="0"/>
          <w:bCs/>
          <w:w w:val="100"/>
          <w:sz w:val="20"/>
          <w:szCs w:val="20"/>
        </w:rPr>
        <w:t>, ya que</w:t>
      </w:r>
      <w:r w:rsidR="0056060A" w:rsidRPr="008B0C3B">
        <w:rPr>
          <w:rFonts w:cs="Arial"/>
          <w:b w:val="0"/>
          <w:bCs/>
          <w:w w:val="100"/>
          <w:sz w:val="20"/>
          <w:szCs w:val="20"/>
        </w:rPr>
        <w:t>,</w:t>
      </w:r>
      <w:r w:rsidR="00EE7A04" w:rsidRPr="008B0C3B">
        <w:rPr>
          <w:rFonts w:cs="Arial"/>
          <w:b w:val="0"/>
          <w:bCs/>
          <w:w w:val="100"/>
          <w:sz w:val="20"/>
          <w:szCs w:val="20"/>
        </w:rPr>
        <w:t xml:space="preserve"> a pesar de haber sido solicitado por la </w:t>
      </w:r>
      <w:r w:rsidR="0056060A" w:rsidRPr="008B0C3B">
        <w:rPr>
          <w:rFonts w:cs="Arial"/>
          <w:b w:val="0"/>
          <w:bCs/>
          <w:w w:val="100"/>
          <w:sz w:val="20"/>
          <w:szCs w:val="20"/>
        </w:rPr>
        <w:t xml:space="preserve">parte </w:t>
      </w:r>
      <w:r w:rsidR="00EE7A04" w:rsidRPr="008B0C3B">
        <w:rPr>
          <w:rFonts w:cs="Arial"/>
          <w:b w:val="0"/>
          <w:bCs/>
          <w:w w:val="100"/>
          <w:sz w:val="20"/>
          <w:szCs w:val="20"/>
        </w:rPr>
        <w:t xml:space="preserve">quejosa </w:t>
      </w:r>
      <w:r w:rsidR="00CA5A09">
        <w:rPr>
          <w:rFonts w:cs="Arial"/>
          <w:b w:val="0"/>
          <w:bCs/>
          <w:i/>
          <w:iCs/>
          <w:w w:val="100"/>
          <w:sz w:val="20"/>
          <w:szCs w:val="20"/>
        </w:rPr>
        <w:t>Ag1</w:t>
      </w:r>
      <w:r w:rsidR="00EE7A04" w:rsidRPr="008B0C3B">
        <w:rPr>
          <w:rFonts w:cs="Arial"/>
          <w:b w:val="0"/>
          <w:bCs/>
          <w:i/>
          <w:iCs/>
          <w:w w:val="100"/>
          <w:sz w:val="20"/>
          <w:szCs w:val="20"/>
        </w:rPr>
        <w:t xml:space="preserve"> </w:t>
      </w:r>
      <w:r w:rsidR="00EE7A04" w:rsidRPr="008B0C3B">
        <w:rPr>
          <w:rFonts w:cs="Arial"/>
          <w:b w:val="0"/>
          <w:bCs/>
          <w:w w:val="100"/>
          <w:sz w:val="20"/>
          <w:szCs w:val="20"/>
        </w:rPr>
        <w:t>y no se les brind</w:t>
      </w:r>
      <w:r w:rsidR="00766B1E" w:rsidRPr="008B0C3B">
        <w:rPr>
          <w:rFonts w:cs="Arial"/>
          <w:b w:val="0"/>
          <w:bCs/>
          <w:w w:val="100"/>
          <w:sz w:val="20"/>
          <w:szCs w:val="20"/>
        </w:rPr>
        <w:t>ó</w:t>
      </w:r>
      <w:r w:rsidR="00EE7A04" w:rsidRPr="008B0C3B">
        <w:rPr>
          <w:rFonts w:cs="Arial"/>
          <w:b w:val="0"/>
          <w:bCs/>
          <w:w w:val="100"/>
          <w:sz w:val="20"/>
          <w:szCs w:val="20"/>
        </w:rPr>
        <w:t xml:space="preserve"> la asesoría legal y/o acompañamiento </w:t>
      </w:r>
      <w:r w:rsidR="0056060A" w:rsidRPr="008B0C3B">
        <w:rPr>
          <w:rFonts w:cs="Arial"/>
          <w:b w:val="0"/>
          <w:bCs/>
          <w:w w:val="100"/>
          <w:sz w:val="20"/>
          <w:szCs w:val="20"/>
        </w:rPr>
        <w:t xml:space="preserve">establecidos por los protocolos y manuales en materia de atención a las mujeres víctimas de violencia, </w:t>
      </w:r>
      <w:r w:rsidR="00EE7A04" w:rsidRPr="008B0C3B">
        <w:rPr>
          <w:rFonts w:cs="Arial"/>
          <w:b w:val="0"/>
          <w:bCs/>
          <w:w w:val="100"/>
          <w:sz w:val="20"/>
          <w:szCs w:val="20"/>
        </w:rPr>
        <w:t xml:space="preserve">para hacer valer su derecho </w:t>
      </w:r>
      <w:r w:rsidR="0056060A" w:rsidRPr="008B0C3B">
        <w:rPr>
          <w:rFonts w:cs="Arial"/>
          <w:b w:val="0"/>
          <w:bCs/>
          <w:w w:val="100"/>
          <w:sz w:val="20"/>
          <w:szCs w:val="20"/>
        </w:rPr>
        <w:t xml:space="preserve">de acceso a la </w:t>
      </w:r>
      <w:r w:rsidR="00EE7A04" w:rsidRPr="008B0C3B">
        <w:rPr>
          <w:rFonts w:cs="Arial"/>
          <w:b w:val="0"/>
          <w:bCs/>
          <w:w w:val="100"/>
          <w:sz w:val="20"/>
          <w:szCs w:val="20"/>
        </w:rPr>
        <w:t>justicia</w:t>
      </w:r>
      <w:r w:rsidR="008B0C3B">
        <w:rPr>
          <w:rFonts w:cs="Arial"/>
          <w:b w:val="0"/>
          <w:bCs/>
          <w:w w:val="100"/>
          <w:sz w:val="20"/>
          <w:szCs w:val="20"/>
        </w:rPr>
        <w:t>.</w:t>
      </w:r>
    </w:p>
    <w:p w14:paraId="15FBFD54" w14:textId="77777777" w:rsidR="008B0C3B" w:rsidRPr="008B0C3B" w:rsidRDefault="008B0C3B" w:rsidP="00C60D17">
      <w:pPr>
        <w:pStyle w:val="Prrafodelista"/>
        <w:spacing w:line="360" w:lineRule="auto"/>
        <w:rPr>
          <w:rFonts w:cs="Arial"/>
          <w:b w:val="0"/>
          <w:bCs/>
          <w:w w:val="100"/>
          <w:sz w:val="20"/>
          <w:szCs w:val="20"/>
        </w:rPr>
      </w:pPr>
    </w:p>
    <w:p w14:paraId="7C5B9D0B" w14:textId="4596BAE3" w:rsidR="00AC26D6" w:rsidRPr="008B0C3B" w:rsidRDefault="008B0C3B" w:rsidP="00C60D17">
      <w:pPr>
        <w:pStyle w:val="Prrafodelista"/>
        <w:numPr>
          <w:ilvl w:val="0"/>
          <w:numId w:val="15"/>
        </w:numPr>
        <w:spacing w:line="360" w:lineRule="auto"/>
        <w:ind w:left="0" w:hanging="426"/>
        <w:rPr>
          <w:rFonts w:cs="Arial"/>
          <w:b w:val="0"/>
          <w:bCs/>
          <w:w w:val="100"/>
          <w:sz w:val="20"/>
          <w:szCs w:val="20"/>
          <w:lang w:val="es-MX" w:eastAsia="en-US"/>
        </w:rPr>
      </w:pPr>
      <w:r>
        <w:rPr>
          <w:rFonts w:cs="Arial"/>
          <w:b w:val="0"/>
          <w:bCs/>
          <w:w w:val="100"/>
          <w:sz w:val="20"/>
          <w:szCs w:val="20"/>
        </w:rPr>
        <w:t>Los referidos señalamientos, son resultado del estudio de las evidencias contenidas en el presente expediente, en las cuales se advierte que</w:t>
      </w:r>
      <w:r w:rsidR="0056060A" w:rsidRPr="008B0C3B">
        <w:rPr>
          <w:rFonts w:cs="Arial"/>
          <w:b w:val="0"/>
          <w:bCs/>
          <w:w w:val="100"/>
          <w:sz w:val="20"/>
          <w:szCs w:val="20"/>
        </w:rPr>
        <w:t xml:space="preserve">, </w:t>
      </w:r>
      <w:r w:rsidR="0056060A" w:rsidRPr="008B0C3B">
        <w:rPr>
          <w:rFonts w:cs="Arial"/>
          <w:b w:val="0"/>
          <w:bCs/>
          <w:w w:val="100"/>
          <w:sz w:val="20"/>
          <w:szCs w:val="20"/>
          <w:u w:val="single"/>
        </w:rPr>
        <w:t>no se documentó la orientación jurídica</w:t>
      </w:r>
      <w:r w:rsidR="0056060A" w:rsidRPr="008B0C3B">
        <w:rPr>
          <w:rFonts w:cs="Arial"/>
          <w:b w:val="0"/>
          <w:bCs/>
          <w:w w:val="100"/>
          <w:sz w:val="20"/>
          <w:szCs w:val="20"/>
        </w:rPr>
        <w:t xml:space="preserve"> otorgada a la parte quejosa y agraviada, aún y cuando, la obligación de todo servidor público que se encuentra involucrado en la atención a mujeres víctimas de violencia</w:t>
      </w:r>
      <w:r w:rsidR="00AC26D6" w:rsidRPr="008B0C3B">
        <w:rPr>
          <w:rFonts w:cs="Arial"/>
          <w:b w:val="0"/>
          <w:bCs/>
          <w:w w:val="100"/>
          <w:sz w:val="20"/>
          <w:szCs w:val="20"/>
        </w:rPr>
        <w:t xml:space="preserve"> consistente en</w:t>
      </w:r>
      <w:r w:rsidR="0056060A" w:rsidRPr="008B0C3B">
        <w:rPr>
          <w:rFonts w:cs="Arial"/>
          <w:b w:val="0"/>
          <w:bCs/>
          <w:w w:val="100"/>
          <w:sz w:val="20"/>
          <w:szCs w:val="20"/>
        </w:rPr>
        <w:t xml:space="preserve"> documentar las acciones en las cuales intervienen</w:t>
      </w:r>
      <w:r w:rsidR="00AC26D6" w:rsidRPr="008B0C3B">
        <w:rPr>
          <w:rFonts w:cs="Arial"/>
          <w:b w:val="0"/>
          <w:bCs/>
          <w:w w:val="100"/>
          <w:sz w:val="20"/>
          <w:szCs w:val="20"/>
        </w:rPr>
        <w:t xml:space="preserve"> desde la etapa de atención inmediata y de primer contacto, lo cual deberá garantizar en un sistema documentado y seguro para la recolección, registro y almacenamiento de todos los datos e información recolectada.</w:t>
      </w:r>
    </w:p>
    <w:p w14:paraId="52CE0DDD" w14:textId="77777777" w:rsidR="00AC26D6" w:rsidRPr="00AC26D6" w:rsidRDefault="00AC26D6" w:rsidP="00C60D17">
      <w:pPr>
        <w:spacing w:line="360" w:lineRule="auto"/>
        <w:rPr>
          <w:rFonts w:cs="Arial"/>
          <w:b w:val="0"/>
          <w:bCs/>
          <w:sz w:val="20"/>
          <w:szCs w:val="20"/>
        </w:rPr>
      </w:pPr>
    </w:p>
    <w:p w14:paraId="4C24B866" w14:textId="5819A0A6" w:rsidR="00AC26D6" w:rsidRDefault="00AC26D6" w:rsidP="00C60D17">
      <w:pPr>
        <w:pStyle w:val="Prrafodelista"/>
        <w:numPr>
          <w:ilvl w:val="0"/>
          <w:numId w:val="15"/>
        </w:numPr>
        <w:spacing w:line="360" w:lineRule="auto"/>
        <w:ind w:left="0" w:hanging="426"/>
        <w:rPr>
          <w:rFonts w:cs="Arial"/>
          <w:b w:val="0"/>
          <w:bCs/>
          <w:w w:val="100"/>
          <w:sz w:val="20"/>
          <w:szCs w:val="20"/>
          <w:lang w:val="es-MX" w:eastAsia="en-US"/>
        </w:rPr>
      </w:pPr>
      <w:r w:rsidRPr="00AC26D6">
        <w:rPr>
          <w:rFonts w:cs="Arial"/>
          <w:b w:val="0"/>
          <w:bCs/>
          <w:w w:val="100"/>
          <w:sz w:val="20"/>
          <w:szCs w:val="20"/>
          <w:lang w:val="es-MX" w:eastAsia="en-US"/>
        </w:rPr>
        <w:t xml:space="preserve">Bajo esta perspectiva, dado que </w:t>
      </w:r>
      <w:r>
        <w:rPr>
          <w:rFonts w:cs="Arial"/>
          <w:b w:val="0"/>
          <w:bCs/>
          <w:w w:val="100"/>
          <w:sz w:val="20"/>
          <w:szCs w:val="20"/>
          <w:lang w:val="es-MX" w:eastAsia="en-US"/>
        </w:rPr>
        <w:t xml:space="preserve">los servidores públicos del </w:t>
      </w:r>
      <w:r w:rsidRPr="00AC26D6">
        <w:rPr>
          <w:rFonts w:cs="Arial"/>
          <w:b w:val="0"/>
          <w:bCs/>
          <w:i/>
          <w:iCs/>
          <w:w w:val="100"/>
          <w:sz w:val="20"/>
          <w:szCs w:val="20"/>
          <w:lang w:val="es-MX" w:eastAsia="en-US"/>
        </w:rPr>
        <w:t>R. Ayuntamiento de Torreón</w:t>
      </w:r>
      <w:r>
        <w:rPr>
          <w:rFonts w:cs="Arial"/>
          <w:b w:val="0"/>
          <w:bCs/>
          <w:w w:val="100"/>
          <w:sz w:val="20"/>
          <w:szCs w:val="20"/>
          <w:lang w:val="es-MX" w:eastAsia="en-US"/>
        </w:rPr>
        <w:t xml:space="preserve"> </w:t>
      </w:r>
      <w:r w:rsidR="008924BE">
        <w:rPr>
          <w:rFonts w:cs="Arial"/>
          <w:b w:val="0"/>
          <w:bCs/>
          <w:w w:val="100"/>
          <w:sz w:val="20"/>
          <w:szCs w:val="20"/>
          <w:lang w:val="es-MX" w:eastAsia="en-US"/>
        </w:rPr>
        <w:t xml:space="preserve">atendiendo a las obligaciones que tienen al conocer de un acto de violencia contra las mujeres, en el presente caso, </w:t>
      </w:r>
      <w:r>
        <w:rPr>
          <w:rFonts w:cs="Arial"/>
          <w:b w:val="0"/>
          <w:bCs/>
          <w:w w:val="100"/>
          <w:sz w:val="20"/>
          <w:szCs w:val="20"/>
          <w:lang w:val="es-MX" w:eastAsia="en-US"/>
        </w:rPr>
        <w:t xml:space="preserve">fungieron como </w:t>
      </w:r>
      <w:r w:rsidRPr="00AC26D6">
        <w:rPr>
          <w:rFonts w:cs="Arial"/>
          <w:b w:val="0"/>
          <w:bCs/>
          <w:w w:val="100"/>
          <w:sz w:val="20"/>
          <w:szCs w:val="20"/>
          <w:lang w:val="es-MX" w:eastAsia="en-US"/>
        </w:rPr>
        <w:t>primer</w:t>
      </w:r>
      <w:r>
        <w:rPr>
          <w:rFonts w:cs="Arial"/>
          <w:b w:val="0"/>
          <w:bCs/>
          <w:w w:val="100"/>
          <w:sz w:val="20"/>
          <w:szCs w:val="20"/>
          <w:lang w:val="es-MX" w:eastAsia="en-US"/>
        </w:rPr>
        <w:t>os</w:t>
      </w:r>
      <w:r w:rsidRPr="00AC26D6">
        <w:rPr>
          <w:rFonts w:cs="Arial"/>
          <w:b w:val="0"/>
          <w:bCs/>
          <w:w w:val="100"/>
          <w:sz w:val="20"/>
          <w:szCs w:val="20"/>
          <w:lang w:val="es-MX" w:eastAsia="en-US"/>
        </w:rPr>
        <w:t xml:space="preserve"> respondiente</w:t>
      </w:r>
      <w:r>
        <w:rPr>
          <w:rFonts w:cs="Arial"/>
          <w:b w:val="0"/>
          <w:bCs/>
          <w:w w:val="100"/>
          <w:sz w:val="20"/>
          <w:szCs w:val="20"/>
          <w:lang w:val="es-MX" w:eastAsia="en-US"/>
        </w:rPr>
        <w:t xml:space="preserve">s, debieron orientar a la parte agraviada brindándole </w:t>
      </w:r>
      <w:r w:rsidR="008924BE">
        <w:rPr>
          <w:rFonts w:cs="Arial"/>
          <w:b w:val="0"/>
          <w:bCs/>
          <w:w w:val="100"/>
          <w:sz w:val="20"/>
          <w:szCs w:val="20"/>
          <w:lang w:val="es-MX" w:eastAsia="en-US"/>
        </w:rPr>
        <w:t xml:space="preserve">inicialmente </w:t>
      </w:r>
      <w:r>
        <w:rPr>
          <w:rFonts w:cs="Arial"/>
          <w:b w:val="0"/>
          <w:bCs/>
          <w:w w:val="100"/>
          <w:sz w:val="20"/>
          <w:szCs w:val="20"/>
          <w:lang w:val="es-MX" w:eastAsia="en-US"/>
        </w:rPr>
        <w:t xml:space="preserve">un servicio informativo que contribuyera a la detección oportuna de los casos de violencia </w:t>
      </w:r>
      <w:r w:rsidR="008924BE">
        <w:rPr>
          <w:rFonts w:cs="Arial"/>
          <w:b w:val="0"/>
          <w:bCs/>
          <w:w w:val="100"/>
          <w:sz w:val="20"/>
          <w:szCs w:val="20"/>
          <w:lang w:val="es-MX" w:eastAsia="en-US"/>
        </w:rPr>
        <w:t xml:space="preserve">en que se encontraba la víctima, </w:t>
      </w:r>
      <w:r>
        <w:rPr>
          <w:rFonts w:cs="Arial"/>
          <w:b w:val="0"/>
          <w:bCs/>
          <w:w w:val="100"/>
          <w:sz w:val="20"/>
          <w:szCs w:val="20"/>
          <w:lang w:val="es-MX" w:eastAsia="en-US"/>
        </w:rPr>
        <w:t>con la finalidad de efectuar un reconocimiento de las necesidades y demandas que la usuaria necesitaba</w:t>
      </w:r>
      <w:r w:rsidR="008924BE">
        <w:rPr>
          <w:rFonts w:cs="Arial"/>
          <w:b w:val="0"/>
          <w:bCs/>
          <w:w w:val="100"/>
          <w:sz w:val="20"/>
          <w:szCs w:val="20"/>
          <w:lang w:val="es-MX" w:eastAsia="en-US"/>
        </w:rPr>
        <w:t>,</w:t>
      </w:r>
      <w:r>
        <w:rPr>
          <w:rFonts w:cs="Arial"/>
          <w:b w:val="0"/>
          <w:bCs/>
          <w:w w:val="100"/>
          <w:sz w:val="20"/>
          <w:szCs w:val="20"/>
          <w:lang w:val="es-MX" w:eastAsia="en-US"/>
        </w:rPr>
        <w:t xml:space="preserve"> </w:t>
      </w:r>
      <w:r w:rsidR="008924BE">
        <w:rPr>
          <w:rFonts w:cs="Arial"/>
          <w:b w:val="0"/>
          <w:bCs/>
          <w:w w:val="100"/>
          <w:sz w:val="20"/>
          <w:szCs w:val="20"/>
          <w:lang w:val="es-MX" w:eastAsia="en-US"/>
        </w:rPr>
        <w:t xml:space="preserve">a efecto de identificar la prestación de ayuda </w:t>
      </w:r>
      <w:r w:rsidR="008924BE">
        <w:rPr>
          <w:rFonts w:cs="Arial"/>
          <w:b w:val="0"/>
          <w:bCs/>
          <w:w w:val="100"/>
          <w:sz w:val="20"/>
          <w:szCs w:val="20"/>
          <w:lang w:val="es-MX" w:eastAsia="en-US"/>
        </w:rPr>
        <w:lastRenderedPageBreak/>
        <w:t>que requería lo cual les permitiría</w:t>
      </w:r>
      <w:r>
        <w:rPr>
          <w:rFonts w:cs="Arial"/>
          <w:b w:val="0"/>
          <w:bCs/>
          <w:w w:val="100"/>
          <w:sz w:val="20"/>
          <w:szCs w:val="20"/>
          <w:lang w:val="es-MX" w:eastAsia="en-US"/>
        </w:rPr>
        <w:t xml:space="preserve"> generar el plan integral individualizado al que se hace alusión en los manuales y protocolos de la materia. </w:t>
      </w:r>
    </w:p>
    <w:p w14:paraId="0A50BBB8" w14:textId="77777777" w:rsidR="008924BE" w:rsidRPr="008924BE" w:rsidRDefault="008924BE" w:rsidP="00C60D17">
      <w:pPr>
        <w:pStyle w:val="Prrafodelista"/>
        <w:spacing w:line="360" w:lineRule="auto"/>
        <w:rPr>
          <w:rFonts w:cs="Arial"/>
          <w:b w:val="0"/>
          <w:bCs/>
          <w:w w:val="100"/>
          <w:sz w:val="20"/>
          <w:szCs w:val="20"/>
          <w:lang w:val="es-MX" w:eastAsia="en-US"/>
        </w:rPr>
      </w:pPr>
    </w:p>
    <w:p w14:paraId="6E609340" w14:textId="51BA9F33" w:rsidR="008924BE" w:rsidRDefault="008924BE" w:rsidP="00C60D17">
      <w:pPr>
        <w:pStyle w:val="Prrafodelista"/>
        <w:numPr>
          <w:ilvl w:val="0"/>
          <w:numId w:val="15"/>
        </w:numPr>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ese sentido, el personal del </w:t>
      </w:r>
      <w:r w:rsidRPr="008924BE">
        <w:rPr>
          <w:rFonts w:cs="Arial"/>
          <w:b w:val="0"/>
          <w:bCs/>
          <w:i/>
          <w:iCs/>
          <w:w w:val="100"/>
          <w:sz w:val="20"/>
          <w:szCs w:val="20"/>
          <w:lang w:val="es-MX" w:eastAsia="en-US"/>
        </w:rPr>
        <w:t>DIF Torreón</w:t>
      </w:r>
      <w:r>
        <w:rPr>
          <w:rFonts w:cs="Arial"/>
          <w:b w:val="0"/>
          <w:bCs/>
          <w:w w:val="100"/>
          <w:sz w:val="20"/>
          <w:szCs w:val="20"/>
          <w:lang w:val="es-MX" w:eastAsia="en-US"/>
        </w:rPr>
        <w:t xml:space="preserve"> y de la </w:t>
      </w:r>
      <w:r w:rsidRPr="008924BE">
        <w:rPr>
          <w:rFonts w:cs="Arial"/>
          <w:b w:val="0"/>
          <w:bCs/>
          <w:i/>
          <w:iCs/>
          <w:w w:val="100"/>
          <w:sz w:val="20"/>
          <w:szCs w:val="20"/>
          <w:lang w:val="es-MX" w:eastAsia="en-US"/>
        </w:rPr>
        <w:t>DSPM Torreón</w:t>
      </w:r>
      <w:r>
        <w:rPr>
          <w:rFonts w:cs="Arial"/>
          <w:b w:val="0"/>
          <w:bCs/>
          <w:w w:val="100"/>
          <w:sz w:val="20"/>
          <w:szCs w:val="20"/>
          <w:lang w:val="es-MX" w:eastAsia="en-US"/>
        </w:rPr>
        <w:t xml:space="preserve"> fueron omisos en verificar el estado de salud emocional en que se encontraba </w:t>
      </w:r>
      <w:r w:rsidR="00CA5A09">
        <w:rPr>
          <w:rFonts w:cs="Arial"/>
          <w:b w:val="0"/>
          <w:bCs/>
          <w:i/>
          <w:iCs/>
          <w:w w:val="100"/>
          <w:sz w:val="20"/>
          <w:szCs w:val="20"/>
          <w:lang w:val="es-MX" w:eastAsia="en-US"/>
        </w:rPr>
        <w:t>Ag2</w:t>
      </w:r>
      <w:r>
        <w:rPr>
          <w:rFonts w:cs="Arial"/>
          <w:b w:val="0"/>
          <w:bCs/>
          <w:w w:val="100"/>
          <w:sz w:val="20"/>
          <w:szCs w:val="20"/>
          <w:lang w:val="es-MX" w:eastAsia="en-US"/>
        </w:rPr>
        <w:t xml:space="preserve">, que les permitiera determinar el riesgo en que se encontraba y las acciones siguientes para su atención inmediata, aunado a que omitieron documentar adecuadamente los detalles de las consultas que tuvieron con la parte agraviada. </w:t>
      </w:r>
      <w:r w:rsidRPr="008924BE">
        <w:rPr>
          <w:rFonts w:cs="Arial"/>
          <w:b w:val="0"/>
          <w:bCs/>
          <w:w w:val="100"/>
          <w:sz w:val="20"/>
          <w:szCs w:val="20"/>
          <w:lang w:val="es-MX" w:eastAsia="en-US"/>
        </w:rPr>
        <w:t xml:space="preserve">Lo anterior, puede ser resultado de la falta de </w:t>
      </w:r>
      <w:r>
        <w:rPr>
          <w:rFonts w:cs="Arial"/>
          <w:b w:val="0"/>
          <w:bCs/>
          <w:w w:val="100"/>
          <w:sz w:val="20"/>
          <w:szCs w:val="20"/>
          <w:lang w:val="es-MX" w:eastAsia="en-US"/>
        </w:rPr>
        <w:t xml:space="preserve">capacitación e </w:t>
      </w:r>
      <w:r w:rsidRPr="008924BE">
        <w:rPr>
          <w:rFonts w:cs="Arial"/>
          <w:b w:val="0"/>
          <w:bCs/>
          <w:w w:val="100"/>
          <w:sz w:val="20"/>
          <w:szCs w:val="20"/>
          <w:lang w:val="es-MX" w:eastAsia="en-US"/>
        </w:rPr>
        <w:t xml:space="preserve">información </w:t>
      </w:r>
      <w:r w:rsidR="00AC26D6" w:rsidRPr="008924BE">
        <w:rPr>
          <w:rFonts w:cs="Arial"/>
          <w:b w:val="0"/>
          <w:bCs/>
          <w:w w:val="100"/>
          <w:sz w:val="20"/>
          <w:szCs w:val="20"/>
          <w:lang w:val="es-MX" w:eastAsia="en-US"/>
        </w:rPr>
        <w:t xml:space="preserve">necesaria </w:t>
      </w:r>
      <w:r>
        <w:rPr>
          <w:rFonts w:cs="Arial"/>
          <w:b w:val="0"/>
          <w:bCs/>
          <w:w w:val="100"/>
          <w:sz w:val="20"/>
          <w:szCs w:val="20"/>
          <w:lang w:val="es-MX" w:eastAsia="en-US"/>
        </w:rPr>
        <w:t xml:space="preserve">en materia de protección de derechos de las mujeres víctimas de violencia </w:t>
      </w:r>
      <w:r w:rsidR="00AC26D6" w:rsidRPr="008924BE">
        <w:rPr>
          <w:rFonts w:cs="Arial"/>
          <w:b w:val="0"/>
          <w:bCs/>
          <w:w w:val="100"/>
          <w:sz w:val="20"/>
          <w:szCs w:val="20"/>
          <w:lang w:val="es-MX" w:eastAsia="en-US"/>
        </w:rPr>
        <w:t xml:space="preserve">y </w:t>
      </w:r>
      <w:r>
        <w:rPr>
          <w:rFonts w:cs="Arial"/>
          <w:b w:val="0"/>
          <w:bCs/>
          <w:w w:val="100"/>
          <w:sz w:val="20"/>
          <w:szCs w:val="20"/>
          <w:lang w:val="es-MX" w:eastAsia="en-US"/>
        </w:rPr>
        <w:t xml:space="preserve">eventualmente falta de </w:t>
      </w:r>
      <w:r w:rsidR="00AC26D6" w:rsidRPr="008924BE">
        <w:rPr>
          <w:rFonts w:cs="Arial"/>
          <w:b w:val="0"/>
          <w:bCs/>
          <w:w w:val="100"/>
          <w:sz w:val="20"/>
          <w:szCs w:val="20"/>
          <w:lang w:val="es-MX" w:eastAsia="en-US"/>
        </w:rPr>
        <w:t>entrenamiento adecuado para brindar contención primaria y canalización a los servicios</w:t>
      </w:r>
      <w:r w:rsidRPr="008924BE">
        <w:rPr>
          <w:rFonts w:cs="Arial"/>
          <w:b w:val="0"/>
          <w:bCs/>
          <w:w w:val="100"/>
          <w:sz w:val="20"/>
          <w:szCs w:val="20"/>
          <w:lang w:val="es-MX" w:eastAsia="en-US"/>
        </w:rPr>
        <w:t xml:space="preserve"> sociales</w:t>
      </w:r>
      <w:r w:rsidR="00AC26D6" w:rsidRPr="008924BE">
        <w:rPr>
          <w:rFonts w:cs="Arial"/>
          <w:b w:val="0"/>
          <w:bCs/>
          <w:w w:val="100"/>
          <w:sz w:val="20"/>
          <w:szCs w:val="20"/>
          <w:lang w:val="es-MX" w:eastAsia="en-US"/>
        </w:rPr>
        <w:t xml:space="preserve"> pertinentes para preservar el bienestar físico, mental y emocional de </w:t>
      </w:r>
      <w:r w:rsidRPr="008924BE">
        <w:rPr>
          <w:rFonts w:cs="Arial"/>
          <w:b w:val="0"/>
          <w:bCs/>
          <w:w w:val="100"/>
          <w:sz w:val="20"/>
          <w:szCs w:val="20"/>
          <w:lang w:val="es-MX" w:eastAsia="en-US"/>
        </w:rPr>
        <w:t>la parte agraviada</w:t>
      </w:r>
      <w:r w:rsidR="00AC26D6" w:rsidRPr="008924BE">
        <w:rPr>
          <w:rFonts w:cs="Arial"/>
          <w:b w:val="0"/>
          <w:bCs/>
          <w:w w:val="100"/>
          <w:sz w:val="20"/>
          <w:szCs w:val="20"/>
          <w:lang w:val="es-MX" w:eastAsia="en-US"/>
        </w:rPr>
        <w:t xml:space="preserve">, a través de una guía de recursos del sector público y privado que </w:t>
      </w:r>
      <w:r w:rsidRPr="008924BE">
        <w:rPr>
          <w:rFonts w:cs="Arial"/>
          <w:b w:val="0"/>
          <w:bCs/>
          <w:w w:val="100"/>
          <w:sz w:val="20"/>
          <w:szCs w:val="20"/>
          <w:lang w:val="es-MX" w:eastAsia="en-US"/>
        </w:rPr>
        <w:t>le permitieran recibir una debida</w:t>
      </w:r>
      <w:r w:rsidR="00AC26D6" w:rsidRPr="008924BE">
        <w:rPr>
          <w:rFonts w:cs="Arial"/>
          <w:b w:val="0"/>
          <w:bCs/>
          <w:w w:val="100"/>
          <w:sz w:val="20"/>
          <w:szCs w:val="20"/>
          <w:lang w:val="es-MX" w:eastAsia="en-US"/>
        </w:rPr>
        <w:t xml:space="preserve"> atención, protección y apoyo jurídico</w:t>
      </w:r>
      <w:r w:rsidRPr="008924BE">
        <w:rPr>
          <w:rFonts w:cs="Arial"/>
          <w:b w:val="0"/>
          <w:bCs/>
          <w:w w:val="100"/>
          <w:sz w:val="20"/>
          <w:szCs w:val="20"/>
          <w:lang w:val="es-MX" w:eastAsia="en-US"/>
        </w:rPr>
        <w:t>.</w:t>
      </w:r>
    </w:p>
    <w:p w14:paraId="47CAAD19" w14:textId="77777777" w:rsidR="008924BE" w:rsidRPr="008924BE" w:rsidRDefault="008924BE" w:rsidP="00C60D17">
      <w:pPr>
        <w:pStyle w:val="Prrafodelista"/>
        <w:spacing w:line="360" w:lineRule="auto"/>
        <w:ind w:left="0"/>
        <w:rPr>
          <w:rFonts w:cs="Arial"/>
          <w:b w:val="0"/>
          <w:bCs/>
          <w:w w:val="100"/>
          <w:sz w:val="20"/>
          <w:szCs w:val="20"/>
          <w:lang w:val="es-MX" w:eastAsia="en-US"/>
        </w:rPr>
      </w:pPr>
    </w:p>
    <w:p w14:paraId="6A86A7D0" w14:textId="1107DADE" w:rsidR="008924BE" w:rsidRDefault="0056060A" w:rsidP="00C60D17">
      <w:pPr>
        <w:pStyle w:val="Prrafodelista"/>
        <w:numPr>
          <w:ilvl w:val="0"/>
          <w:numId w:val="15"/>
        </w:numPr>
        <w:spacing w:line="360" w:lineRule="auto"/>
        <w:ind w:left="0" w:hanging="426"/>
        <w:rPr>
          <w:rFonts w:cs="Arial"/>
          <w:b w:val="0"/>
          <w:bCs/>
          <w:w w:val="100"/>
          <w:sz w:val="20"/>
          <w:szCs w:val="20"/>
          <w:lang w:val="es-MX" w:eastAsia="en-US"/>
        </w:rPr>
      </w:pPr>
      <w:r w:rsidRPr="008924BE">
        <w:rPr>
          <w:rFonts w:cs="Arial"/>
          <w:b w:val="0"/>
          <w:bCs/>
          <w:w w:val="100"/>
          <w:sz w:val="20"/>
          <w:szCs w:val="20"/>
          <w:lang w:val="es-MX" w:eastAsia="en-US"/>
        </w:rPr>
        <w:t xml:space="preserve">Por consiguiente, </w:t>
      </w:r>
      <w:r w:rsidR="00A14433" w:rsidRPr="008924BE">
        <w:rPr>
          <w:rFonts w:cs="Arial"/>
          <w:b w:val="0"/>
          <w:bCs/>
          <w:w w:val="100"/>
          <w:sz w:val="20"/>
          <w:szCs w:val="20"/>
          <w:lang w:val="es-MX" w:eastAsia="en-US"/>
        </w:rPr>
        <w:t xml:space="preserve">quien esto analiza, determina que  </w:t>
      </w:r>
      <w:r w:rsidRPr="008924BE">
        <w:rPr>
          <w:rFonts w:cs="Arial"/>
          <w:b w:val="0"/>
          <w:bCs/>
          <w:w w:val="100"/>
          <w:sz w:val="20"/>
          <w:szCs w:val="20"/>
          <w:lang w:val="es-MX" w:eastAsia="en-US"/>
        </w:rPr>
        <w:t>ante la falta de debida documentación de la información otorgada a la parte quejosa y agraviada respecto a la orientación jurídica que les permitiera conocer las instituciones ante las cuales podrían interponer la denuncia respectiva por el delito de carácter sexual del cual tuvieron conocimiento desde el primer contacto</w:t>
      </w:r>
      <w:r w:rsidR="00A14433" w:rsidRPr="008924BE">
        <w:rPr>
          <w:rFonts w:cs="Arial"/>
          <w:b w:val="0"/>
          <w:bCs/>
          <w:w w:val="100"/>
          <w:sz w:val="20"/>
          <w:szCs w:val="20"/>
          <w:lang w:val="es-MX" w:eastAsia="en-US"/>
        </w:rPr>
        <w:t xml:space="preserve">, no es posible acreditar que en efecto los servidores públicos del </w:t>
      </w:r>
      <w:r w:rsidR="00A14433" w:rsidRPr="008924BE">
        <w:rPr>
          <w:rFonts w:cs="Arial"/>
          <w:b w:val="0"/>
          <w:bCs/>
          <w:i/>
          <w:iCs/>
          <w:w w:val="100"/>
          <w:sz w:val="20"/>
          <w:szCs w:val="20"/>
          <w:lang w:val="es-MX" w:eastAsia="en-US"/>
        </w:rPr>
        <w:t>R. Ayuntamiento de Torreón</w:t>
      </w:r>
      <w:r w:rsidR="00A14433" w:rsidRPr="008924BE">
        <w:rPr>
          <w:rFonts w:cs="Arial"/>
          <w:b w:val="0"/>
          <w:bCs/>
          <w:w w:val="100"/>
          <w:sz w:val="20"/>
          <w:szCs w:val="20"/>
          <w:lang w:val="es-MX" w:eastAsia="en-US"/>
        </w:rPr>
        <w:t xml:space="preserve"> involucrados en la atención brindada a </w:t>
      </w:r>
      <w:r w:rsidR="00CA5A09">
        <w:rPr>
          <w:rFonts w:cs="Arial"/>
          <w:b w:val="0"/>
          <w:bCs/>
          <w:i/>
          <w:iCs/>
          <w:w w:val="100"/>
          <w:sz w:val="20"/>
          <w:szCs w:val="20"/>
          <w:lang w:val="es-MX" w:eastAsia="en-US"/>
        </w:rPr>
        <w:t>Ag2</w:t>
      </w:r>
      <w:r w:rsidR="00A14433" w:rsidRPr="008924BE">
        <w:rPr>
          <w:rFonts w:cs="Arial"/>
          <w:b w:val="0"/>
          <w:bCs/>
          <w:w w:val="100"/>
          <w:sz w:val="20"/>
          <w:szCs w:val="20"/>
          <w:lang w:val="es-MX" w:eastAsia="en-US"/>
        </w:rPr>
        <w:t xml:space="preserve"> que, en el presente caso, corresponde a los servidores públicos del </w:t>
      </w:r>
      <w:r w:rsidR="00A14433" w:rsidRPr="008924BE">
        <w:rPr>
          <w:rFonts w:cs="Arial"/>
          <w:b w:val="0"/>
          <w:bCs/>
          <w:i/>
          <w:iCs/>
          <w:w w:val="100"/>
          <w:sz w:val="20"/>
          <w:szCs w:val="20"/>
          <w:lang w:val="es-MX" w:eastAsia="en-US"/>
        </w:rPr>
        <w:t>DIF Torreón</w:t>
      </w:r>
      <w:r w:rsidR="00A14433" w:rsidRPr="008924BE">
        <w:rPr>
          <w:rFonts w:cs="Arial"/>
          <w:b w:val="0"/>
          <w:bCs/>
          <w:w w:val="100"/>
          <w:sz w:val="20"/>
          <w:szCs w:val="20"/>
          <w:lang w:val="es-MX" w:eastAsia="en-US"/>
        </w:rPr>
        <w:t xml:space="preserve"> y de la </w:t>
      </w:r>
      <w:r w:rsidR="00A14433" w:rsidRPr="008924BE">
        <w:rPr>
          <w:rFonts w:cs="Arial"/>
          <w:b w:val="0"/>
          <w:bCs/>
          <w:i/>
          <w:iCs/>
          <w:w w:val="100"/>
          <w:sz w:val="20"/>
          <w:szCs w:val="20"/>
          <w:lang w:val="es-MX" w:eastAsia="en-US"/>
        </w:rPr>
        <w:t>DSPM Torreón</w:t>
      </w:r>
      <w:r w:rsidR="00A14433" w:rsidRPr="008924BE">
        <w:rPr>
          <w:rFonts w:cs="Arial"/>
          <w:b w:val="0"/>
          <w:bCs/>
          <w:w w:val="100"/>
          <w:sz w:val="20"/>
          <w:szCs w:val="20"/>
          <w:lang w:val="es-MX" w:eastAsia="en-US"/>
        </w:rPr>
        <w:t xml:space="preserve"> hayan cumplido con la obligación impuesta por la legislación vigente en materia de protección de las mujeres víctimas de violencia, que les atribuye el deber de dar aviso al Ministerio Público o Fiscalía con el formato establecido, para tal efecto, cuando de la entrevista con las víctimas se detecten hechos que la ley considere como delitos.</w:t>
      </w:r>
    </w:p>
    <w:p w14:paraId="2A911D6F" w14:textId="77777777" w:rsidR="008924BE" w:rsidRDefault="008924BE" w:rsidP="00C60D17">
      <w:pPr>
        <w:pStyle w:val="Prrafodelista"/>
        <w:spacing w:line="360" w:lineRule="auto"/>
        <w:ind w:left="0"/>
        <w:rPr>
          <w:rFonts w:cs="Arial"/>
          <w:b w:val="0"/>
          <w:bCs/>
          <w:w w:val="100"/>
          <w:sz w:val="20"/>
          <w:szCs w:val="20"/>
          <w:lang w:val="es-MX" w:eastAsia="en-US"/>
        </w:rPr>
      </w:pPr>
    </w:p>
    <w:p w14:paraId="57BC8E3B" w14:textId="1D12F1EC" w:rsidR="00AA3F75" w:rsidRPr="008924BE" w:rsidRDefault="008924BE" w:rsidP="00C60D17">
      <w:pPr>
        <w:pStyle w:val="Prrafodelista"/>
        <w:numPr>
          <w:ilvl w:val="0"/>
          <w:numId w:val="15"/>
        </w:numPr>
        <w:spacing w:line="360" w:lineRule="auto"/>
        <w:ind w:left="0" w:hanging="426"/>
        <w:rPr>
          <w:rFonts w:cs="Arial"/>
          <w:b w:val="0"/>
          <w:bCs/>
          <w:w w:val="100"/>
          <w:sz w:val="20"/>
          <w:szCs w:val="20"/>
          <w:lang w:val="es-MX" w:eastAsia="en-US"/>
        </w:rPr>
      </w:pPr>
      <w:r w:rsidRPr="008924BE">
        <w:rPr>
          <w:rFonts w:cs="Arial"/>
          <w:b w:val="0"/>
          <w:bCs/>
          <w:w w:val="100"/>
          <w:sz w:val="20"/>
          <w:szCs w:val="20"/>
          <w:lang w:val="es-MX" w:eastAsia="en-US"/>
        </w:rPr>
        <w:t>Finalmente, t</w:t>
      </w:r>
      <w:r w:rsidR="00AA3F75" w:rsidRPr="008924BE">
        <w:rPr>
          <w:rFonts w:cs="Arial"/>
          <w:b w:val="0"/>
          <w:bCs/>
          <w:w w:val="100"/>
          <w:sz w:val="20"/>
          <w:szCs w:val="20"/>
          <w:lang w:val="es-MX" w:eastAsia="en-US"/>
        </w:rPr>
        <w:t>omando puntualmente cada uno de los ordenamientos invocados</w:t>
      </w:r>
      <w:r>
        <w:rPr>
          <w:rFonts w:cs="Arial"/>
          <w:b w:val="0"/>
          <w:bCs/>
          <w:w w:val="100"/>
          <w:sz w:val="20"/>
          <w:szCs w:val="20"/>
          <w:lang w:val="es-MX" w:eastAsia="en-US"/>
        </w:rPr>
        <w:t xml:space="preserve"> en el presente apartado y en el de fundamentación</w:t>
      </w:r>
      <w:r w:rsidR="00AA3F75" w:rsidRPr="008924BE">
        <w:rPr>
          <w:rFonts w:cs="Arial"/>
          <w:b w:val="0"/>
          <w:bCs/>
          <w:w w:val="100"/>
          <w:sz w:val="20"/>
          <w:szCs w:val="20"/>
          <w:lang w:val="es-MX" w:eastAsia="en-US"/>
        </w:rPr>
        <w:t xml:space="preserve">, en el caso que nos ocupa, </w:t>
      </w:r>
      <w:r>
        <w:rPr>
          <w:rFonts w:cs="Arial"/>
          <w:b w:val="0"/>
          <w:bCs/>
          <w:w w:val="100"/>
          <w:sz w:val="20"/>
          <w:szCs w:val="20"/>
          <w:lang w:val="es-MX" w:eastAsia="en-US"/>
        </w:rPr>
        <w:t>esta CDHEC</w:t>
      </w:r>
      <w:r w:rsidR="00AA3F75" w:rsidRPr="008924BE">
        <w:rPr>
          <w:rFonts w:cs="Arial"/>
          <w:b w:val="0"/>
          <w:bCs/>
          <w:w w:val="100"/>
          <w:sz w:val="20"/>
          <w:szCs w:val="20"/>
          <w:lang w:val="es-MX" w:eastAsia="en-US"/>
        </w:rPr>
        <w:t xml:space="preserve"> considera que se actualizó una violación al derecho a la legalidad y seguridad jurídica en la modalidad de </w:t>
      </w:r>
      <w:r>
        <w:rPr>
          <w:rFonts w:cs="Arial"/>
          <w:b w:val="0"/>
          <w:bCs/>
          <w:w w:val="100"/>
          <w:sz w:val="20"/>
          <w:szCs w:val="20"/>
          <w:lang w:val="es-MX" w:eastAsia="en-US"/>
        </w:rPr>
        <w:t>insuficiente</w:t>
      </w:r>
      <w:r w:rsidR="00AA3F75" w:rsidRPr="008924BE">
        <w:rPr>
          <w:rFonts w:cs="Arial"/>
          <w:b w:val="0"/>
          <w:bCs/>
          <w:w w:val="100"/>
          <w:sz w:val="20"/>
          <w:szCs w:val="20"/>
          <w:lang w:val="es-MX" w:eastAsia="en-US"/>
        </w:rPr>
        <w:t xml:space="preserve"> asistencia a víctimas del delito; lo anterior, es resultado del estudio de las evidencias recabadas en las cuales se desprende que, en los informes pormenorizados de las autoridades señaladas como responsables, tanto del </w:t>
      </w:r>
      <w:r w:rsidRPr="008924BE">
        <w:rPr>
          <w:rFonts w:cs="Arial"/>
          <w:b w:val="0"/>
          <w:bCs/>
          <w:i/>
          <w:iCs/>
          <w:w w:val="100"/>
          <w:sz w:val="20"/>
          <w:szCs w:val="20"/>
          <w:lang w:val="es-MX" w:eastAsia="en-US"/>
        </w:rPr>
        <w:t>DIF Torreón</w:t>
      </w:r>
      <w:r w:rsidR="00AA3F75" w:rsidRPr="008924BE">
        <w:rPr>
          <w:rFonts w:cs="Arial"/>
          <w:b w:val="0"/>
          <w:bCs/>
          <w:w w:val="100"/>
          <w:sz w:val="20"/>
          <w:szCs w:val="20"/>
          <w:lang w:val="es-MX" w:eastAsia="en-US"/>
        </w:rPr>
        <w:t xml:space="preserve">, como del personal adscrito a la Unidad de Atención a Víctimas de Violencia Familiar y de Género adscrita a la </w:t>
      </w:r>
      <w:r w:rsidRPr="008924BE">
        <w:rPr>
          <w:rFonts w:cs="Arial"/>
          <w:b w:val="0"/>
          <w:bCs/>
          <w:i/>
          <w:iCs/>
          <w:w w:val="100"/>
          <w:sz w:val="20"/>
          <w:szCs w:val="20"/>
          <w:lang w:val="es-MX" w:eastAsia="en-US"/>
        </w:rPr>
        <w:t xml:space="preserve">DSPM </w:t>
      </w:r>
      <w:r w:rsidR="00AA3F75" w:rsidRPr="008924BE">
        <w:rPr>
          <w:rFonts w:cs="Arial"/>
          <w:b w:val="0"/>
          <w:bCs/>
          <w:i/>
          <w:iCs/>
          <w:w w:val="100"/>
          <w:sz w:val="20"/>
          <w:szCs w:val="20"/>
          <w:lang w:val="es-MX" w:eastAsia="en-US"/>
        </w:rPr>
        <w:t>Torreón</w:t>
      </w:r>
      <w:r w:rsidR="00AA3F75" w:rsidRPr="008924BE">
        <w:rPr>
          <w:rFonts w:cs="Arial"/>
          <w:b w:val="0"/>
          <w:bCs/>
          <w:w w:val="100"/>
          <w:sz w:val="20"/>
          <w:szCs w:val="20"/>
          <w:lang w:val="es-MX" w:eastAsia="en-US"/>
        </w:rPr>
        <w:t xml:space="preserve">, </w:t>
      </w:r>
      <w:r>
        <w:rPr>
          <w:rFonts w:cs="Arial"/>
          <w:b w:val="0"/>
          <w:bCs/>
          <w:w w:val="100"/>
          <w:sz w:val="20"/>
          <w:szCs w:val="20"/>
          <w:lang w:val="es-MX" w:eastAsia="en-US"/>
        </w:rPr>
        <w:t xml:space="preserve">quienes </w:t>
      </w:r>
      <w:r w:rsidR="00AA3F75" w:rsidRPr="008924BE">
        <w:rPr>
          <w:rFonts w:cs="Arial"/>
          <w:b w:val="0"/>
          <w:bCs/>
          <w:w w:val="100"/>
          <w:sz w:val="20"/>
          <w:szCs w:val="20"/>
          <w:lang w:val="es-MX" w:eastAsia="en-US"/>
        </w:rPr>
        <w:t xml:space="preserve">manifestaron tener conocimiento de que la </w:t>
      </w:r>
      <w:r>
        <w:rPr>
          <w:rFonts w:cs="Arial"/>
          <w:b w:val="0"/>
          <w:bCs/>
          <w:w w:val="100"/>
          <w:sz w:val="20"/>
          <w:szCs w:val="20"/>
          <w:lang w:val="es-MX" w:eastAsia="en-US"/>
        </w:rPr>
        <w:t xml:space="preserve">parte </w:t>
      </w:r>
      <w:r w:rsidR="00AA3F75" w:rsidRPr="008924BE">
        <w:rPr>
          <w:rFonts w:cs="Arial"/>
          <w:b w:val="0"/>
          <w:bCs/>
          <w:w w:val="100"/>
          <w:sz w:val="20"/>
          <w:szCs w:val="20"/>
          <w:lang w:val="es-MX" w:eastAsia="en-US"/>
        </w:rPr>
        <w:t>agraviada</w:t>
      </w:r>
      <w:r>
        <w:rPr>
          <w:rFonts w:cs="Arial"/>
          <w:b w:val="0"/>
          <w:bCs/>
          <w:w w:val="100"/>
          <w:sz w:val="20"/>
          <w:szCs w:val="20"/>
          <w:lang w:val="es-MX" w:eastAsia="en-US"/>
        </w:rPr>
        <w:t>,</w:t>
      </w:r>
      <w:r w:rsidR="00AA3F75" w:rsidRPr="008924BE">
        <w:rPr>
          <w:rFonts w:cs="Arial"/>
          <w:b w:val="0"/>
          <w:bCs/>
          <w:w w:val="100"/>
          <w:sz w:val="20"/>
          <w:szCs w:val="20"/>
          <w:lang w:val="es-MX" w:eastAsia="en-US"/>
        </w:rPr>
        <w:t xml:space="preserve"> quien en vida llevaba el nombre de </w:t>
      </w:r>
      <w:r w:rsidR="00CA5A09">
        <w:rPr>
          <w:rFonts w:cs="Arial"/>
          <w:b w:val="0"/>
          <w:bCs/>
          <w:i/>
          <w:iCs/>
          <w:w w:val="100"/>
          <w:sz w:val="20"/>
          <w:szCs w:val="20"/>
          <w:lang w:val="es-MX" w:eastAsia="en-US"/>
        </w:rPr>
        <w:t>Ag2</w:t>
      </w:r>
      <w:r w:rsidR="00AA3F75" w:rsidRPr="008924BE">
        <w:rPr>
          <w:rFonts w:cs="Arial"/>
          <w:b w:val="0"/>
          <w:bCs/>
          <w:w w:val="100"/>
          <w:sz w:val="20"/>
          <w:szCs w:val="20"/>
          <w:lang w:val="es-MX" w:eastAsia="en-US"/>
        </w:rPr>
        <w:t xml:space="preserve"> fue víctima de un hecho delictivo y aun así omitieron hacerlo del conocimiento de la Fiscalía General del Estado. </w:t>
      </w:r>
    </w:p>
    <w:p w14:paraId="6272AA49" w14:textId="6190C2CF" w:rsidR="00C8780C" w:rsidRDefault="00C8780C" w:rsidP="005A7740">
      <w:pPr>
        <w:spacing w:line="360" w:lineRule="auto"/>
        <w:rPr>
          <w:rFonts w:cs="Arial"/>
          <w:b w:val="0"/>
          <w:sz w:val="20"/>
          <w:szCs w:val="20"/>
        </w:rPr>
      </w:pPr>
    </w:p>
    <w:p w14:paraId="098E578B" w14:textId="34C128E4" w:rsidR="00C4693D" w:rsidRDefault="00C4693D" w:rsidP="005A7740">
      <w:pPr>
        <w:spacing w:line="360" w:lineRule="auto"/>
        <w:rPr>
          <w:rFonts w:cs="Arial"/>
          <w:b w:val="0"/>
          <w:sz w:val="20"/>
          <w:szCs w:val="20"/>
        </w:rPr>
      </w:pPr>
    </w:p>
    <w:p w14:paraId="714A91E9" w14:textId="54CC84BD" w:rsidR="00C4693D" w:rsidRDefault="00C4693D" w:rsidP="005A7740">
      <w:pPr>
        <w:spacing w:line="360" w:lineRule="auto"/>
        <w:rPr>
          <w:rFonts w:cs="Arial"/>
          <w:b w:val="0"/>
          <w:sz w:val="20"/>
          <w:szCs w:val="20"/>
        </w:rPr>
      </w:pPr>
    </w:p>
    <w:p w14:paraId="450D327B" w14:textId="77777777" w:rsidR="00C4693D" w:rsidRPr="005A7740" w:rsidRDefault="00C4693D" w:rsidP="005A7740">
      <w:pPr>
        <w:spacing w:line="360" w:lineRule="auto"/>
        <w:rPr>
          <w:rFonts w:cs="Arial"/>
          <w:b w:val="0"/>
          <w:sz w:val="20"/>
          <w:szCs w:val="20"/>
        </w:rPr>
      </w:pPr>
    </w:p>
    <w:p w14:paraId="5D16BF24" w14:textId="7510ADD9" w:rsidR="007C3E2B" w:rsidRPr="00491913" w:rsidRDefault="007C3E2B" w:rsidP="00C60D17">
      <w:pPr>
        <w:widowControl w:val="0"/>
        <w:autoSpaceDE w:val="0"/>
        <w:autoSpaceDN w:val="0"/>
        <w:adjustRightInd w:val="0"/>
        <w:spacing w:line="360" w:lineRule="auto"/>
        <w:rPr>
          <w:rFonts w:ascii="Arial" w:hAnsi="Arial" w:cs="Arial"/>
          <w:bCs/>
          <w:sz w:val="20"/>
          <w:szCs w:val="20"/>
        </w:rPr>
      </w:pPr>
      <w:r w:rsidRPr="005A7740">
        <w:rPr>
          <w:rFonts w:ascii="Arial" w:hAnsi="Arial" w:cs="Arial"/>
          <w:bCs/>
          <w:sz w:val="20"/>
          <w:szCs w:val="20"/>
        </w:rPr>
        <w:lastRenderedPageBreak/>
        <w:t>1.2 Estudio de una falta de debida diligencia con perspectiva de género.</w:t>
      </w:r>
    </w:p>
    <w:p w14:paraId="6BCA28AA" w14:textId="77777777" w:rsidR="000158D0" w:rsidRPr="000158D0" w:rsidRDefault="000158D0" w:rsidP="00C60D17">
      <w:pPr>
        <w:pStyle w:val="Prrafodelista"/>
        <w:spacing w:line="360" w:lineRule="auto"/>
        <w:rPr>
          <w:rFonts w:cs="Arial"/>
          <w:b w:val="0"/>
          <w:w w:val="100"/>
          <w:sz w:val="20"/>
          <w:szCs w:val="20"/>
          <w:lang w:val="es-MX" w:eastAsia="en-US"/>
        </w:rPr>
      </w:pPr>
    </w:p>
    <w:p w14:paraId="1D269260" w14:textId="3F83B0C5" w:rsidR="000158D0" w:rsidRDefault="007C3E2B" w:rsidP="00C60D17">
      <w:pPr>
        <w:pStyle w:val="Prrafodelista"/>
        <w:numPr>
          <w:ilvl w:val="0"/>
          <w:numId w:val="15"/>
        </w:numPr>
        <w:spacing w:line="360" w:lineRule="auto"/>
        <w:ind w:left="0" w:hanging="426"/>
        <w:rPr>
          <w:rFonts w:cs="Arial"/>
          <w:b w:val="0"/>
          <w:w w:val="100"/>
          <w:sz w:val="20"/>
          <w:szCs w:val="20"/>
          <w:lang w:val="es-MX" w:eastAsia="en-US"/>
        </w:rPr>
      </w:pPr>
      <w:r w:rsidRPr="007C3E2B">
        <w:rPr>
          <w:rFonts w:cs="Arial"/>
          <w:b w:val="0"/>
          <w:w w:val="100"/>
          <w:sz w:val="20"/>
          <w:szCs w:val="20"/>
          <w:lang w:val="es-MX" w:eastAsia="en-US"/>
        </w:rPr>
        <w:t xml:space="preserve">Una vez que quedaron asentadas de manera jerárquica todas las normas básicas a que se encuentran sujetos los </w:t>
      </w:r>
      <w:r>
        <w:rPr>
          <w:rFonts w:cs="Arial"/>
          <w:b w:val="0"/>
          <w:w w:val="100"/>
          <w:sz w:val="20"/>
          <w:szCs w:val="20"/>
          <w:lang w:val="es-MX" w:eastAsia="en-US"/>
        </w:rPr>
        <w:t>servidores públicos</w:t>
      </w:r>
      <w:r w:rsidRPr="007C3E2B">
        <w:rPr>
          <w:rFonts w:cs="Arial"/>
          <w:b w:val="0"/>
          <w:w w:val="100"/>
          <w:sz w:val="20"/>
          <w:szCs w:val="20"/>
          <w:lang w:val="es-MX" w:eastAsia="en-US"/>
        </w:rPr>
        <w:t xml:space="preserve">, en el presente caso de estudio, podemos afirmar que el personal adscrito </w:t>
      </w:r>
      <w:r w:rsidRPr="00C64D6E">
        <w:rPr>
          <w:rFonts w:cs="Arial"/>
          <w:b w:val="0"/>
          <w:w w:val="100"/>
          <w:sz w:val="20"/>
          <w:szCs w:val="20"/>
          <w:lang w:val="es-MX" w:eastAsia="en-US"/>
        </w:rPr>
        <w:t xml:space="preserve">al </w:t>
      </w:r>
      <w:r w:rsidR="001B4DC2" w:rsidRPr="001B4DC2">
        <w:rPr>
          <w:rFonts w:cs="Arial"/>
          <w:b w:val="0"/>
          <w:i/>
          <w:iCs/>
          <w:w w:val="100"/>
          <w:sz w:val="20"/>
          <w:szCs w:val="20"/>
          <w:lang w:val="es-MX" w:eastAsia="en-US"/>
        </w:rPr>
        <w:t>DIF</w:t>
      </w:r>
      <w:r w:rsidRPr="001B4DC2">
        <w:rPr>
          <w:rFonts w:cs="Arial"/>
          <w:b w:val="0"/>
          <w:i/>
          <w:iCs/>
          <w:w w:val="100"/>
          <w:sz w:val="20"/>
          <w:szCs w:val="20"/>
          <w:lang w:val="es-MX" w:eastAsia="en-US"/>
        </w:rPr>
        <w:t xml:space="preserve"> Torreón</w:t>
      </w:r>
      <w:r w:rsidRPr="00C64D6E">
        <w:rPr>
          <w:rFonts w:cs="Arial"/>
          <w:b w:val="0"/>
          <w:w w:val="100"/>
          <w:sz w:val="20"/>
          <w:szCs w:val="20"/>
          <w:lang w:val="es-MX" w:eastAsia="en-US"/>
        </w:rPr>
        <w:t xml:space="preserve">, como del personal adscrito a la Unidad de Atención a Víctimas de Violencia Familiar y de Género adscrita a la </w:t>
      </w:r>
      <w:r w:rsidR="001B4DC2" w:rsidRPr="001B4DC2">
        <w:rPr>
          <w:rFonts w:cs="Arial"/>
          <w:b w:val="0"/>
          <w:i/>
          <w:iCs/>
          <w:w w:val="100"/>
          <w:sz w:val="20"/>
          <w:szCs w:val="20"/>
          <w:lang w:val="es-MX" w:eastAsia="en-US"/>
        </w:rPr>
        <w:t>DSPM</w:t>
      </w:r>
      <w:r w:rsidRPr="001B4DC2">
        <w:rPr>
          <w:rFonts w:cs="Arial"/>
          <w:b w:val="0"/>
          <w:i/>
          <w:iCs/>
          <w:w w:val="100"/>
          <w:sz w:val="20"/>
          <w:szCs w:val="20"/>
          <w:lang w:val="es-MX" w:eastAsia="en-US"/>
        </w:rPr>
        <w:t xml:space="preserve"> Torreón</w:t>
      </w:r>
      <w:r w:rsidRPr="00C64D6E">
        <w:rPr>
          <w:rFonts w:cs="Arial"/>
          <w:b w:val="0"/>
          <w:w w:val="100"/>
          <w:sz w:val="20"/>
          <w:szCs w:val="20"/>
          <w:lang w:val="es-MX" w:eastAsia="en-US"/>
        </w:rPr>
        <w:t>, se encuentra</w:t>
      </w:r>
      <w:r w:rsidR="001B4DC2">
        <w:rPr>
          <w:rFonts w:cs="Arial"/>
          <w:b w:val="0"/>
          <w:w w:val="100"/>
          <w:sz w:val="20"/>
          <w:szCs w:val="20"/>
          <w:lang w:val="es-MX" w:eastAsia="en-US"/>
        </w:rPr>
        <w:t>n</w:t>
      </w:r>
      <w:r w:rsidRPr="00C64D6E">
        <w:rPr>
          <w:rFonts w:cs="Arial"/>
          <w:b w:val="0"/>
          <w:w w:val="100"/>
          <w:sz w:val="20"/>
          <w:szCs w:val="20"/>
          <w:lang w:val="es-MX" w:eastAsia="en-US"/>
        </w:rPr>
        <w:t xml:space="preserve"> sujeto</w:t>
      </w:r>
      <w:r w:rsidR="001B4DC2">
        <w:rPr>
          <w:rFonts w:cs="Arial"/>
          <w:b w:val="0"/>
          <w:w w:val="100"/>
          <w:sz w:val="20"/>
          <w:szCs w:val="20"/>
          <w:lang w:val="es-MX" w:eastAsia="en-US"/>
        </w:rPr>
        <w:t>s</w:t>
      </w:r>
      <w:r w:rsidRPr="00C64D6E">
        <w:rPr>
          <w:rFonts w:cs="Arial"/>
          <w:b w:val="0"/>
          <w:w w:val="100"/>
          <w:sz w:val="20"/>
          <w:szCs w:val="20"/>
          <w:lang w:val="es-MX" w:eastAsia="en-US"/>
        </w:rPr>
        <w:t xml:space="preserve"> a tales ordenamientos y, por lo tanto, en </w:t>
      </w:r>
      <w:r w:rsidRPr="007C3E2B">
        <w:rPr>
          <w:rFonts w:cs="Arial"/>
          <w:b w:val="0"/>
          <w:w w:val="100"/>
          <w:sz w:val="20"/>
          <w:szCs w:val="20"/>
          <w:lang w:val="es-MX" w:eastAsia="en-US"/>
        </w:rPr>
        <w:t xml:space="preserve">el presente apartado analizaremos el aspecto relativo a los elementos y características del derecho a la legalidad y seguridad jurídica en la modalidad de falta de debida diligencia con perspectiva de género, que nos permitirá valorar la existencia </w:t>
      </w:r>
      <w:r w:rsidR="001B4DC2">
        <w:rPr>
          <w:rFonts w:cs="Arial"/>
          <w:b w:val="0"/>
          <w:w w:val="100"/>
          <w:sz w:val="20"/>
          <w:szCs w:val="20"/>
          <w:lang w:val="es-MX" w:eastAsia="en-US"/>
        </w:rPr>
        <w:t xml:space="preserve">o no </w:t>
      </w:r>
      <w:r w:rsidRPr="007C3E2B">
        <w:rPr>
          <w:rFonts w:cs="Arial"/>
          <w:b w:val="0"/>
          <w:w w:val="100"/>
          <w:sz w:val="20"/>
          <w:szCs w:val="20"/>
          <w:lang w:val="es-MX" w:eastAsia="en-US"/>
        </w:rPr>
        <w:t>de una violación a los derechos humanos de</w:t>
      </w:r>
      <w:r>
        <w:rPr>
          <w:rFonts w:cs="Arial"/>
          <w:b w:val="0"/>
          <w:w w:val="100"/>
          <w:sz w:val="20"/>
          <w:szCs w:val="20"/>
          <w:lang w:val="es-MX" w:eastAsia="en-US"/>
        </w:rPr>
        <w:t xml:space="preserve"> </w:t>
      </w:r>
      <w:r w:rsidR="00CA5A09">
        <w:rPr>
          <w:rFonts w:cs="Arial"/>
          <w:b w:val="0"/>
          <w:i/>
          <w:iCs/>
          <w:w w:val="100"/>
          <w:sz w:val="20"/>
          <w:szCs w:val="20"/>
          <w:lang w:val="es-MX" w:eastAsia="en-US"/>
        </w:rPr>
        <w:t>Ag2</w:t>
      </w:r>
      <w:r>
        <w:rPr>
          <w:rFonts w:cs="Arial"/>
          <w:b w:val="0"/>
          <w:w w:val="100"/>
          <w:sz w:val="20"/>
          <w:szCs w:val="20"/>
          <w:lang w:val="es-MX" w:eastAsia="en-US"/>
        </w:rPr>
        <w:t>.</w:t>
      </w:r>
    </w:p>
    <w:p w14:paraId="4FE7D4D5" w14:textId="77777777" w:rsidR="0071322A" w:rsidRDefault="0071322A" w:rsidP="00C60D17">
      <w:pPr>
        <w:pStyle w:val="Prrafodelista"/>
        <w:spacing w:line="360" w:lineRule="auto"/>
        <w:ind w:left="0"/>
        <w:rPr>
          <w:rFonts w:cs="Arial"/>
          <w:b w:val="0"/>
          <w:w w:val="100"/>
          <w:sz w:val="20"/>
          <w:szCs w:val="20"/>
          <w:lang w:val="es-MX" w:eastAsia="en-US"/>
        </w:rPr>
      </w:pPr>
    </w:p>
    <w:p w14:paraId="26E83A72" w14:textId="78419D49" w:rsidR="00D61687" w:rsidRPr="008B0C3B" w:rsidRDefault="0071322A"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71322A">
        <w:rPr>
          <w:rFonts w:cs="Arial"/>
          <w:b w:val="0"/>
          <w:w w:val="100"/>
          <w:sz w:val="20"/>
          <w:szCs w:val="20"/>
          <w:lang w:val="es-MX" w:eastAsia="en-US"/>
        </w:rPr>
        <w:t>De acuerdo a</w:t>
      </w:r>
      <w:r w:rsidR="00D61687">
        <w:rPr>
          <w:rFonts w:cs="Arial"/>
          <w:b w:val="0"/>
          <w:w w:val="100"/>
          <w:sz w:val="20"/>
          <w:szCs w:val="20"/>
          <w:lang w:val="es-MX" w:eastAsia="en-US"/>
        </w:rPr>
        <w:t>l artículo 3 de la</w:t>
      </w:r>
      <w:r w:rsidRPr="0071322A">
        <w:rPr>
          <w:rFonts w:cs="Arial"/>
          <w:b w:val="0"/>
          <w:w w:val="100"/>
          <w:sz w:val="20"/>
          <w:szCs w:val="20"/>
          <w:lang w:val="es-MX" w:eastAsia="en-US"/>
        </w:rPr>
        <w:t xml:space="preserve"> Ley de Acceso de las Mujeres a una Vida Libre de Violencia para el Estado de Coahuila</w:t>
      </w:r>
      <w:r w:rsidR="00D61687">
        <w:rPr>
          <w:rFonts w:cs="Arial"/>
          <w:b w:val="0"/>
          <w:w w:val="100"/>
          <w:sz w:val="20"/>
          <w:szCs w:val="20"/>
          <w:lang w:val="es-MX" w:eastAsia="en-US"/>
        </w:rPr>
        <w:t xml:space="preserve">, especifica a la debida diligencia como uno de los principios rectores para el acceso de todas las mujeres a una vida libre de violencia que deberán ser observados en la elaboración y ejecución de los programas y acciones que se proporcionen. En ese sentido, en el artículo 6 dispone que la debida diligencia es la obligación de las y los servidores públicos, dependencias y entidades de gobierno, de realizar las actuaciones necesarias dentro de un plazo razonable, a través de una respuesta eficiente, eficaz, oportuna, responsable con perspectiva de género y derechos humanos, para a prevención, atención, investigación, sanción y reparación integral del daño de las mujeres víctimas de violencia. </w:t>
      </w:r>
    </w:p>
    <w:p w14:paraId="00411C06" w14:textId="77777777" w:rsidR="008B0C3B" w:rsidRPr="008B0C3B" w:rsidRDefault="008B0C3B" w:rsidP="00C60D17">
      <w:pPr>
        <w:pStyle w:val="Prrafodelista"/>
        <w:spacing w:line="360" w:lineRule="auto"/>
        <w:rPr>
          <w:rFonts w:cs="Arial"/>
          <w:b w:val="0"/>
          <w:bCs/>
          <w:w w:val="100"/>
          <w:sz w:val="20"/>
          <w:szCs w:val="20"/>
          <w:lang w:val="es-MX" w:eastAsia="en-US"/>
        </w:rPr>
      </w:pPr>
    </w:p>
    <w:p w14:paraId="2753A5E3" w14:textId="428C80CA" w:rsidR="00D61687" w:rsidRPr="008B0C3B" w:rsidRDefault="008B0C3B"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Posteriormente, el artículo 7 señala </w:t>
      </w:r>
      <w:r w:rsidR="00D61687" w:rsidRPr="008B0C3B">
        <w:rPr>
          <w:rFonts w:cs="Arial"/>
          <w:b w:val="0"/>
          <w:w w:val="100"/>
          <w:sz w:val="20"/>
          <w:szCs w:val="20"/>
          <w:lang w:val="es-MX" w:eastAsia="en-US"/>
        </w:rPr>
        <w:t xml:space="preserve">entre </w:t>
      </w:r>
      <w:r w:rsidR="0071322A" w:rsidRPr="008B0C3B">
        <w:rPr>
          <w:rFonts w:cs="Arial"/>
          <w:b w:val="0"/>
          <w:w w:val="100"/>
          <w:sz w:val="20"/>
          <w:szCs w:val="20"/>
          <w:lang w:val="es-MX" w:eastAsia="en-US"/>
        </w:rPr>
        <w:t>los derechos establecidos para las personas víctimas de violencia</w:t>
      </w:r>
      <w:r w:rsidR="00D61687" w:rsidRPr="008B0C3B">
        <w:rPr>
          <w:rFonts w:cs="Arial"/>
          <w:b w:val="0"/>
          <w:w w:val="100"/>
          <w:sz w:val="20"/>
          <w:szCs w:val="20"/>
          <w:lang w:val="es-MX" w:eastAsia="en-US"/>
        </w:rPr>
        <w:t xml:space="preserve"> sin perjuicio de los derechos establecidos en otras normas, disponen el ser tratadas con respeto a su integridad y ejercicio pleno de sus derechos, recibir información veraz, suficiente y en formatos accesibles con un diseño universal que les permita decidir sobre las opciones de atención, asistencia legal y necesaria para los trámites jurídicos relacionados con la violencia de la cual son víctima, recibir información, atención y acompañamiento médico y psicológico. </w:t>
      </w:r>
      <w:r>
        <w:rPr>
          <w:rFonts w:cs="Arial"/>
          <w:b w:val="0"/>
          <w:w w:val="100"/>
          <w:sz w:val="20"/>
          <w:szCs w:val="20"/>
          <w:lang w:val="es-MX" w:eastAsia="en-US"/>
        </w:rPr>
        <w:t xml:space="preserve">Y el artículo 12 plantea que las entidades públicas deberán condenar la violencia contra la mujer y no invocar costumbre, tradición o consideración religiosa para eludir su obligación de procurar eliminarla, por lo que, aplicarán por todos los medios apropiados y sin demora las políticas públicas encaminadas a eliminar la violencia contra la mujer, por lo que, procederán con la debida diligencia a fin de prevenir, investigar y sancionar, conforme a la legislación estatal, todo acto de violencia contra la mujer, ya se trate de actos perpetrados por autoridades o por particulares. </w:t>
      </w:r>
    </w:p>
    <w:p w14:paraId="6BDCF15D" w14:textId="77777777" w:rsidR="0071322A" w:rsidRPr="008B0C3B" w:rsidRDefault="0071322A" w:rsidP="00C60D17">
      <w:pPr>
        <w:spacing w:line="360" w:lineRule="auto"/>
        <w:rPr>
          <w:rFonts w:cs="Arial"/>
          <w:b w:val="0"/>
          <w:bCs/>
          <w:sz w:val="20"/>
          <w:szCs w:val="20"/>
        </w:rPr>
      </w:pPr>
    </w:p>
    <w:p w14:paraId="19E977F1" w14:textId="41ADC3CB" w:rsidR="00AD7FEB" w:rsidRPr="008B0C3B" w:rsidRDefault="00AD7FEB"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AD7FEB">
        <w:rPr>
          <w:rFonts w:cs="Arial"/>
          <w:b w:val="0"/>
          <w:bCs/>
          <w:w w:val="100"/>
          <w:sz w:val="20"/>
          <w:szCs w:val="20"/>
          <w:lang w:val="es-MX" w:eastAsia="en-US"/>
        </w:rPr>
        <w:t>Bajo tales premisas, debemos considerar que cuando hablamos del derecho de las mujeres a una vida libre de violencia, no es suficiente que el Estado se abstenga de realizar conductas que violen derechos humanos, sino que</w:t>
      </w:r>
      <w:r w:rsidR="008B0C3B">
        <w:rPr>
          <w:rFonts w:cs="Arial"/>
          <w:b w:val="0"/>
          <w:bCs/>
          <w:w w:val="100"/>
          <w:sz w:val="20"/>
          <w:szCs w:val="20"/>
          <w:lang w:val="es-MX" w:eastAsia="en-US"/>
        </w:rPr>
        <w:t>,</w:t>
      </w:r>
      <w:r w:rsidRPr="00AD7FEB">
        <w:rPr>
          <w:rFonts w:cs="Arial"/>
          <w:b w:val="0"/>
          <w:bCs/>
          <w:w w:val="100"/>
          <w:sz w:val="20"/>
          <w:szCs w:val="20"/>
          <w:lang w:val="es-MX" w:eastAsia="en-US"/>
        </w:rPr>
        <w:t xml:space="preserve"> adicionalmente debe llevar adelante acciones positivas que sean necesarias para que las mujeres, que están bajo su jurisdicción, puedan ejercer y gozar de modo </w:t>
      </w:r>
      <w:r w:rsidRPr="00AD7FEB">
        <w:rPr>
          <w:rFonts w:cs="Arial"/>
          <w:b w:val="0"/>
          <w:bCs/>
          <w:w w:val="100"/>
          <w:sz w:val="20"/>
          <w:szCs w:val="20"/>
          <w:lang w:val="es-MX" w:eastAsia="en-US"/>
        </w:rPr>
        <w:lastRenderedPageBreak/>
        <w:t>efectivo de sus derechos.</w:t>
      </w:r>
      <w:r w:rsidR="008B0C3B">
        <w:rPr>
          <w:rFonts w:cs="Arial"/>
          <w:b w:val="0"/>
          <w:bCs/>
          <w:w w:val="100"/>
          <w:sz w:val="20"/>
          <w:szCs w:val="20"/>
          <w:lang w:val="es-MX" w:eastAsia="en-US"/>
        </w:rPr>
        <w:t xml:space="preserve"> </w:t>
      </w:r>
      <w:r w:rsidRPr="008B0C3B">
        <w:rPr>
          <w:rFonts w:cs="Arial"/>
          <w:b w:val="0"/>
          <w:bCs/>
          <w:w w:val="100"/>
          <w:sz w:val="20"/>
          <w:szCs w:val="20"/>
          <w:lang w:val="es-MX" w:eastAsia="en-US"/>
        </w:rPr>
        <w:t>En ese tenor, el estándar de debida diligencia ha sido utilizado en forma generalizada para comprender qué significan las obligaciones del Estado y ha sido una herramienta útil para analizar la respuesta estatal en casos de violaciones a derechos humanos. Dado que, frente a la violencia de género las obligaciones generales se refuerzan con aquellas que derivan de las normas específicas relacionadas con el tema y se obliga al Estado a incorporar en cada una de sus respuestas frente a la violencia de género las especificidades necesarias para que la protección sea realmente eficaz.</w:t>
      </w:r>
      <w:r>
        <w:rPr>
          <w:rStyle w:val="Refdenotaalpie"/>
          <w:rFonts w:cs="Arial"/>
          <w:b w:val="0"/>
          <w:bCs/>
          <w:w w:val="100"/>
          <w:sz w:val="20"/>
          <w:szCs w:val="20"/>
          <w:lang w:val="es-MX" w:eastAsia="en-US"/>
        </w:rPr>
        <w:footnoteReference w:id="62"/>
      </w:r>
    </w:p>
    <w:p w14:paraId="537B62FC" w14:textId="77777777" w:rsidR="00AD7FEB" w:rsidRPr="00AD7FEB" w:rsidRDefault="00AD7FEB" w:rsidP="00C60D17">
      <w:pPr>
        <w:pStyle w:val="Prrafodelista"/>
        <w:spacing w:line="360" w:lineRule="auto"/>
        <w:rPr>
          <w:rFonts w:cs="Arial"/>
          <w:b w:val="0"/>
          <w:bCs/>
          <w:w w:val="100"/>
          <w:sz w:val="20"/>
          <w:szCs w:val="20"/>
          <w:lang w:val="es-MX" w:eastAsia="en-US"/>
        </w:rPr>
      </w:pPr>
    </w:p>
    <w:p w14:paraId="2FAF0A9A" w14:textId="0E8730C6" w:rsidR="00AD7FEB" w:rsidRDefault="00AD7FEB"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AD7FEB">
        <w:rPr>
          <w:rFonts w:cs="Arial"/>
          <w:b w:val="0"/>
          <w:bCs/>
          <w:w w:val="100"/>
          <w:sz w:val="20"/>
          <w:szCs w:val="20"/>
          <w:lang w:val="es-MX" w:eastAsia="en-US"/>
        </w:rPr>
        <w:t>En tal sentido, la Relatora Especial sobre Violencia contra la Mujer de la ONU señaló que, de acuerdo con la práctica, puede concluirse que existe un derecho consuetudinario que obliga al Estado a prevenir y responder con debida diligencia frente a los actos d</w:t>
      </w:r>
      <w:r>
        <w:rPr>
          <w:rFonts w:cs="Arial"/>
          <w:b w:val="0"/>
          <w:bCs/>
          <w:w w:val="100"/>
          <w:sz w:val="20"/>
          <w:szCs w:val="20"/>
          <w:lang w:val="es-MX" w:eastAsia="en-US"/>
        </w:rPr>
        <w:t>e violencia contra las mujeres</w:t>
      </w:r>
      <w:r>
        <w:rPr>
          <w:rStyle w:val="Refdenotaalpie"/>
          <w:rFonts w:cs="Arial"/>
          <w:b w:val="0"/>
          <w:bCs/>
          <w:w w:val="100"/>
          <w:sz w:val="20"/>
          <w:szCs w:val="20"/>
          <w:lang w:val="es-MX" w:eastAsia="en-US"/>
        </w:rPr>
        <w:footnoteReference w:id="63"/>
      </w:r>
      <w:r w:rsidRPr="00AD7FEB">
        <w:rPr>
          <w:rFonts w:cs="Arial"/>
          <w:b w:val="0"/>
          <w:bCs/>
          <w:w w:val="100"/>
          <w:sz w:val="20"/>
          <w:szCs w:val="20"/>
          <w:lang w:val="es-MX" w:eastAsia="en-US"/>
        </w:rPr>
        <w:t>. Por lo que, la satisfacción del estándar de debida diligencia frente a la violencia de género requiere que se asegure la aplicación efectiva del marco legal vigente y de políticas de prevención y prácticas que permitan actuar de manera eficaz ante las denuncias, en sintonía con los criterios establecidos en el marco normativo de los derechos humanos</w:t>
      </w:r>
      <w:r>
        <w:rPr>
          <w:rStyle w:val="Refdenotaalpie"/>
          <w:rFonts w:cs="Arial"/>
          <w:b w:val="0"/>
          <w:bCs/>
          <w:w w:val="100"/>
          <w:sz w:val="20"/>
          <w:szCs w:val="20"/>
          <w:lang w:val="es-MX" w:eastAsia="en-US"/>
        </w:rPr>
        <w:footnoteReference w:id="64"/>
      </w:r>
      <w:r w:rsidR="00297A23">
        <w:rPr>
          <w:rFonts w:cs="Arial"/>
          <w:b w:val="0"/>
          <w:bCs/>
          <w:w w:val="100"/>
          <w:sz w:val="20"/>
          <w:szCs w:val="20"/>
          <w:lang w:val="es-MX" w:eastAsia="en-US"/>
        </w:rPr>
        <w:t>.</w:t>
      </w:r>
    </w:p>
    <w:p w14:paraId="27684BB5" w14:textId="77777777" w:rsidR="00AD7FEB" w:rsidRPr="00AD7FEB" w:rsidRDefault="00AD7FEB" w:rsidP="00C60D17">
      <w:pPr>
        <w:pStyle w:val="Prrafodelista"/>
        <w:spacing w:line="360" w:lineRule="auto"/>
        <w:rPr>
          <w:rFonts w:cs="Arial"/>
          <w:b w:val="0"/>
          <w:bCs/>
          <w:w w:val="100"/>
          <w:sz w:val="20"/>
          <w:szCs w:val="20"/>
          <w:lang w:val="es-MX" w:eastAsia="en-US"/>
        </w:rPr>
      </w:pPr>
    </w:p>
    <w:p w14:paraId="5EE5B936" w14:textId="6F52AA41" w:rsidR="00297A23" w:rsidRDefault="00AD7FEB"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AD7FEB">
        <w:rPr>
          <w:rFonts w:cs="Arial"/>
          <w:b w:val="0"/>
          <w:bCs/>
          <w:w w:val="100"/>
          <w:sz w:val="20"/>
          <w:szCs w:val="20"/>
          <w:lang w:val="es-MX" w:eastAsia="en-US"/>
        </w:rPr>
        <w:t>La CIDH también ha afirmado que la estrecha relación existente entre la discriminación, la violencia y la debida diligencia, enfatiza que la falla del Estado al dejar de actuar con la debida diligencia para proteger a las mujeres de la violencia constituye una forma de discriminación y una negación de su derecho a</w:t>
      </w:r>
      <w:r>
        <w:rPr>
          <w:rFonts w:cs="Arial"/>
          <w:b w:val="0"/>
          <w:bCs/>
          <w:w w:val="100"/>
          <w:sz w:val="20"/>
          <w:szCs w:val="20"/>
          <w:lang w:val="es-MX" w:eastAsia="en-US"/>
        </w:rPr>
        <w:t xml:space="preserve"> la igual protección de la ley</w:t>
      </w:r>
      <w:r w:rsidR="00297A23">
        <w:rPr>
          <w:rStyle w:val="Refdenotaalpie"/>
          <w:rFonts w:cs="Arial"/>
          <w:b w:val="0"/>
          <w:bCs/>
          <w:w w:val="100"/>
          <w:sz w:val="20"/>
          <w:szCs w:val="20"/>
          <w:lang w:val="es-MX" w:eastAsia="en-US"/>
        </w:rPr>
        <w:footnoteReference w:id="65"/>
      </w:r>
      <w:r w:rsidRPr="00AD7FEB">
        <w:rPr>
          <w:rFonts w:cs="Arial"/>
          <w:b w:val="0"/>
          <w:bCs/>
          <w:w w:val="100"/>
          <w:sz w:val="20"/>
          <w:szCs w:val="20"/>
          <w:lang w:val="es-MX" w:eastAsia="en-US"/>
        </w:rPr>
        <w:t xml:space="preserve">. </w:t>
      </w:r>
      <w:r w:rsidRPr="00297A23">
        <w:rPr>
          <w:rFonts w:cs="Arial"/>
          <w:b w:val="0"/>
          <w:bCs/>
          <w:w w:val="100"/>
          <w:sz w:val="20"/>
          <w:szCs w:val="20"/>
          <w:lang w:val="es-MX" w:eastAsia="en-US"/>
        </w:rPr>
        <w:t>A modo de ejemplo, la Corte IDH afirmó que, ante un acto de violencia contra una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Pr>
          <w:rStyle w:val="Refdenotaalpie"/>
          <w:rFonts w:cs="Arial"/>
          <w:b w:val="0"/>
          <w:bCs/>
          <w:w w:val="100"/>
          <w:sz w:val="20"/>
          <w:szCs w:val="20"/>
          <w:lang w:val="es-MX" w:eastAsia="en-US"/>
        </w:rPr>
        <w:footnoteReference w:id="66"/>
      </w:r>
      <w:r w:rsidR="00297A23">
        <w:rPr>
          <w:rFonts w:cs="Arial"/>
          <w:b w:val="0"/>
          <w:bCs/>
          <w:w w:val="100"/>
          <w:sz w:val="20"/>
          <w:szCs w:val="20"/>
          <w:lang w:val="es-MX" w:eastAsia="en-US"/>
        </w:rPr>
        <w:t>.</w:t>
      </w:r>
      <w:r w:rsidR="00297A23" w:rsidRPr="00297A23">
        <w:rPr>
          <w:rFonts w:cs="Arial"/>
          <w:b w:val="0"/>
          <w:bCs/>
          <w:w w:val="100"/>
          <w:sz w:val="20"/>
          <w:szCs w:val="20"/>
          <w:lang w:val="es-MX" w:eastAsia="en-US"/>
        </w:rPr>
        <w:t xml:space="preserve"> </w:t>
      </w:r>
    </w:p>
    <w:p w14:paraId="2DFF2E66" w14:textId="77777777" w:rsidR="00297A23" w:rsidRPr="00297A23" w:rsidRDefault="00297A23" w:rsidP="00C60D17">
      <w:pPr>
        <w:pStyle w:val="Prrafodelista"/>
        <w:spacing w:line="360" w:lineRule="auto"/>
        <w:rPr>
          <w:rFonts w:cs="Arial"/>
          <w:b w:val="0"/>
          <w:bCs/>
          <w:w w:val="100"/>
          <w:sz w:val="20"/>
          <w:szCs w:val="20"/>
          <w:lang w:val="es-MX" w:eastAsia="en-US"/>
        </w:rPr>
      </w:pPr>
    </w:p>
    <w:p w14:paraId="4B28A77C" w14:textId="5A7759D0" w:rsidR="00187C57" w:rsidRPr="00C4693D" w:rsidRDefault="00297A23"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297A23">
        <w:rPr>
          <w:rFonts w:cs="Arial"/>
          <w:b w:val="0"/>
          <w:bCs/>
          <w:w w:val="100"/>
          <w:sz w:val="20"/>
          <w:szCs w:val="20"/>
          <w:lang w:val="es-MX" w:eastAsia="en-US"/>
        </w:rPr>
        <w:t>De tal forma que, los organismos internacionales han establecido, de modo consistente, que el Estado puede incurrir en responsabilidad internacional por no actuar con la debida diligencia para prevenir, investigar, sancionar y reparar los actos de violencia contra la mujer; un deber aplicable a los actos cometidos por particulares en ciertas circunstancias.</w:t>
      </w:r>
      <w:r>
        <w:rPr>
          <w:rFonts w:cs="Arial"/>
          <w:b w:val="0"/>
          <w:bCs/>
          <w:w w:val="100"/>
          <w:sz w:val="20"/>
          <w:szCs w:val="20"/>
          <w:lang w:val="es-MX" w:eastAsia="en-US"/>
        </w:rPr>
        <w:t xml:space="preserve"> </w:t>
      </w:r>
      <w:r w:rsidR="005C7ADA" w:rsidRPr="00297A23">
        <w:rPr>
          <w:rFonts w:cs="Arial"/>
          <w:b w:val="0"/>
          <w:bCs/>
          <w:w w:val="100"/>
          <w:sz w:val="20"/>
          <w:szCs w:val="20"/>
          <w:lang w:val="es-MX" w:eastAsia="en-US"/>
        </w:rPr>
        <w:t xml:space="preserve">En ese mismo sentido, la Primera Sala de la SCJN en su tesis aislada 1a. CLX/2015, con el rubro </w:t>
      </w:r>
      <w:r w:rsidR="005C7ADA" w:rsidRPr="00297A23">
        <w:rPr>
          <w:rFonts w:cs="Arial"/>
          <w:b w:val="0"/>
          <w:bCs/>
          <w:w w:val="100"/>
          <w:sz w:val="16"/>
          <w:szCs w:val="16"/>
          <w:lang w:val="es-MX" w:eastAsia="en-US"/>
        </w:rPr>
        <w:t xml:space="preserve">DERECHO DE LA MUJER A UNA VIDA LIBRE DE DISCRIMINACIÓN Y VIOLENCIA. LAS AUTORIDADES SE ENCUENTRAN OBLIGADAS A ADOPTAR MEDIDAS </w:t>
      </w:r>
      <w:r w:rsidR="005C7ADA" w:rsidRPr="00297A23">
        <w:rPr>
          <w:rFonts w:cs="Arial"/>
          <w:b w:val="0"/>
          <w:bCs/>
          <w:w w:val="100"/>
          <w:sz w:val="16"/>
          <w:szCs w:val="16"/>
          <w:lang w:val="es-MX" w:eastAsia="en-US"/>
        </w:rPr>
        <w:lastRenderedPageBreak/>
        <w:t>INTEGRALES CON PERSPECTIVA DE GÉNERO PARA CUMPLIR CON LA DEBIDA DILIGENCIA EN SU ACTUACIÓN</w:t>
      </w:r>
      <w:r w:rsidR="005C7ADA">
        <w:rPr>
          <w:rStyle w:val="Refdenotaalpie"/>
          <w:rFonts w:cs="Arial"/>
          <w:b w:val="0"/>
          <w:bCs/>
          <w:w w:val="100"/>
          <w:sz w:val="20"/>
          <w:szCs w:val="20"/>
          <w:lang w:val="es-MX" w:eastAsia="en-US"/>
        </w:rPr>
        <w:footnoteReference w:id="67"/>
      </w:r>
      <w:r w:rsidR="005C7ADA" w:rsidRPr="00297A23">
        <w:rPr>
          <w:rFonts w:cs="Arial"/>
          <w:b w:val="0"/>
          <w:bCs/>
          <w:w w:val="100"/>
          <w:sz w:val="20"/>
          <w:szCs w:val="20"/>
          <w:lang w:val="es-MX" w:eastAsia="en-US"/>
        </w:rPr>
        <w:t>, señaló lo siguiente:</w:t>
      </w:r>
    </w:p>
    <w:p w14:paraId="1D4F02AA" w14:textId="7771C8E7" w:rsidR="00C07837" w:rsidRPr="003F6C4C" w:rsidRDefault="00C07837" w:rsidP="00C60D17">
      <w:pPr>
        <w:pStyle w:val="Prrafodelista"/>
        <w:widowControl w:val="0"/>
        <w:autoSpaceDE w:val="0"/>
        <w:autoSpaceDN w:val="0"/>
        <w:adjustRightInd w:val="0"/>
        <w:spacing w:line="360" w:lineRule="auto"/>
        <w:ind w:left="708" w:right="49"/>
        <w:rPr>
          <w:rFonts w:cs="Arial"/>
          <w:b w:val="0"/>
          <w:bCs/>
          <w:i/>
          <w:iCs/>
          <w:w w:val="100"/>
          <w:sz w:val="16"/>
          <w:szCs w:val="16"/>
          <w:lang w:val="es-MX" w:eastAsia="en-US"/>
        </w:rPr>
      </w:pPr>
      <w:r w:rsidRPr="00C444F6">
        <w:rPr>
          <w:rFonts w:cs="Arial"/>
          <w:b w:val="0"/>
          <w:bCs/>
          <w:i/>
          <w:iCs/>
          <w:w w:val="100"/>
          <w:sz w:val="16"/>
          <w:szCs w:val="16"/>
          <w:lang w:val="es-MX" w:eastAsia="en-US"/>
        </w:rPr>
        <w:t>“…El derecho de la mujer a una vida libre de discriminación y de violencia se traduce en la obligación de toda autoridad de actuar con perspectiva de género, lo cual pretende combatir argumentos estereotipados e indiferentes para el pleno y efectivo ejercicio del derecho de igualdad. De conformidad con el artículo 1o. constitucional y el parámetro de regularidad constitucional, la obligación de todas las autoridades de actuar con la debida diligencia adquiere una connotación especial en casos de violencia contra las mujeres. En dichos casos, el deber de investigar efectivamente tiene alcances adicionales. En los casos de violencia contra las mujeres, las autoridades estatales deben adoptar medidas integrales con perspectiva de género para cumplir la debida diligencia. Estas medidas incluyen un adecuado marco jurídico de protección, una aplicación efectiva del mismo, así como políticas de prevención y prácticas para actuar eficazmente ante las denuncias. Incumplir con esa obligación desde los órganos investigadores y los impartidores de justicia puede condicionar el acceso a la justicia de las mujeres por invisibilidad su situación particular…”.</w:t>
      </w:r>
    </w:p>
    <w:p w14:paraId="04A150D6" w14:textId="77777777" w:rsidR="00C07837" w:rsidRPr="00C07837" w:rsidRDefault="00C07837" w:rsidP="00C60D17">
      <w:pPr>
        <w:pStyle w:val="Prrafodelista"/>
        <w:spacing w:line="360" w:lineRule="auto"/>
        <w:rPr>
          <w:rFonts w:cs="Arial"/>
          <w:b w:val="0"/>
          <w:bCs/>
          <w:w w:val="100"/>
          <w:sz w:val="20"/>
          <w:szCs w:val="20"/>
          <w:lang w:val="es-MX" w:eastAsia="en-US"/>
        </w:rPr>
      </w:pPr>
    </w:p>
    <w:p w14:paraId="38A9B19D" w14:textId="2B42532D" w:rsidR="00C07837" w:rsidRDefault="00C07837"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C07837">
        <w:rPr>
          <w:rFonts w:cs="Arial"/>
          <w:b w:val="0"/>
          <w:bCs/>
          <w:w w:val="100"/>
          <w:sz w:val="20"/>
          <w:szCs w:val="20"/>
          <w:lang w:val="es-MX" w:eastAsia="en-US"/>
        </w:rPr>
        <w:t xml:space="preserve">Tales consideraciones permiten arribar a la conclusión relativa a que el </w:t>
      </w:r>
      <w:r w:rsidR="00187C57">
        <w:rPr>
          <w:rFonts w:cs="Arial"/>
          <w:b w:val="0"/>
          <w:bCs/>
          <w:w w:val="100"/>
          <w:sz w:val="20"/>
          <w:szCs w:val="20"/>
          <w:lang w:val="es-MX" w:eastAsia="en-US"/>
        </w:rPr>
        <w:t>servidor público</w:t>
      </w:r>
      <w:r w:rsidRPr="00C07837">
        <w:rPr>
          <w:rFonts w:cs="Arial"/>
          <w:b w:val="0"/>
          <w:bCs/>
          <w:w w:val="100"/>
          <w:sz w:val="20"/>
          <w:szCs w:val="20"/>
          <w:lang w:val="es-MX" w:eastAsia="en-US"/>
        </w:rPr>
        <w:t xml:space="preserve"> que tenga conocimiento de un hecho en el que se presume violencia contra la mujer, debe comprender que para que su investigación sea eficaz debe centrarse en el contexto social en el que vive la mujer y regirse por la perspectiva de género, adoptando medidas para actuar eficazmente ante las denuncias, puesto que</w:t>
      </w:r>
      <w:r w:rsidR="00187C57">
        <w:rPr>
          <w:rFonts w:cs="Arial"/>
          <w:b w:val="0"/>
          <w:bCs/>
          <w:w w:val="100"/>
          <w:sz w:val="20"/>
          <w:szCs w:val="20"/>
          <w:lang w:val="es-MX" w:eastAsia="en-US"/>
        </w:rPr>
        <w:t>,</w:t>
      </w:r>
      <w:r w:rsidRPr="00C07837">
        <w:rPr>
          <w:rFonts w:cs="Arial"/>
          <w:b w:val="0"/>
          <w:bCs/>
          <w:w w:val="100"/>
          <w:sz w:val="20"/>
          <w:szCs w:val="20"/>
          <w:lang w:val="es-MX" w:eastAsia="en-US"/>
        </w:rPr>
        <w:t xml:space="preserve"> su incumplimiento genera una barrera al acceso a la justicia de las mujeres. En tal sentido, la Corte IDH, estableció en el </w:t>
      </w:r>
      <w:r w:rsidR="00187C57" w:rsidRPr="00187C57">
        <w:rPr>
          <w:rFonts w:cs="Arial"/>
          <w:b w:val="0"/>
          <w:bCs/>
          <w:i/>
          <w:iCs/>
          <w:w w:val="100"/>
          <w:sz w:val="20"/>
          <w:szCs w:val="20"/>
          <w:lang w:val="es-MX" w:eastAsia="en-US"/>
        </w:rPr>
        <w:t>C</w:t>
      </w:r>
      <w:r w:rsidRPr="00187C57">
        <w:rPr>
          <w:rFonts w:cs="Arial"/>
          <w:b w:val="0"/>
          <w:bCs/>
          <w:i/>
          <w:iCs/>
          <w:w w:val="100"/>
          <w:sz w:val="20"/>
          <w:szCs w:val="20"/>
          <w:lang w:val="es-MX" w:eastAsia="en-US"/>
        </w:rPr>
        <w:t>aso Velázquez Rodríguez</w:t>
      </w:r>
      <w:r w:rsidRPr="00C07837">
        <w:rPr>
          <w:rFonts w:cs="Arial"/>
          <w:b w:val="0"/>
          <w:bCs/>
          <w:w w:val="100"/>
          <w:sz w:val="20"/>
          <w:szCs w:val="20"/>
          <w:lang w:val="es-MX" w:eastAsia="en-US"/>
        </w:rPr>
        <w:t>, la existencia de un deber estatal de investigar seriamente con los medios que el Estado tenga a su alcance, las violaciones que se hayan cometido dentro del ámbito de su jurisdicción a fin de identificar a los responsables, de imponerles las sanciones pertinentes y de asegurar a la víctima una adecuada reparación</w:t>
      </w:r>
      <w:r>
        <w:rPr>
          <w:rFonts w:cs="Arial"/>
          <w:b w:val="0"/>
          <w:bCs/>
          <w:w w:val="100"/>
          <w:sz w:val="20"/>
          <w:szCs w:val="20"/>
          <w:lang w:val="es-MX" w:eastAsia="en-US"/>
        </w:rPr>
        <w:t>.</w:t>
      </w:r>
      <w:r>
        <w:rPr>
          <w:rStyle w:val="Refdenotaalpie"/>
          <w:rFonts w:cs="Arial"/>
          <w:b w:val="0"/>
          <w:bCs/>
          <w:w w:val="100"/>
          <w:sz w:val="20"/>
          <w:szCs w:val="20"/>
          <w:lang w:val="es-MX" w:eastAsia="en-US"/>
        </w:rPr>
        <w:footnoteReference w:id="68"/>
      </w:r>
    </w:p>
    <w:p w14:paraId="6AEF1A77" w14:textId="77777777" w:rsidR="00C07837" w:rsidRDefault="00C07837"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1FB360C" w14:textId="28DF3240" w:rsidR="00C07837" w:rsidRDefault="00C07837"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No obstante, al realizar un </w:t>
      </w:r>
      <w:r w:rsidR="00187C57">
        <w:rPr>
          <w:rFonts w:cs="Arial"/>
          <w:b w:val="0"/>
          <w:bCs/>
          <w:w w:val="100"/>
          <w:sz w:val="20"/>
          <w:szCs w:val="20"/>
          <w:lang w:val="es-MX" w:eastAsia="en-US"/>
        </w:rPr>
        <w:t>análisis</w:t>
      </w:r>
      <w:r>
        <w:rPr>
          <w:rFonts w:cs="Arial"/>
          <w:b w:val="0"/>
          <w:bCs/>
          <w:w w:val="100"/>
          <w:sz w:val="20"/>
          <w:szCs w:val="20"/>
          <w:lang w:val="es-MX" w:eastAsia="en-US"/>
        </w:rPr>
        <w:t xml:space="preserve"> de las evidencias que obran integradas en el expediente, se desprende que la parte quejosa señal</w:t>
      </w:r>
      <w:r w:rsidR="009733C8">
        <w:rPr>
          <w:rFonts w:cs="Arial"/>
          <w:b w:val="0"/>
          <w:bCs/>
          <w:w w:val="100"/>
          <w:sz w:val="20"/>
          <w:szCs w:val="20"/>
          <w:lang w:val="es-MX" w:eastAsia="en-US"/>
        </w:rPr>
        <w:t>ó</w:t>
      </w:r>
      <w:r>
        <w:rPr>
          <w:rFonts w:cs="Arial"/>
          <w:b w:val="0"/>
          <w:bCs/>
          <w:w w:val="100"/>
          <w:sz w:val="20"/>
          <w:szCs w:val="20"/>
          <w:lang w:val="es-MX" w:eastAsia="en-US"/>
        </w:rPr>
        <w:t xml:space="preserve"> en su escrito de queja que solicit</w:t>
      </w:r>
      <w:r w:rsidR="00187C57">
        <w:rPr>
          <w:rFonts w:cs="Arial"/>
          <w:b w:val="0"/>
          <w:bCs/>
          <w:w w:val="100"/>
          <w:sz w:val="20"/>
          <w:szCs w:val="20"/>
          <w:lang w:val="es-MX" w:eastAsia="en-US"/>
        </w:rPr>
        <w:t>ó</w:t>
      </w:r>
      <w:r>
        <w:rPr>
          <w:rFonts w:cs="Arial"/>
          <w:b w:val="0"/>
          <w:bCs/>
          <w:w w:val="100"/>
          <w:sz w:val="20"/>
          <w:szCs w:val="20"/>
          <w:lang w:val="es-MX" w:eastAsia="en-US"/>
        </w:rPr>
        <w:t xml:space="preserve"> apoyo tanto al personal </w:t>
      </w:r>
      <w:r w:rsidRPr="007C3E2B">
        <w:rPr>
          <w:rFonts w:cs="Arial"/>
          <w:b w:val="0"/>
          <w:w w:val="100"/>
          <w:sz w:val="20"/>
          <w:szCs w:val="20"/>
          <w:lang w:val="es-MX" w:eastAsia="en-US"/>
        </w:rPr>
        <w:t xml:space="preserve">adscrito </w:t>
      </w:r>
      <w:r w:rsidR="00187C57">
        <w:rPr>
          <w:rFonts w:cs="Arial"/>
          <w:b w:val="0"/>
          <w:w w:val="100"/>
          <w:sz w:val="20"/>
          <w:szCs w:val="20"/>
          <w:lang w:val="es-MX" w:eastAsia="en-US"/>
        </w:rPr>
        <w:t xml:space="preserve">al </w:t>
      </w:r>
      <w:r w:rsidR="00187C57" w:rsidRPr="00187C57">
        <w:rPr>
          <w:rFonts w:cs="Arial"/>
          <w:b w:val="0"/>
          <w:i/>
          <w:iCs/>
          <w:w w:val="100"/>
          <w:sz w:val="20"/>
          <w:szCs w:val="20"/>
          <w:lang w:val="es-MX" w:eastAsia="en-US"/>
        </w:rPr>
        <w:t>DIF</w:t>
      </w:r>
      <w:r w:rsidRPr="00187C57">
        <w:rPr>
          <w:rFonts w:cs="Arial"/>
          <w:b w:val="0"/>
          <w:i/>
          <w:iCs/>
          <w:w w:val="100"/>
          <w:sz w:val="20"/>
          <w:szCs w:val="20"/>
          <w:lang w:val="es-MX" w:eastAsia="en-US"/>
        </w:rPr>
        <w:t xml:space="preserve"> Torreón</w:t>
      </w:r>
      <w:r w:rsidRPr="003A05B2">
        <w:rPr>
          <w:rFonts w:cs="Arial"/>
          <w:b w:val="0"/>
          <w:w w:val="100"/>
          <w:sz w:val="20"/>
          <w:szCs w:val="20"/>
          <w:lang w:val="es-MX" w:eastAsia="en-US"/>
        </w:rPr>
        <w:t xml:space="preserve">, </w:t>
      </w:r>
      <w:r w:rsidR="00187C57">
        <w:rPr>
          <w:rFonts w:cs="Arial"/>
          <w:b w:val="0"/>
          <w:w w:val="100"/>
          <w:sz w:val="20"/>
          <w:szCs w:val="20"/>
          <w:lang w:val="es-MX" w:eastAsia="en-US"/>
        </w:rPr>
        <w:t xml:space="preserve">así </w:t>
      </w:r>
      <w:r w:rsidRPr="003A05B2">
        <w:rPr>
          <w:rFonts w:cs="Arial"/>
          <w:b w:val="0"/>
          <w:w w:val="100"/>
          <w:sz w:val="20"/>
          <w:szCs w:val="20"/>
          <w:lang w:val="es-MX" w:eastAsia="en-US"/>
        </w:rPr>
        <w:t xml:space="preserve">como del personal adscrito a la Unidad de Atención a Víctimas de Violencia Familiar y de Género adscrita a la </w:t>
      </w:r>
      <w:r w:rsidR="00187C57" w:rsidRPr="00187C57">
        <w:rPr>
          <w:rFonts w:cs="Arial"/>
          <w:b w:val="0"/>
          <w:i/>
          <w:iCs/>
          <w:w w:val="100"/>
          <w:sz w:val="20"/>
          <w:szCs w:val="20"/>
          <w:lang w:val="es-MX" w:eastAsia="en-US"/>
        </w:rPr>
        <w:t>DSPM</w:t>
      </w:r>
      <w:r w:rsidRPr="00187C57">
        <w:rPr>
          <w:rFonts w:cs="Arial"/>
          <w:b w:val="0"/>
          <w:i/>
          <w:iCs/>
          <w:w w:val="100"/>
          <w:sz w:val="20"/>
          <w:szCs w:val="20"/>
          <w:lang w:val="es-MX" w:eastAsia="en-US"/>
        </w:rPr>
        <w:t xml:space="preserve"> Torreón</w:t>
      </w:r>
      <w:r w:rsidR="00187C57">
        <w:rPr>
          <w:rFonts w:cs="Arial"/>
          <w:b w:val="0"/>
          <w:i/>
          <w:iCs/>
          <w:w w:val="100"/>
          <w:sz w:val="20"/>
          <w:szCs w:val="20"/>
          <w:lang w:val="es-MX" w:eastAsia="en-US"/>
        </w:rPr>
        <w:t>,</w:t>
      </w:r>
      <w:r>
        <w:rPr>
          <w:rFonts w:cs="Arial"/>
          <w:b w:val="0"/>
          <w:w w:val="100"/>
          <w:sz w:val="20"/>
          <w:szCs w:val="20"/>
          <w:lang w:val="es-MX" w:eastAsia="en-US"/>
        </w:rPr>
        <w:t xml:space="preserve"> para que</w:t>
      </w:r>
      <w:r w:rsidR="00187C57">
        <w:rPr>
          <w:rFonts w:cs="Arial"/>
          <w:b w:val="0"/>
          <w:w w:val="100"/>
          <w:sz w:val="20"/>
          <w:szCs w:val="20"/>
          <w:lang w:val="es-MX" w:eastAsia="en-US"/>
        </w:rPr>
        <w:t>,</w:t>
      </w:r>
      <w:r>
        <w:rPr>
          <w:rFonts w:cs="Arial"/>
          <w:b w:val="0"/>
          <w:w w:val="100"/>
          <w:sz w:val="20"/>
          <w:szCs w:val="20"/>
          <w:lang w:val="es-MX" w:eastAsia="en-US"/>
        </w:rPr>
        <w:t xml:space="preserve"> le asesoraran la forma de presentar la denuncia por el delito de violación por el cual fue agraviada su hija </w:t>
      </w:r>
      <w:r w:rsidR="00CA5A09">
        <w:rPr>
          <w:rFonts w:cs="Arial"/>
          <w:b w:val="0"/>
          <w:i/>
          <w:iCs/>
          <w:w w:val="100"/>
          <w:sz w:val="20"/>
          <w:szCs w:val="20"/>
          <w:lang w:val="es-MX" w:eastAsia="en-US"/>
        </w:rPr>
        <w:t>Ag2</w:t>
      </w:r>
      <w:r w:rsidR="005E0726">
        <w:rPr>
          <w:rFonts w:cs="Arial"/>
          <w:b w:val="0"/>
          <w:w w:val="100"/>
          <w:sz w:val="20"/>
          <w:szCs w:val="20"/>
          <w:lang w:val="es-MX" w:eastAsia="en-US"/>
        </w:rPr>
        <w:t>, señalando textualmente: “…</w:t>
      </w:r>
      <w:r w:rsidR="005E0726">
        <w:rPr>
          <w:rFonts w:cs="Arial"/>
          <w:b w:val="0"/>
          <w:i/>
          <w:w w:val="100"/>
          <w:sz w:val="20"/>
          <w:szCs w:val="20"/>
          <w:lang w:val="es-MX" w:eastAsia="en-US"/>
        </w:rPr>
        <w:t>Sin tomar en cuenta la gravedad del asunto, ya que no nos ayudaron para recibir alguna denuncia o indicarnos que hacer para interponerla, contra los abusadores de mi hija, a pesar que yo insistía que quería que me ayudaran para interponer una denuncia ya sea por mí o que mi hija la interpusiera…”</w:t>
      </w:r>
      <w:r w:rsidR="00D55ED2">
        <w:rPr>
          <w:rFonts w:cs="Arial"/>
          <w:b w:val="0"/>
          <w:bCs/>
          <w:w w:val="100"/>
          <w:sz w:val="20"/>
          <w:szCs w:val="20"/>
          <w:lang w:val="es-MX" w:eastAsia="en-US"/>
        </w:rPr>
        <w:t>.</w:t>
      </w:r>
    </w:p>
    <w:p w14:paraId="69ECF6A1" w14:textId="2FBD7574" w:rsidR="005E0726" w:rsidRDefault="005E0726" w:rsidP="00C60D17">
      <w:pPr>
        <w:pStyle w:val="Prrafodelista"/>
        <w:spacing w:line="360" w:lineRule="auto"/>
        <w:rPr>
          <w:rFonts w:cs="Arial"/>
          <w:b w:val="0"/>
          <w:bCs/>
          <w:w w:val="100"/>
          <w:sz w:val="20"/>
          <w:szCs w:val="20"/>
          <w:lang w:val="es-MX" w:eastAsia="en-US"/>
        </w:rPr>
      </w:pPr>
    </w:p>
    <w:p w14:paraId="124FA468" w14:textId="77777777" w:rsidR="00C4693D" w:rsidRPr="005E0726" w:rsidRDefault="00C4693D" w:rsidP="00C60D17">
      <w:pPr>
        <w:pStyle w:val="Prrafodelista"/>
        <w:spacing w:line="360" w:lineRule="auto"/>
        <w:rPr>
          <w:rFonts w:cs="Arial"/>
          <w:b w:val="0"/>
          <w:bCs/>
          <w:w w:val="100"/>
          <w:sz w:val="20"/>
          <w:szCs w:val="20"/>
          <w:lang w:val="es-MX" w:eastAsia="en-US"/>
        </w:rPr>
      </w:pPr>
    </w:p>
    <w:p w14:paraId="6B0E7A19" w14:textId="72BB6352" w:rsidR="00187C57" w:rsidRDefault="005E0726"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2874BA">
        <w:rPr>
          <w:rFonts w:cs="Arial"/>
          <w:b w:val="0"/>
          <w:bCs/>
          <w:w w:val="100"/>
          <w:sz w:val="20"/>
          <w:szCs w:val="20"/>
          <w:lang w:val="es-MX" w:eastAsia="en-US"/>
        </w:rPr>
        <w:lastRenderedPageBreak/>
        <w:t>Consecuentemente</w:t>
      </w:r>
      <w:r w:rsidR="00187C57">
        <w:rPr>
          <w:rFonts w:cs="Arial"/>
          <w:b w:val="0"/>
          <w:bCs/>
          <w:w w:val="100"/>
          <w:sz w:val="20"/>
          <w:szCs w:val="20"/>
          <w:lang w:val="es-MX" w:eastAsia="en-US"/>
        </w:rPr>
        <w:t>,</w:t>
      </w:r>
      <w:r w:rsidRPr="002874BA">
        <w:rPr>
          <w:rFonts w:cs="Arial"/>
          <w:b w:val="0"/>
          <w:bCs/>
          <w:w w:val="100"/>
          <w:sz w:val="20"/>
          <w:szCs w:val="20"/>
          <w:lang w:val="es-MX" w:eastAsia="en-US"/>
        </w:rPr>
        <w:t xml:space="preserve"> como ya se analizó en </w:t>
      </w:r>
      <w:r w:rsidR="00187C57">
        <w:rPr>
          <w:rFonts w:cs="Arial"/>
          <w:b w:val="0"/>
          <w:bCs/>
          <w:w w:val="100"/>
          <w:sz w:val="20"/>
          <w:szCs w:val="20"/>
          <w:lang w:val="es-MX" w:eastAsia="en-US"/>
        </w:rPr>
        <w:t>el apartado anterior,</w:t>
      </w:r>
      <w:r w:rsidRPr="002874BA">
        <w:rPr>
          <w:rFonts w:cs="Arial"/>
          <w:b w:val="0"/>
          <w:bCs/>
          <w:w w:val="100"/>
          <w:sz w:val="20"/>
          <w:szCs w:val="20"/>
          <w:lang w:val="es-MX" w:eastAsia="en-US"/>
        </w:rPr>
        <w:t xml:space="preserve"> </w:t>
      </w:r>
      <w:r w:rsidR="00187C57">
        <w:rPr>
          <w:rFonts w:cs="Arial"/>
          <w:b w:val="0"/>
          <w:bCs/>
          <w:w w:val="100"/>
          <w:sz w:val="20"/>
          <w:szCs w:val="20"/>
          <w:lang w:val="es-MX" w:eastAsia="en-US"/>
        </w:rPr>
        <w:t>los servidores públicos encargados de brindar atención a mujeres víctimas de violencia tiene la obligación de informar al Ministerio Público o Fiscalía correspondiente sobre los hechos constitutivos de delito de los cuales tenga</w:t>
      </w:r>
      <w:r w:rsidR="00B879D0">
        <w:rPr>
          <w:rFonts w:cs="Arial"/>
          <w:b w:val="0"/>
          <w:bCs/>
          <w:w w:val="100"/>
          <w:sz w:val="20"/>
          <w:szCs w:val="20"/>
          <w:lang w:val="es-MX" w:eastAsia="en-US"/>
        </w:rPr>
        <w:t>n</w:t>
      </w:r>
      <w:r w:rsidR="00187C57">
        <w:rPr>
          <w:rFonts w:cs="Arial"/>
          <w:b w:val="0"/>
          <w:bCs/>
          <w:w w:val="100"/>
          <w:sz w:val="20"/>
          <w:szCs w:val="20"/>
          <w:lang w:val="es-MX" w:eastAsia="en-US"/>
        </w:rPr>
        <w:t xml:space="preserve"> conocimiento en el ejercicio de sus funciones. Entonces, tanto el personal del </w:t>
      </w:r>
      <w:r w:rsidR="00187C57" w:rsidRPr="00187C57">
        <w:rPr>
          <w:rFonts w:cs="Arial"/>
          <w:b w:val="0"/>
          <w:bCs/>
          <w:i/>
          <w:iCs/>
          <w:w w:val="100"/>
          <w:sz w:val="20"/>
          <w:szCs w:val="20"/>
          <w:lang w:val="es-MX" w:eastAsia="en-US"/>
        </w:rPr>
        <w:t>DIF Torreón</w:t>
      </w:r>
      <w:r w:rsidR="00187C57">
        <w:rPr>
          <w:rFonts w:cs="Arial"/>
          <w:b w:val="0"/>
          <w:bCs/>
          <w:w w:val="100"/>
          <w:sz w:val="20"/>
          <w:szCs w:val="20"/>
          <w:lang w:val="es-MX" w:eastAsia="en-US"/>
        </w:rPr>
        <w:t xml:space="preserve"> y de la </w:t>
      </w:r>
      <w:r w:rsidR="00187C57" w:rsidRPr="00187C57">
        <w:rPr>
          <w:rFonts w:cs="Arial"/>
          <w:b w:val="0"/>
          <w:bCs/>
          <w:i/>
          <w:iCs/>
          <w:w w:val="100"/>
          <w:sz w:val="20"/>
          <w:szCs w:val="20"/>
          <w:lang w:val="es-MX" w:eastAsia="en-US"/>
        </w:rPr>
        <w:t>DSPM Torreón</w:t>
      </w:r>
      <w:r w:rsidR="00187C57">
        <w:rPr>
          <w:rFonts w:cs="Arial"/>
          <w:b w:val="0"/>
          <w:bCs/>
          <w:w w:val="100"/>
          <w:sz w:val="20"/>
          <w:szCs w:val="20"/>
          <w:lang w:val="es-MX" w:eastAsia="en-US"/>
        </w:rPr>
        <w:t xml:space="preserve">, incurrieron en graves omisiones </w:t>
      </w:r>
      <w:r w:rsidR="00B879D0">
        <w:rPr>
          <w:rFonts w:cs="Arial"/>
          <w:b w:val="0"/>
          <w:bCs/>
          <w:w w:val="100"/>
          <w:sz w:val="20"/>
          <w:szCs w:val="20"/>
          <w:lang w:val="es-MX" w:eastAsia="en-US"/>
        </w:rPr>
        <w:t xml:space="preserve">inicialmente por el otorgamiento insuficiente de la atención a las víctimas del delito y por </w:t>
      </w:r>
      <w:r w:rsidR="00187C57">
        <w:rPr>
          <w:rFonts w:cs="Arial"/>
          <w:b w:val="0"/>
          <w:bCs/>
          <w:w w:val="100"/>
          <w:sz w:val="20"/>
          <w:szCs w:val="20"/>
          <w:lang w:val="es-MX" w:eastAsia="en-US"/>
        </w:rPr>
        <w:t>no hacer del conocimiento de la autoridad ministerial los actos de violencia sexual de los cuales la parte agraviada fue víctima</w:t>
      </w:r>
      <w:r w:rsidR="00B879D0">
        <w:rPr>
          <w:rFonts w:cs="Arial"/>
          <w:b w:val="0"/>
          <w:bCs/>
          <w:w w:val="100"/>
          <w:sz w:val="20"/>
          <w:szCs w:val="20"/>
          <w:lang w:val="es-MX" w:eastAsia="en-US"/>
        </w:rPr>
        <w:t xml:space="preserve">, circunstancia que actualizó una violación a los derechos humanos de </w:t>
      </w:r>
      <w:r w:rsidR="00CA5A09">
        <w:rPr>
          <w:rFonts w:cs="Arial"/>
          <w:b w:val="0"/>
          <w:bCs/>
          <w:i/>
          <w:iCs/>
          <w:w w:val="100"/>
          <w:sz w:val="20"/>
          <w:szCs w:val="20"/>
          <w:lang w:val="es-MX" w:eastAsia="en-US"/>
        </w:rPr>
        <w:t>Ag2</w:t>
      </w:r>
      <w:r w:rsidR="00B879D0">
        <w:rPr>
          <w:rFonts w:cs="Arial"/>
          <w:b w:val="0"/>
          <w:bCs/>
          <w:w w:val="100"/>
          <w:sz w:val="20"/>
          <w:szCs w:val="20"/>
          <w:lang w:val="es-MX" w:eastAsia="en-US"/>
        </w:rPr>
        <w:t xml:space="preserve"> y </w:t>
      </w:r>
      <w:r w:rsidR="00CA5A09">
        <w:rPr>
          <w:rFonts w:cs="Arial"/>
          <w:b w:val="0"/>
          <w:bCs/>
          <w:i/>
          <w:iCs/>
          <w:w w:val="100"/>
          <w:sz w:val="20"/>
          <w:szCs w:val="20"/>
          <w:lang w:val="es-MX" w:eastAsia="en-US"/>
        </w:rPr>
        <w:t>Ag1</w:t>
      </w:r>
      <w:r w:rsidR="00B879D0">
        <w:rPr>
          <w:rFonts w:cs="Arial"/>
          <w:b w:val="0"/>
          <w:bCs/>
          <w:w w:val="100"/>
          <w:sz w:val="20"/>
          <w:szCs w:val="20"/>
          <w:lang w:val="es-MX" w:eastAsia="en-US"/>
        </w:rPr>
        <w:t xml:space="preserve">, por no brindarle la orientación y acompañamiento legal que debieron otorgarle como parte de las actividades de atención y protección que otorgan dentro del servicio social prestado por el R. Ayuntamiento de Torreón, a efecto de que la parte agraviada estuviera en posibilidad de acceder a la justicia por el delito del cual fue víctima.  </w:t>
      </w:r>
    </w:p>
    <w:p w14:paraId="63C153D2" w14:textId="77777777" w:rsidR="00B879D0" w:rsidRPr="00B879D0" w:rsidRDefault="00B879D0" w:rsidP="00C60D17">
      <w:pPr>
        <w:spacing w:line="360" w:lineRule="auto"/>
        <w:rPr>
          <w:rFonts w:cs="Arial"/>
          <w:b w:val="0"/>
          <w:bCs/>
          <w:sz w:val="20"/>
          <w:szCs w:val="20"/>
        </w:rPr>
      </w:pPr>
    </w:p>
    <w:p w14:paraId="53D52EAA" w14:textId="3476EB48" w:rsidR="00187C57" w:rsidRDefault="00B879D0"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Aunado a lo anterior</w:t>
      </w:r>
      <w:r w:rsidR="00187C57">
        <w:rPr>
          <w:rFonts w:cs="Arial"/>
          <w:b w:val="0"/>
          <w:bCs/>
          <w:w w:val="100"/>
          <w:sz w:val="20"/>
          <w:szCs w:val="20"/>
          <w:lang w:val="es-MX" w:eastAsia="en-US"/>
        </w:rPr>
        <w:t xml:space="preserve">, </w:t>
      </w:r>
      <w:r>
        <w:rPr>
          <w:rFonts w:cs="Arial"/>
          <w:b w:val="0"/>
          <w:bCs/>
          <w:w w:val="100"/>
          <w:sz w:val="20"/>
          <w:szCs w:val="20"/>
          <w:lang w:val="es-MX" w:eastAsia="en-US"/>
        </w:rPr>
        <w:t>los</w:t>
      </w:r>
      <w:r w:rsidR="00187C57">
        <w:rPr>
          <w:rFonts w:cs="Arial"/>
          <w:b w:val="0"/>
          <w:bCs/>
          <w:w w:val="100"/>
          <w:sz w:val="20"/>
          <w:szCs w:val="20"/>
          <w:lang w:val="es-MX" w:eastAsia="en-US"/>
        </w:rPr>
        <w:t xml:space="preserve"> artículo</w:t>
      </w:r>
      <w:r>
        <w:rPr>
          <w:rFonts w:cs="Arial"/>
          <w:b w:val="0"/>
          <w:bCs/>
          <w:w w:val="100"/>
          <w:sz w:val="20"/>
          <w:szCs w:val="20"/>
          <w:lang w:val="es-MX" w:eastAsia="en-US"/>
        </w:rPr>
        <w:t>s</w:t>
      </w:r>
      <w:r w:rsidR="00187C57">
        <w:rPr>
          <w:rFonts w:cs="Arial"/>
          <w:b w:val="0"/>
          <w:bCs/>
          <w:w w:val="100"/>
          <w:sz w:val="20"/>
          <w:szCs w:val="20"/>
          <w:lang w:val="es-MX" w:eastAsia="en-US"/>
        </w:rPr>
        <w:t xml:space="preserve"> 92</w:t>
      </w:r>
      <w:r>
        <w:rPr>
          <w:rFonts w:cs="Arial"/>
          <w:b w:val="0"/>
          <w:bCs/>
          <w:w w:val="100"/>
          <w:sz w:val="20"/>
          <w:szCs w:val="20"/>
          <w:lang w:val="es-MX" w:eastAsia="en-US"/>
        </w:rPr>
        <w:t xml:space="preserve">, 93 y 94 </w:t>
      </w:r>
      <w:r w:rsidR="00187C57">
        <w:rPr>
          <w:rFonts w:cs="Arial"/>
          <w:b w:val="0"/>
          <w:bCs/>
          <w:w w:val="100"/>
          <w:sz w:val="20"/>
          <w:szCs w:val="20"/>
          <w:lang w:val="es-MX" w:eastAsia="en-US"/>
        </w:rPr>
        <w:t xml:space="preserve">de la Ley </w:t>
      </w:r>
      <w:r w:rsidR="00187C57" w:rsidRPr="0071322A">
        <w:rPr>
          <w:rFonts w:cs="Arial"/>
          <w:b w:val="0"/>
          <w:w w:val="100"/>
          <w:sz w:val="20"/>
          <w:szCs w:val="20"/>
          <w:lang w:val="es-MX" w:eastAsia="en-US"/>
        </w:rPr>
        <w:t>de Acceso de las Mujeres a una Vida Libre de Violencia para el Estado de Coahuila</w:t>
      </w:r>
      <w:r w:rsidR="00187C57">
        <w:rPr>
          <w:rFonts w:cs="Arial"/>
          <w:b w:val="0"/>
          <w:w w:val="100"/>
          <w:sz w:val="20"/>
          <w:szCs w:val="20"/>
          <w:lang w:val="es-MX" w:eastAsia="en-US"/>
        </w:rPr>
        <w:t xml:space="preserve"> dispone </w:t>
      </w:r>
      <w:r>
        <w:rPr>
          <w:rFonts w:cs="Arial"/>
          <w:b w:val="0"/>
          <w:w w:val="100"/>
          <w:sz w:val="20"/>
          <w:szCs w:val="20"/>
          <w:lang w:val="es-MX" w:eastAsia="en-US"/>
        </w:rPr>
        <w:t xml:space="preserve">las obligaciones del personal de policía del Estado y municipios que, en el ámbito de sus competencias deberán realizar para actuar con la debida diligencia. En ese sentido, establece que responderán ante toda denuncia o solicitud de asistencia relativa a situaciones de violencia contra mujeres y niñas garantizando la debida diligencia en todas sus actuaciones, aunque quien haga del conocimiento el hecho no sea la víctima, así mismo deberá informar a la víctima de sus derechos y presentar un informe policial de manera objetiva, exhaustiva y detallada sobre los hechos de violencia y su actuación. Y a su vez, dispone que las unidades especializadas policiales para la atención de casos de violencia contra las mujeres, regirán su actuación de acuerdo a los protocolos especializados establecidos, pudiendo realizar actividades de acompañamiento y de traslado a favor de la víctima para garantizar su seguridad. </w:t>
      </w:r>
    </w:p>
    <w:p w14:paraId="346C1D01" w14:textId="77777777" w:rsidR="00187C57" w:rsidRPr="00187C57" w:rsidRDefault="00187C57" w:rsidP="00C60D17">
      <w:pPr>
        <w:pStyle w:val="Prrafodelista"/>
        <w:spacing w:line="360" w:lineRule="auto"/>
        <w:rPr>
          <w:rFonts w:cs="Arial"/>
          <w:b w:val="0"/>
          <w:bCs/>
          <w:w w:val="100"/>
          <w:sz w:val="20"/>
          <w:szCs w:val="20"/>
          <w:lang w:val="es-MX" w:eastAsia="en-US"/>
        </w:rPr>
      </w:pPr>
    </w:p>
    <w:p w14:paraId="3F7130FC" w14:textId="7BB2C193" w:rsidR="00187C57" w:rsidRDefault="00B879D0"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lo anteriormente expuesto, se desprende que el personal de la </w:t>
      </w:r>
      <w:r w:rsidRPr="00CC3183">
        <w:rPr>
          <w:rFonts w:cs="Arial"/>
          <w:b w:val="0"/>
          <w:bCs/>
          <w:i/>
          <w:iCs/>
          <w:w w:val="100"/>
          <w:sz w:val="20"/>
          <w:szCs w:val="20"/>
          <w:lang w:val="es-MX" w:eastAsia="en-US"/>
        </w:rPr>
        <w:t>DSPM Torreón</w:t>
      </w:r>
      <w:r w:rsidR="00CC3183">
        <w:rPr>
          <w:rFonts w:cs="Arial"/>
          <w:b w:val="0"/>
          <w:bCs/>
          <w:w w:val="100"/>
          <w:sz w:val="20"/>
          <w:szCs w:val="20"/>
          <w:lang w:val="es-MX" w:eastAsia="en-US"/>
        </w:rPr>
        <w:t>, a partir de que tuvo conocimiento de los hechos que motivaron su intervención,</w:t>
      </w:r>
      <w:r>
        <w:rPr>
          <w:rFonts w:cs="Arial"/>
          <w:b w:val="0"/>
          <w:bCs/>
          <w:w w:val="100"/>
          <w:sz w:val="20"/>
          <w:szCs w:val="20"/>
          <w:lang w:val="es-MX" w:eastAsia="en-US"/>
        </w:rPr>
        <w:t xml:space="preserve"> tenía la obligación de realizar acciones </w:t>
      </w:r>
      <w:r w:rsidR="00CC3183">
        <w:rPr>
          <w:rFonts w:cs="Arial"/>
          <w:b w:val="0"/>
          <w:bCs/>
          <w:w w:val="100"/>
          <w:sz w:val="20"/>
          <w:szCs w:val="20"/>
          <w:lang w:val="es-MX" w:eastAsia="en-US"/>
        </w:rPr>
        <w:t xml:space="preserve">o adoptar medidas para proteger la integridad de </w:t>
      </w:r>
      <w:r w:rsidR="00CA5A09">
        <w:rPr>
          <w:rFonts w:cs="Arial"/>
          <w:b w:val="0"/>
          <w:bCs/>
          <w:i/>
          <w:iCs/>
          <w:w w:val="100"/>
          <w:sz w:val="20"/>
          <w:szCs w:val="20"/>
          <w:lang w:val="es-MX" w:eastAsia="en-US"/>
        </w:rPr>
        <w:t>Ag2</w:t>
      </w:r>
      <w:r w:rsidR="00CC3183">
        <w:rPr>
          <w:rFonts w:cs="Arial"/>
          <w:b w:val="0"/>
          <w:bCs/>
          <w:w w:val="100"/>
          <w:sz w:val="20"/>
          <w:szCs w:val="20"/>
          <w:lang w:val="es-MX" w:eastAsia="en-US"/>
        </w:rPr>
        <w:t xml:space="preserve">, atendiendo al contexto en que fue presentada ante sus instalaciones y una vez que tuvieron conocimiento de la gravedad de la situación que generó que la parte agraviada optara por atentar contra su vida. El incumplimiento de este deber de dar vista a la autoridad ministerial sobre el delito de carácter sexual del que fue víctima, generó una barrera al acceso a la justicia que impidió otorgarle una debida atención a la parte agraviada por parte de la mencionada unidad especializada en la atención a mujeres víctimas de violencia. </w:t>
      </w:r>
    </w:p>
    <w:p w14:paraId="435D04A2" w14:textId="77777777" w:rsidR="00CC3183" w:rsidRPr="00CC3183" w:rsidRDefault="00CC3183" w:rsidP="00C60D17">
      <w:pPr>
        <w:pStyle w:val="Prrafodelista"/>
        <w:spacing w:line="360" w:lineRule="auto"/>
        <w:rPr>
          <w:rFonts w:cs="Arial"/>
          <w:b w:val="0"/>
          <w:bCs/>
          <w:w w:val="100"/>
          <w:sz w:val="20"/>
          <w:szCs w:val="20"/>
          <w:lang w:val="es-MX" w:eastAsia="en-US"/>
        </w:rPr>
      </w:pPr>
    </w:p>
    <w:p w14:paraId="7D3672BE" w14:textId="68ACFBCA" w:rsidR="00CC3183" w:rsidRPr="00CC3183" w:rsidRDefault="00CC3183"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No pasa desapercibido que, en el informe rendido por la Encargada de la </w:t>
      </w:r>
      <w:r w:rsidRPr="002F1701">
        <w:rPr>
          <w:rFonts w:cs="Arial"/>
          <w:b w:val="0"/>
          <w:bCs/>
          <w:w w:val="100"/>
          <w:sz w:val="20"/>
          <w:szCs w:val="20"/>
          <w:lang w:val="es-MX" w:eastAsia="en-US"/>
        </w:rPr>
        <w:t>Unidad de Atención a Víctimas de Violencia Familiar y de Género</w:t>
      </w:r>
      <w:r>
        <w:rPr>
          <w:rFonts w:cs="Arial"/>
          <w:b w:val="0"/>
          <w:bCs/>
          <w:w w:val="100"/>
          <w:sz w:val="20"/>
          <w:szCs w:val="20"/>
          <w:lang w:val="es-MX" w:eastAsia="en-US"/>
        </w:rPr>
        <w:t xml:space="preserve"> de la DSPM Torreón indicó que se le brindó asesoría legal y que se le informó sobre su traslado al Centro de Justicia y Empoderamiento para la Mujer (CJEM Torreón) para proceder con la denuncia correspondiente y solicitar medidas de protección, negándose a denunciar los hechos ocurridos. No obstante, tal y como se resaltó con anterioridad, </w:t>
      </w:r>
      <w:r>
        <w:rPr>
          <w:rFonts w:cs="Arial"/>
          <w:b w:val="0"/>
          <w:bCs/>
          <w:w w:val="100"/>
          <w:sz w:val="20"/>
          <w:szCs w:val="20"/>
          <w:lang w:val="es-MX" w:eastAsia="en-US"/>
        </w:rPr>
        <w:lastRenderedPageBreak/>
        <w:t>las mencionadas medidas resultaron insuficientes porque su obligación era dar vista de los hechos a la autoridad ministerial, máxima que dentro de las evidencias que fueron aportadas por la DSPM Torreón a esta CDHEC no se advierte que la mencionada acción se haya documentado adecuadamente en el formato establecido por los protocolos y manuales de atención a mujeres víctimas de violencia; po</w:t>
      </w:r>
      <w:r w:rsidRPr="00CC3183">
        <w:rPr>
          <w:rFonts w:cs="Arial"/>
          <w:b w:val="0"/>
          <w:bCs/>
          <w:w w:val="100"/>
          <w:sz w:val="20"/>
          <w:szCs w:val="20"/>
          <w:lang w:val="es-MX" w:eastAsia="en-US"/>
        </w:rPr>
        <w:t>r lo tanto, se le brinda valor preponderante al señalamiento de la parte quejosa relacionado con que no se le canalizó al CJEM Torreón</w:t>
      </w:r>
      <w:r w:rsidR="00B3791A">
        <w:rPr>
          <w:rFonts w:cs="Arial"/>
          <w:b w:val="0"/>
          <w:bCs/>
          <w:w w:val="100"/>
          <w:sz w:val="20"/>
          <w:szCs w:val="20"/>
          <w:lang w:val="es-MX" w:eastAsia="en-US"/>
        </w:rPr>
        <w:t xml:space="preserve"> ni se le apoyó para presentar la denuncia respectiva. </w:t>
      </w:r>
    </w:p>
    <w:p w14:paraId="0DE51FD4" w14:textId="77777777" w:rsidR="007753F3" w:rsidRPr="00E83EB3" w:rsidRDefault="007753F3"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9364C97" w14:textId="3D2EE921" w:rsidR="00B3791A" w:rsidRDefault="007753F3"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E83EB3">
        <w:rPr>
          <w:rFonts w:cs="Arial"/>
          <w:b w:val="0"/>
          <w:bCs/>
          <w:w w:val="100"/>
          <w:sz w:val="20"/>
          <w:szCs w:val="20"/>
          <w:lang w:val="es-MX" w:eastAsia="en-US"/>
        </w:rPr>
        <w:t>Ahora tomando el contexto de los hechos</w:t>
      </w:r>
      <w:r w:rsidR="00AA635E" w:rsidRPr="00E83EB3">
        <w:rPr>
          <w:rFonts w:cs="Arial"/>
          <w:b w:val="0"/>
          <w:bCs/>
          <w:w w:val="100"/>
          <w:sz w:val="20"/>
          <w:szCs w:val="20"/>
          <w:lang w:val="es-MX" w:eastAsia="en-US"/>
        </w:rPr>
        <w:t>,</w:t>
      </w:r>
      <w:r w:rsidRPr="00E83EB3">
        <w:rPr>
          <w:rFonts w:cs="Arial"/>
          <w:b w:val="0"/>
          <w:bCs/>
          <w:w w:val="100"/>
          <w:sz w:val="20"/>
          <w:szCs w:val="20"/>
          <w:lang w:val="es-MX" w:eastAsia="en-US"/>
        </w:rPr>
        <w:t xml:space="preserve"> la atención que se le brind</w:t>
      </w:r>
      <w:r w:rsidR="00B3791A">
        <w:rPr>
          <w:rFonts w:cs="Arial"/>
          <w:b w:val="0"/>
          <w:bCs/>
          <w:w w:val="100"/>
          <w:sz w:val="20"/>
          <w:szCs w:val="20"/>
          <w:lang w:val="es-MX" w:eastAsia="en-US"/>
        </w:rPr>
        <w:t>ó</w:t>
      </w:r>
      <w:r w:rsidRPr="00E83EB3">
        <w:rPr>
          <w:rFonts w:cs="Arial"/>
          <w:b w:val="0"/>
          <w:bCs/>
          <w:w w:val="100"/>
          <w:sz w:val="20"/>
          <w:szCs w:val="20"/>
          <w:lang w:val="es-MX" w:eastAsia="en-US"/>
        </w:rPr>
        <w:t xml:space="preserve"> a</w:t>
      </w:r>
      <w:r w:rsidR="00CF48E9" w:rsidRPr="00E83EB3">
        <w:rPr>
          <w:rFonts w:cs="Arial"/>
          <w:b w:val="0"/>
          <w:bCs/>
          <w:w w:val="100"/>
          <w:sz w:val="20"/>
          <w:szCs w:val="20"/>
          <w:lang w:val="es-MX" w:eastAsia="en-US"/>
        </w:rPr>
        <w:t xml:space="preserve"> la </w:t>
      </w:r>
      <w:r w:rsidR="00B3791A">
        <w:rPr>
          <w:rFonts w:cs="Arial"/>
          <w:b w:val="0"/>
          <w:bCs/>
          <w:w w:val="100"/>
          <w:sz w:val="20"/>
          <w:szCs w:val="20"/>
          <w:lang w:val="es-MX" w:eastAsia="en-US"/>
        </w:rPr>
        <w:t xml:space="preserve">parte </w:t>
      </w:r>
      <w:r w:rsidR="00CF48E9" w:rsidRPr="00E83EB3">
        <w:rPr>
          <w:rFonts w:cs="Arial"/>
          <w:b w:val="0"/>
          <w:bCs/>
          <w:w w:val="100"/>
          <w:sz w:val="20"/>
          <w:szCs w:val="20"/>
          <w:lang w:val="es-MX" w:eastAsia="en-US"/>
        </w:rPr>
        <w:t>agraviada</w:t>
      </w:r>
      <w:r w:rsidRPr="00E83EB3">
        <w:rPr>
          <w:rFonts w:cs="Arial"/>
          <w:b w:val="0"/>
          <w:bCs/>
          <w:w w:val="100"/>
          <w:sz w:val="20"/>
          <w:szCs w:val="20"/>
          <w:lang w:val="es-MX" w:eastAsia="en-US"/>
        </w:rPr>
        <w:t xml:space="preserve"> en la Unidad de Atención a Víctimas de Violencia Familiar y Género </w:t>
      </w:r>
      <w:r w:rsidR="00CF48E9" w:rsidRPr="00E83EB3">
        <w:rPr>
          <w:rFonts w:cs="Arial"/>
          <w:b w:val="0"/>
          <w:bCs/>
          <w:w w:val="100"/>
          <w:sz w:val="20"/>
          <w:szCs w:val="20"/>
          <w:lang w:val="es-MX" w:eastAsia="en-US"/>
        </w:rPr>
        <w:t xml:space="preserve">adscritos a la </w:t>
      </w:r>
      <w:r w:rsidR="00B3791A" w:rsidRPr="00B3791A">
        <w:rPr>
          <w:rFonts w:cs="Arial"/>
          <w:b w:val="0"/>
          <w:bCs/>
          <w:i/>
          <w:iCs/>
          <w:w w:val="100"/>
          <w:sz w:val="20"/>
          <w:szCs w:val="20"/>
          <w:lang w:val="es-MX" w:eastAsia="en-US"/>
        </w:rPr>
        <w:t>DSPM</w:t>
      </w:r>
      <w:r w:rsidR="00CF48E9" w:rsidRPr="00B3791A">
        <w:rPr>
          <w:rFonts w:cs="Arial"/>
          <w:b w:val="0"/>
          <w:bCs/>
          <w:i/>
          <w:iCs/>
          <w:w w:val="100"/>
          <w:sz w:val="20"/>
          <w:szCs w:val="20"/>
          <w:lang w:val="es-MX" w:eastAsia="en-US"/>
        </w:rPr>
        <w:t xml:space="preserve"> Torreón</w:t>
      </w:r>
      <w:r w:rsidR="00CF48E9" w:rsidRPr="00E83EB3">
        <w:rPr>
          <w:rFonts w:cs="Arial"/>
          <w:b w:val="0"/>
          <w:bCs/>
          <w:w w:val="100"/>
          <w:sz w:val="20"/>
          <w:szCs w:val="20"/>
          <w:lang w:val="es-MX" w:eastAsia="en-US"/>
        </w:rPr>
        <w:t>, fue brindada a raíz de que</w:t>
      </w:r>
      <w:r w:rsidR="00B3791A">
        <w:rPr>
          <w:rFonts w:cs="Arial"/>
          <w:b w:val="0"/>
          <w:bCs/>
          <w:w w:val="100"/>
          <w:sz w:val="20"/>
          <w:szCs w:val="20"/>
          <w:lang w:val="es-MX" w:eastAsia="en-US"/>
        </w:rPr>
        <w:t>,</w:t>
      </w:r>
      <w:r w:rsidR="00CF48E9" w:rsidRPr="00E83EB3">
        <w:rPr>
          <w:rFonts w:cs="Arial"/>
          <w:b w:val="0"/>
          <w:bCs/>
          <w:w w:val="100"/>
          <w:sz w:val="20"/>
          <w:szCs w:val="20"/>
          <w:lang w:val="es-MX" w:eastAsia="en-US"/>
        </w:rPr>
        <w:t xml:space="preserve"> el día 12 de abril del 2021</w:t>
      </w:r>
      <w:r w:rsidR="00B3791A">
        <w:rPr>
          <w:rFonts w:cs="Arial"/>
          <w:b w:val="0"/>
          <w:bCs/>
          <w:w w:val="100"/>
          <w:sz w:val="20"/>
          <w:szCs w:val="20"/>
          <w:lang w:val="es-MX" w:eastAsia="en-US"/>
        </w:rPr>
        <w:t xml:space="preserve">, </w:t>
      </w:r>
      <w:r w:rsidR="00CA5A09">
        <w:rPr>
          <w:rFonts w:cs="Arial"/>
          <w:b w:val="0"/>
          <w:bCs/>
          <w:i/>
          <w:iCs/>
          <w:w w:val="100"/>
          <w:sz w:val="20"/>
          <w:szCs w:val="20"/>
          <w:lang w:val="es-MX" w:eastAsia="en-US"/>
        </w:rPr>
        <w:t>Ag2</w:t>
      </w:r>
      <w:r w:rsidR="00CF48E9" w:rsidRPr="00E83EB3">
        <w:rPr>
          <w:rFonts w:cs="Arial"/>
          <w:b w:val="0"/>
          <w:bCs/>
          <w:w w:val="100"/>
          <w:sz w:val="20"/>
          <w:szCs w:val="20"/>
          <w:lang w:val="es-MX" w:eastAsia="en-US"/>
        </w:rPr>
        <w:t xml:space="preserve"> intent</w:t>
      </w:r>
      <w:r w:rsidR="00B3791A">
        <w:rPr>
          <w:rFonts w:cs="Arial"/>
          <w:b w:val="0"/>
          <w:bCs/>
          <w:w w:val="100"/>
          <w:sz w:val="20"/>
          <w:szCs w:val="20"/>
          <w:lang w:val="es-MX" w:eastAsia="en-US"/>
        </w:rPr>
        <w:t>ó</w:t>
      </w:r>
      <w:r w:rsidR="00CF48E9" w:rsidRPr="00E83EB3">
        <w:rPr>
          <w:rFonts w:cs="Arial"/>
          <w:b w:val="0"/>
          <w:bCs/>
          <w:w w:val="100"/>
          <w:sz w:val="20"/>
          <w:szCs w:val="20"/>
          <w:lang w:val="es-MX" w:eastAsia="en-US"/>
        </w:rPr>
        <w:t xml:space="preserve"> saltar de</w:t>
      </w:r>
      <w:r w:rsidR="00B3791A">
        <w:rPr>
          <w:rFonts w:cs="Arial"/>
          <w:b w:val="0"/>
          <w:bCs/>
          <w:w w:val="100"/>
          <w:sz w:val="20"/>
          <w:szCs w:val="20"/>
          <w:lang w:val="es-MX" w:eastAsia="en-US"/>
        </w:rPr>
        <w:t xml:space="preserve"> un </w:t>
      </w:r>
      <w:r w:rsidR="00CF48E9" w:rsidRPr="00E83EB3">
        <w:rPr>
          <w:rFonts w:cs="Arial"/>
          <w:b w:val="0"/>
          <w:bCs/>
          <w:w w:val="100"/>
          <w:sz w:val="20"/>
          <w:szCs w:val="20"/>
          <w:lang w:val="es-MX" w:eastAsia="en-US"/>
        </w:rPr>
        <w:t xml:space="preserve">puente y al realizar su rescate los oficiales de la </w:t>
      </w:r>
      <w:r w:rsidR="00B3791A" w:rsidRPr="00B3791A">
        <w:rPr>
          <w:rFonts w:cs="Arial"/>
          <w:b w:val="0"/>
          <w:bCs/>
          <w:i/>
          <w:iCs/>
          <w:w w:val="100"/>
          <w:sz w:val="20"/>
          <w:szCs w:val="20"/>
          <w:lang w:val="es-MX" w:eastAsia="en-US"/>
        </w:rPr>
        <w:t>PPM Torreón</w:t>
      </w:r>
      <w:r w:rsidR="00B3791A">
        <w:rPr>
          <w:rFonts w:cs="Arial"/>
          <w:b w:val="0"/>
          <w:bCs/>
          <w:w w:val="100"/>
          <w:sz w:val="20"/>
          <w:szCs w:val="20"/>
          <w:lang w:val="es-MX" w:eastAsia="en-US"/>
        </w:rPr>
        <w:t>,</w:t>
      </w:r>
      <w:r w:rsidR="00CF48E9" w:rsidRPr="00E83EB3">
        <w:rPr>
          <w:rFonts w:cs="Arial"/>
          <w:b w:val="0"/>
          <w:bCs/>
          <w:w w:val="100"/>
          <w:sz w:val="20"/>
          <w:szCs w:val="20"/>
          <w:lang w:val="es-MX" w:eastAsia="en-US"/>
        </w:rPr>
        <w:t xml:space="preserve"> la trasladaron a sus oficinas, lugar</w:t>
      </w:r>
      <w:r w:rsidR="00705E15" w:rsidRPr="00E83EB3">
        <w:rPr>
          <w:rFonts w:cs="Arial"/>
          <w:b w:val="0"/>
          <w:bCs/>
          <w:w w:val="100"/>
          <w:sz w:val="20"/>
          <w:szCs w:val="20"/>
          <w:lang w:val="es-MX" w:eastAsia="en-US"/>
        </w:rPr>
        <w:t xml:space="preserve"> donde fue atendida por personal</w:t>
      </w:r>
      <w:r w:rsidR="00CF48E9" w:rsidRPr="00E83EB3">
        <w:rPr>
          <w:rFonts w:cs="Arial"/>
          <w:b w:val="0"/>
          <w:bCs/>
          <w:w w:val="100"/>
          <w:sz w:val="20"/>
          <w:szCs w:val="20"/>
          <w:lang w:val="es-MX" w:eastAsia="en-US"/>
        </w:rPr>
        <w:t xml:space="preserve"> de la Unidad de Atención a Víctimas en cuestión, por lo tanto</w:t>
      </w:r>
      <w:r w:rsidR="00B3791A">
        <w:rPr>
          <w:rFonts w:cs="Arial"/>
          <w:b w:val="0"/>
          <w:bCs/>
          <w:w w:val="100"/>
          <w:sz w:val="20"/>
          <w:szCs w:val="20"/>
          <w:lang w:val="es-MX" w:eastAsia="en-US"/>
        </w:rPr>
        <w:t>,</w:t>
      </w:r>
      <w:r w:rsidR="00CF48E9" w:rsidRPr="00E83EB3">
        <w:rPr>
          <w:rFonts w:cs="Arial"/>
          <w:b w:val="0"/>
          <w:bCs/>
          <w:w w:val="100"/>
          <w:sz w:val="20"/>
          <w:szCs w:val="20"/>
          <w:lang w:val="es-MX" w:eastAsia="en-US"/>
        </w:rPr>
        <w:t xml:space="preserve"> y </w:t>
      </w:r>
      <w:r w:rsidR="00B3791A">
        <w:rPr>
          <w:rFonts w:cs="Arial"/>
          <w:b w:val="0"/>
          <w:bCs/>
          <w:w w:val="100"/>
          <w:sz w:val="20"/>
          <w:szCs w:val="20"/>
          <w:lang w:val="es-MX" w:eastAsia="en-US"/>
        </w:rPr>
        <w:t xml:space="preserve">conforme a lo establecido hasta este punto, respecto a las obligaciones legales de los servidores públicos implicados en la atención a mujeres víctimas de violencia, </w:t>
      </w:r>
      <w:r w:rsidR="00CF48E9" w:rsidRPr="00E83EB3">
        <w:rPr>
          <w:rFonts w:cs="Arial"/>
          <w:b w:val="0"/>
          <w:bCs/>
          <w:w w:val="100"/>
          <w:sz w:val="20"/>
          <w:szCs w:val="20"/>
          <w:lang w:val="es-MX" w:eastAsia="en-US"/>
        </w:rPr>
        <w:t xml:space="preserve">podemos </w:t>
      </w:r>
      <w:r w:rsidR="00123515" w:rsidRPr="00E57D25">
        <w:rPr>
          <w:rFonts w:cs="Arial"/>
          <w:b w:val="0"/>
          <w:bCs/>
          <w:w w:val="100"/>
          <w:sz w:val="20"/>
          <w:szCs w:val="20"/>
          <w:lang w:val="es-MX" w:eastAsia="en-US"/>
        </w:rPr>
        <w:t>determinar</w:t>
      </w:r>
      <w:r w:rsidR="00CF48E9" w:rsidRPr="00E57D25">
        <w:rPr>
          <w:rFonts w:cs="Arial"/>
          <w:b w:val="0"/>
          <w:bCs/>
          <w:w w:val="100"/>
          <w:sz w:val="20"/>
          <w:szCs w:val="20"/>
          <w:lang w:val="es-MX" w:eastAsia="en-US"/>
        </w:rPr>
        <w:t xml:space="preserve"> que el </w:t>
      </w:r>
      <w:r w:rsidR="00E57D25">
        <w:rPr>
          <w:rFonts w:cs="Arial"/>
          <w:b w:val="0"/>
          <w:bCs/>
          <w:w w:val="100"/>
          <w:sz w:val="20"/>
          <w:szCs w:val="20"/>
          <w:lang w:val="es-MX" w:eastAsia="en-US"/>
        </w:rPr>
        <w:t xml:space="preserve">hecho de </w:t>
      </w:r>
      <w:r w:rsidR="00CF48E9" w:rsidRPr="00E57D25">
        <w:rPr>
          <w:rFonts w:cs="Arial"/>
          <w:b w:val="0"/>
          <w:bCs/>
          <w:w w:val="100"/>
          <w:sz w:val="20"/>
          <w:szCs w:val="20"/>
          <w:lang w:val="es-MX" w:eastAsia="en-US"/>
        </w:rPr>
        <w:t xml:space="preserve">solicitar que la </w:t>
      </w:r>
      <w:r w:rsidR="00B3791A">
        <w:rPr>
          <w:rFonts w:cs="Arial"/>
          <w:b w:val="0"/>
          <w:bCs/>
          <w:w w:val="100"/>
          <w:sz w:val="20"/>
          <w:szCs w:val="20"/>
          <w:lang w:val="es-MX" w:eastAsia="en-US"/>
        </w:rPr>
        <w:t xml:space="preserve">parte </w:t>
      </w:r>
      <w:r w:rsidR="00CF48E9" w:rsidRPr="00E57D25">
        <w:rPr>
          <w:rFonts w:cs="Arial"/>
          <w:b w:val="0"/>
          <w:bCs/>
          <w:w w:val="100"/>
          <w:sz w:val="20"/>
          <w:szCs w:val="20"/>
          <w:lang w:val="es-MX" w:eastAsia="en-US"/>
        </w:rPr>
        <w:t xml:space="preserve">agraviada </w:t>
      </w:r>
      <w:r w:rsidR="00705E15" w:rsidRPr="00E57D25">
        <w:rPr>
          <w:rFonts w:cs="Arial"/>
          <w:b w:val="0"/>
          <w:bCs/>
          <w:w w:val="100"/>
          <w:sz w:val="20"/>
          <w:szCs w:val="20"/>
          <w:lang w:val="es-MX" w:eastAsia="en-US"/>
        </w:rPr>
        <w:t xml:space="preserve">se trasladara al </w:t>
      </w:r>
      <w:r w:rsidR="00B3791A" w:rsidRPr="00B3791A">
        <w:rPr>
          <w:rFonts w:cs="Arial"/>
          <w:b w:val="0"/>
          <w:bCs/>
          <w:i/>
          <w:iCs/>
          <w:w w:val="100"/>
          <w:sz w:val="20"/>
          <w:szCs w:val="20"/>
          <w:lang w:val="es-MX" w:eastAsia="en-US"/>
        </w:rPr>
        <w:t>CJEM Torreón</w:t>
      </w:r>
      <w:r w:rsidR="00AA635E" w:rsidRPr="00E57D25">
        <w:rPr>
          <w:rFonts w:cs="Arial"/>
          <w:b w:val="0"/>
          <w:bCs/>
          <w:w w:val="100"/>
          <w:sz w:val="20"/>
          <w:szCs w:val="20"/>
          <w:lang w:val="es-MX" w:eastAsia="en-US"/>
        </w:rPr>
        <w:t>,</w:t>
      </w:r>
      <w:r w:rsidR="00705E15" w:rsidRPr="00E57D25">
        <w:rPr>
          <w:rFonts w:cs="Arial"/>
          <w:b w:val="0"/>
          <w:bCs/>
          <w:w w:val="100"/>
          <w:sz w:val="20"/>
          <w:szCs w:val="20"/>
          <w:lang w:val="es-MX" w:eastAsia="en-US"/>
        </w:rPr>
        <w:t xml:space="preserve"> a</w:t>
      </w:r>
      <w:r w:rsidR="00705E15" w:rsidRPr="00E83EB3">
        <w:rPr>
          <w:rFonts w:cs="Arial"/>
          <w:b w:val="0"/>
          <w:bCs/>
          <w:w w:val="100"/>
          <w:sz w:val="20"/>
          <w:szCs w:val="20"/>
          <w:lang w:val="es-MX" w:eastAsia="en-US"/>
        </w:rPr>
        <w:t xml:space="preserve"> </w:t>
      </w:r>
      <w:r w:rsidR="00CF48E9" w:rsidRPr="00E83EB3">
        <w:rPr>
          <w:rFonts w:cs="Arial"/>
          <w:b w:val="0"/>
          <w:bCs/>
          <w:w w:val="100"/>
          <w:sz w:val="20"/>
          <w:szCs w:val="20"/>
          <w:lang w:val="es-MX" w:eastAsia="en-US"/>
        </w:rPr>
        <w:t>presentar su denuncia en ese mismo momento</w:t>
      </w:r>
      <w:r w:rsidR="005A172C">
        <w:rPr>
          <w:rFonts w:cs="Arial"/>
          <w:b w:val="0"/>
          <w:bCs/>
          <w:w w:val="100"/>
          <w:sz w:val="20"/>
          <w:szCs w:val="20"/>
          <w:lang w:val="es-MX" w:eastAsia="en-US"/>
        </w:rPr>
        <w:t>,</w:t>
      </w:r>
      <w:r w:rsidR="00B3791A">
        <w:rPr>
          <w:rFonts w:cs="Arial"/>
          <w:b w:val="0"/>
          <w:bCs/>
          <w:w w:val="100"/>
          <w:sz w:val="20"/>
          <w:szCs w:val="20"/>
          <w:lang w:val="es-MX" w:eastAsia="en-US"/>
        </w:rPr>
        <w:t xml:space="preserve"> contraviene los principios de legalidad, profesionalismo, ética y una debida diligencia con perspectiva de género. </w:t>
      </w:r>
    </w:p>
    <w:p w14:paraId="59ED8FD4" w14:textId="77777777" w:rsidR="005A172C" w:rsidRPr="005A172C" w:rsidRDefault="005A172C" w:rsidP="00C60D17">
      <w:pPr>
        <w:pStyle w:val="Prrafodelista"/>
        <w:spacing w:line="360" w:lineRule="auto"/>
        <w:rPr>
          <w:rFonts w:cs="Arial"/>
          <w:b w:val="0"/>
          <w:bCs/>
          <w:w w:val="100"/>
          <w:sz w:val="20"/>
          <w:szCs w:val="20"/>
          <w:lang w:val="es-MX" w:eastAsia="en-US"/>
        </w:rPr>
      </w:pPr>
    </w:p>
    <w:p w14:paraId="097EA0DA" w14:textId="695821CA" w:rsidR="005A172C" w:rsidRDefault="005A172C"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eastAsia="en-US"/>
        </w:rPr>
        <w:t>E</w:t>
      </w:r>
      <w:r w:rsidRPr="00D77679">
        <w:rPr>
          <w:rFonts w:cs="Arial"/>
          <w:b w:val="0"/>
          <w:bCs/>
          <w:w w:val="100"/>
          <w:sz w:val="20"/>
          <w:szCs w:val="20"/>
          <w:lang w:eastAsia="en-US"/>
        </w:rPr>
        <w:t xml:space="preserve">l concepto de perspectiva de género puede utilizarse para llevar a cabo un análisis más </w:t>
      </w:r>
      <w:r>
        <w:rPr>
          <w:rFonts w:cs="Arial"/>
          <w:b w:val="0"/>
          <w:bCs/>
          <w:w w:val="100"/>
          <w:sz w:val="20"/>
          <w:szCs w:val="20"/>
          <w:lang w:eastAsia="en-US"/>
        </w:rPr>
        <w:t>profundo de la realidad social</w:t>
      </w:r>
      <w:r>
        <w:rPr>
          <w:rStyle w:val="Refdenotaalpie"/>
          <w:rFonts w:cs="Arial"/>
          <w:b w:val="0"/>
          <w:bCs/>
          <w:w w:val="100"/>
          <w:sz w:val="20"/>
          <w:szCs w:val="20"/>
          <w:lang w:eastAsia="en-US"/>
        </w:rPr>
        <w:footnoteReference w:id="69"/>
      </w:r>
      <w:r w:rsidRPr="00D77679">
        <w:rPr>
          <w:rFonts w:cs="Arial"/>
          <w:b w:val="0"/>
          <w:bCs/>
          <w:w w:val="100"/>
          <w:sz w:val="20"/>
          <w:szCs w:val="20"/>
          <w:lang w:eastAsia="en-US"/>
        </w:rPr>
        <w:t>. El hecho de que las mujeres constituyan aproximadamente la mitad de la sociedad, implica que el género femenino está presente en todas las minorías sociales, por esta razón, es posiblemente la categoría social que más fácilmente opera en combinación con otros factores de discriminación, dado que las mujeres están presentes en todos los grupos sociales victimizados</w:t>
      </w:r>
      <w:r w:rsidRPr="00D77679">
        <w:rPr>
          <w:rFonts w:cs="Arial"/>
          <w:bCs/>
          <w:w w:val="100"/>
          <w:sz w:val="20"/>
          <w:szCs w:val="20"/>
          <w:lang w:eastAsia="en-US"/>
        </w:rPr>
        <w:t>.</w:t>
      </w:r>
    </w:p>
    <w:p w14:paraId="430E8340" w14:textId="77777777" w:rsidR="00B3791A" w:rsidRPr="00B3791A" w:rsidRDefault="00B3791A" w:rsidP="00C60D17">
      <w:pPr>
        <w:pStyle w:val="Prrafodelista"/>
        <w:spacing w:line="360" w:lineRule="auto"/>
        <w:rPr>
          <w:rFonts w:cs="Arial"/>
          <w:b w:val="0"/>
          <w:bCs/>
          <w:w w:val="100"/>
          <w:sz w:val="20"/>
          <w:szCs w:val="20"/>
          <w:lang w:val="es-MX" w:eastAsia="en-US"/>
        </w:rPr>
      </w:pPr>
    </w:p>
    <w:p w14:paraId="25CB7FEC" w14:textId="14328E23" w:rsidR="00705E15" w:rsidRPr="00B3791A" w:rsidRDefault="00B3791A"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Tales apreciaciones son resultado del análisis de las evidencias proporcionadas, conforme a los principios de la lógica y las máximas de la experiencia, puesto que, resulta cuestionable que después de ser rescatada de un intento de suicidio </w:t>
      </w:r>
      <w:r w:rsidRPr="0055298F">
        <w:rPr>
          <w:rFonts w:cs="Arial"/>
          <w:b w:val="0"/>
          <w:bCs/>
          <w:w w:val="100"/>
          <w:sz w:val="20"/>
          <w:szCs w:val="20"/>
          <w:lang w:val="es-MX" w:eastAsia="en-US"/>
        </w:rPr>
        <w:t>provocado por la depresión severa que padecía a causa de las diversas violaciones de que fue víctima</w:t>
      </w:r>
      <w:r>
        <w:rPr>
          <w:rFonts w:cs="Arial"/>
          <w:b w:val="0"/>
          <w:bCs/>
          <w:w w:val="100"/>
          <w:sz w:val="20"/>
          <w:szCs w:val="20"/>
          <w:lang w:val="es-MX" w:eastAsia="en-US"/>
        </w:rPr>
        <w:t xml:space="preserve">, se le solicite acudir al </w:t>
      </w:r>
      <w:r w:rsidRPr="00B3791A">
        <w:rPr>
          <w:rFonts w:cs="Arial"/>
          <w:b w:val="0"/>
          <w:bCs/>
          <w:i/>
          <w:iCs/>
          <w:w w:val="100"/>
          <w:sz w:val="20"/>
          <w:szCs w:val="20"/>
          <w:lang w:val="es-MX" w:eastAsia="en-US"/>
        </w:rPr>
        <w:t>CJEM Torreón</w:t>
      </w:r>
      <w:r>
        <w:rPr>
          <w:rFonts w:cs="Arial"/>
          <w:b w:val="0"/>
          <w:bCs/>
          <w:w w:val="100"/>
          <w:sz w:val="20"/>
          <w:szCs w:val="20"/>
          <w:lang w:val="es-MX" w:eastAsia="en-US"/>
        </w:rPr>
        <w:t xml:space="preserve"> a presentar una denuncia. La referida acción, </w:t>
      </w:r>
      <w:r w:rsidRPr="00B3791A">
        <w:rPr>
          <w:rFonts w:cs="Arial"/>
          <w:b w:val="0"/>
          <w:bCs/>
          <w:w w:val="100"/>
          <w:sz w:val="20"/>
          <w:szCs w:val="20"/>
          <w:lang w:val="es-MX" w:eastAsia="en-US"/>
        </w:rPr>
        <w:t>aún y cuando presuntamente se encontraba “</w:t>
      </w:r>
      <w:r w:rsidRPr="00B3791A">
        <w:rPr>
          <w:rFonts w:cs="Arial"/>
          <w:b w:val="0"/>
          <w:bCs/>
          <w:i/>
          <w:iCs/>
          <w:w w:val="100"/>
          <w:sz w:val="20"/>
          <w:szCs w:val="20"/>
          <w:lang w:val="es-MX" w:eastAsia="en-US"/>
        </w:rPr>
        <w:t>estable en su estado emocional</w:t>
      </w:r>
      <w:r w:rsidRPr="00B3791A">
        <w:rPr>
          <w:rFonts w:cs="Arial"/>
          <w:b w:val="0"/>
          <w:bCs/>
          <w:w w:val="100"/>
          <w:sz w:val="20"/>
          <w:szCs w:val="20"/>
          <w:lang w:val="es-MX" w:eastAsia="en-US"/>
        </w:rPr>
        <w:t>”</w:t>
      </w:r>
      <w:r>
        <w:rPr>
          <w:rFonts w:cs="Arial"/>
          <w:b w:val="0"/>
          <w:bCs/>
          <w:w w:val="100"/>
          <w:sz w:val="20"/>
          <w:szCs w:val="20"/>
          <w:lang w:val="es-MX" w:eastAsia="en-US"/>
        </w:rPr>
        <w:t xml:space="preserve">, resulta un acto de revictimización, toda vez que el apoyo requerido de forma urgente que se requería aplicar a </w:t>
      </w:r>
      <w:r w:rsidR="00CA5A09">
        <w:rPr>
          <w:rFonts w:cs="Arial"/>
          <w:b w:val="0"/>
          <w:bCs/>
          <w:i/>
          <w:iCs/>
          <w:w w:val="100"/>
          <w:sz w:val="20"/>
          <w:szCs w:val="20"/>
          <w:lang w:val="es-MX" w:eastAsia="en-US"/>
        </w:rPr>
        <w:t>Ag2</w:t>
      </w:r>
      <w:r w:rsidR="00123515" w:rsidRPr="00B3791A">
        <w:rPr>
          <w:rFonts w:cs="Arial"/>
          <w:b w:val="0"/>
          <w:bCs/>
          <w:w w:val="100"/>
          <w:sz w:val="20"/>
          <w:szCs w:val="20"/>
          <w:lang w:val="es-MX" w:eastAsia="en-US"/>
        </w:rPr>
        <w:t xml:space="preserve"> </w:t>
      </w:r>
      <w:r w:rsidR="00CF48E9" w:rsidRPr="00B3791A">
        <w:rPr>
          <w:rFonts w:cs="Arial"/>
          <w:b w:val="0"/>
          <w:bCs/>
          <w:w w:val="100"/>
          <w:sz w:val="20"/>
          <w:szCs w:val="20"/>
          <w:lang w:val="es-MX" w:eastAsia="en-US"/>
        </w:rPr>
        <w:t>era principalmente la atención médica y psicológica</w:t>
      </w:r>
      <w:r w:rsidR="00A10E98" w:rsidRPr="00B3791A">
        <w:rPr>
          <w:rFonts w:cs="Arial"/>
          <w:b w:val="0"/>
          <w:bCs/>
          <w:w w:val="100"/>
          <w:sz w:val="20"/>
          <w:szCs w:val="20"/>
          <w:lang w:val="es-MX" w:eastAsia="en-US"/>
        </w:rPr>
        <w:t>, tal y como se señala en la NOM-046-SSA2-2005</w:t>
      </w:r>
      <w:r w:rsidR="00705E15" w:rsidRPr="00B3791A">
        <w:rPr>
          <w:rFonts w:cs="Arial"/>
          <w:b w:val="0"/>
          <w:bCs/>
          <w:w w:val="100"/>
          <w:sz w:val="20"/>
          <w:szCs w:val="20"/>
          <w:lang w:val="es-MX" w:eastAsia="en-US"/>
        </w:rPr>
        <w:t>.</w:t>
      </w:r>
    </w:p>
    <w:p w14:paraId="293E62F4" w14:textId="77777777" w:rsidR="00705E15" w:rsidRDefault="00705E15"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EF756BE" w14:textId="399F81E6" w:rsidR="005A172C" w:rsidRDefault="00705E15"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En contraste </w:t>
      </w:r>
      <w:r w:rsidRPr="00E57D25">
        <w:rPr>
          <w:rFonts w:cs="Arial"/>
          <w:b w:val="0"/>
          <w:bCs/>
          <w:w w:val="100"/>
          <w:sz w:val="20"/>
          <w:szCs w:val="20"/>
          <w:lang w:val="es-MX" w:eastAsia="en-US"/>
        </w:rPr>
        <w:t>con esto</w:t>
      </w:r>
      <w:r w:rsidR="00203A40" w:rsidRPr="00E57D25">
        <w:rPr>
          <w:rFonts w:cs="Arial"/>
          <w:b w:val="0"/>
          <w:bCs/>
          <w:w w:val="100"/>
          <w:sz w:val="20"/>
          <w:szCs w:val="20"/>
          <w:lang w:val="es-MX" w:eastAsia="en-US"/>
        </w:rPr>
        <w:t>,</w:t>
      </w:r>
      <w:r w:rsidRPr="00E57D25">
        <w:rPr>
          <w:rFonts w:cs="Arial"/>
          <w:b w:val="0"/>
          <w:bCs/>
          <w:w w:val="100"/>
          <w:sz w:val="20"/>
          <w:szCs w:val="20"/>
          <w:lang w:val="es-MX" w:eastAsia="en-US"/>
        </w:rPr>
        <w:t xml:space="preserve"> la obligación del personal de la Unidad de Atención a Víctimas de Violencia Familiar y Género adscritos a la </w:t>
      </w:r>
      <w:r w:rsidR="00B3791A" w:rsidRPr="00B3791A">
        <w:rPr>
          <w:rFonts w:cs="Arial"/>
          <w:b w:val="0"/>
          <w:bCs/>
          <w:i/>
          <w:iCs/>
          <w:w w:val="100"/>
          <w:sz w:val="20"/>
          <w:szCs w:val="20"/>
          <w:lang w:val="es-MX" w:eastAsia="en-US"/>
        </w:rPr>
        <w:t xml:space="preserve">DSPM </w:t>
      </w:r>
      <w:r w:rsidRPr="00B3791A">
        <w:rPr>
          <w:rFonts w:cs="Arial"/>
          <w:b w:val="0"/>
          <w:bCs/>
          <w:i/>
          <w:iCs/>
          <w:w w:val="100"/>
          <w:sz w:val="20"/>
          <w:szCs w:val="20"/>
          <w:lang w:val="es-MX" w:eastAsia="en-US"/>
        </w:rPr>
        <w:t>Torreón</w:t>
      </w:r>
      <w:r w:rsidR="00B3791A">
        <w:rPr>
          <w:rFonts w:cs="Arial"/>
          <w:b w:val="0"/>
          <w:bCs/>
          <w:w w:val="100"/>
          <w:sz w:val="20"/>
          <w:szCs w:val="20"/>
          <w:lang w:val="es-MX" w:eastAsia="en-US"/>
        </w:rPr>
        <w:t>, en su carácter de f</w:t>
      </w:r>
      <w:r w:rsidRPr="00E57D25">
        <w:rPr>
          <w:rFonts w:cs="Arial"/>
          <w:b w:val="0"/>
          <w:bCs/>
          <w:w w:val="100"/>
          <w:sz w:val="20"/>
          <w:szCs w:val="20"/>
          <w:lang w:val="es-MX" w:eastAsia="en-US"/>
        </w:rPr>
        <w:t>uncionario</w:t>
      </w:r>
      <w:r w:rsidR="008F5DD4" w:rsidRPr="00E57D25">
        <w:rPr>
          <w:rFonts w:cs="Arial"/>
          <w:b w:val="0"/>
          <w:bCs/>
          <w:w w:val="100"/>
          <w:sz w:val="20"/>
          <w:szCs w:val="20"/>
          <w:lang w:val="es-MX" w:eastAsia="en-US"/>
        </w:rPr>
        <w:t>s</w:t>
      </w:r>
      <w:r w:rsidRPr="00E57D25">
        <w:rPr>
          <w:rFonts w:cs="Arial"/>
          <w:b w:val="0"/>
          <w:bCs/>
          <w:w w:val="100"/>
          <w:sz w:val="20"/>
          <w:szCs w:val="20"/>
          <w:lang w:val="es-MX" w:eastAsia="en-US"/>
        </w:rPr>
        <w:t xml:space="preserve"> público</w:t>
      </w:r>
      <w:r w:rsidR="008F5DD4" w:rsidRPr="00E57D25">
        <w:rPr>
          <w:rFonts w:cs="Arial"/>
          <w:b w:val="0"/>
          <w:bCs/>
          <w:w w:val="100"/>
          <w:sz w:val="20"/>
          <w:szCs w:val="20"/>
          <w:lang w:val="es-MX" w:eastAsia="en-US"/>
        </w:rPr>
        <w:t>s</w:t>
      </w:r>
      <w:r w:rsidRPr="00E57D25">
        <w:rPr>
          <w:rFonts w:cs="Arial"/>
          <w:b w:val="0"/>
          <w:bCs/>
          <w:w w:val="100"/>
          <w:sz w:val="20"/>
          <w:szCs w:val="20"/>
          <w:lang w:val="es-MX" w:eastAsia="en-US"/>
        </w:rPr>
        <w:t xml:space="preserve"> </w:t>
      </w:r>
      <w:r w:rsidR="00B3791A">
        <w:rPr>
          <w:rFonts w:cs="Arial"/>
          <w:b w:val="0"/>
          <w:bCs/>
          <w:w w:val="100"/>
          <w:sz w:val="20"/>
          <w:szCs w:val="20"/>
          <w:lang w:val="es-MX" w:eastAsia="en-US"/>
        </w:rPr>
        <w:t xml:space="preserve">encargados de brindar servicio a las mujeres víctimas de violencia, era </w:t>
      </w:r>
      <w:r w:rsidR="00E57D25" w:rsidRPr="00E57D25">
        <w:rPr>
          <w:rFonts w:cs="Arial"/>
          <w:b w:val="0"/>
          <w:bCs/>
          <w:w w:val="100"/>
          <w:sz w:val="20"/>
          <w:szCs w:val="20"/>
          <w:lang w:val="es-MX" w:eastAsia="en-US"/>
        </w:rPr>
        <w:t>levantar</w:t>
      </w:r>
      <w:r w:rsidRPr="00E57D25">
        <w:rPr>
          <w:rFonts w:cs="Arial"/>
          <w:b w:val="0"/>
          <w:bCs/>
          <w:w w:val="100"/>
          <w:sz w:val="20"/>
          <w:szCs w:val="20"/>
          <w:lang w:val="es-MX" w:eastAsia="en-US"/>
        </w:rPr>
        <w:t xml:space="preserve"> un acta de los hechos </w:t>
      </w:r>
      <w:r w:rsidR="00F43602" w:rsidRPr="00E57D25">
        <w:rPr>
          <w:rFonts w:cs="Arial"/>
          <w:b w:val="0"/>
          <w:bCs/>
          <w:w w:val="100"/>
          <w:sz w:val="20"/>
          <w:szCs w:val="20"/>
          <w:lang w:val="es-MX" w:eastAsia="en-US"/>
        </w:rPr>
        <w:t xml:space="preserve">probablemente delictuosos </w:t>
      </w:r>
      <w:r w:rsidR="00203A40" w:rsidRPr="00E57D25">
        <w:rPr>
          <w:rFonts w:cs="Arial"/>
          <w:b w:val="0"/>
          <w:bCs/>
          <w:w w:val="100"/>
          <w:sz w:val="20"/>
          <w:szCs w:val="20"/>
          <w:lang w:val="es-MX" w:eastAsia="en-US"/>
        </w:rPr>
        <w:t>que les señaló</w:t>
      </w:r>
      <w:r w:rsidRPr="00E57D25">
        <w:rPr>
          <w:rFonts w:cs="Arial"/>
          <w:b w:val="0"/>
          <w:bCs/>
          <w:w w:val="100"/>
          <w:sz w:val="20"/>
          <w:szCs w:val="20"/>
          <w:lang w:val="es-MX" w:eastAsia="en-US"/>
        </w:rPr>
        <w:t xml:space="preserve"> la </w:t>
      </w:r>
      <w:r w:rsidR="00B3791A">
        <w:rPr>
          <w:rFonts w:cs="Arial"/>
          <w:b w:val="0"/>
          <w:bCs/>
          <w:w w:val="100"/>
          <w:sz w:val="20"/>
          <w:szCs w:val="20"/>
          <w:lang w:val="es-MX" w:eastAsia="en-US"/>
        </w:rPr>
        <w:t xml:space="preserve">parte </w:t>
      </w:r>
      <w:r w:rsidRPr="00E57D25">
        <w:rPr>
          <w:rFonts w:cs="Arial"/>
          <w:b w:val="0"/>
          <w:bCs/>
          <w:w w:val="100"/>
          <w:sz w:val="20"/>
          <w:szCs w:val="20"/>
          <w:lang w:val="es-MX" w:eastAsia="en-US"/>
        </w:rPr>
        <w:t>agraviada</w:t>
      </w:r>
      <w:r w:rsidR="00203A40">
        <w:rPr>
          <w:rFonts w:cs="Arial"/>
          <w:b w:val="0"/>
          <w:bCs/>
          <w:w w:val="100"/>
          <w:sz w:val="20"/>
          <w:szCs w:val="20"/>
          <w:lang w:val="es-MX" w:eastAsia="en-US"/>
        </w:rPr>
        <w:t xml:space="preserve">, ya que como señalan en su informe </w:t>
      </w:r>
      <w:r w:rsidR="00CA5A09">
        <w:rPr>
          <w:rFonts w:cs="Arial"/>
          <w:b w:val="0"/>
          <w:bCs/>
          <w:i/>
          <w:iCs/>
          <w:w w:val="100"/>
          <w:sz w:val="20"/>
          <w:szCs w:val="20"/>
          <w:lang w:val="es-MX" w:eastAsia="en-US"/>
        </w:rPr>
        <w:t>Ag2</w:t>
      </w:r>
      <w:r w:rsidR="00B3791A">
        <w:rPr>
          <w:rFonts w:cs="Arial"/>
          <w:b w:val="0"/>
          <w:bCs/>
          <w:w w:val="100"/>
          <w:sz w:val="20"/>
          <w:szCs w:val="20"/>
          <w:lang w:val="es-MX" w:eastAsia="en-US"/>
        </w:rPr>
        <w:t xml:space="preserve">, </w:t>
      </w:r>
      <w:r w:rsidR="00203A40">
        <w:rPr>
          <w:rFonts w:cs="Arial"/>
          <w:b w:val="0"/>
          <w:bCs/>
          <w:w w:val="100"/>
          <w:sz w:val="20"/>
          <w:szCs w:val="20"/>
          <w:lang w:val="es-MX" w:eastAsia="en-US"/>
        </w:rPr>
        <w:t>les narr</w:t>
      </w:r>
      <w:r w:rsidR="00B3791A">
        <w:rPr>
          <w:rFonts w:cs="Arial"/>
          <w:b w:val="0"/>
          <w:bCs/>
          <w:w w:val="100"/>
          <w:sz w:val="20"/>
          <w:szCs w:val="20"/>
          <w:lang w:val="es-MX" w:eastAsia="en-US"/>
        </w:rPr>
        <w:t>ó</w:t>
      </w:r>
      <w:r w:rsidR="00203A40">
        <w:rPr>
          <w:rFonts w:cs="Arial"/>
          <w:b w:val="0"/>
          <w:bCs/>
          <w:w w:val="100"/>
          <w:sz w:val="20"/>
          <w:szCs w:val="20"/>
          <w:lang w:val="es-MX" w:eastAsia="en-US"/>
        </w:rPr>
        <w:t xml:space="preserve"> los hechos de los que fue víctima y las personas que los provocaron, estando en ese contexto de confianza con la víctima pudieron encaminarla a que señalara circunstancias de modo, tiempo y lugar</w:t>
      </w:r>
      <w:r>
        <w:rPr>
          <w:rFonts w:cs="Arial"/>
          <w:b w:val="0"/>
          <w:bCs/>
          <w:w w:val="100"/>
          <w:sz w:val="20"/>
          <w:szCs w:val="20"/>
          <w:lang w:val="es-MX" w:eastAsia="en-US"/>
        </w:rPr>
        <w:t xml:space="preserve"> </w:t>
      </w:r>
      <w:r w:rsidR="00B3791A">
        <w:rPr>
          <w:rFonts w:cs="Arial"/>
          <w:b w:val="0"/>
          <w:bCs/>
          <w:w w:val="100"/>
          <w:sz w:val="20"/>
          <w:szCs w:val="20"/>
          <w:lang w:val="es-MX" w:eastAsia="en-US"/>
        </w:rPr>
        <w:t xml:space="preserve">que les permitieran contar con los elementos para documentar sus manifestaciones </w:t>
      </w:r>
      <w:r>
        <w:rPr>
          <w:rFonts w:cs="Arial"/>
          <w:b w:val="0"/>
          <w:bCs/>
          <w:w w:val="100"/>
          <w:sz w:val="20"/>
          <w:szCs w:val="20"/>
          <w:lang w:val="es-MX" w:eastAsia="en-US"/>
        </w:rPr>
        <w:t>y</w:t>
      </w:r>
      <w:r w:rsidR="00203A40">
        <w:rPr>
          <w:rFonts w:cs="Arial"/>
          <w:b w:val="0"/>
          <w:bCs/>
          <w:w w:val="100"/>
          <w:sz w:val="20"/>
          <w:szCs w:val="20"/>
          <w:lang w:val="es-MX" w:eastAsia="en-US"/>
        </w:rPr>
        <w:t xml:space="preserve"> hacer la constancia </w:t>
      </w:r>
      <w:r w:rsidR="00B3791A">
        <w:rPr>
          <w:rFonts w:cs="Arial"/>
          <w:b w:val="0"/>
          <w:bCs/>
          <w:w w:val="100"/>
          <w:sz w:val="20"/>
          <w:szCs w:val="20"/>
          <w:lang w:val="es-MX" w:eastAsia="en-US"/>
        </w:rPr>
        <w:t xml:space="preserve">respectiva </w:t>
      </w:r>
      <w:r w:rsidR="00203A40">
        <w:rPr>
          <w:rFonts w:cs="Arial"/>
          <w:b w:val="0"/>
          <w:bCs/>
          <w:w w:val="100"/>
          <w:sz w:val="20"/>
          <w:szCs w:val="20"/>
          <w:lang w:val="es-MX" w:eastAsia="en-US"/>
        </w:rPr>
        <w:t>para</w:t>
      </w:r>
      <w:r>
        <w:rPr>
          <w:rFonts w:cs="Arial"/>
          <w:b w:val="0"/>
          <w:bCs/>
          <w:w w:val="100"/>
          <w:sz w:val="20"/>
          <w:szCs w:val="20"/>
          <w:lang w:val="es-MX" w:eastAsia="en-US"/>
        </w:rPr>
        <w:t xml:space="preserve"> </w:t>
      </w:r>
      <w:r w:rsidR="00B3791A">
        <w:rPr>
          <w:rFonts w:cs="Arial"/>
          <w:b w:val="0"/>
          <w:bCs/>
          <w:w w:val="100"/>
          <w:sz w:val="20"/>
          <w:szCs w:val="20"/>
          <w:lang w:val="es-MX" w:eastAsia="en-US"/>
        </w:rPr>
        <w:t>cumplir con la obligación de dar vista</w:t>
      </w:r>
      <w:r>
        <w:rPr>
          <w:rFonts w:cs="Arial"/>
          <w:b w:val="0"/>
          <w:bCs/>
          <w:w w:val="100"/>
          <w:sz w:val="20"/>
          <w:szCs w:val="20"/>
          <w:lang w:val="es-MX" w:eastAsia="en-US"/>
        </w:rPr>
        <w:t xml:space="preserve"> </w:t>
      </w:r>
      <w:r w:rsidR="008F5DD4">
        <w:rPr>
          <w:rFonts w:cs="Arial"/>
          <w:b w:val="0"/>
          <w:bCs/>
          <w:w w:val="100"/>
          <w:sz w:val="20"/>
          <w:szCs w:val="20"/>
          <w:lang w:val="es-MX" w:eastAsia="en-US"/>
        </w:rPr>
        <w:t>al Agente del Ministerio Público</w:t>
      </w:r>
      <w:r w:rsidR="00B3791A">
        <w:rPr>
          <w:rFonts w:cs="Arial"/>
          <w:b w:val="0"/>
          <w:bCs/>
          <w:w w:val="100"/>
          <w:sz w:val="20"/>
          <w:szCs w:val="20"/>
          <w:lang w:val="es-MX" w:eastAsia="en-US"/>
        </w:rPr>
        <w:t xml:space="preserve"> del hecho que la ley considera como delito de carácter sexual que pudiera actualizarse,</w:t>
      </w:r>
      <w:r w:rsidR="008F5DD4">
        <w:rPr>
          <w:rFonts w:cs="Arial"/>
          <w:b w:val="0"/>
          <w:bCs/>
          <w:w w:val="100"/>
          <w:sz w:val="20"/>
          <w:szCs w:val="20"/>
          <w:lang w:val="es-MX" w:eastAsia="en-US"/>
        </w:rPr>
        <w:t xml:space="preserve"> con la finalidad de que </w:t>
      </w:r>
      <w:r w:rsidR="00203A40">
        <w:rPr>
          <w:rFonts w:cs="Arial"/>
          <w:b w:val="0"/>
          <w:bCs/>
          <w:w w:val="100"/>
          <w:sz w:val="20"/>
          <w:szCs w:val="20"/>
          <w:lang w:val="es-MX" w:eastAsia="en-US"/>
        </w:rPr>
        <w:t>diera</w:t>
      </w:r>
      <w:r w:rsidR="00F43602">
        <w:rPr>
          <w:rFonts w:cs="Arial"/>
          <w:b w:val="0"/>
          <w:bCs/>
          <w:w w:val="100"/>
          <w:sz w:val="20"/>
          <w:szCs w:val="20"/>
          <w:lang w:val="es-MX" w:eastAsia="en-US"/>
        </w:rPr>
        <w:t xml:space="preserve"> inicio a la in</w:t>
      </w:r>
      <w:r w:rsidR="00203A40">
        <w:rPr>
          <w:rFonts w:cs="Arial"/>
          <w:b w:val="0"/>
          <w:bCs/>
          <w:w w:val="100"/>
          <w:sz w:val="20"/>
          <w:szCs w:val="20"/>
          <w:lang w:val="es-MX" w:eastAsia="en-US"/>
        </w:rPr>
        <w:t>vestigación</w:t>
      </w:r>
      <w:r w:rsidR="00B3791A">
        <w:rPr>
          <w:rFonts w:cs="Arial"/>
          <w:b w:val="0"/>
          <w:bCs/>
          <w:w w:val="100"/>
          <w:sz w:val="20"/>
          <w:szCs w:val="20"/>
          <w:lang w:val="es-MX" w:eastAsia="en-US"/>
        </w:rPr>
        <w:t xml:space="preserve"> correspondiente</w:t>
      </w:r>
      <w:r w:rsidR="00203A40">
        <w:rPr>
          <w:rFonts w:cs="Arial"/>
          <w:b w:val="0"/>
          <w:bCs/>
          <w:w w:val="100"/>
          <w:sz w:val="20"/>
          <w:szCs w:val="20"/>
          <w:lang w:val="es-MX" w:eastAsia="en-US"/>
        </w:rPr>
        <w:t xml:space="preserve">, </w:t>
      </w:r>
      <w:r w:rsidR="005A172C">
        <w:rPr>
          <w:rFonts w:cs="Arial"/>
          <w:b w:val="0"/>
          <w:bCs/>
          <w:w w:val="100"/>
          <w:sz w:val="20"/>
          <w:szCs w:val="20"/>
          <w:lang w:val="es-MX" w:eastAsia="en-US"/>
        </w:rPr>
        <w:t xml:space="preserve">protegiendo el derecho de la víctima al acceso a la justicia, así como sus derechos a recibir el tratamiento médico, psicológico o psiquiátrico que requiriera y que en su momento tuviera acceso a una reparación integral del daño; lo que en el presente caso no aconteció. </w:t>
      </w:r>
    </w:p>
    <w:p w14:paraId="2B7906D7" w14:textId="1F791000" w:rsidR="00B4581D" w:rsidRPr="00C54AE9" w:rsidRDefault="00B4581D" w:rsidP="00C60D17">
      <w:pPr>
        <w:widowControl w:val="0"/>
        <w:autoSpaceDE w:val="0"/>
        <w:autoSpaceDN w:val="0"/>
        <w:adjustRightInd w:val="0"/>
        <w:spacing w:line="360" w:lineRule="auto"/>
        <w:rPr>
          <w:rFonts w:cs="Arial"/>
          <w:b w:val="0"/>
          <w:bCs/>
          <w:sz w:val="20"/>
          <w:szCs w:val="20"/>
        </w:rPr>
      </w:pPr>
    </w:p>
    <w:p w14:paraId="7FE8F884" w14:textId="3EAF42AD" w:rsidR="006638DA" w:rsidRDefault="005A172C"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Ahora bien, </w:t>
      </w:r>
      <w:r w:rsidR="006367EF">
        <w:rPr>
          <w:rFonts w:cs="Arial"/>
          <w:b w:val="0"/>
          <w:bCs/>
          <w:w w:val="100"/>
          <w:sz w:val="20"/>
          <w:szCs w:val="20"/>
          <w:lang w:val="es-MX" w:eastAsia="en-US"/>
        </w:rPr>
        <w:t xml:space="preserve">analizando el caso particular de servidores públicos adscritos al </w:t>
      </w:r>
      <w:r w:rsidRPr="005A172C">
        <w:rPr>
          <w:rFonts w:cs="Arial"/>
          <w:b w:val="0"/>
          <w:bCs/>
          <w:i/>
          <w:iCs/>
          <w:w w:val="100"/>
          <w:sz w:val="20"/>
          <w:szCs w:val="20"/>
          <w:lang w:val="es-MX" w:eastAsia="en-US"/>
        </w:rPr>
        <w:t>DIF</w:t>
      </w:r>
      <w:r w:rsidR="006367EF" w:rsidRPr="005A172C">
        <w:rPr>
          <w:rFonts w:cs="Arial"/>
          <w:b w:val="0"/>
          <w:bCs/>
          <w:i/>
          <w:iCs/>
          <w:w w:val="100"/>
          <w:sz w:val="20"/>
          <w:szCs w:val="20"/>
          <w:lang w:val="es-MX" w:eastAsia="en-US"/>
        </w:rPr>
        <w:t xml:space="preserve"> Torreón</w:t>
      </w:r>
      <w:r w:rsidR="006367EF">
        <w:rPr>
          <w:rFonts w:cs="Arial"/>
          <w:b w:val="0"/>
          <w:bCs/>
          <w:w w:val="100"/>
          <w:sz w:val="20"/>
          <w:szCs w:val="20"/>
          <w:lang w:val="es-MX" w:eastAsia="en-US"/>
        </w:rPr>
        <w:t xml:space="preserve">, dentro de su informe señalan que la </w:t>
      </w:r>
      <w:r>
        <w:rPr>
          <w:rFonts w:cs="Arial"/>
          <w:b w:val="0"/>
          <w:bCs/>
          <w:w w:val="100"/>
          <w:sz w:val="20"/>
          <w:szCs w:val="20"/>
          <w:lang w:val="es-MX" w:eastAsia="en-US"/>
        </w:rPr>
        <w:t xml:space="preserve">parte </w:t>
      </w:r>
      <w:r w:rsidR="006367EF">
        <w:rPr>
          <w:rFonts w:cs="Arial"/>
          <w:b w:val="0"/>
          <w:bCs/>
          <w:w w:val="100"/>
          <w:sz w:val="20"/>
          <w:szCs w:val="20"/>
          <w:lang w:val="es-MX" w:eastAsia="en-US"/>
        </w:rPr>
        <w:t xml:space="preserve">agraviada no quiso denunciar por temor a represalias, </w:t>
      </w:r>
      <w:r>
        <w:rPr>
          <w:rFonts w:cs="Arial"/>
          <w:b w:val="0"/>
          <w:bCs/>
          <w:w w:val="100"/>
          <w:sz w:val="20"/>
          <w:szCs w:val="20"/>
          <w:lang w:val="es-MX" w:eastAsia="en-US"/>
        </w:rPr>
        <w:t xml:space="preserve">por lo que, </w:t>
      </w:r>
      <w:r w:rsidR="006367EF">
        <w:rPr>
          <w:rFonts w:cs="Arial"/>
          <w:b w:val="0"/>
          <w:bCs/>
          <w:w w:val="100"/>
          <w:sz w:val="20"/>
          <w:szCs w:val="20"/>
          <w:lang w:val="es-MX" w:eastAsia="en-US"/>
        </w:rPr>
        <w:t>analizando todo el contexto de los hechos</w:t>
      </w:r>
      <w:r>
        <w:rPr>
          <w:rFonts w:cs="Arial"/>
          <w:b w:val="0"/>
          <w:bCs/>
          <w:w w:val="100"/>
          <w:sz w:val="20"/>
          <w:szCs w:val="20"/>
          <w:lang w:val="es-MX" w:eastAsia="en-US"/>
        </w:rPr>
        <w:t xml:space="preserve"> informados se advierte que</w:t>
      </w:r>
      <w:r w:rsidR="006367EF">
        <w:rPr>
          <w:rFonts w:cs="Arial"/>
          <w:b w:val="0"/>
          <w:bCs/>
          <w:w w:val="100"/>
          <w:sz w:val="20"/>
          <w:szCs w:val="20"/>
          <w:lang w:val="es-MX" w:eastAsia="en-US"/>
        </w:rPr>
        <w:t xml:space="preserve"> </w:t>
      </w:r>
      <w:r w:rsidR="00CA5A09">
        <w:rPr>
          <w:rFonts w:cs="Arial"/>
          <w:b w:val="0"/>
          <w:bCs/>
          <w:i/>
          <w:iCs/>
          <w:w w:val="100"/>
          <w:sz w:val="20"/>
          <w:szCs w:val="20"/>
          <w:lang w:val="es-MX" w:eastAsia="en-US"/>
        </w:rPr>
        <w:t>Ag2</w:t>
      </w:r>
      <w:r w:rsidR="006367EF">
        <w:rPr>
          <w:rFonts w:cs="Arial"/>
          <w:b w:val="0"/>
          <w:bCs/>
          <w:w w:val="100"/>
          <w:sz w:val="20"/>
          <w:szCs w:val="20"/>
          <w:lang w:val="es-MX" w:eastAsia="en-US"/>
        </w:rPr>
        <w:t xml:space="preserve"> fue entrevistada por una </w:t>
      </w:r>
      <w:r w:rsidR="002C0CEE">
        <w:rPr>
          <w:rFonts w:cs="Arial"/>
          <w:b w:val="0"/>
          <w:bCs/>
          <w:w w:val="100"/>
          <w:sz w:val="20"/>
          <w:szCs w:val="20"/>
          <w:lang w:val="es-MX" w:eastAsia="en-US"/>
        </w:rPr>
        <w:t>p</w:t>
      </w:r>
      <w:r w:rsidR="006367EF">
        <w:rPr>
          <w:rFonts w:cs="Arial"/>
          <w:b w:val="0"/>
          <w:bCs/>
          <w:w w:val="100"/>
          <w:sz w:val="20"/>
          <w:szCs w:val="20"/>
          <w:lang w:val="es-MX" w:eastAsia="en-US"/>
        </w:rPr>
        <w:t>sicóloga en dicha institución</w:t>
      </w:r>
      <w:r>
        <w:rPr>
          <w:rFonts w:cs="Arial"/>
          <w:b w:val="0"/>
          <w:bCs/>
          <w:w w:val="100"/>
          <w:sz w:val="20"/>
          <w:szCs w:val="20"/>
          <w:lang w:val="es-MX" w:eastAsia="en-US"/>
        </w:rPr>
        <w:t xml:space="preserve"> municipal,</w:t>
      </w:r>
      <w:r w:rsidR="006367EF">
        <w:rPr>
          <w:rFonts w:cs="Arial"/>
          <w:b w:val="0"/>
          <w:bCs/>
          <w:w w:val="100"/>
          <w:sz w:val="20"/>
          <w:szCs w:val="20"/>
          <w:lang w:val="es-MX" w:eastAsia="en-US"/>
        </w:rPr>
        <w:t xml:space="preserve"> quien al ser especialista en atender el estado emocional de las personas, debe tener el conocimiento de la reacción de las </w:t>
      </w:r>
      <w:r>
        <w:rPr>
          <w:rFonts w:cs="Arial"/>
          <w:b w:val="0"/>
          <w:bCs/>
          <w:w w:val="100"/>
          <w:sz w:val="20"/>
          <w:szCs w:val="20"/>
          <w:lang w:val="es-MX" w:eastAsia="en-US"/>
        </w:rPr>
        <w:t xml:space="preserve">mujeres </w:t>
      </w:r>
      <w:r w:rsidR="006367EF">
        <w:rPr>
          <w:rFonts w:cs="Arial"/>
          <w:b w:val="0"/>
          <w:bCs/>
          <w:w w:val="100"/>
          <w:sz w:val="20"/>
          <w:szCs w:val="20"/>
          <w:lang w:val="es-MX" w:eastAsia="en-US"/>
        </w:rPr>
        <w:t>víctimas de violación sexual</w:t>
      </w:r>
      <w:r>
        <w:rPr>
          <w:rFonts w:cs="Arial"/>
          <w:b w:val="0"/>
          <w:bCs/>
          <w:w w:val="100"/>
          <w:sz w:val="20"/>
          <w:szCs w:val="20"/>
          <w:lang w:val="es-MX" w:eastAsia="en-US"/>
        </w:rPr>
        <w:t>,</w:t>
      </w:r>
      <w:r w:rsidR="006367EF">
        <w:rPr>
          <w:rFonts w:cs="Arial"/>
          <w:b w:val="0"/>
          <w:bCs/>
          <w:w w:val="100"/>
          <w:sz w:val="20"/>
          <w:szCs w:val="20"/>
          <w:lang w:val="es-MX" w:eastAsia="en-US"/>
        </w:rPr>
        <w:t xml:space="preserve"> quienes además del abuso</w:t>
      </w:r>
      <w:r>
        <w:rPr>
          <w:rFonts w:cs="Arial"/>
          <w:b w:val="0"/>
          <w:bCs/>
          <w:w w:val="100"/>
          <w:sz w:val="20"/>
          <w:szCs w:val="20"/>
          <w:lang w:val="es-MX" w:eastAsia="en-US"/>
        </w:rPr>
        <w:t xml:space="preserve"> al cual se encuentran sujetas,</w:t>
      </w:r>
      <w:r w:rsidR="006367EF">
        <w:rPr>
          <w:rFonts w:cs="Arial"/>
          <w:b w:val="0"/>
          <w:bCs/>
          <w:w w:val="100"/>
          <w:sz w:val="20"/>
          <w:szCs w:val="20"/>
          <w:lang w:val="es-MX" w:eastAsia="en-US"/>
        </w:rPr>
        <w:t xml:space="preserve"> sufren de amenazas por parte de los victimarios</w:t>
      </w:r>
      <w:r>
        <w:rPr>
          <w:rFonts w:cs="Arial"/>
          <w:b w:val="0"/>
          <w:bCs/>
          <w:w w:val="100"/>
          <w:sz w:val="20"/>
          <w:szCs w:val="20"/>
          <w:lang w:val="es-MX" w:eastAsia="en-US"/>
        </w:rPr>
        <w:t>; por lo que</w:t>
      </w:r>
      <w:r w:rsidR="006367EF">
        <w:rPr>
          <w:rFonts w:cs="Arial"/>
          <w:b w:val="0"/>
          <w:bCs/>
          <w:w w:val="100"/>
          <w:sz w:val="20"/>
          <w:szCs w:val="20"/>
          <w:lang w:val="es-MX" w:eastAsia="en-US"/>
        </w:rPr>
        <w:t xml:space="preserve">, </w:t>
      </w:r>
      <w:r>
        <w:rPr>
          <w:rFonts w:cs="Arial"/>
          <w:b w:val="0"/>
          <w:bCs/>
          <w:w w:val="100"/>
          <w:sz w:val="20"/>
          <w:szCs w:val="20"/>
          <w:lang w:val="es-MX" w:eastAsia="en-US"/>
        </w:rPr>
        <w:t xml:space="preserve">precisamente </w:t>
      </w:r>
      <w:r w:rsidR="006367EF">
        <w:rPr>
          <w:rFonts w:cs="Arial"/>
          <w:b w:val="0"/>
          <w:bCs/>
          <w:w w:val="100"/>
          <w:sz w:val="20"/>
          <w:szCs w:val="20"/>
          <w:lang w:val="es-MX" w:eastAsia="en-US"/>
        </w:rPr>
        <w:t>con la finalidad de evitar la denuncia</w:t>
      </w:r>
      <w:r>
        <w:rPr>
          <w:rFonts w:cs="Arial"/>
          <w:b w:val="0"/>
          <w:bCs/>
          <w:w w:val="100"/>
          <w:sz w:val="20"/>
          <w:szCs w:val="20"/>
          <w:lang w:val="es-MX" w:eastAsia="en-US"/>
        </w:rPr>
        <w:t>, los agresores</w:t>
      </w:r>
      <w:r w:rsidR="006367EF">
        <w:rPr>
          <w:rFonts w:cs="Arial"/>
          <w:b w:val="0"/>
          <w:bCs/>
          <w:w w:val="100"/>
          <w:sz w:val="20"/>
          <w:szCs w:val="20"/>
          <w:lang w:val="es-MX" w:eastAsia="en-US"/>
        </w:rPr>
        <w:t xml:space="preserve"> </w:t>
      </w:r>
      <w:r w:rsidR="006638DA">
        <w:rPr>
          <w:rFonts w:cs="Arial"/>
          <w:b w:val="0"/>
          <w:bCs/>
          <w:w w:val="100"/>
          <w:sz w:val="20"/>
          <w:szCs w:val="20"/>
          <w:lang w:val="es-MX" w:eastAsia="en-US"/>
        </w:rPr>
        <w:t>someten a la víctima a amenazas</w:t>
      </w:r>
      <w:r>
        <w:rPr>
          <w:rFonts w:cs="Arial"/>
          <w:b w:val="0"/>
          <w:bCs/>
          <w:w w:val="100"/>
          <w:sz w:val="20"/>
          <w:szCs w:val="20"/>
          <w:lang w:val="es-MX" w:eastAsia="en-US"/>
        </w:rPr>
        <w:t xml:space="preserve"> que muchas veces les hacen perder el autoestima y el amor por la vida, lo que causa que atenten contra su integridad física y eviten denunciar el hecho.</w:t>
      </w:r>
    </w:p>
    <w:p w14:paraId="7E96DE4A" w14:textId="77777777" w:rsidR="005A172C" w:rsidRPr="005A172C" w:rsidRDefault="005A172C" w:rsidP="00C60D17">
      <w:pPr>
        <w:pStyle w:val="Prrafodelista"/>
        <w:spacing w:line="360" w:lineRule="auto"/>
        <w:rPr>
          <w:rFonts w:cs="Arial"/>
          <w:b w:val="0"/>
          <w:bCs/>
          <w:w w:val="100"/>
          <w:sz w:val="20"/>
          <w:szCs w:val="20"/>
          <w:lang w:val="es-MX" w:eastAsia="en-US"/>
        </w:rPr>
      </w:pPr>
    </w:p>
    <w:p w14:paraId="29E984C2" w14:textId="324E9CBB" w:rsidR="005A172C" w:rsidRDefault="005A172C"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tal sentido, los servidores públicos encargados de atender a las mujeres víctimas de violencia, deben contar con las herramientas necesarias que su profesión y enfoque les otorgan para crear un ambiente de seguridad y empatía. En el caso en particular, </w:t>
      </w:r>
      <w:r w:rsidR="00CA5A09">
        <w:rPr>
          <w:rFonts w:cs="Arial"/>
          <w:b w:val="0"/>
          <w:bCs/>
          <w:w w:val="100"/>
          <w:sz w:val="20"/>
          <w:szCs w:val="20"/>
          <w:lang w:val="es-MX" w:eastAsia="en-US"/>
        </w:rPr>
        <w:t>Ag2</w:t>
      </w:r>
      <w:r>
        <w:rPr>
          <w:rFonts w:cs="Arial"/>
          <w:b w:val="0"/>
          <w:bCs/>
          <w:w w:val="100"/>
          <w:sz w:val="20"/>
          <w:szCs w:val="20"/>
          <w:lang w:val="es-MX" w:eastAsia="en-US"/>
        </w:rPr>
        <w:t xml:space="preserve">, llegó buscando ayuda del personal del </w:t>
      </w:r>
      <w:r w:rsidRPr="005A172C">
        <w:rPr>
          <w:rFonts w:cs="Arial"/>
          <w:b w:val="0"/>
          <w:bCs/>
          <w:i/>
          <w:iCs/>
          <w:w w:val="100"/>
          <w:sz w:val="20"/>
          <w:szCs w:val="20"/>
          <w:lang w:val="es-MX" w:eastAsia="en-US"/>
        </w:rPr>
        <w:t>DIF Torreón</w:t>
      </w:r>
      <w:r>
        <w:rPr>
          <w:rFonts w:cs="Arial"/>
          <w:b w:val="0"/>
          <w:bCs/>
          <w:w w:val="100"/>
          <w:sz w:val="20"/>
          <w:szCs w:val="20"/>
          <w:lang w:val="es-MX" w:eastAsia="en-US"/>
        </w:rPr>
        <w:t xml:space="preserve"> ante quienes relató los eventos que la llevaron a atentar contra su vida, entre ellos, el hecho que la ley considera como delito de carácter sexual del cual fue víctima y por ende, la psicóloga </w:t>
      </w:r>
      <w:r w:rsidR="00CA5A09">
        <w:rPr>
          <w:rFonts w:cs="Arial"/>
          <w:b w:val="0"/>
          <w:bCs/>
          <w:w w:val="100"/>
          <w:sz w:val="20"/>
          <w:szCs w:val="20"/>
          <w:lang w:val="es-MX" w:eastAsia="en-US"/>
        </w:rPr>
        <w:t>AR1</w:t>
      </w:r>
      <w:r w:rsidR="00703485">
        <w:rPr>
          <w:rFonts w:cs="Arial"/>
          <w:b w:val="0"/>
          <w:bCs/>
          <w:w w:val="100"/>
          <w:sz w:val="20"/>
          <w:szCs w:val="20"/>
          <w:lang w:val="es-MX" w:eastAsia="en-US"/>
        </w:rPr>
        <w:t xml:space="preserve">, aún y cuando contaba con la narración de los hechos, omitió levantar el acta circunstanciada u informe respectivo, para cumplir con la obligación de dar vista a la autoridad ministerial sobre el delito de carácter sexual del cual tuvo conocimiento por el relato de la víctima y se iniciara una investigación de los hechos que le permitiera a la víctima acceder a una reparación integral del daño. </w:t>
      </w:r>
    </w:p>
    <w:p w14:paraId="776E29FB" w14:textId="77777777" w:rsidR="00496930" w:rsidRPr="00703485" w:rsidRDefault="00496930" w:rsidP="00C60D17">
      <w:pPr>
        <w:spacing w:line="360" w:lineRule="auto"/>
        <w:rPr>
          <w:rFonts w:cs="Arial"/>
          <w:b w:val="0"/>
          <w:bCs/>
          <w:sz w:val="20"/>
          <w:szCs w:val="20"/>
        </w:rPr>
      </w:pPr>
    </w:p>
    <w:p w14:paraId="5439A817" w14:textId="34FE93FF" w:rsidR="005A62E4" w:rsidRPr="00703485" w:rsidRDefault="00496930"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496930">
        <w:rPr>
          <w:rFonts w:cs="Arial"/>
          <w:b w:val="0"/>
          <w:bCs/>
          <w:w w:val="100"/>
          <w:sz w:val="20"/>
          <w:szCs w:val="20"/>
          <w:lang w:val="es-MX" w:eastAsia="en-US"/>
        </w:rPr>
        <w:t>Como señala la CIDH</w:t>
      </w:r>
      <w:r w:rsidR="00703485">
        <w:rPr>
          <w:rFonts w:cs="Arial"/>
          <w:b w:val="0"/>
          <w:bCs/>
          <w:w w:val="100"/>
          <w:sz w:val="20"/>
          <w:szCs w:val="20"/>
          <w:lang w:val="es-MX" w:eastAsia="en-US"/>
        </w:rPr>
        <w:t>,</w:t>
      </w:r>
      <w:r w:rsidRPr="00496930">
        <w:rPr>
          <w:rFonts w:cs="Arial"/>
          <w:b w:val="0"/>
          <w:bCs/>
          <w:w w:val="100"/>
          <w:sz w:val="20"/>
          <w:szCs w:val="20"/>
          <w:lang w:val="es-MX" w:eastAsia="en-US"/>
        </w:rPr>
        <w:t xml:space="preserve"> la investigación es crucial en los casos de violencia contra las mujeres y afirma que </w:t>
      </w:r>
      <w:r w:rsidRPr="00C54AE9">
        <w:rPr>
          <w:rFonts w:cs="Arial"/>
          <w:b w:val="0"/>
          <w:bCs/>
          <w:i/>
          <w:iCs/>
          <w:w w:val="100"/>
          <w:sz w:val="20"/>
          <w:szCs w:val="20"/>
          <w:lang w:val="es-MX" w:eastAsia="en-US"/>
        </w:rPr>
        <w:t xml:space="preserve">“no se puede sobrestimar la importancia de una debida investigación, ya que las fallas a ese respecto suelen impedir u obstaculizar ulteriores esfuerzos tendientes a identificar, procesar y </w:t>
      </w:r>
      <w:r w:rsidRPr="00C54AE9">
        <w:rPr>
          <w:rFonts w:cs="Arial"/>
          <w:b w:val="0"/>
          <w:bCs/>
          <w:i/>
          <w:iCs/>
          <w:w w:val="100"/>
          <w:sz w:val="20"/>
          <w:szCs w:val="20"/>
          <w:lang w:val="es-MX" w:eastAsia="en-US"/>
        </w:rPr>
        <w:lastRenderedPageBreak/>
        <w:t>castigar a los responsables</w:t>
      </w:r>
      <w:r w:rsidRPr="00496930">
        <w:rPr>
          <w:rFonts w:cs="Arial"/>
          <w:b w:val="0"/>
          <w:bCs/>
          <w:w w:val="100"/>
          <w:sz w:val="20"/>
          <w:szCs w:val="20"/>
          <w:lang w:val="es-MX" w:eastAsia="en-US"/>
        </w:rPr>
        <w:t>”</w:t>
      </w:r>
      <w:r>
        <w:rPr>
          <w:rStyle w:val="Refdenotaalpie"/>
          <w:rFonts w:cs="Arial"/>
          <w:b w:val="0"/>
          <w:bCs/>
          <w:w w:val="100"/>
          <w:sz w:val="20"/>
          <w:szCs w:val="20"/>
          <w:lang w:val="es-MX" w:eastAsia="en-US"/>
        </w:rPr>
        <w:footnoteReference w:id="70"/>
      </w:r>
      <w:r w:rsidRPr="00496930">
        <w:rPr>
          <w:rFonts w:cs="Arial"/>
          <w:b w:val="0"/>
          <w:bCs/>
          <w:w w:val="100"/>
          <w:sz w:val="20"/>
          <w:szCs w:val="20"/>
          <w:lang w:val="es-MX" w:eastAsia="en-US"/>
        </w:rPr>
        <w:t>, en el entendido que el compromiso de erradicar la violencia contra la mujer supone la obligación de toda autoridad de actuar con perspectiva de género en cualquier ámbito de su competencia.</w:t>
      </w:r>
      <w:r w:rsidR="00703485">
        <w:rPr>
          <w:rFonts w:cs="Arial"/>
          <w:b w:val="0"/>
          <w:bCs/>
          <w:w w:val="100"/>
          <w:sz w:val="20"/>
          <w:szCs w:val="20"/>
          <w:lang w:val="es-MX" w:eastAsia="en-US"/>
        </w:rPr>
        <w:t xml:space="preserve"> </w:t>
      </w:r>
      <w:r w:rsidRPr="00703485">
        <w:rPr>
          <w:rFonts w:cs="Arial"/>
          <w:b w:val="0"/>
          <w:bCs/>
          <w:w w:val="100"/>
          <w:sz w:val="20"/>
          <w:szCs w:val="20"/>
          <w:lang w:val="es-MX" w:eastAsia="en-US"/>
        </w:rPr>
        <w:t xml:space="preserve">Por </w:t>
      </w:r>
      <w:r w:rsidR="00703485">
        <w:rPr>
          <w:rFonts w:cs="Arial"/>
          <w:b w:val="0"/>
          <w:bCs/>
          <w:w w:val="100"/>
          <w:sz w:val="20"/>
          <w:szCs w:val="20"/>
          <w:lang w:val="es-MX" w:eastAsia="en-US"/>
        </w:rPr>
        <w:t>ende</w:t>
      </w:r>
      <w:r w:rsidR="00E81ABB" w:rsidRPr="00703485">
        <w:rPr>
          <w:rFonts w:cs="Arial"/>
          <w:b w:val="0"/>
          <w:bCs/>
          <w:w w:val="100"/>
          <w:sz w:val="20"/>
          <w:szCs w:val="20"/>
          <w:lang w:val="es-MX" w:eastAsia="en-US"/>
        </w:rPr>
        <w:t>,</w:t>
      </w:r>
      <w:r w:rsidRPr="00703485">
        <w:rPr>
          <w:rFonts w:cs="Arial"/>
          <w:b w:val="0"/>
          <w:bCs/>
          <w:w w:val="100"/>
          <w:sz w:val="20"/>
          <w:szCs w:val="20"/>
          <w:lang w:val="es-MX" w:eastAsia="en-US"/>
        </w:rPr>
        <w:t xml:space="preserve"> podemos determinar que en el caso de violencia contra las mujeres el proceso de investigación inicia con el primer contacto que la víctima tiene con un servidor público independientemente de la dependencia a la cual pertenezca toda vez que al contemplar a las mujeres como uno de los grupos vulnerables, se deben adoptar medidas integrales para cumplir con debida diligencia </w:t>
      </w:r>
      <w:r w:rsidR="00835F0C" w:rsidRPr="00703485">
        <w:rPr>
          <w:rFonts w:cs="Arial"/>
          <w:b w:val="0"/>
          <w:bCs/>
          <w:w w:val="100"/>
          <w:sz w:val="20"/>
          <w:szCs w:val="20"/>
          <w:lang w:val="es-MX" w:eastAsia="en-US"/>
        </w:rPr>
        <w:t>sus funciones, puesto que la obligación estatal de investigar las violaciones de derechos humanos deriva del deber de garantía y otros derechos fundamentales, entre los que se resalta el derecho al acceso a la justicia.</w:t>
      </w:r>
    </w:p>
    <w:p w14:paraId="1589AB32" w14:textId="77777777" w:rsidR="00585A77" w:rsidRPr="00585A77" w:rsidRDefault="00585A77"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F1C8BD4" w14:textId="1A1AE8E4" w:rsidR="00835F0C" w:rsidRPr="00585A77" w:rsidRDefault="00585A77"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w w:val="100"/>
          <w:sz w:val="20"/>
          <w:szCs w:val="20"/>
          <w:lang w:val="es-MX" w:eastAsia="en-US"/>
        </w:rPr>
        <w:t xml:space="preserve">Al respecto, </w:t>
      </w:r>
      <w:r>
        <w:rPr>
          <w:rFonts w:cs="Arial"/>
          <w:b w:val="0"/>
          <w:bCs/>
          <w:w w:val="100"/>
          <w:sz w:val="20"/>
          <w:szCs w:val="20"/>
          <w:lang w:val="es-MX" w:eastAsia="en-US"/>
        </w:rPr>
        <w:t>c</w:t>
      </w:r>
      <w:r w:rsidR="00835F0C" w:rsidRPr="00585A77">
        <w:rPr>
          <w:rFonts w:cs="Arial"/>
          <w:b w:val="0"/>
          <w:bCs/>
          <w:w w:val="100"/>
          <w:sz w:val="20"/>
          <w:szCs w:val="20"/>
          <w:lang w:val="es-MX" w:eastAsia="en-US"/>
        </w:rPr>
        <w:t xml:space="preserve">omo parte del proceso de investigación y seguimiento con perspectiva de género </w:t>
      </w:r>
      <w:r>
        <w:rPr>
          <w:rFonts w:cs="Arial"/>
          <w:b w:val="0"/>
          <w:bCs/>
          <w:w w:val="100"/>
          <w:sz w:val="20"/>
          <w:szCs w:val="20"/>
          <w:lang w:val="es-MX" w:eastAsia="en-US"/>
        </w:rPr>
        <w:t xml:space="preserve">el personal de la </w:t>
      </w:r>
      <w:r w:rsidR="00835F0C" w:rsidRPr="00585A77">
        <w:rPr>
          <w:rFonts w:cs="Arial"/>
          <w:b w:val="0"/>
          <w:bCs/>
          <w:w w:val="100"/>
          <w:sz w:val="20"/>
          <w:szCs w:val="20"/>
          <w:lang w:val="es-MX" w:eastAsia="en-US"/>
        </w:rPr>
        <w:t>Fiscalía del Estado de C</w:t>
      </w:r>
      <w:r w:rsidR="00222234" w:rsidRPr="00585A77">
        <w:rPr>
          <w:rFonts w:cs="Arial"/>
          <w:b w:val="0"/>
          <w:bCs/>
          <w:w w:val="100"/>
          <w:sz w:val="20"/>
          <w:szCs w:val="20"/>
          <w:lang w:val="es-MX" w:eastAsia="en-US"/>
        </w:rPr>
        <w:t>oahuila</w:t>
      </w:r>
      <w:r>
        <w:rPr>
          <w:rFonts w:cs="Arial"/>
          <w:b w:val="0"/>
          <w:bCs/>
          <w:w w:val="100"/>
          <w:sz w:val="20"/>
          <w:szCs w:val="20"/>
          <w:lang w:val="es-MX" w:eastAsia="en-US"/>
        </w:rPr>
        <w:t xml:space="preserve"> de Zaragoza</w:t>
      </w:r>
      <w:r w:rsidR="00222234" w:rsidRPr="00585A77">
        <w:rPr>
          <w:rFonts w:cs="Arial"/>
          <w:b w:val="0"/>
          <w:bCs/>
          <w:w w:val="100"/>
          <w:sz w:val="20"/>
          <w:szCs w:val="20"/>
          <w:lang w:val="es-MX" w:eastAsia="en-US"/>
        </w:rPr>
        <w:t xml:space="preserve">, </w:t>
      </w:r>
      <w:r>
        <w:rPr>
          <w:rFonts w:cs="Arial"/>
          <w:b w:val="0"/>
          <w:bCs/>
          <w:w w:val="100"/>
          <w:sz w:val="20"/>
          <w:szCs w:val="20"/>
          <w:lang w:val="es-MX" w:eastAsia="en-US"/>
        </w:rPr>
        <w:t>Región</w:t>
      </w:r>
      <w:r w:rsidR="00222234" w:rsidRPr="00585A77">
        <w:rPr>
          <w:rFonts w:cs="Arial"/>
          <w:b w:val="0"/>
          <w:bCs/>
          <w:w w:val="100"/>
          <w:sz w:val="20"/>
          <w:szCs w:val="20"/>
          <w:lang w:val="es-MX" w:eastAsia="en-US"/>
        </w:rPr>
        <w:t xml:space="preserve"> Laguna I</w:t>
      </w:r>
      <w:r>
        <w:rPr>
          <w:rFonts w:cs="Arial"/>
          <w:b w:val="0"/>
          <w:bCs/>
          <w:w w:val="100"/>
          <w:sz w:val="20"/>
          <w:szCs w:val="20"/>
          <w:lang w:val="es-MX" w:eastAsia="en-US"/>
        </w:rPr>
        <w:t xml:space="preserve"> (</w:t>
      </w:r>
      <w:r w:rsidRPr="00585A77">
        <w:rPr>
          <w:rFonts w:cs="Arial"/>
          <w:b w:val="0"/>
          <w:bCs/>
          <w:i/>
          <w:iCs/>
          <w:w w:val="100"/>
          <w:sz w:val="20"/>
          <w:szCs w:val="20"/>
          <w:lang w:val="es-MX" w:eastAsia="en-US"/>
        </w:rPr>
        <w:t>FGE Región Laguna I</w:t>
      </w:r>
      <w:r>
        <w:rPr>
          <w:rFonts w:cs="Arial"/>
          <w:b w:val="0"/>
          <w:bCs/>
          <w:w w:val="100"/>
          <w:sz w:val="20"/>
          <w:szCs w:val="20"/>
          <w:lang w:val="es-MX" w:eastAsia="en-US"/>
        </w:rPr>
        <w:t xml:space="preserve">), practicó </w:t>
      </w:r>
      <w:r w:rsidR="00222234" w:rsidRPr="00585A77">
        <w:rPr>
          <w:rFonts w:cs="Arial"/>
          <w:b w:val="0"/>
          <w:bCs/>
          <w:w w:val="100"/>
          <w:sz w:val="20"/>
          <w:szCs w:val="20"/>
          <w:lang w:val="es-MX" w:eastAsia="en-US"/>
        </w:rPr>
        <w:t>la prueba pericial m</w:t>
      </w:r>
      <w:r w:rsidR="006F4901" w:rsidRPr="00585A77">
        <w:rPr>
          <w:rFonts w:cs="Arial"/>
          <w:b w:val="0"/>
          <w:bCs/>
          <w:w w:val="100"/>
          <w:sz w:val="20"/>
          <w:szCs w:val="20"/>
          <w:lang w:val="es-MX" w:eastAsia="en-US"/>
        </w:rPr>
        <w:t>é</w:t>
      </w:r>
      <w:r w:rsidR="00222234" w:rsidRPr="00585A77">
        <w:rPr>
          <w:rFonts w:cs="Arial"/>
          <w:b w:val="0"/>
          <w:bCs/>
          <w:w w:val="100"/>
          <w:sz w:val="20"/>
          <w:szCs w:val="20"/>
          <w:lang w:val="es-MX" w:eastAsia="en-US"/>
        </w:rPr>
        <w:t xml:space="preserve">dica de necropsia al cuerpo de quien en vida respondiera al nombre de </w:t>
      </w:r>
      <w:r w:rsidR="00CA5A09">
        <w:rPr>
          <w:rFonts w:cs="Arial"/>
          <w:b w:val="0"/>
          <w:bCs/>
          <w:i/>
          <w:iCs/>
          <w:w w:val="100"/>
          <w:sz w:val="20"/>
          <w:szCs w:val="20"/>
          <w:lang w:val="es-MX" w:eastAsia="en-US"/>
        </w:rPr>
        <w:t>Ag2</w:t>
      </w:r>
      <w:r>
        <w:rPr>
          <w:rFonts w:cs="Arial"/>
          <w:b w:val="0"/>
          <w:bCs/>
          <w:i/>
          <w:iCs/>
          <w:w w:val="100"/>
          <w:sz w:val="20"/>
          <w:szCs w:val="20"/>
          <w:lang w:val="es-MX" w:eastAsia="en-US"/>
        </w:rPr>
        <w:t>,</w:t>
      </w:r>
      <w:r w:rsidR="00222234" w:rsidRPr="00585A77">
        <w:rPr>
          <w:rFonts w:cs="Arial"/>
          <w:b w:val="0"/>
          <w:bCs/>
          <w:w w:val="100"/>
          <w:sz w:val="20"/>
          <w:szCs w:val="20"/>
          <w:lang w:val="es-MX" w:eastAsia="en-US"/>
        </w:rPr>
        <w:t xml:space="preserve"> </w:t>
      </w:r>
      <w:r w:rsidR="007E2997" w:rsidRPr="00585A77">
        <w:rPr>
          <w:rFonts w:cs="Arial"/>
          <w:b w:val="0"/>
          <w:bCs/>
          <w:w w:val="100"/>
          <w:sz w:val="20"/>
          <w:szCs w:val="20"/>
          <w:lang w:val="es-MX" w:eastAsia="en-US"/>
        </w:rPr>
        <w:t>a</w:t>
      </w:r>
      <w:r>
        <w:rPr>
          <w:rFonts w:cs="Arial"/>
          <w:b w:val="0"/>
          <w:bCs/>
          <w:w w:val="100"/>
          <w:sz w:val="20"/>
          <w:szCs w:val="20"/>
          <w:lang w:val="es-MX" w:eastAsia="en-US"/>
        </w:rPr>
        <w:t>ú</w:t>
      </w:r>
      <w:r w:rsidR="007E2997" w:rsidRPr="00585A77">
        <w:rPr>
          <w:rFonts w:cs="Arial"/>
          <w:b w:val="0"/>
          <w:bCs/>
          <w:w w:val="100"/>
          <w:sz w:val="20"/>
          <w:szCs w:val="20"/>
          <w:lang w:val="es-MX" w:eastAsia="en-US"/>
        </w:rPr>
        <w:t xml:space="preserve">n </w:t>
      </w:r>
      <w:r>
        <w:rPr>
          <w:rFonts w:cs="Arial"/>
          <w:b w:val="0"/>
          <w:bCs/>
          <w:w w:val="100"/>
          <w:sz w:val="20"/>
          <w:szCs w:val="20"/>
          <w:lang w:val="es-MX" w:eastAsia="en-US"/>
        </w:rPr>
        <w:t xml:space="preserve">a pesar de ser un caso de suicidio, se </w:t>
      </w:r>
      <w:r w:rsidR="007E2997" w:rsidRPr="00585A77">
        <w:rPr>
          <w:rFonts w:cs="Arial"/>
          <w:b w:val="0"/>
          <w:bCs/>
          <w:w w:val="100"/>
          <w:sz w:val="20"/>
          <w:szCs w:val="20"/>
          <w:lang w:val="es-MX" w:eastAsia="en-US"/>
        </w:rPr>
        <w:t xml:space="preserve">realizaron pruebas con perspectiva de feminicidio, lográndose determinar que </w:t>
      </w:r>
      <w:r w:rsidR="00CA5A09">
        <w:rPr>
          <w:rFonts w:cs="Arial"/>
          <w:b w:val="0"/>
          <w:bCs/>
          <w:i/>
          <w:iCs/>
          <w:w w:val="100"/>
          <w:sz w:val="20"/>
          <w:szCs w:val="20"/>
          <w:lang w:val="es-MX" w:eastAsia="en-US"/>
        </w:rPr>
        <w:t>Ag2</w:t>
      </w:r>
      <w:r w:rsidR="007E2997" w:rsidRPr="00585A77">
        <w:rPr>
          <w:rFonts w:cs="Arial"/>
          <w:b w:val="0"/>
          <w:bCs/>
          <w:w w:val="100"/>
          <w:sz w:val="20"/>
          <w:szCs w:val="20"/>
          <w:lang w:val="es-MX" w:eastAsia="en-US"/>
        </w:rPr>
        <w:t xml:space="preserve"> había sido víctima del delito de violación</w:t>
      </w:r>
      <w:r>
        <w:rPr>
          <w:rFonts w:cs="Arial"/>
          <w:b w:val="0"/>
          <w:bCs/>
          <w:w w:val="100"/>
          <w:sz w:val="20"/>
          <w:szCs w:val="20"/>
          <w:lang w:val="es-MX" w:eastAsia="en-US"/>
        </w:rPr>
        <w:t xml:space="preserve">. En ese momento, </w:t>
      </w:r>
      <w:r w:rsidR="007E2997" w:rsidRPr="00585A77">
        <w:rPr>
          <w:rFonts w:cs="Arial"/>
          <w:b w:val="0"/>
          <w:bCs/>
          <w:w w:val="100"/>
          <w:sz w:val="20"/>
          <w:szCs w:val="20"/>
          <w:lang w:val="es-MX" w:eastAsia="en-US"/>
        </w:rPr>
        <w:t xml:space="preserve">el Agente del Ministerio Público </w:t>
      </w:r>
      <w:r>
        <w:rPr>
          <w:rFonts w:cs="Arial"/>
          <w:b w:val="0"/>
          <w:bCs/>
          <w:w w:val="100"/>
          <w:sz w:val="20"/>
          <w:szCs w:val="20"/>
          <w:lang w:val="es-MX" w:eastAsia="en-US"/>
        </w:rPr>
        <w:t>recabó las</w:t>
      </w:r>
      <w:r w:rsidR="007E2997" w:rsidRPr="00585A77">
        <w:rPr>
          <w:rFonts w:cs="Arial"/>
          <w:b w:val="0"/>
          <w:bCs/>
          <w:w w:val="100"/>
          <w:sz w:val="20"/>
          <w:szCs w:val="20"/>
          <w:lang w:val="es-MX" w:eastAsia="en-US"/>
        </w:rPr>
        <w:t xml:space="preserve"> pruebas y evidencias para la debida integración de la carpeta de investigación para posteriormente remitirla a la </w:t>
      </w:r>
      <w:r w:rsidRPr="00585A77">
        <w:rPr>
          <w:rFonts w:cs="Arial"/>
          <w:b w:val="0"/>
          <w:bCs/>
          <w:w w:val="100"/>
          <w:sz w:val="20"/>
          <w:szCs w:val="20"/>
          <w:lang w:val="es-MX" w:eastAsia="en-US"/>
        </w:rPr>
        <w:t>Vice fiscalía</w:t>
      </w:r>
      <w:r w:rsidR="00290066" w:rsidRPr="00585A77">
        <w:rPr>
          <w:rFonts w:cs="Arial"/>
          <w:b w:val="0"/>
          <w:bCs/>
          <w:w w:val="100"/>
          <w:sz w:val="20"/>
          <w:szCs w:val="20"/>
          <w:lang w:val="es-MX" w:eastAsia="en-US"/>
        </w:rPr>
        <w:t xml:space="preserve"> Región Laguna de la </w:t>
      </w:r>
      <w:proofErr w:type="gramStart"/>
      <w:r w:rsidR="007E2997" w:rsidRPr="00585A77">
        <w:rPr>
          <w:rFonts w:cs="Arial"/>
          <w:b w:val="0"/>
          <w:bCs/>
          <w:w w:val="100"/>
          <w:sz w:val="20"/>
          <w:szCs w:val="20"/>
          <w:lang w:val="es-MX" w:eastAsia="en-US"/>
        </w:rPr>
        <w:t>Fiscalía General</w:t>
      </w:r>
      <w:proofErr w:type="gramEnd"/>
      <w:r w:rsidR="007E2997" w:rsidRPr="00585A77">
        <w:rPr>
          <w:rFonts w:cs="Arial"/>
          <w:b w:val="0"/>
          <w:bCs/>
          <w:w w:val="100"/>
          <w:sz w:val="20"/>
          <w:szCs w:val="20"/>
          <w:lang w:val="es-MX" w:eastAsia="en-US"/>
        </w:rPr>
        <w:t xml:space="preserve"> del Estado de Durango</w:t>
      </w:r>
      <w:r>
        <w:rPr>
          <w:rFonts w:cs="Arial"/>
          <w:b w:val="0"/>
          <w:bCs/>
          <w:w w:val="100"/>
          <w:sz w:val="20"/>
          <w:szCs w:val="20"/>
          <w:lang w:val="es-MX" w:eastAsia="en-US"/>
        </w:rPr>
        <w:t xml:space="preserve"> (</w:t>
      </w:r>
      <w:r w:rsidRPr="00585A77">
        <w:rPr>
          <w:rFonts w:cs="Arial"/>
          <w:b w:val="0"/>
          <w:bCs/>
          <w:i/>
          <w:iCs/>
          <w:w w:val="100"/>
          <w:sz w:val="20"/>
          <w:szCs w:val="20"/>
          <w:lang w:val="es-MX" w:eastAsia="en-US"/>
        </w:rPr>
        <w:t>FGE Durango</w:t>
      </w:r>
      <w:r>
        <w:rPr>
          <w:rFonts w:cs="Arial"/>
          <w:b w:val="0"/>
          <w:bCs/>
          <w:w w:val="100"/>
          <w:sz w:val="20"/>
          <w:szCs w:val="20"/>
          <w:lang w:val="es-MX" w:eastAsia="en-US"/>
        </w:rPr>
        <w:t>)</w:t>
      </w:r>
      <w:r w:rsidR="007E2997" w:rsidRPr="00585A77">
        <w:rPr>
          <w:rFonts w:cs="Arial"/>
          <w:b w:val="0"/>
          <w:bCs/>
          <w:w w:val="100"/>
          <w:sz w:val="20"/>
          <w:szCs w:val="20"/>
          <w:lang w:val="es-MX" w:eastAsia="en-US"/>
        </w:rPr>
        <w:t>, para que</w:t>
      </w:r>
      <w:r>
        <w:rPr>
          <w:rFonts w:cs="Arial"/>
          <w:b w:val="0"/>
          <w:bCs/>
          <w:w w:val="100"/>
          <w:sz w:val="20"/>
          <w:szCs w:val="20"/>
          <w:lang w:val="es-MX" w:eastAsia="en-US"/>
        </w:rPr>
        <w:t>,</w:t>
      </w:r>
      <w:r w:rsidR="007E2997" w:rsidRPr="00585A77">
        <w:rPr>
          <w:rFonts w:cs="Arial"/>
          <w:b w:val="0"/>
          <w:bCs/>
          <w:w w:val="100"/>
          <w:sz w:val="20"/>
          <w:szCs w:val="20"/>
          <w:lang w:val="es-MX" w:eastAsia="en-US"/>
        </w:rPr>
        <w:t xml:space="preserve"> diera </w:t>
      </w:r>
      <w:r w:rsidR="007E2997" w:rsidRPr="00585A77">
        <w:rPr>
          <w:rFonts w:cs="Arial"/>
          <w:b w:val="0"/>
          <w:bCs/>
          <w:color w:val="000000" w:themeColor="text1"/>
          <w:w w:val="100"/>
          <w:sz w:val="20"/>
          <w:szCs w:val="20"/>
          <w:lang w:val="es-MX" w:eastAsia="en-US"/>
        </w:rPr>
        <w:t xml:space="preserve">continuidad con el proceso de investigación, toda vez que los hechos ocurrieron en </w:t>
      </w:r>
      <w:r w:rsidRPr="00585A77">
        <w:rPr>
          <w:rFonts w:cs="Arial"/>
          <w:b w:val="0"/>
          <w:bCs/>
          <w:color w:val="000000" w:themeColor="text1"/>
          <w:w w:val="100"/>
          <w:sz w:val="20"/>
          <w:szCs w:val="20"/>
          <w:lang w:val="es-MX" w:eastAsia="en-US"/>
        </w:rPr>
        <w:t>el municipio de</w:t>
      </w:r>
      <w:r w:rsidR="007E2997" w:rsidRPr="00585A77">
        <w:rPr>
          <w:rFonts w:cs="Arial"/>
          <w:b w:val="0"/>
          <w:bCs/>
          <w:color w:val="000000" w:themeColor="text1"/>
          <w:w w:val="100"/>
          <w:sz w:val="20"/>
          <w:szCs w:val="20"/>
          <w:lang w:val="es-MX" w:eastAsia="en-US"/>
        </w:rPr>
        <w:t xml:space="preserve"> Lerdo, Durango.</w:t>
      </w:r>
    </w:p>
    <w:p w14:paraId="6810D722" w14:textId="77777777" w:rsidR="007E2997" w:rsidRPr="00C27EF8" w:rsidRDefault="007E2997" w:rsidP="00C60D17">
      <w:pPr>
        <w:pStyle w:val="Prrafodelista"/>
        <w:spacing w:line="360" w:lineRule="auto"/>
        <w:rPr>
          <w:rFonts w:cs="Arial"/>
          <w:b w:val="0"/>
          <w:bCs/>
          <w:w w:val="100"/>
          <w:sz w:val="20"/>
          <w:szCs w:val="20"/>
          <w:lang w:val="es-MX" w:eastAsia="en-US"/>
        </w:rPr>
      </w:pPr>
    </w:p>
    <w:p w14:paraId="0731354E" w14:textId="67B16B05" w:rsidR="009D2202" w:rsidRPr="005711E9" w:rsidRDefault="00585A77"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El resultado de la mencionada necropsia permite, a quien esto resuelve, resaltar que en casos de violaciones a Derechos Humanos</w:t>
      </w:r>
      <w:r w:rsidR="009D2202" w:rsidRPr="005711E9">
        <w:rPr>
          <w:rFonts w:cs="Arial"/>
          <w:b w:val="0"/>
          <w:bCs/>
          <w:w w:val="100"/>
          <w:sz w:val="20"/>
          <w:szCs w:val="20"/>
          <w:lang w:val="es-MX" w:eastAsia="en-US"/>
        </w:rPr>
        <w:t xml:space="preserve">, el Estado debe iniciar </w:t>
      </w:r>
      <w:r w:rsidR="00BF5F87" w:rsidRPr="005711E9">
        <w:rPr>
          <w:rFonts w:cs="Arial"/>
          <w:b w:val="0"/>
          <w:bCs/>
          <w:w w:val="100"/>
          <w:sz w:val="20"/>
          <w:szCs w:val="20"/>
          <w:lang w:val="es-MX" w:eastAsia="en-US"/>
        </w:rPr>
        <w:t>de</w:t>
      </w:r>
      <w:r w:rsidR="009D2202" w:rsidRPr="005711E9">
        <w:rPr>
          <w:rFonts w:cs="Arial"/>
          <w:b w:val="0"/>
          <w:bCs/>
          <w:w w:val="100"/>
          <w:sz w:val="20"/>
          <w:szCs w:val="20"/>
          <w:lang w:val="es-MX" w:eastAsia="en-US"/>
        </w:rPr>
        <w:t xml:space="preserve"> oficio y sin dilación una investigación seria, imparcial y efectiva, en tal sentido, la Corte IDH ha sido clara al establecer que la obligación de investigación se mantiene </w:t>
      </w:r>
      <w:r w:rsidR="009D2202" w:rsidRPr="005711E9">
        <w:rPr>
          <w:rFonts w:cs="Arial"/>
          <w:b w:val="0"/>
          <w:bCs/>
          <w:i/>
          <w:iCs/>
          <w:w w:val="100"/>
          <w:sz w:val="20"/>
          <w:szCs w:val="20"/>
          <w:lang w:val="es-MX" w:eastAsia="en-US"/>
        </w:rPr>
        <w:t>“…cualquiera sea el agente al cual pueda eventualmente atribuirse la violación, aún los particulares, pues si sus hechos no son investigados con seriedad, resultarían, en cierto modo, auxiliados por el poder público, lo que comprometería la responsabilidad internacional del Estado…</w:t>
      </w:r>
      <w:r w:rsidR="006F4901" w:rsidRPr="005711E9">
        <w:rPr>
          <w:rFonts w:cs="Arial"/>
          <w:b w:val="0"/>
          <w:bCs/>
          <w:i/>
          <w:iCs/>
          <w:w w:val="100"/>
          <w:sz w:val="20"/>
          <w:szCs w:val="20"/>
          <w:lang w:val="es-MX" w:eastAsia="en-US"/>
        </w:rPr>
        <w:t xml:space="preserve">” </w:t>
      </w:r>
      <w:r w:rsidR="009D2202" w:rsidRPr="006F4901">
        <w:rPr>
          <w:rStyle w:val="Refdenotaalpie"/>
          <w:rFonts w:cs="Arial"/>
          <w:b w:val="0"/>
          <w:bCs/>
          <w:w w:val="100"/>
          <w:sz w:val="20"/>
          <w:szCs w:val="20"/>
          <w:lang w:val="es-MX" w:eastAsia="en-US"/>
        </w:rPr>
        <w:footnoteReference w:id="71"/>
      </w:r>
      <w:r w:rsidR="006F4901" w:rsidRPr="005711E9">
        <w:rPr>
          <w:rFonts w:cs="Arial"/>
          <w:b w:val="0"/>
          <w:bCs/>
          <w:i/>
          <w:iCs/>
          <w:w w:val="100"/>
          <w:sz w:val="20"/>
          <w:szCs w:val="20"/>
          <w:lang w:val="es-MX" w:eastAsia="en-US"/>
        </w:rPr>
        <w:t>.</w:t>
      </w:r>
      <w:r w:rsidR="005711E9">
        <w:rPr>
          <w:rFonts w:cs="Arial"/>
          <w:b w:val="0"/>
          <w:bCs/>
          <w:w w:val="100"/>
          <w:sz w:val="20"/>
          <w:szCs w:val="20"/>
          <w:lang w:val="es-MX" w:eastAsia="en-US"/>
        </w:rPr>
        <w:t xml:space="preserve"> </w:t>
      </w:r>
      <w:r w:rsidR="009D2202" w:rsidRPr="005711E9">
        <w:rPr>
          <w:rFonts w:cs="Arial"/>
          <w:b w:val="0"/>
          <w:bCs/>
          <w:w w:val="100"/>
          <w:sz w:val="20"/>
          <w:szCs w:val="20"/>
          <w:lang w:val="es-MX" w:eastAsia="en-US"/>
        </w:rPr>
        <w:t>De modo que se debe investigar de oficio las eventuales connotaciones discriminatorias por razón de género en un acto de violencia perpetrado contra una mujer</w:t>
      </w:r>
      <w:r w:rsidR="005711E9">
        <w:rPr>
          <w:rFonts w:cs="Arial"/>
          <w:b w:val="0"/>
          <w:bCs/>
          <w:w w:val="100"/>
          <w:sz w:val="20"/>
          <w:szCs w:val="20"/>
          <w:lang w:val="es-MX" w:eastAsia="en-US"/>
        </w:rPr>
        <w:t>,</w:t>
      </w:r>
      <w:r w:rsidR="009D2202" w:rsidRPr="005711E9">
        <w:rPr>
          <w:rFonts w:cs="Arial"/>
          <w:b w:val="0"/>
          <w:bCs/>
          <w:w w:val="100"/>
          <w:sz w:val="20"/>
          <w:szCs w:val="20"/>
          <w:lang w:val="es-MX" w:eastAsia="en-US"/>
        </w:rPr>
        <w:t xml:space="preserve"> cuando dicho acto se enmarca en un contexto de violencia de género, que se da en una demarcación geográfica o entorno social determinados o en una relación o situación individual que implique desventaja o subordinación de cualquier tipo, como en el presente caso, donde existen antecedentes relativos a una relación de violencia de género </w:t>
      </w:r>
      <w:r w:rsidR="00B135F5" w:rsidRPr="005711E9">
        <w:rPr>
          <w:rFonts w:cs="Arial"/>
          <w:b w:val="0"/>
          <w:bCs/>
          <w:w w:val="100"/>
          <w:sz w:val="20"/>
          <w:szCs w:val="20"/>
          <w:lang w:val="es-MX" w:eastAsia="en-US"/>
        </w:rPr>
        <w:t>en contra de</w:t>
      </w:r>
      <w:r w:rsidR="009D2202" w:rsidRPr="005711E9">
        <w:rPr>
          <w:rFonts w:cs="Arial"/>
          <w:b w:val="0"/>
          <w:bCs/>
          <w:w w:val="100"/>
          <w:sz w:val="20"/>
          <w:szCs w:val="20"/>
          <w:lang w:val="es-MX" w:eastAsia="en-US"/>
        </w:rPr>
        <w:t xml:space="preserve"> </w:t>
      </w:r>
      <w:r w:rsidR="00CA5A09">
        <w:rPr>
          <w:rFonts w:cs="Arial"/>
          <w:b w:val="0"/>
          <w:bCs/>
          <w:i/>
          <w:iCs/>
          <w:w w:val="100"/>
          <w:sz w:val="20"/>
          <w:szCs w:val="20"/>
          <w:lang w:val="es-MX" w:eastAsia="en-US"/>
        </w:rPr>
        <w:t>Ag2</w:t>
      </w:r>
      <w:r w:rsidR="009D2202" w:rsidRPr="005711E9">
        <w:rPr>
          <w:rFonts w:cs="Arial"/>
          <w:b w:val="0"/>
          <w:bCs/>
          <w:w w:val="100"/>
          <w:sz w:val="20"/>
          <w:szCs w:val="20"/>
          <w:lang w:val="es-MX" w:eastAsia="en-US"/>
        </w:rPr>
        <w:t>.</w:t>
      </w:r>
    </w:p>
    <w:p w14:paraId="70059277" w14:textId="1462E547" w:rsidR="009D2202" w:rsidRDefault="009D2202" w:rsidP="00C60D17">
      <w:pPr>
        <w:pStyle w:val="Prrafodelista"/>
        <w:spacing w:line="360" w:lineRule="auto"/>
        <w:rPr>
          <w:rFonts w:cs="Arial"/>
          <w:b w:val="0"/>
          <w:bCs/>
          <w:w w:val="100"/>
          <w:sz w:val="20"/>
          <w:szCs w:val="20"/>
          <w:lang w:val="es-MX" w:eastAsia="en-US"/>
        </w:rPr>
      </w:pPr>
    </w:p>
    <w:p w14:paraId="310290D0" w14:textId="77777777" w:rsidR="00C4693D" w:rsidRPr="009D2202" w:rsidRDefault="00C4693D" w:rsidP="00C60D17">
      <w:pPr>
        <w:pStyle w:val="Prrafodelista"/>
        <w:spacing w:line="360" w:lineRule="auto"/>
        <w:rPr>
          <w:rFonts w:cs="Arial"/>
          <w:b w:val="0"/>
          <w:bCs/>
          <w:w w:val="100"/>
          <w:sz w:val="20"/>
          <w:szCs w:val="20"/>
          <w:lang w:val="es-MX" w:eastAsia="en-US"/>
        </w:rPr>
      </w:pPr>
    </w:p>
    <w:p w14:paraId="467D7378" w14:textId="2D647276" w:rsidR="003230FD" w:rsidRPr="005711E9" w:rsidRDefault="00B6481B"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Por tanto, podemos determinar la grave violación a los derechos humanos de </w:t>
      </w:r>
      <w:r w:rsidR="00CA5A09">
        <w:rPr>
          <w:rFonts w:cs="Arial"/>
          <w:b w:val="0"/>
          <w:bCs/>
          <w:i/>
          <w:iCs/>
          <w:w w:val="100"/>
          <w:sz w:val="20"/>
          <w:szCs w:val="20"/>
          <w:lang w:val="es-MX" w:eastAsia="en-US"/>
        </w:rPr>
        <w:t>Ag1</w:t>
      </w:r>
      <w:r>
        <w:rPr>
          <w:rFonts w:cs="Arial"/>
          <w:b w:val="0"/>
          <w:bCs/>
          <w:w w:val="100"/>
          <w:sz w:val="20"/>
          <w:szCs w:val="20"/>
          <w:lang w:val="es-MX" w:eastAsia="en-US"/>
        </w:rPr>
        <w:t xml:space="preserve"> y de quien en vida respondiera al nombre de </w:t>
      </w:r>
      <w:r w:rsidR="00CA5A09">
        <w:rPr>
          <w:rFonts w:cs="Arial"/>
          <w:b w:val="0"/>
          <w:bCs/>
          <w:i/>
          <w:iCs/>
          <w:w w:val="100"/>
          <w:sz w:val="20"/>
          <w:szCs w:val="20"/>
          <w:lang w:val="es-MX" w:eastAsia="en-US"/>
        </w:rPr>
        <w:t>Ag2</w:t>
      </w:r>
      <w:r>
        <w:rPr>
          <w:rFonts w:cs="Arial"/>
          <w:b w:val="0"/>
          <w:bCs/>
          <w:w w:val="100"/>
          <w:sz w:val="20"/>
          <w:szCs w:val="20"/>
          <w:lang w:val="es-MX" w:eastAsia="en-US"/>
        </w:rPr>
        <w:t xml:space="preserve"> por parte de los servidores públicos tanto de la </w:t>
      </w:r>
      <w:r w:rsidRPr="003A05B2">
        <w:rPr>
          <w:rFonts w:cs="Arial"/>
          <w:b w:val="0"/>
          <w:w w:val="100"/>
          <w:sz w:val="20"/>
          <w:szCs w:val="20"/>
          <w:lang w:val="es-MX" w:eastAsia="en-US"/>
        </w:rPr>
        <w:t xml:space="preserve">Unidad de Atención a Víctimas de Violencia Familiar y de Género adscrita a la </w:t>
      </w:r>
      <w:r w:rsidR="005711E9" w:rsidRPr="005711E9">
        <w:rPr>
          <w:rFonts w:cs="Arial"/>
          <w:b w:val="0"/>
          <w:i/>
          <w:iCs/>
          <w:w w:val="100"/>
          <w:sz w:val="20"/>
          <w:szCs w:val="20"/>
          <w:lang w:val="es-MX" w:eastAsia="en-US"/>
        </w:rPr>
        <w:t>DSPM</w:t>
      </w:r>
      <w:r w:rsidRPr="005711E9">
        <w:rPr>
          <w:rFonts w:cs="Arial"/>
          <w:b w:val="0"/>
          <w:i/>
          <w:iCs/>
          <w:w w:val="100"/>
          <w:sz w:val="20"/>
          <w:szCs w:val="20"/>
          <w:lang w:val="es-MX" w:eastAsia="en-US"/>
        </w:rPr>
        <w:t xml:space="preserve"> Torreón</w:t>
      </w:r>
      <w:r>
        <w:rPr>
          <w:rFonts w:cs="Arial"/>
          <w:b w:val="0"/>
          <w:w w:val="100"/>
          <w:sz w:val="20"/>
          <w:szCs w:val="20"/>
          <w:lang w:val="es-MX" w:eastAsia="en-US"/>
        </w:rPr>
        <w:t xml:space="preserve"> y servidores públicos del </w:t>
      </w:r>
      <w:r w:rsidR="005711E9" w:rsidRPr="005711E9">
        <w:rPr>
          <w:rFonts w:cs="Arial"/>
          <w:b w:val="0"/>
          <w:i/>
          <w:iCs/>
          <w:w w:val="100"/>
          <w:sz w:val="20"/>
          <w:szCs w:val="20"/>
          <w:lang w:val="es-MX" w:eastAsia="en-US"/>
        </w:rPr>
        <w:t xml:space="preserve">DIF </w:t>
      </w:r>
      <w:r w:rsidRPr="005711E9">
        <w:rPr>
          <w:rFonts w:cs="Arial"/>
          <w:b w:val="0"/>
          <w:i/>
          <w:iCs/>
          <w:w w:val="100"/>
          <w:sz w:val="20"/>
          <w:szCs w:val="20"/>
          <w:lang w:val="es-MX" w:eastAsia="en-US"/>
        </w:rPr>
        <w:t>Torreón</w:t>
      </w:r>
      <w:r w:rsidR="00D4344A">
        <w:rPr>
          <w:rFonts w:cs="Arial"/>
          <w:b w:val="0"/>
          <w:w w:val="100"/>
          <w:sz w:val="20"/>
          <w:szCs w:val="20"/>
          <w:lang w:val="es-MX" w:eastAsia="en-US"/>
        </w:rPr>
        <w:t>, toda vez que</w:t>
      </w:r>
      <w:r w:rsidR="005711E9">
        <w:rPr>
          <w:rFonts w:cs="Arial"/>
          <w:b w:val="0"/>
          <w:w w:val="100"/>
          <w:sz w:val="20"/>
          <w:szCs w:val="20"/>
          <w:lang w:val="es-MX" w:eastAsia="en-US"/>
        </w:rPr>
        <w:t>,</w:t>
      </w:r>
      <w:r w:rsidR="00D4344A">
        <w:rPr>
          <w:rFonts w:cs="Arial"/>
          <w:b w:val="0"/>
          <w:w w:val="100"/>
          <w:sz w:val="20"/>
          <w:szCs w:val="20"/>
          <w:lang w:val="es-MX" w:eastAsia="en-US"/>
        </w:rPr>
        <w:t xml:space="preserve"> al omitir realizar sus funciones de forma diligente y con perspectiva de género, se negó a </w:t>
      </w:r>
      <w:r w:rsidR="00CA5A09">
        <w:rPr>
          <w:rFonts w:cs="Arial"/>
          <w:b w:val="0"/>
          <w:i/>
          <w:iCs/>
          <w:w w:val="100"/>
          <w:sz w:val="20"/>
          <w:szCs w:val="20"/>
          <w:lang w:val="es-MX" w:eastAsia="en-US"/>
        </w:rPr>
        <w:t>Ag2</w:t>
      </w:r>
      <w:r w:rsidR="00D4344A">
        <w:rPr>
          <w:rFonts w:cs="Arial"/>
          <w:b w:val="0"/>
          <w:w w:val="100"/>
          <w:sz w:val="20"/>
          <w:szCs w:val="20"/>
          <w:lang w:val="es-MX" w:eastAsia="en-US"/>
        </w:rPr>
        <w:t xml:space="preserve"> la oportunidad de acceder </w:t>
      </w:r>
      <w:r w:rsidR="00D4344A" w:rsidRPr="006F22BC">
        <w:rPr>
          <w:rFonts w:cs="Arial"/>
          <w:b w:val="0"/>
          <w:w w:val="100"/>
          <w:sz w:val="20"/>
          <w:szCs w:val="20"/>
          <w:lang w:val="es-MX" w:eastAsia="en-US"/>
        </w:rPr>
        <w:t xml:space="preserve">de forma urgente al apoyo psicológico y psiquiátrico que le permitiera </w:t>
      </w:r>
      <w:r w:rsidR="00716F07" w:rsidRPr="006F22BC">
        <w:rPr>
          <w:rFonts w:cs="Arial"/>
          <w:b w:val="0"/>
          <w:w w:val="100"/>
          <w:sz w:val="20"/>
          <w:szCs w:val="20"/>
          <w:lang w:val="es-MX" w:eastAsia="en-US"/>
        </w:rPr>
        <w:t>continuar</w:t>
      </w:r>
      <w:r w:rsidR="00D4344A" w:rsidRPr="006F22BC">
        <w:rPr>
          <w:rFonts w:cs="Arial"/>
          <w:b w:val="0"/>
          <w:w w:val="100"/>
          <w:sz w:val="20"/>
          <w:szCs w:val="20"/>
          <w:lang w:val="es-MX" w:eastAsia="en-US"/>
        </w:rPr>
        <w:t xml:space="preserve"> con su vida</w:t>
      </w:r>
      <w:r w:rsidR="00716F07" w:rsidRPr="006F22BC">
        <w:rPr>
          <w:rFonts w:cs="Arial"/>
          <w:b w:val="0"/>
          <w:w w:val="100"/>
          <w:sz w:val="20"/>
          <w:szCs w:val="20"/>
          <w:lang w:val="es-MX" w:eastAsia="en-US"/>
        </w:rPr>
        <w:t>.</w:t>
      </w:r>
      <w:r w:rsidR="005711E9">
        <w:rPr>
          <w:rFonts w:cs="Arial"/>
          <w:b w:val="0"/>
          <w:bCs/>
          <w:w w:val="100"/>
          <w:sz w:val="20"/>
          <w:szCs w:val="20"/>
          <w:lang w:val="es-MX" w:eastAsia="en-US"/>
        </w:rPr>
        <w:t xml:space="preserve"> </w:t>
      </w:r>
      <w:r w:rsidR="00716F07" w:rsidRPr="005711E9">
        <w:rPr>
          <w:rFonts w:cs="Arial"/>
          <w:b w:val="0"/>
          <w:w w:val="100"/>
          <w:sz w:val="20"/>
          <w:szCs w:val="20"/>
          <w:lang w:val="es-MX" w:eastAsia="en-US"/>
        </w:rPr>
        <w:t>Asimismo,</w:t>
      </w:r>
      <w:r w:rsidR="00D4344A" w:rsidRPr="005711E9">
        <w:rPr>
          <w:rFonts w:cs="Arial"/>
          <w:b w:val="0"/>
          <w:w w:val="100"/>
          <w:sz w:val="20"/>
          <w:szCs w:val="20"/>
          <w:lang w:val="es-MX" w:eastAsia="en-US"/>
        </w:rPr>
        <w:t xml:space="preserve"> se negó a la víctima el acceso a la justicia, </w:t>
      </w:r>
      <w:r w:rsidR="00716F07" w:rsidRPr="005711E9">
        <w:rPr>
          <w:rFonts w:cs="Arial"/>
          <w:b w:val="0"/>
          <w:w w:val="100"/>
          <w:sz w:val="20"/>
          <w:szCs w:val="20"/>
          <w:lang w:val="es-MX" w:eastAsia="en-US"/>
        </w:rPr>
        <w:t>al negarle la asesoría legal y acompañamiento para presentar la denunc</w:t>
      </w:r>
      <w:r w:rsidR="005711E9">
        <w:rPr>
          <w:rFonts w:cs="Arial"/>
          <w:b w:val="0"/>
          <w:w w:val="100"/>
          <w:sz w:val="20"/>
          <w:szCs w:val="20"/>
          <w:lang w:val="es-MX" w:eastAsia="en-US"/>
        </w:rPr>
        <w:t>ia, además de incumplir con la obligación de dar vista a la autoridad ministerial d</w:t>
      </w:r>
      <w:r w:rsidR="00716F07" w:rsidRPr="005711E9">
        <w:rPr>
          <w:rFonts w:cs="Arial"/>
          <w:b w:val="0"/>
          <w:w w:val="100"/>
          <w:sz w:val="20"/>
          <w:szCs w:val="20"/>
          <w:lang w:val="es-MX" w:eastAsia="en-US"/>
        </w:rPr>
        <w:t xml:space="preserve">el delito </w:t>
      </w:r>
      <w:r w:rsidR="00A75829" w:rsidRPr="005711E9">
        <w:rPr>
          <w:rFonts w:cs="Arial"/>
          <w:b w:val="0"/>
          <w:w w:val="100"/>
          <w:sz w:val="20"/>
          <w:szCs w:val="20"/>
          <w:lang w:val="es-MX" w:eastAsia="en-US"/>
        </w:rPr>
        <w:t xml:space="preserve">de violación </w:t>
      </w:r>
      <w:r w:rsidR="00716F07" w:rsidRPr="005711E9">
        <w:rPr>
          <w:rFonts w:cs="Arial"/>
          <w:b w:val="0"/>
          <w:w w:val="100"/>
          <w:sz w:val="20"/>
          <w:szCs w:val="20"/>
          <w:lang w:val="es-MX" w:eastAsia="en-US"/>
        </w:rPr>
        <w:t>del cual se dolía</w:t>
      </w:r>
      <w:r w:rsidR="003230FD" w:rsidRPr="005711E9">
        <w:rPr>
          <w:rFonts w:cs="Arial"/>
          <w:b w:val="0"/>
          <w:w w:val="100"/>
          <w:sz w:val="20"/>
          <w:szCs w:val="20"/>
          <w:lang w:val="es-MX" w:eastAsia="en-US"/>
        </w:rPr>
        <w:t xml:space="preserve"> </w:t>
      </w:r>
      <w:r w:rsidR="005711E9">
        <w:rPr>
          <w:rFonts w:cs="Arial"/>
          <w:b w:val="0"/>
          <w:w w:val="100"/>
          <w:sz w:val="20"/>
          <w:szCs w:val="20"/>
          <w:lang w:val="es-MX" w:eastAsia="en-US"/>
        </w:rPr>
        <w:t xml:space="preserve">la parte agraviada, </w:t>
      </w:r>
      <w:r w:rsidR="003230FD" w:rsidRPr="005711E9">
        <w:rPr>
          <w:rFonts w:cs="Arial"/>
          <w:b w:val="0"/>
          <w:w w:val="100"/>
          <w:sz w:val="20"/>
          <w:szCs w:val="20"/>
          <w:lang w:val="es-MX" w:eastAsia="en-US"/>
        </w:rPr>
        <w:t xml:space="preserve">evitando que la autoridad judicial realizaran las diligencias necesarias con la finalidad de recabar datos que establecieran que se había cometido un hecho que la ley señale como delito, para investigar y conocer la verdad histórica de los hechos de la denuncia y con base en ello, determinar lo que procediera conforme a derecho. </w:t>
      </w:r>
    </w:p>
    <w:p w14:paraId="4C04A39E" w14:textId="77777777" w:rsidR="003230FD" w:rsidRPr="003230FD" w:rsidRDefault="003230FD" w:rsidP="00C60D17">
      <w:pPr>
        <w:pStyle w:val="Prrafodelista"/>
        <w:spacing w:line="360" w:lineRule="auto"/>
        <w:rPr>
          <w:rFonts w:cs="Arial"/>
          <w:b w:val="0"/>
          <w:w w:val="100"/>
          <w:sz w:val="20"/>
          <w:szCs w:val="20"/>
          <w:lang w:val="es-MX" w:eastAsia="en-US"/>
        </w:rPr>
      </w:pPr>
    </w:p>
    <w:p w14:paraId="5450136E" w14:textId="529193D0" w:rsidR="005711E9" w:rsidRDefault="005711E9"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Pr>
          <w:rFonts w:cs="Arial"/>
          <w:b w:val="0"/>
          <w:w w:val="100"/>
          <w:sz w:val="20"/>
          <w:szCs w:val="20"/>
          <w:lang w:val="es-MX" w:eastAsia="en-US"/>
        </w:rPr>
        <w:t xml:space="preserve">Los hechos del presente caso, se agravan considerando que </w:t>
      </w:r>
      <w:r w:rsidR="00716F07">
        <w:rPr>
          <w:rFonts w:cs="Arial"/>
          <w:b w:val="0"/>
          <w:w w:val="100"/>
          <w:sz w:val="20"/>
          <w:szCs w:val="20"/>
          <w:lang w:val="es-MX" w:eastAsia="en-US"/>
        </w:rPr>
        <w:t>el delito de violación</w:t>
      </w:r>
      <w:r w:rsidR="003230FD">
        <w:rPr>
          <w:rFonts w:cs="Arial"/>
          <w:b w:val="0"/>
          <w:w w:val="100"/>
          <w:sz w:val="20"/>
          <w:szCs w:val="20"/>
          <w:lang w:val="es-MX" w:eastAsia="en-US"/>
        </w:rPr>
        <w:t xml:space="preserve"> qued</w:t>
      </w:r>
      <w:r w:rsidR="00795156">
        <w:rPr>
          <w:rFonts w:cs="Arial"/>
          <w:b w:val="0"/>
          <w:w w:val="100"/>
          <w:sz w:val="20"/>
          <w:szCs w:val="20"/>
          <w:lang w:val="es-MX" w:eastAsia="en-US"/>
        </w:rPr>
        <w:t>ó</w:t>
      </w:r>
      <w:r w:rsidR="003230FD">
        <w:rPr>
          <w:rFonts w:cs="Arial"/>
          <w:b w:val="0"/>
          <w:w w:val="100"/>
          <w:sz w:val="20"/>
          <w:szCs w:val="20"/>
          <w:lang w:val="es-MX" w:eastAsia="en-US"/>
        </w:rPr>
        <w:t xml:space="preserve"> confirmado</w:t>
      </w:r>
      <w:r w:rsidR="00716F07">
        <w:rPr>
          <w:rFonts w:cs="Arial"/>
          <w:b w:val="0"/>
          <w:w w:val="100"/>
          <w:sz w:val="20"/>
          <w:szCs w:val="20"/>
          <w:lang w:val="es-MX" w:eastAsia="en-US"/>
        </w:rPr>
        <w:t xml:space="preserve"> por parte del médico legista adscrito a la </w:t>
      </w:r>
      <w:r w:rsidRPr="005711E9">
        <w:rPr>
          <w:rFonts w:cs="Arial"/>
          <w:b w:val="0"/>
          <w:i/>
          <w:iCs/>
          <w:w w:val="100"/>
          <w:sz w:val="20"/>
          <w:szCs w:val="20"/>
          <w:lang w:val="es-MX" w:eastAsia="en-US"/>
        </w:rPr>
        <w:t>FGE Región Laguna I</w:t>
      </w:r>
      <w:r>
        <w:rPr>
          <w:rFonts w:cs="Arial"/>
          <w:b w:val="0"/>
          <w:w w:val="100"/>
          <w:sz w:val="20"/>
          <w:szCs w:val="20"/>
          <w:lang w:val="es-MX" w:eastAsia="en-US"/>
        </w:rPr>
        <w:t>,</w:t>
      </w:r>
      <w:r w:rsidR="00716F07">
        <w:rPr>
          <w:rFonts w:cs="Arial"/>
          <w:b w:val="0"/>
          <w:w w:val="100"/>
          <w:sz w:val="20"/>
          <w:szCs w:val="20"/>
          <w:lang w:val="es-MX" w:eastAsia="en-US"/>
        </w:rPr>
        <w:t xml:space="preserve"> al realizarle la pericial m</w:t>
      </w:r>
      <w:r w:rsidR="00104FA4">
        <w:rPr>
          <w:rFonts w:cs="Arial"/>
          <w:b w:val="0"/>
          <w:w w:val="100"/>
          <w:sz w:val="20"/>
          <w:szCs w:val="20"/>
          <w:lang w:val="es-MX" w:eastAsia="en-US"/>
        </w:rPr>
        <w:t>é</w:t>
      </w:r>
      <w:r w:rsidR="00716F07">
        <w:rPr>
          <w:rFonts w:cs="Arial"/>
          <w:b w:val="0"/>
          <w:w w:val="100"/>
          <w:sz w:val="20"/>
          <w:szCs w:val="20"/>
          <w:lang w:val="es-MX" w:eastAsia="en-US"/>
        </w:rPr>
        <w:t>dica de la necropsia</w:t>
      </w:r>
      <w:r w:rsidR="00A75829">
        <w:rPr>
          <w:rFonts w:cs="Arial"/>
          <w:b w:val="0"/>
          <w:w w:val="100"/>
          <w:sz w:val="20"/>
          <w:szCs w:val="20"/>
          <w:lang w:val="es-MX" w:eastAsia="en-US"/>
        </w:rPr>
        <w:t xml:space="preserve"> de la víctima</w:t>
      </w:r>
      <w:r>
        <w:rPr>
          <w:rFonts w:cs="Arial"/>
          <w:b w:val="0"/>
          <w:w w:val="100"/>
          <w:sz w:val="20"/>
          <w:szCs w:val="20"/>
          <w:lang w:val="es-MX" w:eastAsia="en-US"/>
        </w:rPr>
        <w:t>,</w:t>
      </w:r>
      <w:r w:rsidR="00716F07">
        <w:rPr>
          <w:rFonts w:cs="Arial"/>
          <w:b w:val="0"/>
          <w:w w:val="100"/>
          <w:sz w:val="20"/>
          <w:szCs w:val="20"/>
          <w:lang w:val="es-MX" w:eastAsia="en-US"/>
        </w:rPr>
        <w:t xml:space="preserve"> provocando una grave violación a los derechos fundamentales </w:t>
      </w:r>
      <w:r w:rsidR="003230FD">
        <w:rPr>
          <w:rFonts w:cs="Arial"/>
          <w:b w:val="0"/>
          <w:w w:val="100"/>
          <w:sz w:val="20"/>
          <w:szCs w:val="20"/>
          <w:lang w:val="es-MX" w:eastAsia="en-US"/>
        </w:rPr>
        <w:t xml:space="preserve">de quien en vida respondiera al nombre de </w:t>
      </w:r>
      <w:r w:rsidR="00CA5A09">
        <w:rPr>
          <w:rFonts w:cs="Arial"/>
          <w:b w:val="0"/>
          <w:i/>
          <w:iCs/>
          <w:w w:val="100"/>
          <w:sz w:val="20"/>
          <w:szCs w:val="20"/>
          <w:lang w:val="es-MX" w:eastAsia="en-US"/>
        </w:rPr>
        <w:t>Ag2</w:t>
      </w:r>
      <w:r w:rsidR="003230FD">
        <w:rPr>
          <w:rFonts w:cs="Arial"/>
          <w:b w:val="0"/>
          <w:w w:val="100"/>
          <w:sz w:val="20"/>
          <w:szCs w:val="20"/>
          <w:lang w:val="es-MX" w:eastAsia="en-US"/>
        </w:rPr>
        <w:t xml:space="preserve">, teniendo como consecuencia la impunidad del delito, al no existir una denuncia por parte de la víctima dentro de la cual se desarrollaran </w:t>
      </w:r>
      <w:r w:rsidR="00A75829">
        <w:rPr>
          <w:rFonts w:cs="Arial"/>
          <w:b w:val="0"/>
          <w:w w:val="100"/>
          <w:sz w:val="20"/>
          <w:szCs w:val="20"/>
          <w:lang w:val="es-MX" w:eastAsia="en-US"/>
        </w:rPr>
        <w:t>circunstancias</w:t>
      </w:r>
      <w:r w:rsidR="003230FD">
        <w:rPr>
          <w:rFonts w:cs="Arial"/>
          <w:b w:val="0"/>
          <w:w w:val="100"/>
          <w:sz w:val="20"/>
          <w:szCs w:val="20"/>
          <w:lang w:val="es-MX" w:eastAsia="en-US"/>
        </w:rPr>
        <w:t xml:space="preserve"> de </w:t>
      </w:r>
      <w:r w:rsidR="00A75829">
        <w:rPr>
          <w:rFonts w:cs="Arial"/>
          <w:b w:val="0"/>
          <w:w w:val="100"/>
          <w:sz w:val="20"/>
          <w:szCs w:val="20"/>
          <w:lang w:val="es-MX" w:eastAsia="en-US"/>
        </w:rPr>
        <w:t>modo,</w:t>
      </w:r>
      <w:r w:rsidR="003230FD">
        <w:rPr>
          <w:rFonts w:cs="Arial"/>
          <w:b w:val="0"/>
          <w:w w:val="100"/>
          <w:sz w:val="20"/>
          <w:szCs w:val="20"/>
          <w:lang w:val="es-MX" w:eastAsia="en-US"/>
        </w:rPr>
        <w:t xml:space="preserve"> </w:t>
      </w:r>
      <w:r>
        <w:rPr>
          <w:rFonts w:cs="Arial"/>
          <w:b w:val="0"/>
          <w:w w:val="100"/>
          <w:sz w:val="20"/>
          <w:szCs w:val="20"/>
          <w:lang w:val="es-MX" w:eastAsia="en-US"/>
        </w:rPr>
        <w:t>tiempo</w:t>
      </w:r>
      <w:r w:rsidR="003230FD">
        <w:rPr>
          <w:rFonts w:cs="Arial"/>
          <w:b w:val="0"/>
          <w:w w:val="100"/>
          <w:sz w:val="20"/>
          <w:szCs w:val="20"/>
          <w:lang w:val="es-MX" w:eastAsia="en-US"/>
        </w:rPr>
        <w:t xml:space="preserve"> y lugar </w:t>
      </w:r>
      <w:r w:rsidR="00A75829">
        <w:rPr>
          <w:rFonts w:cs="Arial"/>
          <w:b w:val="0"/>
          <w:w w:val="100"/>
          <w:sz w:val="20"/>
          <w:szCs w:val="20"/>
          <w:lang w:val="es-MX" w:eastAsia="en-US"/>
        </w:rPr>
        <w:t>de los hechos</w:t>
      </w:r>
      <w:r>
        <w:rPr>
          <w:rFonts w:cs="Arial"/>
          <w:b w:val="0"/>
          <w:w w:val="100"/>
          <w:sz w:val="20"/>
          <w:szCs w:val="20"/>
          <w:lang w:val="es-MX" w:eastAsia="en-US"/>
        </w:rPr>
        <w:t>.</w:t>
      </w:r>
      <w:r w:rsidR="00EE7314">
        <w:rPr>
          <w:rFonts w:cs="Arial"/>
          <w:b w:val="0"/>
          <w:w w:val="100"/>
          <w:sz w:val="20"/>
          <w:szCs w:val="20"/>
          <w:lang w:val="es-MX" w:eastAsia="en-US"/>
        </w:rPr>
        <w:t xml:space="preserve"> </w:t>
      </w:r>
      <w:r>
        <w:rPr>
          <w:rFonts w:cs="Arial"/>
          <w:b w:val="0"/>
          <w:w w:val="100"/>
          <w:sz w:val="20"/>
          <w:szCs w:val="20"/>
          <w:lang w:val="es-MX" w:eastAsia="en-US"/>
        </w:rPr>
        <w:t>A</w:t>
      </w:r>
      <w:r w:rsidR="00EE7314">
        <w:rPr>
          <w:rFonts w:cs="Arial"/>
          <w:b w:val="0"/>
          <w:w w:val="100"/>
          <w:sz w:val="20"/>
          <w:szCs w:val="20"/>
          <w:lang w:val="es-MX" w:eastAsia="en-US"/>
        </w:rPr>
        <w:t xml:space="preserve">unado a esto </w:t>
      </w:r>
      <w:r w:rsidR="00CA5A09">
        <w:rPr>
          <w:rFonts w:cs="Arial"/>
          <w:b w:val="0"/>
          <w:i/>
          <w:iCs/>
          <w:w w:val="100"/>
          <w:sz w:val="20"/>
          <w:szCs w:val="20"/>
          <w:lang w:val="es-MX" w:eastAsia="en-US"/>
        </w:rPr>
        <w:t>Ag1</w:t>
      </w:r>
      <w:r w:rsidR="00EE7314">
        <w:rPr>
          <w:rFonts w:cs="Arial"/>
          <w:b w:val="0"/>
          <w:w w:val="100"/>
          <w:sz w:val="20"/>
          <w:szCs w:val="20"/>
          <w:lang w:val="es-MX" w:eastAsia="en-US"/>
        </w:rPr>
        <w:t xml:space="preserve"> señaló que “… </w:t>
      </w:r>
      <w:r w:rsidR="00EE7314" w:rsidRPr="00EE7314">
        <w:rPr>
          <w:rFonts w:cs="Arial"/>
          <w:b w:val="0"/>
          <w:i/>
          <w:iCs/>
          <w:w w:val="100"/>
          <w:sz w:val="20"/>
          <w:szCs w:val="20"/>
          <w:lang w:val="es-MX" w:eastAsia="en-US"/>
        </w:rPr>
        <w:t>ante el Centro de Justicia para Niños Niñas y Adolescentes de Gómez Palacio, lugar donde se integró una carpeta de investigación por la violación de que fue víctima mi hija todas las autoridades han dado información falsa al negar que yo haya asistido a solicitar ayuda tanto psicológica como legal</w:t>
      </w:r>
      <w:r w:rsidR="00EE7314">
        <w:rPr>
          <w:rFonts w:cs="Arial"/>
          <w:b w:val="0"/>
          <w:w w:val="100"/>
          <w:sz w:val="20"/>
          <w:szCs w:val="20"/>
          <w:lang w:val="es-MX" w:eastAsia="en-US"/>
        </w:rPr>
        <w:t>…”</w:t>
      </w:r>
      <w:r w:rsidR="003230FD">
        <w:rPr>
          <w:rFonts w:cs="Arial"/>
          <w:b w:val="0"/>
          <w:w w:val="100"/>
          <w:sz w:val="20"/>
          <w:szCs w:val="20"/>
          <w:lang w:val="es-MX" w:eastAsia="en-US"/>
        </w:rPr>
        <w:t>.</w:t>
      </w:r>
      <w:r w:rsidR="00B83400">
        <w:rPr>
          <w:rFonts w:cs="Arial"/>
          <w:b w:val="0"/>
          <w:bCs/>
          <w:w w:val="100"/>
          <w:sz w:val="20"/>
          <w:szCs w:val="20"/>
          <w:lang w:val="es-MX" w:eastAsia="en-US"/>
        </w:rPr>
        <w:t xml:space="preserve"> </w:t>
      </w:r>
    </w:p>
    <w:p w14:paraId="1F0644E5" w14:textId="77777777" w:rsidR="005711E9" w:rsidRPr="005711E9" w:rsidRDefault="005711E9" w:rsidP="00C60D17">
      <w:pPr>
        <w:pStyle w:val="Prrafodelista"/>
        <w:spacing w:line="360" w:lineRule="auto"/>
        <w:rPr>
          <w:rFonts w:cs="Arial"/>
          <w:b w:val="0"/>
          <w:bCs/>
          <w:w w:val="100"/>
          <w:sz w:val="20"/>
          <w:szCs w:val="20"/>
          <w:lang w:val="es-MX" w:eastAsia="en-US"/>
        </w:rPr>
      </w:pPr>
    </w:p>
    <w:p w14:paraId="0B5C23B0" w14:textId="7CA8D431" w:rsidR="005A62E4" w:rsidRPr="005711E9" w:rsidRDefault="005A62E4"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B83400">
        <w:rPr>
          <w:rFonts w:cs="Arial"/>
          <w:b w:val="0"/>
          <w:bCs/>
          <w:w w:val="100"/>
          <w:sz w:val="20"/>
          <w:szCs w:val="20"/>
          <w:lang w:val="es-MX" w:eastAsia="en-US"/>
        </w:rPr>
        <w:t xml:space="preserve">Para arribar a la referida conclusión, es importante que se tenga en cuenta que, en este tipo de asuntos, la intervención de </w:t>
      </w:r>
      <w:r w:rsidR="003229B8" w:rsidRPr="00B83400">
        <w:rPr>
          <w:rFonts w:cs="Arial"/>
          <w:b w:val="0"/>
          <w:bCs/>
          <w:w w:val="100"/>
          <w:sz w:val="20"/>
          <w:szCs w:val="20"/>
          <w:lang w:val="es-MX" w:eastAsia="en-US"/>
        </w:rPr>
        <w:t xml:space="preserve">cada servidor público perteneciente a cualquier institución pública </w:t>
      </w:r>
      <w:r w:rsidRPr="00B83400">
        <w:rPr>
          <w:rFonts w:cs="Arial"/>
          <w:b w:val="0"/>
          <w:bCs/>
          <w:w w:val="100"/>
          <w:sz w:val="20"/>
          <w:szCs w:val="20"/>
          <w:lang w:val="es-MX" w:eastAsia="en-US"/>
        </w:rPr>
        <w:t xml:space="preserve">debe estar permeada por una </w:t>
      </w:r>
      <w:r w:rsidR="005711E9">
        <w:rPr>
          <w:rFonts w:cs="Arial"/>
          <w:b w:val="0"/>
          <w:bCs/>
          <w:w w:val="100"/>
          <w:sz w:val="20"/>
          <w:szCs w:val="20"/>
          <w:lang w:val="es-MX" w:eastAsia="en-US"/>
        </w:rPr>
        <w:t xml:space="preserve">debida diligencia y </w:t>
      </w:r>
      <w:r w:rsidRPr="00B83400">
        <w:rPr>
          <w:rFonts w:cs="Arial"/>
          <w:b w:val="0"/>
          <w:bCs/>
          <w:w w:val="100"/>
          <w:sz w:val="20"/>
          <w:szCs w:val="20"/>
          <w:lang w:val="es-MX" w:eastAsia="en-US"/>
        </w:rPr>
        <w:t>perspectiva de género y, por tanto, cada una de las decisiones concretas que se tomen debe fijar</w:t>
      </w:r>
      <w:r w:rsidR="005711E9">
        <w:rPr>
          <w:rFonts w:cs="Arial"/>
          <w:b w:val="0"/>
          <w:bCs/>
          <w:w w:val="100"/>
          <w:sz w:val="20"/>
          <w:szCs w:val="20"/>
          <w:lang w:val="es-MX" w:eastAsia="en-US"/>
        </w:rPr>
        <w:t>se bajo esos</w:t>
      </w:r>
      <w:r w:rsidRPr="00B83400">
        <w:rPr>
          <w:rFonts w:cs="Arial"/>
          <w:b w:val="0"/>
          <w:bCs/>
          <w:w w:val="100"/>
          <w:sz w:val="20"/>
          <w:szCs w:val="20"/>
          <w:lang w:val="es-MX" w:eastAsia="en-US"/>
        </w:rPr>
        <w:t xml:space="preserve"> marco</w:t>
      </w:r>
      <w:r w:rsidR="005711E9">
        <w:rPr>
          <w:rFonts w:cs="Arial"/>
          <w:b w:val="0"/>
          <w:bCs/>
          <w:w w:val="100"/>
          <w:sz w:val="20"/>
          <w:szCs w:val="20"/>
          <w:lang w:val="es-MX" w:eastAsia="en-US"/>
        </w:rPr>
        <w:t xml:space="preserve">s </w:t>
      </w:r>
      <w:r w:rsidRPr="00B83400">
        <w:rPr>
          <w:rFonts w:cs="Arial"/>
          <w:b w:val="0"/>
          <w:bCs/>
          <w:w w:val="100"/>
          <w:sz w:val="20"/>
          <w:szCs w:val="20"/>
          <w:lang w:val="es-MX" w:eastAsia="en-US"/>
        </w:rPr>
        <w:t>de referencia.</w:t>
      </w:r>
      <w:r w:rsidR="005711E9">
        <w:rPr>
          <w:rFonts w:cs="Arial"/>
          <w:b w:val="0"/>
          <w:bCs/>
          <w:w w:val="100"/>
          <w:sz w:val="20"/>
          <w:szCs w:val="20"/>
          <w:lang w:val="es-MX" w:eastAsia="en-US"/>
        </w:rPr>
        <w:t xml:space="preserve"> </w:t>
      </w:r>
      <w:r w:rsidRPr="005711E9">
        <w:rPr>
          <w:rFonts w:cs="Arial"/>
          <w:b w:val="0"/>
          <w:bCs/>
          <w:w w:val="100"/>
          <w:sz w:val="20"/>
          <w:szCs w:val="20"/>
          <w:lang w:val="es-MX" w:eastAsia="en-US"/>
        </w:rPr>
        <w:t xml:space="preserve">Bajo las premisas antes expuestas, al analizar los instrumentos internacionales, nacionales y locales a que se hizo referencia anteriormente, se concluye que existe una obligación del Estado para que los hechos de violencia de género cometidos en agravio de mujeres, sean atendidos de manera diligente, lo que en presente caso no aconteció, considerando las evidencias que fueron allegadas por la parte quejosa, las cuales genera un indicio relativo a que los </w:t>
      </w:r>
      <w:r w:rsidR="003230FD" w:rsidRPr="005711E9">
        <w:rPr>
          <w:rFonts w:cs="Arial"/>
          <w:b w:val="0"/>
          <w:bCs/>
          <w:w w:val="100"/>
          <w:sz w:val="20"/>
          <w:szCs w:val="20"/>
          <w:lang w:val="es-MX" w:eastAsia="en-US"/>
        </w:rPr>
        <w:t>servidores públicos adscritos a</w:t>
      </w:r>
      <w:r w:rsidR="005711E9">
        <w:rPr>
          <w:rFonts w:cs="Arial"/>
          <w:b w:val="0"/>
          <w:bCs/>
          <w:w w:val="100"/>
          <w:sz w:val="20"/>
          <w:szCs w:val="20"/>
          <w:lang w:val="es-MX" w:eastAsia="en-US"/>
        </w:rPr>
        <w:t xml:space="preserve">l </w:t>
      </w:r>
      <w:r w:rsidR="005711E9" w:rsidRPr="005711E9">
        <w:rPr>
          <w:rFonts w:cs="Arial"/>
          <w:b w:val="0"/>
          <w:bCs/>
          <w:i/>
          <w:iCs/>
          <w:w w:val="100"/>
          <w:sz w:val="20"/>
          <w:szCs w:val="20"/>
          <w:lang w:val="es-MX" w:eastAsia="en-US"/>
        </w:rPr>
        <w:t>R. Ayuntamiento de Torreón</w:t>
      </w:r>
      <w:r w:rsidR="005711E9">
        <w:rPr>
          <w:rFonts w:cs="Arial"/>
          <w:b w:val="0"/>
          <w:bCs/>
          <w:w w:val="100"/>
          <w:sz w:val="20"/>
          <w:szCs w:val="20"/>
          <w:lang w:val="es-MX" w:eastAsia="en-US"/>
        </w:rPr>
        <w:t xml:space="preserve">, </w:t>
      </w:r>
      <w:r w:rsidRPr="005711E9">
        <w:rPr>
          <w:rFonts w:cs="Arial"/>
          <w:b w:val="0"/>
          <w:bCs/>
          <w:w w:val="100"/>
          <w:sz w:val="20"/>
          <w:szCs w:val="20"/>
          <w:lang w:val="es-MX" w:eastAsia="en-US"/>
        </w:rPr>
        <w:t xml:space="preserve">han incurrido en una violencia institucionalizada en agravio de </w:t>
      </w:r>
      <w:r w:rsidR="00CA5A09">
        <w:rPr>
          <w:rFonts w:cs="Arial"/>
          <w:b w:val="0"/>
          <w:bCs/>
          <w:i/>
          <w:iCs/>
          <w:w w:val="100"/>
          <w:sz w:val="20"/>
          <w:szCs w:val="20"/>
          <w:lang w:val="es-MX" w:eastAsia="en-US"/>
        </w:rPr>
        <w:t>Ag1</w:t>
      </w:r>
      <w:r w:rsidR="003230FD" w:rsidRPr="005711E9">
        <w:rPr>
          <w:rFonts w:cs="Arial"/>
          <w:b w:val="0"/>
          <w:bCs/>
          <w:w w:val="100"/>
          <w:sz w:val="20"/>
          <w:szCs w:val="20"/>
          <w:lang w:val="es-MX" w:eastAsia="en-US"/>
        </w:rPr>
        <w:t xml:space="preserve"> y de quien en vida respondiera al nombre de </w:t>
      </w:r>
      <w:r w:rsidR="00CA5A09">
        <w:rPr>
          <w:rFonts w:cs="Arial"/>
          <w:b w:val="0"/>
          <w:bCs/>
          <w:i/>
          <w:iCs/>
          <w:w w:val="100"/>
          <w:sz w:val="20"/>
          <w:szCs w:val="20"/>
          <w:lang w:val="es-MX" w:eastAsia="en-US"/>
        </w:rPr>
        <w:t>Ag2</w:t>
      </w:r>
      <w:r w:rsidRPr="005711E9">
        <w:rPr>
          <w:rFonts w:cs="Arial"/>
          <w:b w:val="0"/>
          <w:bCs/>
          <w:w w:val="100"/>
          <w:sz w:val="20"/>
          <w:szCs w:val="20"/>
          <w:lang w:val="es-MX" w:eastAsia="en-US"/>
        </w:rPr>
        <w:t>, al omitir ajustar su conducta a los estándares nacionales e internacionales establecidos para la investigación de hechos de violencia de género.</w:t>
      </w:r>
    </w:p>
    <w:p w14:paraId="4A4A47AE" w14:textId="77777777" w:rsidR="005A7740" w:rsidRDefault="005A7740"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FC5C4C3" w14:textId="3EF93A19" w:rsidR="00187C57" w:rsidRPr="005711E9" w:rsidRDefault="00A75829"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A75829">
        <w:rPr>
          <w:rFonts w:cs="Arial"/>
          <w:b w:val="0"/>
          <w:bCs/>
          <w:w w:val="100"/>
          <w:sz w:val="20"/>
          <w:szCs w:val="20"/>
          <w:lang w:val="es-MX" w:eastAsia="en-US"/>
        </w:rPr>
        <w:t xml:space="preserve">En conclusión, resulta evidente que </w:t>
      </w:r>
      <w:r w:rsidR="005711E9">
        <w:rPr>
          <w:rFonts w:cs="Arial"/>
          <w:b w:val="0"/>
          <w:bCs/>
          <w:w w:val="100"/>
          <w:sz w:val="20"/>
          <w:szCs w:val="20"/>
          <w:lang w:val="es-MX" w:eastAsia="en-US"/>
        </w:rPr>
        <w:t xml:space="preserve">los servidores públicos del </w:t>
      </w:r>
      <w:r w:rsidR="005711E9" w:rsidRPr="005A172C">
        <w:rPr>
          <w:rFonts w:cs="Arial"/>
          <w:b w:val="0"/>
          <w:bCs/>
          <w:i/>
          <w:iCs/>
          <w:w w:val="100"/>
          <w:sz w:val="20"/>
          <w:szCs w:val="20"/>
          <w:lang w:val="es-MX" w:eastAsia="en-US"/>
        </w:rPr>
        <w:t>DIF Torreón</w:t>
      </w:r>
      <w:r w:rsidR="005711E9">
        <w:rPr>
          <w:rFonts w:cs="Arial"/>
          <w:b w:val="0"/>
          <w:bCs/>
          <w:w w:val="100"/>
          <w:sz w:val="20"/>
          <w:szCs w:val="20"/>
          <w:lang w:val="es-MX" w:eastAsia="en-US"/>
        </w:rPr>
        <w:t xml:space="preserve"> y de la </w:t>
      </w:r>
      <w:r w:rsidR="005711E9" w:rsidRPr="005A172C">
        <w:rPr>
          <w:rFonts w:cs="Arial"/>
          <w:b w:val="0"/>
          <w:bCs/>
          <w:i/>
          <w:iCs/>
          <w:w w:val="100"/>
          <w:sz w:val="20"/>
          <w:szCs w:val="20"/>
          <w:lang w:val="es-MX" w:eastAsia="en-US"/>
        </w:rPr>
        <w:t>DSPM Torreón</w:t>
      </w:r>
      <w:r w:rsidR="005711E9">
        <w:rPr>
          <w:rFonts w:cs="Arial"/>
          <w:b w:val="0"/>
          <w:bCs/>
          <w:w w:val="100"/>
          <w:sz w:val="20"/>
          <w:szCs w:val="20"/>
          <w:lang w:val="es-MX" w:eastAsia="en-US"/>
        </w:rPr>
        <w:t xml:space="preserve">, incurrieron en violación a los derechos humanos de </w:t>
      </w:r>
      <w:r w:rsidR="00CA5A09">
        <w:rPr>
          <w:rFonts w:cs="Arial"/>
          <w:b w:val="0"/>
          <w:bCs/>
          <w:i/>
          <w:iCs/>
          <w:w w:val="100"/>
          <w:sz w:val="20"/>
          <w:szCs w:val="20"/>
          <w:lang w:val="es-MX" w:eastAsia="en-US"/>
        </w:rPr>
        <w:t>Ag2</w:t>
      </w:r>
      <w:r w:rsidR="005711E9">
        <w:rPr>
          <w:rFonts w:cs="Arial"/>
          <w:b w:val="0"/>
          <w:bCs/>
          <w:w w:val="100"/>
          <w:sz w:val="20"/>
          <w:szCs w:val="20"/>
          <w:lang w:val="es-MX" w:eastAsia="en-US"/>
        </w:rPr>
        <w:t xml:space="preserve">, al no otorgarle una atención conforme a los </w:t>
      </w:r>
      <w:r w:rsidR="005711E9">
        <w:rPr>
          <w:rFonts w:cs="Arial"/>
          <w:b w:val="0"/>
          <w:bCs/>
          <w:w w:val="100"/>
          <w:sz w:val="20"/>
          <w:szCs w:val="20"/>
          <w:lang w:val="es-MX" w:eastAsia="en-US"/>
        </w:rPr>
        <w:lastRenderedPageBreak/>
        <w:t xml:space="preserve">parámetros de una debida diligencia, </w:t>
      </w:r>
      <w:r w:rsidR="005711E9" w:rsidRPr="00585A77">
        <w:rPr>
          <w:rFonts w:cs="Arial"/>
          <w:b w:val="0"/>
          <w:bCs/>
          <w:w w:val="100"/>
          <w:sz w:val="20"/>
          <w:szCs w:val="20"/>
          <w:lang w:val="es-MX" w:eastAsia="en-US"/>
        </w:rPr>
        <w:t>específicamente atendiendo a las omisiones en que incurrieron al</w:t>
      </w:r>
      <w:r w:rsidR="005711E9">
        <w:rPr>
          <w:rFonts w:cs="Arial"/>
          <w:b w:val="0"/>
          <w:bCs/>
          <w:w w:val="100"/>
          <w:sz w:val="20"/>
          <w:szCs w:val="20"/>
          <w:lang w:val="es-MX" w:eastAsia="en-US"/>
        </w:rPr>
        <w:t xml:space="preserve"> evitar </w:t>
      </w:r>
      <w:r w:rsidR="005711E9" w:rsidRPr="00585A77">
        <w:rPr>
          <w:rFonts w:cs="Arial"/>
          <w:b w:val="0"/>
          <w:bCs/>
          <w:w w:val="100"/>
          <w:sz w:val="20"/>
          <w:szCs w:val="20"/>
          <w:lang w:val="es-MX" w:eastAsia="en-US"/>
        </w:rPr>
        <w:t xml:space="preserve">brindarle el apoyo </w:t>
      </w:r>
      <w:r w:rsidR="005711E9">
        <w:rPr>
          <w:rFonts w:cs="Arial"/>
          <w:b w:val="0"/>
          <w:bCs/>
          <w:w w:val="100"/>
          <w:sz w:val="20"/>
          <w:szCs w:val="20"/>
          <w:lang w:val="es-MX" w:eastAsia="en-US"/>
        </w:rPr>
        <w:t>que requería para tener o</w:t>
      </w:r>
      <w:r w:rsidR="005711E9" w:rsidRPr="00585A77">
        <w:rPr>
          <w:rFonts w:cs="Arial"/>
          <w:b w:val="0"/>
          <w:bCs/>
          <w:w w:val="100"/>
          <w:sz w:val="20"/>
          <w:szCs w:val="20"/>
          <w:lang w:val="es-MX" w:eastAsia="en-US"/>
        </w:rPr>
        <w:t xml:space="preserve">portunidad de </w:t>
      </w:r>
      <w:r w:rsidR="005711E9">
        <w:rPr>
          <w:rFonts w:cs="Arial"/>
          <w:b w:val="0"/>
          <w:bCs/>
          <w:w w:val="100"/>
          <w:sz w:val="20"/>
          <w:szCs w:val="20"/>
          <w:lang w:val="es-MX" w:eastAsia="en-US"/>
        </w:rPr>
        <w:t>acceder</w:t>
      </w:r>
      <w:r w:rsidR="005711E9" w:rsidRPr="00585A77">
        <w:rPr>
          <w:rFonts w:cs="Arial"/>
          <w:b w:val="0"/>
          <w:bCs/>
          <w:w w:val="100"/>
          <w:sz w:val="20"/>
          <w:szCs w:val="20"/>
          <w:lang w:val="es-MX" w:eastAsia="en-US"/>
        </w:rPr>
        <w:t xml:space="preserve"> a la justicia</w:t>
      </w:r>
      <w:r w:rsidR="005711E9">
        <w:rPr>
          <w:rFonts w:cs="Arial"/>
          <w:b w:val="0"/>
          <w:bCs/>
          <w:w w:val="100"/>
          <w:sz w:val="20"/>
          <w:szCs w:val="20"/>
          <w:lang w:val="es-MX" w:eastAsia="en-US"/>
        </w:rPr>
        <w:t xml:space="preserve"> y a su vez, al omitir prestarle la atención inmediata de </w:t>
      </w:r>
      <w:r w:rsidR="005711E9" w:rsidRPr="00585A77">
        <w:rPr>
          <w:rFonts w:cs="Arial"/>
          <w:b w:val="0"/>
          <w:w w:val="100"/>
          <w:sz w:val="20"/>
          <w:szCs w:val="20"/>
          <w:lang w:val="es-MX" w:eastAsia="en-US"/>
        </w:rPr>
        <w:t>apoyo psi</w:t>
      </w:r>
      <w:r w:rsidR="005711E9">
        <w:rPr>
          <w:rFonts w:cs="Arial"/>
          <w:b w:val="0"/>
          <w:w w:val="100"/>
          <w:sz w:val="20"/>
          <w:szCs w:val="20"/>
          <w:lang w:val="es-MX" w:eastAsia="en-US"/>
        </w:rPr>
        <w:t xml:space="preserve">quiátrico, de orientación </w:t>
      </w:r>
      <w:r w:rsidR="005711E9" w:rsidRPr="00585A77">
        <w:rPr>
          <w:rFonts w:cs="Arial"/>
          <w:b w:val="0"/>
          <w:w w:val="100"/>
          <w:sz w:val="20"/>
          <w:szCs w:val="20"/>
          <w:lang w:val="es-MX" w:eastAsia="en-US"/>
        </w:rPr>
        <w:t xml:space="preserve">y acompañamiento legal que solicitaba </w:t>
      </w:r>
      <w:r w:rsidR="00C4693D">
        <w:rPr>
          <w:rFonts w:cs="Arial"/>
          <w:b w:val="0"/>
          <w:i/>
          <w:iCs/>
          <w:w w:val="100"/>
          <w:sz w:val="20"/>
          <w:szCs w:val="20"/>
          <w:lang w:val="es-MX" w:eastAsia="en-US"/>
        </w:rPr>
        <w:t>Ag1</w:t>
      </w:r>
      <w:r w:rsidR="005711E9" w:rsidRPr="00585A77">
        <w:rPr>
          <w:rFonts w:cs="Arial"/>
          <w:b w:val="0"/>
          <w:w w:val="100"/>
          <w:sz w:val="20"/>
          <w:szCs w:val="20"/>
          <w:lang w:val="es-MX" w:eastAsia="en-US"/>
        </w:rPr>
        <w:t xml:space="preserve"> para su hija </w:t>
      </w:r>
      <w:r w:rsidR="00CA5A09">
        <w:rPr>
          <w:rFonts w:cs="Arial"/>
          <w:b w:val="0"/>
          <w:i/>
          <w:iCs/>
          <w:w w:val="100"/>
          <w:sz w:val="20"/>
          <w:szCs w:val="20"/>
          <w:lang w:val="es-MX" w:eastAsia="en-US"/>
        </w:rPr>
        <w:t>Ag2</w:t>
      </w:r>
      <w:r w:rsidR="005711E9">
        <w:rPr>
          <w:rFonts w:cs="Arial"/>
          <w:b w:val="0"/>
          <w:w w:val="100"/>
          <w:sz w:val="20"/>
          <w:szCs w:val="20"/>
          <w:lang w:val="es-MX" w:eastAsia="en-US"/>
        </w:rPr>
        <w:t xml:space="preserve">; tales omisiones produjeron el escenario en el cual la parte agraviada atentó contra su vida y por ende, no aplicaron los </w:t>
      </w:r>
      <w:r w:rsidRPr="005711E9">
        <w:rPr>
          <w:rFonts w:cs="Arial"/>
          <w:b w:val="0"/>
          <w:bCs/>
          <w:w w:val="100"/>
          <w:sz w:val="20"/>
          <w:szCs w:val="20"/>
          <w:lang w:val="es-MX" w:eastAsia="en-US"/>
        </w:rPr>
        <w:t>principios a que se refieren los artículos señalados en el apartado de fundamentación.</w:t>
      </w:r>
    </w:p>
    <w:p w14:paraId="2188C993" w14:textId="77777777" w:rsidR="00A75829" w:rsidRPr="00A75829" w:rsidRDefault="00A75829" w:rsidP="00C60D17">
      <w:pPr>
        <w:pStyle w:val="Prrafodelista"/>
        <w:spacing w:line="360" w:lineRule="auto"/>
        <w:rPr>
          <w:rFonts w:cs="Arial"/>
          <w:b w:val="0"/>
          <w:bCs/>
          <w:w w:val="100"/>
          <w:sz w:val="20"/>
          <w:szCs w:val="20"/>
          <w:lang w:val="es-MX" w:eastAsia="en-US"/>
        </w:rPr>
      </w:pPr>
    </w:p>
    <w:p w14:paraId="2719BD88" w14:textId="6882F75A" w:rsidR="00A75829" w:rsidRPr="00A75829" w:rsidRDefault="00A75829"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A75829">
        <w:rPr>
          <w:rFonts w:cs="Arial"/>
          <w:b w:val="0"/>
          <w:bCs/>
          <w:w w:val="100"/>
          <w:sz w:val="20"/>
          <w:szCs w:val="20"/>
          <w:lang w:val="es-MX" w:eastAsia="en-US"/>
        </w:rPr>
        <w:t>Por las anteriores consideraciones, para esta CDHEC quedó acreditada la existencia de violaciones a los derechos fundamentales de la parte quejosa</w:t>
      </w:r>
      <w:r w:rsidR="005711E9">
        <w:rPr>
          <w:rFonts w:cs="Arial"/>
          <w:b w:val="0"/>
          <w:bCs/>
          <w:w w:val="100"/>
          <w:sz w:val="20"/>
          <w:szCs w:val="20"/>
          <w:lang w:val="es-MX" w:eastAsia="en-US"/>
        </w:rPr>
        <w:t xml:space="preserve"> y agraviada,</w:t>
      </w:r>
      <w:r w:rsidRPr="00A75829">
        <w:rPr>
          <w:rFonts w:cs="Arial"/>
          <w:b w:val="0"/>
          <w:bCs/>
          <w:w w:val="100"/>
          <w:sz w:val="20"/>
          <w:szCs w:val="20"/>
          <w:lang w:val="es-MX" w:eastAsia="en-US"/>
        </w:rPr>
        <w:t xml:space="preserve"> puesto que</w:t>
      </w:r>
      <w:r w:rsidR="005711E9">
        <w:rPr>
          <w:rFonts w:cs="Arial"/>
          <w:b w:val="0"/>
          <w:bCs/>
          <w:w w:val="100"/>
          <w:sz w:val="20"/>
          <w:szCs w:val="20"/>
          <w:lang w:val="es-MX" w:eastAsia="en-US"/>
        </w:rPr>
        <w:t>,</w:t>
      </w:r>
      <w:r w:rsidRPr="00A75829">
        <w:rPr>
          <w:rFonts w:cs="Arial"/>
          <w:b w:val="0"/>
          <w:bCs/>
          <w:w w:val="100"/>
          <w:sz w:val="20"/>
          <w:szCs w:val="20"/>
          <w:lang w:val="es-MX" w:eastAsia="en-US"/>
        </w:rPr>
        <w:t xml:space="preserve"> la</w:t>
      </w:r>
      <w:r>
        <w:rPr>
          <w:rFonts w:cs="Arial"/>
          <w:b w:val="0"/>
          <w:bCs/>
          <w:w w:val="100"/>
          <w:sz w:val="20"/>
          <w:szCs w:val="20"/>
          <w:lang w:val="es-MX" w:eastAsia="en-US"/>
        </w:rPr>
        <w:t>s</w:t>
      </w:r>
      <w:r w:rsidRPr="00A75829">
        <w:rPr>
          <w:rFonts w:cs="Arial"/>
          <w:b w:val="0"/>
          <w:bCs/>
          <w:w w:val="100"/>
          <w:sz w:val="20"/>
          <w:szCs w:val="20"/>
          <w:lang w:val="es-MX" w:eastAsia="en-US"/>
        </w:rPr>
        <w:t xml:space="preserve"> autoridad</w:t>
      </w:r>
      <w:r>
        <w:rPr>
          <w:rFonts w:cs="Arial"/>
          <w:b w:val="0"/>
          <w:bCs/>
          <w:w w:val="100"/>
          <w:sz w:val="20"/>
          <w:szCs w:val="20"/>
          <w:lang w:val="es-MX" w:eastAsia="en-US"/>
        </w:rPr>
        <w:t>es</w:t>
      </w:r>
      <w:r w:rsidRPr="00A75829">
        <w:rPr>
          <w:rFonts w:cs="Arial"/>
          <w:b w:val="0"/>
          <w:bCs/>
          <w:w w:val="100"/>
          <w:sz w:val="20"/>
          <w:szCs w:val="20"/>
          <w:lang w:val="es-MX" w:eastAsia="en-US"/>
        </w:rPr>
        <w:t xml:space="preserve"> </w:t>
      </w:r>
      <w:r w:rsidR="005711E9">
        <w:rPr>
          <w:rFonts w:cs="Arial"/>
          <w:b w:val="0"/>
          <w:bCs/>
          <w:w w:val="100"/>
          <w:sz w:val="20"/>
          <w:szCs w:val="20"/>
          <w:lang w:val="es-MX" w:eastAsia="en-US"/>
        </w:rPr>
        <w:t xml:space="preserve">municipales </w:t>
      </w:r>
      <w:r w:rsidRPr="00A75829">
        <w:rPr>
          <w:rFonts w:cs="Arial"/>
          <w:b w:val="0"/>
          <w:bCs/>
          <w:w w:val="100"/>
          <w:sz w:val="20"/>
          <w:szCs w:val="20"/>
          <w:lang w:val="es-MX" w:eastAsia="en-US"/>
        </w:rPr>
        <w:t>incurri</w:t>
      </w:r>
      <w:r>
        <w:rPr>
          <w:rFonts w:cs="Arial"/>
          <w:b w:val="0"/>
          <w:bCs/>
          <w:w w:val="100"/>
          <w:sz w:val="20"/>
          <w:szCs w:val="20"/>
          <w:lang w:val="es-MX" w:eastAsia="en-US"/>
        </w:rPr>
        <w:t>eron</w:t>
      </w:r>
      <w:r w:rsidRPr="00A75829">
        <w:rPr>
          <w:rFonts w:cs="Arial"/>
          <w:b w:val="0"/>
          <w:bCs/>
          <w:w w:val="100"/>
          <w:sz w:val="20"/>
          <w:szCs w:val="20"/>
          <w:lang w:val="es-MX" w:eastAsia="en-US"/>
        </w:rPr>
        <w:t xml:space="preserve"> en acciones que evidencian una falta de disponibilidad y profesionalismo para proteger los derechos humanos de </w:t>
      </w:r>
      <w:r w:rsidR="00CA5A09">
        <w:rPr>
          <w:rFonts w:cs="Arial"/>
          <w:b w:val="0"/>
          <w:bCs/>
          <w:i/>
          <w:iCs/>
          <w:w w:val="100"/>
          <w:sz w:val="20"/>
          <w:szCs w:val="20"/>
          <w:lang w:val="es-MX" w:eastAsia="en-US"/>
        </w:rPr>
        <w:t>Ag1</w:t>
      </w:r>
      <w:r>
        <w:rPr>
          <w:rFonts w:cs="Arial"/>
          <w:b w:val="0"/>
          <w:bCs/>
          <w:w w:val="100"/>
          <w:sz w:val="20"/>
          <w:szCs w:val="20"/>
          <w:lang w:val="es-MX" w:eastAsia="en-US"/>
        </w:rPr>
        <w:t xml:space="preserve"> y de quien en vida respondiera al nombre de </w:t>
      </w:r>
      <w:r w:rsidR="00CA5A09">
        <w:rPr>
          <w:rFonts w:cs="Arial"/>
          <w:b w:val="0"/>
          <w:bCs/>
          <w:i/>
          <w:iCs/>
          <w:w w:val="100"/>
          <w:sz w:val="20"/>
          <w:szCs w:val="20"/>
          <w:lang w:val="es-MX" w:eastAsia="en-US"/>
        </w:rPr>
        <w:t>Ag2</w:t>
      </w:r>
      <w:r w:rsidRPr="00A75829">
        <w:rPr>
          <w:rFonts w:cs="Arial"/>
          <w:b w:val="0"/>
          <w:bCs/>
          <w:w w:val="100"/>
          <w:sz w:val="20"/>
          <w:szCs w:val="20"/>
          <w:lang w:val="es-MX" w:eastAsia="en-US"/>
        </w:rPr>
        <w:t xml:space="preserve">, al omitir ajustar su conducta a los estándares que establece la CPEUM y los tratados internacionales en materia de protección y defensa de los derechos de las </w:t>
      </w:r>
      <w:r w:rsidR="005711E9">
        <w:rPr>
          <w:rFonts w:cs="Arial"/>
          <w:b w:val="0"/>
          <w:bCs/>
          <w:w w:val="100"/>
          <w:sz w:val="20"/>
          <w:szCs w:val="20"/>
          <w:lang w:val="es-MX" w:eastAsia="en-US"/>
        </w:rPr>
        <w:t xml:space="preserve">mujeres </w:t>
      </w:r>
      <w:r w:rsidRPr="00A75829">
        <w:rPr>
          <w:rFonts w:cs="Arial"/>
          <w:b w:val="0"/>
          <w:bCs/>
          <w:w w:val="100"/>
          <w:sz w:val="20"/>
          <w:szCs w:val="20"/>
          <w:lang w:val="es-MX" w:eastAsia="en-US"/>
        </w:rPr>
        <w:t xml:space="preserve">víctimas </w:t>
      </w:r>
      <w:r w:rsidR="005711E9">
        <w:rPr>
          <w:rFonts w:cs="Arial"/>
          <w:b w:val="0"/>
          <w:bCs/>
          <w:w w:val="100"/>
          <w:sz w:val="20"/>
          <w:szCs w:val="20"/>
          <w:lang w:val="es-MX" w:eastAsia="en-US"/>
        </w:rPr>
        <w:t>de violencia</w:t>
      </w:r>
      <w:r w:rsidRPr="00A75829">
        <w:rPr>
          <w:rFonts w:cs="Arial"/>
          <w:b w:val="0"/>
          <w:bCs/>
          <w:w w:val="100"/>
          <w:sz w:val="20"/>
          <w:szCs w:val="20"/>
          <w:lang w:val="es-MX" w:eastAsia="en-US"/>
        </w:rPr>
        <w:t>, ratificados por el Estado mexicano, que deben ser tomados en cuenta para la interpretación de las normas relativas a los derechos humanos, favoreciendo en todo tiempo a las personas la protección más amplia, de acuerdo con el principio pro persona.</w:t>
      </w:r>
    </w:p>
    <w:p w14:paraId="56F92266" w14:textId="77777777" w:rsidR="0071322A" w:rsidRPr="0071322A" w:rsidRDefault="0071322A" w:rsidP="00C60D17">
      <w:pPr>
        <w:widowControl w:val="0"/>
        <w:autoSpaceDE w:val="0"/>
        <w:autoSpaceDN w:val="0"/>
        <w:adjustRightInd w:val="0"/>
        <w:spacing w:line="360" w:lineRule="auto"/>
        <w:rPr>
          <w:rFonts w:cs="Arial"/>
          <w:b w:val="0"/>
          <w:bCs/>
          <w:sz w:val="20"/>
          <w:szCs w:val="20"/>
        </w:rPr>
      </w:pPr>
    </w:p>
    <w:p w14:paraId="5524BB3A" w14:textId="77777777" w:rsidR="004B4D55" w:rsidRPr="006804B4" w:rsidRDefault="004B4D55" w:rsidP="00C60D17">
      <w:pPr>
        <w:autoSpaceDE w:val="0"/>
        <w:autoSpaceDN w:val="0"/>
        <w:adjustRightInd w:val="0"/>
        <w:spacing w:line="360" w:lineRule="auto"/>
        <w:ind w:firstLine="708"/>
        <w:rPr>
          <w:rFonts w:ascii="Arial" w:eastAsiaTheme="minorHAnsi" w:hAnsi="Arial" w:cs="Arial"/>
          <w:color w:val="000000"/>
          <w:sz w:val="20"/>
          <w:szCs w:val="20"/>
        </w:rPr>
      </w:pPr>
      <w:r w:rsidRPr="007E72B3">
        <w:rPr>
          <w:rFonts w:ascii="Arial" w:eastAsiaTheme="minorHAnsi" w:hAnsi="Arial" w:cs="Arial"/>
          <w:color w:val="000000"/>
          <w:sz w:val="20"/>
          <w:szCs w:val="20"/>
        </w:rPr>
        <w:t>4. Reparación del daño</w:t>
      </w:r>
    </w:p>
    <w:p w14:paraId="7D2F7DBA" w14:textId="77777777" w:rsidR="004B4D55"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p>
    <w:p w14:paraId="21F74AB9" w14:textId="661B36F2" w:rsidR="004B4D55" w:rsidRPr="00466E5D"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005711E9">
        <w:rPr>
          <w:rStyle w:val="Refdenotaalpie"/>
          <w:b w:val="0"/>
          <w:bCs/>
          <w:w w:val="100"/>
          <w:sz w:val="20"/>
          <w:szCs w:val="20"/>
          <w:lang w:val="es-MX" w:eastAsia="en-US"/>
        </w:rPr>
        <w:footnoteReference w:id="72"/>
      </w:r>
      <w:r>
        <w:rPr>
          <w:b w:val="0"/>
          <w:bCs/>
          <w:w w:val="100"/>
          <w:sz w:val="20"/>
          <w:szCs w:val="20"/>
          <w:lang w:val="es-MX" w:eastAsia="en-US"/>
        </w:rPr>
        <w:t xml:space="preserve">. </w:t>
      </w:r>
      <w:r w:rsidRPr="00466E5D">
        <w:rPr>
          <w:rFonts w:cs="Arial"/>
          <w:b w:val="0"/>
          <w:bCs/>
          <w:w w:val="100"/>
          <w:sz w:val="20"/>
          <w:szCs w:val="20"/>
          <w:lang w:val="es-MX" w:eastAsia="en-US"/>
        </w:rPr>
        <w:t>Por lo anterior, se destaca la importancia de emitir la presente Recomendación, la cual estriba no tan solo para restituir los derechos del agraviado o para señalar a las autoridades responsables de las violaciones de sus derechos humanos, sino más bien, en dar a conocer las irregularidades que estructuralmente presentan las actuaciones de la autoridad.</w:t>
      </w:r>
    </w:p>
    <w:p w14:paraId="26FA6251" w14:textId="77777777" w:rsidR="004B4D55" w:rsidRPr="00EA0123" w:rsidRDefault="004B4D55"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814E6A1" w14:textId="7A369437" w:rsidR="004B4D55" w:rsidRDefault="004B4D55"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EA0123">
        <w:rPr>
          <w:rFonts w:cs="Arial"/>
          <w:b w:val="0"/>
          <w:bCs/>
          <w:w w:val="100"/>
          <w:sz w:val="20"/>
          <w:szCs w:val="20"/>
          <w:lang w:val="es-MX" w:eastAsia="en-US"/>
        </w:rPr>
        <w:t xml:space="preserve">Es de suma importancia </w:t>
      </w:r>
      <w:r>
        <w:rPr>
          <w:rFonts w:cs="Arial"/>
          <w:b w:val="0"/>
          <w:bCs/>
          <w:w w:val="100"/>
          <w:sz w:val="20"/>
          <w:szCs w:val="20"/>
          <w:lang w:val="es-MX" w:eastAsia="en-US"/>
        </w:rPr>
        <w:t xml:space="preserve">destacar que en atención a que </w:t>
      </w:r>
      <w:r w:rsidR="00BF7FFB">
        <w:rPr>
          <w:rFonts w:cs="Arial"/>
          <w:b w:val="0"/>
          <w:bCs/>
          <w:w w:val="100"/>
          <w:sz w:val="20"/>
          <w:szCs w:val="20"/>
          <w:lang w:val="es-MX" w:eastAsia="en-US"/>
        </w:rPr>
        <w:t>las</w:t>
      </w:r>
      <w:r w:rsidR="008A677C">
        <w:rPr>
          <w:rFonts w:cs="Arial"/>
          <w:b w:val="0"/>
          <w:bCs/>
          <w:w w:val="100"/>
          <w:sz w:val="20"/>
          <w:szCs w:val="20"/>
          <w:lang w:val="es-MX" w:eastAsia="en-US"/>
        </w:rPr>
        <w:t xml:space="preserve"> agraviad</w:t>
      </w:r>
      <w:r w:rsidR="00BF7FFB">
        <w:rPr>
          <w:rFonts w:cs="Arial"/>
          <w:b w:val="0"/>
          <w:bCs/>
          <w:w w:val="100"/>
          <w:sz w:val="20"/>
          <w:szCs w:val="20"/>
          <w:lang w:val="es-MX" w:eastAsia="en-US"/>
        </w:rPr>
        <w:t>as</w:t>
      </w:r>
      <w:r w:rsidRPr="00EA0123">
        <w:rPr>
          <w:rFonts w:cs="Arial"/>
          <w:b w:val="0"/>
          <w:bCs/>
          <w:w w:val="100"/>
          <w:sz w:val="20"/>
          <w:szCs w:val="20"/>
          <w:lang w:val="es-MX" w:eastAsia="en-US"/>
        </w:rPr>
        <w:t xml:space="preserve"> tiene</w:t>
      </w:r>
      <w:r>
        <w:rPr>
          <w:rFonts w:cs="Arial"/>
          <w:b w:val="0"/>
          <w:bCs/>
          <w:w w:val="100"/>
          <w:sz w:val="20"/>
          <w:szCs w:val="20"/>
          <w:lang w:val="es-MX" w:eastAsia="en-US"/>
        </w:rPr>
        <w:t>n</w:t>
      </w:r>
      <w:r w:rsidRPr="00EA0123">
        <w:rPr>
          <w:rFonts w:cs="Arial"/>
          <w:b w:val="0"/>
          <w:bCs/>
          <w:w w:val="100"/>
          <w:sz w:val="20"/>
          <w:szCs w:val="20"/>
          <w:lang w:val="es-MX" w:eastAsia="en-US"/>
        </w:rPr>
        <w:t xml:space="preserve"> el carácter de víctima, toda vez que ha quedado plenamente demostrado que fue</w:t>
      </w:r>
      <w:r>
        <w:rPr>
          <w:rFonts w:cs="Arial"/>
          <w:b w:val="0"/>
          <w:bCs/>
          <w:w w:val="100"/>
          <w:sz w:val="20"/>
          <w:szCs w:val="20"/>
          <w:lang w:val="es-MX" w:eastAsia="en-US"/>
        </w:rPr>
        <w:t>ron</w:t>
      </w:r>
      <w:r w:rsidRPr="00EA0123">
        <w:rPr>
          <w:rFonts w:cs="Arial"/>
          <w:b w:val="0"/>
          <w:bCs/>
          <w:w w:val="100"/>
          <w:sz w:val="20"/>
          <w:szCs w:val="20"/>
          <w:lang w:val="es-MX" w:eastAsia="en-US"/>
        </w:rPr>
        <w:t xml:space="preserve"> objeto de violación a sus derechos humanos por </w:t>
      </w:r>
      <w:r w:rsidR="00175852">
        <w:rPr>
          <w:rFonts w:cs="Arial"/>
          <w:b w:val="0"/>
          <w:bCs/>
          <w:w w:val="100"/>
          <w:sz w:val="20"/>
          <w:szCs w:val="20"/>
          <w:lang w:val="es-MX" w:eastAsia="en-US"/>
        </w:rPr>
        <w:t xml:space="preserve">servidores públicos adscritos </w:t>
      </w:r>
      <w:r w:rsidR="006442E6" w:rsidRPr="006442E6">
        <w:rPr>
          <w:rFonts w:cs="Arial"/>
          <w:b w:val="0"/>
          <w:bCs/>
          <w:w w:val="100"/>
          <w:sz w:val="20"/>
          <w:szCs w:val="20"/>
          <w:lang w:val="es-MX" w:eastAsia="en-US"/>
        </w:rPr>
        <w:t xml:space="preserve">Unidad de Atención a Víctimas de Violencia Familiar y Género adscritos a la Dirección de Seguridad Pública Municipal de Torreón </w:t>
      </w:r>
      <w:r w:rsidR="004833C0">
        <w:rPr>
          <w:rFonts w:cs="Arial"/>
          <w:b w:val="0"/>
          <w:bCs/>
          <w:w w:val="100"/>
          <w:sz w:val="20"/>
          <w:szCs w:val="20"/>
          <w:lang w:val="es-MX" w:eastAsia="en-US"/>
        </w:rPr>
        <w:t>(</w:t>
      </w:r>
      <w:r w:rsidR="004833C0" w:rsidRPr="004833C0">
        <w:rPr>
          <w:rFonts w:cs="Arial"/>
          <w:b w:val="0"/>
          <w:bCs/>
          <w:i/>
          <w:iCs/>
          <w:w w:val="100"/>
          <w:sz w:val="20"/>
          <w:szCs w:val="20"/>
          <w:lang w:val="es-MX" w:eastAsia="en-US"/>
        </w:rPr>
        <w:t>DSPM Torreón</w:t>
      </w:r>
      <w:r w:rsidR="004833C0">
        <w:rPr>
          <w:rFonts w:cs="Arial"/>
          <w:b w:val="0"/>
          <w:bCs/>
          <w:w w:val="100"/>
          <w:sz w:val="20"/>
          <w:szCs w:val="20"/>
          <w:lang w:val="es-MX" w:eastAsia="en-US"/>
        </w:rPr>
        <w:t xml:space="preserve">) </w:t>
      </w:r>
      <w:r w:rsidR="006442E6" w:rsidRPr="006442E6">
        <w:rPr>
          <w:rFonts w:cs="Arial"/>
          <w:b w:val="0"/>
          <w:bCs/>
          <w:w w:val="100"/>
          <w:sz w:val="20"/>
          <w:szCs w:val="20"/>
          <w:lang w:val="es-MX" w:eastAsia="en-US"/>
        </w:rPr>
        <w:t>y de</w:t>
      </w:r>
      <w:r w:rsidR="004833C0">
        <w:rPr>
          <w:rFonts w:cs="Arial"/>
          <w:b w:val="0"/>
          <w:bCs/>
          <w:w w:val="100"/>
          <w:sz w:val="20"/>
          <w:szCs w:val="20"/>
          <w:lang w:val="es-MX" w:eastAsia="en-US"/>
        </w:rPr>
        <w:t>l</w:t>
      </w:r>
      <w:r w:rsidR="006442E6" w:rsidRPr="006442E6">
        <w:rPr>
          <w:rFonts w:cs="Arial"/>
          <w:b w:val="0"/>
          <w:bCs/>
          <w:w w:val="100"/>
          <w:sz w:val="20"/>
          <w:szCs w:val="20"/>
          <w:lang w:val="es-MX" w:eastAsia="en-US"/>
        </w:rPr>
        <w:t xml:space="preserve"> Sistema para el Desarrollo de las Familias del Municipio de Torreón</w:t>
      </w:r>
      <w:r w:rsidR="004833C0">
        <w:rPr>
          <w:rFonts w:cs="Arial"/>
          <w:b w:val="0"/>
          <w:bCs/>
          <w:w w:val="100"/>
          <w:sz w:val="20"/>
          <w:szCs w:val="20"/>
          <w:lang w:val="es-MX" w:eastAsia="en-US"/>
        </w:rPr>
        <w:t xml:space="preserve"> (</w:t>
      </w:r>
      <w:r w:rsidR="004833C0" w:rsidRPr="004833C0">
        <w:rPr>
          <w:rFonts w:cs="Arial"/>
          <w:b w:val="0"/>
          <w:bCs/>
          <w:i/>
          <w:iCs/>
          <w:w w:val="100"/>
          <w:sz w:val="20"/>
          <w:szCs w:val="20"/>
          <w:lang w:val="es-MX" w:eastAsia="en-US"/>
        </w:rPr>
        <w:t>DIF Torreón</w:t>
      </w:r>
      <w:r w:rsidR="004833C0">
        <w:rPr>
          <w:rFonts w:cs="Arial"/>
          <w:b w:val="0"/>
          <w:bCs/>
          <w:w w:val="100"/>
          <w:sz w:val="20"/>
          <w:szCs w:val="20"/>
          <w:lang w:val="es-MX" w:eastAsia="en-US"/>
        </w:rPr>
        <w:t>)</w:t>
      </w:r>
      <w:r w:rsidR="00175852">
        <w:rPr>
          <w:rFonts w:cs="Arial"/>
          <w:b w:val="0"/>
          <w:bCs/>
          <w:w w:val="100"/>
          <w:sz w:val="20"/>
          <w:szCs w:val="20"/>
          <w:lang w:val="es-MX" w:eastAsia="en-US"/>
        </w:rPr>
        <w:t xml:space="preserve">, </w:t>
      </w:r>
      <w:r>
        <w:rPr>
          <w:rFonts w:cs="Arial"/>
          <w:b w:val="0"/>
          <w:bCs/>
          <w:w w:val="100"/>
          <w:sz w:val="20"/>
          <w:szCs w:val="20"/>
          <w:lang w:val="es-MX" w:eastAsia="en-US"/>
        </w:rPr>
        <w:t>por lo que</w:t>
      </w:r>
      <w:r w:rsidRPr="00EA0123">
        <w:rPr>
          <w:rFonts w:cs="Arial"/>
          <w:b w:val="0"/>
          <w:bCs/>
          <w:w w:val="100"/>
          <w:sz w:val="20"/>
          <w:szCs w:val="20"/>
          <w:lang w:val="es-MX" w:eastAsia="en-US"/>
        </w:rPr>
        <w:t xml:space="preserve"> resulta procedente y necesario emitir la presente Recomendación. </w:t>
      </w:r>
    </w:p>
    <w:p w14:paraId="1AE0F898" w14:textId="0162E05B" w:rsidR="00C4693D" w:rsidRDefault="00C4693D" w:rsidP="00C4693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945BA5B" w14:textId="77777777" w:rsidR="00C4693D" w:rsidRPr="005A7740" w:rsidRDefault="00C4693D" w:rsidP="00C4693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7A16FE2" w14:textId="0179F5DA" w:rsidR="00227805" w:rsidRPr="00227805" w:rsidRDefault="004B4D55" w:rsidP="00227805">
      <w:pPr>
        <w:pStyle w:val="Prrafodelista"/>
        <w:widowControl w:val="0"/>
        <w:numPr>
          <w:ilvl w:val="0"/>
          <w:numId w:val="15"/>
        </w:numPr>
        <w:autoSpaceDE w:val="0"/>
        <w:autoSpaceDN w:val="0"/>
        <w:adjustRightInd w:val="0"/>
        <w:spacing w:line="360" w:lineRule="auto"/>
        <w:ind w:left="0" w:hanging="426"/>
        <w:rPr>
          <w:rStyle w:val="Ninguno"/>
          <w:b w:val="0"/>
          <w:bCs/>
          <w:w w:val="100"/>
          <w:sz w:val="20"/>
          <w:szCs w:val="20"/>
          <w:lang w:val="es-MX" w:eastAsia="en-US"/>
        </w:rPr>
      </w:pPr>
      <w:r w:rsidRPr="00EA0123">
        <w:rPr>
          <w:b w:val="0"/>
          <w:bCs/>
          <w:w w:val="100"/>
          <w:sz w:val="20"/>
          <w:szCs w:val="20"/>
          <w:lang w:val="es-MX" w:eastAsia="en-US"/>
        </w:rPr>
        <w:lastRenderedPageBreak/>
        <w:t>Desde una perspectiva universal, en el año de 2005, las Naciones Unidas establecieron un precedente fundamental en materia de reparación integral, la resolución</w:t>
      </w:r>
      <w:r w:rsidRPr="00EA0123">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005711E9">
        <w:rPr>
          <w:rStyle w:val="Refdenotaalpie"/>
          <w:b w:val="0"/>
          <w:bCs/>
          <w:i/>
          <w:w w:val="100"/>
          <w:sz w:val="20"/>
          <w:szCs w:val="20"/>
          <w:lang w:val="es-MX" w:eastAsia="en-US"/>
        </w:rPr>
        <w:footnoteReference w:id="73"/>
      </w:r>
      <w:r w:rsidRPr="00EA0123">
        <w:rPr>
          <w:b w:val="0"/>
          <w:bCs/>
          <w:w w:val="100"/>
          <w:sz w:val="20"/>
          <w:szCs w:val="20"/>
          <w:lang w:val="es-MX" w:eastAsia="en-US"/>
        </w:rPr>
        <w:t xml:space="preserve">, el cual dispone que: </w:t>
      </w:r>
    </w:p>
    <w:p w14:paraId="06563F1F" w14:textId="77777777" w:rsidR="004B4D55" w:rsidRPr="00BF6F26" w:rsidRDefault="004B4D55" w:rsidP="00C60D17">
      <w:pPr>
        <w:pStyle w:val="Cuerpo"/>
        <w:spacing w:after="0" w:line="360" w:lineRule="auto"/>
        <w:ind w:left="1134" w:right="333"/>
        <w:jc w:val="both"/>
        <w:rPr>
          <w:rStyle w:val="Ninguno"/>
          <w:rFonts w:ascii="Arial" w:hAnsi="Arial" w:cs="Arial"/>
          <w:sz w:val="16"/>
          <w:szCs w:val="16"/>
        </w:rPr>
      </w:pPr>
      <w:r w:rsidRPr="00BF6F26">
        <w:rPr>
          <w:rStyle w:val="Ninguno"/>
          <w:rFonts w:ascii="Arial" w:hAnsi="Arial" w:cs="Arial"/>
          <w:i/>
          <w:iCs/>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BF6F26">
        <w:rPr>
          <w:rStyle w:val="Ninguno"/>
          <w:rFonts w:ascii="Arial" w:hAnsi="Arial" w:cs="Arial"/>
          <w:sz w:val="16"/>
          <w:szCs w:val="16"/>
        </w:rPr>
        <w:t xml:space="preserve"> (Principio núm. 18).</w:t>
      </w:r>
    </w:p>
    <w:p w14:paraId="35C03465" w14:textId="77777777" w:rsidR="004B4D55" w:rsidRPr="00EA0123" w:rsidRDefault="004B4D55" w:rsidP="00C60D17">
      <w:pPr>
        <w:pStyle w:val="Cuerpo"/>
        <w:spacing w:after="0" w:line="360" w:lineRule="auto"/>
        <w:jc w:val="both"/>
        <w:rPr>
          <w:rStyle w:val="Ninguno"/>
          <w:rFonts w:ascii="Arial" w:eastAsia="Didot" w:hAnsi="Arial" w:cs="Arial"/>
          <w:sz w:val="20"/>
          <w:szCs w:val="20"/>
        </w:rPr>
      </w:pPr>
    </w:p>
    <w:p w14:paraId="29A6E002" w14:textId="77777777" w:rsidR="004B4D55" w:rsidRPr="00EA0123"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1D238FC5" w14:textId="77777777" w:rsidR="006F3EB7" w:rsidRPr="000E2B3D" w:rsidRDefault="006F3EB7" w:rsidP="00C60D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34A4F72" w14:textId="77777777" w:rsidR="00227805" w:rsidRDefault="004B4D55" w:rsidP="00C60D17">
      <w:pPr>
        <w:pStyle w:val="Prrafodelista"/>
        <w:widowControl w:val="0"/>
        <w:numPr>
          <w:ilvl w:val="0"/>
          <w:numId w:val="15"/>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Es preciso determinar el concepto de reparación integral mismo que deriva del artículo 63.1 de la Convención Americana sobre Derechos Humanos</w:t>
      </w:r>
      <w:r w:rsidRPr="00EA0123">
        <w:rPr>
          <w:rStyle w:val="Refdenotaalpie"/>
          <w:b w:val="0"/>
          <w:w w:val="100"/>
          <w:lang w:val="es-MX" w:eastAsia="en-US"/>
        </w:rPr>
        <w:footnoteReference w:id="74"/>
      </w:r>
      <w:r w:rsidRPr="00EA0123">
        <w:rPr>
          <w:b w:val="0"/>
          <w:w w:val="100"/>
          <w:sz w:val="20"/>
          <w:szCs w:val="20"/>
          <w:lang w:val="es-MX" w:eastAsia="en-US"/>
        </w:rPr>
        <w:t>, el cual establece que cuando decida que hubo violación de un derecho o libertad protegido en esta Convención, la Corte dispondrá que se garantice al lesionado en el goce de su derecho o libertad conculcados y si ello fuere procedente, “</w:t>
      </w:r>
      <w:r w:rsidRPr="00EA0123">
        <w:rPr>
          <w:b w:val="0"/>
          <w:i/>
          <w:w w:val="100"/>
          <w:sz w:val="20"/>
          <w:szCs w:val="20"/>
          <w:lang w:val="es-MX" w:eastAsia="en-US"/>
        </w:rPr>
        <w:t>se reparen las consecuencias de la medida o situación que ha configurado la vulneración de esos derechos y el pago de una justa indemnización a la parte lesionada</w:t>
      </w:r>
      <w:r w:rsidRPr="00EA0123">
        <w:rPr>
          <w:b w:val="0"/>
          <w:w w:val="100"/>
          <w:sz w:val="20"/>
          <w:szCs w:val="20"/>
          <w:lang w:val="es-MX" w:eastAsia="en-US"/>
        </w:rPr>
        <w:t>”</w:t>
      </w:r>
      <w:r w:rsidR="005711E9">
        <w:rPr>
          <w:rStyle w:val="Refdenotaalpie"/>
          <w:b w:val="0"/>
          <w:w w:val="100"/>
          <w:sz w:val="20"/>
          <w:szCs w:val="20"/>
          <w:lang w:val="es-MX" w:eastAsia="en-US"/>
        </w:rPr>
        <w:footnoteReference w:id="75"/>
      </w:r>
      <w:r w:rsidR="002B1BB1">
        <w:rPr>
          <w:b w:val="0"/>
          <w:w w:val="100"/>
          <w:sz w:val="20"/>
          <w:szCs w:val="20"/>
          <w:lang w:val="es-MX" w:eastAsia="en-US"/>
        </w:rPr>
        <w:t>.</w:t>
      </w:r>
      <w:r w:rsidR="00227805">
        <w:rPr>
          <w:b w:val="0"/>
          <w:w w:val="100"/>
          <w:sz w:val="20"/>
          <w:szCs w:val="20"/>
          <w:lang w:val="es-MX" w:eastAsia="en-US"/>
        </w:rPr>
        <w:t xml:space="preserve"> </w:t>
      </w:r>
    </w:p>
    <w:p w14:paraId="64D698F6" w14:textId="77777777" w:rsidR="00227805" w:rsidRPr="00227805" w:rsidRDefault="00227805" w:rsidP="00227805">
      <w:pPr>
        <w:pStyle w:val="Prrafodelista"/>
        <w:rPr>
          <w:b w:val="0"/>
          <w:w w:val="100"/>
          <w:sz w:val="20"/>
          <w:szCs w:val="20"/>
          <w:lang w:val="es-MX" w:eastAsia="en-US"/>
        </w:rPr>
      </w:pPr>
    </w:p>
    <w:p w14:paraId="51C31323" w14:textId="4B7B7DDD" w:rsidR="00C60D17" w:rsidRDefault="00227805" w:rsidP="00C60D17">
      <w:pPr>
        <w:pStyle w:val="Prrafodelista"/>
        <w:widowControl w:val="0"/>
        <w:numPr>
          <w:ilvl w:val="0"/>
          <w:numId w:val="15"/>
        </w:numPr>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Por lo tanto, la</w:t>
      </w:r>
      <w:r w:rsidR="004B4D55" w:rsidRPr="00227805">
        <w:rPr>
          <w:b w:val="0"/>
          <w:w w:val="100"/>
          <w:sz w:val="20"/>
          <w:szCs w:val="20"/>
          <w:lang w:val="es-MX" w:eastAsia="en-US"/>
        </w:rPr>
        <w:t xml:space="preserve"> reparación </w:t>
      </w:r>
      <w:r>
        <w:rPr>
          <w:b w:val="0"/>
          <w:w w:val="100"/>
          <w:sz w:val="20"/>
          <w:szCs w:val="20"/>
          <w:lang w:val="es-MX" w:eastAsia="en-US"/>
        </w:rPr>
        <w:t xml:space="preserve">integral </w:t>
      </w:r>
      <w:r w:rsidR="004B4D55" w:rsidRPr="00227805">
        <w:rPr>
          <w:b w:val="0"/>
          <w:w w:val="100"/>
          <w:sz w:val="20"/>
          <w:szCs w:val="20"/>
          <w:lang w:val="es-MX" w:eastAsia="en-US"/>
        </w:rPr>
        <w:t>de</w:t>
      </w:r>
      <w:r>
        <w:rPr>
          <w:b w:val="0"/>
          <w:w w:val="100"/>
          <w:sz w:val="20"/>
          <w:szCs w:val="20"/>
          <w:lang w:val="es-MX" w:eastAsia="en-US"/>
        </w:rPr>
        <w:t>l</w:t>
      </w:r>
      <w:r w:rsidR="004B4D55" w:rsidRPr="00227805">
        <w:rPr>
          <w:b w:val="0"/>
          <w:w w:val="100"/>
          <w:sz w:val="20"/>
          <w:szCs w:val="20"/>
          <w:lang w:val="es-MX" w:eastAsia="en-US"/>
        </w:rPr>
        <w:t xml:space="preserv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w:t>
      </w:r>
      <w:r w:rsidR="004B4D55" w:rsidRPr="00227805">
        <w:rPr>
          <w:b w:val="0"/>
          <w:w w:val="100"/>
          <w:sz w:val="20"/>
          <w:szCs w:val="20"/>
          <w:lang w:val="es-MX" w:eastAsia="en-US"/>
        </w:rPr>
        <w:lastRenderedPageBreak/>
        <w:t>e inmaterial (Calderón, 2013)</w:t>
      </w:r>
      <w:r w:rsidR="004833C0">
        <w:rPr>
          <w:rStyle w:val="Refdenotaalpie"/>
          <w:b w:val="0"/>
          <w:w w:val="100"/>
          <w:sz w:val="20"/>
          <w:szCs w:val="20"/>
          <w:lang w:val="es-MX" w:eastAsia="en-US"/>
        </w:rPr>
        <w:footnoteReference w:id="76"/>
      </w:r>
      <w:r w:rsidR="004B4D55" w:rsidRPr="00227805">
        <w:rPr>
          <w:b w:val="0"/>
          <w:w w:val="100"/>
          <w:sz w:val="20"/>
          <w:szCs w:val="20"/>
          <w:lang w:val="es-MX" w:eastAsia="en-US"/>
        </w:rPr>
        <w:t>.</w:t>
      </w:r>
    </w:p>
    <w:p w14:paraId="0985C947" w14:textId="77777777" w:rsidR="00227805" w:rsidRPr="00227805" w:rsidRDefault="00227805" w:rsidP="00227805">
      <w:pPr>
        <w:pStyle w:val="Prrafodelista"/>
        <w:widowControl w:val="0"/>
        <w:autoSpaceDE w:val="0"/>
        <w:autoSpaceDN w:val="0"/>
        <w:adjustRightInd w:val="0"/>
        <w:spacing w:line="360" w:lineRule="auto"/>
        <w:ind w:left="0"/>
        <w:rPr>
          <w:b w:val="0"/>
          <w:w w:val="100"/>
          <w:sz w:val="20"/>
          <w:szCs w:val="20"/>
          <w:lang w:val="es-MX" w:eastAsia="en-US"/>
        </w:rPr>
      </w:pPr>
    </w:p>
    <w:p w14:paraId="3B1530E1" w14:textId="77777777" w:rsidR="004B4D55" w:rsidRPr="007C4638"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 xml:space="preserve">Ahora bien, en el marco nacional, la reparación de daño toma el rango de derecho humano y se encuentra establecido por la </w:t>
      </w:r>
      <w:r w:rsidRPr="00EA0123">
        <w:rPr>
          <w:b w:val="0"/>
          <w:i/>
          <w:w w:val="100"/>
          <w:sz w:val="20"/>
          <w:szCs w:val="20"/>
          <w:lang w:val="es-MX" w:eastAsia="en-US"/>
        </w:rPr>
        <w:t>CPEUM</w:t>
      </w:r>
      <w:r w:rsidRPr="00EA0123">
        <w:rPr>
          <w:b w:val="0"/>
          <w:w w:val="100"/>
          <w:sz w:val="20"/>
          <w:szCs w:val="20"/>
          <w:lang w:val="es-MX" w:eastAsia="en-US"/>
        </w:rPr>
        <w:t xml:space="preserve"> en su artículo 1°, párrafo tercero, el cual prevé</w:t>
      </w:r>
      <w:r w:rsidRPr="00EA0123">
        <w:rPr>
          <w:b w:val="0"/>
          <w:bCs/>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EA0123">
        <w:rPr>
          <w:rStyle w:val="Refdenotaalpie"/>
          <w:b w:val="0"/>
          <w:w w:val="100"/>
          <w:lang w:val="es-MX" w:eastAsia="en-US"/>
        </w:rPr>
        <w:footnoteReference w:id="77"/>
      </w:r>
      <w:r w:rsidRPr="00EA0123">
        <w:rPr>
          <w:b w:val="0"/>
          <w:bCs/>
          <w:w w:val="100"/>
          <w:sz w:val="20"/>
          <w:szCs w:val="20"/>
          <w:lang w:val="es-MX" w:eastAsia="en-US"/>
        </w:rPr>
        <w:t>.</w:t>
      </w:r>
      <w:r>
        <w:rPr>
          <w:b w:val="0"/>
          <w:bCs/>
          <w:w w:val="100"/>
          <w:sz w:val="20"/>
          <w:szCs w:val="20"/>
          <w:lang w:val="es-MX" w:eastAsia="en-US"/>
        </w:rPr>
        <w:t xml:space="preserve"> De igual manera, l</w:t>
      </w:r>
      <w:r w:rsidRPr="007C4638">
        <w:rPr>
          <w:b w:val="0"/>
          <w:bCs/>
          <w:w w:val="100"/>
          <w:sz w:val="20"/>
          <w:szCs w:val="20"/>
          <w:lang w:val="es-MX" w:eastAsia="en-US"/>
        </w:rPr>
        <w:t xml:space="preserve">a garantía de reparación es constituida en el último párrafo del artículo 109 de la </w:t>
      </w:r>
      <w:r w:rsidRPr="007C4638">
        <w:rPr>
          <w:b w:val="0"/>
          <w:bCs/>
          <w:i/>
          <w:w w:val="100"/>
          <w:sz w:val="20"/>
          <w:szCs w:val="20"/>
          <w:lang w:val="es-MX" w:eastAsia="en-US"/>
        </w:rPr>
        <w:t xml:space="preserve">CPEUM </w:t>
      </w:r>
      <w:r w:rsidRPr="007C4638">
        <w:rPr>
          <w:b w:val="0"/>
          <w:bCs/>
          <w:w w:val="100"/>
          <w:sz w:val="20"/>
          <w:szCs w:val="20"/>
          <w:lang w:val="es-MX" w:eastAsia="en-US"/>
        </w:rPr>
        <w:t xml:space="preserve">(antes ubicada en el artículo 113) cuya ley reglamentaria se denomina </w:t>
      </w:r>
      <w:r w:rsidRPr="007C4638">
        <w:rPr>
          <w:b w:val="0"/>
          <w:bCs/>
          <w:i/>
          <w:w w:val="100"/>
          <w:sz w:val="20"/>
          <w:szCs w:val="20"/>
          <w:lang w:val="es-MX" w:eastAsia="en-US"/>
        </w:rPr>
        <w:t xml:space="preserve">Ley Federal de Responsabilidad Patrimonial del Estado, </w:t>
      </w:r>
      <w:r w:rsidRPr="007C4638">
        <w:rPr>
          <w:b w:val="0"/>
          <w:bCs/>
          <w:w w:val="100"/>
          <w:sz w:val="20"/>
          <w:szCs w:val="20"/>
          <w:lang w:val="es-MX" w:eastAsia="en-US"/>
        </w:rPr>
        <w:t>en la que su artículo 2°, segundo párrafo, define que será aplicable para cumplimentar las Recomendaciones de los Organismos Públicos de los Derechos Humanos</w:t>
      </w:r>
      <w:r w:rsidRPr="00163F1E">
        <w:rPr>
          <w:rStyle w:val="Refdenotaalpie"/>
          <w:b w:val="0"/>
          <w:bCs/>
          <w:w w:val="100"/>
          <w:lang w:val="es-MX" w:eastAsia="en-US"/>
        </w:rPr>
        <w:footnoteReference w:id="78"/>
      </w:r>
      <w:r w:rsidRPr="007C4638">
        <w:rPr>
          <w:b w:val="0"/>
          <w:bCs/>
          <w:w w:val="100"/>
          <w:sz w:val="20"/>
          <w:szCs w:val="20"/>
          <w:lang w:val="es-MX" w:eastAsia="en-US"/>
        </w:rPr>
        <w:t>.</w:t>
      </w:r>
    </w:p>
    <w:p w14:paraId="3701045A" w14:textId="77777777" w:rsidR="004B4D55" w:rsidRPr="00EA0123"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p>
    <w:p w14:paraId="255EA8BF" w14:textId="185B6203" w:rsidR="00227805" w:rsidRPr="00227805" w:rsidRDefault="004B4D55" w:rsidP="00227805">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EA0123">
        <w:rPr>
          <w:rStyle w:val="Refdenotaalpie"/>
          <w:b w:val="0"/>
          <w:bCs/>
          <w:w w:val="100"/>
          <w:lang w:val="es-MX" w:eastAsia="en-US"/>
        </w:rPr>
        <w:footnoteReference w:id="79"/>
      </w:r>
      <w:r w:rsidRPr="00EA0123">
        <w:rPr>
          <w:b w:val="0"/>
          <w:bCs/>
          <w:w w:val="100"/>
          <w:sz w:val="20"/>
          <w:szCs w:val="20"/>
          <w:lang w:val="es-MX" w:eastAsia="en-US"/>
        </w:rPr>
        <w:t>.</w:t>
      </w:r>
      <w:r w:rsidR="00227805">
        <w:rPr>
          <w:b w:val="0"/>
          <w:bCs/>
          <w:w w:val="100"/>
          <w:sz w:val="20"/>
          <w:szCs w:val="20"/>
          <w:lang w:val="es-MX" w:eastAsia="en-US"/>
        </w:rPr>
        <w:t xml:space="preserve"> </w:t>
      </w:r>
      <w:r w:rsidR="004833C0" w:rsidRPr="00227805">
        <w:rPr>
          <w:b w:val="0"/>
          <w:bCs/>
          <w:w w:val="100"/>
          <w:sz w:val="20"/>
          <w:szCs w:val="20"/>
          <w:lang w:val="es-MX" w:eastAsia="en-US"/>
        </w:rPr>
        <w:t>De</w:t>
      </w:r>
      <w:r w:rsidRPr="00227805">
        <w:rPr>
          <w:b w:val="0"/>
          <w:bCs/>
          <w:w w:val="100"/>
          <w:sz w:val="20"/>
          <w:szCs w:val="20"/>
          <w:lang w:val="es-MX" w:eastAsia="en-US"/>
        </w:rPr>
        <w:t xml:space="preserv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EA0123">
        <w:rPr>
          <w:rStyle w:val="Refdenotaalpie"/>
          <w:b w:val="0"/>
          <w:bCs/>
          <w:w w:val="100"/>
          <w:lang w:val="es-MX" w:eastAsia="en-US"/>
        </w:rPr>
        <w:footnoteReference w:id="80"/>
      </w:r>
      <w:r w:rsidRPr="00227805">
        <w:rPr>
          <w:b w:val="0"/>
          <w:bCs/>
          <w:w w:val="100"/>
          <w:sz w:val="20"/>
          <w:szCs w:val="20"/>
          <w:lang w:val="es-MX" w:eastAsia="en-US"/>
        </w:rPr>
        <w:t>.</w:t>
      </w:r>
    </w:p>
    <w:p w14:paraId="23D2C690" w14:textId="77777777" w:rsidR="004B4D55" w:rsidRPr="00EA0123" w:rsidRDefault="004B4D55" w:rsidP="00C60D17">
      <w:pPr>
        <w:pStyle w:val="Prrafodelista"/>
        <w:widowControl w:val="0"/>
        <w:numPr>
          <w:ilvl w:val="0"/>
          <w:numId w:val="15"/>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lastRenderedPageBreak/>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EA0123">
        <w:rPr>
          <w:rStyle w:val="Refdenotaalpie"/>
          <w:b w:val="0"/>
          <w:bCs/>
          <w:w w:val="100"/>
          <w:lang w:val="es-MX" w:eastAsia="en-US"/>
        </w:rPr>
        <w:footnoteReference w:id="81"/>
      </w:r>
      <w:r w:rsidRPr="00EA0123">
        <w:rPr>
          <w:b w:val="0"/>
          <w:w w:val="100"/>
          <w:sz w:val="20"/>
          <w:szCs w:val="20"/>
          <w:lang w:val="es-MX" w:eastAsia="en-US"/>
        </w:rPr>
        <w:t>.</w:t>
      </w:r>
    </w:p>
    <w:p w14:paraId="04F5786F" w14:textId="400D6C3B" w:rsidR="008A677C" w:rsidRPr="00EA0123" w:rsidRDefault="008A677C" w:rsidP="00C60D17">
      <w:pPr>
        <w:pStyle w:val="Prrafodelista"/>
        <w:widowControl w:val="0"/>
        <w:autoSpaceDE w:val="0"/>
        <w:autoSpaceDN w:val="0"/>
        <w:adjustRightInd w:val="0"/>
        <w:spacing w:line="360" w:lineRule="auto"/>
        <w:ind w:left="0"/>
        <w:rPr>
          <w:b w:val="0"/>
          <w:w w:val="100"/>
          <w:sz w:val="20"/>
          <w:szCs w:val="20"/>
          <w:lang w:val="es-MX" w:eastAsia="en-US"/>
        </w:rPr>
      </w:pPr>
    </w:p>
    <w:p w14:paraId="3224B084" w14:textId="77777777" w:rsidR="00227805" w:rsidRDefault="008A677C"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Pr>
          <w:b w:val="0"/>
          <w:w w:val="100"/>
          <w:sz w:val="20"/>
          <w:szCs w:val="20"/>
          <w:lang w:val="es-MX" w:eastAsia="en-US"/>
        </w:rPr>
        <w:t>En el ámbito l</w:t>
      </w:r>
      <w:r w:rsidR="004B4D55" w:rsidRPr="00EA0123">
        <w:rPr>
          <w:b w:val="0"/>
          <w:w w:val="100"/>
          <w:sz w:val="20"/>
          <w:szCs w:val="20"/>
          <w:lang w:val="es-MX" w:eastAsia="en-US"/>
        </w:rPr>
        <w:t xml:space="preserve">ocal, </w:t>
      </w:r>
      <w:r w:rsidR="004B4D55">
        <w:rPr>
          <w:b w:val="0"/>
          <w:w w:val="100"/>
          <w:sz w:val="20"/>
          <w:szCs w:val="20"/>
          <w:lang w:val="es-MX" w:eastAsia="en-US"/>
        </w:rPr>
        <w:t xml:space="preserve">la reparación del daño se encuentra consagrada en el artículo 157 apartado C, fracción III de la </w:t>
      </w:r>
      <w:r w:rsidR="004B4D55">
        <w:rPr>
          <w:b w:val="0"/>
          <w:i/>
          <w:w w:val="100"/>
          <w:sz w:val="20"/>
          <w:szCs w:val="20"/>
          <w:lang w:val="es-MX" w:eastAsia="en-US"/>
        </w:rPr>
        <w:t>CPECZ</w:t>
      </w:r>
      <w:r w:rsidR="004B4D55">
        <w:rPr>
          <w:b w:val="0"/>
          <w:w w:val="100"/>
          <w:sz w:val="20"/>
          <w:szCs w:val="20"/>
          <w:lang w:val="es-MX" w:eastAsia="en-US"/>
        </w:rPr>
        <w:t>, donde se le reconoce como un derecho de la víctima</w:t>
      </w:r>
      <w:r w:rsidR="004B4D55">
        <w:rPr>
          <w:rStyle w:val="Refdenotaalpie"/>
          <w:b w:val="0"/>
          <w:w w:val="100"/>
          <w:lang w:val="es-MX" w:eastAsia="en-US"/>
        </w:rPr>
        <w:footnoteReference w:id="82"/>
      </w:r>
      <w:r w:rsidR="004B4D55">
        <w:rPr>
          <w:b w:val="0"/>
          <w:w w:val="100"/>
          <w:sz w:val="20"/>
          <w:szCs w:val="20"/>
          <w:lang w:val="es-MX" w:eastAsia="en-US"/>
        </w:rPr>
        <w:t xml:space="preserve">. A su vez, el artículo </w:t>
      </w:r>
      <w:r w:rsidR="004B4D55">
        <w:rPr>
          <w:b w:val="0"/>
          <w:bCs/>
          <w:w w:val="100"/>
          <w:sz w:val="20"/>
          <w:szCs w:val="20"/>
          <w:lang w:val="es-MX" w:eastAsia="en-US"/>
        </w:rPr>
        <w:t>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004B4D55" w:rsidRPr="00EA0123">
        <w:rPr>
          <w:rStyle w:val="Refdenotaalpie"/>
          <w:b w:val="0"/>
          <w:bCs/>
          <w:w w:val="100"/>
          <w:lang w:val="es-MX" w:eastAsia="en-US"/>
        </w:rPr>
        <w:footnoteReference w:id="83"/>
      </w:r>
      <w:r w:rsidR="004B4D55">
        <w:rPr>
          <w:b w:val="0"/>
          <w:bCs/>
          <w:w w:val="100"/>
          <w:sz w:val="20"/>
          <w:szCs w:val="20"/>
          <w:lang w:val="es-MX" w:eastAsia="en-US"/>
        </w:rPr>
        <w:t xml:space="preserve">. </w:t>
      </w:r>
    </w:p>
    <w:p w14:paraId="4494964A" w14:textId="77777777" w:rsidR="00227805" w:rsidRPr="00227805" w:rsidRDefault="00227805" w:rsidP="00227805">
      <w:pPr>
        <w:pStyle w:val="Prrafodelista"/>
        <w:rPr>
          <w:b w:val="0"/>
          <w:bCs/>
          <w:w w:val="100"/>
          <w:sz w:val="20"/>
          <w:szCs w:val="20"/>
          <w:lang w:val="es-MX" w:eastAsia="en-US"/>
        </w:rPr>
      </w:pPr>
    </w:p>
    <w:p w14:paraId="05AC8789" w14:textId="29E0DA55" w:rsidR="004B4D55" w:rsidRPr="004833C0"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4833C0">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EA0123">
        <w:rPr>
          <w:rStyle w:val="Refdenotaalpie"/>
          <w:b w:val="0"/>
          <w:bCs/>
          <w:w w:val="100"/>
          <w:lang w:val="es-MX" w:eastAsia="en-US"/>
        </w:rPr>
        <w:footnoteReference w:id="84"/>
      </w:r>
      <w:r w:rsidRPr="004833C0">
        <w:rPr>
          <w:b w:val="0"/>
          <w:bCs/>
          <w:w w:val="100"/>
          <w:sz w:val="20"/>
          <w:szCs w:val="20"/>
          <w:lang w:val="es-MX" w:eastAsia="en-US"/>
        </w:rPr>
        <w:t>.</w:t>
      </w:r>
    </w:p>
    <w:p w14:paraId="46D849C4" w14:textId="04CBC2AB" w:rsidR="004B4D55" w:rsidRDefault="004B4D55" w:rsidP="00C60D17">
      <w:pPr>
        <w:spacing w:line="360" w:lineRule="auto"/>
        <w:rPr>
          <w:b w:val="0"/>
          <w:bCs/>
          <w:sz w:val="20"/>
          <w:szCs w:val="20"/>
          <w:highlight w:val="yellow"/>
        </w:rPr>
      </w:pPr>
    </w:p>
    <w:p w14:paraId="17F7C8BB" w14:textId="77777777" w:rsidR="00227805" w:rsidRPr="00774253" w:rsidRDefault="00227805" w:rsidP="00C60D17">
      <w:pPr>
        <w:spacing w:line="360" w:lineRule="auto"/>
        <w:rPr>
          <w:b w:val="0"/>
          <w:bCs/>
          <w:sz w:val="20"/>
          <w:szCs w:val="20"/>
          <w:highlight w:val="yellow"/>
        </w:rPr>
      </w:pPr>
    </w:p>
    <w:p w14:paraId="04945C5D" w14:textId="1D2D44DB" w:rsidR="000E2B3D" w:rsidRPr="006F3EB7"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774253">
        <w:rPr>
          <w:b w:val="0"/>
          <w:bCs/>
          <w:w w:val="100"/>
          <w:sz w:val="20"/>
          <w:szCs w:val="20"/>
          <w:lang w:val="es-MX" w:eastAsia="en-US"/>
        </w:rPr>
        <w:lastRenderedPageBreak/>
        <w:t xml:space="preserve">En fecha 1° de marzo de 2019 se publicó en el Periódico Oficial de Coahuila, la </w:t>
      </w:r>
      <w:r w:rsidRPr="00774253">
        <w:rPr>
          <w:b w:val="0"/>
          <w:bCs/>
          <w:i/>
          <w:w w:val="100"/>
          <w:sz w:val="20"/>
          <w:szCs w:val="20"/>
          <w:lang w:val="es-MX" w:eastAsia="en-US"/>
        </w:rPr>
        <w:t>Ley de Responsabilidad Patrimonial del Estado y Municipios de Coahuila de Zaragoza</w:t>
      </w:r>
      <w:r w:rsidRPr="00774253">
        <w:rPr>
          <w:b w:val="0"/>
          <w:bCs/>
          <w:w w:val="100"/>
          <w:sz w:val="20"/>
          <w:szCs w:val="20"/>
          <w:lang w:val="es-MX" w:eastAsia="en-US"/>
        </w:rPr>
        <w:t xml:space="preserve">, y en su artículo 2° establece que la ley es aplicable para cumplimentar las Recomendaciones emitidas por la </w:t>
      </w:r>
      <w:r w:rsidRPr="00774253">
        <w:rPr>
          <w:b w:val="0"/>
          <w:bCs/>
          <w:i/>
          <w:w w:val="100"/>
          <w:sz w:val="20"/>
          <w:szCs w:val="20"/>
          <w:lang w:val="es-MX" w:eastAsia="en-US"/>
        </w:rPr>
        <w:t>CDHEC</w:t>
      </w:r>
      <w:r w:rsidRPr="00774253">
        <w:rPr>
          <w:rStyle w:val="Refdenotaalpie"/>
          <w:b w:val="0"/>
          <w:bCs/>
          <w:w w:val="100"/>
          <w:lang w:val="es-MX" w:eastAsia="en-US"/>
        </w:rPr>
        <w:footnoteReference w:id="85"/>
      </w:r>
      <w:r w:rsidRPr="00774253">
        <w:rPr>
          <w:b w:val="0"/>
          <w:bCs/>
          <w:i/>
          <w:w w:val="100"/>
          <w:sz w:val="20"/>
          <w:szCs w:val="20"/>
          <w:lang w:val="es-MX" w:eastAsia="en-US"/>
        </w:rPr>
        <w:t>.</w:t>
      </w:r>
      <w:r w:rsidR="006F3EB7">
        <w:rPr>
          <w:b w:val="0"/>
          <w:bCs/>
          <w:w w:val="100"/>
          <w:sz w:val="20"/>
          <w:szCs w:val="20"/>
          <w:lang w:val="es-MX" w:eastAsia="en-US"/>
        </w:rPr>
        <w:t xml:space="preserve"> </w:t>
      </w:r>
      <w:r w:rsidRPr="006F3EB7">
        <w:rPr>
          <w:b w:val="0"/>
          <w:bCs/>
          <w:w w:val="100"/>
          <w:sz w:val="20"/>
          <w:szCs w:val="20"/>
          <w:lang w:val="es-MX" w:eastAsia="en-US"/>
        </w:rPr>
        <w:t xml:space="preserve">Por consiguiente, la presente recomendación expondrá lo referido a las medidas que conforman una reparación integral señaladas en la </w:t>
      </w:r>
      <w:r w:rsidRPr="006F3EB7">
        <w:rPr>
          <w:b w:val="0"/>
          <w:bCs/>
          <w:i/>
          <w:w w:val="100"/>
          <w:sz w:val="20"/>
          <w:szCs w:val="20"/>
          <w:lang w:val="es-MX" w:eastAsia="en-US"/>
        </w:rPr>
        <w:t xml:space="preserve">Ley General de Víctimas </w:t>
      </w:r>
      <w:r w:rsidRPr="006F3EB7">
        <w:rPr>
          <w:b w:val="0"/>
          <w:bCs/>
          <w:w w:val="100"/>
          <w:sz w:val="20"/>
          <w:szCs w:val="20"/>
          <w:lang w:val="es-MX" w:eastAsia="en-US"/>
        </w:rPr>
        <w:t xml:space="preserve">y la </w:t>
      </w:r>
      <w:r w:rsidRPr="006F3EB7">
        <w:rPr>
          <w:b w:val="0"/>
          <w:bCs/>
          <w:i/>
          <w:w w:val="100"/>
          <w:sz w:val="20"/>
          <w:szCs w:val="20"/>
          <w:lang w:val="es-MX" w:eastAsia="en-US"/>
        </w:rPr>
        <w:t>Ley de Víctimas del Estado de Coahuila de Zaragoza</w:t>
      </w:r>
      <w:r w:rsidRPr="006F3EB7">
        <w:rPr>
          <w:b w:val="0"/>
          <w:bCs/>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w:t>
      </w:r>
      <w:r w:rsidR="00796441">
        <w:rPr>
          <w:b w:val="0"/>
          <w:bCs/>
          <w:w w:val="100"/>
          <w:sz w:val="20"/>
          <w:szCs w:val="20"/>
          <w:lang w:val="es-MX" w:eastAsia="en-US"/>
        </w:rPr>
        <w:t xml:space="preserve">servidores públicos adscritos a la </w:t>
      </w:r>
      <w:r w:rsidR="00796441" w:rsidRPr="003229B8">
        <w:rPr>
          <w:rFonts w:cs="Arial"/>
          <w:b w:val="0"/>
          <w:bCs/>
          <w:w w:val="100"/>
          <w:sz w:val="20"/>
          <w:szCs w:val="20"/>
          <w:lang w:val="es-MX" w:eastAsia="en-US"/>
        </w:rPr>
        <w:t xml:space="preserve">Unidad de Atención a Víctimas de Violencia Familiar y Género adscritos a la </w:t>
      </w:r>
      <w:r w:rsidR="004833C0" w:rsidRPr="004833C0">
        <w:rPr>
          <w:rFonts w:cs="Arial"/>
          <w:b w:val="0"/>
          <w:bCs/>
          <w:i/>
          <w:iCs/>
          <w:w w:val="100"/>
          <w:sz w:val="20"/>
          <w:szCs w:val="20"/>
          <w:lang w:val="es-MX" w:eastAsia="en-US"/>
        </w:rPr>
        <w:t>DSPM</w:t>
      </w:r>
      <w:r w:rsidR="00796441" w:rsidRPr="004833C0">
        <w:rPr>
          <w:rFonts w:cs="Arial"/>
          <w:b w:val="0"/>
          <w:bCs/>
          <w:i/>
          <w:iCs/>
          <w:w w:val="100"/>
          <w:sz w:val="20"/>
          <w:szCs w:val="20"/>
          <w:lang w:val="es-MX" w:eastAsia="en-US"/>
        </w:rPr>
        <w:t xml:space="preserve"> Torreón</w:t>
      </w:r>
      <w:r w:rsidR="00796441" w:rsidRPr="003229B8">
        <w:rPr>
          <w:rFonts w:cs="Arial"/>
          <w:b w:val="0"/>
          <w:bCs/>
          <w:w w:val="100"/>
          <w:sz w:val="20"/>
          <w:szCs w:val="20"/>
          <w:lang w:val="es-MX" w:eastAsia="en-US"/>
        </w:rPr>
        <w:t xml:space="preserve"> </w:t>
      </w:r>
      <w:r w:rsidR="00796441">
        <w:rPr>
          <w:rFonts w:cs="Arial"/>
          <w:b w:val="0"/>
          <w:bCs/>
          <w:w w:val="100"/>
          <w:sz w:val="20"/>
          <w:szCs w:val="20"/>
          <w:lang w:val="es-MX" w:eastAsia="en-US"/>
        </w:rPr>
        <w:t xml:space="preserve">y </w:t>
      </w:r>
      <w:r w:rsidR="004833C0" w:rsidRPr="004833C0">
        <w:rPr>
          <w:rFonts w:cs="Arial"/>
          <w:b w:val="0"/>
          <w:bCs/>
          <w:i/>
          <w:iCs/>
          <w:w w:val="100"/>
          <w:sz w:val="20"/>
          <w:szCs w:val="20"/>
          <w:lang w:val="es-MX" w:eastAsia="en-US"/>
        </w:rPr>
        <w:t xml:space="preserve">DIF </w:t>
      </w:r>
      <w:r w:rsidR="00796441" w:rsidRPr="004833C0">
        <w:rPr>
          <w:rFonts w:cs="Arial"/>
          <w:b w:val="0"/>
          <w:bCs/>
          <w:i/>
          <w:iCs/>
          <w:w w:val="100"/>
          <w:sz w:val="20"/>
          <w:szCs w:val="20"/>
          <w:lang w:val="es-MX" w:eastAsia="en-US"/>
        </w:rPr>
        <w:t>Torreón</w:t>
      </w:r>
      <w:r w:rsidR="004833C0">
        <w:rPr>
          <w:rFonts w:cs="Arial"/>
          <w:b w:val="0"/>
          <w:bCs/>
          <w:w w:val="100"/>
          <w:sz w:val="20"/>
          <w:szCs w:val="20"/>
          <w:lang w:val="es-MX" w:eastAsia="en-US"/>
        </w:rPr>
        <w:t>.</w:t>
      </w:r>
    </w:p>
    <w:p w14:paraId="7E1C2A7D" w14:textId="77777777" w:rsidR="000E2B3D" w:rsidRPr="000E2B3D" w:rsidRDefault="000E2B3D" w:rsidP="00C60D17">
      <w:pPr>
        <w:pStyle w:val="Prrafodelista"/>
        <w:widowControl w:val="0"/>
        <w:autoSpaceDE w:val="0"/>
        <w:autoSpaceDN w:val="0"/>
        <w:adjustRightInd w:val="0"/>
        <w:spacing w:line="360" w:lineRule="auto"/>
        <w:ind w:left="0"/>
        <w:rPr>
          <w:b w:val="0"/>
          <w:bCs/>
          <w:w w:val="100"/>
          <w:sz w:val="20"/>
          <w:szCs w:val="20"/>
          <w:lang w:val="es-MX" w:eastAsia="en-US"/>
        </w:rPr>
      </w:pPr>
    </w:p>
    <w:p w14:paraId="4AA812C8" w14:textId="77777777" w:rsidR="000E2B3D" w:rsidRPr="000E2B3D" w:rsidRDefault="000E2B3D" w:rsidP="00C60D17">
      <w:pPr>
        <w:pStyle w:val="Prrafodelista"/>
        <w:widowControl w:val="0"/>
        <w:numPr>
          <w:ilvl w:val="0"/>
          <w:numId w:val="15"/>
        </w:numPr>
        <w:autoSpaceDE w:val="0"/>
        <w:autoSpaceDN w:val="0"/>
        <w:adjustRightInd w:val="0"/>
        <w:spacing w:line="360" w:lineRule="auto"/>
        <w:ind w:left="0" w:hanging="426"/>
        <w:rPr>
          <w:rFonts w:cs="Arial"/>
          <w:b w:val="0"/>
          <w:bCs/>
          <w:w w:val="100"/>
          <w:sz w:val="20"/>
          <w:szCs w:val="20"/>
          <w:lang w:val="es-MX" w:eastAsia="en-US"/>
        </w:rPr>
      </w:pPr>
      <w:r w:rsidRPr="00FB62A0">
        <w:rPr>
          <w:rFonts w:cs="Arial"/>
          <w:b w:val="0"/>
          <w:bCs/>
          <w:w w:val="100"/>
          <w:sz w:val="20"/>
          <w:szCs w:val="20"/>
          <w:lang w:val="es-MX" w:eastAsia="en-US"/>
        </w:rPr>
        <w:t>La obligación de garantizar los derechos a la vida e integridad personal presupone el deber de los Estados de prevenir las violaciones a dichos derechos. Este deber de prevención abarca todas aquellas medidas de carácter jurídico, político, administrativo y cultural que promuevan la salvaguarda de los derechos humanos y que</w:t>
      </w:r>
      <w:r>
        <w:rPr>
          <w:rFonts w:cs="Arial"/>
          <w:b w:val="0"/>
          <w:bCs/>
          <w:w w:val="100"/>
          <w:sz w:val="20"/>
          <w:szCs w:val="20"/>
          <w:lang w:val="es-MX" w:eastAsia="en-US"/>
        </w:rPr>
        <w:t xml:space="preserve"> aseguren que las eventuales violaciones a derechos humanos sean efectivamente consideradas y tratadas como un hecho ilícito que, como tal, es susceptible de acarrear sanciones para quien las cometa, así como la obligación de indemnizar a las víctimas por sus consecuencias perjudiciales.</w:t>
      </w:r>
    </w:p>
    <w:p w14:paraId="7DEB0FF8" w14:textId="77777777" w:rsidR="000E2B3D" w:rsidRPr="005F1F21" w:rsidRDefault="000E2B3D" w:rsidP="00C60D17">
      <w:pPr>
        <w:pStyle w:val="Prrafodelista"/>
        <w:widowControl w:val="0"/>
        <w:autoSpaceDE w:val="0"/>
        <w:autoSpaceDN w:val="0"/>
        <w:adjustRightInd w:val="0"/>
        <w:spacing w:line="360" w:lineRule="auto"/>
        <w:ind w:left="0"/>
        <w:rPr>
          <w:rStyle w:val="Ninguno"/>
          <w:b w:val="0"/>
          <w:bCs/>
          <w:w w:val="100"/>
          <w:sz w:val="20"/>
          <w:szCs w:val="20"/>
          <w:lang w:val="es-MX" w:eastAsia="en-US"/>
        </w:rPr>
      </w:pPr>
    </w:p>
    <w:p w14:paraId="08D5FB34" w14:textId="29FD728E" w:rsidR="008736B2" w:rsidRPr="009C0DB9"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En consecuencia</w:t>
      </w:r>
      <w:r w:rsidRPr="00EA0123">
        <w:rPr>
          <w:b w:val="0"/>
          <w:bCs/>
          <w:w w:val="100"/>
          <w:sz w:val="20"/>
          <w:szCs w:val="20"/>
          <w:lang w:val="es-MX" w:eastAsia="en-US"/>
        </w:rPr>
        <w:t xml:space="preserve">, con la finalidad de establecer lineamientos que permitan disponer de las medidas necesarias para reparar integralmente el daño </w:t>
      </w:r>
      <w:r>
        <w:rPr>
          <w:b w:val="0"/>
          <w:bCs/>
          <w:w w:val="100"/>
          <w:sz w:val="20"/>
          <w:szCs w:val="20"/>
          <w:lang w:val="es-MX" w:eastAsia="en-US"/>
        </w:rPr>
        <w:t>a</w:t>
      </w:r>
      <w:r w:rsidR="00D3438E">
        <w:rPr>
          <w:b w:val="0"/>
          <w:bCs/>
          <w:i/>
          <w:w w:val="100"/>
          <w:sz w:val="20"/>
          <w:szCs w:val="20"/>
          <w:lang w:val="es-MX" w:eastAsia="en-US"/>
        </w:rPr>
        <w:t xml:space="preserve"> </w:t>
      </w:r>
      <w:r w:rsidR="00CA5A09">
        <w:rPr>
          <w:b w:val="0"/>
          <w:bCs/>
          <w:i/>
          <w:w w:val="100"/>
          <w:sz w:val="20"/>
          <w:szCs w:val="20"/>
          <w:lang w:val="es-MX" w:eastAsia="en-US"/>
        </w:rPr>
        <w:t>Ag1</w:t>
      </w:r>
      <w:r w:rsidRPr="00EA0123">
        <w:rPr>
          <w:b w:val="0"/>
          <w:bCs/>
          <w:w w:val="100"/>
          <w:sz w:val="20"/>
          <w:szCs w:val="20"/>
          <w:lang w:val="es-MX" w:eastAsia="en-US"/>
        </w:rPr>
        <w:t>, se recomienda se tomen en cuenta los parámetros nacionales e internacionales sobre</w:t>
      </w:r>
      <w:r>
        <w:rPr>
          <w:b w:val="0"/>
          <w:bCs/>
          <w:w w:val="100"/>
          <w:sz w:val="20"/>
          <w:szCs w:val="20"/>
          <w:lang w:val="es-MX" w:eastAsia="en-US"/>
        </w:rPr>
        <w:t xml:space="preserve"> reparación integral del daño; d</w:t>
      </w:r>
      <w:r w:rsidRPr="00EA0123">
        <w:rPr>
          <w:b w:val="0"/>
          <w:bCs/>
          <w:w w:val="100"/>
          <w:sz w:val="20"/>
          <w:szCs w:val="20"/>
          <w:lang w:val="es-MX" w:eastAsia="en-US"/>
        </w:rPr>
        <w:t xml:space="preserve">e conformidad con lo anterior, </w:t>
      </w:r>
      <w:r>
        <w:rPr>
          <w:b w:val="0"/>
          <w:bCs/>
          <w:w w:val="100"/>
          <w:sz w:val="20"/>
          <w:szCs w:val="20"/>
          <w:lang w:val="es-MX" w:eastAsia="en-US"/>
        </w:rPr>
        <w:t>las partes agraviadas</w:t>
      </w:r>
      <w:r w:rsidRPr="00EA0123">
        <w:rPr>
          <w:b w:val="0"/>
          <w:bCs/>
          <w:w w:val="100"/>
          <w:sz w:val="20"/>
          <w:szCs w:val="20"/>
          <w:lang w:val="es-MX" w:eastAsia="en-US"/>
        </w:rPr>
        <w:t xml:space="preserve"> tiene</w:t>
      </w:r>
      <w:r>
        <w:rPr>
          <w:b w:val="0"/>
          <w:bCs/>
          <w:w w:val="100"/>
          <w:sz w:val="20"/>
          <w:szCs w:val="20"/>
          <w:lang w:val="es-MX" w:eastAsia="en-US"/>
        </w:rPr>
        <w:t>n</w:t>
      </w:r>
      <w:r w:rsidRPr="00EA0123">
        <w:rPr>
          <w:b w:val="0"/>
          <w:bCs/>
          <w:w w:val="100"/>
          <w:sz w:val="20"/>
          <w:szCs w:val="20"/>
          <w:lang w:val="es-MX" w:eastAsia="en-US"/>
        </w:rPr>
        <w:t xml:space="preserve"> la calidad de víctima, por haber sufrido una tras</w:t>
      </w:r>
      <w:r>
        <w:rPr>
          <w:b w:val="0"/>
          <w:bCs/>
          <w:w w:val="100"/>
          <w:sz w:val="20"/>
          <w:szCs w:val="20"/>
          <w:lang w:val="es-MX" w:eastAsia="en-US"/>
        </w:rPr>
        <w:t xml:space="preserve">gresión a sus derechos humanos y para </w:t>
      </w:r>
      <w:r w:rsidRPr="007C4638">
        <w:rPr>
          <w:b w:val="0"/>
          <w:bCs/>
          <w:w w:val="100"/>
          <w:sz w:val="20"/>
          <w:szCs w:val="20"/>
          <w:lang w:val="es-MX" w:eastAsia="en-US"/>
        </w:rPr>
        <w:t xml:space="preserve">que pueda existir reparación plena y efectiva, la misma se podrá otorgar en diversas formas, siendo estas mediante las medidas de restitución, compensación, rehabilitación, satisfacción y de no repetición, resultando aplicables al caso concreto, </w:t>
      </w:r>
      <w:r>
        <w:rPr>
          <w:b w:val="0"/>
          <w:bCs/>
          <w:w w:val="100"/>
          <w:sz w:val="20"/>
          <w:szCs w:val="20"/>
          <w:lang w:val="es-MX" w:eastAsia="en-US"/>
        </w:rPr>
        <w:t>las siguientes</w:t>
      </w:r>
      <w:r w:rsidRPr="007C4638">
        <w:rPr>
          <w:b w:val="0"/>
          <w:bCs/>
          <w:w w:val="100"/>
          <w:sz w:val="20"/>
          <w:szCs w:val="20"/>
          <w:lang w:val="es-MX" w:eastAsia="en-US"/>
        </w:rPr>
        <w:t>:</w:t>
      </w:r>
    </w:p>
    <w:p w14:paraId="2FE60486" w14:textId="77777777" w:rsidR="006F3EB7" w:rsidRPr="007D71FF" w:rsidRDefault="006F3EB7" w:rsidP="00C60D17">
      <w:pPr>
        <w:spacing w:line="360" w:lineRule="auto"/>
        <w:rPr>
          <w:b w:val="0"/>
          <w:sz w:val="20"/>
          <w:szCs w:val="20"/>
          <w:highlight w:val="yellow"/>
        </w:rPr>
      </w:pPr>
    </w:p>
    <w:p w14:paraId="2FDD7F30" w14:textId="7BDA1F7A" w:rsidR="006F3EB7" w:rsidRDefault="007D71FF" w:rsidP="00C60D17">
      <w:pPr>
        <w:pStyle w:val="Prrafodelista"/>
        <w:widowControl w:val="0"/>
        <w:tabs>
          <w:tab w:val="left" w:pos="142"/>
        </w:tabs>
        <w:autoSpaceDE w:val="0"/>
        <w:autoSpaceDN w:val="0"/>
        <w:adjustRightInd w:val="0"/>
        <w:spacing w:line="360" w:lineRule="auto"/>
        <w:ind w:left="566" w:firstLine="142"/>
        <w:rPr>
          <w:w w:val="100"/>
          <w:sz w:val="20"/>
          <w:szCs w:val="20"/>
          <w:lang w:val="es-MX" w:eastAsia="en-US"/>
        </w:rPr>
      </w:pPr>
      <w:r>
        <w:rPr>
          <w:w w:val="100"/>
          <w:sz w:val="20"/>
          <w:szCs w:val="20"/>
          <w:lang w:val="es-MX" w:eastAsia="en-US"/>
        </w:rPr>
        <w:t>a</w:t>
      </w:r>
      <w:r w:rsidR="006F3EB7" w:rsidRPr="006F3EB7">
        <w:rPr>
          <w:w w:val="100"/>
          <w:sz w:val="20"/>
          <w:szCs w:val="20"/>
          <w:lang w:val="es-MX" w:eastAsia="en-US"/>
        </w:rPr>
        <w:t>. Rehabilitación</w:t>
      </w:r>
    </w:p>
    <w:p w14:paraId="038F7A7E" w14:textId="77777777" w:rsidR="006F3EB7" w:rsidRDefault="006F3EB7" w:rsidP="00C60D17">
      <w:pPr>
        <w:pStyle w:val="Prrafodelista"/>
        <w:widowControl w:val="0"/>
        <w:tabs>
          <w:tab w:val="left" w:pos="142"/>
        </w:tabs>
        <w:autoSpaceDE w:val="0"/>
        <w:autoSpaceDN w:val="0"/>
        <w:adjustRightInd w:val="0"/>
        <w:spacing w:line="360" w:lineRule="auto"/>
        <w:ind w:left="566" w:firstLine="142"/>
        <w:rPr>
          <w:w w:val="100"/>
          <w:sz w:val="20"/>
          <w:szCs w:val="20"/>
          <w:lang w:val="es-MX" w:eastAsia="en-US"/>
        </w:rPr>
      </w:pPr>
    </w:p>
    <w:p w14:paraId="1BF74A4B" w14:textId="64FBC28F" w:rsidR="006F3EB7" w:rsidRPr="004833C0" w:rsidRDefault="006F3EB7" w:rsidP="00C60D17">
      <w:pPr>
        <w:pStyle w:val="Prrafodelista"/>
        <w:widowControl w:val="0"/>
        <w:numPr>
          <w:ilvl w:val="0"/>
          <w:numId w:val="15"/>
        </w:numPr>
        <w:tabs>
          <w:tab w:val="left" w:pos="142"/>
        </w:tabs>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Estas medidas de reparación consisten en el conjunto de estrategias, planes, promoción y acciones de carácter jurídico, médico, psicológico y social, dirigido al restablecimiento de las condiciones físicas y psicosociales de las víctimas, además de buscar facilitar a la víctima hacer frente a los efectos sufridos por causas del hecho punible o de las violaciones a derechos humanos</w:t>
      </w:r>
      <w:r w:rsidRPr="00587033">
        <w:rPr>
          <w:b w:val="0"/>
          <w:bCs/>
          <w:w w:val="100"/>
          <w:sz w:val="20"/>
          <w:szCs w:val="20"/>
          <w:lang w:val="es-MX" w:eastAsia="en-US"/>
        </w:rPr>
        <w:t xml:space="preserve">. </w:t>
      </w:r>
      <w:r w:rsidRPr="004833C0">
        <w:rPr>
          <w:b w:val="0"/>
          <w:bCs/>
          <w:w w:val="100"/>
          <w:sz w:val="20"/>
          <w:szCs w:val="20"/>
          <w:lang w:val="es-MX" w:eastAsia="en-US"/>
        </w:rPr>
        <w:t xml:space="preserve">En este sentido, considerando que, entre las medidas de rehabilitación reconocidas por la legislación nacional y local, se encuentran todas aquellas tendientes a reintegrar a las víctimas a la sociedad, </w:t>
      </w:r>
      <w:r w:rsidRPr="004833C0">
        <w:rPr>
          <w:b w:val="0"/>
          <w:bCs/>
          <w:w w:val="100"/>
          <w:sz w:val="20"/>
          <w:szCs w:val="20"/>
          <w:lang w:val="es-MX" w:eastAsia="en-US"/>
        </w:rPr>
        <w:lastRenderedPageBreak/>
        <w:t>incluido su grupo o comunidad, es que esta CDHEC considera que en el presente caso es aplicable solicitar esta medida de reparación considerando que deberá ofrecerse a los familiares de</w:t>
      </w:r>
      <w:r w:rsidR="00D3438E" w:rsidRPr="004833C0">
        <w:rPr>
          <w:rFonts w:cs="Arial"/>
          <w:b w:val="0"/>
          <w:bCs/>
          <w:i/>
          <w:w w:val="100"/>
          <w:sz w:val="20"/>
          <w:szCs w:val="20"/>
          <w:lang w:val="es-MX" w:eastAsia="en-US"/>
        </w:rPr>
        <w:t xml:space="preserve"> </w:t>
      </w:r>
      <w:r w:rsidR="00CA5A09">
        <w:rPr>
          <w:b w:val="0"/>
          <w:bCs/>
          <w:i/>
          <w:w w:val="100"/>
          <w:sz w:val="20"/>
          <w:szCs w:val="20"/>
          <w:lang w:val="es-MX" w:eastAsia="en-US"/>
        </w:rPr>
        <w:t>Ag2</w:t>
      </w:r>
      <w:r w:rsidRPr="004833C0">
        <w:rPr>
          <w:b w:val="0"/>
          <w:bCs/>
          <w:w w:val="100"/>
          <w:sz w:val="20"/>
          <w:szCs w:val="20"/>
          <w:lang w:val="es-MX" w:eastAsia="en-US"/>
        </w:rPr>
        <w:t>, la atención médica, psicológica, tanatológica y psiquiátrica especializada, además deberá brindársele servicio y asesoría jurídica tendiente a facilitar el disfrute pleno y tranquilo del ejercicio de sus derechos.</w:t>
      </w:r>
    </w:p>
    <w:p w14:paraId="7AAF8D22" w14:textId="77777777" w:rsidR="00227805" w:rsidRPr="005A7740" w:rsidRDefault="00227805" w:rsidP="005A7740">
      <w:pPr>
        <w:spacing w:line="360" w:lineRule="auto"/>
        <w:rPr>
          <w:b w:val="0"/>
          <w:bCs/>
          <w:sz w:val="20"/>
          <w:szCs w:val="20"/>
        </w:rPr>
      </w:pPr>
    </w:p>
    <w:p w14:paraId="3C881D6A" w14:textId="76AB39AD" w:rsidR="006F3EB7" w:rsidRPr="002E0C23" w:rsidRDefault="006F3EB7" w:rsidP="00C60D17">
      <w:pPr>
        <w:pStyle w:val="Prrafodelista"/>
        <w:widowControl w:val="0"/>
        <w:numPr>
          <w:ilvl w:val="0"/>
          <w:numId w:val="15"/>
        </w:numPr>
        <w:tabs>
          <w:tab w:val="left" w:pos="142"/>
        </w:tabs>
        <w:autoSpaceDE w:val="0"/>
        <w:autoSpaceDN w:val="0"/>
        <w:adjustRightInd w:val="0"/>
        <w:spacing w:line="360" w:lineRule="auto"/>
        <w:ind w:left="0" w:hanging="426"/>
        <w:rPr>
          <w:b w:val="0"/>
          <w:bCs/>
          <w:w w:val="100"/>
          <w:sz w:val="20"/>
          <w:szCs w:val="20"/>
          <w:lang w:val="es-MX" w:eastAsia="en-US"/>
        </w:rPr>
      </w:pPr>
      <w:r w:rsidRPr="005E5AE6">
        <w:rPr>
          <w:b w:val="0"/>
          <w:bCs/>
          <w:w w:val="100"/>
          <w:sz w:val="20"/>
          <w:szCs w:val="20"/>
          <w:lang w:val="es-MX" w:eastAsia="en-US"/>
        </w:rPr>
        <w:t>Misma que deberá ser proporcionada por personal profesional especializado y prestarse de forma continua hasta que las víctimas alcancen su total sanación psíquica y emocional, a través de atención adecuada a los padecimientos que pudieran haber sufrido; esta atención deberá brindarse gratuitamente, de forma inmediata, con su consentimiento, brindando informaci</w:t>
      </w:r>
      <w:r w:rsidR="002E0C23">
        <w:rPr>
          <w:b w:val="0"/>
          <w:bCs/>
          <w:w w:val="100"/>
          <w:sz w:val="20"/>
          <w:szCs w:val="20"/>
          <w:lang w:val="es-MX" w:eastAsia="en-US"/>
        </w:rPr>
        <w:t xml:space="preserve">ón, previa, clara y suficiente, conforme a lo dispuesto </w:t>
      </w:r>
      <w:r w:rsidRPr="002E0C23">
        <w:rPr>
          <w:b w:val="0"/>
          <w:bCs/>
          <w:w w:val="100"/>
          <w:sz w:val="20"/>
          <w:szCs w:val="20"/>
          <w:lang w:val="es-MX" w:eastAsia="en-US"/>
        </w:rPr>
        <w:t>en los artículos 80 fracción III, incisos a y b de la Ley en Materia de Desaparición de Personas para el Estado de Coahuila de Zaragoza</w:t>
      </w:r>
      <w:r w:rsidRPr="003F6CE0">
        <w:rPr>
          <w:rStyle w:val="Refdenotaalpie"/>
          <w:b w:val="0"/>
          <w:bCs/>
          <w:w w:val="100"/>
          <w:sz w:val="20"/>
          <w:szCs w:val="20"/>
          <w:lang w:val="es-MX" w:eastAsia="en-US"/>
        </w:rPr>
        <w:footnoteReference w:id="86"/>
      </w:r>
      <w:r w:rsidRPr="002E0C23">
        <w:rPr>
          <w:b w:val="0"/>
          <w:bCs/>
          <w:w w:val="100"/>
          <w:sz w:val="20"/>
          <w:szCs w:val="20"/>
          <w:lang w:val="es-MX" w:eastAsia="en-US"/>
        </w:rPr>
        <w:t>; 62 fracción I de la Ley General de Víctimas</w:t>
      </w:r>
      <w:r w:rsidRPr="003F6CE0">
        <w:rPr>
          <w:rStyle w:val="Refdenotaalpie"/>
          <w:b w:val="0"/>
          <w:bCs/>
          <w:w w:val="100"/>
          <w:sz w:val="20"/>
          <w:szCs w:val="20"/>
          <w:lang w:val="es-MX" w:eastAsia="en-US"/>
        </w:rPr>
        <w:footnoteReference w:id="87"/>
      </w:r>
      <w:r w:rsidRPr="002E0C23">
        <w:rPr>
          <w:b w:val="0"/>
          <w:bCs/>
          <w:w w:val="100"/>
          <w:sz w:val="20"/>
          <w:szCs w:val="20"/>
          <w:lang w:val="es-MX" w:eastAsia="en-US"/>
        </w:rPr>
        <w:t xml:space="preserve"> y lo establecido por el artículo 44 de la Ley de Víctimas para el Estado de Coahuila de Zaragoza</w:t>
      </w:r>
      <w:r w:rsidRPr="003F6CE0">
        <w:rPr>
          <w:rStyle w:val="Refdenotaalpie"/>
          <w:b w:val="0"/>
          <w:bCs/>
          <w:w w:val="100"/>
          <w:sz w:val="20"/>
          <w:szCs w:val="20"/>
          <w:lang w:val="es-MX" w:eastAsia="en-US"/>
        </w:rPr>
        <w:footnoteReference w:id="88"/>
      </w:r>
      <w:r w:rsidRPr="002E0C23">
        <w:rPr>
          <w:b w:val="0"/>
          <w:bCs/>
          <w:w w:val="100"/>
          <w:sz w:val="20"/>
          <w:szCs w:val="20"/>
          <w:lang w:val="es-MX" w:eastAsia="en-US"/>
        </w:rPr>
        <w:t>.</w:t>
      </w:r>
    </w:p>
    <w:p w14:paraId="4CDD4858" w14:textId="77777777" w:rsidR="006F3EB7" w:rsidRPr="006F3EB7" w:rsidRDefault="006F3EB7" w:rsidP="00C60D17">
      <w:pPr>
        <w:spacing w:line="360" w:lineRule="auto"/>
        <w:ind w:hanging="426"/>
        <w:rPr>
          <w:b w:val="0"/>
          <w:bCs/>
          <w:sz w:val="20"/>
          <w:szCs w:val="20"/>
        </w:rPr>
      </w:pPr>
    </w:p>
    <w:p w14:paraId="354E3446" w14:textId="7775015B" w:rsidR="006F3EB7" w:rsidRPr="006F3EB7" w:rsidRDefault="006F3EB7" w:rsidP="00C60D17">
      <w:pPr>
        <w:pStyle w:val="Prrafodelista"/>
        <w:widowControl w:val="0"/>
        <w:numPr>
          <w:ilvl w:val="0"/>
          <w:numId w:val="15"/>
        </w:numPr>
        <w:tabs>
          <w:tab w:val="left" w:pos="142"/>
        </w:tabs>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En ese contexto, esta CDHEC determina que </w:t>
      </w:r>
      <w:r w:rsidR="004833C0">
        <w:rPr>
          <w:b w:val="0"/>
          <w:bCs/>
          <w:w w:val="100"/>
          <w:sz w:val="20"/>
          <w:szCs w:val="20"/>
          <w:lang w:val="es-MX" w:eastAsia="en-US"/>
        </w:rPr>
        <w:t xml:space="preserve">el </w:t>
      </w:r>
      <w:r w:rsidR="004833C0" w:rsidRPr="004833C0">
        <w:rPr>
          <w:b w:val="0"/>
          <w:bCs/>
          <w:i/>
          <w:iCs/>
          <w:w w:val="100"/>
          <w:sz w:val="20"/>
          <w:szCs w:val="20"/>
          <w:lang w:val="es-MX" w:eastAsia="en-US"/>
        </w:rPr>
        <w:t>R. Ayuntamiento de</w:t>
      </w:r>
      <w:r w:rsidR="004833C0">
        <w:rPr>
          <w:b w:val="0"/>
          <w:bCs/>
          <w:w w:val="100"/>
          <w:sz w:val="20"/>
          <w:szCs w:val="20"/>
          <w:lang w:val="es-MX" w:eastAsia="en-US"/>
        </w:rPr>
        <w:t xml:space="preserve"> </w:t>
      </w:r>
      <w:r w:rsidR="00367CB9">
        <w:rPr>
          <w:b w:val="0"/>
          <w:bCs/>
          <w:i/>
          <w:w w:val="100"/>
          <w:sz w:val="20"/>
          <w:szCs w:val="20"/>
          <w:lang w:val="es-MX" w:eastAsia="en-US"/>
        </w:rPr>
        <w:t>Torreón</w:t>
      </w:r>
      <w:r>
        <w:rPr>
          <w:b w:val="0"/>
          <w:bCs/>
          <w:i/>
          <w:w w:val="100"/>
          <w:sz w:val="20"/>
          <w:szCs w:val="20"/>
          <w:lang w:val="es-MX" w:eastAsia="en-US"/>
        </w:rPr>
        <w:t xml:space="preserve">, </w:t>
      </w:r>
      <w:r w:rsidRPr="004833C0">
        <w:rPr>
          <w:b w:val="0"/>
          <w:bCs/>
          <w:iCs/>
          <w:w w:val="100"/>
          <w:sz w:val="20"/>
          <w:szCs w:val="20"/>
          <w:lang w:val="es-MX" w:eastAsia="en-US"/>
        </w:rPr>
        <w:t>Coahuila de Zaragoza,</w:t>
      </w:r>
      <w:r>
        <w:rPr>
          <w:b w:val="0"/>
          <w:bCs/>
          <w:w w:val="100"/>
          <w:sz w:val="20"/>
          <w:szCs w:val="20"/>
          <w:lang w:val="es-MX" w:eastAsia="en-US"/>
        </w:rPr>
        <w:t xml:space="preserve"> deberá generar acuerdos de colaboración con instituciones de salud y/o académicas especializadas, para asegurar que los profesionales que sean asignados en el tratamiento de las víctimas indirectas del presente asunto, valoren debidamente las condiciones psicológicas y físicas de cada víctima, así como que cuenten con la experiencia y formación suficiente para tratar tanto los problemas que padezcan los familiares de</w:t>
      </w:r>
      <w:r w:rsidR="00D3438E">
        <w:rPr>
          <w:b w:val="0"/>
          <w:bCs/>
          <w:i/>
          <w:w w:val="100"/>
          <w:sz w:val="20"/>
          <w:szCs w:val="20"/>
          <w:lang w:val="es-MX" w:eastAsia="en-US"/>
        </w:rPr>
        <w:t xml:space="preserve"> </w:t>
      </w:r>
      <w:r w:rsidR="00CA5A09">
        <w:rPr>
          <w:b w:val="0"/>
          <w:bCs/>
          <w:i/>
          <w:w w:val="100"/>
          <w:sz w:val="20"/>
          <w:szCs w:val="20"/>
          <w:lang w:val="es-MX" w:eastAsia="en-US"/>
        </w:rPr>
        <w:t>Ag2</w:t>
      </w:r>
      <w:r>
        <w:rPr>
          <w:b w:val="0"/>
          <w:bCs/>
          <w:w w:val="100"/>
          <w:sz w:val="20"/>
          <w:szCs w:val="20"/>
          <w:lang w:val="es-MX" w:eastAsia="en-US"/>
        </w:rPr>
        <w:t xml:space="preserve">, en virtud de los padecimientos ocasionados como resultado de las violaciones a derechos humanos señaladas en la presente recomendación. </w:t>
      </w:r>
    </w:p>
    <w:p w14:paraId="14382ED5" w14:textId="77777777" w:rsidR="006F3EB7" w:rsidRDefault="006F3EB7" w:rsidP="00C60D17">
      <w:pPr>
        <w:pStyle w:val="Prrafodelista"/>
        <w:widowControl w:val="0"/>
        <w:tabs>
          <w:tab w:val="left" w:pos="142"/>
        </w:tabs>
        <w:autoSpaceDE w:val="0"/>
        <w:autoSpaceDN w:val="0"/>
        <w:adjustRightInd w:val="0"/>
        <w:spacing w:line="360" w:lineRule="auto"/>
        <w:ind w:left="566" w:firstLine="142"/>
        <w:rPr>
          <w:w w:val="100"/>
          <w:sz w:val="20"/>
          <w:szCs w:val="20"/>
          <w:lang w:val="es-MX" w:eastAsia="en-US"/>
        </w:rPr>
      </w:pPr>
    </w:p>
    <w:p w14:paraId="325AD318" w14:textId="03C9149E" w:rsidR="006F3EB7" w:rsidRDefault="007D71FF" w:rsidP="00C60D17">
      <w:pPr>
        <w:pStyle w:val="Prrafodelista"/>
        <w:widowControl w:val="0"/>
        <w:tabs>
          <w:tab w:val="left" w:pos="142"/>
        </w:tabs>
        <w:autoSpaceDE w:val="0"/>
        <w:autoSpaceDN w:val="0"/>
        <w:adjustRightInd w:val="0"/>
        <w:spacing w:line="360" w:lineRule="auto"/>
        <w:ind w:left="566" w:firstLine="142"/>
        <w:rPr>
          <w:w w:val="100"/>
          <w:sz w:val="20"/>
          <w:szCs w:val="20"/>
          <w:lang w:val="es-MX" w:eastAsia="en-US"/>
        </w:rPr>
      </w:pPr>
      <w:r>
        <w:rPr>
          <w:w w:val="100"/>
          <w:sz w:val="20"/>
          <w:szCs w:val="20"/>
          <w:lang w:val="es-MX" w:eastAsia="en-US"/>
        </w:rPr>
        <w:t>b</w:t>
      </w:r>
      <w:r w:rsidR="006F3EB7">
        <w:rPr>
          <w:w w:val="100"/>
          <w:sz w:val="20"/>
          <w:szCs w:val="20"/>
          <w:lang w:val="es-MX" w:eastAsia="en-US"/>
        </w:rPr>
        <w:t>. Satisfacción</w:t>
      </w:r>
    </w:p>
    <w:p w14:paraId="2C1B90D5" w14:textId="77777777" w:rsidR="004B4D55" w:rsidRPr="00EA0123" w:rsidRDefault="004B4D55" w:rsidP="00C60D17">
      <w:pPr>
        <w:pStyle w:val="Cuerpo"/>
        <w:spacing w:after="0" w:line="360" w:lineRule="auto"/>
        <w:jc w:val="both"/>
        <w:rPr>
          <w:rFonts w:ascii="Arial" w:hAnsi="Arial" w:cs="Arial"/>
          <w:sz w:val="20"/>
          <w:szCs w:val="20"/>
          <w:lang w:val="es-ES"/>
        </w:rPr>
      </w:pPr>
    </w:p>
    <w:p w14:paraId="762D10B1" w14:textId="77777777" w:rsidR="002E0C23"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FC6A4C">
        <w:rPr>
          <w:b w:val="0"/>
          <w:bCs/>
          <w:w w:val="100"/>
          <w:sz w:val="20"/>
          <w:szCs w:val="20"/>
          <w:lang w:val="es-MX" w:eastAsia="en-US"/>
        </w:rPr>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w:t>
      </w:r>
      <w:r w:rsidRPr="00FC6A4C">
        <w:rPr>
          <w:b w:val="0"/>
          <w:bCs/>
          <w:w w:val="100"/>
          <w:sz w:val="20"/>
          <w:szCs w:val="20"/>
          <w:lang w:val="es-MX" w:eastAsia="en-US"/>
        </w:rPr>
        <w:lastRenderedPageBreak/>
        <w:t xml:space="preserve">de graves violaciones de derechos humanos o cuando la violación ocurrida en el caso implica además la comisión de un crimen o de una infracción administrativa. </w:t>
      </w:r>
    </w:p>
    <w:p w14:paraId="5512BEB7" w14:textId="77777777" w:rsidR="002E0C23" w:rsidRDefault="002E0C23" w:rsidP="00C60D17">
      <w:pPr>
        <w:pStyle w:val="Prrafodelista"/>
        <w:widowControl w:val="0"/>
        <w:autoSpaceDE w:val="0"/>
        <w:autoSpaceDN w:val="0"/>
        <w:adjustRightInd w:val="0"/>
        <w:spacing w:line="360" w:lineRule="auto"/>
        <w:ind w:left="0" w:hanging="426"/>
        <w:rPr>
          <w:b w:val="0"/>
          <w:bCs/>
          <w:w w:val="100"/>
          <w:sz w:val="20"/>
          <w:szCs w:val="20"/>
          <w:lang w:val="es-MX" w:eastAsia="en-US"/>
        </w:rPr>
      </w:pPr>
    </w:p>
    <w:p w14:paraId="2B4A6E99" w14:textId="6BEC6E7C" w:rsidR="004B4D55"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2E0C23">
        <w:rPr>
          <w:b w:val="0"/>
          <w:bCs/>
          <w:w w:val="100"/>
          <w:sz w:val="20"/>
          <w:szCs w:val="20"/>
          <w:lang w:val="es-MX" w:eastAsia="en-US"/>
        </w:rPr>
        <w:t xml:space="preserve">Por tal motivo, </w:t>
      </w:r>
      <w:r w:rsidR="006F3EB7" w:rsidRPr="002E0C23">
        <w:rPr>
          <w:b w:val="0"/>
          <w:bCs/>
          <w:w w:val="100"/>
          <w:sz w:val="20"/>
          <w:szCs w:val="20"/>
          <w:lang w:val="es-MX" w:eastAsia="en-US"/>
        </w:rPr>
        <w:t xml:space="preserve">considerando que las medidas de satisfacción, tienen el objetivo de reintegrar la dignidad de las víctimas y ayudar a reorientar su vida o memoria, en el presente caso, se deberán iniciar y/o continuar con los procedimientos administrativos de responsabilidad en contra de los </w:t>
      </w:r>
      <w:r w:rsidR="00367CB9">
        <w:rPr>
          <w:b w:val="0"/>
          <w:bCs/>
          <w:w w:val="100"/>
          <w:sz w:val="20"/>
          <w:szCs w:val="20"/>
          <w:lang w:val="es-MX" w:eastAsia="en-US"/>
        </w:rPr>
        <w:t xml:space="preserve">servidores públicos adscritos a la </w:t>
      </w:r>
      <w:r w:rsidR="00367CB9" w:rsidRPr="003229B8">
        <w:rPr>
          <w:rFonts w:cs="Arial"/>
          <w:b w:val="0"/>
          <w:bCs/>
          <w:w w:val="100"/>
          <w:sz w:val="20"/>
          <w:szCs w:val="20"/>
          <w:lang w:val="es-MX" w:eastAsia="en-US"/>
        </w:rPr>
        <w:t xml:space="preserve">Unidad de Atención a Víctimas de Violencia Familiar y Género adscritos a la </w:t>
      </w:r>
      <w:r w:rsidR="004833C0" w:rsidRPr="004833C0">
        <w:rPr>
          <w:rFonts w:cs="Arial"/>
          <w:b w:val="0"/>
          <w:bCs/>
          <w:i/>
          <w:iCs/>
          <w:w w:val="100"/>
          <w:sz w:val="20"/>
          <w:szCs w:val="20"/>
          <w:lang w:val="es-MX" w:eastAsia="en-US"/>
        </w:rPr>
        <w:t>DSPM</w:t>
      </w:r>
      <w:r w:rsidR="00367CB9" w:rsidRPr="004833C0">
        <w:rPr>
          <w:rFonts w:cs="Arial"/>
          <w:b w:val="0"/>
          <w:bCs/>
          <w:i/>
          <w:iCs/>
          <w:w w:val="100"/>
          <w:sz w:val="20"/>
          <w:szCs w:val="20"/>
          <w:lang w:val="es-MX" w:eastAsia="en-US"/>
        </w:rPr>
        <w:t xml:space="preserve"> Torreón </w:t>
      </w:r>
      <w:r w:rsidR="00367CB9">
        <w:rPr>
          <w:rFonts w:cs="Arial"/>
          <w:b w:val="0"/>
          <w:bCs/>
          <w:w w:val="100"/>
          <w:sz w:val="20"/>
          <w:szCs w:val="20"/>
          <w:lang w:val="es-MX" w:eastAsia="en-US"/>
        </w:rPr>
        <w:t>y de</w:t>
      </w:r>
      <w:r w:rsidR="004833C0">
        <w:rPr>
          <w:rFonts w:cs="Arial"/>
          <w:b w:val="0"/>
          <w:bCs/>
          <w:w w:val="100"/>
          <w:sz w:val="20"/>
          <w:szCs w:val="20"/>
          <w:lang w:val="es-MX" w:eastAsia="en-US"/>
        </w:rPr>
        <w:t>l</w:t>
      </w:r>
      <w:r w:rsidR="00367CB9">
        <w:rPr>
          <w:rFonts w:cs="Arial"/>
          <w:b w:val="0"/>
          <w:bCs/>
          <w:w w:val="100"/>
          <w:sz w:val="20"/>
          <w:szCs w:val="20"/>
          <w:lang w:val="es-MX" w:eastAsia="en-US"/>
        </w:rPr>
        <w:t xml:space="preserve"> </w:t>
      </w:r>
      <w:r w:rsidR="004833C0" w:rsidRPr="004833C0">
        <w:rPr>
          <w:rFonts w:cs="Arial"/>
          <w:b w:val="0"/>
          <w:bCs/>
          <w:i/>
          <w:iCs/>
          <w:w w:val="100"/>
          <w:sz w:val="20"/>
          <w:szCs w:val="20"/>
          <w:lang w:val="es-MX" w:eastAsia="en-US"/>
        </w:rPr>
        <w:t>DIF</w:t>
      </w:r>
      <w:r w:rsidR="00367CB9" w:rsidRPr="004833C0">
        <w:rPr>
          <w:rFonts w:cs="Arial"/>
          <w:b w:val="0"/>
          <w:bCs/>
          <w:i/>
          <w:iCs/>
          <w:w w:val="100"/>
          <w:sz w:val="20"/>
          <w:szCs w:val="20"/>
          <w:lang w:val="es-MX" w:eastAsia="en-US"/>
        </w:rPr>
        <w:t xml:space="preserve"> Torreón</w:t>
      </w:r>
      <w:r w:rsidR="00367CB9">
        <w:rPr>
          <w:rFonts w:cs="Arial"/>
          <w:b w:val="0"/>
          <w:bCs/>
          <w:w w:val="100"/>
          <w:sz w:val="20"/>
          <w:szCs w:val="20"/>
          <w:lang w:val="es-MX" w:eastAsia="en-US"/>
        </w:rPr>
        <w:t xml:space="preserve">, </w:t>
      </w:r>
      <w:r w:rsidR="006F3EB7" w:rsidRPr="002E0C23">
        <w:rPr>
          <w:b w:val="0"/>
          <w:bCs/>
          <w:w w:val="100"/>
          <w:sz w:val="20"/>
          <w:szCs w:val="20"/>
          <w:lang w:val="es-MX" w:eastAsia="en-US"/>
        </w:rPr>
        <w:t xml:space="preserve">por las acciones y omisiones que fueron expuestas en la presente recomendación. </w:t>
      </w:r>
      <w:r w:rsidRPr="002E0C23">
        <w:rPr>
          <w:b w:val="0"/>
          <w:bCs/>
          <w:w w:val="100"/>
          <w:sz w:val="20"/>
          <w:szCs w:val="20"/>
          <w:lang w:val="es-MX" w:eastAsia="en-US"/>
        </w:rPr>
        <w:t>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 los agraviados, según lo señala el artículo 73 de la Ley General de Víctimas y el artículo 55 de la Ley de Víctimas para el Estado de Coahuila de Zaragoza</w:t>
      </w:r>
      <w:r>
        <w:rPr>
          <w:rStyle w:val="Refdenotaalpie"/>
          <w:b w:val="0"/>
          <w:bCs/>
          <w:w w:val="100"/>
          <w:lang w:val="es-MX" w:eastAsia="en-US"/>
        </w:rPr>
        <w:footnoteReference w:id="89"/>
      </w:r>
      <w:r w:rsidRPr="002E0C23">
        <w:rPr>
          <w:b w:val="0"/>
          <w:bCs/>
          <w:w w:val="100"/>
          <w:sz w:val="20"/>
          <w:szCs w:val="20"/>
          <w:lang w:val="es-MX" w:eastAsia="en-US"/>
        </w:rPr>
        <w:t xml:space="preserve">. </w:t>
      </w:r>
    </w:p>
    <w:p w14:paraId="083F9AE0" w14:textId="77777777" w:rsidR="002E0C23" w:rsidRPr="002E0C23" w:rsidRDefault="002E0C23" w:rsidP="00C60D17">
      <w:pPr>
        <w:pStyle w:val="Prrafodelista"/>
        <w:widowControl w:val="0"/>
        <w:autoSpaceDE w:val="0"/>
        <w:autoSpaceDN w:val="0"/>
        <w:adjustRightInd w:val="0"/>
        <w:spacing w:line="360" w:lineRule="auto"/>
        <w:ind w:left="0"/>
        <w:rPr>
          <w:b w:val="0"/>
          <w:bCs/>
          <w:w w:val="100"/>
          <w:sz w:val="20"/>
          <w:szCs w:val="20"/>
          <w:lang w:val="es-MX" w:eastAsia="en-US"/>
        </w:rPr>
      </w:pPr>
    </w:p>
    <w:p w14:paraId="4F2CE7BB" w14:textId="377AA957" w:rsidR="006F3EB7" w:rsidRPr="006F3EB7" w:rsidRDefault="007D71FF" w:rsidP="00C60D17">
      <w:pPr>
        <w:pStyle w:val="Cuerpo"/>
        <w:spacing w:after="0" w:line="360" w:lineRule="auto"/>
        <w:ind w:firstLine="708"/>
        <w:jc w:val="both"/>
        <w:rPr>
          <w:rStyle w:val="Ninguno"/>
          <w:rFonts w:ascii="Arial" w:hAnsi="Arial" w:cs="Arial"/>
          <w:sz w:val="20"/>
          <w:szCs w:val="20"/>
        </w:rPr>
      </w:pPr>
      <w:r>
        <w:rPr>
          <w:rFonts w:ascii="Arial" w:eastAsia="Times New Roman" w:hAnsi="Arial" w:cs="Arial"/>
          <w:b/>
          <w:bCs/>
          <w:color w:val="auto"/>
          <w:sz w:val="20"/>
          <w:szCs w:val="20"/>
          <w:bdr w:val="none" w:sz="0" w:space="0" w:color="auto"/>
          <w:lang w:eastAsia="en-US"/>
        </w:rPr>
        <w:t>c</w:t>
      </w:r>
      <w:r w:rsidR="006F3EB7" w:rsidRPr="006F3EB7">
        <w:rPr>
          <w:rFonts w:ascii="Arial" w:eastAsia="Times New Roman" w:hAnsi="Arial" w:cs="Arial"/>
          <w:b/>
          <w:bCs/>
          <w:color w:val="auto"/>
          <w:sz w:val="20"/>
          <w:szCs w:val="20"/>
          <w:bdr w:val="none" w:sz="0" w:space="0" w:color="auto"/>
          <w:lang w:eastAsia="en-US"/>
        </w:rPr>
        <w:t>. No repetición</w:t>
      </w:r>
    </w:p>
    <w:p w14:paraId="486C73FE" w14:textId="77777777" w:rsidR="004B4D55" w:rsidRPr="00EA0123" w:rsidRDefault="004B4D55" w:rsidP="00C60D17">
      <w:pPr>
        <w:pStyle w:val="Cuerpo"/>
        <w:spacing w:after="0" w:line="360" w:lineRule="auto"/>
        <w:jc w:val="both"/>
        <w:rPr>
          <w:rStyle w:val="Ninguno"/>
          <w:rFonts w:ascii="Arial" w:hAnsi="Arial" w:cs="Arial"/>
          <w:sz w:val="20"/>
          <w:szCs w:val="20"/>
        </w:rPr>
      </w:pPr>
    </w:p>
    <w:p w14:paraId="6CF4C916" w14:textId="6872ADF1" w:rsidR="004B4D55" w:rsidRPr="004833C0"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8478ED">
        <w:rPr>
          <w:b w:val="0"/>
          <w:bCs/>
          <w:w w:val="100"/>
          <w:sz w:val="20"/>
          <w:szCs w:val="20"/>
          <w:lang w:val="es-MX" w:eastAsia="en-US"/>
        </w:rPr>
        <w:t>Las medidas de no repetición o estructurales trascienden a las víctimas y tienen vocación transformadora</w:t>
      </w:r>
      <w:r w:rsidR="004833C0">
        <w:rPr>
          <w:b w:val="0"/>
          <w:bCs/>
          <w:w w:val="100"/>
          <w:sz w:val="20"/>
          <w:szCs w:val="20"/>
          <w:lang w:val="es-MX" w:eastAsia="en-US"/>
        </w:rPr>
        <w:t>, s</w:t>
      </w:r>
      <w:r w:rsidRPr="008478ED">
        <w:rPr>
          <w:b w:val="0"/>
          <w:bCs/>
          <w:w w:val="100"/>
          <w:sz w:val="20"/>
          <w:szCs w:val="20"/>
          <w:lang w:val="es-MX" w:eastAsia="en-US"/>
        </w:rPr>
        <w:t xml:space="preserve">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r w:rsidRPr="004833C0">
        <w:rPr>
          <w:b w:val="0"/>
          <w:bCs/>
          <w:w w:val="100"/>
          <w:sz w:val="20"/>
          <w:szCs w:val="20"/>
          <w:lang w:val="es-MX" w:eastAsia="en-US"/>
        </w:rPr>
        <w:t xml:space="preserve">Para el cumplimiento de esta medida, es necesario atender a la promoción de la observancia de funcionarios públicos de los diversos </w:t>
      </w:r>
      <w:r w:rsidR="004833C0">
        <w:rPr>
          <w:b w:val="0"/>
          <w:bCs/>
          <w:w w:val="100"/>
          <w:sz w:val="20"/>
          <w:szCs w:val="20"/>
          <w:lang w:val="es-MX" w:eastAsia="en-US"/>
        </w:rPr>
        <w:t>t</w:t>
      </w:r>
      <w:r w:rsidRPr="004833C0">
        <w:rPr>
          <w:b w:val="0"/>
          <w:bCs/>
          <w:w w:val="100"/>
          <w:sz w:val="20"/>
          <w:szCs w:val="20"/>
          <w:lang w:val="es-MX" w:eastAsia="en-US"/>
        </w:rPr>
        <w:t xml:space="preserve">ratados </w:t>
      </w:r>
      <w:r w:rsidR="004833C0">
        <w:rPr>
          <w:b w:val="0"/>
          <w:bCs/>
          <w:w w:val="100"/>
          <w:sz w:val="20"/>
          <w:szCs w:val="20"/>
          <w:lang w:val="es-MX" w:eastAsia="en-US"/>
        </w:rPr>
        <w:t>i</w:t>
      </w:r>
      <w:r w:rsidRPr="004833C0">
        <w:rPr>
          <w:b w:val="0"/>
          <w:bCs/>
          <w:w w:val="100"/>
          <w:sz w:val="20"/>
          <w:szCs w:val="20"/>
          <w:lang w:val="es-MX" w:eastAsia="en-US"/>
        </w:rPr>
        <w:t xml:space="preserve">nternacionales en materia de Derechos Humanos y los contemplados en la </w:t>
      </w:r>
      <w:r w:rsidRPr="004833C0">
        <w:rPr>
          <w:b w:val="0"/>
          <w:bCs/>
          <w:i/>
          <w:w w:val="100"/>
          <w:sz w:val="20"/>
          <w:szCs w:val="20"/>
          <w:lang w:val="es-MX" w:eastAsia="en-US"/>
        </w:rPr>
        <w:t>CPEUM,</w:t>
      </w:r>
      <w:r w:rsidRPr="004833C0">
        <w:rPr>
          <w:b w:val="0"/>
          <w:bCs/>
          <w:w w:val="100"/>
          <w:sz w:val="20"/>
          <w:szCs w:val="20"/>
          <w:lang w:val="es-MX" w:eastAsia="en-US"/>
        </w:rPr>
        <w:t xml:space="preserve"> así como a los lineamientos en los que se establecen facultades y obligaciones de las autoridade</w:t>
      </w:r>
      <w:r w:rsidR="00367CB9" w:rsidRPr="004833C0">
        <w:rPr>
          <w:b w:val="0"/>
          <w:bCs/>
          <w:w w:val="100"/>
          <w:sz w:val="20"/>
          <w:szCs w:val="20"/>
          <w:lang w:val="es-MX" w:eastAsia="en-US"/>
        </w:rPr>
        <w:t>s</w:t>
      </w:r>
      <w:r w:rsidR="00205263" w:rsidRPr="004833C0">
        <w:rPr>
          <w:b w:val="0"/>
          <w:bCs/>
          <w:w w:val="100"/>
          <w:sz w:val="20"/>
          <w:szCs w:val="20"/>
          <w:lang w:val="es-MX" w:eastAsia="en-US"/>
        </w:rPr>
        <w:t>.</w:t>
      </w:r>
    </w:p>
    <w:p w14:paraId="05D33F4A" w14:textId="77777777" w:rsidR="004B4D55" w:rsidRPr="007E72B3" w:rsidRDefault="004B4D55" w:rsidP="00C60D17">
      <w:pPr>
        <w:pStyle w:val="Prrafodelista"/>
        <w:spacing w:line="360" w:lineRule="auto"/>
        <w:rPr>
          <w:b w:val="0"/>
          <w:bCs/>
          <w:w w:val="100"/>
          <w:sz w:val="20"/>
          <w:szCs w:val="20"/>
          <w:lang w:val="es-MX" w:eastAsia="en-US"/>
        </w:rPr>
      </w:pPr>
    </w:p>
    <w:p w14:paraId="2695CDB0" w14:textId="2E5225A6" w:rsidR="00227805" w:rsidRDefault="004B4D55" w:rsidP="00227805">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7E72B3">
        <w:rPr>
          <w:b w:val="0"/>
          <w:bCs/>
          <w:w w:val="100"/>
          <w:sz w:val="20"/>
          <w:szCs w:val="20"/>
          <w:lang w:val="es-MX" w:eastAsia="en-US"/>
        </w:rPr>
        <w:t xml:space="preserve">Para tal efecto, tomando en cuenta el artículo 74 fracción VIII y IX de la Ley General de Víctimas, así como lo establecido por el artículo 56 fracciones VIII y IX de la Ley de Víctimas para el Estado de </w:t>
      </w:r>
      <w:r w:rsidRPr="007E72B3">
        <w:rPr>
          <w:b w:val="0"/>
          <w:bCs/>
          <w:w w:val="100"/>
          <w:sz w:val="20"/>
          <w:szCs w:val="20"/>
          <w:lang w:val="es-MX" w:eastAsia="en-US"/>
        </w:rPr>
        <w:lastRenderedPageBreak/>
        <w:t>Coahuila de Zaragoza</w:t>
      </w:r>
      <w:r>
        <w:rPr>
          <w:rStyle w:val="Refdenotaalpie"/>
          <w:b w:val="0"/>
          <w:bCs/>
          <w:w w:val="100"/>
          <w:lang w:val="es-MX" w:eastAsia="en-US"/>
        </w:rPr>
        <w:footnoteReference w:id="90"/>
      </w:r>
      <w:r w:rsidRPr="007E72B3">
        <w:rPr>
          <w:b w:val="0"/>
          <w:bCs/>
          <w:w w:val="100"/>
          <w:sz w:val="20"/>
          <w:szCs w:val="20"/>
          <w:lang w:val="es-MX" w:eastAsia="en-US"/>
        </w:rPr>
        <w:t xml:space="preserve">, se deberá proporcionar cursos de capacitación, profesionalización, actualización y de ética profesional dirigidos a los </w:t>
      </w:r>
      <w:r w:rsidR="00BF7FFB" w:rsidRPr="00BF7FFB">
        <w:rPr>
          <w:b w:val="0"/>
          <w:bCs/>
          <w:w w:val="100"/>
          <w:sz w:val="20"/>
          <w:szCs w:val="20"/>
          <w:lang w:val="es-MX" w:eastAsia="en-US"/>
        </w:rPr>
        <w:t xml:space="preserve">servidores públicos adscritos a la Unidad de Atención a Víctimas de Violencia Familiar y Género adscritos a la </w:t>
      </w:r>
      <w:r w:rsidR="004833C0" w:rsidRPr="004833C0">
        <w:rPr>
          <w:b w:val="0"/>
          <w:bCs/>
          <w:i/>
          <w:iCs/>
          <w:w w:val="100"/>
          <w:sz w:val="20"/>
          <w:szCs w:val="20"/>
          <w:lang w:val="es-MX" w:eastAsia="en-US"/>
        </w:rPr>
        <w:t xml:space="preserve">DSPM </w:t>
      </w:r>
      <w:r w:rsidR="00BF7FFB" w:rsidRPr="004833C0">
        <w:rPr>
          <w:b w:val="0"/>
          <w:bCs/>
          <w:i/>
          <w:iCs/>
          <w:w w:val="100"/>
          <w:sz w:val="20"/>
          <w:szCs w:val="20"/>
          <w:lang w:val="es-MX" w:eastAsia="en-US"/>
        </w:rPr>
        <w:t>Torreón</w:t>
      </w:r>
      <w:r w:rsidR="00BF7FFB" w:rsidRPr="00BF7FFB">
        <w:rPr>
          <w:b w:val="0"/>
          <w:bCs/>
          <w:w w:val="100"/>
          <w:sz w:val="20"/>
          <w:szCs w:val="20"/>
          <w:lang w:val="es-MX" w:eastAsia="en-US"/>
        </w:rPr>
        <w:t xml:space="preserve"> y de</w:t>
      </w:r>
      <w:r w:rsidR="004833C0">
        <w:rPr>
          <w:b w:val="0"/>
          <w:bCs/>
          <w:w w:val="100"/>
          <w:sz w:val="20"/>
          <w:szCs w:val="20"/>
          <w:lang w:val="es-MX" w:eastAsia="en-US"/>
        </w:rPr>
        <w:t>l</w:t>
      </w:r>
      <w:r w:rsidR="00BF7FFB" w:rsidRPr="00BF7FFB">
        <w:rPr>
          <w:b w:val="0"/>
          <w:bCs/>
          <w:w w:val="100"/>
          <w:sz w:val="20"/>
          <w:szCs w:val="20"/>
          <w:lang w:val="es-MX" w:eastAsia="en-US"/>
        </w:rPr>
        <w:t xml:space="preserve"> </w:t>
      </w:r>
      <w:r w:rsidR="004833C0" w:rsidRPr="004833C0">
        <w:rPr>
          <w:b w:val="0"/>
          <w:bCs/>
          <w:i/>
          <w:iCs/>
          <w:w w:val="100"/>
          <w:sz w:val="20"/>
          <w:szCs w:val="20"/>
          <w:lang w:val="es-MX" w:eastAsia="en-US"/>
        </w:rPr>
        <w:t>DIF</w:t>
      </w:r>
      <w:r w:rsidR="004833C0">
        <w:rPr>
          <w:b w:val="0"/>
          <w:bCs/>
          <w:i/>
          <w:iCs/>
          <w:w w:val="100"/>
          <w:sz w:val="20"/>
          <w:szCs w:val="20"/>
          <w:lang w:val="es-MX" w:eastAsia="en-US"/>
        </w:rPr>
        <w:t xml:space="preserve"> </w:t>
      </w:r>
      <w:r w:rsidR="00BF7FFB" w:rsidRPr="004833C0">
        <w:rPr>
          <w:b w:val="0"/>
          <w:bCs/>
          <w:i/>
          <w:iCs/>
          <w:w w:val="100"/>
          <w:sz w:val="20"/>
          <w:szCs w:val="20"/>
          <w:lang w:val="es-MX" w:eastAsia="en-US"/>
        </w:rPr>
        <w:t>Torreón</w:t>
      </w:r>
      <w:r w:rsidR="00BF7FFB" w:rsidRPr="00BF7FFB">
        <w:rPr>
          <w:b w:val="0"/>
          <w:bCs/>
          <w:w w:val="100"/>
          <w:sz w:val="20"/>
          <w:szCs w:val="20"/>
          <w:lang w:val="es-MX" w:eastAsia="en-US"/>
        </w:rPr>
        <w:t xml:space="preserve">, </w:t>
      </w:r>
      <w:r w:rsidRPr="007E72B3">
        <w:rPr>
          <w:b w:val="0"/>
          <w:bCs/>
          <w:w w:val="100"/>
          <w:sz w:val="20"/>
          <w:szCs w:val="20"/>
          <w:lang w:val="es-MX" w:eastAsia="en-US"/>
        </w:rPr>
        <w:t>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2EA36E17" w14:textId="77777777" w:rsidR="00227805" w:rsidRPr="00227805" w:rsidRDefault="00227805" w:rsidP="00227805">
      <w:pPr>
        <w:pStyle w:val="Prrafodelista"/>
        <w:spacing w:line="360" w:lineRule="auto"/>
        <w:rPr>
          <w:b w:val="0"/>
          <w:bCs/>
          <w:w w:val="100"/>
          <w:sz w:val="20"/>
          <w:szCs w:val="20"/>
          <w:lang w:val="es-MX" w:eastAsia="en-US"/>
        </w:rPr>
      </w:pPr>
    </w:p>
    <w:p w14:paraId="472C1E29" w14:textId="3CC55CC7" w:rsidR="00367CB9" w:rsidRPr="00227805" w:rsidRDefault="00367CB9" w:rsidP="00227805">
      <w:pPr>
        <w:pStyle w:val="Prrafodelista"/>
        <w:widowControl w:val="0"/>
        <w:numPr>
          <w:ilvl w:val="0"/>
          <w:numId w:val="39"/>
        </w:numPr>
        <w:autoSpaceDE w:val="0"/>
        <w:autoSpaceDN w:val="0"/>
        <w:adjustRightInd w:val="0"/>
        <w:spacing w:line="360" w:lineRule="auto"/>
        <w:rPr>
          <w:b w:val="0"/>
          <w:bCs/>
          <w:w w:val="100"/>
          <w:sz w:val="20"/>
          <w:szCs w:val="20"/>
          <w:lang w:val="es-MX" w:eastAsia="en-US"/>
        </w:rPr>
      </w:pPr>
      <w:r w:rsidRPr="00227805">
        <w:rPr>
          <w:b w:val="0"/>
          <w:bCs/>
          <w:w w:val="100"/>
          <w:sz w:val="20"/>
          <w:szCs w:val="20"/>
          <w:lang w:val="es-MX" w:eastAsia="en-US"/>
        </w:rPr>
        <w:t xml:space="preserve">La importancia que tienen </w:t>
      </w:r>
      <w:r w:rsidR="00336934" w:rsidRPr="00227805">
        <w:rPr>
          <w:b w:val="0"/>
          <w:bCs/>
          <w:w w:val="100"/>
          <w:sz w:val="20"/>
          <w:szCs w:val="20"/>
          <w:lang w:val="es-MX" w:eastAsia="en-US"/>
        </w:rPr>
        <w:t xml:space="preserve">todos </w:t>
      </w:r>
      <w:r w:rsidRPr="00227805">
        <w:rPr>
          <w:b w:val="0"/>
          <w:bCs/>
          <w:w w:val="100"/>
          <w:sz w:val="20"/>
          <w:szCs w:val="20"/>
          <w:lang w:val="es-MX" w:eastAsia="en-US"/>
        </w:rPr>
        <w:t>los servidores públicos</w:t>
      </w:r>
      <w:r w:rsidR="00336934" w:rsidRPr="00227805">
        <w:rPr>
          <w:b w:val="0"/>
          <w:bCs/>
          <w:w w:val="100"/>
          <w:sz w:val="20"/>
          <w:szCs w:val="20"/>
          <w:lang w:val="es-MX" w:eastAsia="en-US"/>
        </w:rPr>
        <w:t xml:space="preserve"> en sus diferentes competencias, y la necesidad de trabajar de forma conjunta con otras instituciones públicas con la finalidad de hacer valer y proteger los derechos fundamentales de los usuarios</w:t>
      </w:r>
      <w:r w:rsidR="00227805" w:rsidRPr="00227805">
        <w:rPr>
          <w:b w:val="0"/>
          <w:bCs/>
          <w:w w:val="100"/>
          <w:sz w:val="20"/>
          <w:szCs w:val="20"/>
          <w:lang w:val="es-MX" w:eastAsia="en-US"/>
        </w:rPr>
        <w:t>, específicamente respecto a la forma en que deben conducirse en la atención otorgada a mujeres víctimas de violencia.</w:t>
      </w:r>
    </w:p>
    <w:p w14:paraId="03B60000" w14:textId="77777777" w:rsidR="00227805" w:rsidRDefault="00227805" w:rsidP="00227805">
      <w:pPr>
        <w:pStyle w:val="Prrafodelista"/>
        <w:widowControl w:val="0"/>
        <w:autoSpaceDE w:val="0"/>
        <w:autoSpaceDN w:val="0"/>
        <w:adjustRightInd w:val="0"/>
        <w:spacing w:line="360" w:lineRule="auto"/>
        <w:rPr>
          <w:b w:val="0"/>
          <w:bCs/>
          <w:w w:val="100"/>
          <w:sz w:val="20"/>
          <w:szCs w:val="20"/>
          <w:lang w:val="es-MX" w:eastAsia="en-US"/>
        </w:rPr>
      </w:pPr>
    </w:p>
    <w:p w14:paraId="200E82ED" w14:textId="24D1044B" w:rsidR="00227805" w:rsidRPr="00227805" w:rsidRDefault="00367CB9" w:rsidP="00227805">
      <w:pPr>
        <w:pStyle w:val="Prrafodelista"/>
        <w:widowControl w:val="0"/>
        <w:numPr>
          <w:ilvl w:val="0"/>
          <w:numId w:val="39"/>
        </w:numPr>
        <w:autoSpaceDE w:val="0"/>
        <w:autoSpaceDN w:val="0"/>
        <w:adjustRightInd w:val="0"/>
        <w:spacing w:line="360" w:lineRule="auto"/>
        <w:rPr>
          <w:b w:val="0"/>
          <w:bCs/>
          <w:w w:val="100"/>
          <w:sz w:val="20"/>
          <w:szCs w:val="20"/>
          <w:lang w:val="es-MX" w:eastAsia="en-US"/>
        </w:rPr>
      </w:pPr>
      <w:r w:rsidRPr="00227805">
        <w:rPr>
          <w:b w:val="0"/>
          <w:bCs/>
          <w:w w:val="100"/>
          <w:sz w:val="20"/>
          <w:szCs w:val="20"/>
        </w:rPr>
        <w:t xml:space="preserve">La promoción de la observancia de los </w:t>
      </w:r>
      <w:r w:rsidR="00227805" w:rsidRPr="00227805">
        <w:rPr>
          <w:b w:val="0"/>
          <w:bCs/>
          <w:w w:val="100"/>
          <w:sz w:val="20"/>
          <w:szCs w:val="20"/>
        </w:rPr>
        <w:t xml:space="preserve">protocolos de atención a mujeres víctimas de violencia, </w:t>
      </w:r>
      <w:r w:rsidRPr="00227805">
        <w:rPr>
          <w:b w:val="0"/>
          <w:bCs/>
          <w:w w:val="100"/>
          <w:sz w:val="20"/>
          <w:szCs w:val="20"/>
        </w:rPr>
        <w:t xml:space="preserve">códigos de conducta y de las normas éticas, en particular </w:t>
      </w:r>
      <w:r w:rsidR="00227805" w:rsidRPr="00227805">
        <w:rPr>
          <w:b w:val="0"/>
          <w:bCs/>
          <w:w w:val="100"/>
          <w:sz w:val="20"/>
          <w:szCs w:val="20"/>
        </w:rPr>
        <w:t>respecto a las obligaciones que les corresponden</w:t>
      </w:r>
      <w:r w:rsidRPr="00227805">
        <w:rPr>
          <w:b w:val="0"/>
          <w:bCs/>
          <w:w w:val="100"/>
          <w:sz w:val="20"/>
          <w:szCs w:val="20"/>
        </w:rPr>
        <w:t>, en relación al trato digno e igualitario a las víctimas del delito con una perspectiva psicosocial</w:t>
      </w:r>
      <w:r w:rsidR="00227805" w:rsidRPr="00227805">
        <w:rPr>
          <w:b w:val="0"/>
          <w:bCs/>
          <w:w w:val="100"/>
          <w:sz w:val="20"/>
          <w:szCs w:val="20"/>
        </w:rPr>
        <w:t xml:space="preserve"> y un enfoque con perspectiva de género</w:t>
      </w:r>
      <w:r w:rsidRPr="00227805">
        <w:rPr>
          <w:b w:val="0"/>
          <w:bCs/>
          <w:w w:val="100"/>
          <w:sz w:val="20"/>
          <w:szCs w:val="20"/>
        </w:rPr>
        <w:t xml:space="preserve"> conforme</w:t>
      </w:r>
      <w:r w:rsidR="00336934" w:rsidRPr="00227805">
        <w:rPr>
          <w:b w:val="0"/>
          <w:bCs/>
          <w:w w:val="100"/>
          <w:sz w:val="20"/>
          <w:szCs w:val="20"/>
        </w:rPr>
        <w:t xml:space="preserve"> a los más altos estándares internacionales con pleno respeto a los derechos humanos; y, </w:t>
      </w:r>
    </w:p>
    <w:p w14:paraId="18DB0501" w14:textId="77777777" w:rsidR="00227805" w:rsidRPr="00227805" w:rsidRDefault="00227805" w:rsidP="00227805">
      <w:pPr>
        <w:widowControl w:val="0"/>
        <w:autoSpaceDE w:val="0"/>
        <w:autoSpaceDN w:val="0"/>
        <w:adjustRightInd w:val="0"/>
        <w:spacing w:line="360" w:lineRule="auto"/>
        <w:rPr>
          <w:b w:val="0"/>
          <w:bCs/>
          <w:sz w:val="20"/>
          <w:szCs w:val="20"/>
        </w:rPr>
      </w:pPr>
    </w:p>
    <w:p w14:paraId="7D589286" w14:textId="7EE9DC81" w:rsidR="00BF7FFB" w:rsidRPr="00227805" w:rsidRDefault="00336934" w:rsidP="00227805">
      <w:pPr>
        <w:pStyle w:val="Prrafodelista"/>
        <w:widowControl w:val="0"/>
        <w:numPr>
          <w:ilvl w:val="0"/>
          <w:numId w:val="39"/>
        </w:numPr>
        <w:autoSpaceDE w:val="0"/>
        <w:autoSpaceDN w:val="0"/>
        <w:adjustRightInd w:val="0"/>
        <w:spacing w:line="360" w:lineRule="auto"/>
        <w:rPr>
          <w:b w:val="0"/>
          <w:bCs/>
          <w:w w:val="100"/>
          <w:sz w:val="20"/>
          <w:szCs w:val="20"/>
          <w:lang w:val="es-MX" w:eastAsia="en-US"/>
        </w:rPr>
      </w:pPr>
      <w:r w:rsidRPr="00227805">
        <w:rPr>
          <w:b w:val="0"/>
          <w:bCs/>
          <w:w w:val="100"/>
          <w:sz w:val="20"/>
          <w:szCs w:val="20"/>
        </w:rPr>
        <w:t>La implementación de cursos de sensibilización en mater</w:t>
      </w:r>
      <w:r w:rsidR="00EF2E1E" w:rsidRPr="00227805">
        <w:rPr>
          <w:b w:val="0"/>
          <w:bCs/>
          <w:w w:val="100"/>
          <w:sz w:val="20"/>
          <w:szCs w:val="20"/>
        </w:rPr>
        <w:t>i</w:t>
      </w:r>
      <w:r w:rsidRPr="00227805">
        <w:rPr>
          <w:b w:val="0"/>
          <w:bCs/>
          <w:w w:val="100"/>
          <w:sz w:val="20"/>
          <w:szCs w:val="20"/>
        </w:rPr>
        <w:t>a de perspectiva de género, derechos de la mujer a una vida libre de violencia</w:t>
      </w:r>
      <w:r w:rsidR="00227805" w:rsidRPr="00227805">
        <w:rPr>
          <w:b w:val="0"/>
          <w:bCs/>
          <w:w w:val="100"/>
          <w:sz w:val="20"/>
          <w:szCs w:val="20"/>
        </w:rPr>
        <w:t xml:space="preserve"> </w:t>
      </w:r>
      <w:r w:rsidRPr="00227805">
        <w:rPr>
          <w:b w:val="0"/>
          <w:bCs/>
          <w:w w:val="100"/>
          <w:sz w:val="20"/>
          <w:szCs w:val="20"/>
        </w:rPr>
        <w:t>y prevención del suicidio</w:t>
      </w:r>
      <w:r w:rsidR="00227805" w:rsidRPr="00227805">
        <w:rPr>
          <w:b w:val="0"/>
          <w:bCs/>
          <w:w w:val="100"/>
          <w:sz w:val="20"/>
          <w:szCs w:val="20"/>
        </w:rPr>
        <w:t>,</w:t>
      </w:r>
      <w:r w:rsidRPr="00227805">
        <w:rPr>
          <w:b w:val="0"/>
          <w:bCs/>
          <w:w w:val="100"/>
          <w:sz w:val="20"/>
          <w:szCs w:val="20"/>
        </w:rPr>
        <w:t xml:space="preserve"> con la finalidad de que los servidores públicos adscritos a la </w:t>
      </w:r>
      <w:r w:rsidRPr="00227805">
        <w:rPr>
          <w:rFonts w:cs="Arial"/>
          <w:b w:val="0"/>
          <w:bCs/>
          <w:w w:val="100"/>
          <w:sz w:val="20"/>
          <w:szCs w:val="20"/>
        </w:rPr>
        <w:t xml:space="preserve">Unidad de Atención a Víctimas de Violencia Familiar y Género adscritos a la </w:t>
      </w:r>
      <w:r w:rsidR="00227805" w:rsidRPr="00227805">
        <w:rPr>
          <w:rFonts w:cs="Arial"/>
          <w:b w:val="0"/>
          <w:bCs/>
          <w:i/>
          <w:iCs/>
          <w:w w:val="100"/>
          <w:sz w:val="20"/>
          <w:szCs w:val="20"/>
        </w:rPr>
        <w:t>DSPM</w:t>
      </w:r>
      <w:r w:rsidRPr="00227805">
        <w:rPr>
          <w:rFonts w:cs="Arial"/>
          <w:b w:val="0"/>
          <w:bCs/>
          <w:i/>
          <w:iCs/>
          <w:w w:val="100"/>
          <w:sz w:val="20"/>
          <w:szCs w:val="20"/>
        </w:rPr>
        <w:t xml:space="preserve"> Torreón</w:t>
      </w:r>
      <w:r w:rsidRPr="00227805">
        <w:rPr>
          <w:rFonts w:cs="Arial"/>
          <w:b w:val="0"/>
          <w:bCs/>
          <w:w w:val="100"/>
          <w:sz w:val="20"/>
          <w:szCs w:val="20"/>
        </w:rPr>
        <w:t xml:space="preserve"> y de</w:t>
      </w:r>
      <w:r w:rsidR="00227805" w:rsidRPr="00227805">
        <w:rPr>
          <w:rFonts w:cs="Arial"/>
          <w:b w:val="0"/>
          <w:bCs/>
          <w:w w:val="100"/>
          <w:sz w:val="20"/>
          <w:szCs w:val="20"/>
        </w:rPr>
        <w:t xml:space="preserve">l </w:t>
      </w:r>
      <w:r w:rsidR="00227805" w:rsidRPr="00227805">
        <w:rPr>
          <w:rFonts w:cs="Arial"/>
          <w:b w:val="0"/>
          <w:bCs/>
          <w:i/>
          <w:iCs/>
          <w:w w:val="100"/>
          <w:sz w:val="20"/>
          <w:szCs w:val="20"/>
        </w:rPr>
        <w:t>DIF Torreón</w:t>
      </w:r>
      <w:r w:rsidRPr="00227805">
        <w:rPr>
          <w:rFonts w:cs="Arial"/>
          <w:b w:val="0"/>
          <w:bCs/>
          <w:w w:val="100"/>
          <w:sz w:val="20"/>
          <w:szCs w:val="20"/>
        </w:rPr>
        <w:t xml:space="preserve">, </w:t>
      </w:r>
      <w:r w:rsidRPr="00227805">
        <w:rPr>
          <w:b w:val="0"/>
          <w:bCs/>
          <w:w w:val="100"/>
          <w:sz w:val="20"/>
          <w:szCs w:val="20"/>
        </w:rPr>
        <w:t>cuenten con las herramientas para brindar una atención adecuada y especializada de los asuntos de los que tengan conocimiento, en los que la víctima sea una mujer.</w:t>
      </w:r>
    </w:p>
    <w:p w14:paraId="040897DF" w14:textId="77777777" w:rsidR="00BF7FFB" w:rsidRPr="002546FA" w:rsidRDefault="00BF7FFB" w:rsidP="00C60D17">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lastRenderedPageBreak/>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4341BA2D" w14:textId="77777777" w:rsidR="00227805" w:rsidRPr="00BF7FFB" w:rsidRDefault="00227805" w:rsidP="00C60D17">
      <w:pPr>
        <w:widowControl w:val="0"/>
        <w:autoSpaceDE w:val="0"/>
        <w:autoSpaceDN w:val="0"/>
        <w:adjustRightInd w:val="0"/>
        <w:spacing w:line="360" w:lineRule="auto"/>
        <w:rPr>
          <w:b w:val="0"/>
          <w:bCs/>
          <w:sz w:val="20"/>
          <w:szCs w:val="20"/>
        </w:rPr>
      </w:pPr>
    </w:p>
    <w:p w14:paraId="11B1D3E4" w14:textId="236C556A" w:rsidR="004B4D55" w:rsidRPr="00EA0123" w:rsidRDefault="004B4D55" w:rsidP="00C60D17">
      <w:pPr>
        <w:pStyle w:val="Cuerpo"/>
        <w:spacing w:after="0" w:line="360" w:lineRule="auto"/>
        <w:rPr>
          <w:rStyle w:val="Ninguno"/>
          <w:rFonts w:ascii="Arial" w:hAnsi="Arial" w:cs="Arial"/>
          <w:b/>
          <w:bCs/>
          <w:sz w:val="20"/>
          <w:szCs w:val="20"/>
        </w:rPr>
      </w:pPr>
      <w:r w:rsidRPr="00EA0123">
        <w:rPr>
          <w:rStyle w:val="Ninguno"/>
          <w:rFonts w:ascii="Arial" w:hAnsi="Arial" w:cs="Arial"/>
          <w:b/>
          <w:bCs/>
          <w:sz w:val="20"/>
          <w:szCs w:val="20"/>
        </w:rPr>
        <w:t>VI</w:t>
      </w:r>
      <w:r>
        <w:rPr>
          <w:rStyle w:val="Ninguno"/>
          <w:rFonts w:ascii="Arial" w:hAnsi="Arial" w:cs="Arial"/>
          <w:b/>
          <w:bCs/>
          <w:sz w:val="20"/>
          <w:szCs w:val="20"/>
        </w:rPr>
        <w:t>. Observaciones Generales:</w:t>
      </w:r>
    </w:p>
    <w:p w14:paraId="16E77D73" w14:textId="77777777" w:rsidR="00A425B7" w:rsidRDefault="00A425B7" w:rsidP="00C60D17">
      <w:pPr>
        <w:pStyle w:val="Prrafodelista"/>
        <w:widowControl w:val="0"/>
        <w:autoSpaceDE w:val="0"/>
        <w:autoSpaceDN w:val="0"/>
        <w:adjustRightInd w:val="0"/>
        <w:spacing w:line="360" w:lineRule="auto"/>
        <w:ind w:left="0"/>
        <w:rPr>
          <w:b w:val="0"/>
          <w:bCs/>
          <w:w w:val="100"/>
          <w:sz w:val="20"/>
          <w:szCs w:val="20"/>
          <w:lang w:val="es-MX" w:eastAsia="en-US"/>
        </w:rPr>
      </w:pPr>
    </w:p>
    <w:p w14:paraId="7EE55A9E" w14:textId="78CB42C8" w:rsidR="004B4D55"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Es menester recalcar que todo lo aquí expuesto tiene por finalidad, en estricto apego al cometido esencial de esta Comisión</w:t>
      </w:r>
      <w:r w:rsidR="00A425B7">
        <w:rPr>
          <w:b w:val="0"/>
          <w:bCs/>
          <w:w w:val="100"/>
          <w:sz w:val="20"/>
          <w:szCs w:val="20"/>
          <w:lang w:val="es-MX" w:eastAsia="en-US"/>
        </w:rPr>
        <w:t xml:space="preserve"> Estatal de los Derechos Humanos</w:t>
      </w:r>
      <w:r w:rsidRPr="00EA0123">
        <w:rPr>
          <w:b w:val="0"/>
          <w:bCs/>
          <w:w w:val="100"/>
          <w:sz w:val="20"/>
          <w:szCs w:val="20"/>
          <w:lang w:val="es-MX" w:eastAsia="en-US"/>
        </w:rPr>
        <w:t xml:space="preserve">, el colaborar con las instituciones que, como la </w:t>
      </w:r>
      <w:r w:rsidR="00A425B7">
        <w:rPr>
          <w:b w:val="0"/>
          <w:bCs/>
          <w:w w:val="100"/>
          <w:sz w:val="20"/>
          <w:szCs w:val="20"/>
          <w:lang w:val="es-MX" w:eastAsia="en-US"/>
        </w:rPr>
        <w:t>Presidencia Municipal de</w:t>
      </w:r>
      <w:r>
        <w:rPr>
          <w:b w:val="0"/>
          <w:bCs/>
          <w:w w:val="100"/>
          <w:sz w:val="20"/>
          <w:szCs w:val="20"/>
          <w:lang w:val="es-MX" w:eastAsia="en-US"/>
        </w:rPr>
        <w:t xml:space="preserve"> </w:t>
      </w:r>
      <w:r w:rsidR="00354F51">
        <w:rPr>
          <w:b w:val="0"/>
          <w:bCs/>
          <w:w w:val="100"/>
          <w:sz w:val="20"/>
          <w:szCs w:val="20"/>
          <w:lang w:val="es-MX" w:eastAsia="en-US"/>
        </w:rPr>
        <w:t>Torreón</w:t>
      </w:r>
      <w:r>
        <w:rPr>
          <w:b w:val="0"/>
          <w:bCs/>
          <w:w w:val="100"/>
          <w:sz w:val="20"/>
          <w:szCs w:val="20"/>
          <w:lang w:val="es-MX" w:eastAsia="en-US"/>
        </w:rPr>
        <w:t>,</w:t>
      </w:r>
      <w:r w:rsidRPr="00EA0123">
        <w:rPr>
          <w:b w:val="0"/>
          <w:bCs/>
          <w:w w:val="100"/>
          <w:sz w:val="20"/>
          <w:szCs w:val="20"/>
          <w:lang w:val="es-MX" w:eastAsia="en-US"/>
        </w:rPr>
        <w:t xml:space="preserve"> Coahuila de Zaragoza,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1A04673D" w14:textId="77777777" w:rsidR="00120AEF" w:rsidRPr="002E0C23" w:rsidRDefault="00120AEF" w:rsidP="00C60D17">
      <w:pPr>
        <w:spacing w:line="360" w:lineRule="auto"/>
        <w:rPr>
          <w:b w:val="0"/>
          <w:bCs/>
          <w:sz w:val="20"/>
          <w:szCs w:val="20"/>
        </w:rPr>
      </w:pPr>
    </w:p>
    <w:p w14:paraId="0431AE21" w14:textId="52DEA41B" w:rsidR="004B4D55" w:rsidRPr="005F1F21" w:rsidRDefault="004B4D55" w:rsidP="00C60D17">
      <w:pPr>
        <w:pStyle w:val="Prrafodelista"/>
        <w:widowControl w:val="0"/>
        <w:numPr>
          <w:ilvl w:val="0"/>
          <w:numId w:val="15"/>
        </w:numPr>
        <w:autoSpaceDE w:val="0"/>
        <w:autoSpaceDN w:val="0"/>
        <w:adjustRightInd w:val="0"/>
        <w:spacing w:line="360" w:lineRule="auto"/>
        <w:ind w:left="0" w:hanging="426"/>
        <w:rPr>
          <w:b w:val="0"/>
          <w:bCs/>
          <w:w w:val="100"/>
          <w:sz w:val="20"/>
          <w:szCs w:val="20"/>
          <w:lang w:val="es-MX" w:eastAsia="en-US"/>
        </w:rPr>
      </w:pPr>
      <w:r w:rsidRPr="005F1F21">
        <w:rPr>
          <w:b w:val="0"/>
          <w:bCs/>
          <w:w w:val="100"/>
          <w:sz w:val="20"/>
          <w:szCs w:val="20"/>
          <w:lang w:val="es-MX" w:eastAsia="en-US"/>
        </w:rPr>
        <w:t xml:space="preserve">En este contexto, al haber quedado plenamente acreditada la violación a los derechos humanos de </w:t>
      </w:r>
      <w:r w:rsidR="00CA5A09">
        <w:rPr>
          <w:b w:val="0"/>
          <w:bCs/>
          <w:i/>
          <w:w w:val="100"/>
          <w:sz w:val="20"/>
          <w:szCs w:val="20"/>
          <w:lang w:val="es-MX" w:eastAsia="en-US"/>
        </w:rPr>
        <w:t>Ag1</w:t>
      </w:r>
      <w:r w:rsidR="00354F51">
        <w:rPr>
          <w:b w:val="0"/>
          <w:bCs/>
          <w:i/>
          <w:w w:val="100"/>
          <w:sz w:val="20"/>
          <w:szCs w:val="20"/>
          <w:lang w:val="es-MX" w:eastAsia="en-US"/>
        </w:rPr>
        <w:t xml:space="preserve"> </w:t>
      </w:r>
      <w:r w:rsidR="00354F51" w:rsidRPr="00664B08">
        <w:rPr>
          <w:b w:val="0"/>
          <w:bCs/>
          <w:iCs/>
          <w:w w:val="100"/>
          <w:sz w:val="20"/>
          <w:szCs w:val="20"/>
          <w:lang w:val="es-MX" w:eastAsia="en-US"/>
        </w:rPr>
        <w:t>y quien en vida respondiera al nombre de</w:t>
      </w:r>
      <w:r w:rsidR="00354F51">
        <w:rPr>
          <w:b w:val="0"/>
          <w:bCs/>
          <w:i/>
          <w:w w:val="100"/>
          <w:sz w:val="20"/>
          <w:szCs w:val="20"/>
          <w:lang w:val="es-MX" w:eastAsia="en-US"/>
        </w:rPr>
        <w:t xml:space="preserve"> </w:t>
      </w:r>
      <w:r w:rsidR="00CA5A09">
        <w:rPr>
          <w:b w:val="0"/>
          <w:bCs/>
          <w:i/>
          <w:w w:val="100"/>
          <w:sz w:val="20"/>
          <w:szCs w:val="20"/>
          <w:lang w:val="es-MX" w:eastAsia="en-US"/>
        </w:rPr>
        <w:t>Ag2</w:t>
      </w:r>
      <w:r w:rsidR="00D3438E" w:rsidRPr="00D3438E">
        <w:rPr>
          <w:b w:val="0"/>
          <w:bCs/>
          <w:w w:val="100"/>
          <w:sz w:val="20"/>
          <w:szCs w:val="20"/>
          <w:lang w:val="es-MX" w:eastAsia="en-US"/>
        </w:rPr>
        <w:t xml:space="preserve"> </w:t>
      </w:r>
      <w:r w:rsidRPr="005F1F21">
        <w:rPr>
          <w:b w:val="0"/>
          <w:bCs/>
          <w:w w:val="100"/>
          <w:sz w:val="20"/>
          <w:szCs w:val="20"/>
          <w:lang w:val="es-MX" w:eastAsia="en-US"/>
        </w:rPr>
        <w:t xml:space="preserve">en que incurrieron </w:t>
      </w:r>
      <w:r w:rsidR="00354F51">
        <w:rPr>
          <w:b w:val="0"/>
          <w:bCs/>
          <w:w w:val="100"/>
          <w:sz w:val="20"/>
          <w:szCs w:val="20"/>
          <w:lang w:val="es-MX" w:eastAsia="en-US"/>
        </w:rPr>
        <w:t xml:space="preserve">servidores públicos de la </w:t>
      </w:r>
      <w:r w:rsidR="00354F51" w:rsidRPr="00354F51">
        <w:rPr>
          <w:b w:val="0"/>
          <w:bCs/>
          <w:w w:val="100"/>
          <w:sz w:val="20"/>
          <w:szCs w:val="20"/>
          <w:lang w:val="es-MX" w:eastAsia="en-US"/>
        </w:rPr>
        <w:t>Unidad de Atención a Víctimas de Violencia Familiar y Género adscritos a la Dirección de Seguridad Pública Municipal de Torreón y de</w:t>
      </w:r>
      <w:r w:rsidR="00970DDD">
        <w:rPr>
          <w:b w:val="0"/>
          <w:bCs/>
          <w:w w:val="100"/>
          <w:sz w:val="20"/>
          <w:szCs w:val="20"/>
          <w:lang w:val="es-MX" w:eastAsia="en-US"/>
        </w:rPr>
        <w:t>l</w:t>
      </w:r>
      <w:r w:rsidR="00354F51" w:rsidRPr="00354F51">
        <w:rPr>
          <w:b w:val="0"/>
          <w:bCs/>
          <w:w w:val="100"/>
          <w:sz w:val="20"/>
          <w:szCs w:val="20"/>
          <w:lang w:val="es-MX" w:eastAsia="en-US"/>
        </w:rPr>
        <w:t xml:space="preserve"> Sistema para el Desarrollo de las Familias del Municipio de Torreón, Coahuila de Zaragoza</w:t>
      </w:r>
      <w:r w:rsidRPr="005F1F21">
        <w:rPr>
          <w:b w:val="0"/>
          <w:bCs/>
          <w:w w:val="100"/>
          <w:sz w:val="20"/>
          <w:szCs w:val="20"/>
          <w:lang w:val="es-MX" w:eastAsia="en-US"/>
        </w:rPr>
        <w:t>, es necesario se tomen las medidas necesarias para evitar que acontezcan nuevos eventos similares.</w:t>
      </w:r>
    </w:p>
    <w:p w14:paraId="00F1CF41" w14:textId="77777777" w:rsidR="004B4D55" w:rsidRDefault="004B4D55" w:rsidP="00C60D17">
      <w:pPr>
        <w:widowControl w:val="0"/>
        <w:autoSpaceDE w:val="0"/>
        <w:autoSpaceDN w:val="0"/>
        <w:adjustRightInd w:val="0"/>
        <w:spacing w:line="360" w:lineRule="auto"/>
        <w:jc w:val="both"/>
        <w:rPr>
          <w:rFonts w:ascii="Arial" w:hAnsi="Arial" w:cs="Arial"/>
          <w:b w:val="0"/>
          <w:sz w:val="20"/>
          <w:szCs w:val="20"/>
          <w:lang w:val="es-ES"/>
        </w:rPr>
      </w:pPr>
    </w:p>
    <w:p w14:paraId="57A8AAFB" w14:textId="77777777" w:rsidR="004B4D55" w:rsidRPr="008E4E37" w:rsidRDefault="004B4D55" w:rsidP="00C60D17">
      <w:pPr>
        <w:widowControl w:val="0"/>
        <w:autoSpaceDE w:val="0"/>
        <w:autoSpaceDN w:val="0"/>
        <w:adjustRightInd w:val="0"/>
        <w:spacing w:line="360" w:lineRule="auto"/>
        <w:jc w:val="both"/>
        <w:rPr>
          <w:rFonts w:ascii="Arial" w:hAnsi="Arial" w:cs="Arial"/>
          <w:sz w:val="20"/>
          <w:szCs w:val="20"/>
          <w:lang w:val="es-ES"/>
        </w:rPr>
      </w:pPr>
      <w:r w:rsidRPr="008E4E37">
        <w:rPr>
          <w:rFonts w:ascii="Arial" w:hAnsi="Arial" w:cs="Arial"/>
          <w:sz w:val="20"/>
          <w:szCs w:val="20"/>
          <w:lang w:val="es-ES"/>
        </w:rPr>
        <w:t>VII. Puntos Resolutivos</w:t>
      </w:r>
      <w:r>
        <w:rPr>
          <w:rFonts w:ascii="Arial" w:hAnsi="Arial" w:cs="Arial"/>
          <w:sz w:val="20"/>
          <w:szCs w:val="20"/>
          <w:lang w:val="es-ES"/>
        </w:rPr>
        <w:t>:</w:t>
      </w:r>
    </w:p>
    <w:p w14:paraId="7CB44C21" w14:textId="77777777" w:rsidR="004B4D55" w:rsidRPr="00EA0123" w:rsidRDefault="004B4D55" w:rsidP="00C60D17">
      <w:pPr>
        <w:widowControl w:val="0"/>
        <w:autoSpaceDE w:val="0"/>
        <w:autoSpaceDN w:val="0"/>
        <w:adjustRightInd w:val="0"/>
        <w:spacing w:line="360" w:lineRule="auto"/>
        <w:jc w:val="both"/>
        <w:rPr>
          <w:rFonts w:ascii="Arial" w:hAnsi="Arial" w:cs="Arial"/>
          <w:b w:val="0"/>
          <w:sz w:val="20"/>
          <w:szCs w:val="20"/>
          <w:lang w:val="es-ES"/>
        </w:rPr>
      </w:pPr>
    </w:p>
    <w:p w14:paraId="2BD97757" w14:textId="77777777" w:rsidR="004B4D55" w:rsidRPr="00EA0123" w:rsidRDefault="004B4D55" w:rsidP="00C60D17">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50C40711" w14:textId="77777777" w:rsidR="004B4D55" w:rsidRPr="00EA0123" w:rsidRDefault="004B4D55" w:rsidP="00C60D17">
      <w:pPr>
        <w:widowControl w:val="0"/>
        <w:autoSpaceDE w:val="0"/>
        <w:autoSpaceDN w:val="0"/>
        <w:adjustRightInd w:val="0"/>
        <w:spacing w:line="360" w:lineRule="auto"/>
        <w:jc w:val="both"/>
        <w:rPr>
          <w:rFonts w:ascii="Arial" w:hAnsi="Arial" w:cs="Arial"/>
          <w:b w:val="0"/>
          <w:sz w:val="20"/>
          <w:szCs w:val="20"/>
          <w:lang w:val="es-ES"/>
        </w:rPr>
      </w:pPr>
    </w:p>
    <w:p w14:paraId="0B4FF570" w14:textId="3D2F923A" w:rsidR="004B4D55" w:rsidRPr="00EA0123"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 xml:space="preserve">. Son violatorios de los derechos humanos los hechos </w:t>
      </w:r>
      <w:r>
        <w:rPr>
          <w:b w:val="0"/>
          <w:bCs/>
          <w:w w:val="100"/>
          <w:sz w:val="20"/>
          <w:szCs w:val="20"/>
          <w:lang w:val="es-MX" w:eastAsia="en-US"/>
        </w:rPr>
        <w:t>cometidos en agravio de</w:t>
      </w:r>
      <w:r w:rsidR="00D3438E" w:rsidRPr="00D3438E">
        <w:t xml:space="preserve"> </w:t>
      </w:r>
      <w:r w:rsidR="00CA5A09">
        <w:rPr>
          <w:b w:val="0"/>
          <w:bCs/>
          <w:i/>
          <w:iCs/>
          <w:w w:val="100"/>
          <w:sz w:val="20"/>
          <w:szCs w:val="20"/>
          <w:lang w:val="es-MX" w:eastAsia="en-US"/>
        </w:rPr>
        <w:t>Ag1</w:t>
      </w:r>
      <w:r w:rsidR="00354F51">
        <w:rPr>
          <w:b w:val="0"/>
          <w:bCs/>
          <w:w w:val="100"/>
          <w:sz w:val="20"/>
          <w:szCs w:val="20"/>
          <w:lang w:val="es-MX" w:eastAsia="en-US"/>
        </w:rPr>
        <w:t xml:space="preserve"> y quien en vida respondiera al nombre de </w:t>
      </w:r>
      <w:r w:rsidR="00CA5A09">
        <w:rPr>
          <w:b w:val="0"/>
          <w:bCs/>
          <w:i/>
          <w:iCs/>
          <w:w w:val="100"/>
          <w:sz w:val="20"/>
          <w:szCs w:val="20"/>
          <w:lang w:val="es-MX" w:eastAsia="en-US"/>
        </w:rPr>
        <w:t>Ag2</w:t>
      </w:r>
      <w:r>
        <w:rPr>
          <w:b w:val="0"/>
          <w:bCs/>
          <w:w w:val="100"/>
          <w:sz w:val="20"/>
          <w:szCs w:val="20"/>
          <w:lang w:val="es-MX" w:eastAsia="en-US"/>
        </w:rPr>
        <w:t xml:space="preserve">, </w:t>
      </w:r>
      <w:r w:rsidR="00354F51">
        <w:rPr>
          <w:b w:val="0"/>
          <w:bCs/>
          <w:w w:val="100"/>
          <w:sz w:val="20"/>
          <w:szCs w:val="20"/>
          <w:lang w:val="es-MX" w:eastAsia="en-US"/>
        </w:rPr>
        <w:t xml:space="preserve">denunciados en fecha 09 de junio </w:t>
      </w:r>
      <w:r w:rsidR="00A425B7">
        <w:rPr>
          <w:b w:val="0"/>
          <w:bCs/>
          <w:w w:val="100"/>
          <w:sz w:val="20"/>
          <w:szCs w:val="20"/>
          <w:lang w:val="es-MX" w:eastAsia="en-US"/>
        </w:rPr>
        <w:t>de</w:t>
      </w:r>
      <w:r w:rsidR="006D2E1A">
        <w:rPr>
          <w:b w:val="0"/>
          <w:bCs/>
          <w:w w:val="100"/>
          <w:sz w:val="20"/>
          <w:szCs w:val="20"/>
          <w:lang w:val="es-MX" w:eastAsia="en-US"/>
        </w:rPr>
        <w:t>l</w:t>
      </w:r>
      <w:r w:rsidR="00D3438E">
        <w:rPr>
          <w:b w:val="0"/>
          <w:bCs/>
          <w:w w:val="100"/>
          <w:sz w:val="20"/>
          <w:szCs w:val="20"/>
          <w:lang w:val="es-MX" w:eastAsia="en-US"/>
        </w:rPr>
        <w:t xml:space="preserve"> 2021</w:t>
      </w:r>
      <w:r w:rsidR="00A425B7">
        <w:rPr>
          <w:b w:val="0"/>
          <w:bCs/>
          <w:w w:val="100"/>
          <w:sz w:val="20"/>
          <w:szCs w:val="20"/>
          <w:lang w:val="es-MX" w:eastAsia="en-US"/>
        </w:rPr>
        <w:t xml:space="preserve">, </w:t>
      </w:r>
      <w:r w:rsidRPr="00EA0123">
        <w:rPr>
          <w:b w:val="0"/>
          <w:bCs/>
          <w:w w:val="100"/>
          <w:sz w:val="20"/>
          <w:szCs w:val="20"/>
          <w:lang w:val="es-MX" w:eastAsia="en-US"/>
        </w:rPr>
        <w:t>en los términos que fueron expuestos en la presente Recomendación.</w:t>
      </w:r>
    </w:p>
    <w:p w14:paraId="1587907F" w14:textId="77777777" w:rsidR="004B4D55" w:rsidRPr="00EA0123"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p>
    <w:p w14:paraId="0CBF2491" w14:textId="3BC660BC" w:rsidR="004B4D55" w:rsidRPr="00EA0123"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Segundo.</w:t>
      </w:r>
      <w:r w:rsidRPr="00EA0123">
        <w:rPr>
          <w:b w:val="0"/>
          <w:bCs/>
          <w:w w:val="100"/>
          <w:sz w:val="20"/>
          <w:szCs w:val="20"/>
          <w:lang w:val="es-MX" w:eastAsia="en-US"/>
        </w:rPr>
        <w:t xml:space="preserve"> </w:t>
      </w:r>
      <w:r w:rsidR="00BF7FFB">
        <w:rPr>
          <w:b w:val="0"/>
          <w:bCs/>
          <w:w w:val="100"/>
          <w:sz w:val="20"/>
          <w:szCs w:val="20"/>
          <w:lang w:val="es-MX" w:eastAsia="en-US"/>
        </w:rPr>
        <w:t>Los s</w:t>
      </w:r>
      <w:r w:rsidR="00354F51">
        <w:rPr>
          <w:b w:val="0"/>
          <w:bCs/>
          <w:w w:val="100"/>
          <w:sz w:val="20"/>
          <w:szCs w:val="20"/>
          <w:lang w:val="es-MX" w:eastAsia="en-US"/>
        </w:rPr>
        <w:t xml:space="preserve">ervidores públicos de la </w:t>
      </w:r>
      <w:r w:rsidR="00354F51" w:rsidRPr="00354F51">
        <w:rPr>
          <w:b w:val="0"/>
          <w:bCs/>
          <w:w w:val="100"/>
          <w:sz w:val="20"/>
          <w:szCs w:val="20"/>
          <w:lang w:val="es-MX" w:eastAsia="en-US"/>
        </w:rPr>
        <w:t>Unidad de Atención a Víctimas de Violencia Familiar y Género adscritos a la Dirección de Seguridad Pública Municipal de Torreón y de</w:t>
      </w:r>
      <w:r w:rsidR="00970DDD">
        <w:rPr>
          <w:b w:val="0"/>
          <w:bCs/>
          <w:w w:val="100"/>
          <w:sz w:val="20"/>
          <w:szCs w:val="20"/>
          <w:lang w:val="es-MX" w:eastAsia="en-US"/>
        </w:rPr>
        <w:t>l</w:t>
      </w:r>
      <w:r w:rsidR="00354F51" w:rsidRPr="00354F51">
        <w:rPr>
          <w:b w:val="0"/>
          <w:bCs/>
          <w:w w:val="100"/>
          <w:sz w:val="20"/>
          <w:szCs w:val="20"/>
          <w:lang w:val="es-MX" w:eastAsia="en-US"/>
        </w:rPr>
        <w:t xml:space="preserve"> Sistema para el Desarrollo de las Familias del Municipio de Torreón, Coahuila de Zaragoza</w:t>
      </w:r>
      <w:r w:rsidR="00A425B7">
        <w:rPr>
          <w:b w:val="0"/>
          <w:bCs/>
          <w:w w:val="100"/>
          <w:sz w:val="20"/>
          <w:szCs w:val="20"/>
          <w:lang w:val="es-MX" w:eastAsia="en-US"/>
        </w:rPr>
        <w:t>,</w:t>
      </w:r>
      <w:r w:rsidRPr="00EA0123">
        <w:rPr>
          <w:b w:val="0"/>
          <w:bCs/>
          <w:w w:val="100"/>
          <w:sz w:val="20"/>
          <w:szCs w:val="20"/>
          <w:lang w:val="es-MX" w:eastAsia="en-US"/>
        </w:rPr>
        <w:t xml:space="preserve"> son responsables de</w:t>
      </w:r>
      <w:r w:rsidR="00970DDD">
        <w:rPr>
          <w:b w:val="0"/>
          <w:bCs/>
          <w:w w:val="100"/>
          <w:sz w:val="20"/>
          <w:szCs w:val="20"/>
          <w:lang w:val="es-MX" w:eastAsia="en-US"/>
        </w:rPr>
        <w:t xml:space="preserve"> las violaciones al derecho a la legalidad y seguridad jurídica </w:t>
      </w:r>
      <w:r w:rsidR="00354F51">
        <w:rPr>
          <w:b w:val="0"/>
          <w:bCs/>
          <w:w w:val="100"/>
          <w:sz w:val="20"/>
          <w:szCs w:val="20"/>
          <w:lang w:val="es-MX" w:eastAsia="en-US"/>
        </w:rPr>
        <w:t xml:space="preserve">en </w:t>
      </w:r>
      <w:r w:rsidR="00970DDD">
        <w:rPr>
          <w:b w:val="0"/>
          <w:bCs/>
          <w:w w:val="100"/>
          <w:sz w:val="20"/>
          <w:szCs w:val="20"/>
          <w:lang w:val="es-MX" w:eastAsia="en-US"/>
        </w:rPr>
        <w:t>las</w:t>
      </w:r>
      <w:r w:rsidR="00354F51" w:rsidRPr="00354F51">
        <w:rPr>
          <w:b w:val="0"/>
          <w:bCs/>
          <w:w w:val="100"/>
          <w:sz w:val="20"/>
          <w:szCs w:val="20"/>
          <w:lang w:val="es-MX" w:eastAsia="en-US"/>
        </w:rPr>
        <w:t xml:space="preserve"> modalidades de </w:t>
      </w:r>
      <w:r w:rsidR="00970DDD">
        <w:rPr>
          <w:b w:val="0"/>
          <w:bCs/>
          <w:w w:val="100"/>
          <w:sz w:val="20"/>
          <w:szCs w:val="20"/>
          <w:lang w:val="es-MX" w:eastAsia="en-US"/>
        </w:rPr>
        <w:t xml:space="preserve">insuficiente </w:t>
      </w:r>
      <w:r w:rsidR="00354F51" w:rsidRPr="00354F51">
        <w:rPr>
          <w:b w:val="0"/>
          <w:bCs/>
          <w:w w:val="100"/>
          <w:sz w:val="20"/>
          <w:szCs w:val="20"/>
          <w:lang w:val="es-MX" w:eastAsia="en-US"/>
        </w:rPr>
        <w:t>asistencia a víctimas del delito y falta de debida diligencia con perspectiva de género</w:t>
      </w:r>
      <w:r>
        <w:rPr>
          <w:rFonts w:cs="Arial"/>
          <w:b w:val="0"/>
          <w:bCs/>
          <w:w w:val="100"/>
          <w:sz w:val="20"/>
          <w:szCs w:val="20"/>
          <w:lang w:val="es-MX" w:eastAsia="en-US"/>
        </w:rPr>
        <w:t>,</w:t>
      </w:r>
      <w:r w:rsidRPr="002B0FB7">
        <w:rPr>
          <w:rFonts w:cs="Arial"/>
          <w:b w:val="0"/>
          <w:bCs/>
          <w:w w:val="100"/>
          <w:sz w:val="20"/>
          <w:szCs w:val="20"/>
          <w:lang w:val="es-MX" w:eastAsia="en-US"/>
        </w:rPr>
        <w:t xml:space="preserve"> </w:t>
      </w:r>
      <w:r w:rsidRPr="00EA0123">
        <w:rPr>
          <w:b w:val="0"/>
          <w:bCs/>
          <w:w w:val="100"/>
          <w:sz w:val="20"/>
          <w:szCs w:val="20"/>
          <w:lang w:val="es-MX" w:eastAsia="en-US"/>
        </w:rPr>
        <w:t>por las acciones y omisiones</w:t>
      </w:r>
      <w:r>
        <w:rPr>
          <w:b w:val="0"/>
          <w:bCs/>
          <w:w w:val="100"/>
          <w:sz w:val="20"/>
          <w:szCs w:val="20"/>
          <w:lang w:val="es-MX" w:eastAsia="en-US"/>
        </w:rPr>
        <w:t xml:space="preserve"> que efectuaron y quedaron</w:t>
      </w:r>
      <w:r w:rsidRPr="00EA0123">
        <w:rPr>
          <w:b w:val="0"/>
          <w:bCs/>
          <w:w w:val="100"/>
          <w:sz w:val="20"/>
          <w:szCs w:val="20"/>
          <w:lang w:val="es-MX" w:eastAsia="en-US"/>
        </w:rPr>
        <w:t xml:space="preserve"> precisadas en esta Recomendación. </w:t>
      </w:r>
    </w:p>
    <w:p w14:paraId="1BEA8CA5" w14:textId="77777777" w:rsidR="004B4D55" w:rsidRPr="00EA0123"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p>
    <w:p w14:paraId="102251BD" w14:textId="3CC04979" w:rsidR="004B4D55"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r>
        <w:rPr>
          <w:w w:val="100"/>
          <w:sz w:val="20"/>
          <w:szCs w:val="20"/>
          <w:lang w:val="es-MX" w:eastAsia="en-US"/>
        </w:rPr>
        <w:t>Tercer</w:t>
      </w:r>
      <w:r w:rsidRPr="00AB4B67">
        <w:rPr>
          <w:w w:val="100"/>
          <w:sz w:val="20"/>
          <w:szCs w:val="20"/>
          <w:lang w:val="es-MX" w:eastAsia="en-US"/>
        </w:rPr>
        <w:t>o.</w:t>
      </w:r>
      <w:r>
        <w:rPr>
          <w:b w:val="0"/>
          <w:bCs/>
          <w:w w:val="100"/>
          <w:sz w:val="20"/>
          <w:szCs w:val="20"/>
          <w:lang w:val="es-MX" w:eastAsia="en-US"/>
        </w:rPr>
        <w:t xml:space="preserve"> Al</w:t>
      </w:r>
      <w:r w:rsidRPr="00EA0123">
        <w:rPr>
          <w:b w:val="0"/>
          <w:bCs/>
          <w:w w:val="100"/>
          <w:sz w:val="20"/>
          <w:szCs w:val="20"/>
          <w:lang w:val="es-MX" w:eastAsia="en-US"/>
        </w:rPr>
        <w:t xml:space="preserve"> </w:t>
      </w:r>
      <w:proofErr w:type="gramStart"/>
      <w:r>
        <w:rPr>
          <w:b w:val="0"/>
          <w:bCs/>
          <w:w w:val="100"/>
          <w:sz w:val="20"/>
          <w:szCs w:val="20"/>
          <w:lang w:val="es-MX" w:eastAsia="en-US"/>
        </w:rPr>
        <w:t>Presidente</w:t>
      </w:r>
      <w:proofErr w:type="gramEnd"/>
      <w:r>
        <w:rPr>
          <w:b w:val="0"/>
          <w:bCs/>
          <w:w w:val="100"/>
          <w:sz w:val="20"/>
          <w:szCs w:val="20"/>
          <w:lang w:val="es-MX" w:eastAsia="en-US"/>
        </w:rPr>
        <w:t xml:space="preserve"> Municipal de </w:t>
      </w:r>
      <w:r w:rsidR="00354F51">
        <w:rPr>
          <w:b w:val="0"/>
          <w:bCs/>
          <w:w w:val="100"/>
          <w:sz w:val="20"/>
          <w:szCs w:val="20"/>
          <w:lang w:val="es-MX" w:eastAsia="en-US"/>
        </w:rPr>
        <w:t>Torreón</w:t>
      </w:r>
      <w:r>
        <w:rPr>
          <w:b w:val="0"/>
          <w:bCs/>
          <w:w w:val="100"/>
          <w:sz w:val="20"/>
          <w:szCs w:val="20"/>
          <w:lang w:val="es-MX" w:eastAsia="en-US"/>
        </w:rPr>
        <w:t>, Coahuila de Zaragoza</w:t>
      </w:r>
      <w:r w:rsidRPr="00EA0123">
        <w:rPr>
          <w:b w:val="0"/>
          <w:bCs/>
          <w:w w:val="100"/>
          <w:sz w:val="20"/>
          <w:szCs w:val="20"/>
          <w:lang w:val="es-MX" w:eastAsia="en-US"/>
        </w:rPr>
        <w:t xml:space="preserve">, en su carácter de superior jerárquico del personal de </w:t>
      </w:r>
      <w:r>
        <w:rPr>
          <w:b w:val="0"/>
          <w:bCs/>
          <w:w w:val="100"/>
          <w:sz w:val="20"/>
          <w:szCs w:val="20"/>
          <w:lang w:val="es-MX" w:eastAsia="en-US"/>
        </w:rPr>
        <w:t xml:space="preserve">los </w:t>
      </w:r>
      <w:r w:rsidR="00354F51">
        <w:rPr>
          <w:b w:val="0"/>
          <w:bCs/>
          <w:w w:val="100"/>
          <w:sz w:val="20"/>
          <w:szCs w:val="20"/>
          <w:lang w:val="es-MX" w:eastAsia="en-US"/>
        </w:rPr>
        <w:t>servidores públicos</w:t>
      </w:r>
      <w:r w:rsidRPr="008E0013">
        <w:rPr>
          <w:b w:val="0"/>
          <w:bCs/>
          <w:w w:val="100"/>
          <w:sz w:val="20"/>
          <w:szCs w:val="20"/>
          <w:lang w:val="es-MX" w:eastAsia="en-US"/>
        </w:rPr>
        <w:t xml:space="preserve"> </w:t>
      </w:r>
      <w:r w:rsidR="00354F51">
        <w:rPr>
          <w:b w:val="0"/>
          <w:bCs/>
          <w:w w:val="100"/>
          <w:sz w:val="20"/>
          <w:szCs w:val="20"/>
          <w:lang w:val="es-MX" w:eastAsia="en-US"/>
        </w:rPr>
        <w:t xml:space="preserve">de la </w:t>
      </w:r>
      <w:r w:rsidR="00354F51" w:rsidRPr="00354F51">
        <w:rPr>
          <w:b w:val="0"/>
          <w:bCs/>
          <w:w w:val="100"/>
          <w:sz w:val="20"/>
          <w:szCs w:val="20"/>
          <w:lang w:val="es-MX" w:eastAsia="en-US"/>
        </w:rPr>
        <w:t xml:space="preserve">Unidad de Atención a Víctimas de Violencia </w:t>
      </w:r>
      <w:r w:rsidR="00354F51" w:rsidRPr="00354F51">
        <w:rPr>
          <w:b w:val="0"/>
          <w:bCs/>
          <w:w w:val="100"/>
          <w:sz w:val="20"/>
          <w:szCs w:val="20"/>
          <w:lang w:val="es-MX" w:eastAsia="en-US"/>
        </w:rPr>
        <w:lastRenderedPageBreak/>
        <w:t>Familiar y Género adscritos a la Dirección de Seguridad Pública Municipal de Torreón y de Sistema para el Desarrollo de las Familias del Municipio de Torreón, Coahuila de Zaragoza</w:t>
      </w:r>
      <w:r w:rsidRPr="00EA0123">
        <w:rPr>
          <w:b w:val="0"/>
          <w:bCs/>
          <w:w w:val="100"/>
          <w:sz w:val="20"/>
          <w:szCs w:val="20"/>
          <w:lang w:val="es-MX" w:eastAsia="en-US"/>
        </w:rPr>
        <w:t xml:space="preserve">, </w:t>
      </w:r>
      <w:r>
        <w:rPr>
          <w:b w:val="0"/>
          <w:bCs/>
          <w:w w:val="100"/>
          <w:sz w:val="20"/>
          <w:szCs w:val="20"/>
          <w:lang w:val="es-MX" w:eastAsia="en-US"/>
        </w:rPr>
        <w:t>me permito formular las siguientes:</w:t>
      </w:r>
      <w:r w:rsidRPr="00EA0123">
        <w:rPr>
          <w:b w:val="0"/>
          <w:bCs/>
          <w:w w:val="100"/>
          <w:sz w:val="20"/>
          <w:szCs w:val="20"/>
          <w:lang w:val="es-MX" w:eastAsia="en-US"/>
        </w:rPr>
        <w:t xml:space="preserve"> </w:t>
      </w:r>
    </w:p>
    <w:p w14:paraId="0FA67131" w14:textId="77777777" w:rsidR="004B4D55" w:rsidRPr="00466E5D"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p>
    <w:p w14:paraId="7F511ABF" w14:textId="77777777" w:rsidR="004B4D55" w:rsidRPr="00EA0123" w:rsidRDefault="004B4D55" w:rsidP="00C60D17">
      <w:pPr>
        <w:autoSpaceDE w:val="0"/>
        <w:autoSpaceDN w:val="0"/>
        <w:adjustRightInd w:val="0"/>
        <w:spacing w:line="360" w:lineRule="auto"/>
        <w:rPr>
          <w:rFonts w:ascii="Arial" w:eastAsiaTheme="minorHAnsi" w:hAnsi="Arial" w:cs="Arial"/>
          <w:b w:val="0"/>
          <w:color w:val="000000"/>
          <w:sz w:val="20"/>
          <w:szCs w:val="20"/>
        </w:rPr>
      </w:pPr>
      <w:r>
        <w:rPr>
          <w:rFonts w:ascii="Arial" w:eastAsiaTheme="minorHAnsi" w:hAnsi="Arial" w:cs="Arial"/>
          <w:bCs/>
          <w:color w:val="000000"/>
          <w:sz w:val="20"/>
          <w:szCs w:val="20"/>
        </w:rPr>
        <w:t xml:space="preserve">VIII. Recomendaciones: </w:t>
      </w:r>
    </w:p>
    <w:p w14:paraId="657C0932" w14:textId="77777777" w:rsidR="004B4D55" w:rsidRPr="00EA0123" w:rsidRDefault="004B4D55" w:rsidP="00C60D17">
      <w:pPr>
        <w:autoSpaceDE w:val="0"/>
        <w:autoSpaceDN w:val="0"/>
        <w:adjustRightInd w:val="0"/>
        <w:spacing w:line="360" w:lineRule="auto"/>
        <w:jc w:val="both"/>
        <w:rPr>
          <w:rFonts w:ascii="Arial" w:eastAsiaTheme="minorHAnsi" w:hAnsi="Arial" w:cs="Arial"/>
          <w:bCs/>
          <w:color w:val="000000"/>
          <w:sz w:val="20"/>
          <w:szCs w:val="20"/>
        </w:rPr>
      </w:pPr>
    </w:p>
    <w:p w14:paraId="057F4C40" w14:textId="3D8E0A34" w:rsidR="005C6537" w:rsidRPr="005C6537" w:rsidRDefault="004B4D55" w:rsidP="00C60D17">
      <w:pPr>
        <w:pStyle w:val="Sinespaciado"/>
        <w:spacing w:line="360" w:lineRule="auto"/>
        <w:jc w:val="both"/>
        <w:rPr>
          <w:b w:val="0"/>
          <w:bCs/>
          <w:sz w:val="20"/>
          <w:szCs w:val="20"/>
        </w:rPr>
      </w:pPr>
      <w:r>
        <w:rPr>
          <w:bCs/>
          <w:sz w:val="20"/>
          <w:szCs w:val="20"/>
        </w:rPr>
        <w:t>PRIMERA</w:t>
      </w:r>
      <w:r w:rsidRPr="00EA0123">
        <w:rPr>
          <w:b w:val="0"/>
          <w:bCs/>
          <w:sz w:val="20"/>
          <w:szCs w:val="20"/>
        </w:rPr>
        <w:t xml:space="preserve">. </w:t>
      </w:r>
      <w:r w:rsidRPr="005B0BCB">
        <w:rPr>
          <w:b w:val="0"/>
          <w:bCs/>
          <w:sz w:val="20"/>
          <w:szCs w:val="20"/>
        </w:rPr>
        <w:t>Se inicie</w:t>
      </w:r>
      <w:r>
        <w:rPr>
          <w:b w:val="0"/>
          <w:bCs/>
          <w:sz w:val="20"/>
          <w:szCs w:val="20"/>
        </w:rPr>
        <w:t xml:space="preserve">n los procedimientos administrativos de responsabilidad que correspondan en contra de los </w:t>
      </w:r>
      <w:r w:rsidR="00354F51">
        <w:rPr>
          <w:b w:val="0"/>
          <w:bCs/>
          <w:sz w:val="20"/>
          <w:szCs w:val="20"/>
        </w:rPr>
        <w:t xml:space="preserve">servidores públicos de la </w:t>
      </w:r>
      <w:r w:rsidR="00354F51" w:rsidRPr="00354F51">
        <w:rPr>
          <w:b w:val="0"/>
          <w:bCs/>
          <w:sz w:val="20"/>
          <w:szCs w:val="20"/>
        </w:rPr>
        <w:t>Unidad de Atención a Víctimas de Violencia Familiar y Género adscritos a la Dirección de Seguridad Pública Municipal de Torreón y de Sistema para el Desarrollo de las Familias del Municipio de Torreón, Coahuila de Zaragoza</w:t>
      </w:r>
      <w:r>
        <w:rPr>
          <w:b w:val="0"/>
          <w:bCs/>
          <w:sz w:val="20"/>
          <w:szCs w:val="20"/>
        </w:rPr>
        <w:t>, que tuvieron participación en</w:t>
      </w:r>
      <w:r w:rsidR="00970DDD">
        <w:rPr>
          <w:b w:val="0"/>
          <w:bCs/>
          <w:sz w:val="20"/>
          <w:szCs w:val="20"/>
        </w:rPr>
        <w:t xml:space="preserve"> la atención brindada a </w:t>
      </w:r>
      <w:r w:rsidR="00CA5A09">
        <w:rPr>
          <w:b w:val="0"/>
          <w:bCs/>
          <w:i/>
          <w:iCs/>
          <w:sz w:val="20"/>
          <w:szCs w:val="20"/>
        </w:rPr>
        <w:t>Ag2</w:t>
      </w:r>
      <w:r w:rsidR="00970DDD">
        <w:rPr>
          <w:b w:val="0"/>
          <w:bCs/>
          <w:sz w:val="20"/>
          <w:szCs w:val="20"/>
        </w:rPr>
        <w:t xml:space="preserve">, por las omisiones en que incurrieron que derivaron en las violaciones a derechos humanos descritas en la </w:t>
      </w:r>
      <w:r w:rsidRPr="005B0BCB">
        <w:rPr>
          <w:b w:val="0"/>
          <w:bCs/>
          <w:sz w:val="20"/>
          <w:szCs w:val="20"/>
        </w:rPr>
        <w:t xml:space="preserve">presente Recomendación, </w:t>
      </w:r>
      <w:r w:rsidR="005C6537" w:rsidRPr="005C6537">
        <w:rPr>
          <w:b w:val="0"/>
          <w:bCs/>
          <w:sz w:val="20"/>
          <w:szCs w:val="20"/>
        </w:rPr>
        <w:t>imponiéndosele la sanción que en derecho corresponda, una vez sustanciado el procedimiento respectivo, deberá informarse puntualmente a la CDHEC el resultado de los citados procedimientos administrativos, con base en los lineamientos establecidos en la presente Recomendación.</w:t>
      </w:r>
    </w:p>
    <w:p w14:paraId="3AA03BBA" w14:textId="77777777" w:rsidR="007D71FF" w:rsidRDefault="007D71FF" w:rsidP="00C60D17">
      <w:pPr>
        <w:autoSpaceDE w:val="0"/>
        <w:autoSpaceDN w:val="0"/>
        <w:adjustRightInd w:val="0"/>
        <w:spacing w:line="360" w:lineRule="auto"/>
        <w:jc w:val="both"/>
        <w:rPr>
          <w:rFonts w:ascii="Arial" w:hAnsi="Arial" w:cs="Arial"/>
          <w:sz w:val="20"/>
          <w:szCs w:val="20"/>
        </w:rPr>
      </w:pPr>
    </w:p>
    <w:p w14:paraId="694CC821" w14:textId="27B7BED3" w:rsidR="006D2E1A" w:rsidRDefault="007D71FF" w:rsidP="00C60D17">
      <w:pPr>
        <w:autoSpaceDE w:val="0"/>
        <w:autoSpaceDN w:val="0"/>
        <w:adjustRightInd w:val="0"/>
        <w:spacing w:line="360" w:lineRule="auto"/>
        <w:jc w:val="both"/>
        <w:rPr>
          <w:rFonts w:ascii="Arial" w:hAnsi="Arial" w:cs="Arial"/>
          <w:b w:val="0"/>
          <w:bCs/>
          <w:sz w:val="20"/>
          <w:szCs w:val="20"/>
        </w:rPr>
      </w:pPr>
      <w:r w:rsidRPr="007D71FF">
        <w:rPr>
          <w:rFonts w:ascii="Arial" w:hAnsi="Arial" w:cs="Arial"/>
          <w:sz w:val="20"/>
          <w:szCs w:val="20"/>
        </w:rPr>
        <w:t>SEGUNDA.</w:t>
      </w:r>
      <w:r>
        <w:rPr>
          <w:rFonts w:ascii="Arial" w:hAnsi="Arial" w:cs="Arial"/>
          <w:b w:val="0"/>
          <w:bCs/>
          <w:sz w:val="20"/>
          <w:szCs w:val="20"/>
        </w:rPr>
        <w:t xml:space="preserve"> </w:t>
      </w:r>
      <w:r w:rsidR="006D2E1A">
        <w:rPr>
          <w:rFonts w:ascii="Arial" w:hAnsi="Arial" w:cs="Arial"/>
          <w:b w:val="0"/>
          <w:bCs/>
          <w:sz w:val="20"/>
          <w:szCs w:val="20"/>
        </w:rPr>
        <w:t xml:space="preserve">Se instruya a quien corresponda a fin de que, conforme a lo dispuesto </w:t>
      </w:r>
      <w:r w:rsidR="006D2E1A" w:rsidRPr="00493BA3">
        <w:rPr>
          <w:rFonts w:ascii="Arial" w:hAnsi="Arial" w:cs="Arial"/>
          <w:b w:val="0"/>
          <w:bCs/>
          <w:sz w:val="20"/>
          <w:szCs w:val="20"/>
        </w:rPr>
        <w:t xml:space="preserve">en </w:t>
      </w:r>
      <w:r w:rsidR="006D2E1A">
        <w:rPr>
          <w:rFonts w:ascii="Arial" w:hAnsi="Arial" w:cs="Arial"/>
          <w:b w:val="0"/>
          <w:bCs/>
          <w:sz w:val="20"/>
          <w:szCs w:val="20"/>
        </w:rPr>
        <w:t>el artículo</w:t>
      </w:r>
      <w:r w:rsidR="006D2E1A" w:rsidRPr="00493BA3">
        <w:rPr>
          <w:rFonts w:ascii="Arial" w:hAnsi="Arial" w:cs="Arial"/>
          <w:b w:val="0"/>
          <w:bCs/>
          <w:sz w:val="20"/>
          <w:szCs w:val="20"/>
        </w:rPr>
        <w:t xml:space="preserve"> 62 fracción I de la Ley General de Víctimas</w:t>
      </w:r>
      <w:r w:rsidR="006D2E1A">
        <w:rPr>
          <w:rFonts w:ascii="Arial" w:hAnsi="Arial" w:cs="Arial"/>
          <w:b w:val="0"/>
          <w:bCs/>
          <w:sz w:val="20"/>
          <w:szCs w:val="20"/>
        </w:rPr>
        <w:t xml:space="preserve"> </w:t>
      </w:r>
      <w:r w:rsidR="006D2E1A" w:rsidRPr="00493BA3">
        <w:rPr>
          <w:rFonts w:ascii="Arial" w:hAnsi="Arial" w:cs="Arial"/>
          <w:b w:val="0"/>
          <w:bCs/>
          <w:sz w:val="20"/>
          <w:szCs w:val="20"/>
        </w:rPr>
        <w:t>y lo establecido por el artículo 44 de la Ley de Víctimas para el Estado de Coahuila de Zaragoza</w:t>
      </w:r>
      <w:r w:rsidR="006D2E1A">
        <w:rPr>
          <w:rFonts w:ascii="Arial" w:hAnsi="Arial" w:cs="Arial"/>
          <w:b w:val="0"/>
          <w:bCs/>
          <w:sz w:val="20"/>
          <w:szCs w:val="20"/>
        </w:rPr>
        <w:t xml:space="preserve">, se </w:t>
      </w:r>
      <w:r w:rsidR="00D274C1">
        <w:rPr>
          <w:rFonts w:ascii="Arial" w:hAnsi="Arial" w:cs="Arial"/>
          <w:b w:val="0"/>
          <w:bCs/>
          <w:sz w:val="20"/>
          <w:szCs w:val="20"/>
        </w:rPr>
        <w:t xml:space="preserve">otorgue a los familiares de </w:t>
      </w:r>
      <w:r w:rsidR="00CA5A09">
        <w:rPr>
          <w:rFonts w:ascii="Arial" w:hAnsi="Arial" w:cs="Arial"/>
          <w:b w:val="0"/>
          <w:bCs/>
          <w:i/>
          <w:iCs/>
          <w:sz w:val="20"/>
          <w:szCs w:val="20"/>
        </w:rPr>
        <w:t>Ag2</w:t>
      </w:r>
      <w:r w:rsidR="00D274C1">
        <w:rPr>
          <w:rFonts w:ascii="Arial" w:hAnsi="Arial" w:cs="Arial"/>
          <w:b w:val="0"/>
          <w:bCs/>
          <w:sz w:val="20"/>
          <w:szCs w:val="20"/>
        </w:rPr>
        <w:t xml:space="preserve">, la atención </w:t>
      </w:r>
      <w:r w:rsidR="006D2E1A" w:rsidRPr="00493BA3">
        <w:rPr>
          <w:rFonts w:ascii="Arial" w:hAnsi="Arial" w:cs="Arial"/>
          <w:b w:val="0"/>
          <w:bCs/>
          <w:sz w:val="20"/>
          <w:szCs w:val="20"/>
        </w:rPr>
        <w:t xml:space="preserve">médica, psicológica, tanatológica y psiquiátrica </w:t>
      </w:r>
      <w:r w:rsidR="006D2E1A">
        <w:rPr>
          <w:rFonts w:ascii="Arial" w:hAnsi="Arial" w:cs="Arial"/>
          <w:b w:val="0"/>
          <w:bCs/>
          <w:sz w:val="20"/>
          <w:szCs w:val="20"/>
        </w:rPr>
        <w:t xml:space="preserve">que se </w:t>
      </w:r>
      <w:r w:rsidR="00D274C1">
        <w:rPr>
          <w:rFonts w:ascii="Arial" w:hAnsi="Arial" w:cs="Arial"/>
          <w:b w:val="0"/>
          <w:bCs/>
          <w:sz w:val="20"/>
          <w:szCs w:val="20"/>
        </w:rPr>
        <w:t>requiera atendiendo a los hechos del presente asunto, la cual deberá brindarse de</w:t>
      </w:r>
      <w:r w:rsidR="006D2E1A">
        <w:rPr>
          <w:rFonts w:ascii="Arial" w:hAnsi="Arial" w:cs="Arial"/>
          <w:b w:val="0"/>
          <w:bCs/>
          <w:sz w:val="20"/>
          <w:szCs w:val="20"/>
        </w:rPr>
        <w:t xml:space="preserve"> forma especializada</w:t>
      </w:r>
      <w:r w:rsidR="00D274C1">
        <w:rPr>
          <w:rFonts w:ascii="Arial" w:hAnsi="Arial" w:cs="Arial"/>
          <w:b w:val="0"/>
          <w:bCs/>
          <w:sz w:val="20"/>
          <w:szCs w:val="20"/>
        </w:rPr>
        <w:t xml:space="preserve">, inmediata y gratuita, </w:t>
      </w:r>
      <w:r w:rsidR="006D2E1A" w:rsidRPr="00493BA3">
        <w:rPr>
          <w:rFonts w:ascii="Arial" w:hAnsi="Arial" w:cs="Arial"/>
          <w:b w:val="0"/>
          <w:bCs/>
          <w:sz w:val="20"/>
          <w:szCs w:val="20"/>
        </w:rPr>
        <w:t>con su consentimiento, brindando informaci</w:t>
      </w:r>
      <w:r w:rsidR="006D2E1A">
        <w:rPr>
          <w:rFonts w:ascii="Arial" w:hAnsi="Arial" w:cs="Arial"/>
          <w:b w:val="0"/>
          <w:bCs/>
          <w:sz w:val="20"/>
          <w:szCs w:val="20"/>
        </w:rPr>
        <w:t xml:space="preserve">ón, previa, clara y suficiente, además deberá </w:t>
      </w:r>
      <w:r w:rsidR="006D2E1A" w:rsidRPr="00493BA3">
        <w:rPr>
          <w:rFonts w:ascii="Arial" w:hAnsi="Arial" w:cs="Arial"/>
          <w:b w:val="0"/>
          <w:bCs/>
          <w:sz w:val="20"/>
          <w:szCs w:val="20"/>
        </w:rPr>
        <w:t>brindársele servicio y asesoría jurídica tendiente a facilitar el disfrute pleno y tranquilo del ejercicio de sus derechos.</w:t>
      </w:r>
    </w:p>
    <w:p w14:paraId="2D1ECFDE" w14:textId="12193804" w:rsidR="00D274C1" w:rsidRDefault="00D274C1" w:rsidP="00D274C1">
      <w:pPr>
        <w:autoSpaceDE w:val="0"/>
        <w:autoSpaceDN w:val="0"/>
        <w:adjustRightInd w:val="0"/>
        <w:spacing w:line="360" w:lineRule="auto"/>
        <w:jc w:val="both"/>
        <w:rPr>
          <w:rFonts w:ascii="Arial" w:hAnsi="Arial" w:cs="Arial"/>
          <w:b w:val="0"/>
          <w:bCs/>
          <w:sz w:val="20"/>
          <w:szCs w:val="20"/>
        </w:rPr>
      </w:pPr>
    </w:p>
    <w:p w14:paraId="2A89ABC5" w14:textId="23A5F52D" w:rsidR="00D274C1" w:rsidRDefault="00D274C1" w:rsidP="00D274C1">
      <w:pPr>
        <w:spacing w:line="360" w:lineRule="auto"/>
        <w:jc w:val="both"/>
        <w:rPr>
          <w:rFonts w:ascii="Arial" w:hAnsi="Arial" w:cs="Arial"/>
          <w:b w:val="0"/>
          <w:bCs/>
          <w:sz w:val="20"/>
          <w:szCs w:val="20"/>
        </w:rPr>
      </w:pPr>
      <w:r w:rsidRPr="00D274C1">
        <w:rPr>
          <w:rFonts w:ascii="Arial" w:hAnsi="Arial" w:cs="Arial"/>
          <w:sz w:val="20"/>
          <w:szCs w:val="20"/>
        </w:rPr>
        <w:t>TERCERA.</w:t>
      </w:r>
      <w:r w:rsidRPr="00D274C1">
        <w:rPr>
          <w:rFonts w:ascii="Arial" w:hAnsi="Arial" w:cs="Arial"/>
          <w:b w:val="0"/>
          <w:bCs/>
          <w:sz w:val="20"/>
          <w:szCs w:val="20"/>
        </w:rPr>
        <w:t xml:space="preserve"> Se realicen las gestiones necesarias a efecto de que se instruya al personal especializado que corresponda, con la finalidad de que se elabore un manual o protocolo de actuación que permita a los </w:t>
      </w:r>
      <w:r>
        <w:rPr>
          <w:rFonts w:ascii="Arial" w:hAnsi="Arial" w:cs="Arial"/>
          <w:b w:val="0"/>
          <w:bCs/>
          <w:sz w:val="20"/>
          <w:szCs w:val="20"/>
        </w:rPr>
        <w:t xml:space="preserve">servidores públicos del R. Ayuntamiento de Torreón, </w:t>
      </w:r>
      <w:r w:rsidRPr="00D274C1">
        <w:rPr>
          <w:rFonts w:ascii="Arial" w:hAnsi="Arial" w:cs="Arial"/>
          <w:b w:val="0"/>
          <w:bCs/>
          <w:sz w:val="20"/>
          <w:szCs w:val="20"/>
        </w:rPr>
        <w:t>adscritos a la Unidad de Atención a Víctimas de Violencia Familiar y Género adscritos a la Dirección de Seguridad Pública Municipal de Torreón y de</w:t>
      </w:r>
      <w:r>
        <w:rPr>
          <w:rFonts w:ascii="Arial" w:hAnsi="Arial" w:cs="Arial"/>
          <w:b w:val="0"/>
          <w:bCs/>
          <w:sz w:val="20"/>
          <w:szCs w:val="20"/>
        </w:rPr>
        <w:t>l</w:t>
      </w:r>
      <w:r w:rsidRPr="00D274C1">
        <w:rPr>
          <w:rFonts w:ascii="Arial" w:hAnsi="Arial" w:cs="Arial"/>
          <w:b w:val="0"/>
          <w:bCs/>
          <w:sz w:val="20"/>
          <w:szCs w:val="20"/>
        </w:rPr>
        <w:t xml:space="preserve"> Sistema para el Desarrollo de las Familias del Municipio de Torreón, Coahuila de Zaragoza, contar con las herramientas y/o formatos necesarios para llevar a cabo </w:t>
      </w:r>
      <w:r>
        <w:rPr>
          <w:rFonts w:ascii="Arial" w:hAnsi="Arial" w:cs="Arial"/>
          <w:b w:val="0"/>
          <w:bCs/>
          <w:sz w:val="20"/>
          <w:szCs w:val="20"/>
        </w:rPr>
        <w:t xml:space="preserve">las funciones que les corresponden atendiendo a sus respectivas competencias, en relación a la atención especializada que deberá otorgarse a las mujeres víctimas de violencia con quienes tengan interacción en el ejercicio de </w:t>
      </w:r>
      <w:r w:rsidR="003F2E8E">
        <w:rPr>
          <w:rFonts w:ascii="Arial" w:hAnsi="Arial" w:cs="Arial"/>
          <w:b w:val="0"/>
          <w:bCs/>
          <w:sz w:val="20"/>
          <w:szCs w:val="20"/>
        </w:rPr>
        <w:t>su cargo o comisión</w:t>
      </w:r>
      <w:r>
        <w:rPr>
          <w:rFonts w:ascii="Arial" w:hAnsi="Arial" w:cs="Arial"/>
          <w:b w:val="0"/>
          <w:bCs/>
          <w:sz w:val="20"/>
          <w:szCs w:val="20"/>
        </w:rPr>
        <w:t>, con el fin de evitar una vulneración de sus derechos humanos, privilegiando la debida diligencia y perspectiva de género.</w:t>
      </w:r>
    </w:p>
    <w:p w14:paraId="7F743752" w14:textId="77777777" w:rsidR="004B4D55" w:rsidRPr="00EA0123"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p>
    <w:p w14:paraId="287B46DE" w14:textId="78FF2847" w:rsidR="004B4D55" w:rsidRDefault="00D274C1" w:rsidP="00C60D17">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CUARTA</w:t>
      </w:r>
      <w:r w:rsidR="004B4D55" w:rsidRPr="00941C1B">
        <w:rPr>
          <w:bCs/>
          <w:w w:val="100"/>
          <w:sz w:val="20"/>
          <w:szCs w:val="20"/>
          <w:lang w:val="es-MX" w:eastAsia="en-US"/>
        </w:rPr>
        <w:t>.</w:t>
      </w:r>
      <w:r w:rsidR="004B4D55" w:rsidRPr="00941C1B">
        <w:rPr>
          <w:b w:val="0"/>
          <w:bCs/>
          <w:w w:val="100"/>
          <w:sz w:val="20"/>
          <w:szCs w:val="20"/>
          <w:lang w:val="es-MX" w:eastAsia="en-US"/>
        </w:rPr>
        <w:t xml:space="preserve"> </w:t>
      </w:r>
      <w:r w:rsidR="004B4D55">
        <w:rPr>
          <w:b w:val="0"/>
          <w:bCs/>
          <w:w w:val="100"/>
          <w:sz w:val="20"/>
          <w:szCs w:val="20"/>
          <w:lang w:val="es-MX" w:eastAsia="en-US"/>
        </w:rPr>
        <w:t xml:space="preserve">Como garantía de no repetición, se deberá proporcionar cursos de capacitación, profesionalización, actualización y de ética profesional dirigidos a los </w:t>
      </w:r>
      <w:r w:rsidR="00354F51">
        <w:rPr>
          <w:b w:val="0"/>
          <w:bCs/>
          <w:w w:val="100"/>
          <w:sz w:val="20"/>
          <w:szCs w:val="20"/>
          <w:lang w:val="es-MX" w:eastAsia="en-US"/>
        </w:rPr>
        <w:t xml:space="preserve">servidores públicos de la </w:t>
      </w:r>
      <w:r w:rsidR="00354F51" w:rsidRPr="00354F51">
        <w:rPr>
          <w:b w:val="0"/>
          <w:bCs/>
          <w:w w:val="100"/>
          <w:sz w:val="20"/>
          <w:szCs w:val="20"/>
          <w:lang w:val="es-MX" w:eastAsia="en-US"/>
        </w:rPr>
        <w:t xml:space="preserve">Unidad de Atención a Víctimas de Violencia Familiar y Género adscritos a la Dirección de Seguridad </w:t>
      </w:r>
      <w:r w:rsidR="00354F51" w:rsidRPr="00354F51">
        <w:rPr>
          <w:b w:val="0"/>
          <w:bCs/>
          <w:w w:val="100"/>
          <w:sz w:val="20"/>
          <w:szCs w:val="20"/>
          <w:lang w:val="es-MX" w:eastAsia="en-US"/>
        </w:rPr>
        <w:lastRenderedPageBreak/>
        <w:t>Pública Municipal de Torreón y de Sistema para el Desarrollo de las Familias del Municipio de Torreón, Coahuila de Zaragoza</w:t>
      </w:r>
      <w:r w:rsidR="004B4D55">
        <w:rPr>
          <w:b w:val="0"/>
          <w:bCs/>
          <w:w w:val="100"/>
          <w:sz w:val="20"/>
          <w:szCs w:val="20"/>
          <w:lang w:val="es-MX" w:eastAsia="en-US"/>
        </w:rPr>
        <w:t xml:space="preserve">,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 </w:t>
      </w:r>
    </w:p>
    <w:p w14:paraId="1C5A72B7" w14:textId="77777777" w:rsidR="004B4D55" w:rsidRDefault="004B4D55" w:rsidP="00C60D17">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6E7A59DF" w14:textId="77777777" w:rsidR="00D274C1" w:rsidRPr="00227805" w:rsidRDefault="00D274C1" w:rsidP="00D274C1">
      <w:pPr>
        <w:pStyle w:val="Prrafodelista"/>
        <w:widowControl w:val="0"/>
        <w:numPr>
          <w:ilvl w:val="0"/>
          <w:numId w:val="40"/>
        </w:numPr>
        <w:autoSpaceDE w:val="0"/>
        <w:autoSpaceDN w:val="0"/>
        <w:adjustRightInd w:val="0"/>
        <w:spacing w:line="360" w:lineRule="auto"/>
        <w:rPr>
          <w:b w:val="0"/>
          <w:bCs/>
          <w:w w:val="100"/>
          <w:sz w:val="20"/>
          <w:szCs w:val="20"/>
          <w:lang w:val="es-MX" w:eastAsia="en-US"/>
        </w:rPr>
      </w:pPr>
      <w:r w:rsidRPr="00227805">
        <w:rPr>
          <w:b w:val="0"/>
          <w:bCs/>
          <w:w w:val="100"/>
          <w:sz w:val="20"/>
          <w:szCs w:val="20"/>
          <w:lang w:val="es-MX" w:eastAsia="en-US"/>
        </w:rPr>
        <w:t>La importancia que tienen todos los servidores públicos en sus diferentes competencias, y la necesidad de trabajar de forma conjunta con otras instituciones públicas con la finalidad de hacer valer y proteger los derechos fundamentales de los usuarios, específicamente respecto a la forma en que deben conducirse en la atención otorgada a mujeres víctimas de violencia.</w:t>
      </w:r>
    </w:p>
    <w:p w14:paraId="66D6A9BC" w14:textId="77777777" w:rsidR="00D274C1" w:rsidRDefault="00D274C1" w:rsidP="00D274C1">
      <w:pPr>
        <w:pStyle w:val="Prrafodelista"/>
        <w:widowControl w:val="0"/>
        <w:autoSpaceDE w:val="0"/>
        <w:autoSpaceDN w:val="0"/>
        <w:adjustRightInd w:val="0"/>
        <w:spacing w:line="360" w:lineRule="auto"/>
        <w:rPr>
          <w:b w:val="0"/>
          <w:bCs/>
          <w:w w:val="100"/>
          <w:sz w:val="20"/>
          <w:szCs w:val="20"/>
          <w:lang w:val="es-MX" w:eastAsia="en-US"/>
        </w:rPr>
      </w:pPr>
    </w:p>
    <w:p w14:paraId="543A7686" w14:textId="77777777" w:rsidR="00D274C1" w:rsidRPr="00227805" w:rsidRDefault="00D274C1" w:rsidP="00D274C1">
      <w:pPr>
        <w:pStyle w:val="Prrafodelista"/>
        <w:widowControl w:val="0"/>
        <w:numPr>
          <w:ilvl w:val="0"/>
          <w:numId w:val="40"/>
        </w:numPr>
        <w:autoSpaceDE w:val="0"/>
        <w:autoSpaceDN w:val="0"/>
        <w:adjustRightInd w:val="0"/>
        <w:spacing w:line="360" w:lineRule="auto"/>
        <w:rPr>
          <w:b w:val="0"/>
          <w:bCs/>
          <w:w w:val="100"/>
          <w:sz w:val="20"/>
          <w:szCs w:val="20"/>
          <w:lang w:val="es-MX" w:eastAsia="en-US"/>
        </w:rPr>
      </w:pPr>
      <w:r w:rsidRPr="00227805">
        <w:rPr>
          <w:b w:val="0"/>
          <w:bCs/>
          <w:w w:val="100"/>
          <w:sz w:val="20"/>
          <w:szCs w:val="20"/>
        </w:rPr>
        <w:t xml:space="preserve">La promoción de la observancia de los protocolos de atención a mujeres víctimas de violencia, códigos de conducta y de las normas éticas, en particular respecto a las obligaciones que les corresponden, en relación al trato digno e igualitario a las víctimas del delito con una perspectiva psicosocial y un enfoque con perspectiva de género conforme a los más altos estándares internacionales con pleno respeto a los derechos humanos; y, </w:t>
      </w:r>
    </w:p>
    <w:p w14:paraId="61E1DBBA" w14:textId="77777777" w:rsidR="00D274C1" w:rsidRPr="00227805" w:rsidRDefault="00D274C1" w:rsidP="00D274C1">
      <w:pPr>
        <w:widowControl w:val="0"/>
        <w:autoSpaceDE w:val="0"/>
        <w:autoSpaceDN w:val="0"/>
        <w:adjustRightInd w:val="0"/>
        <w:spacing w:line="360" w:lineRule="auto"/>
        <w:rPr>
          <w:b w:val="0"/>
          <w:bCs/>
          <w:sz w:val="20"/>
          <w:szCs w:val="20"/>
        </w:rPr>
      </w:pPr>
    </w:p>
    <w:p w14:paraId="30B761BD" w14:textId="77777777" w:rsidR="00D274C1" w:rsidRPr="00227805" w:rsidRDefault="00D274C1" w:rsidP="00D274C1">
      <w:pPr>
        <w:pStyle w:val="Prrafodelista"/>
        <w:widowControl w:val="0"/>
        <w:numPr>
          <w:ilvl w:val="0"/>
          <w:numId w:val="40"/>
        </w:numPr>
        <w:autoSpaceDE w:val="0"/>
        <w:autoSpaceDN w:val="0"/>
        <w:adjustRightInd w:val="0"/>
        <w:spacing w:line="360" w:lineRule="auto"/>
        <w:rPr>
          <w:b w:val="0"/>
          <w:bCs/>
          <w:w w:val="100"/>
          <w:sz w:val="20"/>
          <w:szCs w:val="20"/>
          <w:lang w:val="es-MX" w:eastAsia="en-US"/>
        </w:rPr>
      </w:pPr>
      <w:r w:rsidRPr="00227805">
        <w:rPr>
          <w:b w:val="0"/>
          <w:bCs/>
          <w:w w:val="100"/>
          <w:sz w:val="20"/>
          <w:szCs w:val="20"/>
        </w:rPr>
        <w:t xml:space="preserve">La implementación de cursos de sensibilización en materia de perspectiva de género, derechos de la mujer a una vida libre de violencia y prevención del suicidio, con la finalidad de que los servidores públicos adscritos a la </w:t>
      </w:r>
      <w:r w:rsidRPr="00227805">
        <w:rPr>
          <w:rFonts w:cs="Arial"/>
          <w:b w:val="0"/>
          <w:bCs/>
          <w:w w:val="100"/>
          <w:sz w:val="20"/>
          <w:szCs w:val="20"/>
        </w:rPr>
        <w:t xml:space="preserve">Unidad de Atención a Víctimas de Violencia Familiar y Género adscritos a la </w:t>
      </w:r>
      <w:r w:rsidRPr="00227805">
        <w:rPr>
          <w:rFonts w:cs="Arial"/>
          <w:b w:val="0"/>
          <w:bCs/>
          <w:i/>
          <w:iCs/>
          <w:w w:val="100"/>
          <w:sz w:val="20"/>
          <w:szCs w:val="20"/>
        </w:rPr>
        <w:t>DSPM Torreón</w:t>
      </w:r>
      <w:r w:rsidRPr="00227805">
        <w:rPr>
          <w:rFonts w:cs="Arial"/>
          <w:b w:val="0"/>
          <w:bCs/>
          <w:w w:val="100"/>
          <w:sz w:val="20"/>
          <w:szCs w:val="20"/>
        </w:rPr>
        <w:t xml:space="preserve"> y del </w:t>
      </w:r>
      <w:r w:rsidRPr="00227805">
        <w:rPr>
          <w:rFonts w:cs="Arial"/>
          <w:b w:val="0"/>
          <w:bCs/>
          <w:i/>
          <w:iCs/>
          <w:w w:val="100"/>
          <w:sz w:val="20"/>
          <w:szCs w:val="20"/>
        </w:rPr>
        <w:t>DIF Torreón</w:t>
      </w:r>
      <w:r w:rsidRPr="00227805">
        <w:rPr>
          <w:rFonts w:cs="Arial"/>
          <w:b w:val="0"/>
          <w:bCs/>
          <w:w w:val="100"/>
          <w:sz w:val="20"/>
          <w:szCs w:val="20"/>
        </w:rPr>
        <w:t xml:space="preserve">, </w:t>
      </w:r>
      <w:r w:rsidRPr="00227805">
        <w:rPr>
          <w:b w:val="0"/>
          <w:bCs/>
          <w:w w:val="100"/>
          <w:sz w:val="20"/>
          <w:szCs w:val="20"/>
        </w:rPr>
        <w:t>cuenten con las herramientas para brindar una atención adecuada y especializada de los asuntos de los que tengan conocimiento, en los que la víctima sea una mujer.</w:t>
      </w:r>
    </w:p>
    <w:p w14:paraId="18F3DC3E" w14:textId="77777777" w:rsidR="004A661F" w:rsidRPr="009258C3" w:rsidRDefault="004A661F" w:rsidP="00C60D17">
      <w:pPr>
        <w:widowControl w:val="0"/>
        <w:autoSpaceDE w:val="0"/>
        <w:autoSpaceDN w:val="0"/>
        <w:adjustRightInd w:val="0"/>
        <w:spacing w:line="360" w:lineRule="auto"/>
        <w:rPr>
          <w:b w:val="0"/>
          <w:bCs/>
          <w:sz w:val="20"/>
          <w:szCs w:val="20"/>
        </w:rPr>
      </w:pPr>
    </w:p>
    <w:p w14:paraId="0CE7E8EA" w14:textId="77777777" w:rsidR="004B4D55"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Enfocados esos temas con la difusión y conocimiento de las observaciones generadas en la presente Recomendación</w:t>
      </w:r>
      <w:r>
        <w:rPr>
          <w:b w:val="0"/>
          <w:bCs/>
          <w:i/>
          <w:w w:val="100"/>
          <w:sz w:val="20"/>
          <w:szCs w:val="20"/>
          <w:lang w:val="es-MX" w:eastAsia="en-US"/>
        </w:rPr>
        <w:t xml:space="preserve">, </w:t>
      </w:r>
      <w:r>
        <w:rPr>
          <w:b w:val="0"/>
          <w:bCs/>
          <w:w w:val="100"/>
          <w:sz w:val="20"/>
          <w:szCs w:val="20"/>
          <w:lang w:val="es-MX" w:eastAsia="en-US"/>
        </w:rPr>
        <w:t>evaluándose su cumplimiento en forma periódica, en función al desempeño de los servidores públicos que hayan recibido la capacitación.</w:t>
      </w:r>
    </w:p>
    <w:p w14:paraId="37DF1B52" w14:textId="77777777" w:rsidR="004B4D55" w:rsidRPr="00DD16DF"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p>
    <w:p w14:paraId="0527E91E" w14:textId="2B8D6CCF" w:rsidR="004B4D55" w:rsidRDefault="004B4D55" w:rsidP="00C60D17">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sidR="004D744E">
        <w:rPr>
          <w:b w:val="0"/>
          <w:bCs/>
          <w:w w:val="100"/>
          <w:sz w:val="20"/>
          <w:szCs w:val="20"/>
          <w:lang w:val="es-MX" w:eastAsia="en-US"/>
        </w:rPr>
        <w:t xml:space="preserve">al </w:t>
      </w:r>
      <w:proofErr w:type="gramStart"/>
      <w:r w:rsidR="004D744E" w:rsidRPr="004D744E">
        <w:rPr>
          <w:bCs/>
          <w:w w:val="100"/>
          <w:sz w:val="20"/>
          <w:szCs w:val="20"/>
          <w:lang w:val="es-MX" w:eastAsia="en-US"/>
        </w:rPr>
        <w:t>Presidente</w:t>
      </w:r>
      <w:proofErr w:type="gramEnd"/>
      <w:r w:rsidRPr="004D744E">
        <w:rPr>
          <w:bCs/>
          <w:w w:val="100"/>
          <w:sz w:val="20"/>
          <w:szCs w:val="20"/>
          <w:lang w:val="es-MX" w:eastAsia="en-US"/>
        </w:rPr>
        <w:t xml:space="preserve"> Municipal de </w:t>
      </w:r>
      <w:r w:rsidR="00EF2E1E">
        <w:rPr>
          <w:bCs/>
          <w:w w:val="100"/>
          <w:sz w:val="20"/>
          <w:szCs w:val="20"/>
          <w:lang w:val="es-MX" w:eastAsia="en-US"/>
        </w:rPr>
        <w:t>Torreón</w:t>
      </w:r>
      <w:r w:rsidRPr="004D744E">
        <w:rPr>
          <w:bCs/>
          <w:w w:val="100"/>
          <w:sz w:val="20"/>
          <w:szCs w:val="20"/>
          <w:lang w:val="es-MX" w:eastAsia="en-US"/>
        </w:rPr>
        <w:t>, Coahuila de Zaragoza</w:t>
      </w:r>
      <w:r>
        <w:rPr>
          <w:b w:val="0"/>
          <w:bCs/>
          <w:w w:val="100"/>
          <w:sz w:val="20"/>
          <w:szCs w:val="20"/>
          <w:lang w:val="es-MX" w:eastAsia="en-US"/>
        </w:rPr>
        <w:t xml:space="preserve">, en su calidad de </w:t>
      </w:r>
      <w:r w:rsidRPr="00EA0123">
        <w:rPr>
          <w:b w:val="0"/>
          <w:bCs/>
          <w:w w:val="100"/>
          <w:sz w:val="20"/>
          <w:szCs w:val="20"/>
          <w:lang w:val="es-MX" w:eastAsia="en-US"/>
        </w:rPr>
        <w:t>superior jerárquico de la autoridad responsable,</w:t>
      </w:r>
      <w:r>
        <w:rPr>
          <w:b w:val="0"/>
          <w:bCs/>
          <w:w w:val="100"/>
          <w:sz w:val="20"/>
          <w:szCs w:val="20"/>
          <w:lang w:val="es-MX" w:eastAsia="en-US"/>
        </w:rPr>
        <w:t xml:space="preserve"> para que atienda a lo siguiente:</w:t>
      </w:r>
      <w:r w:rsidRPr="00EA0123">
        <w:rPr>
          <w:b w:val="0"/>
          <w:bCs/>
          <w:w w:val="100"/>
          <w:sz w:val="20"/>
          <w:szCs w:val="20"/>
          <w:lang w:val="es-MX" w:eastAsia="en-US"/>
        </w:rPr>
        <w:t xml:space="preserve"> </w:t>
      </w:r>
    </w:p>
    <w:p w14:paraId="6726CC95" w14:textId="77777777" w:rsidR="004B4D55" w:rsidRPr="00805CF5" w:rsidRDefault="004B4D55" w:rsidP="00C60D17">
      <w:pPr>
        <w:pStyle w:val="Prrafodelista"/>
        <w:spacing w:line="360" w:lineRule="auto"/>
        <w:rPr>
          <w:b w:val="0"/>
          <w:bCs/>
          <w:w w:val="100"/>
          <w:sz w:val="20"/>
          <w:szCs w:val="20"/>
          <w:lang w:val="es-MX" w:eastAsia="en-US"/>
        </w:rPr>
      </w:pPr>
    </w:p>
    <w:p w14:paraId="5683622B" w14:textId="77777777" w:rsidR="004B4D55" w:rsidRPr="00805CF5" w:rsidRDefault="004B4D55" w:rsidP="00C60D17">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a</w:t>
      </w:r>
      <w:r w:rsidRPr="00805CF5">
        <w:rPr>
          <w:b w:val="0"/>
          <w:bCs/>
          <w:w w:val="100"/>
          <w:sz w:val="20"/>
          <w:szCs w:val="20"/>
          <w:lang w:val="es-MX" w:eastAsia="en-US"/>
        </w:rPr>
        <w:t xml:space="preserve">). En el caso de que la presente Recomendación sea aceptada, deberá informarlo a esta Comisión dentro de los quince días hábiles siguientes a su notificación. (Véase parte de los artículos 130 de la </w:t>
      </w:r>
      <w:r w:rsidRPr="00805CF5">
        <w:rPr>
          <w:b w:val="0"/>
          <w:bCs/>
          <w:i/>
          <w:w w:val="100"/>
          <w:sz w:val="20"/>
          <w:szCs w:val="20"/>
          <w:lang w:val="es-MX" w:eastAsia="en-US"/>
        </w:rPr>
        <w:t>Ley de la CDHEC</w:t>
      </w:r>
      <w:r w:rsidRPr="00805CF5">
        <w:rPr>
          <w:b w:val="0"/>
          <w:bCs/>
          <w:w w:val="100"/>
          <w:sz w:val="20"/>
          <w:szCs w:val="20"/>
          <w:lang w:val="es-MX" w:eastAsia="en-US"/>
        </w:rPr>
        <w:t xml:space="preserve"> y 102 de su Reglamento Interior</w:t>
      </w:r>
      <w:r w:rsidRPr="00417CB4">
        <w:rPr>
          <w:rStyle w:val="Refdenotaalpie"/>
          <w:b w:val="0"/>
          <w:bCs/>
          <w:w w:val="100"/>
          <w:lang w:val="es-MX" w:eastAsia="en-US"/>
        </w:rPr>
        <w:footnoteReference w:id="91"/>
      </w:r>
      <w:r w:rsidRPr="00805CF5">
        <w:rPr>
          <w:b w:val="0"/>
          <w:bCs/>
          <w:w w:val="100"/>
          <w:sz w:val="20"/>
          <w:szCs w:val="20"/>
          <w:lang w:val="es-MX" w:eastAsia="en-US"/>
        </w:rPr>
        <w:t>)</w:t>
      </w:r>
    </w:p>
    <w:p w14:paraId="0959F6FF" w14:textId="77777777" w:rsidR="004B4D55" w:rsidRPr="004302A6" w:rsidRDefault="004B4D55" w:rsidP="00C60D17">
      <w:pPr>
        <w:spacing w:line="360" w:lineRule="auto"/>
        <w:ind w:left="284"/>
        <w:rPr>
          <w:b w:val="0"/>
          <w:bCs/>
          <w:sz w:val="20"/>
          <w:szCs w:val="20"/>
        </w:rPr>
      </w:pPr>
    </w:p>
    <w:p w14:paraId="66A4B0F4" w14:textId="77777777" w:rsidR="008736B2" w:rsidRDefault="004B4D55" w:rsidP="00C60D17">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 xml:space="preserve">b). Posterior a la aceptación, </w:t>
      </w:r>
      <w:r w:rsidRPr="00EA0123">
        <w:rPr>
          <w:b w:val="0"/>
          <w:bCs/>
          <w:w w:val="100"/>
          <w:sz w:val="20"/>
          <w:szCs w:val="20"/>
          <w:lang w:val="es-MX" w:eastAsia="en-US"/>
        </w:rPr>
        <w:t xml:space="preserve">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w:t>
      </w:r>
    </w:p>
    <w:p w14:paraId="59389EF0" w14:textId="56B8CDC8" w:rsidR="004B4D55" w:rsidRPr="003F2E8E" w:rsidRDefault="004B4D55" w:rsidP="003F2E8E">
      <w:pPr>
        <w:pStyle w:val="Prrafodelista"/>
        <w:widowControl w:val="0"/>
        <w:autoSpaceDE w:val="0"/>
        <w:autoSpaceDN w:val="0"/>
        <w:adjustRightInd w:val="0"/>
        <w:spacing w:line="360" w:lineRule="auto"/>
        <w:ind w:left="284"/>
        <w:rPr>
          <w:b w:val="0"/>
          <w:bCs/>
          <w:w w:val="100"/>
          <w:sz w:val="20"/>
          <w:szCs w:val="20"/>
          <w:lang w:val="es-MX" w:eastAsia="en-US"/>
        </w:rPr>
      </w:pPr>
      <w:r w:rsidRPr="00EA0123">
        <w:rPr>
          <w:b w:val="0"/>
          <w:bCs/>
          <w:w w:val="100"/>
          <w:sz w:val="20"/>
          <w:szCs w:val="20"/>
          <w:lang w:val="es-MX" w:eastAsia="en-US"/>
        </w:rPr>
        <w:t>Recomendación.</w:t>
      </w:r>
      <w:r>
        <w:rPr>
          <w:b w:val="0"/>
          <w:bCs/>
          <w:w w:val="100"/>
          <w:sz w:val="20"/>
          <w:szCs w:val="20"/>
          <w:lang w:val="es-MX" w:eastAsia="en-US"/>
        </w:rPr>
        <w:t xml:space="preserve"> (Véase parte de los artículos 130 de la Ley de la CDHEC y 102 de su Reglamento Interior</w:t>
      </w:r>
      <w:r w:rsidRPr="00417CB4">
        <w:rPr>
          <w:rStyle w:val="Refdenotaalpie"/>
          <w:b w:val="0"/>
          <w:bCs/>
          <w:w w:val="100"/>
          <w:lang w:val="es-MX" w:eastAsia="en-US"/>
        </w:rPr>
        <w:footnoteReference w:id="92"/>
      </w:r>
      <w:r>
        <w:rPr>
          <w:b w:val="0"/>
          <w:bCs/>
          <w:w w:val="100"/>
          <w:sz w:val="20"/>
          <w:szCs w:val="20"/>
          <w:lang w:val="es-MX" w:eastAsia="en-US"/>
        </w:rPr>
        <w:t>)</w:t>
      </w:r>
    </w:p>
    <w:p w14:paraId="55D59CF0" w14:textId="0ABB5E15" w:rsidR="009141F8" w:rsidRPr="003F2E8E" w:rsidRDefault="004B4D55" w:rsidP="003F2E8E">
      <w:pPr>
        <w:pStyle w:val="Prrafodelista"/>
        <w:widowControl w:val="0"/>
        <w:autoSpaceDE w:val="0"/>
        <w:autoSpaceDN w:val="0"/>
        <w:adjustRightInd w:val="0"/>
        <w:spacing w:line="360" w:lineRule="auto"/>
        <w:ind w:left="284"/>
        <w:rPr>
          <w:bCs/>
          <w:w w:val="100"/>
          <w:sz w:val="20"/>
          <w:szCs w:val="20"/>
          <w:lang w:val="es-MX" w:eastAsia="en-US"/>
        </w:rPr>
      </w:pPr>
      <w:r>
        <w:rPr>
          <w:b w:val="0"/>
          <w:bCs/>
          <w:w w:val="100"/>
          <w:sz w:val="20"/>
          <w:szCs w:val="20"/>
          <w:lang w:val="es-MX" w:eastAsia="en-US"/>
        </w:rPr>
        <w:t>c). E</w:t>
      </w:r>
      <w:r w:rsidRPr="00EA0123">
        <w:rPr>
          <w:b w:val="0"/>
          <w:bCs/>
          <w:w w:val="100"/>
          <w:sz w:val="20"/>
          <w:szCs w:val="20"/>
          <w:lang w:val="es-MX" w:eastAsia="en-US"/>
        </w:rPr>
        <w:t xml:space="preserve">n </w:t>
      </w:r>
      <w:r>
        <w:rPr>
          <w:b w:val="0"/>
          <w:bCs/>
          <w:w w:val="100"/>
          <w:sz w:val="20"/>
          <w:szCs w:val="20"/>
          <w:lang w:val="es-MX" w:eastAsia="en-US"/>
        </w:rPr>
        <w:t>el</w:t>
      </w:r>
      <w:r w:rsidRPr="00EA0123">
        <w:rPr>
          <w:b w:val="0"/>
          <w:bCs/>
          <w:w w:val="100"/>
          <w:sz w:val="20"/>
          <w:szCs w:val="20"/>
          <w:lang w:val="es-MX" w:eastAsia="en-US"/>
        </w:rPr>
        <w:t xml:space="preserve"> caso </w:t>
      </w:r>
      <w:r>
        <w:rPr>
          <w:b w:val="0"/>
          <w:bCs/>
          <w:w w:val="100"/>
          <w:sz w:val="20"/>
          <w:szCs w:val="20"/>
          <w:lang w:val="es-MX" w:eastAsia="en-US"/>
        </w:rPr>
        <w:t xml:space="preserve">de no aceptar la Recomendación </w:t>
      </w:r>
      <w:r w:rsidRPr="00EA0123">
        <w:rPr>
          <w:b w:val="0"/>
          <w:bCs/>
          <w:w w:val="100"/>
          <w:sz w:val="20"/>
          <w:szCs w:val="20"/>
          <w:lang w:val="es-MX" w:eastAsia="en-US"/>
        </w:rPr>
        <w:t xml:space="preserve">deberá fundar, motivar y hacer pública su negativa, </w:t>
      </w:r>
      <w:r>
        <w:rPr>
          <w:b w:val="0"/>
          <w:bCs/>
          <w:w w:val="100"/>
          <w:sz w:val="20"/>
          <w:szCs w:val="20"/>
          <w:lang w:val="es-MX" w:eastAsia="en-US"/>
        </w:rPr>
        <w:t xml:space="preserve">(Véase </w:t>
      </w:r>
      <w:r w:rsidRPr="00EA0123">
        <w:rPr>
          <w:b w:val="0"/>
          <w:bCs/>
          <w:w w:val="100"/>
          <w:sz w:val="20"/>
          <w:szCs w:val="20"/>
          <w:lang w:val="es-MX" w:eastAsia="en-US"/>
        </w:rPr>
        <w:t>lo dispuesto por el artículo 1</w:t>
      </w:r>
      <w:r>
        <w:rPr>
          <w:b w:val="0"/>
          <w:bCs/>
          <w:w w:val="100"/>
          <w:sz w:val="20"/>
          <w:szCs w:val="20"/>
          <w:lang w:val="es-MX" w:eastAsia="en-US"/>
        </w:rPr>
        <w:t>30 segundo pá</w:t>
      </w:r>
      <w:r w:rsidRPr="00EA0123">
        <w:rPr>
          <w:b w:val="0"/>
          <w:bCs/>
          <w:w w:val="100"/>
          <w:sz w:val="20"/>
          <w:szCs w:val="20"/>
          <w:lang w:val="es-MX" w:eastAsia="en-US"/>
        </w:rPr>
        <w:t>rrafo</w:t>
      </w:r>
      <w:r>
        <w:rPr>
          <w:b w:val="0"/>
          <w:bCs/>
          <w:w w:val="100"/>
          <w:sz w:val="20"/>
          <w:szCs w:val="20"/>
          <w:lang w:val="es-MX" w:eastAsia="en-US"/>
        </w:rPr>
        <w:t xml:space="preserve"> de la </w:t>
      </w:r>
      <w:r w:rsidRPr="00A8691A">
        <w:rPr>
          <w:b w:val="0"/>
          <w:bCs/>
          <w:i/>
          <w:w w:val="100"/>
          <w:sz w:val="20"/>
          <w:szCs w:val="20"/>
          <w:lang w:val="es-MX" w:eastAsia="en-US"/>
        </w:rPr>
        <w:t>Ley de la CDHEC</w:t>
      </w:r>
      <w:r>
        <w:rPr>
          <w:rStyle w:val="Refdenotaalpie"/>
          <w:b w:val="0"/>
          <w:bCs/>
          <w:w w:val="100"/>
          <w:lang w:val="es-MX" w:eastAsia="en-US"/>
        </w:rPr>
        <w:footnoteReference w:id="93"/>
      </w:r>
      <w:r>
        <w:rPr>
          <w:b w:val="0"/>
          <w:bCs/>
          <w:w w:val="100"/>
          <w:sz w:val="20"/>
          <w:szCs w:val="20"/>
          <w:lang w:val="es-MX" w:eastAsia="en-US"/>
        </w:rPr>
        <w:t>)</w:t>
      </w:r>
      <w:r>
        <w:rPr>
          <w:b w:val="0"/>
          <w:bCs/>
          <w:i/>
          <w:w w:val="100"/>
          <w:sz w:val="20"/>
          <w:szCs w:val="20"/>
          <w:lang w:val="es-MX" w:eastAsia="en-US"/>
        </w:rPr>
        <w:t>.</w:t>
      </w:r>
    </w:p>
    <w:p w14:paraId="6FB26A6B" w14:textId="77777777" w:rsidR="004B4D55" w:rsidRPr="00805CF5" w:rsidRDefault="004B4D55" w:rsidP="00C60D17">
      <w:pPr>
        <w:pStyle w:val="Prrafodelista"/>
        <w:widowControl w:val="0"/>
        <w:autoSpaceDE w:val="0"/>
        <w:autoSpaceDN w:val="0"/>
        <w:adjustRightInd w:val="0"/>
        <w:spacing w:line="360" w:lineRule="auto"/>
        <w:ind w:left="284"/>
        <w:rPr>
          <w:bCs/>
          <w:w w:val="100"/>
          <w:sz w:val="20"/>
          <w:szCs w:val="20"/>
          <w:lang w:val="es-MX" w:eastAsia="en-US"/>
        </w:rPr>
      </w:pPr>
      <w:r>
        <w:rPr>
          <w:b w:val="0"/>
          <w:bCs/>
          <w:w w:val="100"/>
          <w:sz w:val="20"/>
          <w:szCs w:val="20"/>
          <w:lang w:val="es-MX" w:eastAsia="en-US"/>
        </w:rPr>
        <w:t>d</w:t>
      </w:r>
      <w:r w:rsidRPr="005A7B6B">
        <w:rPr>
          <w:b w:val="0"/>
          <w:bCs/>
          <w:w w:val="100"/>
          <w:sz w:val="20"/>
          <w:szCs w:val="20"/>
          <w:lang w:val="es-MX" w:eastAsia="en-US"/>
        </w:rPr>
        <w:t xml:space="preserve">). Se hace de su conocimiento que es obligación de todo servidor público, responder a las recomendaciones que esta Comisión Estatal les presente, </w:t>
      </w:r>
      <w:r>
        <w:rPr>
          <w:b w:val="0"/>
          <w:bCs/>
          <w:w w:val="100"/>
          <w:sz w:val="20"/>
          <w:szCs w:val="20"/>
          <w:lang w:val="es-MX" w:eastAsia="en-US"/>
        </w:rPr>
        <w:t xml:space="preserve">(Véase </w:t>
      </w:r>
      <w:r w:rsidRPr="005A7B6B">
        <w:rPr>
          <w:b w:val="0"/>
          <w:bCs/>
          <w:w w:val="100"/>
          <w:sz w:val="20"/>
          <w:szCs w:val="20"/>
          <w:lang w:val="es-MX" w:eastAsia="en-US"/>
        </w:rPr>
        <w:t xml:space="preserve">lo establecido </w:t>
      </w:r>
      <w:r>
        <w:rPr>
          <w:b w:val="0"/>
          <w:bCs/>
          <w:w w:val="100"/>
          <w:sz w:val="20"/>
          <w:szCs w:val="20"/>
          <w:lang w:val="es-MX" w:eastAsia="en-US"/>
        </w:rPr>
        <w:t>en</w:t>
      </w:r>
      <w:r w:rsidRPr="005A7B6B">
        <w:rPr>
          <w:b w:val="0"/>
          <w:bCs/>
          <w:w w:val="100"/>
          <w:sz w:val="20"/>
          <w:szCs w:val="20"/>
          <w:lang w:val="es-MX" w:eastAsia="en-US"/>
        </w:rPr>
        <w:t xml:space="preserve"> los artículos 102, apartado B, segundo párrafo de la </w:t>
      </w:r>
      <w:r w:rsidRPr="005A7B6B">
        <w:rPr>
          <w:b w:val="0"/>
          <w:bCs/>
          <w:i/>
          <w:w w:val="100"/>
          <w:sz w:val="20"/>
          <w:szCs w:val="20"/>
          <w:lang w:val="es-MX" w:eastAsia="en-US"/>
        </w:rPr>
        <w:t>CPEUM</w:t>
      </w:r>
      <w:r>
        <w:rPr>
          <w:b w:val="0"/>
          <w:bCs/>
          <w:w w:val="100"/>
          <w:sz w:val="20"/>
          <w:szCs w:val="20"/>
          <w:lang w:val="es-MX" w:eastAsia="en-US"/>
        </w:rPr>
        <w:t xml:space="preserve"> y 195, tercer párrafo</w:t>
      </w:r>
      <w:r w:rsidRPr="005A7B6B">
        <w:rPr>
          <w:b w:val="0"/>
          <w:bCs/>
          <w:w w:val="100"/>
          <w:sz w:val="20"/>
          <w:szCs w:val="20"/>
          <w:lang w:val="es-MX" w:eastAsia="en-US"/>
        </w:rPr>
        <w:t xml:space="preserve"> de la </w:t>
      </w:r>
      <w:r w:rsidRPr="005A7B6B">
        <w:rPr>
          <w:b w:val="0"/>
          <w:bCs/>
          <w:i/>
          <w:w w:val="100"/>
          <w:sz w:val="20"/>
          <w:szCs w:val="20"/>
          <w:lang w:val="es-MX" w:eastAsia="en-US"/>
        </w:rPr>
        <w:t>CPECZ</w:t>
      </w:r>
      <w:r w:rsidRPr="00EA0123">
        <w:rPr>
          <w:rStyle w:val="Refdenotaalpie"/>
          <w:b w:val="0"/>
          <w:bCs/>
          <w:w w:val="100"/>
          <w:lang w:val="es-MX" w:eastAsia="en-US"/>
        </w:rPr>
        <w:footnoteReference w:id="94"/>
      </w:r>
      <w:r>
        <w:rPr>
          <w:b w:val="0"/>
          <w:bCs/>
          <w:i/>
          <w:w w:val="100"/>
          <w:sz w:val="20"/>
          <w:szCs w:val="20"/>
          <w:lang w:val="es-MX" w:eastAsia="en-US"/>
        </w:rPr>
        <w:t>)</w:t>
      </w:r>
      <w:r w:rsidRPr="005A7B6B">
        <w:rPr>
          <w:b w:val="0"/>
          <w:bCs/>
          <w:w w:val="100"/>
          <w:sz w:val="20"/>
          <w:szCs w:val="20"/>
          <w:lang w:val="es-MX" w:eastAsia="en-US"/>
        </w:rPr>
        <w:t>.</w:t>
      </w:r>
    </w:p>
    <w:p w14:paraId="4D67C022" w14:textId="77777777" w:rsidR="003F2E8E" w:rsidRPr="00C4693D" w:rsidRDefault="003F2E8E" w:rsidP="00C4693D">
      <w:pPr>
        <w:widowControl w:val="0"/>
        <w:autoSpaceDE w:val="0"/>
        <w:autoSpaceDN w:val="0"/>
        <w:adjustRightInd w:val="0"/>
        <w:spacing w:line="360" w:lineRule="auto"/>
        <w:rPr>
          <w:b w:val="0"/>
          <w:bCs/>
          <w:sz w:val="20"/>
          <w:szCs w:val="20"/>
        </w:rPr>
      </w:pPr>
    </w:p>
    <w:p w14:paraId="4357E019" w14:textId="77777777" w:rsidR="004B4D55" w:rsidRPr="00417CB4" w:rsidRDefault="004B4D55" w:rsidP="00C60D17">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 xml:space="preserve">e). </w:t>
      </w:r>
      <w:r w:rsidRPr="00EA0123">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Pr>
          <w:b w:val="0"/>
          <w:bCs/>
          <w:w w:val="100"/>
          <w:sz w:val="20"/>
          <w:szCs w:val="20"/>
          <w:lang w:val="es-MX" w:eastAsia="en-US"/>
        </w:rPr>
        <w:t xml:space="preserve"> (Véase de </w:t>
      </w:r>
      <w:r w:rsidRPr="00EA0123">
        <w:rPr>
          <w:b w:val="0"/>
          <w:bCs/>
          <w:w w:val="100"/>
          <w:sz w:val="20"/>
          <w:szCs w:val="20"/>
          <w:lang w:val="es-MX" w:eastAsia="en-US"/>
        </w:rPr>
        <w:t>artículo 63 de la Ley General de Res</w:t>
      </w:r>
      <w:r>
        <w:rPr>
          <w:b w:val="0"/>
          <w:bCs/>
          <w:w w:val="100"/>
          <w:sz w:val="20"/>
          <w:szCs w:val="20"/>
          <w:lang w:val="es-MX" w:eastAsia="en-US"/>
        </w:rPr>
        <w:t>ponsabilidades Administrativas</w:t>
      </w:r>
      <w:r w:rsidRPr="00EA0123">
        <w:rPr>
          <w:rStyle w:val="Refdenotaalpie"/>
          <w:b w:val="0"/>
          <w:bCs/>
          <w:w w:val="100"/>
          <w:lang w:val="es-MX" w:eastAsia="en-US"/>
        </w:rPr>
        <w:footnoteReference w:id="95"/>
      </w:r>
      <w:r>
        <w:rPr>
          <w:b w:val="0"/>
          <w:bCs/>
          <w:w w:val="100"/>
          <w:sz w:val="20"/>
          <w:szCs w:val="20"/>
          <w:lang w:val="es-MX" w:eastAsia="en-US"/>
        </w:rPr>
        <w:t>)</w:t>
      </w:r>
      <w:r w:rsidRPr="00EA0123">
        <w:rPr>
          <w:b w:val="0"/>
          <w:bCs/>
          <w:w w:val="100"/>
          <w:sz w:val="20"/>
          <w:szCs w:val="20"/>
          <w:lang w:val="es-MX" w:eastAsia="en-US"/>
        </w:rPr>
        <w:t xml:space="preserve">. </w:t>
      </w:r>
    </w:p>
    <w:p w14:paraId="6FC92F6C" w14:textId="77777777" w:rsidR="008736B2" w:rsidRDefault="008736B2" w:rsidP="00C60D17">
      <w:pPr>
        <w:pStyle w:val="Prrafodelista"/>
        <w:widowControl w:val="0"/>
        <w:autoSpaceDE w:val="0"/>
        <w:autoSpaceDN w:val="0"/>
        <w:adjustRightInd w:val="0"/>
        <w:spacing w:line="360" w:lineRule="auto"/>
        <w:ind w:left="0"/>
        <w:rPr>
          <w:b w:val="0"/>
          <w:bCs/>
          <w:w w:val="100"/>
          <w:sz w:val="20"/>
          <w:szCs w:val="20"/>
          <w:lang w:val="es-MX" w:eastAsia="en-US"/>
        </w:rPr>
      </w:pPr>
    </w:p>
    <w:p w14:paraId="46C76BAD" w14:textId="41FB5EC3" w:rsidR="004B4D55" w:rsidRPr="00EA0123" w:rsidRDefault="003F2E8E" w:rsidP="00C60D17">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Por las anteriores consideraciones,</w:t>
      </w:r>
      <w:r w:rsidR="004B4D55" w:rsidRPr="003F2E8E">
        <w:rPr>
          <w:b w:val="0"/>
          <w:bCs/>
          <w:w w:val="100"/>
          <w:sz w:val="20"/>
          <w:szCs w:val="20"/>
          <w:lang w:val="es-MX" w:eastAsia="en-US"/>
        </w:rPr>
        <w:t xml:space="preserve"> con fundamento en las disposiciones legales invocadas en esta determinación y, con base a los razonamientos que en ella se contienen, en la ciudad de Saltillo, Coahuila de Zaragoza a </w:t>
      </w:r>
      <w:r w:rsidRPr="003F2E8E">
        <w:rPr>
          <w:b w:val="0"/>
          <w:bCs/>
          <w:w w:val="100"/>
          <w:sz w:val="20"/>
          <w:szCs w:val="20"/>
          <w:lang w:val="es-MX" w:eastAsia="en-US"/>
        </w:rPr>
        <w:t>30</w:t>
      </w:r>
      <w:r w:rsidR="00222CE0" w:rsidRPr="003F2E8E">
        <w:rPr>
          <w:b w:val="0"/>
          <w:bCs/>
          <w:w w:val="100"/>
          <w:sz w:val="20"/>
          <w:szCs w:val="20"/>
          <w:lang w:val="es-MX" w:eastAsia="en-US"/>
        </w:rPr>
        <w:t xml:space="preserve"> de </w:t>
      </w:r>
      <w:r w:rsidRPr="003F2E8E">
        <w:rPr>
          <w:b w:val="0"/>
          <w:bCs/>
          <w:w w:val="100"/>
          <w:sz w:val="20"/>
          <w:szCs w:val="20"/>
          <w:lang w:val="es-MX" w:eastAsia="en-US"/>
        </w:rPr>
        <w:t xml:space="preserve">octubre </w:t>
      </w:r>
      <w:r w:rsidR="00E238AE" w:rsidRPr="003F2E8E">
        <w:rPr>
          <w:b w:val="0"/>
          <w:bCs/>
          <w:w w:val="100"/>
          <w:sz w:val="20"/>
          <w:szCs w:val="20"/>
          <w:lang w:val="es-MX" w:eastAsia="en-US"/>
        </w:rPr>
        <w:t>del 202</w:t>
      </w:r>
      <w:r w:rsidR="00C14450" w:rsidRPr="003F2E8E">
        <w:rPr>
          <w:b w:val="0"/>
          <w:bCs/>
          <w:w w:val="100"/>
          <w:sz w:val="20"/>
          <w:szCs w:val="20"/>
          <w:lang w:val="es-MX" w:eastAsia="en-US"/>
        </w:rPr>
        <w:t>3</w:t>
      </w:r>
      <w:r w:rsidR="004B4D55" w:rsidRPr="003F2E8E">
        <w:rPr>
          <w:b w:val="0"/>
          <w:bCs/>
          <w:w w:val="100"/>
          <w:sz w:val="20"/>
          <w:szCs w:val="20"/>
          <w:lang w:val="es-MX" w:eastAsia="en-US"/>
        </w:rPr>
        <w:t>, lo resolvió y firma, el</w:t>
      </w:r>
      <w:r w:rsidR="00E40757" w:rsidRPr="003F2E8E">
        <w:rPr>
          <w:b w:val="0"/>
          <w:bCs/>
          <w:w w:val="100"/>
          <w:sz w:val="20"/>
          <w:szCs w:val="20"/>
          <w:lang w:val="es-MX" w:eastAsia="en-US"/>
        </w:rPr>
        <w:t xml:space="preserve"> Maestro José Ángel Rodríguez Canales</w:t>
      </w:r>
      <w:r w:rsidR="004B4D55" w:rsidRPr="003F2E8E">
        <w:rPr>
          <w:b w:val="0"/>
          <w:bCs/>
          <w:w w:val="100"/>
          <w:sz w:val="20"/>
          <w:szCs w:val="20"/>
          <w:lang w:val="es-MX" w:eastAsia="en-US"/>
        </w:rPr>
        <w:t xml:space="preserve">, </w:t>
      </w:r>
      <w:proofErr w:type="gramStart"/>
      <w:r w:rsidR="004B4D55" w:rsidRPr="003F2E8E">
        <w:rPr>
          <w:b w:val="0"/>
          <w:bCs/>
          <w:w w:val="100"/>
          <w:sz w:val="20"/>
          <w:szCs w:val="20"/>
          <w:lang w:val="es-MX" w:eastAsia="en-US"/>
        </w:rPr>
        <w:t>Presidente</w:t>
      </w:r>
      <w:proofErr w:type="gramEnd"/>
      <w:r w:rsidR="004B4D55" w:rsidRPr="003F2E8E">
        <w:rPr>
          <w:b w:val="0"/>
          <w:bCs/>
          <w:w w:val="100"/>
          <w:sz w:val="20"/>
          <w:szCs w:val="20"/>
          <w:lang w:val="es-MX" w:eastAsia="en-US"/>
        </w:rPr>
        <w:t xml:space="preserve"> de la Comisión de los Derechos Humanos del Estado de Coahuila de Zaragoza. </w:t>
      </w:r>
    </w:p>
    <w:p w14:paraId="562961F6" w14:textId="77777777" w:rsidR="00216209" w:rsidRDefault="00216209" w:rsidP="00C60D17">
      <w:pPr>
        <w:widowControl w:val="0"/>
        <w:autoSpaceDE w:val="0"/>
        <w:autoSpaceDN w:val="0"/>
        <w:adjustRightInd w:val="0"/>
        <w:spacing w:line="360" w:lineRule="auto"/>
        <w:jc w:val="center"/>
        <w:rPr>
          <w:rFonts w:ascii="Arial" w:hAnsi="Arial" w:cs="Arial"/>
          <w:bCs/>
          <w:sz w:val="20"/>
          <w:szCs w:val="20"/>
          <w:lang w:val="es-ES"/>
        </w:rPr>
      </w:pPr>
    </w:p>
    <w:p w14:paraId="7EF290A7" w14:textId="77777777" w:rsidR="009141F8" w:rsidRDefault="009141F8" w:rsidP="00C60D17">
      <w:pPr>
        <w:widowControl w:val="0"/>
        <w:autoSpaceDE w:val="0"/>
        <w:autoSpaceDN w:val="0"/>
        <w:adjustRightInd w:val="0"/>
        <w:spacing w:line="360" w:lineRule="auto"/>
        <w:rPr>
          <w:rFonts w:ascii="Arial" w:hAnsi="Arial" w:cs="Arial"/>
          <w:bCs/>
          <w:sz w:val="20"/>
          <w:szCs w:val="20"/>
          <w:lang w:val="es-ES"/>
        </w:rPr>
      </w:pPr>
    </w:p>
    <w:p w14:paraId="5E54E401" w14:textId="77777777" w:rsidR="004A661F" w:rsidRPr="00EA0123" w:rsidRDefault="004A661F" w:rsidP="00C60D17">
      <w:pPr>
        <w:widowControl w:val="0"/>
        <w:autoSpaceDE w:val="0"/>
        <w:autoSpaceDN w:val="0"/>
        <w:adjustRightInd w:val="0"/>
        <w:spacing w:line="360" w:lineRule="auto"/>
        <w:rPr>
          <w:rFonts w:ascii="Arial" w:hAnsi="Arial" w:cs="Arial"/>
          <w:bCs/>
          <w:sz w:val="20"/>
          <w:szCs w:val="20"/>
          <w:lang w:val="es-ES"/>
        </w:rPr>
      </w:pPr>
    </w:p>
    <w:p w14:paraId="7B24B333" w14:textId="77777777" w:rsidR="00E40757" w:rsidRDefault="00E40757" w:rsidP="00C60D17">
      <w:pPr>
        <w:widowControl w:val="0"/>
        <w:autoSpaceDE w:val="0"/>
        <w:autoSpaceDN w:val="0"/>
        <w:adjustRightInd w:val="0"/>
        <w:spacing w:line="360" w:lineRule="auto"/>
        <w:jc w:val="center"/>
        <w:rPr>
          <w:rFonts w:ascii="Arial" w:hAnsi="Arial" w:cs="Arial"/>
          <w:bCs/>
          <w:sz w:val="20"/>
          <w:szCs w:val="20"/>
          <w:lang w:val="es-ES"/>
        </w:rPr>
      </w:pPr>
      <w:r w:rsidRPr="00E40757">
        <w:rPr>
          <w:rFonts w:ascii="Arial" w:hAnsi="Arial" w:cs="Arial"/>
          <w:bCs/>
          <w:sz w:val="20"/>
          <w:szCs w:val="20"/>
        </w:rPr>
        <w:t>Maestro José Ángel Rodríguez Canales</w:t>
      </w:r>
      <w:r w:rsidRPr="00E40757">
        <w:rPr>
          <w:rFonts w:ascii="Arial" w:hAnsi="Arial" w:cs="Arial"/>
          <w:bCs/>
          <w:sz w:val="20"/>
          <w:szCs w:val="20"/>
          <w:lang w:val="es-ES"/>
        </w:rPr>
        <w:t xml:space="preserve"> </w:t>
      </w:r>
    </w:p>
    <w:p w14:paraId="043CBC17" w14:textId="0416D637" w:rsidR="004B4D55" w:rsidRPr="00EA0123" w:rsidRDefault="004B4D55" w:rsidP="00C60D17">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 xml:space="preserve">Presidente de la Comisión de los Derechos Humanos </w:t>
      </w:r>
    </w:p>
    <w:p w14:paraId="73AA71BF" w14:textId="4FD9FE96" w:rsidR="000C3A85" w:rsidRPr="00EA0123" w:rsidRDefault="004B4D55" w:rsidP="00C60D17">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del Estado de Coahuila de Zaragoza</w:t>
      </w:r>
    </w:p>
    <w:sectPr w:rsidR="000C3A85" w:rsidRPr="00EA0123" w:rsidSect="00C2670B">
      <w:headerReference w:type="default" r:id="rId10"/>
      <w:footerReference w:type="default" r:id="rId11"/>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4947" w14:textId="77777777" w:rsidR="00B96D53" w:rsidRDefault="00B96D53">
      <w:r>
        <w:separator/>
      </w:r>
    </w:p>
  </w:endnote>
  <w:endnote w:type="continuationSeparator" w:id="0">
    <w:p w14:paraId="03DD84D2" w14:textId="77777777" w:rsidR="00B96D53" w:rsidRDefault="00B9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3E2369E2" w:rsidR="00F05C91" w:rsidRDefault="00F05C91">
        <w:pPr>
          <w:pStyle w:val="Piedepgina"/>
          <w:jc w:val="right"/>
        </w:pPr>
        <w:r>
          <w:fldChar w:fldCharType="begin"/>
        </w:r>
        <w:r>
          <w:instrText>PAGE   \* MERGEFORMAT</w:instrText>
        </w:r>
        <w:r>
          <w:fldChar w:fldCharType="separate"/>
        </w:r>
        <w:r w:rsidR="00554064" w:rsidRPr="00554064">
          <w:rPr>
            <w:noProof/>
            <w:lang w:val="es-ES"/>
          </w:rPr>
          <w:t>21</w:t>
        </w:r>
        <w:r>
          <w:fldChar w:fldCharType="end"/>
        </w:r>
      </w:p>
    </w:sdtContent>
  </w:sdt>
  <w:p w14:paraId="3C8FBF2F" w14:textId="77777777" w:rsidR="00F05C91" w:rsidRDefault="00F05C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2CF9" w14:textId="77777777" w:rsidR="00B96D53" w:rsidRDefault="00B96D53">
      <w:r>
        <w:separator/>
      </w:r>
    </w:p>
  </w:footnote>
  <w:footnote w:type="continuationSeparator" w:id="0">
    <w:p w14:paraId="2A333A3B" w14:textId="77777777" w:rsidR="00B96D53" w:rsidRDefault="00B96D53">
      <w:r>
        <w:continuationSeparator/>
      </w:r>
    </w:p>
  </w:footnote>
  <w:footnote w:id="1">
    <w:p w14:paraId="0C31343B" w14:textId="77777777" w:rsidR="00F05C91" w:rsidRDefault="00F05C91"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56AD7248" w:rsidR="00F05C91" w:rsidRPr="00893CCB" w:rsidRDefault="00F05C91"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57060C7F" w14:textId="77777777" w:rsidR="00F05C91" w:rsidRDefault="00F05C91"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744DA10A" w14:textId="1E1A43E6" w:rsidR="00F05C91" w:rsidRPr="00893CCB" w:rsidRDefault="00F05C91"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 </w:t>
      </w: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F05C91" w:rsidRDefault="00F05C91"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F05C91" w:rsidRPr="00893CCB" w:rsidRDefault="00F05C91"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1F5B57B5" w14:textId="7135ADE5" w:rsidR="00F05C91" w:rsidRPr="00335FA0" w:rsidRDefault="00F05C91"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r>
        <w:rPr>
          <w:rFonts w:ascii="Arial" w:hAnsi="Arial" w:cs="Arial"/>
          <w:b w:val="0"/>
          <w:bCs/>
          <w:i/>
          <w:sz w:val="16"/>
        </w:rPr>
        <w:t xml:space="preserve">“… </w:t>
      </w: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14:paraId="70AB8746" w14:textId="77777777" w:rsidR="00F05C91" w:rsidRDefault="00F05C91"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7F717586" w:rsidR="00F05C91" w:rsidRPr="00335FA0" w:rsidRDefault="00F05C91"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F05C91" w:rsidRPr="00335FA0" w:rsidRDefault="00F05C91"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F05C91" w:rsidRPr="00335FA0" w:rsidRDefault="00F05C91"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F05C91" w:rsidRPr="00335FA0" w:rsidRDefault="00F05C91"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F05C91" w:rsidRPr="00335FA0" w:rsidRDefault="00F05C91"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F05C91" w:rsidRPr="00335FA0" w:rsidRDefault="00F05C91"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F05C91" w:rsidRPr="001D5E9E" w:rsidRDefault="00F05C91"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62CB16F4" w14:textId="77777777" w:rsidR="00F05C91" w:rsidRDefault="00F05C91"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Pr>
          <w:rFonts w:ascii="Arial" w:hAnsi="Arial" w:cs="Arial"/>
          <w:b w:val="0"/>
          <w:bCs/>
          <w:sz w:val="16"/>
        </w:rPr>
        <w:t xml:space="preserve"> </w:t>
      </w:r>
      <w:r w:rsidRPr="00B613A0">
        <w:rPr>
          <w:rFonts w:ascii="Arial" w:hAnsi="Arial" w:cs="Arial"/>
          <w:b w:val="0"/>
          <w:bCs/>
          <w:sz w:val="16"/>
        </w:rPr>
        <w:t xml:space="preserve">CPEUM (1917). </w:t>
      </w:r>
    </w:p>
    <w:p w14:paraId="2CA1FE13" w14:textId="243C6B67" w:rsidR="00F05C91" w:rsidRPr="00B613A0" w:rsidRDefault="00F05C91"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3CF12350" w14:textId="77777777" w:rsidR="00F05C91" w:rsidRDefault="00F05C91"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373CE1A3" w14:textId="77777777" w:rsidR="002C177D" w:rsidRDefault="00F05C91"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w:t>
      </w:r>
    </w:p>
    <w:p w14:paraId="69082DD1" w14:textId="087CCFCF" w:rsidR="00F05C91" w:rsidRPr="00BA5482" w:rsidRDefault="002C177D"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00F05C91">
        <w:rPr>
          <w:rFonts w:ascii="Arial" w:hAnsi="Arial" w:cs="Arial"/>
          <w:b w:val="0"/>
          <w:bCs/>
          <w:i/>
          <w:sz w:val="16"/>
        </w:rPr>
        <w:t xml:space="preserve">… </w:t>
      </w:r>
      <w:r w:rsidR="00F05C91" w:rsidRPr="00A00BC8">
        <w:rPr>
          <w:rFonts w:ascii="Arial" w:hAnsi="Arial" w:cs="Arial"/>
          <w:b w:val="0"/>
          <w:bCs/>
          <w:i/>
          <w:sz w:val="16"/>
        </w:rPr>
        <w:t>13. Formulará recomendaciones públicas, no vinculatorias, denuncias y quejas ante las autoridades respectivas</w:t>
      </w:r>
      <w:r w:rsidR="00F05C91" w:rsidRPr="00F60B74">
        <w:rPr>
          <w:rFonts w:ascii="Arial" w:hAnsi="Arial" w:cs="Arial"/>
          <w:b w:val="0"/>
          <w:bCs/>
          <w:sz w:val="16"/>
        </w:rPr>
        <w:t>…”</w:t>
      </w:r>
    </w:p>
    <w:p w14:paraId="1EFC95EA" w14:textId="77777777" w:rsidR="00F05C91" w:rsidRDefault="00F05C91"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6FF561F9" w14:textId="77777777" w:rsidR="002C177D" w:rsidRDefault="00F05C91" w:rsidP="00893CCB">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p>
    <w:p w14:paraId="1D8995E0" w14:textId="70470771" w:rsidR="00F05C91" w:rsidRPr="00893CCB" w:rsidRDefault="002C177D" w:rsidP="00893CCB">
      <w:pPr>
        <w:widowControl w:val="0"/>
        <w:autoSpaceDE w:val="0"/>
        <w:autoSpaceDN w:val="0"/>
        <w:adjustRightInd w:val="0"/>
        <w:ind w:right="49"/>
        <w:jc w:val="both"/>
        <w:rPr>
          <w:rFonts w:ascii="Arial" w:hAnsi="Arial" w:cs="Arial"/>
          <w:b w:val="0"/>
          <w:bCs/>
          <w:i/>
          <w:sz w:val="16"/>
          <w:lang w:val="es-ES"/>
        </w:rPr>
      </w:pPr>
      <w:r>
        <w:rPr>
          <w:rFonts w:ascii="Arial" w:hAnsi="Arial" w:cs="Arial"/>
          <w:b w:val="0"/>
          <w:bCs/>
          <w:i/>
          <w:sz w:val="16"/>
        </w:rPr>
        <w:t>“</w:t>
      </w:r>
      <w:r w:rsidR="00F05C91">
        <w:rPr>
          <w:rFonts w:ascii="Arial" w:hAnsi="Arial" w:cs="Arial"/>
          <w:b w:val="0"/>
          <w:bCs/>
          <w:i/>
          <w:sz w:val="16"/>
        </w:rPr>
        <w:t>…</w:t>
      </w:r>
      <w:r w:rsidR="00F05C91" w:rsidRPr="001D5E9E">
        <w:rPr>
          <w:rFonts w:ascii="Arial" w:hAnsi="Arial" w:cs="Arial"/>
          <w:b w:val="0"/>
          <w:bCs/>
          <w:i/>
          <w:sz w:val="16"/>
        </w:rPr>
        <w:t>IV. Formular recomendaciones públicas particulares, derivadas de los procedimientos iniciados de oficio o a petición de parte, mismas que no serán vinculatorias</w:t>
      </w:r>
      <w:r w:rsidR="00F05C91">
        <w:rPr>
          <w:rFonts w:ascii="Arial" w:hAnsi="Arial" w:cs="Arial"/>
          <w:b w:val="0"/>
          <w:bCs/>
          <w:i/>
          <w:sz w:val="16"/>
        </w:rPr>
        <w:t>;</w:t>
      </w:r>
      <w:r w:rsidR="00F05C91" w:rsidRPr="001D5E9E">
        <w:rPr>
          <w:rFonts w:ascii="Arial" w:hAnsi="Arial" w:cs="Arial"/>
          <w:b w:val="0"/>
          <w:bCs/>
          <w:i/>
          <w:sz w:val="16"/>
        </w:rPr>
        <w:t xml:space="preserve"> …”</w:t>
      </w:r>
    </w:p>
  </w:footnote>
  <w:footnote w:id="4">
    <w:p w14:paraId="405E44A0" w14:textId="77777777" w:rsidR="00F05C91" w:rsidRPr="001D5E9E" w:rsidRDefault="00F05C91" w:rsidP="008D2DDD">
      <w:pPr>
        <w:pStyle w:val="Textonotapie"/>
        <w:ind w:right="49"/>
        <w:jc w:val="both"/>
        <w:rPr>
          <w:lang w:val="es-MX"/>
        </w:rPr>
      </w:pPr>
      <w:r w:rsidRPr="001D5E9E">
        <w:rPr>
          <w:rStyle w:val="Refdenotaalpie"/>
          <w:rFonts w:ascii="Arial" w:hAnsi="Arial" w:cs="Arial"/>
          <w:sz w:val="16"/>
          <w:szCs w:val="16"/>
        </w:rPr>
        <w:footnoteRef/>
      </w:r>
      <w:r w:rsidRPr="001D5E9E">
        <w:rPr>
          <w:rFonts w:ascii="Arial" w:hAnsi="Arial" w:cs="Arial"/>
          <w:sz w:val="16"/>
          <w:szCs w:val="16"/>
        </w:rPr>
        <w:t xml:space="preserve"> </w:t>
      </w:r>
      <w:r w:rsidRPr="00F60B74">
        <w:rPr>
          <w:rFonts w:ascii="Arial" w:hAnsi="Arial" w:cs="Arial"/>
          <w:iCs/>
          <w:sz w:val="16"/>
          <w:szCs w:val="16"/>
        </w:rPr>
        <w:t xml:space="preserve">Ley de la CDHEC (2007). </w:t>
      </w:r>
    </w:p>
    <w:p w14:paraId="78322EC7" w14:textId="77777777" w:rsidR="002C177D" w:rsidRPr="00E1534C" w:rsidRDefault="002C177D" w:rsidP="002C177D">
      <w:pPr>
        <w:jc w:val="both"/>
        <w:rPr>
          <w:rFonts w:ascii="Arial" w:hAnsi="Arial" w:cs="Arial"/>
          <w:b w:val="0"/>
          <w:bCs/>
          <w:i/>
          <w:sz w:val="16"/>
        </w:rPr>
      </w:pPr>
      <w:r w:rsidRPr="00E1534C">
        <w:rPr>
          <w:rFonts w:ascii="Arial" w:hAnsi="Arial" w:cs="Arial"/>
          <w:b w:val="0"/>
          <w:bCs/>
          <w:i/>
          <w:sz w:val="16"/>
          <w:u w:val="single"/>
        </w:rPr>
        <w:t>Artículo 89</w:t>
      </w:r>
      <w:r w:rsidRPr="00E1534C">
        <w:rPr>
          <w:rFonts w:ascii="Arial" w:hAnsi="Arial" w:cs="Arial"/>
          <w:b w:val="0"/>
          <w:bCs/>
          <w:i/>
          <w:sz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4D6275C5" w14:textId="77777777" w:rsidR="00F05C91" w:rsidRPr="001D5E9E" w:rsidRDefault="00F05C91" w:rsidP="008D2DDD">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1D5E9E">
        <w:rPr>
          <w:rFonts w:ascii="Arial" w:hAnsi="Arial" w:cs="Arial"/>
          <w:i/>
          <w:iCs/>
          <w:sz w:val="16"/>
          <w:szCs w:val="16"/>
        </w:rPr>
        <w:t>“…</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734E449D" w14:textId="77777777" w:rsidR="0031637E" w:rsidRPr="009C61DF" w:rsidRDefault="0031637E" w:rsidP="0031637E">
      <w:pPr>
        <w:pStyle w:val="Textonotapie"/>
        <w:jc w:val="both"/>
        <w:rPr>
          <w:rFonts w:ascii="Arial" w:hAnsi="Arial" w:cs="Arial"/>
          <w:sz w:val="16"/>
          <w:szCs w:val="16"/>
          <w:lang w:val="es-MX"/>
        </w:rPr>
      </w:pPr>
      <w:r w:rsidRPr="009C61DF">
        <w:rPr>
          <w:rStyle w:val="Refdenotaalpie"/>
          <w:rFonts w:ascii="Arial" w:hAnsi="Arial" w:cs="Arial"/>
          <w:sz w:val="16"/>
          <w:szCs w:val="16"/>
        </w:rPr>
        <w:footnoteRef/>
      </w:r>
      <w:r w:rsidRPr="009C61DF">
        <w:rPr>
          <w:rFonts w:ascii="Arial" w:hAnsi="Arial" w:cs="Arial"/>
          <w:sz w:val="16"/>
          <w:szCs w:val="16"/>
        </w:rPr>
        <w:t xml:space="preserve"> Rolando Tamayo y Salmorán</w:t>
      </w:r>
      <w:r>
        <w:rPr>
          <w:rFonts w:ascii="Arial" w:hAnsi="Arial" w:cs="Arial"/>
          <w:sz w:val="16"/>
          <w:szCs w:val="16"/>
        </w:rPr>
        <w:t xml:space="preserve"> (2005). </w:t>
      </w:r>
      <w:r w:rsidRPr="009C61DF">
        <w:rPr>
          <w:rFonts w:ascii="Arial" w:hAnsi="Arial" w:cs="Arial"/>
          <w:i/>
          <w:iCs/>
          <w:sz w:val="16"/>
          <w:szCs w:val="16"/>
          <w:u w:val="single"/>
        </w:rPr>
        <w:t>Los publicistas medievales y la formación de la tradición política de occidente</w:t>
      </w:r>
      <w:r>
        <w:rPr>
          <w:rFonts w:ascii="Arial" w:hAnsi="Arial" w:cs="Arial"/>
          <w:sz w:val="16"/>
          <w:szCs w:val="16"/>
        </w:rPr>
        <w:t xml:space="preserve">. </w:t>
      </w:r>
      <w:r w:rsidRPr="009C61DF">
        <w:rPr>
          <w:rFonts w:ascii="Arial" w:hAnsi="Arial" w:cs="Arial"/>
          <w:sz w:val="16"/>
          <w:szCs w:val="16"/>
        </w:rPr>
        <w:t>México: UNAM, “</w:t>
      </w:r>
      <w:proofErr w:type="spellStart"/>
      <w:r w:rsidRPr="009C61DF">
        <w:rPr>
          <w:rFonts w:ascii="Arial" w:hAnsi="Arial" w:cs="Arial"/>
          <w:sz w:val="16"/>
          <w:szCs w:val="16"/>
        </w:rPr>
        <w:t>Excursus</w:t>
      </w:r>
      <w:proofErr w:type="spellEnd"/>
      <w:r w:rsidRPr="009C61DF">
        <w:rPr>
          <w:rFonts w:ascii="Arial" w:hAnsi="Arial" w:cs="Arial"/>
          <w:sz w:val="16"/>
          <w:szCs w:val="16"/>
        </w:rPr>
        <w:t xml:space="preserve"> II”, p. 54.</w:t>
      </w:r>
    </w:p>
  </w:footnote>
  <w:footnote w:id="6">
    <w:p w14:paraId="1CAB2F8D" w14:textId="77777777" w:rsidR="0031637E" w:rsidRPr="0002078D" w:rsidRDefault="0031637E" w:rsidP="0031637E">
      <w:pPr>
        <w:pStyle w:val="Textonotapie"/>
        <w:jc w:val="both"/>
        <w:rPr>
          <w:rFonts w:ascii="Arial" w:hAnsi="Arial" w:cs="Arial"/>
          <w:sz w:val="16"/>
          <w:szCs w:val="16"/>
          <w:lang w:val="es-MX"/>
        </w:rPr>
      </w:pPr>
      <w:r w:rsidRPr="0002078D">
        <w:rPr>
          <w:rStyle w:val="Refdenotaalpie"/>
          <w:rFonts w:ascii="Arial" w:hAnsi="Arial" w:cs="Arial"/>
          <w:sz w:val="16"/>
          <w:szCs w:val="16"/>
        </w:rPr>
        <w:footnoteRef/>
      </w:r>
      <w:r w:rsidRPr="0002078D">
        <w:rPr>
          <w:rFonts w:ascii="Arial" w:hAnsi="Arial" w:cs="Arial"/>
          <w:sz w:val="16"/>
          <w:szCs w:val="16"/>
        </w:rPr>
        <w:t xml:space="preserve"> </w:t>
      </w:r>
      <w:r w:rsidRPr="0002078D">
        <w:rPr>
          <w:rFonts w:ascii="Arial" w:eastAsiaTheme="majorEastAsia" w:hAnsi="Arial" w:cs="Arial"/>
          <w:sz w:val="16"/>
          <w:szCs w:val="16"/>
        </w:rPr>
        <w:t xml:space="preserve">Islas, R. (2009). </w:t>
      </w:r>
      <w:r w:rsidRPr="0002078D">
        <w:rPr>
          <w:rFonts w:ascii="Arial" w:eastAsiaTheme="majorEastAsia" w:hAnsi="Arial" w:cs="Arial"/>
          <w:i/>
          <w:sz w:val="16"/>
          <w:szCs w:val="16"/>
          <w:u w:val="single"/>
        </w:rPr>
        <w:t>Sobre el principio de legalidad</w:t>
      </w:r>
      <w:r w:rsidRPr="0002078D">
        <w:rPr>
          <w:rFonts w:ascii="Arial" w:eastAsiaTheme="majorEastAsia" w:hAnsi="Arial" w:cs="Arial"/>
          <w:sz w:val="16"/>
          <w:szCs w:val="16"/>
        </w:rPr>
        <w:t>. Anuario del Derecho Constitucional Latinoamericano. Año XV, Montevideo. ISSN 1510-4974.</w:t>
      </w:r>
      <w:r w:rsidRPr="0002078D">
        <w:rPr>
          <w:rFonts w:ascii="Arial" w:hAnsi="Arial" w:cs="Arial"/>
          <w:sz w:val="16"/>
          <w:szCs w:val="16"/>
        </w:rPr>
        <w:t xml:space="preserve"> </w:t>
      </w:r>
      <w:r w:rsidRPr="0002078D">
        <w:rPr>
          <w:rFonts w:ascii="Arial" w:eastAsiaTheme="majorEastAsia" w:hAnsi="Arial" w:cs="Arial"/>
          <w:sz w:val="16"/>
          <w:szCs w:val="16"/>
        </w:rPr>
        <w:t>1.</w:t>
      </w:r>
      <w:r w:rsidRPr="0002078D">
        <w:rPr>
          <w:rFonts w:ascii="Arial" w:eastAsiaTheme="majorEastAsia" w:hAnsi="Arial" w:cs="Arial"/>
          <w:sz w:val="16"/>
          <w:szCs w:val="16"/>
        </w:rPr>
        <w:tab/>
        <w:t xml:space="preserve"> Véase en https://www.kas.de/c/document_library/get_file?uuid=4da0e369-ffc1-3b41-c957-fe2ed7863cb2&amp;groupId=252038 </w:t>
      </w:r>
    </w:p>
  </w:footnote>
  <w:footnote w:id="7">
    <w:p w14:paraId="6E4BF914" w14:textId="77777777" w:rsidR="0031637E" w:rsidRPr="00356970" w:rsidRDefault="0031637E" w:rsidP="0031637E">
      <w:pPr>
        <w:pStyle w:val="Textonotapie"/>
        <w:jc w:val="both"/>
        <w:rPr>
          <w:rFonts w:ascii="Arial" w:hAnsi="Arial" w:cs="Arial"/>
          <w:sz w:val="16"/>
          <w:szCs w:val="16"/>
          <w:lang w:val="es-MX"/>
        </w:rPr>
      </w:pPr>
      <w:r w:rsidRPr="00356970">
        <w:rPr>
          <w:rStyle w:val="Refdenotaalpie"/>
          <w:rFonts w:ascii="Arial" w:hAnsi="Arial" w:cs="Arial"/>
          <w:sz w:val="16"/>
          <w:szCs w:val="16"/>
        </w:rPr>
        <w:footnoteRef/>
      </w:r>
      <w:r w:rsidRPr="00356970">
        <w:rPr>
          <w:rFonts w:ascii="Arial" w:hAnsi="Arial" w:cs="Arial"/>
          <w:sz w:val="16"/>
          <w:szCs w:val="16"/>
        </w:rPr>
        <w:t xml:space="preserve"> </w:t>
      </w:r>
      <w:r w:rsidRPr="00356970">
        <w:rPr>
          <w:rFonts w:ascii="Arial" w:hAnsi="Arial" w:cs="Arial"/>
          <w:sz w:val="16"/>
          <w:szCs w:val="16"/>
          <w:lang w:val="es-MX"/>
        </w:rPr>
        <w:t xml:space="preserve">Soberanes, J. (2008). </w:t>
      </w:r>
      <w:r w:rsidRPr="00356970">
        <w:rPr>
          <w:rFonts w:ascii="Arial" w:hAnsi="Arial" w:cs="Arial"/>
          <w:i/>
          <w:iCs/>
          <w:sz w:val="16"/>
          <w:szCs w:val="16"/>
          <w:u w:val="single"/>
          <w:lang w:val="es-MX"/>
        </w:rPr>
        <w:t>Manual para la Calificación de Hechos Violatorios de los Derechos Humanos</w:t>
      </w:r>
      <w:r w:rsidRPr="00356970">
        <w:rPr>
          <w:rFonts w:ascii="Arial" w:hAnsi="Arial" w:cs="Arial"/>
          <w:sz w:val="16"/>
          <w:szCs w:val="16"/>
          <w:lang w:val="es-MX"/>
        </w:rPr>
        <w:t xml:space="preserve">. Editorial Porrúa. México. </w:t>
      </w:r>
    </w:p>
  </w:footnote>
  <w:footnote w:id="8">
    <w:p w14:paraId="739F71B1" w14:textId="77777777" w:rsidR="0031637E" w:rsidRDefault="0031637E" w:rsidP="0031637E">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Soberanes, J. (2008). </w:t>
      </w:r>
      <w:r>
        <w:rPr>
          <w:rFonts w:ascii="Arial" w:hAnsi="Arial" w:cs="Arial"/>
          <w:i/>
          <w:iCs/>
          <w:sz w:val="16"/>
          <w:szCs w:val="16"/>
          <w:u w:val="single"/>
          <w:lang w:val="es-MX"/>
        </w:rPr>
        <w:t>Manual para la Calificación de Hechos Violatorios de los Derechos Humanos</w:t>
      </w:r>
      <w:r>
        <w:rPr>
          <w:rFonts w:ascii="Arial" w:hAnsi="Arial" w:cs="Arial"/>
          <w:sz w:val="16"/>
          <w:szCs w:val="16"/>
          <w:lang w:val="es-MX"/>
        </w:rPr>
        <w:t xml:space="preserve">. Editorial Porrúa. México. </w:t>
      </w:r>
    </w:p>
  </w:footnote>
  <w:footnote w:id="9">
    <w:p w14:paraId="0ADD2608" w14:textId="77777777" w:rsidR="00A73606" w:rsidRPr="005A7740" w:rsidRDefault="00A73606" w:rsidP="00A73606">
      <w:pPr>
        <w:pStyle w:val="Textonotapie"/>
        <w:jc w:val="both"/>
        <w:rPr>
          <w:rFonts w:ascii="Arial" w:hAnsi="Arial" w:cs="Arial"/>
          <w:sz w:val="16"/>
          <w:szCs w:val="16"/>
        </w:rPr>
      </w:pPr>
      <w:r w:rsidRPr="005A7740">
        <w:rPr>
          <w:rStyle w:val="Refdenotaalpie"/>
          <w:rFonts w:ascii="Arial" w:hAnsi="Arial" w:cs="Arial"/>
          <w:sz w:val="16"/>
          <w:szCs w:val="16"/>
        </w:rPr>
        <w:footnoteRef/>
      </w:r>
      <w:r w:rsidRPr="005A7740">
        <w:rPr>
          <w:rFonts w:ascii="Arial" w:hAnsi="Arial" w:cs="Arial"/>
          <w:sz w:val="16"/>
          <w:szCs w:val="16"/>
        </w:rPr>
        <w:t xml:space="preserve"> ONU: Asamblea General (1948). </w:t>
      </w:r>
      <w:r w:rsidRPr="005A7740">
        <w:rPr>
          <w:rFonts w:ascii="Arial" w:hAnsi="Arial" w:cs="Arial"/>
          <w:sz w:val="16"/>
          <w:szCs w:val="16"/>
          <w:u w:val="single"/>
        </w:rPr>
        <w:t>Declaración Universal de Derechos Humanos</w:t>
      </w:r>
      <w:r w:rsidRPr="005A7740">
        <w:rPr>
          <w:rFonts w:ascii="Arial" w:hAnsi="Arial" w:cs="Arial"/>
          <w:sz w:val="16"/>
          <w:szCs w:val="16"/>
        </w:rPr>
        <w:t xml:space="preserve">, Tercera Asamblea General de las Naciones Unidas, 217 A (III), París, Francia. </w:t>
      </w:r>
    </w:p>
    <w:p w14:paraId="6108B295" w14:textId="77777777" w:rsidR="00A73606" w:rsidRPr="008C5862" w:rsidRDefault="00A73606" w:rsidP="00A73606">
      <w:pPr>
        <w:pStyle w:val="Textonotapie"/>
        <w:jc w:val="both"/>
        <w:rPr>
          <w:rFonts w:ascii="Arial" w:hAnsi="Arial" w:cs="Arial"/>
          <w:i/>
          <w:iCs/>
          <w:sz w:val="16"/>
          <w:szCs w:val="16"/>
        </w:rPr>
      </w:pPr>
      <w:r w:rsidRPr="008C5862">
        <w:rPr>
          <w:rFonts w:ascii="Arial" w:hAnsi="Arial" w:cs="Arial"/>
          <w:i/>
          <w:iCs/>
          <w:sz w:val="16"/>
          <w:szCs w:val="16"/>
          <w:u w:val="single"/>
        </w:rPr>
        <w:t>Artículo 1</w:t>
      </w:r>
      <w:r w:rsidRPr="008C5862">
        <w:rPr>
          <w:rFonts w:ascii="Arial" w:hAnsi="Arial" w:cs="Arial"/>
          <w:i/>
          <w:iCs/>
          <w:sz w:val="16"/>
          <w:szCs w:val="16"/>
        </w:rPr>
        <w:t>. Todos los seres humanos nacen libres e iguales en dignidad y derechos y, dotados como están de razón y conciencia, deben comportarse fraternalmente los unos con los otros.</w:t>
      </w:r>
    </w:p>
    <w:p w14:paraId="25B7E861" w14:textId="77777777" w:rsidR="00A73606" w:rsidRPr="008C5862" w:rsidRDefault="00A73606" w:rsidP="00A73606">
      <w:pPr>
        <w:pStyle w:val="Textonotapie"/>
        <w:jc w:val="both"/>
        <w:rPr>
          <w:rFonts w:ascii="Arial" w:hAnsi="Arial" w:cs="Arial"/>
          <w:i/>
          <w:iCs/>
          <w:sz w:val="16"/>
          <w:szCs w:val="16"/>
        </w:rPr>
      </w:pPr>
      <w:r w:rsidRPr="008C5862">
        <w:rPr>
          <w:rFonts w:ascii="Arial" w:hAnsi="Arial" w:cs="Arial"/>
          <w:i/>
          <w:iCs/>
          <w:sz w:val="16"/>
          <w:szCs w:val="16"/>
          <w:u w:val="single"/>
        </w:rPr>
        <w:t>Artículo 3.</w:t>
      </w:r>
      <w:r w:rsidRPr="008C5862">
        <w:rPr>
          <w:rFonts w:ascii="Arial" w:hAnsi="Arial" w:cs="Arial"/>
          <w:i/>
          <w:iCs/>
          <w:sz w:val="16"/>
          <w:szCs w:val="16"/>
        </w:rPr>
        <w:t xml:space="preserve"> Todo individuo tiene derecho a la vida, a la libertad y a la seguridad de su persona.</w:t>
      </w:r>
    </w:p>
    <w:p w14:paraId="1B5A9A72" w14:textId="77777777" w:rsidR="00A73606" w:rsidRPr="008C5862" w:rsidRDefault="00A73606" w:rsidP="00A73606">
      <w:pPr>
        <w:pStyle w:val="Textonotapie"/>
        <w:jc w:val="both"/>
        <w:rPr>
          <w:rFonts w:ascii="Arial" w:hAnsi="Arial" w:cs="Arial"/>
          <w:i/>
          <w:iCs/>
          <w:sz w:val="16"/>
          <w:szCs w:val="16"/>
          <w:u w:val="single"/>
        </w:rPr>
      </w:pPr>
      <w:r w:rsidRPr="008C5862">
        <w:rPr>
          <w:rFonts w:ascii="Arial" w:hAnsi="Arial" w:cs="Arial"/>
          <w:i/>
          <w:iCs/>
          <w:sz w:val="16"/>
          <w:szCs w:val="16"/>
          <w:u w:val="single"/>
        </w:rPr>
        <w:t>Artículo 8</w:t>
      </w:r>
      <w:r w:rsidRPr="008C5862">
        <w:rPr>
          <w:rFonts w:ascii="Arial" w:hAnsi="Arial" w:cs="Arial"/>
          <w:i/>
          <w:iCs/>
          <w:sz w:val="16"/>
          <w:szCs w:val="16"/>
        </w:rPr>
        <w:t xml:space="preserve">. </w:t>
      </w:r>
      <w:r w:rsidRPr="008C5862">
        <w:rPr>
          <w:rFonts w:ascii="Arial" w:hAnsi="Arial" w:cs="Arial"/>
          <w:i/>
          <w:iCs/>
          <w:sz w:val="16"/>
          <w:szCs w:val="16"/>
          <w:shd w:val="clear" w:color="auto" w:fill="FFFFFF"/>
        </w:rPr>
        <w:t>Toda persona tiene derecho a un recurso efectivo ante los tribunales nacionales competentes, que la ampare contra actos que violen sus derechos fundamentales reconocidos por la constitución o por la ley.</w:t>
      </w:r>
      <w:r w:rsidRPr="008C5862">
        <w:rPr>
          <w:rFonts w:ascii="Arial" w:hAnsi="Arial" w:cs="Arial"/>
          <w:i/>
          <w:iCs/>
          <w:sz w:val="16"/>
          <w:szCs w:val="16"/>
          <w:u w:val="single"/>
        </w:rPr>
        <w:t xml:space="preserve"> </w:t>
      </w:r>
    </w:p>
    <w:p w14:paraId="7DE3CCA5" w14:textId="77777777" w:rsidR="00A73606" w:rsidRPr="008C5862" w:rsidRDefault="00A73606" w:rsidP="00A73606">
      <w:pPr>
        <w:pStyle w:val="Textonotapie"/>
        <w:jc w:val="both"/>
        <w:rPr>
          <w:rFonts w:ascii="Arial" w:hAnsi="Arial" w:cs="Arial"/>
          <w:i/>
          <w:iCs/>
          <w:sz w:val="16"/>
          <w:szCs w:val="16"/>
          <w:u w:val="single"/>
        </w:rPr>
      </w:pPr>
      <w:r w:rsidRPr="008C5862">
        <w:rPr>
          <w:rFonts w:ascii="Arial" w:hAnsi="Arial" w:cs="Arial"/>
          <w:i/>
          <w:iCs/>
          <w:sz w:val="16"/>
          <w:u w:val="single"/>
        </w:rPr>
        <w:t>Artículo 10</w:t>
      </w:r>
      <w:r w:rsidRPr="008C5862">
        <w:rPr>
          <w:rFonts w:ascii="Arial" w:hAnsi="Arial" w:cs="Arial"/>
          <w:i/>
          <w:iCs/>
          <w:sz w:val="16"/>
        </w:rPr>
        <w:t>: Toda persona tiene derecho, en condiciones de plena igualdad, a ser oída públicamente y con justicia por un tribunal independiente e imparcial, para la determinación de sus derechos y obligaciones o para el examen de cualquier acusación contra ella en materia penal.</w:t>
      </w:r>
      <w:r w:rsidRPr="008C5862">
        <w:rPr>
          <w:rFonts w:ascii="Arial" w:hAnsi="Arial" w:cs="Arial"/>
          <w:i/>
          <w:iCs/>
          <w:sz w:val="16"/>
          <w:szCs w:val="16"/>
          <w:u w:val="single"/>
        </w:rPr>
        <w:t xml:space="preserve"> </w:t>
      </w:r>
    </w:p>
    <w:p w14:paraId="272ECFDA" w14:textId="77777777" w:rsidR="00A73606" w:rsidRPr="008C5862" w:rsidRDefault="00A73606" w:rsidP="00A73606">
      <w:pPr>
        <w:pStyle w:val="Textonotapie"/>
        <w:jc w:val="both"/>
        <w:rPr>
          <w:rFonts w:ascii="Arial" w:hAnsi="Arial" w:cs="Arial"/>
          <w:i/>
          <w:iCs/>
          <w:sz w:val="16"/>
          <w:szCs w:val="16"/>
          <w:u w:val="single"/>
        </w:rPr>
      </w:pPr>
      <w:r w:rsidRPr="008C5862">
        <w:rPr>
          <w:rFonts w:ascii="Arial" w:hAnsi="Arial" w:cs="Arial"/>
          <w:i/>
          <w:iCs/>
          <w:sz w:val="16"/>
          <w:szCs w:val="16"/>
          <w:u w:val="single"/>
        </w:rPr>
        <w:t>Artículo 12</w:t>
      </w:r>
      <w:r w:rsidRPr="008C5862">
        <w:rPr>
          <w:rFonts w:ascii="Arial" w:hAnsi="Arial" w:cs="Arial"/>
          <w:i/>
          <w:iCs/>
          <w:sz w:val="16"/>
          <w:szCs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10">
    <w:p w14:paraId="49E8A60D" w14:textId="77777777" w:rsidR="00A73606" w:rsidRPr="005A7740" w:rsidRDefault="00A73606" w:rsidP="00A73606">
      <w:pPr>
        <w:pStyle w:val="Textonotapie"/>
      </w:pPr>
      <w:r w:rsidRPr="005A7740">
        <w:rPr>
          <w:rStyle w:val="Refdenotaalpie"/>
          <w:rFonts w:ascii="Arial" w:hAnsi="Arial" w:cs="Arial"/>
          <w:sz w:val="16"/>
          <w:szCs w:val="16"/>
        </w:rPr>
        <w:footnoteRef/>
      </w:r>
      <w:r w:rsidRPr="005A7740">
        <w:rPr>
          <w:rFonts w:ascii="Arial" w:hAnsi="Arial" w:cs="Arial"/>
          <w:sz w:val="16"/>
          <w:szCs w:val="16"/>
        </w:rPr>
        <w:t xml:space="preserve"> OEA (1969). </w:t>
      </w:r>
      <w:r w:rsidRPr="005A7740">
        <w:rPr>
          <w:rFonts w:ascii="Arial" w:hAnsi="Arial" w:cs="Arial"/>
          <w:sz w:val="16"/>
          <w:szCs w:val="16"/>
          <w:u w:val="single"/>
        </w:rPr>
        <w:t>Convención Americana sobre Derechos Humanos</w:t>
      </w:r>
      <w:r w:rsidRPr="005A7740">
        <w:rPr>
          <w:rFonts w:ascii="Arial" w:hAnsi="Arial" w:cs="Arial"/>
          <w:sz w:val="16"/>
          <w:szCs w:val="16"/>
        </w:rPr>
        <w:t xml:space="preserve">. </w:t>
      </w:r>
      <w:r w:rsidRPr="005A7740">
        <w:rPr>
          <w:rFonts w:ascii="Arial" w:hAnsi="Arial" w:cs="Arial"/>
          <w:sz w:val="16"/>
          <w:szCs w:val="16"/>
          <w:lang w:val="es-MX"/>
        </w:rPr>
        <w:t>Conferencia Especializada Interamericana de Derechos Humanos. San José, Costa Rica</w:t>
      </w:r>
      <w:r w:rsidRPr="005A7740">
        <w:t xml:space="preserve"> </w:t>
      </w:r>
    </w:p>
    <w:p w14:paraId="7D3721FA" w14:textId="77777777" w:rsidR="00A73606" w:rsidRPr="008C5862" w:rsidRDefault="00A73606" w:rsidP="00A73606">
      <w:pPr>
        <w:pStyle w:val="Textonotapie"/>
        <w:jc w:val="both"/>
        <w:rPr>
          <w:rFonts w:ascii="Arial" w:hAnsi="Arial" w:cs="Arial"/>
          <w:i/>
          <w:iCs/>
          <w:sz w:val="16"/>
        </w:rPr>
      </w:pPr>
      <w:r w:rsidRPr="008C5862">
        <w:rPr>
          <w:rFonts w:ascii="Arial" w:hAnsi="Arial" w:cs="Arial"/>
          <w:i/>
          <w:iCs/>
          <w:sz w:val="16"/>
          <w:u w:val="single"/>
        </w:rPr>
        <w:t>Artículo 1.1.</w:t>
      </w:r>
      <w:r w:rsidRPr="008C5862">
        <w:rPr>
          <w:rFonts w:ascii="Arial" w:hAnsi="Arial" w:cs="Arial"/>
          <w:i/>
          <w:iCs/>
          <w:sz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471F6B2E" w14:textId="77777777" w:rsidR="00A73606" w:rsidRPr="008C5862" w:rsidRDefault="00A73606" w:rsidP="00A73606">
      <w:pPr>
        <w:pStyle w:val="Textonotapie"/>
        <w:jc w:val="both"/>
        <w:rPr>
          <w:rFonts w:ascii="Arial" w:hAnsi="Arial" w:cs="Arial"/>
          <w:i/>
          <w:iCs/>
          <w:sz w:val="16"/>
          <w:szCs w:val="16"/>
          <w:lang w:val="es-MX"/>
        </w:rPr>
      </w:pPr>
      <w:r w:rsidRPr="008C5862">
        <w:rPr>
          <w:rFonts w:ascii="Arial" w:hAnsi="Arial" w:cs="Arial"/>
          <w:i/>
          <w:iCs/>
          <w:sz w:val="16"/>
          <w:szCs w:val="16"/>
          <w:u w:val="single"/>
          <w:lang w:val="es-MX"/>
        </w:rPr>
        <w:t>Artículo 8.1</w:t>
      </w:r>
      <w:r w:rsidRPr="008C5862">
        <w:rPr>
          <w:rFonts w:ascii="Arial" w:hAnsi="Arial" w:cs="Arial"/>
          <w:i/>
          <w:iCs/>
          <w:sz w:val="16"/>
          <w:szCs w:val="16"/>
          <w:lang w:val="es-MX"/>
        </w:rPr>
        <w:t xml:space="preserve">. </w:t>
      </w:r>
      <w:r w:rsidRPr="008C5862">
        <w:rPr>
          <w:rFonts w:ascii="Arial" w:hAnsi="Arial" w:cs="Arial"/>
          <w:i/>
          <w:iCs/>
          <w:color w:val="000000"/>
          <w:sz w:val="16"/>
          <w:szCs w:val="16"/>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1B5FAB31" w14:textId="77777777" w:rsidR="00A73606" w:rsidRPr="008C5862" w:rsidRDefault="00A73606" w:rsidP="00A73606">
      <w:pPr>
        <w:pStyle w:val="Textonotapie"/>
        <w:jc w:val="both"/>
        <w:rPr>
          <w:rFonts w:ascii="Arial" w:hAnsi="Arial" w:cs="Arial"/>
          <w:i/>
          <w:iCs/>
          <w:color w:val="000000"/>
          <w:sz w:val="16"/>
          <w:szCs w:val="16"/>
        </w:rPr>
      </w:pPr>
      <w:r w:rsidRPr="008C5862">
        <w:rPr>
          <w:rFonts w:ascii="Arial" w:hAnsi="Arial" w:cs="Arial"/>
          <w:i/>
          <w:iCs/>
          <w:sz w:val="16"/>
          <w:szCs w:val="16"/>
          <w:u w:val="single"/>
          <w:lang w:val="es-MX"/>
        </w:rPr>
        <w:t>Artículo 11.1.</w:t>
      </w:r>
      <w:r w:rsidRPr="008C5862">
        <w:rPr>
          <w:rFonts w:ascii="Arial" w:hAnsi="Arial" w:cs="Arial"/>
          <w:i/>
          <w:iCs/>
          <w:sz w:val="16"/>
          <w:szCs w:val="16"/>
          <w:lang w:val="es-MX"/>
        </w:rPr>
        <w:t xml:space="preserve"> </w:t>
      </w:r>
      <w:r w:rsidRPr="008C5862">
        <w:rPr>
          <w:rFonts w:ascii="Arial" w:hAnsi="Arial" w:cs="Arial"/>
          <w:i/>
          <w:iCs/>
          <w:color w:val="000000"/>
          <w:sz w:val="16"/>
          <w:szCs w:val="16"/>
        </w:rPr>
        <w:t>Toda persona tiene derecho al respeto de su honra y al reconocimiento de su dignidad.</w:t>
      </w:r>
    </w:p>
    <w:p w14:paraId="4037245C" w14:textId="77777777" w:rsidR="00A73606" w:rsidRDefault="00A73606" w:rsidP="00A73606">
      <w:pPr>
        <w:pStyle w:val="Textonotapie"/>
        <w:jc w:val="both"/>
        <w:rPr>
          <w:rFonts w:ascii="Arial" w:hAnsi="Arial" w:cs="Arial"/>
          <w:i/>
          <w:color w:val="000000"/>
          <w:sz w:val="16"/>
          <w:szCs w:val="16"/>
          <w:lang w:eastAsia="es-MX"/>
        </w:rPr>
      </w:pPr>
      <w:r w:rsidRPr="008C5862">
        <w:rPr>
          <w:rFonts w:ascii="Arial" w:hAnsi="Arial" w:cs="Arial"/>
          <w:i/>
          <w:iCs/>
          <w:color w:val="000000"/>
          <w:sz w:val="16"/>
          <w:szCs w:val="16"/>
          <w:u w:val="single"/>
        </w:rPr>
        <w:t>Artículo 11.2.</w:t>
      </w:r>
      <w:r w:rsidRPr="008C5862">
        <w:rPr>
          <w:rFonts w:ascii="Arial" w:hAnsi="Arial" w:cs="Arial"/>
          <w:i/>
          <w:iCs/>
          <w:color w:val="000000"/>
          <w:sz w:val="16"/>
          <w:szCs w:val="16"/>
          <w:lang w:eastAsia="es-MX"/>
        </w:rPr>
        <w:t xml:space="preserve"> Nadie puede ser objeto de injerencias arbitrarias o abusivas en su vida privada</w:t>
      </w:r>
      <w:r>
        <w:rPr>
          <w:rFonts w:ascii="Arial" w:hAnsi="Arial" w:cs="Arial"/>
          <w:i/>
          <w:color w:val="000000"/>
          <w:sz w:val="16"/>
          <w:szCs w:val="16"/>
          <w:lang w:eastAsia="es-MX"/>
        </w:rPr>
        <w:t>, en la de su familia, en su domicilio o en su correspondencia, ni de ataques ilegales a su honra o reputación.</w:t>
      </w:r>
    </w:p>
    <w:p w14:paraId="1E7AA1AF" w14:textId="3F6C1AB3" w:rsidR="00A73606" w:rsidRDefault="00A73606" w:rsidP="00A73606">
      <w:pPr>
        <w:pStyle w:val="Textonotapie"/>
        <w:jc w:val="both"/>
        <w:rPr>
          <w:rFonts w:ascii="Arial" w:hAnsi="Arial" w:cs="Arial"/>
          <w:i/>
          <w:color w:val="000000"/>
          <w:sz w:val="16"/>
          <w:szCs w:val="16"/>
        </w:rPr>
      </w:pPr>
      <w:r>
        <w:rPr>
          <w:rFonts w:ascii="Arial" w:hAnsi="Arial" w:cs="Arial"/>
          <w:i/>
          <w:color w:val="000000"/>
          <w:sz w:val="16"/>
          <w:szCs w:val="16"/>
          <w:u w:val="single"/>
          <w:lang w:eastAsia="es-MX"/>
        </w:rPr>
        <w:t>Artículo 11.3</w:t>
      </w:r>
      <w:r>
        <w:rPr>
          <w:rFonts w:ascii="Arial" w:hAnsi="Arial" w:cs="Arial"/>
          <w:color w:val="000000"/>
          <w:sz w:val="16"/>
          <w:szCs w:val="16"/>
          <w:lang w:eastAsia="es-MX"/>
        </w:rPr>
        <w:t xml:space="preserve">. </w:t>
      </w:r>
      <w:r>
        <w:rPr>
          <w:rFonts w:ascii="Arial" w:hAnsi="Arial" w:cs="Arial"/>
          <w:i/>
          <w:color w:val="000000"/>
          <w:sz w:val="16"/>
          <w:szCs w:val="16"/>
        </w:rPr>
        <w:t>Toda persona tiene derecho a la protección de la ley contra esas injerencias o esos ataques.</w:t>
      </w:r>
    </w:p>
    <w:p w14:paraId="31490BE9" w14:textId="5A5ABD0A" w:rsidR="0031637E" w:rsidRPr="00B756F7" w:rsidRDefault="0031637E" w:rsidP="00A73606">
      <w:pPr>
        <w:pStyle w:val="Textonotapie"/>
        <w:jc w:val="both"/>
        <w:rPr>
          <w:rFonts w:ascii="Arial" w:hAnsi="Arial" w:cs="Arial"/>
          <w:i/>
          <w:color w:val="000000"/>
          <w:sz w:val="16"/>
          <w:szCs w:val="16"/>
        </w:rPr>
      </w:pPr>
      <w:r w:rsidRPr="0098784C">
        <w:rPr>
          <w:rFonts w:ascii="Arial" w:hAnsi="Arial" w:cs="Arial"/>
          <w:i/>
          <w:iCs/>
          <w:sz w:val="16"/>
          <w:szCs w:val="16"/>
          <w:u w:val="single"/>
        </w:rPr>
        <w:t>Artículo 25.1</w:t>
      </w:r>
      <w:r w:rsidRPr="0098784C">
        <w:rPr>
          <w:rFonts w:ascii="Arial" w:hAnsi="Arial" w:cs="Arial"/>
          <w:i/>
          <w:iCs/>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
    <w:p w14:paraId="24D921EC" w14:textId="77777777" w:rsidR="00A73606" w:rsidRPr="005A7740" w:rsidRDefault="00A73606" w:rsidP="00A73606">
      <w:pPr>
        <w:pStyle w:val="Textonotapie"/>
        <w:jc w:val="both"/>
        <w:rPr>
          <w:rFonts w:ascii="Arial" w:hAnsi="Arial" w:cs="Arial"/>
          <w:sz w:val="16"/>
          <w:szCs w:val="16"/>
        </w:rPr>
      </w:pPr>
      <w:r w:rsidRPr="005A7740">
        <w:rPr>
          <w:rStyle w:val="Refdenotaalpie"/>
          <w:sz w:val="16"/>
          <w:szCs w:val="16"/>
        </w:rPr>
        <w:footnoteRef/>
      </w:r>
      <w:r w:rsidRPr="005A7740">
        <w:rPr>
          <w:sz w:val="16"/>
          <w:szCs w:val="16"/>
        </w:rPr>
        <w:t xml:space="preserve"> </w:t>
      </w:r>
      <w:r w:rsidRPr="005A7740">
        <w:rPr>
          <w:rFonts w:ascii="Arial" w:hAnsi="Arial" w:cs="Arial"/>
          <w:sz w:val="16"/>
          <w:szCs w:val="16"/>
        </w:rPr>
        <w:t>ONU: Asamblea General (1966). </w:t>
      </w:r>
      <w:r w:rsidRPr="005A7740">
        <w:rPr>
          <w:rFonts w:ascii="Arial" w:hAnsi="Arial" w:cs="Arial"/>
          <w:sz w:val="16"/>
          <w:szCs w:val="16"/>
          <w:u w:val="single"/>
        </w:rPr>
        <w:t>Pacto Internacional de Derechos Civiles y Políticos.</w:t>
      </w:r>
      <w:r w:rsidRPr="005A7740">
        <w:rPr>
          <w:rFonts w:ascii="Arial" w:hAnsi="Arial" w:cs="Arial"/>
          <w:sz w:val="16"/>
          <w:szCs w:val="16"/>
        </w:rPr>
        <w:t xml:space="preserve"> Resolución 2200 A (XXI), Nueva York, EE.UU., Naciones Unidas, Serie de Tratados, vol. 999, p. 171. </w:t>
      </w:r>
    </w:p>
    <w:p w14:paraId="38F71C72" w14:textId="77777777" w:rsidR="00A73606" w:rsidRPr="0098784C" w:rsidRDefault="00A73606" w:rsidP="00A73606">
      <w:pPr>
        <w:pStyle w:val="Textonotapie"/>
        <w:jc w:val="both"/>
        <w:rPr>
          <w:rFonts w:ascii="Arial" w:hAnsi="Arial" w:cs="Arial"/>
          <w:i/>
          <w:iCs/>
          <w:sz w:val="16"/>
          <w:szCs w:val="16"/>
        </w:rPr>
      </w:pPr>
      <w:r w:rsidRPr="005A7740">
        <w:rPr>
          <w:rFonts w:ascii="Arial" w:hAnsi="Arial" w:cs="Arial"/>
          <w:i/>
          <w:iCs/>
          <w:sz w:val="16"/>
          <w:szCs w:val="16"/>
          <w:u w:val="single"/>
        </w:rPr>
        <w:t>Artículo 2.1.</w:t>
      </w:r>
      <w:r w:rsidRPr="005A7740">
        <w:rPr>
          <w:rFonts w:ascii="Arial" w:hAnsi="Arial" w:cs="Arial"/>
          <w:i/>
          <w:iCs/>
          <w:sz w:val="16"/>
          <w:szCs w:val="16"/>
        </w:rPr>
        <w:t xml:space="preserve"> Cada uno de los Estados</w:t>
      </w:r>
      <w:r w:rsidRPr="0098784C">
        <w:rPr>
          <w:rFonts w:ascii="Arial" w:hAnsi="Arial" w:cs="Arial"/>
          <w:i/>
          <w:iCs/>
          <w:sz w:val="16"/>
          <w:szCs w:val="16"/>
        </w:rPr>
        <w:t xml:space="preserve">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7B0B26B7" w14:textId="77777777" w:rsidR="00A73606" w:rsidRPr="0098784C" w:rsidRDefault="00A73606" w:rsidP="00A73606">
      <w:pPr>
        <w:pStyle w:val="Textonotapie"/>
        <w:jc w:val="both"/>
        <w:rPr>
          <w:rFonts w:ascii="Arial" w:hAnsi="Arial" w:cs="Arial"/>
          <w:i/>
          <w:iCs/>
          <w:sz w:val="16"/>
          <w:szCs w:val="16"/>
        </w:rPr>
      </w:pPr>
      <w:r w:rsidRPr="0098784C">
        <w:rPr>
          <w:rFonts w:ascii="Arial" w:hAnsi="Arial" w:cs="Arial"/>
          <w:i/>
          <w:iCs/>
          <w:sz w:val="16"/>
          <w:szCs w:val="16"/>
          <w:u w:val="single"/>
        </w:rPr>
        <w:t>Artículo 2.2</w:t>
      </w:r>
      <w:r w:rsidRPr="0098784C">
        <w:rPr>
          <w:rFonts w:ascii="Arial" w:hAnsi="Arial" w:cs="Arial"/>
          <w:i/>
          <w:iCs/>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75D92A7F" w14:textId="77777777" w:rsidR="00A73606" w:rsidRDefault="00A73606" w:rsidP="00A73606">
      <w:pPr>
        <w:pStyle w:val="Textonotapie"/>
        <w:jc w:val="both"/>
        <w:rPr>
          <w:rFonts w:ascii="Arial" w:hAnsi="Arial" w:cs="Arial"/>
          <w:i/>
          <w:sz w:val="16"/>
          <w:szCs w:val="16"/>
        </w:rPr>
      </w:pPr>
      <w:r>
        <w:rPr>
          <w:rFonts w:ascii="Arial" w:hAnsi="Arial" w:cs="Arial"/>
          <w:i/>
          <w:sz w:val="16"/>
          <w:szCs w:val="16"/>
          <w:u w:val="single"/>
        </w:rPr>
        <w:t>Artículo 2.3</w:t>
      </w:r>
      <w:r>
        <w:rPr>
          <w:rFonts w:ascii="Arial" w:hAnsi="Arial" w:cs="Arial"/>
          <w:i/>
          <w:sz w:val="16"/>
          <w:szCs w:val="16"/>
        </w:rPr>
        <w:t xml:space="preserve">. Cada uno de los Estados Partes en el presente Pacto se compromete a garantizar que: </w:t>
      </w:r>
    </w:p>
    <w:p w14:paraId="27403942" w14:textId="77777777" w:rsidR="00A73606" w:rsidRDefault="00A73606" w:rsidP="00A73606">
      <w:pPr>
        <w:pStyle w:val="Textonotapie"/>
        <w:jc w:val="both"/>
        <w:rPr>
          <w:rFonts w:ascii="Arial" w:hAnsi="Arial" w:cs="Arial"/>
          <w:i/>
          <w:sz w:val="16"/>
          <w:szCs w:val="16"/>
        </w:rPr>
      </w:pPr>
      <w:r>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65E15AD6" w14:textId="77777777" w:rsidR="00A73606" w:rsidRDefault="00A73606" w:rsidP="00A73606">
      <w:pPr>
        <w:pStyle w:val="Textonotapie"/>
        <w:jc w:val="both"/>
        <w:rPr>
          <w:rFonts w:ascii="Arial" w:hAnsi="Arial" w:cs="Arial"/>
          <w:i/>
          <w:sz w:val="16"/>
          <w:szCs w:val="16"/>
        </w:rPr>
      </w:pPr>
      <w:r>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1166B6FC" w14:textId="77777777" w:rsidR="00A73606" w:rsidRDefault="00A73606" w:rsidP="00A73606">
      <w:pPr>
        <w:pStyle w:val="Textonotapie"/>
        <w:jc w:val="both"/>
        <w:rPr>
          <w:rFonts w:ascii="Arial" w:hAnsi="Arial" w:cs="Arial"/>
          <w:i/>
          <w:sz w:val="16"/>
          <w:szCs w:val="16"/>
          <w:lang w:val="es-MX"/>
        </w:rPr>
      </w:pPr>
      <w:r>
        <w:rPr>
          <w:rFonts w:ascii="Arial" w:hAnsi="Arial" w:cs="Arial"/>
          <w:i/>
          <w:sz w:val="16"/>
          <w:szCs w:val="16"/>
        </w:rPr>
        <w:t>c) Las autoridades competentes cumplirán toda decisión en que se haya estimado procedente el recurso</w:t>
      </w:r>
    </w:p>
    <w:p w14:paraId="2C86A2F6" w14:textId="77777777" w:rsidR="00A73606" w:rsidRDefault="00A73606" w:rsidP="00A73606">
      <w:pPr>
        <w:pStyle w:val="Textonotapie"/>
        <w:jc w:val="both"/>
        <w:rPr>
          <w:rFonts w:ascii="Arial" w:hAnsi="Arial" w:cs="Arial"/>
          <w:i/>
          <w:iCs/>
          <w:sz w:val="16"/>
          <w:szCs w:val="16"/>
        </w:rPr>
      </w:pPr>
      <w:r>
        <w:rPr>
          <w:rFonts w:ascii="Arial" w:hAnsi="Arial" w:cs="Arial"/>
          <w:i/>
          <w:color w:val="000000"/>
          <w:sz w:val="16"/>
          <w:szCs w:val="16"/>
          <w:u w:val="single"/>
          <w:shd w:val="clear" w:color="auto" w:fill="FFFFFF"/>
        </w:rPr>
        <w:t>Artículo 3</w:t>
      </w:r>
      <w:r>
        <w:rPr>
          <w:rFonts w:ascii="Arial" w:hAnsi="Arial" w:cs="Arial"/>
          <w:i/>
          <w:color w:val="000000"/>
          <w:sz w:val="16"/>
          <w:szCs w:val="16"/>
          <w:shd w:val="clear" w:color="auto" w:fill="FFFFFF"/>
        </w:rPr>
        <w:t>. Los Estados Partes en el presente Pacto se comprometen a garantizar a hombres y mujeres la igualdad en el goce de todos los derechos civiles y políticos enunciados en el presente Pacto.</w:t>
      </w:r>
    </w:p>
    <w:p w14:paraId="442680CC" w14:textId="77777777" w:rsidR="00A73606" w:rsidRDefault="00A73606" w:rsidP="00A73606">
      <w:pPr>
        <w:pStyle w:val="Textonotapie"/>
        <w:jc w:val="both"/>
        <w:rPr>
          <w:rFonts w:ascii="Arial" w:hAnsi="Arial" w:cs="Arial"/>
          <w:i/>
          <w:color w:val="000000"/>
          <w:sz w:val="16"/>
          <w:szCs w:val="16"/>
          <w:shd w:val="clear" w:color="auto" w:fill="FFFFFF"/>
        </w:rPr>
      </w:pPr>
      <w:r>
        <w:rPr>
          <w:rFonts w:ascii="Arial" w:hAnsi="Arial" w:cs="Arial"/>
          <w:i/>
          <w:sz w:val="16"/>
          <w:szCs w:val="16"/>
          <w:u w:val="single"/>
        </w:rPr>
        <w:t>Artículo 9.1.</w:t>
      </w:r>
      <w:r>
        <w:rPr>
          <w:rFonts w:ascii="Arial" w:hAnsi="Arial" w:cs="Arial"/>
          <w:i/>
          <w:sz w:val="16"/>
          <w:szCs w:val="16"/>
        </w:rPr>
        <w:t xml:space="preserve"> </w:t>
      </w:r>
      <w:r>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1427EC40" w14:textId="77777777" w:rsidR="00A73606" w:rsidRDefault="00A73606" w:rsidP="00A73606">
      <w:pPr>
        <w:pStyle w:val="Textonotapie"/>
        <w:jc w:val="both"/>
        <w:rPr>
          <w:rFonts w:ascii="Arial" w:hAnsi="Arial" w:cs="Arial"/>
          <w:i/>
          <w:color w:val="000000"/>
          <w:sz w:val="16"/>
          <w:szCs w:val="16"/>
          <w:shd w:val="clear" w:color="auto" w:fill="FFFFFF"/>
        </w:rPr>
      </w:pPr>
      <w:r>
        <w:rPr>
          <w:rFonts w:ascii="Arial" w:hAnsi="Arial" w:cs="Arial"/>
          <w:i/>
          <w:color w:val="000000"/>
          <w:sz w:val="16"/>
          <w:szCs w:val="16"/>
          <w:u w:val="single"/>
          <w:shd w:val="clear" w:color="auto" w:fill="FFFFFF"/>
        </w:rPr>
        <w:t>Artículo 14.1.</w:t>
      </w:r>
      <w:r>
        <w:rPr>
          <w:rFonts w:ascii="Arial" w:hAnsi="Arial" w:cs="Arial"/>
          <w:i/>
          <w:color w:val="000000"/>
          <w:sz w:val="16"/>
          <w:szCs w:val="16"/>
          <w:shd w:val="clear" w:color="auto" w:fill="FFFFFF"/>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14:paraId="5A9F1A6E" w14:textId="77777777" w:rsidR="00A73606" w:rsidRDefault="00A73606" w:rsidP="00A73606">
      <w:pPr>
        <w:pStyle w:val="Textonotapie"/>
        <w:jc w:val="both"/>
        <w:rPr>
          <w:rFonts w:ascii="Arial" w:hAnsi="Arial" w:cs="Arial"/>
          <w:i/>
          <w:iCs/>
          <w:sz w:val="16"/>
          <w:szCs w:val="16"/>
        </w:rPr>
      </w:pPr>
      <w:r w:rsidRPr="008F0F83">
        <w:rPr>
          <w:rFonts w:ascii="Arial" w:hAnsi="Arial" w:cs="Arial"/>
          <w:i/>
          <w:iCs/>
          <w:sz w:val="16"/>
          <w:szCs w:val="16"/>
          <w:u w:val="single"/>
        </w:rPr>
        <w:t>Artículo 17</w:t>
      </w:r>
      <w:r w:rsidRPr="00825567">
        <w:rPr>
          <w:rFonts w:ascii="Arial" w:hAnsi="Arial" w:cs="Arial"/>
          <w:i/>
          <w:iCs/>
          <w:sz w:val="16"/>
          <w:szCs w:val="16"/>
        </w:rPr>
        <w:t>. Nadie será objeto de injerencias arbitrarias o ilegales en su vida privada, su familia, su domicilio o su correspondencia, ni de ataques ilegales a su honra y reputación.</w:t>
      </w:r>
    </w:p>
    <w:p w14:paraId="24C5DD3B" w14:textId="77777777" w:rsidR="00A73606" w:rsidRPr="00003B62" w:rsidRDefault="00A73606" w:rsidP="00A73606">
      <w:pPr>
        <w:pStyle w:val="Textonotapie"/>
        <w:jc w:val="both"/>
        <w:rPr>
          <w:rFonts w:ascii="Arial" w:hAnsi="Arial" w:cs="Arial"/>
          <w:sz w:val="16"/>
          <w:szCs w:val="16"/>
        </w:rPr>
      </w:pPr>
      <w:r>
        <w:rPr>
          <w:rFonts w:ascii="Arial" w:hAnsi="Arial" w:cs="Arial"/>
          <w:i/>
          <w:iCs/>
          <w:sz w:val="16"/>
          <w:u w:val="single"/>
        </w:rPr>
        <w:t>Artículo 26</w:t>
      </w:r>
      <w:r>
        <w:rPr>
          <w:rFonts w:ascii="Arial" w:hAnsi="Arial" w:cs="Arial"/>
          <w:i/>
          <w:iCs/>
          <w:sz w:val="16"/>
        </w:rPr>
        <w:t xml:space="preserve">. </w:t>
      </w:r>
      <w:r>
        <w:rPr>
          <w:rFonts w:ascii="Arial" w:hAnsi="Arial" w:cs="Arial"/>
          <w:i/>
          <w:sz w:val="16"/>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12">
    <w:p w14:paraId="07CA99DF" w14:textId="77777777" w:rsidR="00A73606" w:rsidRDefault="00A73606" w:rsidP="00A73606">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ONU: Asamblea General (1966). </w:t>
      </w:r>
      <w:r>
        <w:rPr>
          <w:rFonts w:ascii="Arial" w:hAnsi="Arial" w:cs="Arial"/>
          <w:i/>
          <w:iCs/>
          <w:sz w:val="16"/>
          <w:szCs w:val="16"/>
          <w:u w:val="single"/>
        </w:rPr>
        <w:t>Pacto Internacional de Derechos Económicos, Sociales y Culturales</w:t>
      </w:r>
      <w:r>
        <w:rPr>
          <w:rFonts w:ascii="Arial" w:hAnsi="Arial" w:cs="Arial"/>
          <w:i/>
          <w:iCs/>
          <w:sz w:val="16"/>
          <w:szCs w:val="16"/>
        </w:rPr>
        <w:t xml:space="preserve">. </w:t>
      </w:r>
      <w:r>
        <w:rPr>
          <w:rFonts w:ascii="Arial" w:hAnsi="Arial" w:cs="Arial"/>
          <w:iCs/>
          <w:sz w:val="16"/>
          <w:szCs w:val="16"/>
        </w:rPr>
        <w:t>Resolución 2200 A (XXI)</w:t>
      </w:r>
      <w:r>
        <w:rPr>
          <w:rFonts w:ascii="Arial" w:hAnsi="Arial" w:cs="Arial"/>
          <w:sz w:val="16"/>
          <w:szCs w:val="16"/>
        </w:rPr>
        <w:t>, Naciones Unidas, Serie de Tratados, vol. 993, p. 3.</w:t>
      </w:r>
    </w:p>
    <w:p w14:paraId="027DBEF5" w14:textId="77777777" w:rsidR="00A73606" w:rsidRDefault="00A73606" w:rsidP="00A73606">
      <w:pPr>
        <w:pStyle w:val="Textonotapie"/>
        <w:jc w:val="both"/>
        <w:rPr>
          <w:rFonts w:ascii="Arial" w:hAnsi="Arial" w:cs="Arial"/>
          <w:i/>
          <w:color w:val="000000"/>
          <w:sz w:val="16"/>
          <w:szCs w:val="16"/>
          <w:shd w:val="clear" w:color="auto" w:fill="FFFFFF"/>
        </w:rPr>
      </w:pPr>
      <w:r>
        <w:rPr>
          <w:rFonts w:ascii="Arial" w:hAnsi="Arial" w:cs="Arial"/>
          <w:i/>
          <w:sz w:val="16"/>
          <w:szCs w:val="16"/>
          <w:u w:val="single"/>
        </w:rPr>
        <w:t>Artículo 2.2</w:t>
      </w:r>
      <w:r>
        <w:rPr>
          <w:rFonts w:ascii="Arial" w:hAnsi="Arial" w:cs="Arial"/>
          <w:i/>
          <w:sz w:val="16"/>
          <w:szCs w:val="16"/>
        </w:rPr>
        <w:t xml:space="preserve">. </w:t>
      </w:r>
      <w:r>
        <w:rPr>
          <w:rFonts w:ascii="Arial" w:hAnsi="Arial" w:cs="Arial"/>
          <w:i/>
          <w:color w:val="000000"/>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2D13604C" w14:textId="77777777" w:rsidR="00A73606" w:rsidRDefault="00A73606" w:rsidP="00A73606">
      <w:pPr>
        <w:pStyle w:val="Textonotapie"/>
        <w:jc w:val="both"/>
        <w:rPr>
          <w:rFonts w:ascii="Arial" w:hAnsi="Arial" w:cs="Arial"/>
          <w:i/>
          <w:color w:val="000000"/>
          <w:sz w:val="16"/>
          <w:szCs w:val="16"/>
          <w:shd w:val="clear" w:color="auto" w:fill="FFFFFF"/>
        </w:rPr>
      </w:pPr>
      <w:r w:rsidRPr="00581135">
        <w:rPr>
          <w:rFonts w:ascii="Arial" w:hAnsi="Arial" w:cs="Arial"/>
          <w:i/>
          <w:color w:val="000000"/>
          <w:sz w:val="16"/>
          <w:szCs w:val="16"/>
          <w:u w:val="single"/>
          <w:shd w:val="clear" w:color="auto" w:fill="FFFFFF"/>
        </w:rPr>
        <w:t>Artículo 3</w:t>
      </w:r>
      <w:r>
        <w:rPr>
          <w:rFonts w:ascii="Arial" w:hAnsi="Arial" w:cs="Arial"/>
          <w:i/>
          <w:color w:val="000000"/>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5B620C4A" w14:textId="710B4952" w:rsidR="00A73606" w:rsidRDefault="00A73606" w:rsidP="00A73606">
      <w:pPr>
        <w:pStyle w:val="Textonotapie"/>
        <w:jc w:val="both"/>
        <w:rPr>
          <w:rFonts w:ascii="Arial" w:hAnsi="Arial" w:cs="Arial"/>
          <w:i/>
          <w:sz w:val="16"/>
          <w:szCs w:val="16"/>
          <w:lang w:val="es-MX"/>
        </w:rPr>
      </w:pPr>
      <w:r w:rsidRPr="00581135">
        <w:rPr>
          <w:rFonts w:ascii="Arial" w:hAnsi="Arial" w:cs="Arial"/>
          <w:i/>
          <w:color w:val="000000"/>
          <w:sz w:val="16"/>
          <w:szCs w:val="16"/>
          <w:u w:val="single"/>
          <w:shd w:val="clear" w:color="auto" w:fill="FFFFFF"/>
        </w:rPr>
        <w:t>Artículo 4</w:t>
      </w:r>
      <w:r>
        <w:rPr>
          <w:rFonts w:ascii="Arial" w:hAnsi="Arial" w:cs="Arial"/>
          <w:i/>
          <w:color w:val="000000"/>
          <w:sz w:val="16"/>
          <w:szCs w:val="16"/>
          <w:shd w:val="clear" w:color="auto" w:fill="FFFFFF"/>
        </w:rPr>
        <w:t>. Los Estados Partes en el presente Pacto reconocen que, en ejercicio de los derechos garantizados conforme al presente Pacto por el Estado, éste podrá someter tales derechos únicamente a limitaciones determinadas por la le</w:t>
      </w:r>
      <w:r w:rsidR="005A7740">
        <w:rPr>
          <w:rFonts w:ascii="Arial" w:hAnsi="Arial" w:cs="Arial"/>
          <w:i/>
          <w:color w:val="000000"/>
          <w:sz w:val="16"/>
          <w:szCs w:val="16"/>
          <w:shd w:val="clear" w:color="auto" w:fill="FFFFFF"/>
        </w:rPr>
        <w:t>y</w:t>
      </w:r>
      <w:r>
        <w:rPr>
          <w:rFonts w:ascii="Arial" w:hAnsi="Arial" w:cs="Arial"/>
          <w:i/>
          <w:color w:val="000000"/>
          <w:sz w:val="16"/>
          <w:szCs w:val="16"/>
          <w:shd w:val="clear" w:color="auto" w:fill="FFFFFF"/>
        </w:rPr>
        <w:t>, sólo en la medida compatible con la naturaleza de esos derechos y con el exclusivo objeto de promover el bienestar general en una sociedad democrática.</w:t>
      </w:r>
    </w:p>
  </w:footnote>
  <w:footnote w:id="13">
    <w:p w14:paraId="5B7E6B11" w14:textId="77777777" w:rsidR="00A73606" w:rsidRDefault="00A73606" w:rsidP="00A73606">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OEA (1948). </w:t>
      </w:r>
      <w:r>
        <w:rPr>
          <w:rFonts w:ascii="Arial" w:hAnsi="Arial" w:cs="Arial"/>
          <w:i/>
          <w:iCs/>
          <w:sz w:val="16"/>
          <w:szCs w:val="16"/>
          <w:u w:val="single"/>
        </w:rPr>
        <w:t>Declaración Americana de los Derechos y Deberes del Hombre</w:t>
      </w:r>
      <w:r>
        <w:rPr>
          <w:rFonts w:ascii="Arial" w:hAnsi="Arial" w:cs="Arial"/>
          <w:sz w:val="16"/>
          <w:szCs w:val="16"/>
          <w:shd w:val="clear" w:color="auto" w:fill="F9F9F9"/>
        </w:rPr>
        <w:t xml:space="preserve">, </w:t>
      </w:r>
      <w:r>
        <w:rPr>
          <w:rFonts w:ascii="Arial" w:hAnsi="Arial" w:cs="Arial"/>
          <w:sz w:val="16"/>
          <w:szCs w:val="16"/>
        </w:rPr>
        <w:t>Aprobada en la Novena Conferencia Internacional Americana. Bogotá, Colombia, 1948.</w:t>
      </w:r>
    </w:p>
    <w:p w14:paraId="1BDE5281" w14:textId="77777777" w:rsidR="00A73606" w:rsidRDefault="00A73606" w:rsidP="00A73606">
      <w:pPr>
        <w:pStyle w:val="Textonotapie"/>
        <w:jc w:val="both"/>
        <w:rPr>
          <w:rFonts w:ascii="Arial" w:hAnsi="Arial" w:cs="Arial"/>
          <w:i/>
          <w:sz w:val="16"/>
          <w:szCs w:val="16"/>
        </w:rPr>
      </w:pPr>
      <w:r>
        <w:rPr>
          <w:rFonts w:ascii="Arial" w:hAnsi="Arial" w:cs="Arial"/>
          <w:i/>
          <w:sz w:val="16"/>
          <w:szCs w:val="16"/>
          <w:u w:val="single"/>
          <w:lang w:val="es-MX"/>
        </w:rPr>
        <w:t>Artículo 5.</w:t>
      </w:r>
      <w:r>
        <w:rPr>
          <w:rFonts w:ascii="Arial" w:hAnsi="Arial" w:cs="Arial"/>
          <w:i/>
          <w:sz w:val="16"/>
          <w:szCs w:val="16"/>
          <w:lang w:val="es-MX"/>
        </w:rPr>
        <w:t xml:space="preserve"> </w:t>
      </w:r>
      <w:r>
        <w:rPr>
          <w:rFonts w:ascii="Arial" w:hAnsi="Arial" w:cs="Arial"/>
          <w:i/>
          <w:sz w:val="16"/>
          <w:szCs w:val="16"/>
        </w:rPr>
        <w:t>Toda persona tiene derecho a la protección de la ley contra los ataques abusivos a su honra, a su reputación y a su vida privada y familiar.</w:t>
      </w:r>
    </w:p>
    <w:p w14:paraId="3B0FE4D9" w14:textId="77777777" w:rsidR="00A73606" w:rsidRDefault="00A73606" w:rsidP="00A73606">
      <w:pPr>
        <w:pStyle w:val="Textonotapie"/>
        <w:jc w:val="both"/>
        <w:rPr>
          <w:rFonts w:ascii="Arial" w:hAnsi="Arial" w:cs="Arial"/>
          <w:i/>
          <w:sz w:val="16"/>
          <w:szCs w:val="16"/>
        </w:rPr>
      </w:pPr>
      <w:r>
        <w:rPr>
          <w:rFonts w:ascii="Arial" w:hAnsi="Arial" w:cs="Arial"/>
          <w:i/>
          <w:sz w:val="16"/>
          <w:szCs w:val="16"/>
          <w:u w:val="single"/>
        </w:rPr>
        <w:t>Artículo 18</w:t>
      </w:r>
      <w:r>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6BCB2555" w14:textId="77777777" w:rsidR="00A73606" w:rsidRDefault="00A73606" w:rsidP="00A73606">
      <w:pPr>
        <w:pStyle w:val="Textonotapie"/>
        <w:jc w:val="both"/>
        <w:rPr>
          <w:rFonts w:ascii="Arial" w:hAnsi="Arial" w:cs="Arial"/>
          <w:i/>
          <w:sz w:val="16"/>
          <w:szCs w:val="16"/>
          <w:lang w:val="es-MX"/>
        </w:rPr>
      </w:pPr>
      <w:r>
        <w:rPr>
          <w:rFonts w:ascii="Arial" w:hAnsi="Arial" w:cs="Arial"/>
          <w:i/>
          <w:sz w:val="16"/>
          <w:szCs w:val="16"/>
          <w:u w:val="single"/>
        </w:rPr>
        <w:t>Artículo 24</w:t>
      </w:r>
      <w:r>
        <w:rPr>
          <w:rFonts w:ascii="Arial" w:hAnsi="Arial" w:cs="Arial"/>
          <w:i/>
          <w:sz w:val="16"/>
          <w:szCs w:val="16"/>
        </w:rPr>
        <w:t>. Toda persona tiene derecho de presentar peticiones respetuosas a cualquier autoridad competente, ya de interés particular, y el de obtener pronta respuesta.</w:t>
      </w:r>
    </w:p>
  </w:footnote>
  <w:footnote w:id="14">
    <w:p w14:paraId="6B64192D" w14:textId="77777777" w:rsidR="00A73606" w:rsidRDefault="00A73606" w:rsidP="00A73606">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 xml:space="preserve">Código de Conducta para los </w:t>
      </w:r>
      <w:proofErr w:type="gramStart"/>
      <w:r w:rsidRPr="00F226F7">
        <w:rPr>
          <w:rFonts w:ascii="Arial" w:hAnsi="Arial" w:cs="Arial"/>
          <w:i/>
          <w:sz w:val="16"/>
          <w:szCs w:val="16"/>
          <w:u w:val="single"/>
          <w:lang w:val="es-MX"/>
        </w:rPr>
        <w:t>Funcionarios</w:t>
      </w:r>
      <w:proofErr w:type="gramEnd"/>
      <w:r w:rsidRPr="00F226F7">
        <w:rPr>
          <w:rFonts w:ascii="Arial" w:hAnsi="Arial" w:cs="Arial"/>
          <w:i/>
          <w:sz w:val="16"/>
          <w:szCs w:val="16"/>
          <w:u w:val="single"/>
          <w:lang w:val="es-MX"/>
        </w:rPr>
        <w:t xml:space="preserve">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7A26B161" w14:textId="77777777" w:rsidR="00A73606" w:rsidRPr="00825567" w:rsidRDefault="00A73606" w:rsidP="00A73606">
      <w:pPr>
        <w:pStyle w:val="Textonotapie"/>
        <w:jc w:val="both"/>
        <w:rPr>
          <w:rFonts w:ascii="Arial" w:hAnsi="Arial" w:cs="Arial"/>
          <w:i/>
          <w:iCs/>
          <w:sz w:val="16"/>
          <w:szCs w:val="16"/>
          <w:lang w:val="es-MX"/>
        </w:rPr>
      </w:pPr>
      <w:r w:rsidRPr="003434C6">
        <w:rPr>
          <w:rFonts w:ascii="Arial" w:hAnsi="Arial" w:cs="Arial"/>
          <w:i/>
          <w:iCs/>
          <w:sz w:val="16"/>
          <w:szCs w:val="16"/>
          <w:u w:val="single"/>
          <w:lang w:val="es-MX"/>
        </w:rPr>
        <w:t>Artículo 1</w:t>
      </w:r>
      <w:r w:rsidRPr="00825567">
        <w:rPr>
          <w:rFonts w:ascii="Arial" w:hAnsi="Arial" w:cs="Arial"/>
          <w:i/>
          <w:iCs/>
          <w:sz w:val="16"/>
          <w:szCs w:val="16"/>
          <w:lang w:val="es-MX"/>
        </w:rPr>
        <w:t>. 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396FD4F1" w14:textId="77777777" w:rsidR="00A73606" w:rsidRPr="00D50836" w:rsidRDefault="00A73606" w:rsidP="00A73606">
      <w:pPr>
        <w:pStyle w:val="Textonotapie"/>
        <w:jc w:val="both"/>
        <w:rPr>
          <w:rFonts w:ascii="Arial" w:hAnsi="Arial" w:cs="Arial"/>
          <w:i/>
          <w:iCs/>
          <w:sz w:val="16"/>
          <w:szCs w:val="16"/>
          <w:lang w:val="es-MX"/>
        </w:rPr>
      </w:pPr>
      <w:r w:rsidRPr="001D3903">
        <w:rPr>
          <w:rFonts w:ascii="Arial" w:hAnsi="Arial" w:cs="Arial"/>
          <w:i/>
          <w:iCs/>
          <w:sz w:val="16"/>
          <w:szCs w:val="16"/>
          <w:u w:val="single"/>
          <w:lang w:val="es-MX"/>
        </w:rPr>
        <w:t>Artículo 2</w:t>
      </w:r>
      <w:r w:rsidRPr="00825567">
        <w:rPr>
          <w:rFonts w:ascii="Arial" w:hAnsi="Arial" w:cs="Arial"/>
          <w:i/>
          <w:iCs/>
          <w:sz w:val="16"/>
          <w:szCs w:val="16"/>
          <w:lang w:val="es-MX"/>
        </w:rPr>
        <w:t xml:space="preserve">. En el desempeño de sus tareas, los funcionarios encargados de hacer cumplir la ley respetarán y protegerán la </w:t>
      </w:r>
      <w:r w:rsidRPr="00D50836">
        <w:rPr>
          <w:rFonts w:ascii="Arial" w:hAnsi="Arial" w:cs="Arial"/>
          <w:i/>
          <w:iCs/>
          <w:sz w:val="16"/>
          <w:szCs w:val="16"/>
          <w:lang w:val="es-MX"/>
        </w:rPr>
        <w:t>dignidad humana y mantendrán y defenderán los derechos humanos de todas las personas.</w:t>
      </w:r>
    </w:p>
  </w:footnote>
  <w:footnote w:id="15">
    <w:p w14:paraId="0896B9C9" w14:textId="7D0185A3" w:rsidR="00170C89" w:rsidRPr="00170C89" w:rsidRDefault="00170C89">
      <w:pPr>
        <w:pStyle w:val="Textonotapie"/>
        <w:rPr>
          <w:sz w:val="16"/>
          <w:szCs w:val="16"/>
          <w:lang w:val="es-MX"/>
        </w:rPr>
      </w:pPr>
      <w:r w:rsidRPr="00170C89">
        <w:rPr>
          <w:rStyle w:val="Refdenotaalpie"/>
          <w:sz w:val="16"/>
          <w:szCs w:val="16"/>
        </w:rPr>
        <w:footnoteRef/>
      </w:r>
      <w:r w:rsidRPr="00170C89">
        <w:rPr>
          <w:sz w:val="16"/>
          <w:szCs w:val="16"/>
        </w:rPr>
        <w:t xml:space="preserve"> </w:t>
      </w:r>
      <w:r w:rsidRPr="00170C89">
        <w:rPr>
          <w:rFonts w:ascii="Arial" w:hAnsi="Arial" w:cs="Arial"/>
          <w:sz w:val="16"/>
          <w:szCs w:val="16"/>
          <w:lang w:val="es-MX"/>
        </w:rPr>
        <w:t xml:space="preserve">ONU (1993). </w:t>
      </w:r>
      <w:r w:rsidRPr="00170C89">
        <w:rPr>
          <w:rFonts w:ascii="Arial" w:hAnsi="Arial" w:cs="Arial"/>
          <w:i/>
          <w:iCs/>
          <w:sz w:val="16"/>
          <w:szCs w:val="16"/>
          <w:u w:val="single"/>
          <w:lang w:val="es-MX"/>
        </w:rPr>
        <w:t>Conferencia Mundial de Derechos Humanos “Declaración y Plan de Acción”</w:t>
      </w:r>
      <w:r w:rsidRPr="00170C89">
        <w:rPr>
          <w:rFonts w:ascii="Arial" w:hAnsi="Arial" w:cs="Arial"/>
          <w:sz w:val="16"/>
          <w:szCs w:val="16"/>
          <w:lang w:val="es-MX"/>
        </w:rPr>
        <w:t>. Viena, 14 a 25 de junio de 1993. A/CONF.157/23, párr. 38</w:t>
      </w:r>
    </w:p>
  </w:footnote>
  <w:footnote w:id="16">
    <w:p w14:paraId="470E3703" w14:textId="56D32D3E" w:rsidR="00F05C91" w:rsidRPr="00715C46" w:rsidRDefault="00F05C91" w:rsidP="00715C46">
      <w:pPr>
        <w:pStyle w:val="Textonotapie"/>
        <w:jc w:val="both"/>
        <w:rPr>
          <w:lang w:val="es-MX"/>
        </w:rPr>
      </w:pPr>
      <w:r w:rsidRPr="00170C89">
        <w:rPr>
          <w:rStyle w:val="Refdenotaalpie"/>
          <w:sz w:val="16"/>
          <w:szCs w:val="16"/>
        </w:rPr>
        <w:footnoteRef/>
      </w:r>
      <w:r w:rsidRPr="00170C89">
        <w:rPr>
          <w:sz w:val="16"/>
          <w:szCs w:val="16"/>
        </w:rPr>
        <w:t xml:space="preserve"> </w:t>
      </w:r>
      <w:r w:rsidR="00170C89" w:rsidRPr="00170C89">
        <w:rPr>
          <w:rFonts w:ascii="Arial" w:hAnsi="Arial" w:cs="Arial"/>
          <w:sz w:val="16"/>
          <w:szCs w:val="16"/>
          <w:lang w:val="es-MX"/>
        </w:rPr>
        <w:t>ONU</w:t>
      </w:r>
      <w:r w:rsidR="00170C89">
        <w:rPr>
          <w:rFonts w:ascii="Arial" w:hAnsi="Arial" w:cs="Arial"/>
          <w:sz w:val="16"/>
          <w:szCs w:val="16"/>
          <w:lang w:val="es-MX"/>
        </w:rPr>
        <w:t xml:space="preserve"> (1993). </w:t>
      </w:r>
      <w:r w:rsidR="00170C89">
        <w:rPr>
          <w:rFonts w:ascii="Arial" w:hAnsi="Arial" w:cs="Arial"/>
          <w:i/>
          <w:iCs/>
          <w:sz w:val="16"/>
          <w:szCs w:val="16"/>
          <w:u w:val="single"/>
          <w:lang w:val="es-MX"/>
        </w:rPr>
        <w:t>Conferencia Mundial de Derechos Humanos “Declaración y Plan de Acción”</w:t>
      </w:r>
      <w:r w:rsidR="00170C89">
        <w:rPr>
          <w:rFonts w:ascii="Arial" w:hAnsi="Arial" w:cs="Arial"/>
          <w:sz w:val="16"/>
          <w:szCs w:val="16"/>
          <w:lang w:val="es-MX"/>
        </w:rPr>
        <w:t>. Viena, 14 a 25 de junio de 1993. A/CONF.157/23, párr. 38</w:t>
      </w:r>
    </w:p>
  </w:footnote>
  <w:footnote w:id="17">
    <w:p w14:paraId="0813C70A" w14:textId="77777777" w:rsidR="00170C89" w:rsidRPr="00170C89" w:rsidRDefault="00F05C91" w:rsidP="009E1EA8">
      <w:pPr>
        <w:pStyle w:val="Textonotapie"/>
        <w:jc w:val="both"/>
        <w:rPr>
          <w:rFonts w:ascii="Arial" w:hAnsi="Arial" w:cs="Arial"/>
          <w:sz w:val="16"/>
          <w:szCs w:val="16"/>
        </w:rPr>
      </w:pPr>
      <w:r w:rsidRPr="00170C89">
        <w:rPr>
          <w:rStyle w:val="Refdenotaalpie"/>
          <w:sz w:val="16"/>
          <w:szCs w:val="16"/>
        </w:rPr>
        <w:footnoteRef/>
      </w:r>
      <w:r w:rsidRPr="00170C89">
        <w:rPr>
          <w:sz w:val="16"/>
          <w:szCs w:val="16"/>
        </w:rPr>
        <w:t xml:space="preserve"> </w:t>
      </w:r>
      <w:r w:rsidRPr="00170C89">
        <w:rPr>
          <w:rFonts w:ascii="Arial" w:hAnsi="Arial" w:cs="Arial"/>
          <w:sz w:val="16"/>
          <w:szCs w:val="16"/>
        </w:rPr>
        <w:t xml:space="preserve">CEDAW (1979). </w:t>
      </w:r>
    </w:p>
    <w:p w14:paraId="139FDFE6" w14:textId="44DDB273" w:rsidR="00F05C91" w:rsidRPr="009E1EA8" w:rsidRDefault="00F05C91" w:rsidP="009E1EA8">
      <w:pPr>
        <w:pStyle w:val="Textonotapie"/>
        <w:jc w:val="both"/>
        <w:rPr>
          <w:rFonts w:ascii="Arial" w:hAnsi="Arial" w:cs="Arial"/>
          <w:i/>
          <w:sz w:val="16"/>
          <w:szCs w:val="16"/>
          <w:lang w:val="es-MX"/>
        </w:rPr>
      </w:pPr>
      <w:r w:rsidRPr="00170C89">
        <w:rPr>
          <w:rFonts w:ascii="Arial" w:hAnsi="Arial" w:cs="Arial"/>
          <w:i/>
          <w:sz w:val="16"/>
          <w:szCs w:val="16"/>
          <w:u w:val="single"/>
        </w:rPr>
        <w:t>Artículo 1</w:t>
      </w:r>
      <w:r w:rsidRPr="009E1EA8">
        <w:rPr>
          <w:rFonts w:ascii="Arial" w:hAnsi="Arial" w:cs="Arial"/>
          <w:i/>
          <w:sz w:val="16"/>
          <w:szCs w:val="16"/>
        </w:rPr>
        <w:t>. A los efectos de la presente Convención, la expresión “discriminación contra mujer” denotará toda distinción, exclusión o restricción basada en el sexo que tenga por objeto o resultado menoscabar o anular el reconocimiento, goce o</w:t>
      </w:r>
      <w:r w:rsidRPr="009E1EA8">
        <w:rPr>
          <w:b/>
          <w:i/>
          <w:sz w:val="22"/>
          <w:szCs w:val="16"/>
          <w:lang w:val="es-MX" w:eastAsia="en-US"/>
        </w:rPr>
        <w:t xml:space="preserve"> </w:t>
      </w:r>
      <w:r w:rsidRPr="009E1EA8">
        <w:rPr>
          <w:rFonts w:ascii="Arial" w:hAnsi="Arial" w:cs="Arial"/>
          <w:i/>
          <w:sz w:val="16"/>
          <w:szCs w:val="16"/>
          <w:lang w:val="es-MX"/>
        </w:rPr>
        <w:t>ejercicio por la mujer, independientemente de su estado civil, sobre la base de la igualdad del hombre y la mujer, de los derechos humanos y las libertades fundamentales en las esferas política, económica, social, cultural y civil o en cualquier otra esfera”.</w:t>
      </w:r>
    </w:p>
  </w:footnote>
  <w:footnote w:id="18">
    <w:p w14:paraId="1E077BF1" w14:textId="47600867" w:rsidR="00F05C91" w:rsidRPr="00170C89" w:rsidRDefault="00F05C91" w:rsidP="009E1EA8">
      <w:pPr>
        <w:pStyle w:val="Textonotapie"/>
        <w:jc w:val="both"/>
        <w:rPr>
          <w:rFonts w:ascii="Arial" w:hAnsi="Arial" w:cs="Arial"/>
          <w:sz w:val="16"/>
          <w:szCs w:val="16"/>
          <w:lang w:val="es-MX"/>
        </w:rPr>
      </w:pPr>
      <w:r w:rsidRPr="00170C89">
        <w:rPr>
          <w:rStyle w:val="Refdenotaalpie"/>
          <w:sz w:val="16"/>
          <w:szCs w:val="16"/>
        </w:rPr>
        <w:footnoteRef/>
      </w:r>
      <w:r w:rsidRPr="00170C89">
        <w:rPr>
          <w:sz w:val="16"/>
          <w:szCs w:val="16"/>
        </w:rPr>
        <w:t xml:space="preserve"> </w:t>
      </w:r>
      <w:r w:rsidRPr="00170C89">
        <w:rPr>
          <w:rFonts w:ascii="Arial" w:hAnsi="Arial" w:cs="Arial"/>
          <w:sz w:val="16"/>
          <w:szCs w:val="16"/>
        </w:rPr>
        <w:t xml:space="preserve">Comité de la CEDAW (1992). </w:t>
      </w:r>
      <w:r w:rsidR="00170C89" w:rsidRPr="00170C89">
        <w:rPr>
          <w:rFonts w:ascii="Arial" w:hAnsi="Arial" w:cs="Arial"/>
          <w:i/>
          <w:iCs/>
          <w:sz w:val="16"/>
          <w:szCs w:val="16"/>
          <w:u w:val="single"/>
          <w:lang w:val="es-MX"/>
        </w:rPr>
        <w:t>Recomendación General N° 19</w:t>
      </w:r>
      <w:r w:rsidR="00170C89" w:rsidRPr="00170C89">
        <w:rPr>
          <w:rFonts w:ascii="Arial" w:hAnsi="Arial" w:cs="Arial"/>
          <w:sz w:val="16"/>
          <w:szCs w:val="16"/>
          <w:lang w:val="es-MX"/>
        </w:rPr>
        <w:t xml:space="preserve">. </w:t>
      </w:r>
      <w:proofErr w:type="spellStart"/>
      <w:r w:rsidR="00170C89" w:rsidRPr="00170C89">
        <w:rPr>
          <w:rFonts w:ascii="Arial" w:hAnsi="Arial" w:cs="Arial"/>
          <w:sz w:val="16"/>
          <w:szCs w:val="16"/>
          <w:lang w:val="es-MX"/>
        </w:rPr>
        <w:t>United</w:t>
      </w:r>
      <w:proofErr w:type="spellEnd"/>
      <w:r w:rsidR="00170C89" w:rsidRPr="00170C89">
        <w:rPr>
          <w:rFonts w:ascii="Arial" w:hAnsi="Arial" w:cs="Arial"/>
          <w:sz w:val="16"/>
          <w:szCs w:val="16"/>
          <w:lang w:val="es-MX"/>
        </w:rPr>
        <w:t xml:space="preserve"> </w:t>
      </w:r>
      <w:proofErr w:type="spellStart"/>
      <w:r w:rsidR="00170C89" w:rsidRPr="00170C89">
        <w:rPr>
          <w:rFonts w:ascii="Arial" w:hAnsi="Arial" w:cs="Arial"/>
          <w:sz w:val="16"/>
          <w:szCs w:val="16"/>
          <w:lang w:val="es-MX"/>
        </w:rPr>
        <w:t>Nations</w:t>
      </w:r>
      <w:proofErr w:type="spellEnd"/>
      <w:r w:rsidR="00170C89" w:rsidRPr="00170C89">
        <w:rPr>
          <w:rFonts w:ascii="Arial" w:hAnsi="Arial" w:cs="Arial"/>
          <w:sz w:val="16"/>
          <w:szCs w:val="16"/>
          <w:lang w:val="es-MX"/>
        </w:rPr>
        <w:t>: Documento HRI/GEN/1/Reev.1at84 (1994), 11° Periodo de Sesiones, 1992, párr. 7 y 9.</w:t>
      </w:r>
    </w:p>
  </w:footnote>
  <w:footnote w:id="19">
    <w:p w14:paraId="7EC9498B" w14:textId="77777777" w:rsidR="00170C89" w:rsidRDefault="00F05C91" w:rsidP="00D21F93">
      <w:pPr>
        <w:pStyle w:val="Textonotapie"/>
        <w:jc w:val="both"/>
        <w:rPr>
          <w:rFonts w:ascii="Arial" w:hAnsi="Arial" w:cs="Arial"/>
          <w:i/>
          <w:sz w:val="16"/>
          <w:szCs w:val="16"/>
          <w:lang w:val="es-MX"/>
        </w:rPr>
      </w:pPr>
      <w:r w:rsidRPr="00170C89">
        <w:rPr>
          <w:rStyle w:val="Refdenotaalpie"/>
          <w:sz w:val="16"/>
          <w:szCs w:val="16"/>
        </w:rPr>
        <w:footnoteRef/>
      </w:r>
      <w:r w:rsidRPr="00170C89">
        <w:rPr>
          <w:sz w:val="16"/>
          <w:szCs w:val="16"/>
        </w:rPr>
        <w:t xml:space="preserve"> </w:t>
      </w:r>
      <w:r w:rsidRPr="00170C89">
        <w:rPr>
          <w:rFonts w:ascii="Arial" w:hAnsi="Arial" w:cs="Arial"/>
          <w:iCs/>
          <w:sz w:val="16"/>
          <w:szCs w:val="16"/>
          <w:lang w:val="es-MX"/>
        </w:rPr>
        <w:t>CEDAW (1979).</w:t>
      </w:r>
      <w:r w:rsidRPr="00170C89">
        <w:rPr>
          <w:rFonts w:ascii="Arial" w:hAnsi="Arial" w:cs="Arial"/>
          <w:i/>
          <w:sz w:val="16"/>
          <w:szCs w:val="16"/>
          <w:lang w:val="es-MX"/>
        </w:rPr>
        <w:t xml:space="preserve"> </w:t>
      </w:r>
    </w:p>
    <w:p w14:paraId="0908DC4F" w14:textId="3C21FBE5" w:rsidR="00F05C91" w:rsidRPr="00170C89" w:rsidRDefault="00F05C91" w:rsidP="00D21F93">
      <w:pPr>
        <w:pStyle w:val="Textonotapie"/>
        <w:jc w:val="both"/>
        <w:rPr>
          <w:rFonts w:ascii="Arial" w:hAnsi="Arial" w:cs="Arial"/>
          <w:i/>
          <w:sz w:val="16"/>
          <w:szCs w:val="16"/>
          <w:lang w:val="es-MX"/>
        </w:rPr>
      </w:pPr>
      <w:r w:rsidRPr="00170C89">
        <w:rPr>
          <w:rFonts w:ascii="Arial" w:hAnsi="Arial" w:cs="Arial"/>
          <w:i/>
          <w:sz w:val="16"/>
          <w:szCs w:val="16"/>
          <w:u w:val="single"/>
          <w:lang w:val="es-MX"/>
        </w:rPr>
        <w:t>Artículo 4.1</w:t>
      </w:r>
      <w:r w:rsidRPr="00170C89">
        <w:rPr>
          <w:rFonts w:ascii="Arial" w:hAnsi="Arial" w:cs="Arial"/>
          <w:i/>
          <w:sz w:val="16"/>
          <w:szCs w:val="16"/>
          <w:lang w:val="es-MX"/>
        </w:rPr>
        <w:t>. La adopción por los Estados partes de medidas especiales de carácter temporal encaminadas a acelerar la igualdad de factor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footnote>
  <w:footnote w:id="20">
    <w:p w14:paraId="2B081E5D" w14:textId="77777777" w:rsidR="00170C89" w:rsidRDefault="00F05C91" w:rsidP="00A93086">
      <w:pPr>
        <w:pStyle w:val="Textonotapie"/>
        <w:jc w:val="both"/>
        <w:rPr>
          <w:rFonts w:ascii="Arial" w:hAnsi="Arial" w:cs="Arial"/>
          <w:sz w:val="16"/>
          <w:szCs w:val="16"/>
          <w:shd w:val="clear" w:color="auto" w:fill="FFFFFF"/>
        </w:rPr>
      </w:pPr>
      <w:r w:rsidRPr="00170C89">
        <w:rPr>
          <w:rStyle w:val="Refdenotaalpie"/>
          <w:iCs/>
          <w:sz w:val="16"/>
          <w:szCs w:val="16"/>
        </w:rPr>
        <w:footnoteRef/>
      </w:r>
      <w:r w:rsidRPr="00170C89">
        <w:rPr>
          <w:iCs/>
          <w:sz w:val="16"/>
          <w:szCs w:val="16"/>
        </w:rPr>
        <w:t xml:space="preserve"> </w:t>
      </w:r>
      <w:r w:rsidRPr="00170C89">
        <w:rPr>
          <w:rFonts w:ascii="Arial" w:hAnsi="Arial" w:cs="Arial"/>
          <w:iCs/>
          <w:sz w:val="16"/>
          <w:szCs w:val="16"/>
          <w:lang w:val="es-MX"/>
        </w:rPr>
        <w:t>OEA. (1994).</w:t>
      </w:r>
      <w:r w:rsidRPr="00170C89">
        <w:rPr>
          <w:rFonts w:ascii="Arial" w:hAnsi="Arial" w:cs="Arial"/>
          <w:i/>
          <w:sz w:val="16"/>
          <w:szCs w:val="16"/>
          <w:lang w:val="es-MX"/>
        </w:rPr>
        <w:t xml:space="preserve"> </w:t>
      </w:r>
      <w:r w:rsidR="00170C89">
        <w:rPr>
          <w:rFonts w:ascii="Arial" w:hAnsi="Arial" w:cs="Arial"/>
          <w:i/>
          <w:iCs/>
          <w:sz w:val="16"/>
          <w:szCs w:val="16"/>
          <w:u w:val="single"/>
          <w:shd w:val="clear" w:color="auto" w:fill="FFFFFF"/>
        </w:rPr>
        <w:t>Convención Interamericana para prevenir, sancionar y erradicar la violencia contra la mujer</w:t>
      </w:r>
      <w:r w:rsidR="00170C89">
        <w:rPr>
          <w:rFonts w:ascii="Arial" w:hAnsi="Arial" w:cs="Arial"/>
          <w:sz w:val="16"/>
          <w:szCs w:val="16"/>
          <w:shd w:val="clear" w:color="auto" w:fill="FFFFFF"/>
        </w:rPr>
        <w:t>, Convención de Belém do Pará. Brasil.</w:t>
      </w:r>
    </w:p>
    <w:p w14:paraId="15BD1000" w14:textId="77777777" w:rsidR="00170C89" w:rsidRDefault="00F05C91" w:rsidP="00A93086">
      <w:pPr>
        <w:pStyle w:val="Textonotapie"/>
        <w:jc w:val="both"/>
        <w:rPr>
          <w:rFonts w:ascii="Arial" w:hAnsi="Arial" w:cs="Arial"/>
          <w:i/>
          <w:sz w:val="16"/>
          <w:szCs w:val="16"/>
          <w:lang w:val="es-MX"/>
        </w:rPr>
      </w:pPr>
      <w:r w:rsidRPr="00170C89">
        <w:rPr>
          <w:rFonts w:ascii="Arial" w:hAnsi="Arial" w:cs="Arial"/>
          <w:i/>
          <w:sz w:val="16"/>
          <w:szCs w:val="16"/>
          <w:u w:val="single"/>
          <w:lang w:val="es-MX"/>
        </w:rPr>
        <w:t>Artículo 1</w:t>
      </w:r>
      <w:r w:rsidRPr="009E1EA8">
        <w:rPr>
          <w:rFonts w:ascii="Arial" w:hAnsi="Arial" w:cs="Arial"/>
          <w:i/>
          <w:sz w:val="16"/>
          <w:szCs w:val="16"/>
          <w:lang w:val="es-MX"/>
        </w:rPr>
        <w:t xml:space="preserve">. Para los efectos de esta Convención debe entenderse por violencia contra la mujer cualquier acción o conducta, basada en su género, que cause muerte, daño o sufrimiento físico, sexual o psicológico a la mujer, tanto en el ámbito público como en el privado. </w:t>
      </w:r>
    </w:p>
    <w:p w14:paraId="7E3A9517" w14:textId="77777777" w:rsidR="00170C89" w:rsidRDefault="00F05C91" w:rsidP="00A93086">
      <w:pPr>
        <w:pStyle w:val="Textonotapie"/>
        <w:jc w:val="both"/>
        <w:rPr>
          <w:rFonts w:ascii="Arial" w:hAnsi="Arial" w:cs="Arial"/>
          <w:i/>
          <w:sz w:val="16"/>
          <w:szCs w:val="16"/>
          <w:lang w:val="es-MX"/>
        </w:rPr>
      </w:pPr>
      <w:r w:rsidRPr="00170C89">
        <w:rPr>
          <w:rFonts w:ascii="Arial" w:hAnsi="Arial" w:cs="Arial"/>
          <w:i/>
          <w:sz w:val="16"/>
          <w:szCs w:val="16"/>
          <w:u w:val="single"/>
          <w:lang w:val="es-MX"/>
        </w:rPr>
        <w:t>Artículo 2</w:t>
      </w:r>
      <w:r w:rsidRPr="009E1EA8">
        <w:rPr>
          <w:rFonts w:ascii="Arial" w:hAnsi="Arial" w:cs="Arial"/>
          <w:i/>
          <w:sz w:val="16"/>
          <w:szCs w:val="16"/>
          <w:lang w:val="es-MX"/>
        </w:rPr>
        <w:t xml:space="preserve">. Se entenderá que violencia contra la mujer incluye la violencia física, sexual y psicológica. </w:t>
      </w:r>
    </w:p>
    <w:p w14:paraId="5B527D71" w14:textId="77777777" w:rsidR="00170C89" w:rsidRDefault="00170C89" w:rsidP="00170C89">
      <w:pPr>
        <w:pStyle w:val="Textonotapie"/>
        <w:ind w:left="142"/>
        <w:jc w:val="both"/>
        <w:rPr>
          <w:rFonts w:ascii="Arial" w:hAnsi="Arial" w:cs="Arial"/>
          <w:i/>
          <w:iCs/>
          <w:color w:val="000000"/>
          <w:sz w:val="16"/>
          <w:szCs w:val="16"/>
          <w:lang w:eastAsia="es-MX"/>
        </w:rPr>
      </w:pPr>
      <w:r>
        <w:rPr>
          <w:rFonts w:ascii="Arial" w:hAnsi="Arial" w:cs="Arial"/>
          <w:i/>
          <w:iCs/>
          <w:color w:val="000000"/>
          <w:sz w:val="16"/>
          <w:szCs w:val="16"/>
          <w:lang w:eastAsia="es-MX"/>
        </w:rPr>
        <w:t>a. que tenga lugar dentro de la familia o unidad doméstica o en cualquier otra relación interpersonal, ya sea que el agresor comparta o haya compartido el mismo domicilio que la mujer, y que comprende, entre otros, violación, maltrato y abuso sexual;</w:t>
      </w:r>
    </w:p>
    <w:p w14:paraId="06A32F32" w14:textId="77777777" w:rsidR="00170C89" w:rsidRDefault="00170C89" w:rsidP="00170C89">
      <w:pPr>
        <w:pStyle w:val="Textonotapie"/>
        <w:ind w:left="142"/>
        <w:jc w:val="both"/>
        <w:rPr>
          <w:rFonts w:ascii="Arial" w:hAnsi="Arial" w:cs="Arial"/>
          <w:i/>
          <w:iCs/>
          <w:color w:val="000000"/>
          <w:sz w:val="16"/>
          <w:szCs w:val="16"/>
          <w:lang w:eastAsia="es-MX"/>
        </w:rPr>
      </w:pPr>
      <w:r>
        <w:rPr>
          <w:rFonts w:ascii="Arial" w:hAnsi="Arial" w:cs="Arial"/>
          <w:i/>
          <w:iCs/>
          <w:color w:val="000000"/>
          <w:sz w:val="16"/>
          <w:szCs w:val="16"/>
          <w:lang w:eastAsia="es-MX"/>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3D564E28" w14:textId="77777777" w:rsidR="00170C89" w:rsidRDefault="00170C89" w:rsidP="00170C89">
      <w:pPr>
        <w:pStyle w:val="Textonotapie"/>
        <w:ind w:left="142"/>
        <w:jc w:val="both"/>
        <w:rPr>
          <w:rFonts w:ascii="Arial" w:hAnsi="Arial" w:cs="Arial"/>
          <w:i/>
          <w:iCs/>
          <w:sz w:val="16"/>
          <w:szCs w:val="16"/>
          <w:u w:val="single"/>
          <w:lang w:val="es-MX"/>
        </w:rPr>
      </w:pPr>
      <w:r>
        <w:rPr>
          <w:rFonts w:ascii="Arial" w:hAnsi="Arial" w:cs="Arial"/>
          <w:i/>
          <w:iCs/>
          <w:color w:val="000000"/>
          <w:sz w:val="16"/>
          <w:szCs w:val="16"/>
          <w:lang w:eastAsia="es-MX"/>
        </w:rPr>
        <w:t>c. que sea perpetrada o tolerada por el Estado o sus agentes, donde quiera que ocurra.</w:t>
      </w:r>
      <w:r>
        <w:rPr>
          <w:rFonts w:ascii="Arial" w:hAnsi="Arial" w:cs="Arial"/>
          <w:i/>
          <w:iCs/>
          <w:sz w:val="16"/>
          <w:szCs w:val="16"/>
          <w:u w:val="single"/>
          <w:lang w:val="es-MX"/>
        </w:rPr>
        <w:t xml:space="preserve"> </w:t>
      </w:r>
    </w:p>
    <w:p w14:paraId="1E2F52CA" w14:textId="2CCC454E" w:rsidR="00F05C91" w:rsidRPr="007D7764" w:rsidRDefault="00170C89" w:rsidP="00A93086">
      <w:pPr>
        <w:pStyle w:val="Textonotapie"/>
        <w:jc w:val="both"/>
        <w:rPr>
          <w:rFonts w:ascii="Arial" w:hAnsi="Arial" w:cs="Arial"/>
          <w:i/>
          <w:sz w:val="16"/>
          <w:szCs w:val="16"/>
          <w:lang w:val="es-MX"/>
        </w:rPr>
      </w:pPr>
      <w:r>
        <w:rPr>
          <w:rFonts w:ascii="Arial" w:hAnsi="Arial" w:cs="Arial"/>
          <w:i/>
          <w:iCs/>
          <w:sz w:val="16"/>
          <w:szCs w:val="16"/>
          <w:u w:val="single"/>
          <w:lang w:val="es-MX"/>
        </w:rPr>
        <w:t>Artículo 3</w:t>
      </w:r>
      <w:r>
        <w:rPr>
          <w:rFonts w:ascii="Arial" w:hAnsi="Arial" w:cs="Arial"/>
          <w:i/>
          <w:iCs/>
          <w:sz w:val="16"/>
          <w:szCs w:val="16"/>
          <w:lang w:val="es-MX"/>
        </w:rPr>
        <w:t>. Toda mujer tiene derecho a una vida libre de violencia, tanto en el ámbito público como en el privado</w:t>
      </w:r>
      <w:r w:rsidR="00F05C91" w:rsidRPr="009E1EA8">
        <w:rPr>
          <w:rFonts w:ascii="Arial" w:hAnsi="Arial" w:cs="Arial"/>
          <w:i/>
          <w:sz w:val="16"/>
          <w:szCs w:val="16"/>
          <w:lang w:val="es-MX"/>
        </w:rPr>
        <w:t>.</w:t>
      </w:r>
    </w:p>
  </w:footnote>
  <w:footnote w:id="21">
    <w:p w14:paraId="6C79639C" w14:textId="77777777" w:rsidR="007D7764" w:rsidRDefault="007D7764" w:rsidP="007D7764">
      <w:pPr>
        <w:pStyle w:val="Textonotapie"/>
        <w:jc w:val="both"/>
        <w:rPr>
          <w:rFonts w:ascii="Arial" w:hAnsi="Arial" w:cs="Arial"/>
          <w:sz w:val="16"/>
          <w:szCs w:val="16"/>
          <w:lang w:val="es-MX"/>
        </w:rPr>
      </w:pPr>
      <w:r w:rsidRPr="007D7764">
        <w:rPr>
          <w:rStyle w:val="Refdenotaalpie"/>
          <w:sz w:val="16"/>
          <w:szCs w:val="16"/>
        </w:rPr>
        <w:footnoteRef/>
      </w:r>
      <w:r w:rsidRPr="007D7764">
        <w:rPr>
          <w:sz w:val="16"/>
          <w:szCs w:val="16"/>
        </w:rPr>
        <w:t xml:space="preserve"> </w:t>
      </w:r>
      <w:r w:rsidRPr="007D7764">
        <w:rPr>
          <w:rFonts w:ascii="Arial" w:hAnsi="Arial" w:cs="Arial"/>
          <w:sz w:val="16"/>
          <w:szCs w:val="16"/>
          <w:shd w:val="clear" w:color="auto" w:fill="FFFFFF"/>
        </w:rPr>
        <w:t xml:space="preserve">OEA. (1994). </w:t>
      </w:r>
      <w:r w:rsidRPr="007D7764">
        <w:rPr>
          <w:rFonts w:ascii="Arial" w:hAnsi="Arial" w:cs="Arial"/>
          <w:i/>
          <w:iCs/>
          <w:sz w:val="16"/>
          <w:szCs w:val="16"/>
          <w:u w:val="single"/>
          <w:shd w:val="clear" w:color="auto" w:fill="FFFFFF"/>
        </w:rPr>
        <w:t>Convención Interamericana para prevenir, sancionar y erradicar la violencia contra la mujer</w:t>
      </w:r>
      <w:r w:rsidRPr="007D7764">
        <w:rPr>
          <w:rFonts w:ascii="Arial" w:hAnsi="Arial" w:cs="Arial"/>
          <w:sz w:val="16"/>
          <w:szCs w:val="16"/>
          <w:shd w:val="clear" w:color="auto" w:fill="FFFFFF"/>
        </w:rPr>
        <w:t>, Convención de Belém do Pará</w:t>
      </w:r>
      <w:r>
        <w:rPr>
          <w:rFonts w:ascii="Arial" w:hAnsi="Arial" w:cs="Arial"/>
          <w:sz w:val="16"/>
          <w:szCs w:val="16"/>
          <w:shd w:val="clear" w:color="auto" w:fill="FFFFFF"/>
        </w:rPr>
        <w:t>. Brasil.</w:t>
      </w:r>
    </w:p>
    <w:p w14:paraId="07EF4273" w14:textId="77777777" w:rsidR="007D7764" w:rsidRDefault="007D7764" w:rsidP="007D7764">
      <w:pPr>
        <w:pStyle w:val="Textonotapie"/>
        <w:jc w:val="both"/>
        <w:rPr>
          <w:rFonts w:ascii="Arial" w:hAnsi="Arial" w:cs="Arial"/>
          <w:i/>
          <w:iCs/>
          <w:sz w:val="16"/>
          <w:szCs w:val="16"/>
          <w:lang w:val="es-MX"/>
        </w:rPr>
      </w:pPr>
      <w:r>
        <w:rPr>
          <w:rFonts w:ascii="Arial" w:hAnsi="Arial" w:cs="Arial"/>
          <w:i/>
          <w:iCs/>
          <w:sz w:val="16"/>
          <w:szCs w:val="16"/>
          <w:u w:val="single"/>
          <w:lang w:val="es-MX"/>
        </w:rPr>
        <w:t>Artículo 7</w:t>
      </w:r>
      <w:r>
        <w:rPr>
          <w:rFonts w:ascii="Arial" w:hAnsi="Arial" w:cs="Arial"/>
          <w:i/>
          <w:iCs/>
          <w:sz w:val="16"/>
          <w:szCs w:val="16"/>
          <w:lang w:val="es-MX"/>
        </w:rPr>
        <w:t xml:space="preserve">. Los Estados partes condenan todas las formas de violencia contra la mujer y convienen en adoptar, por todos los medios apropiados y sin dilaciones, políticas orientadas a prevenir, sancionar y erradicar dicha violencia y en llevar a cabo lo siguiente: </w:t>
      </w:r>
    </w:p>
    <w:p w14:paraId="00D4E31D" w14:textId="77777777" w:rsidR="007D7764" w:rsidRDefault="007D7764" w:rsidP="007D7764">
      <w:pPr>
        <w:pStyle w:val="Textonotapie"/>
        <w:jc w:val="both"/>
        <w:rPr>
          <w:rFonts w:ascii="Arial" w:hAnsi="Arial" w:cs="Arial"/>
          <w:i/>
          <w:iCs/>
          <w:sz w:val="16"/>
          <w:szCs w:val="16"/>
          <w:lang w:val="es-MX"/>
        </w:rPr>
      </w:pPr>
      <w:r>
        <w:rPr>
          <w:rFonts w:ascii="Arial" w:hAnsi="Arial" w:cs="Arial"/>
          <w:i/>
          <w:iCs/>
          <w:sz w:val="16"/>
          <w:szCs w:val="16"/>
          <w:lang w:val="es-MX"/>
        </w:rPr>
        <w:t>“…a. Abstenerse de cualquier acción práctica de violencia contra la mujer y velar porque las autoridades, sus funcionarios, personal y agentes e instituciones se comprometen de conformidad con esta obligación; …”</w:t>
      </w:r>
    </w:p>
    <w:p w14:paraId="02197EE5" w14:textId="77777777" w:rsidR="007D7764" w:rsidRDefault="007D7764" w:rsidP="007D7764">
      <w:pPr>
        <w:pStyle w:val="Textonotapie"/>
        <w:jc w:val="both"/>
        <w:rPr>
          <w:rFonts w:ascii="Arial" w:hAnsi="Arial" w:cs="Arial"/>
          <w:i/>
          <w:iCs/>
          <w:sz w:val="16"/>
          <w:szCs w:val="16"/>
          <w:lang w:val="es-MX"/>
        </w:rPr>
      </w:pPr>
      <w:r>
        <w:rPr>
          <w:rFonts w:ascii="Arial" w:hAnsi="Arial" w:cs="Arial"/>
          <w:i/>
          <w:iCs/>
          <w:sz w:val="16"/>
          <w:szCs w:val="16"/>
          <w:u w:val="single"/>
          <w:lang w:val="es-MX"/>
        </w:rPr>
        <w:t>Artículo 8</w:t>
      </w:r>
      <w:r>
        <w:rPr>
          <w:rFonts w:ascii="Arial" w:hAnsi="Arial" w:cs="Arial"/>
          <w:sz w:val="16"/>
          <w:szCs w:val="16"/>
          <w:lang w:val="es-MX"/>
        </w:rPr>
        <w:t xml:space="preserve">. </w:t>
      </w:r>
      <w:r>
        <w:rPr>
          <w:rFonts w:ascii="Arial" w:hAnsi="Arial" w:cs="Arial"/>
          <w:i/>
          <w:iCs/>
          <w:sz w:val="16"/>
          <w:szCs w:val="16"/>
          <w:lang w:val="es-MX"/>
        </w:rPr>
        <w:t>Los Estados partes convienen en adoptar, en forma progresiva, medidas específicas, inclusive programas para:</w:t>
      </w:r>
    </w:p>
    <w:p w14:paraId="2725C2E1" w14:textId="77777777" w:rsidR="007D7764" w:rsidRDefault="007D7764" w:rsidP="007D7764">
      <w:pPr>
        <w:pStyle w:val="Textonotapie"/>
        <w:ind w:left="397" w:hanging="227"/>
        <w:jc w:val="both"/>
        <w:rPr>
          <w:rFonts w:ascii="Arial" w:hAnsi="Arial" w:cs="Arial"/>
          <w:i/>
          <w:iCs/>
          <w:sz w:val="16"/>
          <w:szCs w:val="16"/>
          <w:lang w:val="es-MX"/>
        </w:rPr>
      </w:pPr>
      <w:r>
        <w:rPr>
          <w:rFonts w:ascii="Arial" w:hAnsi="Arial" w:cs="Arial"/>
          <w:i/>
          <w:iCs/>
          <w:sz w:val="16"/>
          <w:szCs w:val="16"/>
          <w:lang w:val="es-MX"/>
        </w:rPr>
        <w:t xml:space="preserve">a. Fomentar el conocimiento y la observancia del derecho de la mujer a una vida libre de violencia, y el derecho de la mujer a que se respeten y protejan sus derechos humanos; </w:t>
      </w:r>
    </w:p>
    <w:p w14:paraId="6EB1ECBD" w14:textId="77777777" w:rsidR="007D7764" w:rsidRDefault="007D7764" w:rsidP="007D7764">
      <w:pPr>
        <w:pStyle w:val="Textonotapie"/>
        <w:ind w:left="397" w:hanging="227"/>
        <w:jc w:val="both"/>
        <w:rPr>
          <w:rFonts w:ascii="Arial" w:hAnsi="Arial" w:cs="Arial"/>
          <w:i/>
          <w:iCs/>
          <w:sz w:val="16"/>
          <w:szCs w:val="16"/>
          <w:lang w:val="es-MX"/>
        </w:rPr>
      </w:pPr>
      <w:r>
        <w:rPr>
          <w:rFonts w:ascii="Arial" w:hAnsi="Arial" w:cs="Arial"/>
          <w:i/>
          <w:iCs/>
          <w:sz w:val="16"/>
          <w:szCs w:val="16"/>
          <w:lang w:val="es-MX"/>
        </w:rPr>
        <w:t>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legitimaban o exacerban la violencia contra la mujer;</w:t>
      </w:r>
    </w:p>
    <w:p w14:paraId="3AD40CA7" w14:textId="77777777" w:rsidR="007D7764" w:rsidRDefault="007D7764" w:rsidP="007D7764">
      <w:pPr>
        <w:pStyle w:val="Textonotapie"/>
        <w:ind w:left="397" w:hanging="227"/>
        <w:jc w:val="both"/>
        <w:rPr>
          <w:rFonts w:ascii="Arial" w:hAnsi="Arial" w:cs="Arial"/>
          <w:i/>
          <w:iCs/>
          <w:sz w:val="16"/>
          <w:szCs w:val="16"/>
          <w:lang w:val="es-MX"/>
        </w:rPr>
      </w:pPr>
      <w:r>
        <w:rPr>
          <w:rFonts w:ascii="Arial" w:hAnsi="Arial" w:cs="Arial"/>
          <w:i/>
          <w:iCs/>
          <w:sz w:val="16"/>
          <w:szCs w:val="16"/>
          <w:lang w:val="es-MX"/>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 …</w:t>
      </w:r>
    </w:p>
    <w:p w14:paraId="73F639CF" w14:textId="77777777" w:rsidR="007D7764" w:rsidRDefault="007D7764" w:rsidP="007D7764">
      <w:pPr>
        <w:pStyle w:val="Textonotapie"/>
        <w:ind w:left="397" w:hanging="227"/>
        <w:jc w:val="both"/>
        <w:rPr>
          <w:rFonts w:ascii="Arial" w:hAnsi="Arial" w:cs="Arial"/>
          <w:i/>
          <w:iCs/>
          <w:sz w:val="16"/>
          <w:szCs w:val="16"/>
          <w:u w:val="single"/>
          <w:lang w:val="es-MX"/>
        </w:rPr>
      </w:pPr>
      <w:r>
        <w:rPr>
          <w:rFonts w:ascii="Arial" w:hAnsi="Arial" w:cs="Arial"/>
          <w:i/>
          <w:iCs/>
          <w:sz w:val="16"/>
          <w:szCs w:val="16"/>
          <w:lang w:val="es-MX"/>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48149D8E" w14:textId="77777777" w:rsidR="007D7764" w:rsidRDefault="007D7764" w:rsidP="007D7764">
      <w:pPr>
        <w:pStyle w:val="Textonotapie"/>
        <w:ind w:left="397" w:hanging="227"/>
        <w:jc w:val="both"/>
        <w:rPr>
          <w:rFonts w:ascii="Arial" w:hAnsi="Arial" w:cs="Arial"/>
          <w:i/>
          <w:iCs/>
          <w:sz w:val="16"/>
          <w:szCs w:val="16"/>
          <w:lang w:val="es-MX"/>
        </w:rPr>
      </w:pPr>
      <w:r>
        <w:rPr>
          <w:rFonts w:ascii="Arial" w:hAnsi="Arial" w:cs="Arial"/>
          <w:i/>
          <w:iCs/>
          <w:sz w:val="16"/>
          <w:szCs w:val="16"/>
          <w:lang w:val="es-MX"/>
        </w:rPr>
        <w:t>e. Fomentar y apoyar programas de educación gubernamentales y del sector privado destinados a concientizar al público sobre los problemas relacionados con la violencia contra mujer, los recursos legales y la reparación que corresponda.</w:t>
      </w:r>
    </w:p>
    <w:p w14:paraId="59ED2507" w14:textId="77777777" w:rsidR="007D7764" w:rsidRDefault="007D7764" w:rsidP="007D7764">
      <w:pPr>
        <w:pStyle w:val="Textonotapie"/>
        <w:ind w:left="397" w:hanging="227"/>
        <w:jc w:val="both"/>
        <w:rPr>
          <w:rFonts w:ascii="Arial" w:hAnsi="Arial" w:cs="Arial"/>
          <w:i/>
          <w:iCs/>
          <w:sz w:val="16"/>
          <w:szCs w:val="16"/>
          <w:lang w:val="es-MX"/>
        </w:rPr>
      </w:pPr>
      <w:r>
        <w:rPr>
          <w:rFonts w:ascii="Arial" w:hAnsi="Arial" w:cs="Arial"/>
          <w:i/>
          <w:iCs/>
          <w:sz w:val="16"/>
          <w:szCs w:val="16"/>
          <w:lang w:val="es-MX"/>
        </w:rPr>
        <w:t xml:space="preserve">f. Ofrecer a la mujer objeto de violencia acceso a programas eficaces de rehabilitación y capacitación que le permitan participar plenamente en la vida pública, privada y social; </w:t>
      </w:r>
    </w:p>
    <w:p w14:paraId="79B27294" w14:textId="77777777" w:rsidR="007D7764" w:rsidRDefault="007D7764" w:rsidP="007D7764">
      <w:pPr>
        <w:pStyle w:val="Textonotapie"/>
        <w:ind w:left="397" w:hanging="227"/>
        <w:jc w:val="both"/>
        <w:rPr>
          <w:rFonts w:ascii="Arial" w:hAnsi="Arial" w:cs="Arial"/>
          <w:i/>
          <w:iCs/>
          <w:sz w:val="16"/>
          <w:szCs w:val="16"/>
          <w:lang w:val="es-MX"/>
        </w:rPr>
      </w:pPr>
      <w:r>
        <w:rPr>
          <w:rFonts w:ascii="Arial" w:hAnsi="Arial" w:cs="Arial"/>
          <w:i/>
          <w:iCs/>
          <w:sz w:val="16"/>
          <w:szCs w:val="16"/>
          <w:lang w:val="es-MX"/>
        </w:rPr>
        <w:t>g. Alentar a los medios de comunicación a elaborar directrices adecuadas de difusión que contribuyan a erradicar la violencia contra la mujer en todas sus formas y a realzar el respeto a la dignidad de la mujer;</w:t>
      </w:r>
    </w:p>
    <w:p w14:paraId="4DE28D54" w14:textId="77777777" w:rsidR="007D7764" w:rsidRDefault="007D7764" w:rsidP="007D7764">
      <w:pPr>
        <w:pStyle w:val="Textonotapie"/>
        <w:ind w:left="397" w:hanging="227"/>
        <w:jc w:val="both"/>
        <w:rPr>
          <w:rFonts w:ascii="Arial" w:hAnsi="Arial" w:cs="Arial"/>
          <w:i/>
          <w:iCs/>
          <w:sz w:val="16"/>
          <w:szCs w:val="16"/>
          <w:lang w:val="es-MX"/>
        </w:rPr>
      </w:pPr>
      <w:r>
        <w:rPr>
          <w:rFonts w:ascii="Arial" w:hAnsi="Arial" w:cs="Arial"/>
          <w:i/>
          <w:iCs/>
          <w:sz w:val="16"/>
          <w:szCs w:val="16"/>
          <w:lang w:val="es-MX"/>
        </w:rPr>
        <w:t xml:space="preserve">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 </w:t>
      </w:r>
    </w:p>
    <w:p w14:paraId="6E61BCC0" w14:textId="7E886113" w:rsidR="007D7764" w:rsidRPr="004C6A94" w:rsidRDefault="007D7764" w:rsidP="004C6A94">
      <w:pPr>
        <w:pStyle w:val="Textonotapie"/>
        <w:ind w:left="397" w:hanging="227"/>
        <w:jc w:val="both"/>
        <w:rPr>
          <w:rFonts w:ascii="Arial" w:hAnsi="Arial" w:cs="Arial"/>
          <w:i/>
          <w:iCs/>
          <w:sz w:val="16"/>
          <w:szCs w:val="16"/>
          <w:lang w:val="es-MX"/>
        </w:rPr>
      </w:pPr>
      <w:r>
        <w:rPr>
          <w:rFonts w:ascii="Arial" w:hAnsi="Arial" w:cs="Arial"/>
          <w:i/>
          <w:iCs/>
          <w:sz w:val="16"/>
          <w:szCs w:val="16"/>
          <w:lang w:val="es-MX"/>
        </w:rPr>
        <w:t>i. Promover la cooperación internacional para el intercambio de ideas y experiencias y la ejecución de programas encaminados a proteger a la mujer objeto de violencia.</w:t>
      </w:r>
    </w:p>
  </w:footnote>
  <w:footnote w:id="22">
    <w:p w14:paraId="734DDE01" w14:textId="77777777" w:rsidR="004C6A94" w:rsidRDefault="004C6A94" w:rsidP="004C6A94">
      <w:pPr>
        <w:pStyle w:val="Textonotapie"/>
        <w:jc w:val="both"/>
        <w:rPr>
          <w:rFonts w:ascii="Arial" w:hAnsi="Arial" w:cs="Arial"/>
          <w:sz w:val="16"/>
          <w:szCs w:val="16"/>
          <w:lang w:val="es-MX"/>
        </w:rPr>
      </w:pPr>
      <w:r>
        <w:rPr>
          <w:rStyle w:val="Refdenotaalpie"/>
        </w:rPr>
        <w:footnoteRef/>
      </w:r>
      <w:r>
        <w:t xml:space="preserve"> </w:t>
      </w:r>
      <w:r>
        <w:rPr>
          <w:rFonts w:ascii="Arial" w:hAnsi="Arial" w:cs="Arial"/>
          <w:sz w:val="16"/>
          <w:szCs w:val="16"/>
          <w:shd w:val="clear" w:color="auto" w:fill="FFFFFF"/>
        </w:rPr>
        <w:t xml:space="preserve">OEA. (1994). </w:t>
      </w:r>
      <w:r>
        <w:rPr>
          <w:rFonts w:ascii="Arial" w:hAnsi="Arial" w:cs="Arial"/>
          <w:i/>
          <w:iCs/>
          <w:sz w:val="16"/>
          <w:szCs w:val="16"/>
          <w:u w:val="single"/>
          <w:shd w:val="clear" w:color="auto" w:fill="FFFFFF"/>
        </w:rPr>
        <w:t>Convención Interamericana para prevenir, sancionar y erradicar la violencia contra la mujer</w:t>
      </w:r>
      <w:r>
        <w:rPr>
          <w:rFonts w:ascii="Arial" w:hAnsi="Arial" w:cs="Arial"/>
          <w:sz w:val="16"/>
          <w:szCs w:val="16"/>
          <w:shd w:val="clear" w:color="auto" w:fill="FFFFFF"/>
        </w:rPr>
        <w:t>, Convención de Belém do Pará. Brasil.</w:t>
      </w:r>
    </w:p>
    <w:p w14:paraId="53049BB3" w14:textId="0D4AB1D2" w:rsidR="004C6A94" w:rsidRPr="004C6A94" w:rsidRDefault="004C6A94" w:rsidP="004C6A94">
      <w:pPr>
        <w:pStyle w:val="Textonotapie"/>
        <w:jc w:val="both"/>
        <w:rPr>
          <w:lang w:val="es-MX"/>
        </w:rPr>
      </w:pPr>
      <w:r>
        <w:rPr>
          <w:rFonts w:ascii="Arial" w:hAnsi="Arial" w:cs="Arial"/>
          <w:i/>
          <w:iCs/>
          <w:sz w:val="16"/>
          <w:szCs w:val="16"/>
          <w:u w:val="single"/>
          <w:lang w:val="es-MX"/>
        </w:rPr>
        <w:t>Artículo 9</w:t>
      </w:r>
      <w:r>
        <w:rPr>
          <w:rFonts w:ascii="Arial" w:hAnsi="Arial" w:cs="Arial"/>
          <w:sz w:val="16"/>
          <w:szCs w:val="16"/>
          <w:lang w:val="es-MX"/>
        </w:rPr>
        <w:t xml:space="preserve">. </w:t>
      </w:r>
      <w:r>
        <w:rPr>
          <w:rFonts w:ascii="Arial" w:hAnsi="Arial" w:cs="Arial"/>
          <w:i/>
          <w:iCs/>
          <w:sz w:val="16"/>
          <w:szCs w:val="16"/>
          <w:lang w:val="es-MX"/>
        </w:rPr>
        <w:t>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es objeto de violencia cuando está embarazada, es discapacitada, menor de edad, anciana, o está en situación socioeconómica desfavorable o afectada por situaciones de conflictos armados o de privación de su libertad.</w:t>
      </w:r>
    </w:p>
  </w:footnote>
  <w:footnote w:id="23">
    <w:p w14:paraId="4F161CE9" w14:textId="7A078650" w:rsidR="00F05C91" w:rsidRPr="004C6A94" w:rsidRDefault="00F05C91" w:rsidP="00A93086">
      <w:pPr>
        <w:pStyle w:val="Textonotapie"/>
        <w:rPr>
          <w:i/>
          <w:sz w:val="16"/>
          <w:szCs w:val="16"/>
          <w:lang w:val="es-MX"/>
        </w:rPr>
      </w:pPr>
      <w:r w:rsidRPr="004C6A94">
        <w:rPr>
          <w:rStyle w:val="Refdenotaalpie"/>
          <w:iCs/>
          <w:sz w:val="16"/>
          <w:szCs w:val="16"/>
        </w:rPr>
        <w:footnoteRef/>
      </w:r>
      <w:r w:rsidRPr="004C6A94">
        <w:rPr>
          <w:iCs/>
          <w:sz w:val="16"/>
          <w:szCs w:val="16"/>
        </w:rPr>
        <w:t xml:space="preserve"> </w:t>
      </w:r>
      <w:r w:rsidR="004C6A94" w:rsidRPr="004C6A94">
        <w:rPr>
          <w:rFonts w:ascii="Arial" w:hAnsi="Arial" w:cs="Arial"/>
          <w:sz w:val="16"/>
          <w:szCs w:val="16"/>
          <w:lang w:val="es-MX"/>
        </w:rPr>
        <w:t xml:space="preserve">ONU (1993). </w:t>
      </w:r>
      <w:r w:rsidR="004C6A94" w:rsidRPr="004C6A94">
        <w:rPr>
          <w:rFonts w:ascii="Arial" w:hAnsi="Arial" w:cs="Arial"/>
          <w:i/>
          <w:iCs/>
          <w:sz w:val="16"/>
          <w:szCs w:val="16"/>
          <w:u w:val="single"/>
          <w:lang w:val="es-MX"/>
        </w:rPr>
        <w:t>Resolución de la Asamblea General 48/104</w:t>
      </w:r>
      <w:r w:rsidR="004C6A94" w:rsidRPr="004C6A94">
        <w:rPr>
          <w:rFonts w:ascii="Arial" w:hAnsi="Arial" w:cs="Arial"/>
          <w:sz w:val="16"/>
          <w:szCs w:val="16"/>
          <w:lang w:val="es-MX"/>
        </w:rPr>
        <w:t xml:space="preserve"> del 20 de diciembre de 1993, artículo 4.</w:t>
      </w:r>
    </w:p>
  </w:footnote>
  <w:footnote w:id="24">
    <w:p w14:paraId="1E5FE865" w14:textId="06C967BE" w:rsidR="00F05C91" w:rsidRPr="004C6A94" w:rsidRDefault="00F05C91" w:rsidP="00A93086">
      <w:pPr>
        <w:pStyle w:val="Textonotapie"/>
        <w:rPr>
          <w:rFonts w:ascii="Arial" w:hAnsi="Arial" w:cs="Arial"/>
          <w:i/>
          <w:sz w:val="16"/>
          <w:szCs w:val="16"/>
          <w:lang w:val="es-MX"/>
        </w:rPr>
      </w:pPr>
      <w:r w:rsidRPr="004C6A94">
        <w:rPr>
          <w:rStyle w:val="Refdenotaalpie"/>
          <w:iCs/>
          <w:sz w:val="16"/>
          <w:szCs w:val="16"/>
        </w:rPr>
        <w:footnoteRef/>
      </w:r>
      <w:r w:rsidRPr="004C6A94">
        <w:rPr>
          <w:iCs/>
          <w:sz w:val="16"/>
          <w:szCs w:val="16"/>
        </w:rPr>
        <w:t xml:space="preserve"> </w:t>
      </w:r>
      <w:r w:rsidR="004C6A94">
        <w:rPr>
          <w:rFonts w:ascii="Arial" w:hAnsi="Arial" w:cs="Arial"/>
          <w:sz w:val="16"/>
          <w:szCs w:val="16"/>
          <w:lang w:val="es-MX"/>
        </w:rPr>
        <w:t xml:space="preserve">CEDAW (1992). </w:t>
      </w:r>
      <w:r w:rsidR="004C6A94">
        <w:rPr>
          <w:rFonts w:ascii="Arial" w:hAnsi="Arial" w:cs="Arial"/>
          <w:i/>
          <w:iCs/>
          <w:sz w:val="16"/>
          <w:szCs w:val="16"/>
          <w:u w:val="single"/>
          <w:lang w:val="es-MX"/>
        </w:rPr>
        <w:t>Recomendación General N° 19</w:t>
      </w:r>
      <w:r w:rsidR="004C6A94">
        <w:rPr>
          <w:rFonts w:ascii="Arial" w:hAnsi="Arial" w:cs="Arial"/>
          <w:sz w:val="16"/>
          <w:szCs w:val="16"/>
          <w:lang w:val="es-MX"/>
        </w:rPr>
        <w:t>: “La violencia contra la mujer”, párr. 9.</w:t>
      </w:r>
    </w:p>
  </w:footnote>
  <w:footnote w:id="25">
    <w:p w14:paraId="256F3DCF" w14:textId="17D0F426" w:rsidR="00F05C91" w:rsidRPr="004C6A94" w:rsidRDefault="00F05C91" w:rsidP="00A93086">
      <w:pPr>
        <w:pStyle w:val="Textonotapie"/>
        <w:rPr>
          <w:rFonts w:ascii="Arial" w:hAnsi="Arial" w:cs="Arial"/>
          <w:sz w:val="16"/>
          <w:szCs w:val="16"/>
          <w:lang w:val="es-MX"/>
        </w:rPr>
      </w:pPr>
      <w:r w:rsidRPr="004C6A94">
        <w:rPr>
          <w:rStyle w:val="Refdenotaalpie"/>
          <w:sz w:val="16"/>
          <w:szCs w:val="16"/>
        </w:rPr>
        <w:footnoteRef/>
      </w:r>
      <w:r w:rsidRPr="004C6A94">
        <w:rPr>
          <w:sz w:val="16"/>
          <w:szCs w:val="16"/>
        </w:rPr>
        <w:t xml:space="preserve"> </w:t>
      </w:r>
      <w:r w:rsidR="004C6A94">
        <w:rPr>
          <w:rFonts w:ascii="Arial" w:hAnsi="Arial" w:cs="Arial"/>
          <w:sz w:val="16"/>
          <w:szCs w:val="16"/>
          <w:lang w:val="es-MX"/>
        </w:rPr>
        <w:t xml:space="preserve">CIDH (2011). </w:t>
      </w:r>
      <w:r w:rsidR="004C6A94">
        <w:rPr>
          <w:rFonts w:ascii="Arial" w:hAnsi="Arial" w:cs="Arial"/>
          <w:i/>
          <w:iCs/>
          <w:sz w:val="16"/>
          <w:szCs w:val="16"/>
          <w:u w:val="single"/>
          <w:lang w:val="es-MX"/>
        </w:rPr>
        <w:t xml:space="preserve">Jessica </w:t>
      </w:r>
      <w:proofErr w:type="spellStart"/>
      <w:r w:rsidR="004C6A94">
        <w:rPr>
          <w:rFonts w:ascii="Arial" w:hAnsi="Arial" w:cs="Arial"/>
          <w:i/>
          <w:iCs/>
          <w:sz w:val="16"/>
          <w:szCs w:val="16"/>
          <w:u w:val="single"/>
          <w:lang w:val="es-MX"/>
        </w:rPr>
        <w:t>Lenaban</w:t>
      </w:r>
      <w:proofErr w:type="spellEnd"/>
      <w:r w:rsidR="004C6A94">
        <w:rPr>
          <w:rFonts w:ascii="Arial" w:hAnsi="Arial" w:cs="Arial"/>
          <w:i/>
          <w:iCs/>
          <w:sz w:val="16"/>
          <w:szCs w:val="16"/>
          <w:u w:val="single"/>
          <w:lang w:val="es-MX"/>
        </w:rPr>
        <w:t xml:space="preserve"> (Gonzales) y otros Caso N° 12.626.</w:t>
      </w:r>
      <w:r w:rsidR="004C6A94">
        <w:rPr>
          <w:rFonts w:ascii="Arial" w:hAnsi="Arial" w:cs="Arial"/>
          <w:sz w:val="16"/>
          <w:szCs w:val="16"/>
          <w:lang w:val="es-MX"/>
        </w:rPr>
        <w:t xml:space="preserve"> Informe N° 80/11, 21 de julio de 2011, párr. 127.</w:t>
      </w:r>
    </w:p>
  </w:footnote>
  <w:footnote w:id="26">
    <w:p w14:paraId="47E29424" w14:textId="48AB1DA9" w:rsidR="00F05C91" w:rsidRPr="002D71C6" w:rsidRDefault="00F05C91" w:rsidP="00A93086">
      <w:pPr>
        <w:pStyle w:val="Textonotapie"/>
        <w:rPr>
          <w:rFonts w:ascii="Arial" w:hAnsi="Arial" w:cs="Arial"/>
          <w:sz w:val="16"/>
          <w:szCs w:val="16"/>
          <w:lang w:val="es-MX"/>
        </w:rPr>
      </w:pPr>
      <w:r w:rsidRPr="004C6A94">
        <w:rPr>
          <w:rStyle w:val="Refdenotaalpie"/>
          <w:sz w:val="16"/>
          <w:szCs w:val="16"/>
        </w:rPr>
        <w:footnoteRef/>
      </w:r>
      <w:r w:rsidRPr="004C6A94">
        <w:rPr>
          <w:sz w:val="16"/>
          <w:szCs w:val="16"/>
        </w:rPr>
        <w:t xml:space="preserve"> </w:t>
      </w:r>
      <w:r w:rsidR="004C6A94">
        <w:rPr>
          <w:rFonts w:ascii="Arial" w:hAnsi="Arial" w:cs="Arial"/>
          <w:sz w:val="16"/>
          <w:szCs w:val="16"/>
          <w:lang w:val="es-MX"/>
        </w:rPr>
        <w:t xml:space="preserve">Corte IDH. </w:t>
      </w:r>
      <w:r w:rsidR="004C6A94">
        <w:rPr>
          <w:rFonts w:ascii="Arial" w:hAnsi="Arial" w:cs="Arial"/>
          <w:i/>
          <w:iCs/>
          <w:sz w:val="16"/>
          <w:szCs w:val="16"/>
          <w:u w:val="single"/>
          <w:lang w:val="es-MX"/>
        </w:rPr>
        <w:t>OC 16-97</w:t>
      </w:r>
      <w:r w:rsidR="004C6A94">
        <w:rPr>
          <w:rFonts w:ascii="Arial" w:hAnsi="Arial" w:cs="Arial"/>
          <w:sz w:val="16"/>
          <w:szCs w:val="16"/>
          <w:lang w:val="es-MX"/>
        </w:rPr>
        <w:t>. 1 de octubre de 1999, párr. 115</w:t>
      </w:r>
    </w:p>
  </w:footnote>
  <w:footnote w:id="27">
    <w:p w14:paraId="5A5A0AA2" w14:textId="52A56AD7" w:rsidR="00F05C91" w:rsidRPr="000E326C" w:rsidRDefault="00F05C91" w:rsidP="00A93086">
      <w:pPr>
        <w:pStyle w:val="Textonotapie"/>
        <w:jc w:val="both"/>
        <w:rPr>
          <w:rFonts w:ascii="Arial" w:hAnsi="Arial" w:cs="Arial"/>
          <w:sz w:val="16"/>
          <w:szCs w:val="16"/>
          <w:lang w:val="es-MX"/>
        </w:rPr>
      </w:pPr>
      <w:r w:rsidRPr="000E326C">
        <w:rPr>
          <w:rStyle w:val="Refdenotaalpie"/>
          <w:sz w:val="16"/>
          <w:szCs w:val="16"/>
        </w:rPr>
        <w:footnoteRef/>
      </w:r>
      <w:r w:rsidRPr="000E326C">
        <w:rPr>
          <w:sz w:val="16"/>
          <w:szCs w:val="16"/>
        </w:rPr>
        <w:t xml:space="preserve"> </w:t>
      </w:r>
      <w:r w:rsidRPr="000E326C">
        <w:rPr>
          <w:rFonts w:ascii="Arial" w:hAnsi="Arial" w:cs="Arial"/>
          <w:sz w:val="16"/>
          <w:szCs w:val="16"/>
        </w:rPr>
        <w:t xml:space="preserve">Corte IDH. (2010). </w:t>
      </w:r>
      <w:r w:rsidR="000E326C">
        <w:rPr>
          <w:rFonts w:ascii="Arial" w:hAnsi="Arial" w:cs="Arial"/>
          <w:i/>
          <w:iCs/>
          <w:sz w:val="16"/>
          <w:szCs w:val="16"/>
          <w:u w:val="single"/>
          <w:lang w:val="es-MX"/>
        </w:rPr>
        <w:t>Caso Cabrera García y Montiel Flores. Excepción Preliminar, Fondo, Reparaciones y Costas</w:t>
      </w:r>
      <w:r w:rsidR="000E326C">
        <w:rPr>
          <w:rFonts w:ascii="Arial" w:hAnsi="Arial" w:cs="Arial"/>
          <w:sz w:val="16"/>
          <w:szCs w:val="16"/>
          <w:lang w:val="es-MX"/>
        </w:rPr>
        <w:t>. Sentencia de 26 de noviembre de 2010, párr. 225.</w:t>
      </w:r>
    </w:p>
  </w:footnote>
  <w:footnote w:id="28">
    <w:p w14:paraId="51674337" w14:textId="77777777" w:rsidR="000E326C" w:rsidRDefault="00F05C91" w:rsidP="000E326C">
      <w:pPr>
        <w:pStyle w:val="Textonotapie"/>
        <w:jc w:val="both"/>
        <w:rPr>
          <w:rFonts w:ascii="Arial" w:hAnsi="Arial" w:cs="Arial"/>
          <w:sz w:val="16"/>
          <w:szCs w:val="16"/>
          <w:lang w:val="es-MX"/>
        </w:rPr>
      </w:pPr>
      <w:r w:rsidRPr="000E326C">
        <w:rPr>
          <w:rStyle w:val="Refdenotaalpie"/>
          <w:sz w:val="16"/>
          <w:szCs w:val="16"/>
        </w:rPr>
        <w:footnoteRef/>
      </w:r>
      <w:r w:rsidRPr="000E326C">
        <w:rPr>
          <w:sz w:val="16"/>
          <w:szCs w:val="16"/>
        </w:rPr>
        <w:t xml:space="preserve"> </w:t>
      </w:r>
      <w:r w:rsidRPr="000E326C">
        <w:rPr>
          <w:rFonts w:ascii="Arial" w:hAnsi="Arial" w:cs="Arial"/>
          <w:sz w:val="16"/>
          <w:szCs w:val="16"/>
          <w:lang w:val="es-MX"/>
        </w:rPr>
        <w:t xml:space="preserve">OEA (1969). </w:t>
      </w:r>
      <w:r w:rsidR="000E326C">
        <w:rPr>
          <w:rFonts w:ascii="Arial" w:hAnsi="Arial" w:cs="Arial"/>
          <w:i/>
          <w:sz w:val="16"/>
          <w:szCs w:val="16"/>
          <w:u w:val="single"/>
        </w:rPr>
        <w:t>Convención Americana sobre Derechos Humanos</w:t>
      </w:r>
      <w:r w:rsidR="000E326C">
        <w:rPr>
          <w:rFonts w:ascii="Arial" w:hAnsi="Arial" w:cs="Arial"/>
          <w:sz w:val="16"/>
          <w:szCs w:val="16"/>
        </w:rPr>
        <w:t xml:space="preserve">. </w:t>
      </w:r>
      <w:r w:rsidR="000E326C">
        <w:rPr>
          <w:rFonts w:ascii="Arial" w:hAnsi="Arial" w:cs="Arial"/>
          <w:sz w:val="16"/>
          <w:szCs w:val="16"/>
          <w:lang w:val="es-MX"/>
        </w:rPr>
        <w:t xml:space="preserve">Conferencia Especializada Interamericana de Derechos Humanos. San José, Costa Rica. </w:t>
      </w:r>
    </w:p>
    <w:p w14:paraId="018A7D82" w14:textId="77777777" w:rsidR="000E326C" w:rsidRDefault="000E326C" w:rsidP="000E326C">
      <w:pPr>
        <w:pStyle w:val="Textonotapie"/>
        <w:jc w:val="both"/>
        <w:rPr>
          <w:rFonts w:ascii="Arial" w:hAnsi="Arial" w:cs="Arial"/>
          <w:sz w:val="16"/>
          <w:szCs w:val="16"/>
          <w:lang w:val="es-MX"/>
        </w:rPr>
      </w:pPr>
      <w:r>
        <w:rPr>
          <w:rFonts w:ascii="Arial" w:hAnsi="Arial" w:cs="Arial"/>
          <w:i/>
          <w:iCs/>
          <w:sz w:val="16"/>
          <w:szCs w:val="16"/>
          <w:u w:val="single"/>
          <w:lang w:val="es-MX"/>
        </w:rPr>
        <w:t>Artículo 29</w:t>
      </w:r>
      <w:r>
        <w:rPr>
          <w:rFonts w:ascii="Arial" w:hAnsi="Arial" w:cs="Arial"/>
          <w:sz w:val="16"/>
          <w:szCs w:val="16"/>
          <w:lang w:val="es-MX"/>
        </w:rPr>
        <w:t xml:space="preserve">. </w:t>
      </w:r>
      <w:r>
        <w:rPr>
          <w:rFonts w:ascii="Arial" w:hAnsi="Arial" w:cs="Arial"/>
          <w:i/>
          <w:iCs/>
          <w:sz w:val="16"/>
          <w:szCs w:val="16"/>
          <w:lang w:val="es-MX"/>
        </w:rPr>
        <w:t xml:space="preserve">Normas de interpretación. Ninguna disposición de la presente Convención puede ser interpretada en el sentido de: </w:t>
      </w:r>
    </w:p>
    <w:p w14:paraId="38FDA69D" w14:textId="77777777" w:rsidR="000E326C" w:rsidRDefault="000E326C" w:rsidP="000E326C">
      <w:pPr>
        <w:pStyle w:val="Textonotapie"/>
        <w:numPr>
          <w:ilvl w:val="0"/>
          <w:numId w:val="27"/>
        </w:numPr>
        <w:ind w:left="567" w:hanging="294"/>
        <w:jc w:val="both"/>
        <w:rPr>
          <w:rFonts w:ascii="Arial" w:hAnsi="Arial" w:cs="Arial"/>
          <w:i/>
          <w:iCs/>
          <w:sz w:val="16"/>
          <w:szCs w:val="16"/>
          <w:lang w:val="es-MX"/>
        </w:rPr>
      </w:pPr>
      <w:r>
        <w:rPr>
          <w:rFonts w:ascii="Arial" w:hAnsi="Arial" w:cs="Arial"/>
          <w:i/>
          <w:iCs/>
          <w:sz w:val="16"/>
          <w:szCs w:val="16"/>
          <w:lang w:val="es-MX"/>
        </w:rPr>
        <w:t>Permitir a alguno de los Estados parte, grupo o persona, suprimir el goce y ejercicio de los derechos y libertades reconocidos en la Convención o limitarlos en mayor medida que la prevista en ella;</w:t>
      </w:r>
    </w:p>
    <w:p w14:paraId="75EDAC53" w14:textId="77777777" w:rsidR="000E326C" w:rsidRDefault="000E326C" w:rsidP="000E326C">
      <w:pPr>
        <w:pStyle w:val="Textonotapie"/>
        <w:numPr>
          <w:ilvl w:val="0"/>
          <w:numId w:val="27"/>
        </w:numPr>
        <w:ind w:left="567" w:hanging="294"/>
        <w:jc w:val="both"/>
        <w:rPr>
          <w:rFonts w:ascii="Arial" w:hAnsi="Arial" w:cs="Arial"/>
          <w:i/>
          <w:iCs/>
          <w:sz w:val="16"/>
          <w:szCs w:val="16"/>
          <w:lang w:val="es-MX"/>
        </w:rPr>
      </w:pPr>
      <w:r>
        <w:rPr>
          <w:rFonts w:ascii="Arial" w:hAnsi="Arial" w:cs="Arial"/>
          <w:i/>
          <w:iCs/>
          <w:sz w:val="16"/>
          <w:szCs w:val="16"/>
          <w:lang w:val="es-MX"/>
        </w:rPr>
        <w:t>Limitar el goce y ejercicio de cualquier derecho o libertad que pueda estar reconocida de acuerdo con las leyes de cualquiera de los Estados partes o de acuerdo con otra convención en que sea parte uno de dichos Estados;</w:t>
      </w:r>
    </w:p>
    <w:p w14:paraId="39F8E8E9" w14:textId="77777777" w:rsidR="000E326C" w:rsidRDefault="000E326C" w:rsidP="000E326C">
      <w:pPr>
        <w:pStyle w:val="Textonotapie"/>
        <w:numPr>
          <w:ilvl w:val="0"/>
          <w:numId w:val="27"/>
        </w:numPr>
        <w:ind w:left="567" w:hanging="294"/>
        <w:jc w:val="both"/>
        <w:rPr>
          <w:rFonts w:ascii="Arial" w:hAnsi="Arial" w:cs="Arial"/>
          <w:i/>
          <w:iCs/>
          <w:sz w:val="16"/>
          <w:szCs w:val="16"/>
          <w:lang w:val="es-MX"/>
        </w:rPr>
      </w:pPr>
      <w:r>
        <w:rPr>
          <w:rFonts w:ascii="Arial" w:hAnsi="Arial" w:cs="Arial"/>
          <w:i/>
          <w:iCs/>
          <w:sz w:val="16"/>
          <w:szCs w:val="16"/>
          <w:lang w:val="es-MX"/>
        </w:rPr>
        <w:t xml:space="preserve">Excluir otros derechos y garantías que son inherentes al ser humano o que se derivan de la forma democrática representativa de gobierno; y </w:t>
      </w:r>
    </w:p>
    <w:p w14:paraId="4A3635CD" w14:textId="51F45D10" w:rsidR="00F05C91" w:rsidRPr="000E326C" w:rsidRDefault="000E326C" w:rsidP="000E326C">
      <w:pPr>
        <w:pStyle w:val="Textonotapie"/>
        <w:numPr>
          <w:ilvl w:val="0"/>
          <w:numId w:val="27"/>
        </w:numPr>
        <w:ind w:left="567" w:hanging="294"/>
        <w:jc w:val="both"/>
        <w:rPr>
          <w:rFonts w:ascii="Arial" w:hAnsi="Arial" w:cs="Arial"/>
          <w:sz w:val="16"/>
          <w:szCs w:val="16"/>
          <w:lang w:val="es-MX"/>
        </w:rPr>
      </w:pPr>
      <w:r>
        <w:rPr>
          <w:rFonts w:ascii="Arial" w:hAnsi="Arial" w:cs="Arial"/>
          <w:i/>
          <w:iCs/>
          <w:sz w:val="16"/>
          <w:szCs w:val="16"/>
          <w:lang w:val="es-MX"/>
        </w:rPr>
        <w:t>Excluir o limitar el efecto que pueden producir la Declaración Americana de Derechos y Deberes del Hombre y otros actos internacionales de la misma naturaleza.</w:t>
      </w:r>
    </w:p>
  </w:footnote>
  <w:footnote w:id="29">
    <w:p w14:paraId="0E8190B9" w14:textId="77777777" w:rsidR="00A73606" w:rsidRDefault="00A73606" w:rsidP="00A73606">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Corte IDH (2006). </w:t>
      </w:r>
      <w:r>
        <w:rPr>
          <w:rFonts w:ascii="Arial" w:hAnsi="Arial" w:cs="Arial"/>
          <w:i/>
          <w:iCs/>
          <w:sz w:val="16"/>
          <w:szCs w:val="16"/>
          <w:u w:val="single"/>
          <w:lang w:val="es-MX"/>
        </w:rPr>
        <w:t>Caso González y otras (“Campo Algodonero”). Fondo, Reparaciones y Costas</w:t>
      </w:r>
      <w:r>
        <w:rPr>
          <w:rFonts w:ascii="Arial" w:hAnsi="Arial" w:cs="Arial"/>
          <w:sz w:val="16"/>
          <w:szCs w:val="16"/>
          <w:lang w:val="es-MX"/>
        </w:rPr>
        <w:t xml:space="preserve">. Sentencia de 16 de noviembre de 2009, párr. 225. </w:t>
      </w:r>
      <w:r>
        <w:rPr>
          <w:rFonts w:ascii="Arial" w:hAnsi="Arial" w:cs="Arial"/>
          <w:i/>
          <w:iCs/>
          <w:sz w:val="16"/>
          <w:szCs w:val="16"/>
          <w:u w:val="single"/>
          <w:lang w:val="es-MX"/>
        </w:rPr>
        <w:t xml:space="preserve">Caso del Penal Miguel Castro </w:t>
      </w:r>
      <w:proofErr w:type="spellStart"/>
      <w:r>
        <w:rPr>
          <w:rFonts w:ascii="Arial" w:hAnsi="Arial" w:cs="Arial"/>
          <w:i/>
          <w:iCs/>
          <w:sz w:val="16"/>
          <w:szCs w:val="16"/>
          <w:u w:val="single"/>
          <w:lang w:val="es-MX"/>
        </w:rPr>
        <w:t>Castro</w:t>
      </w:r>
      <w:proofErr w:type="spellEnd"/>
      <w:r>
        <w:rPr>
          <w:rFonts w:ascii="Arial" w:hAnsi="Arial" w:cs="Arial"/>
          <w:i/>
          <w:iCs/>
          <w:sz w:val="16"/>
          <w:szCs w:val="16"/>
          <w:u w:val="single"/>
          <w:lang w:val="es-MX"/>
        </w:rPr>
        <w:t>. Fondo, Reparaciones y Costas</w:t>
      </w:r>
      <w:r>
        <w:rPr>
          <w:rFonts w:ascii="Arial" w:hAnsi="Arial" w:cs="Arial"/>
          <w:sz w:val="16"/>
          <w:szCs w:val="16"/>
          <w:lang w:val="es-MX"/>
        </w:rPr>
        <w:t>. Sentencia de 25 de noviembre de 2006, párr. 276.</w:t>
      </w:r>
    </w:p>
  </w:footnote>
  <w:footnote w:id="30">
    <w:p w14:paraId="59839C3C" w14:textId="77777777" w:rsidR="00433113" w:rsidRDefault="00433113" w:rsidP="00433113">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CPEUM (1917). </w:t>
      </w:r>
    </w:p>
    <w:p w14:paraId="290D9EE9" w14:textId="77777777" w:rsidR="00433113" w:rsidRPr="00EF2640" w:rsidRDefault="00433113" w:rsidP="00433113">
      <w:pPr>
        <w:pStyle w:val="Textonotapie"/>
        <w:jc w:val="both"/>
        <w:rPr>
          <w:rFonts w:ascii="Arial" w:hAnsi="Arial" w:cs="Arial"/>
          <w:i/>
          <w:sz w:val="16"/>
          <w:szCs w:val="16"/>
          <w:u w:val="single"/>
          <w:lang w:val="es-MX"/>
        </w:rPr>
      </w:pPr>
      <w:r w:rsidRPr="006C415C">
        <w:rPr>
          <w:rFonts w:ascii="Arial" w:hAnsi="Arial" w:cs="Arial"/>
          <w:i/>
          <w:sz w:val="16"/>
          <w:szCs w:val="16"/>
          <w:u w:val="single"/>
        </w:rPr>
        <w:t>Artículo 1</w:t>
      </w:r>
      <w:r w:rsidRPr="006C415C">
        <w:rPr>
          <w:rFonts w:ascii="Arial" w:hAnsi="Arial" w:cs="Arial"/>
          <w:i/>
          <w:sz w:val="16"/>
          <w:szCs w:val="16"/>
        </w:rPr>
        <w:t>.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r>
        <w:rPr>
          <w:rFonts w:ascii="Arial" w:hAnsi="Arial" w:cs="Arial"/>
          <w:i/>
          <w:sz w:val="16"/>
          <w:szCs w:val="16"/>
        </w:rPr>
        <w:t xml:space="preserve"> Las normas relativas a los derechos humanos se interpretarán de conformidad con esta Constitución y con los tratados internacionales de la materia favoreciendo en todo tiempo a las personas la protección más amplia … </w:t>
      </w:r>
      <w:r w:rsidRPr="006C415C">
        <w:rPr>
          <w:rFonts w:ascii="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6C415C">
        <w:rPr>
          <w:rFonts w:ascii="Arial" w:hAnsi="Arial" w:cs="Arial"/>
          <w:i/>
          <w:sz w:val="16"/>
          <w:szCs w:val="16"/>
          <w:u w:val="single"/>
          <w:lang w:val="es-MX"/>
        </w:rPr>
        <w:t xml:space="preserve"> </w:t>
      </w:r>
    </w:p>
  </w:footnote>
  <w:footnote w:id="31">
    <w:p w14:paraId="36D2E501" w14:textId="77777777" w:rsidR="000735E9" w:rsidRDefault="000735E9" w:rsidP="000735E9">
      <w:pPr>
        <w:pStyle w:val="Textonotapie"/>
        <w:jc w:val="both"/>
        <w:rPr>
          <w:rFonts w:ascii="Arial" w:hAnsi="Arial" w:cs="Arial"/>
          <w:sz w:val="16"/>
          <w:szCs w:val="16"/>
          <w:lang w:val="es-MX"/>
        </w:rPr>
      </w:pPr>
      <w:r w:rsidRPr="000735E9">
        <w:rPr>
          <w:rStyle w:val="Refdenotaalpie"/>
          <w:sz w:val="16"/>
          <w:szCs w:val="16"/>
        </w:rPr>
        <w:footnoteRef/>
      </w:r>
      <w:r w:rsidRPr="000735E9">
        <w:rPr>
          <w:sz w:val="16"/>
          <w:szCs w:val="16"/>
        </w:rPr>
        <w:t xml:space="preserve"> </w:t>
      </w:r>
      <w:r w:rsidRPr="003503DF">
        <w:rPr>
          <w:rFonts w:ascii="Arial" w:hAnsi="Arial" w:cs="Arial"/>
          <w:sz w:val="16"/>
          <w:szCs w:val="16"/>
          <w:lang w:val="es-MX"/>
        </w:rPr>
        <w:t xml:space="preserve">CPEUM (1917). </w:t>
      </w:r>
    </w:p>
    <w:p w14:paraId="53A819AD" w14:textId="77777777" w:rsidR="000735E9" w:rsidRPr="00D27744" w:rsidRDefault="000735E9" w:rsidP="000735E9">
      <w:pPr>
        <w:pStyle w:val="Textonotapie"/>
        <w:jc w:val="both"/>
        <w:rPr>
          <w:rFonts w:ascii="Arial" w:hAnsi="Arial" w:cs="Arial"/>
          <w:i/>
          <w:sz w:val="16"/>
          <w:szCs w:val="16"/>
        </w:rPr>
      </w:pPr>
      <w:r w:rsidRPr="00D27744">
        <w:rPr>
          <w:rFonts w:ascii="Arial" w:hAnsi="Arial" w:cs="Arial"/>
          <w:i/>
          <w:sz w:val="16"/>
          <w:szCs w:val="16"/>
          <w:u w:val="single"/>
        </w:rPr>
        <w:t>Artículo 14</w:t>
      </w:r>
      <w:r w:rsidRPr="00D27744">
        <w:rPr>
          <w:rFonts w:ascii="Arial" w:hAnsi="Arial" w:cs="Arial"/>
          <w:i/>
          <w:sz w:val="16"/>
          <w:szCs w:val="16"/>
        </w:rPr>
        <w:t>.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72EDD22B" w14:textId="77777777" w:rsidR="000735E9" w:rsidRDefault="000735E9" w:rsidP="000735E9">
      <w:pPr>
        <w:pStyle w:val="Textonotapie"/>
        <w:jc w:val="both"/>
        <w:rPr>
          <w:rFonts w:ascii="Arial" w:hAnsi="Arial" w:cs="Arial"/>
          <w:bCs/>
          <w:i/>
          <w:iCs/>
          <w:sz w:val="16"/>
          <w:szCs w:val="16"/>
        </w:rPr>
      </w:pPr>
      <w:r w:rsidRPr="006C415C">
        <w:rPr>
          <w:rFonts w:ascii="Arial" w:hAnsi="Arial" w:cs="Arial"/>
          <w:i/>
          <w:sz w:val="16"/>
          <w:szCs w:val="16"/>
          <w:u w:val="single"/>
          <w:lang w:val="es-MX"/>
        </w:rPr>
        <w:t>Artículo 16</w:t>
      </w:r>
      <w:r w:rsidRPr="006C415C">
        <w:rPr>
          <w:rFonts w:ascii="Arial" w:hAnsi="Arial" w:cs="Arial"/>
          <w:i/>
          <w:sz w:val="16"/>
          <w:szCs w:val="16"/>
          <w:lang w:val="es-MX"/>
        </w:rPr>
        <w:t xml:space="preserve">. </w:t>
      </w:r>
      <w:r w:rsidRPr="006C415C">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28A4B109" w14:textId="77777777" w:rsidR="000735E9" w:rsidRDefault="000735E9" w:rsidP="000735E9">
      <w:pPr>
        <w:pStyle w:val="Textonotapie"/>
        <w:jc w:val="both"/>
        <w:rPr>
          <w:rFonts w:ascii="Arial" w:hAnsi="Arial" w:cs="Arial"/>
          <w:i/>
          <w:sz w:val="16"/>
          <w:szCs w:val="16"/>
        </w:rPr>
      </w:pPr>
      <w:r>
        <w:rPr>
          <w:rFonts w:ascii="Arial" w:hAnsi="Arial" w:cs="Arial"/>
          <w:i/>
          <w:sz w:val="16"/>
          <w:szCs w:val="16"/>
          <w:u w:val="single"/>
          <w:lang w:val="es-MX"/>
        </w:rPr>
        <w:t>Artículo 17, párrafo 2</w:t>
      </w:r>
      <w:r>
        <w:rPr>
          <w:rFonts w:ascii="Arial" w:hAnsi="Arial" w:cs="Arial"/>
          <w:i/>
          <w:sz w:val="16"/>
          <w:szCs w:val="16"/>
          <w:lang w:val="es-MX"/>
        </w:rPr>
        <w:t>: “…</w:t>
      </w:r>
      <w:r>
        <w:rPr>
          <w:rFonts w:ascii="Arial" w:hAnsi="Arial" w:cs="Arial"/>
          <w:i/>
          <w:sz w:val="16"/>
          <w:szCs w:val="16"/>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77560639" w14:textId="01520031" w:rsidR="000735E9" w:rsidRPr="000735E9" w:rsidRDefault="000735E9" w:rsidP="000735E9">
      <w:pPr>
        <w:pStyle w:val="Textonotapie"/>
        <w:jc w:val="both"/>
        <w:rPr>
          <w:rFonts w:ascii="Arial" w:hAnsi="Arial" w:cs="Arial"/>
          <w:i/>
          <w:sz w:val="16"/>
          <w:szCs w:val="16"/>
        </w:rPr>
      </w:pPr>
      <w:r>
        <w:rPr>
          <w:rFonts w:ascii="Arial" w:hAnsi="Arial" w:cs="Arial"/>
          <w:i/>
          <w:sz w:val="16"/>
          <w:szCs w:val="16"/>
          <w:u w:val="single"/>
          <w:lang w:val="es-MX"/>
        </w:rPr>
        <w:t>Artículo 21</w:t>
      </w:r>
      <w:r>
        <w:rPr>
          <w:rFonts w:ascii="Arial" w:hAnsi="Arial" w:cs="Arial"/>
          <w:i/>
          <w:sz w:val="16"/>
          <w:szCs w:val="16"/>
          <w:lang w:val="es-MX"/>
        </w:rPr>
        <w:t>: “…</w:t>
      </w:r>
      <w:r>
        <w:rPr>
          <w:rFonts w:ascii="Arial" w:hAnsi="Arial" w:cs="Arial"/>
          <w:i/>
          <w:sz w:val="16"/>
          <w:szCs w:val="16"/>
        </w:rPr>
        <w:t>La investigación de los delitos corresponde al Ministerio Público y a las policías, las cuales actuarán bajo la conducción y mando de aquél en el ejercicio de esta función … El ejercicio de la acción penal ante los tribunales corresponde al Ministerio Público. La ley determinará los casos en que los particulares podrán ejercer la acción penal ante la autoridad judicial…”</w:t>
      </w:r>
    </w:p>
  </w:footnote>
  <w:footnote w:id="32">
    <w:p w14:paraId="0A9626D1" w14:textId="77777777" w:rsidR="00433113" w:rsidRDefault="00433113" w:rsidP="00433113">
      <w:pPr>
        <w:pStyle w:val="Textonotapie"/>
        <w:jc w:val="both"/>
        <w:rPr>
          <w:rFonts w:ascii="Arial" w:hAnsi="Arial" w:cs="Arial"/>
          <w:sz w:val="16"/>
          <w:szCs w:val="16"/>
          <w:lang w:val="es-MX"/>
        </w:rPr>
      </w:pPr>
      <w:r w:rsidRPr="003503DF">
        <w:rPr>
          <w:rStyle w:val="Refdenotaalpie"/>
          <w:rFonts w:ascii="Arial" w:hAnsi="Arial" w:cs="Arial"/>
          <w:sz w:val="16"/>
          <w:szCs w:val="16"/>
        </w:rPr>
        <w:footnoteRef/>
      </w:r>
      <w:r w:rsidRPr="003503DF">
        <w:rPr>
          <w:rFonts w:ascii="Arial" w:hAnsi="Arial" w:cs="Arial"/>
          <w:sz w:val="16"/>
          <w:szCs w:val="16"/>
        </w:rPr>
        <w:t xml:space="preserve"> </w:t>
      </w:r>
      <w:r w:rsidRPr="003503DF">
        <w:rPr>
          <w:rFonts w:ascii="Arial" w:hAnsi="Arial" w:cs="Arial"/>
          <w:sz w:val="16"/>
          <w:szCs w:val="16"/>
          <w:lang w:val="es-MX"/>
        </w:rPr>
        <w:t xml:space="preserve">CPEUM (1917). </w:t>
      </w:r>
    </w:p>
    <w:p w14:paraId="72498B62" w14:textId="77777777" w:rsidR="00433113" w:rsidRDefault="00433113" w:rsidP="00433113">
      <w:pPr>
        <w:pStyle w:val="Textonotapie"/>
        <w:jc w:val="both"/>
        <w:rPr>
          <w:rFonts w:ascii="Arial" w:hAnsi="Arial" w:cs="Arial"/>
          <w:i/>
          <w:iCs/>
          <w:sz w:val="16"/>
          <w:szCs w:val="16"/>
          <w:lang w:val="es-MX"/>
        </w:rPr>
      </w:pPr>
      <w:r w:rsidRPr="008F0F83">
        <w:rPr>
          <w:rFonts w:ascii="Arial" w:hAnsi="Arial" w:cs="Arial"/>
          <w:i/>
          <w:iCs/>
          <w:sz w:val="16"/>
          <w:szCs w:val="16"/>
          <w:u w:val="single"/>
          <w:lang w:val="es-MX"/>
        </w:rPr>
        <w:t>Artículo 109</w:t>
      </w:r>
      <w:r w:rsidRPr="00825567">
        <w:rPr>
          <w:rFonts w:ascii="Arial" w:hAnsi="Arial" w:cs="Arial"/>
          <w:i/>
          <w:iCs/>
          <w:sz w:val="16"/>
          <w:szCs w:val="16"/>
          <w:lang w:val="es-MX"/>
        </w:rPr>
        <w:t>. Los servidores públicos y particulares que incurran en responsabilidad frente al Estado serán sancion</w:t>
      </w:r>
      <w:r>
        <w:rPr>
          <w:rFonts w:ascii="Arial" w:hAnsi="Arial" w:cs="Arial"/>
          <w:i/>
          <w:iCs/>
          <w:sz w:val="16"/>
          <w:szCs w:val="16"/>
          <w:lang w:val="es-MX"/>
        </w:rPr>
        <w:t xml:space="preserve">ados conforme a lo siguiente: </w:t>
      </w:r>
    </w:p>
    <w:p w14:paraId="0A7526CA" w14:textId="77777777" w:rsidR="00433113" w:rsidRPr="00825567" w:rsidRDefault="00433113" w:rsidP="00433113">
      <w:pPr>
        <w:pStyle w:val="Textonotapie"/>
        <w:jc w:val="both"/>
        <w:rPr>
          <w:rFonts w:ascii="Arial" w:hAnsi="Arial" w:cs="Arial"/>
          <w:i/>
          <w:iCs/>
          <w:sz w:val="16"/>
          <w:szCs w:val="16"/>
          <w:lang w:val="es-MX"/>
        </w:rPr>
      </w:pPr>
      <w:r>
        <w:rPr>
          <w:rFonts w:ascii="Arial" w:hAnsi="Arial" w:cs="Arial"/>
          <w:i/>
          <w:iCs/>
          <w:sz w:val="16"/>
          <w:szCs w:val="16"/>
          <w:lang w:val="es-MX"/>
        </w:rPr>
        <w:t xml:space="preserve">“… </w:t>
      </w:r>
      <w:r w:rsidRPr="00825567">
        <w:rPr>
          <w:rFonts w:ascii="Arial" w:hAnsi="Arial" w:cs="Arial"/>
          <w:i/>
          <w:iCs/>
          <w:sz w:val="16"/>
          <w:szCs w:val="16"/>
          <w:lang w:val="es-MX"/>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4B5DD458" w14:textId="77777777" w:rsidR="00433113" w:rsidRPr="00825567" w:rsidRDefault="00433113" w:rsidP="00433113">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69A82050" w14:textId="77777777" w:rsidR="00433113" w:rsidRPr="00825567" w:rsidRDefault="00433113" w:rsidP="00433113">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71EC8FED" w14:textId="77777777" w:rsidR="00433113" w:rsidRPr="00825567" w:rsidRDefault="00433113" w:rsidP="00433113">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La ley establecerá los supuestos y procedimientos para impugnar la clasificación de las faltas administrativas como no graves, que realicen los órganos internos de control. </w:t>
      </w:r>
    </w:p>
    <w:p w14:paraId="1B5A6266" w14:textId="77777777" w:rsidR="00433113" w:rsidRPr="00825567" w:rsidRDefault="00433113" w:rsidP="00433113">
      <w:pPr>
        <w:pStyle w:val="Textonotapie"/>
        <w:jc w:val="both"/>
        <w:rPr>
          <w:rFonts w:ascii="Arial" w:hAnsi="Arial" w:cs="Arial"/>
          <w:i/>
          <w:iCs/>
          <w:sz w:val="16"/>
          <w:szCs w:val="16"/>
          <w:lang w:val="es-MX"/>
        </w:rPr>
      </w:pPr>
      <w:r w:rsidRPr="00825567">
        <w:rPr>
          <w:rFonts w:ascii="Arial" w:hAnsi="Arial" w:cs="Arial"/>
          <w:i/>
          <w:iCs/>
          <w:sz w:val="16"/>
          <w:szCs w:val="16"/>
          <w:lang w:val="es-MX"/>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757D9AB9" w14:textId="77777777" w:rsidR="00433113" w:rsidRPr="003503DF" w:rsidRDefault="00433113" w:rsidP="00433113">
      <w:pPr>
        <w:pStyle w:val="Textonotapie"/>
        <w:jc w:val="both"/>
        <w:rPr>
          <w:rFonts w:ascii="Arial" w:hAnsi="Arial" w:cs="Arial"/>
          <w:sz w:val="16"/>
          <w:szCs w:val="16"/>
          <w:lang w:val="es-MX"/>
        </w:rPr>
      </w:pPr>
      <w:r w:rsidRPr="00825567">
        <w:rPr>
          <w:rFonts w:ascii="Arial" w:hAnsi="Arial" w:cs="Arial"/>
          <w:i/>
          <w:iCs/>
          <w:sz w:val="16"/>
          <w:szCs w:val="16"/>
          <w:lang w:val="es-MX"/>
        </w:rPr>
        <w:t>Los entes públicos estatales y municipales, así como del Distrito Federal y sus demarcaciones territoriales, contarán con órganos internos de control, que tendrán, en su ámbito de competencia local, las atribuciones a que se refiere el párrafo anterior…”</w:t>
      </w:r>
    </w:p>
  </w:footnote>
  <w:footnote w:id="33">
    <w:p w14:paraId="6EA5A9D5" w14:textId="77777777" w:rsidR="00433113" w:rsidRDefault="00433113" w:rsidP="00433113">
      <w:pPr>
        <w:pStyle w:val="Textonotapie"/>
        <w:jc w:val="both"/>
        <w:rPr>
          <w:rFonts w:ascii="Arial" w:hAnsi="Arial" w:cs="Arial"/>
          <w:sz w:val="16"/>
          <w:szCs w:val="16"/>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 </w:t>
      </w:r>
    </w:p>
    <w:p w14:paraId="64714FAE" w14:textId="77777777" w:rsidR="00433113" w:rsidRPr="00825567" w:rsidRDefault="00433113" w:rsidP="00433113">
      <w:pPr>
        <w:pStyle w:val="Textonotapie"/>
        <w:jc w:val="both"/>
        <w:rPr>
          <w:rFonts w:ascii="Arial" w:hAnsi="Arial" w:cs="Arial"/>
          <w:i/>
          <w:sz w:val="16"/>
          <w:szCs w:val="16"/>
        </w:rPr>
      </w:pPr>
      <w:r w:rsidRPr="003434C6">
        <w:rPr>
          <w:rFonts w:ascii="Arial" w:hAnsi="Arial" w:cs="Arial"/>
          <w:i/>
          <w:sz w:val="16"/>
          <w:szCs w:val="16"/>
          <w:u w:val="single"/>
        </w:rPr>
        <w:t>Artículo 7</w:t>
      </w:r>
      <w:r w:rsidRPr="00825567">
        <w:rPr>
          <w:rFonts w:ascii="Arial" w:hAnsi="Arial" w:cs="Arial"/>
          <w:i/>
          <w:sz w:val="16"/>
          <w:szCs w:val="16"/>
        </w:rPr>
        <w:t>.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6A0AB76D" w14:textId="77777777" w:rsidR="00433113" w:rsidRPr="00825567" w:rsidRDefault="00433113" w:rsidP="00433113">
      <w:pPr>
        <w:pStyle w:val="Textonotapie"/>
        <w:jc w:val="both"/>
        <w:rPr>
          <w:rFonts w:ascii="Arial" w:hAnsi="Arial" w:cs="Arial"/>
          <w:i/>
          <w:sz w:val="16"/>
          <w:szCs w:val="16"/>
        </w:rPr>
      </w:pPr>
      <w:r>
        <w:rPr>
          <w:rFonts w:ascii="Arial" w:hAnsi="Arial" w:cs="Arial"/>
          <w:i/>
          <w:sz w:val="16"/>
          <w:szCs w:val="16"/>
        </w:rPr>
        <w:t>“…</w:t>
      </w:r>
      <w:r w:rsidRPr="00825567">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p>
    <w:p w14:paraId="382BBC0C" w14:textId="77777777" w:rsidR="00433113" w:rsidRPr="00825567" w:rsidRDefault="00433113" w:rsidP="00433113">
      <w:pPr>
        <w:pStyle w:val="Textonotapie"/>
        <w:jc w:val="both"/>
        <w:rPr>
          <w:rFonts w:ascii="Arial" w:hAnsi="Arial" w:cs="Arial"/>
          <w:i/>
          <w:sz w:val="16"/>
          <w:szCs w:val="16"/>
        </w:rPr>
      </w:pPr>
      <w:r w:rsidRPr="00825567">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00D9DDF9" w14:textId="408A9C4E" w:rsidR="00433113" w:rsidRPr="00825567" w:rsidRDefault="00433113" w:rsidP="00433113">
      <w:pPr>
        <w:pStyle w:val="Textonotapie"/>
        <w:jc w:val="both"/>
        <w:rPr>
          <w:rFonts w:ascii="Arial" w:hAnsi="Arial" w:cs="Arial"/>
          <w:i/>
          <w:sz w:val="16"/>
          <w:szCs w:val="16"/>
        </w:rPr>
      </w:pPr>
      <w:r w:rsidRPr="00825567">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r w:rsidR="000735E9">
        <w:rPr>
          <w:rFonts w:ascii="Arial" w:hAnsi="Arial" w:cs="Arial"/>
          <w:i/>
          <w:sz w:val="16"/>
          <w:szCs w:val="16"/>
        </w:rPr>
        <w:t xml:space="preserve"> </w:t>
      </w:r>
      <w:r w:rsidRPr="00825567">
        <w:rPr>
          <w:rFonts w:ascii="Arial" w:hAnsi="Arial" w:cs="Arial"/>
          <w:i/>
          <w:sz w:val="16"/>
          <w:szCs w:val="16"/>
        </w:rPr>
        <w:t>…</w:t>
      </w:r>
    </w:p>
    <w:p w14:paraId="4125431E" w14:textId="77777777" w:rsidR="00433113" w:rsidRPr="00825567" w:rsidRDefault="00433113" w:rsidP="00433113">
      <w:pPr>
        <w:pStyle w:val="Textonotapie"/>
        <w:jc w:val="both"/>
        <w:rPr>
          <w:rFonts w:ascii="Arial" w:hAnsi="Arial" w:cs="Arial"/>
          <w:i/>
          <w:sz w:val="16"/>
          <w:szCs w:val="16"/>
        </w:rPr>
      </w:pPr>
      <w:r w:rsidRPr="00825567">
        <w:rPr>
          <w:rFonts w:ascii="Arial" w:hAnsi="Arial" w:cs="Arial"/>
          <w:i/>
          <w:sz w:val="16"/>
          <w:szCs w:val="16"/>
        </w:rPr>
        <w:t>VII. Promover, respetar, proteger y garantizar los derechos humanos establecidos en la Constitución;</w:t>
      </w:r>
    </w:p>
    <w:p w14:paraId="4D8CAF70" w14:textId="77777777" w:rsidR="00433113" w:rsidRPr="00825567" w:rsidRDefault="00433113" w:rsidP="00433113">
      <w:pPr>
        <w:pStyle w:val="Textonotapie"/>
        <w:jc w:val="both"/>
        <w:rPr>
          <w:rFonts w:ascii="Arial" w:hAnsi="Arial" w:cs="Arial"/>
          <w:i/>
          <w:sz w:val="16"/>
          <w:szCs w:val="16"/>
        </w:rPr>
      </w:pPr>
      <w:r w:rsidRPr="00825567">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29334351" w14:textId="77777777" w:rsidR="00433113" w:rsidRPr="00825567" w:rsidRDefault="00433113" w:rsidP="00433113">
      <w:pPr>
        <w:pStyle w:val="Textonotapie"/>
        <w:jc w:val="both"/>
        <w:rPr>
          <w:rFonts w:ascii="Arial" w:hAnsi="Arial" w:cs="Arial"/>
          <w:i/>
          <w:sz w:val="16"/>
          <w:szCs w:val="16"/>
        </w:rPr>
      </w:pPr>
      <w:r w:rsidRPr="00825567">
        <w:rPr>
          <w:rFonts w:ascii="Arial" w:hAnsi="Arial" w:cs="Arial"/>
          <w:i/>
          <w:sz w:val="16"/>
          <w:szCs w:val="16"/>
        </w:rPr>
        <w:t>IX. Evitar y dar cuenta de los intereses que puedan entrar en conflicto con el desempeño responsable y objetivo de sus facultades y obligaciones…”.</w:t>
      </w:r>
    </w:p>
  </w:footnote>
  <w:footnote w:id="34">
    <w:p w14:paraId="58D34671" w14:textId="77777777" w:rsidR="000735E9" w:rsidRDefault="00F05C91" w:rsidP="0095670E">
      <w:pPr>
        <w:pStyle w:val="Textonotapie"/>
        <w:jc w:val="both"/>
        <w:rPr>
          <w:rFonts w:ascii="Arial" w:hAnsi="Arial" w:cs="Arial"/>
          <w:i/>
          <w:sz w:val="16"/>
          <w:szCs w:val="16"/>
        </w:rPr>
      </w:pPr>
      <w:r w:rsidRPr="000735E9">
        <w:rPr>
          <w:rStyle w:val="Refdenotaalpie"/>
          <w:sz w:val="16"/>
          <w:szCs w:val="16"/>
        </w:rPr>
        <w:footnoteRef/>
      </w:r>
      <w:r w:rsidRPr="000735E9">
        <w:rPr>
          <w:sz w:val="16"/>
          <w:szCs w:val="16"/>
        </w:rPr>
        <w:t xml:space="preserve"> </w:t>
      </w:r>
      <w:r w:rsidRPr="000735E9">
        <w:rPr>
          <w:rFonts w:ascii="Arial" w:hAnsi="Arial" w:cs="Arial"/>
          <w:iCs/>
          <w:sz w:val="16"/>
          <w:szCs w:val="16"/>
        </w:rPr>
        <w:t>Ley Federal para Prevenir y Eliminar la Discriminación (2003).</w:t>
      </w:r>
      <w:r w:rsidRPr="0095670E">
        <w:rPr>
          <w:rFonts w:ascii="Arial" w:hAnsi="Arial" w:cs="Arial"/>
          <w:i/>
          <w:sz w:val="16"/>
          <w:szCs w:val="16"/>
        </w:rPr>
        <w:t xml:space="preserve"> </w:t>
      </w:r>
    </w:p>
    <w:p w14:paraId="4966C9CD" w14:textId="77777777" w:rsidR="00C758FD" w:rsidRDefault="00F05C91" w:rsidP="0095670E">
      <w:pPr>
        <w:pStyle w:val="Textonotapie"/>
        <w:jc w:val="both"/>
        <w:rPr>
          <w:rFonts w:ascii="Arial" w:hAnsi="Arial" w:cs="Arial"/>
          <w:i/>
          <w:sz w:val="16"/>
          <w:szCs w:val="16"/>
        </w:rPr>
      </w:pPr>
      <w:r w:rsidRPr="000735E9">
        <w:rPr>
          <w:rFonts w:ascii="Arial" w:hAnsi="Arial" w:cs="Arial"/>
          <w:i/>
          <w:sz w:val="16"/>
          <w:szCs w:val="16"/>
          <w:u w:val="single"/>
        </w:rPr>
        <w:t>Artículo 1</w:t>
      </w:r>
      <w:r w:rsidRPr="0095670E">
        <w:rPr>
          <w:rFonts w:ascii="Arial" w:hAnsi="Arial" w:cs="Arial"/>
          <w:i/>
          <w:sz w:val="16"/>
          <w:szCs w:val="16"/>
        </w:rPr>
        <w:t xml:space="preserve">. 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 </w:t>
      </w:r>
    </w:p>
    <w:p w14:paraId="55E41C1B" w14:textId="20C1E479" w:rsidR="000735E9" w:rsidRDefault="00F05C91" w:rsidP="0095670E">
      <w:pPr>
        <w:pStyle w:val="Textonotapie"/>
        <w:jc w:val="both"/>
        <w:rPr>
          <w:rFonts w:ascii="Arial" w:hAnsi="Arial" w:cs="Arial"/>
          <w:i/>
          <w:sz w:val="16"/>
          <w:szCs w:val="16"/>
        </w:rPr>
      </w:pPr>
      <w:r w:rsidRPr="0095670E">
        <w:rPr>
          <w:rFonts w:ascii="Arial" w:hAnsi="Arial" w:cs="Arial"/>
          <w:i/>
          <w:sz w:val="16"/>
          <w:szCs w:val="16"/>
        </w:rPr>
        <w:t xml:space="preserve">Para los efectos de esta ley se entenderá por: </w:t>
      </w:r>
    </w:p>
    <w:p w14:paraId="2741B384" w14:textId="3C424880" w:rsidR="00F05C91" w:rsidRPr="0095670E" w:rsidRDefault="00F05C91" w:rsidP="0095670E">
      <w:pPr>
        <w:pStyle w:val="Textonotapie"/>
        <w:jc w:val="both"/>
        <w:rPr>
          <w:rFonts w:ascii="Arial" w:hAnsi="Arial" w:cs="Arial"/>
          <w:i/>
          <w:sz w:val="16"/>
          <w:szCs w:val="16"/>
          <w:lang w:val="es-MX"/>
        </w:rPr>
      </w:pPr>
      <w:r w:rsidRPr="0095670E">
        <w:rPr>
          <w:rFonts w:ascii="Arial" w:hAnsi="Arial" w:cs="Arial"/>
          <w:i/>
          <w:sz w:val="16"/>
          <w:szCs w:val="16"/>
        </w:rPr>
        <w:t>“…III. Discriminación: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w:t>
      </w:r>
      <w:r>
        <w:t xml:space="preserve"> </w:t>
      </w:r>
      <w:r w:rsidRPr="0095670E">
        <w:rPr>
          <w:rFonts w:ascii="Arial" w:hAnsi="Arial" w:cs="Arial"/>
          <w:i/>
          <w:sz w:val="16"/>
          <w:szCs w:val="16"/>
        </w:rPr>
        <w:t>la apariencia física, las características genéticas, la situación migratoria, el embarazo, la lengua, las opiniones, las preferencias sexuales, la identidad</w:t>
      </w:r>
      <w:r>
        <w:t xml:space="preserve"> </w:t>
      </w:r>
      <w:r w:rsidRPr="0095670E">
        <w:rPr>
          <w:rFonts w:ascii="Arial" w:hAnsi="Arial" w:cs="Arial"/>
          <w:i/>
          <w:sz w:val="16"/>
          <w:szCs w:val="16"/>
        </w:rPr>
        <w:t>o filiación política, el estado civil, la situación familiar, las responsabilidades familiares, el idioma, los antecedentes penales o cualquier otro motivo; …”</w:t>
      </w:r>
    </w:p>
  </w:footnote>
  <w:footnote w:id="35">
    <w:p w14:paraId="30DA26FF" w14:textId="77777777" w:rsidR="00F05C91" w:rsidRPr="000735E9" w:rsidRDefault="00F05C91" w:rsidP="0095670E">
      <w:pPr>
        <w:pStyle w:val="Textonotapie"/>
        <w:jc w:val="both"/>
        <w:rPr>
          <w:rFonts w:ascii="Arial" w:hAnsi="Arial" w:cs="Arial"/>
          <w:sz w:val="16"/>
          <w:szCs w:val="16"/>
        </w:rPr>
      </w:pPr>
      <w:r w:rsidRPr="000735E9">
        <w:rPr>
          <w:rStyle w:val="Refdenotaalpie"/>
          <w:sz w:val="16"/>
          <w:szCs w:val="16"/>
        </w:rPr>
        <w:footnoteRef/>
      </w:r>
      <w:r w:rsidRPr="000735E9">
        <w:rPr>
          <w:sz w:val="16"/>
          <w:szCs w:val="16"/>
        </w:rPr>
        <w:t xml:space="preserve"> </w:t>
      </w:r>
      <w:r w:rsidRPr="000735E9">
        <w:rPr>
          <w:rFonts w:ascii="Arial" w:hAnsi="Arial" w:cs="Arial"/>
          <w:sz w:val="16"/>
          <w:szCs w:val="16"/>
        </w:rPr>
        <w:t>Ley Federal para Prevenir y Eliminar la Discriminación (2003).</w:t>
      </w:r>
    </w:p>
    <w:p w14:paraId="12A33A26" w14:textId="581BBAB9" w:rsidR="00F05C91" w:rsidRPr="0095670E" w:rsidRDefault="00F05C91" w:rsidP="00C758FD">
      <w:pPr>
        <w:pStyle w:val="Textonotapie"/>
        <w:jc w:val="both"/>
        <w:rPr>
          <w:rFonts w:ascii="Arial" w:hAnsi="Arial" w:cs="Arial"/>
          <w:i/>
          <w:sz w:val="16"/>
          <w:szCs w:val="16"/>
        </w:rPr>
      </w:pPr>
      <w:r w:rsidRPr="000735E9">
        <w:rPr>
          <w:rFonts w:ascii="Arial" w:hAnsi="Arial" w:cs="Arial"/>
          <w:i/>
          <w:sz w:val="16"/>
          <w:szCs w:val="16"/>
          <w:u w:val="single"/>
        </w:rPr>
        <w:t>Artículo 4</w:t>
      </w:r>
      <w:r w:rsidRPr="0095670E">
        <w:rPr>
          <w:rFonts w:ascii="Arial" w:hAnsi="Arial" w:cs="Arial"/>
          <w:i/>
          <w:sz w:val="16"/>
          <w:szCs w:val="16"/>
        </w:rPr>
        <w:t>. Queda prohibida toda práctica discriminatoria que tenga por objeto o efecto impedir o anular el reconocimiento o</w:t>
      </w:r>
      <w:r w:rsidR="00C758FD">
        <w:rPr>
          <w:rFonts w:ascii="Arial" w:hAnsi="Arial" w:cs="Arial"/>
          <w:i/>
          <w:sz w:val="16"/>
          <w:szCs w:val="16"/>
        </w:rPr>
        <w:t xml:space="preserve"> </w:t>
      </w:r>
      <w:r w:rsidRPr="0095670E">
        <w:rPr>
          <w:rFonts w:ascii="Arial" w:hAnsi="Arial" w:cs="Arial"/>
          <w:i/>
          <w:sz w:val="16"/>
          <w:szCs w:val="16"/>
        </w:rPr>
        <w:t>ejercicio de los derechos y la igualdad real de oportunidades en términos del artículo 1o. constitucional y el artículo 1,</w:t>
      </w:r>
      <w:r w:rsidR="00C758FD">
        <w:rPr>
          <w:rFonts w:ascii="Arial" w:hAnsi="Arial" w:cs="Arial"/>
          <w:i/>
          <w:sz w:val="16"/>
          <w:szCs w:val="16"/>
        </w:rPr>
        <w:t xml:space="preserve"> </w:t>
      </w:r>
      <w:r w:rsidRPr="0095670E">
        <w:rPr>
          <w:rFonts w:ascii="Arial" w:hAnsi="Arial" w:cs="Arial"/>
          <w:i/>
          <w:sz w:val="16"/>
          <w:szCs w:val="16"/>
        </w:rPr>
        <w:t>párrafo segundo, fracción III de esta Ley.</w:t>
      </w:r>
    </w:p>
    <w:p w14:paraId="19650CCD" w14:textId="6E3306CF" w:rsidR="00F05C91" w:rsidRPr="0095670E" w:rsidRDefault="00F05C91" w:rsidP="00C758FD">
      <w:pPr>
        <w:pStyle w:val="Textonotapie"/>
        <w:jc w:val="both"/>
        <w:rPr>
          <w:rFonts w:ascii="Arial" w:hAnsi="Arial" w:cs="Arial"/>
          <w:i/>
          <w:sz w:val="16"/>
          <w:szCs w:val="16"/>
        </w:rPr>
      </w:pPr>
      <w:r w:rsidRPr="000735E9">
        <w:rPr>
          <w:rFonts w:ascii="Arial" w:hAnsi="Arial" w:cs="Arial"/>
          <w:i/>
          <w:sz w:val="16"/>
          <w:szCs w:val="16"/>
          <w:u w:val="single"/>
        </w:rPr>
        <w:t>Artículo 9</w:t>
      </w:r>
      <w:r w:rsidRPr="0095670E">
        <w:rPr>
          <w:rFonts w:ascii="Arial" w:hAnsi="Arial" w:cs="Arial"/>
          <w:i/>
          <w:sz w:val="16"/>
          <w:szCs w:val="16"/>
        </w:rPr>
        <w:t>. Con base en lo establecido en el artículo primero constitucional y el artículo 1, párrafo segundo, fracción III de</w:t>
      </w:r>
      <w:r w:rsidR="00C758FD">
        <w:rPr>
          <w:rFonts w:ascii="Arial" w:hAnsi="Arial" w:cs="Arial"/>
          <w:i/>
          <w:sz w:val="16"/>
          <w:szCs w:val="16"/>
        </w:rPr>
        <w:t xml:space="preserve"> </w:t>
      </w:r>
      <w:r w:rsidRPr="0095670E">
        <w:rPr>
          <w:rFonts w:ascii="Arial" w:hAnsi="Arial" w:cs="Arial"/>
          <w:i/>
          <w:sz w:val="16"/>
          <w:szCs w:val="16"/>
        </w:rPr>
        <w:t>esta Ley se consideran como discriminación, entre otras:</w:t>
      </w:r>
    </w:p>
    <w:p w14:paraId="2DCCBB36" w14:textId="236B4844" w:rsidR="00F05C91" w:rsidRPr="0095670E" w:rsidRDefault="00F05C91" w:rsidP="00C758FD">
      <w:pPr>
        <w:pStyle w:val="Textonotapie"/>
        <w:jc w:val="both"/>
        <w:rPr>
          <w:lang w:val="es-MX"/>
        </w:rPr>
      </w:pPr>
      <w:r w:rsidRPr="0095670E">
        <w:rPr>
          <w:rFonts w:ascii="Arial" w:hAnsi="Arial" w:cs="Arial"/>
          <w:i/>
          <w:sz w:val="16"/>
          <w:szCs w:val="16"/>
        </w:rPr>
        <w:t>“…XI. Impedir o limitar el acceso a la procuració</w:t>
      </w:r>
      <w:r>
        <w:rPr>
          <w:rFonts w:ascii="Arial" w:hAnsi="Arial" w:cs="Arial"/>
          <w:i/>
          <w:sz w:val="16"/>
          <w:szCs w:val="16"/>
        </w:rPr>
        <w:t>n e impartición de justicia; …”</w:t>
      </w:r>
    </w:p>
  </w:footnote>
  <w:footnote w:id="36">
    <w:p w14:paraId="5402ED7C" w14:textId="42D95652" w:rsidR="00F05C91" w:rsidRPr="000735E9" w:rsidRDefault="00F05C91" w:rsidP="0095670E">
      <w:pPr>
        <w:pStyle w:val="Textonotapie"/>
        <w:jc w:val="both"/>
        <w:rPr>
          <w:rFonts w:ascii="Arial" w:hAnsi="Arial" w:cs="Arial"/>
          <w:sz w:val="16"/>
          <w:szCs w:val="16"/>
          <w:lang w:val="es-MX"/>
        </w:rPr>
      </w:pPr>
      <w:r w:rsidRPr="000735E9">
        <w:rPr>
          <w:rStyle w:val="Refdenotaalpie"/>
          <w:sz w:val="16"/>
          <w:szCs w:val="16"/>
        </w:rPr>
        <w:footnoteRef/>
      </w:r>
      <w:r w:rsidRPr="000735E9">
        <w:rPr>
          <w:sz w:val="16"/>
          <w:szCs w:val="16"/>
        </w:rPr>
        <w:t xml:space="preserve"> </w:t>
      </w:r>
      <w:r w:rsidR="000735E9" w:rsidRPr="000735E9">
        <w:rPr>
          <w:rFonts w:ascii="Arial" w:hAnsi="Arial" w:cs="Arial"/>
          <w:sz w:val="16"/>
          <w:szCs w:val="16"/>
          <w:lang w:val="es-MX"/>
        </w:rPr>
        <w:t>Ley General para la Igualdad entre Mujeres y Hombres (2006).</w:t>
      </w:r>
    </w:p>
    <w:p w14:paraId="51C747CA" w14:textId="77777777" w:rsidR="000735E9" w:rsidRDefault="000735E9" w:rsidP="000735E9">
      <w:pPr>
        <w:pStyle w:val="Textonotapie"/>
        <w:jc w:val="both"/>
        <w:rPr>
          <w:rFonts w:ascii="Arial" w:hAnsi="Arial" w:cs="Arial"/>
          <w:i/>
          <w:iCs/>
          <w:sz w:val="16"/>
          <w:szCs w:val="16"/>
        </w:rPr>
      </w:pPr>
      <w:r>
        <w:rPr>
          <w:rFonts w:ascii="Arial" w:hAnsi="Arial" w:cs="Arial"/>
          <w:i/>
          <w:iCs/>
          <w:sz w:val="16"/>
          <w:szCs w:val="16"/>
          <w:u w:val="single"/>
        </w:rPr>
        <w:t>Artículo 1</w:t>
      </w:r>
      <w:r>
        <w:rPr>
          <w:rFonts w:ascii="Arial" w:hAnsi="Arial" w:cs="Arial"/>
          <w:i/>
          <w:iCs/>
          <w:sz w:val="16"/>
          <w:szCs w:val="16"/>
        </w:rPr>
        <w:t>. La presente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y la lucha contra toda discriminación basada en el sexo. Sus disposiciones son de orden público e interés social y de observancia general en todo el Territorio Nacional.</w:t>
      </w:r>
    </w:p>
    <w:p w14:paraId="6519F59C" w14:textId="77777777" w:rsidR="000735E9" w:rsidRDefault="000735E9" w:rsidP="000735E9">
      <w:pPr>
        <w:pStyle w:val="Textonotapie"/>
        <w:jc w:val="both"/>
        <w:rPr>
          <w:rFonts w:ascii="Arial" w:hAnsi="Arial" w:cs="Arial"/>
          <w:i/>
          <w:iCs/>
          <w:sz w:val="16"/>
          <w:szCs w:val="16"/>
        </w:rPr>
      </w:pPr>
      <w:r>
        <w:rPr>
          <w:rFonts w:ascii="Arial" w:hAnsi="Arial" w:cs="Arial"/>
          <w:i/>
          <w:iCs/>
          <w:sz w:val="16"/>
          <w:szCs w:val="16"/>
          <w:u w:val="single"/>
        </w:rPr>
        <w:t>Artículo 3</w:t>
      </w:r>
      <w:r>
        <w:rPr>
          <w:rFonts w:ascii="Arial" w:hAnsi="Arial" w:cs="Arial"/>
          <w:i/>
          <w:iCs/>
          <w:sz w:val="16"/>
          <w:szCs w:val="16"/>
        </w:rPr>
        <w:t>. Son sujetos de los derechos que establece esta Ley, las mujeres y los hombres que se encuentren en territorio nacional que, por razón de su sexo, independientemente de su edad, estado civil, profesión, cultura, origen étnico o nacional, condición social, salud, religión, opinión o discapacidad, se encuentren con algún tipo de desventaja ante la violación del principio de igualdad que esta Ley tutela.</w:t>
      </w:r>
    </w:p>
    <w:p w14:paraId="7381B345" w14:textId="7326A764" w:rsidR="000735E9" w:rsidRPr="000735E9" w:rsidRDefault="000735E9" w:rsidP="0095670E">
      <w:pPr>
        <w:pStyle w:val="Textonotapie"/>
        <w:jc w:val="both"/>
        <w:rPr>
          <w:rFonts w:ascii="Arial" w:hAnsi="Arial" w:cs="Arial"/>
          <w:i/>
          <w:iCs/>
          <w:sz w:val="16"/>
          <w:szCs w:val="16"/>
        </w:rPr>
      </w:pPr>
      <w:r>
        <w:rPr>
          <w:rFonts w:ascii="Arial" w:hAnsi="Arial" w:cs="Arial"/>
          <w:i/>
          <w:iCs/>
          <w:sz w:val="16"/>
          <w:szCs w:val="16"/>
        </w:rPr>
        <w:t>La trasgresión a los principios y programas que la misma prevé será sancionada de acuerdo a lo dispuesto por la Ley Federal de Responsabilidades de los Servidores Públicos y, en su caso, por las Leyes aplicables de las Entidades Federativas, que regulen esta materia.</w:t>
      </w:r>
    </w:p>
  </w:footnote>
  <w:footnote w:id="37">
    <w:p w14:paraId="10EF08E0" w14:textId="5D9CF515" w:rsidR="000735E9" w:rsidRDefault="00F05C91" w:rsidP="0095670E">
      <w:pPr>
        <w:pStyle w:val="Textonotapie"/>
        <w:jc w:val="both"/>
        <w:rPr>
          <w:rFonts w:ascii="Arial" w:hAnsi="Arial" w:cs="Arial"/>
          <w:sz w:val="16"/>
          <w:szCs w:val="16"/>
        </w:rPr>
      </w:pPr>
      <w:r w:rsidRPr="000735E9">
        <w:rPr>
          <w:rStyle w:val="Refdenotaalpie"/>
          <w:sz w:val="16"/>
          <w:szCs w:val="16"/>
        </w:rPr>
        <w:footnoteRef/>
      </w:r>
      <w:r w:rsidRPr="000735E9">
        <w:rPr>
          <w:sz w:val="16"/>
          <w:szCs w:val="16"/>
        </w:rPr>
        <w:t xml:space="preserve"> </w:t>
      </w:r>
      <w:r w:rsidRPr="000735E9">
        <w:rPr>
          <w:rFonts w:ascii="Arial" w:hAnsi="Arial" w:cs="Arial"/>
          <w:sz w:val="16"/>
          <w:szCs w:val="16"/>
        </w:rPr>
        <w:t xml:space="preserve">Ley General para la Igualdad entre Mujeres y Hombres (2006). </w:t>
      </w:r>
    </w:p>
    <w:p w14:paraId="52AF7606" w14:textId="77777777" w:rsidR="000735E9" w:rsidRDefault="000735E9" w:rsidP="000735E9">
      <w:pPr>
        <w:pStyle w:val="Textonotapie"/>
        <w:jc w:val="both"/>
        <w:rPr>
          <w:rFonts w:ascii="Arial" w:hAnsi="Arial" w:cs="Arial"/>
          <w:i/>
          <w:iCs/>
          <w:sz w:val="16"/>
          <w:szCs w:val="16"/>
        </w:rPr>
      </w:pPr>
      <w:r>
        <w:rPr>
          <w:rFonts w:ascii="Arial" w:hAnsi="Arial" w:cs="Arial"/>
          <w:i/>
          <w:iCs/>
          <w:sz w:val="16"/>
          <w:szCs w:val="16"/>
          <w:u w:val="single"/>
        </w:rPr>
        <w:t>Artículo 17</w:t>
      </w:r>
      <w:r>
        <w:rPr>
          <w:rFonts w:ascii="Arial" w:hAnsi="Arial" w:cs="Arial"/>
          <w:i/>
          <w:iCs/>
          <w:sz w:val="16"/>
          <w:szCs w:val="16"/>
        </w:rPr>
        <w:t>. La Política Nacional en Materia de Igualdad entre mujeres y hombres deberá establecer las acciones conducentes a lograr la igualdad sustantiva en el ámbito, económico, político, social y cultural.</w:t>
      </w:r>
    </w:p>
    <w:p w14:paraId="304FA703" w14:textId="4C2BF4AA" w:rsidR="000735E9" w:rsidRDefault="00C758FD" w:rsidP="000735E9">
      <w:pPr>
        <w:pStyle w:val="Textonotapie"/>
        <w:jc w:val="both"/>
        <w:rPr>
          <w:rFonts w:ascii="Arial" w:hAnsi="Arial" w:cs="Arial"/>
          <w:i/>
          <w:iCs/>
          <w:sz w:val="16"/>
          <w:szCs w:val="16"/>
        </w:rPr>
      </w:pPr>
      <w:r>
        <w:rPr>
          <w:rFonts w:ascii="Arial" w:hAnsi="Arial" w:cs="Arial"/>
          <w:i/>
          <w:iCs/>
          <w:sz w:val="16"/>
          <w:szCs w:val="16"/>
        </w:rPr>
        <w:t>“…</w:t>
      </w:r>
      <w:r w:rsidR="000735E9">
        <w:rPr>
          <w:rFonts w:ascii="Arial" w:hAnsi="Arial" w:cs="Arial"/>
          <w:i/>
          <w:iCs/>
          <w:sz w:val="16"/>
          <w:szCs w:val="16"/>
        </w:rPr>
        <w:t>VI. Promover la eliminación de estereotipos establecidos en función del sexo;</w:t>
      </w:r>
      <w:r>
        <w:rPr>
          <w:rFonts w:ascii="Arial" w:hAnsi="Arial" w:cs="Arial"/>
          <w:i/>
          <w:iCs/>
          <w:sz w:val="16"/>
          <w:szCs w:val="16"/>
        </w:rPr>
        <w:t xml:space="preserve"> …”</w:t>
      </w:r>
    </w:p>
    <w:p w14:paraId="7AC6E7F7" w14:textId="77777777" w:rsidR="000735E9" w:rsidRDefault="000735E9" w:rsidP="000735E9">
      <w:pPr>
        <w:pStyle w:val="Textonotapie"/>
        <w:jc w:val="both"/>
        <w:rPr>
          <w:rFonts w:ascii="Arial" w:hAnsi="Arial" w:cs="Arial"/>
          <w:i/>
          <w:iCs/>
          <w:sz w:val="16"/>
          <w:szCs w:val="16"/>
        </w:rPr>
      </w:pPr>
      <w:r>
        <w:rPr>
          <w:rFonts w:ascii="Arial" w:hAnsi="Arial" w:cs="Arial"/>
          <w:i/>
          <w:iCs/>
          <w:sz w:val="16"/>
          <w:szCs w:val="16"/>
          <w:u w:val="single"/>
        </w:rPr>
        <w:t>Artículo 42</w:t>
      </w:r>
      <w:r>
        <w:rPr>
          <w:rFonts w:ascii="Arial" w:hAnsi="Arial" w:cs="Arial"/>
          <w:i/>
          <w:iCs/>
          <w:sz w:val="16"/>
          <w:szCs w:val="16"/>
        </w:rPr>
        <w:t xml:space="preserve">. “…las autoridades correspondientes desarrollarán las siguientes acciones: </w:t>
      </w:r>
    </w:p>
    <w:p w14:paraId="3BBDF2AE" w14:textId="6603F2DC" w:rsidR="000735E9" w:rsidRDefault="00C758FD" w:rsidP="000735E9">
      <w:pPr>
        <w:pStyle w:val="Textonotapie"/>
        <w:jc w:val="both"/>
        <w:rPr>
          <w:rFonts w:ascii="Arial" w:hAnsi="Arial" w:cs="Arial"/>
          <w:i/>
          <w:iCs/>
          <w:sz w:val="16"/>
          <w:szCs w:val="16"/>
        </w:rPr>
      </w:pPr>
      <w:r>
        <w:rPr>
          <w:rFonts w:ascii="Arial" w:hAnsi="Arial" w:cs="Arial"/>
          <w:i/>
          <w:iCs/>
          <w:sz w:val="16"/>
          <w:szCs w:val="16"/>
        </w:rPr>
        <w:t>“…</w:t>
      </w:r>
      <w:r w:rsidR="000735E9">
        <w:rPr>
          <w:rFonts w:ascii="Arial" w:hAnsi="Arial" w:cs="Arial"/>
          <w:i/>
          <w:iCs/>
          <w:sz w:val="16"/>
          <w:szCs w:val="16"/>
        </w:rPr>
        <w:t>I. Promover acciones que contribuyan a erradicar toda discriminación, basada en estereotipos de género; …</w:t>
      </w:r>
    </w:p>
    <w:p w14:paraId="5B37BBC1" w14:textId="00C27546" w:rsidR="00F05C91" w:rsidRPr="000735E9" w:rsidRDefault="000735E9" w:rsidP="0095670E">
      <w:pPr>
        <w:pStyle w:val="Textonotapie"/>
        <w:jc w:val="both"/>
        <w:rPr>
          <w:rFonts w:ascii="Arial" w:hAnsi="Arial" w:cs="Arial"/>
          <w:i/>
          <w:sz w:val="16"/>
          <w:szCs w:val="16"/>
        </w:rPr>
      </w:pPr>
      <w:r>
        <w:rPr>
          <w:rFonts w:ascii="Arial" w:hAnsi="Arial" w:cs="Arial"/>
          <w:i/>
          <w:iCs/>
          <w:sz w:val="16"/>
          <w:szCs w:val="16"/>
        </w:rPr>
        <w:t>IV. Promover la utilización de un lenguaje con perspectiva de género en la totalidad de las relaciones sociales; …”</w:t>
      </w:r>
    </w:p>
  </w:footnote>
  <w:footnote w:id="38">
    <w:p w14:paraId="7697A5CE" w14:textId="77777777" w:rsidR="0073316A" w:rsidRDefault="00F05C91" w:rsidP="0095670E">
      <w:pPr>
        <w:pStyle w:val="Textonotapie"/>
        <w:jc w:val="both"/>
        <w:rPr>
          <w:rFonts w:ascii="Arial" w:hAnsi="Arial" w:cs="Arial"/>
          <w:i/>
          <w:sz w:val="16"/>
          <w:szCs w:val="16"/>
          <w:lang w:val="es-MX"/>
        </w:rPr>
      </w:pPr>
      <w:r w:rsidRPr="0073316A">
        <w:rPr>
          <w:rStyle w:val="Refdenotaalpie"/>
          <w:sz w:val="16"/>
          <w:szCs w:val="16"/>
        </w:rPr>
        <w:footnoteRef/>
      </w:r>
      <w:r w:rsidRPr="0073316A">
        <w:rPr>
          <w:sz w:val="16"/>
          <w:szCs w:val="16"/>
        </w:rPr>
        <w:t xml:space="preserve"> </w:t>
      </w:r>
      <w:r w:rsidRPr="0073316A">
        <w:rPr>
          <w:rFonts w:ascii="Arial" w:hAnsi="Arial" w:cs="Arial"/>
          <w:iCs/>
          <w:sz w:val="16"/>
          <w:szCs w:val="16"/>
          <w:lang w:val="es-MX"/>
        </w:rPr>
        <w:t>Ley General de Acceso de las Mujeres a una Vida Libre de Violencia (2007).</w:t>
      </w:r>
      <w:r w:rsidRPr="0095670E">
        <w:rPr>
          <w:rFonts w:ascii="Arial" w:hAnsi="Arial" w:cs="Arial"/>
          <w:i/>
          <w:sz w:val="16"/>
          <w:szCs w:val="16"/>
          <w:lang w:val="es-MX"/>
        </w:rPr>
        <w:t xml:space="preserve"> </w:t>
      </w:r>
    </w:p>
    <w:p w14:paraId="59F0E9FE" w14:textId="77777777" w:rsidR="00C758FD" w:rsidRDefault="00F05C91" w:rsidP="0095670E">
      <w:pPr>
        <w:pStyle w:val="Textonotapie"/>
        <w:jc w:val="both"/>
        <w:rPr>
          <w:rFonts w:ascii="Arial" w:hAnsi="Arial" w:cs="Arial"/>
          <w:i/>
          <w:sz w:val="16"/>
          <w:szCs w:val="16"/>
          <w:lang w:val="es-MX"/>
        </w:rPr>
      </w:pPr>
      <w:r w:rsidRPr="0095670E">
        <w:rPr>
          <w:rFonts w:ascii="Arial" w:hAnsi="Arial" w:cs="Arial"/>
          <w:i/>
          <w:sz w:val="16"/>
          <w:szCs w:val="16"/>
          <w:lang w:val="es-MX"/>
        </w:rPr>
        <w:t xml:space="preserve">Artículo 4. Los principios rectores para el acceso de todas las mujeres a una vida libre de violencia que deberán ser observados en la elaboración y ejecución de las políticas públicas federales y locales son: </w:t>
      </w:r>
    </w:p>
    <w:p w14:paraId="34E35DAF" w14:textId="77777777" w:rsidR="00C758FD" w:rsidRDefault="00C758FD" w:rsidP="0095670E">
      <w:pPr>
        <w:pStyle w:val="Textonotapie"/>
        <w:jc w:val="both"/>
        <w:rPr>
          <w:rFonts w:ascii="Arial" w:hAnsi="Arial" w:cs="Arial"/>
          <w:i/>
          <w:sz w:val="16"/>
          <w:szCs w:val="16"/>
          <w:lang w:val="es-MX"/>
        </w:rPr>
      </w:pPr>
      <w:r>
        <w:rPr>
          <w:rFonts w:ascii="Arial" w:hAnsi="Arial" w:cs="Arial"/>
          <w:i/>
          <w:sz w:val="16"/>
          <w:szCs w:val="16"/>
          <w:lang w:val="es-MX"/>
        </w:rPr>
        <w:t>“…</w:t>
      </w:r>
      <w:r w:rsidR="00F05C91" w:rsidRPr="0095670E">
        <w:rPr>
          <w:rFonts w:ascii="Arial" w:hAnsi="Arial" w:cs="Arial"/>
          <w:i/>
          <w:sz w:val="16"/>
          <w:szCs w:val="16"/>
          <w:lang w:val="es-MX"/>
        </w:rPr>
        <w:t xml:space="preserve">I. La igualdad jurídica entre la mujer y el hombre; </w:t>
      </w:r>
    </w:p>
    <w:p w14:paraId="0714A54D" w14:textId="77777777" w:rsidR="00C758FD" w:rsidRDefault="00F05C91" w:rsidP="0095670E">
      <w:pPr>
        <w:pStyle w:val="Textonotapie"/>
        <w:jc w:val="both"/>
        <w:rPr>
          <w:rFonts w:ascii="Arial" w:hAnsi="Arial" w:cs="Arial"/>
          <w:i/>
          <w:sz w:val="16"/>
          <w:szCs w:val="16"/>
          <w:lang w:val="es-MX"/>
        </w:rPr>
      </w:pPr>
      <w:r w:rsidRPr="0095670E">
        <w:rPr>
          <w:rFonts w:ascii="Arial" w:hAnsi="Arial" w:cs="Arial"/>
          <w:i/>
          <w:sz w:val="16"/>
          <w:szCs w:val="16"/>
          <w:lang w:val="es-MX"/>
        </w:rPr>
        <w:t xml:space="preserve">II. El respeto a la dignidad humana de las mujeres; </w:t>
      </w:r>
    </w:p>
    <w:p w14:paraId="72F56F79" w14:textId="77777777" w:rsidR="00C758FD" w:rsidRDefault="00F05C91" w:rsidP="0095670E">
      <w:pPr>
        <w:pStyle w:val="Textonotapie"/>
        <w:jc w:val="both"/>
        <w:rPr>
          <w:rFonts w:ascii="Arial" w:hAnsi="Arial" w:cs="Arial"/>
          <w:i/>
          <w:sz w:val="16"/>
          <w:szCs w:val="16"/>
          <w:lang w:val="es-MX"/>
        </w:rPr>
      </w:pPr>
      <w:r w:rsidRPr="0095670E">
        <w:rPr>
          <w:rFonts w:ascii="Arial" w:hAnsi="Arial" w:cs="Arial"/>
          <w:i/>
          <w:sz w:val="16"/>
          <w:szCs w:val="16"/>
          <w:lang w:val="es-MX"/>
        </w:rPr>
        <w:t xml:space="preserve">III. La no discriminación, y </w:t>
      </w:r>
    </w:p>
    <w:p w14:paraId="5AF5D8FD" w14:textId="77777777" w:rsidR="00C758FD" w:rsidRDefault="00F05C91" w:rsidP="0095670E">
      <w:pPr>
        <w:pStyle w:val="Textonotapie"/>
        <w:jc w:val="both"/>
        <w:rPr>
          <w:rFonts w:ascii="Arial" w:hAnsi="Arial" w:cs="Arial"/>
          <w:i/>
          <w:sz w:val="16"/>
          <w:szCs w:val="16"/>
          <w:lang w:val="es-MX"/>
        </w:rPr>
      </w:pPr>
      <w:r w:rsidRPr="0095670E">
        <w:rPr>
          <w:rFonts w:ascii="Arial" w:hAnsi="Arial" w:cs="Arial"/>
          <w:i/>
          <w:sz w:val="16"/>
          <w:szCs w:val="16"/>
          <w:lang w:val="es-MX"/>
        </w:rPr>
        <w:t xml:space="preserve">IV. La libertad de las mujeres. </w:t>
      </w:r>
    </w:p>
    <w:p w14:paraId="1A051B2C" w14:textId="77777777" w:rsidR="00C758FD" w:rsidRDefault="00F05C91" w:rsidP="0095670E">
      <w:pPr>
        <w:pStyle w:val="Textonotapie"/>
        <w:jc w:val="both"/>
        <w:rPr>
          <w:rFonts w:ascii="Arial" w:hAnsi="Arial" w:cs="Arial"/>
          <w:i/>
          <w:sz w:val="16"/>
          <w:szCs w:val="16"/>
          <w:lang w:val="es-MX"/>
        </w:rPr>
      </w:pPr>
      <w:r w:rsidRPr="00C758FD">
        <w:rPr>
          <w:rFonts w:ascii="Arial" w:hAnsi="Arial" w:cs="Arial"/>
          <w:i/>
          <w:sz w:val="16"/>
          <w:szCs w:val="16"/>
          <w:u w:val="single"/>
          <w:lang w:val="es-MX"/>
        </w:rPr>
        <w:t>Artículo 18</w:t>
      </w:r>
      <w:r w:rsidRPr="0095670E">
        <w:rPr>
          <w:rFonts w:ascii="Arial" w:hAnsi="Arial" w:cs="Arial"/>
          <w:i/>
          <w:sz w:val="16"/>
          <w:szCs w:val="16"/>
          <w:lang w:val="es-MX"/>
        </w:rPr>
        <w:t>. Violencia Institucional: Son los actos u</w:t>
      </w:r>
      <w:r w:rsidRPr="0095670E">
        <w:rPr>
          <w:b/>
          <w:lang w:val="es-MX"/>
        </w:rPr>
        <w:t xml:space="preserve"> </w:t>
      </w:r>
      <w:r w:rsidRPr="0095670E">
        <w:rPr>
          <w:rFonts w:ascii="Arial" w:hAnsi="Arial" w:cs="Arial"/>
          <w:i/>
          <w:sz w:val="16"/>
          <w:szCs w:val="16"/>
          <w:lang w:val="es-MX"/>
        </w:rPr>
        <w:t>omisiones de las y los servidores públicos de cualquier orden de gobierno que discriminen o tengan como fin dilatar, obstaculizar o impedir el goce y ejercicio de los derechos humanos de las mujeres, así como</w:t>
      </w:r>
      <w:r w:rsidRPr="0095670E">
        <w:rPr>
          <w:b/>
          <w:lang w:val="es-MX"/>
        </w:rPr>
        <w:t xml:space="preserve"> </w:t>
      </w:r>
      <w:r w:rsidRPr="0095670E">
        <w:rPr>
          <w:rFonts w:ascii="Arial" w:hAnsi="Arial" w:cs="Arial"/>
          <w:i/>
          <w:sz w:val="16"/>
          <w:szCs w:val="16"/>
          <w:lang w:val="es-MX"/>
        </w:rPr>
        <w:t>su acceso al disfrute de</w:t>
      </w:r>
      <w:r w:rsidRPr="0095670E">
        <w:rPr>
          <w:b/>
          <w:lang w:val="es-MX"/>
        </w:rPr>
        <w:t xml:space="preserve"> </w:t>
      </w:r>
      <w:r w:rsidRPr="0095670E">
        <w:rPr>
          <w:rFonts w:ascii="Arial" w:hAnsi="Arial" w:cs="Arial"/>
          <w:i/>
          <w:sz w:val="16"/>
          <w:szCs w:val="16"/>
          <w:lang w:val="es-MX"/>
        </w:rPr>
        <w:t xml:space="preserve">políticas públicas destinadas a prevenir, atender, investigar, sancionar y erradicar los diferentes tipos de violencia. </w:t>
      </w:r>
    </w:p>
    <w:p w14:paraId="29E5A7FE" w14:textId="77777777" w:rsidR="00C758FD" w:rsidRDefault="00F05C91" w:rsidP="0095670E">
      <w:pPr>
        <w:pStyle w:val="Textonotapie"/>
        <w:jc w:val="both"/>
        <w:rPr>
          <w:rFonts w:ascii="Arial" w:hAnsi="Arial" w:cs="Arial"/>
          <w:i/>
          <w:sz w:val="16"/>
          <w:szCs w:val="16"/>
          <w:lang w:val="es-MX"/>
        </w:rPr>
      </w:pPr>
      <w:r w:rsidRPr="00C758FD">
        <w:rPr>
          <w:rFonts w:ascii="Arial" w:hAnsi="Arial" w:cs="Arial"/>
          <w:i/>
          <w:sz w:val="16"/>
          <w:szCs w:val="16"/>
          <w:u w:val="single"/>
          <w:lang w:val="es-MX"/>
        </w:rPr>
        <w:t>Artículo 21</w:t>
      </w:r>
      <w:r w:rsidRPr="0095670E">
        <w:rPr>
          <w:rFonts w:ascii="Arial" w:hAnsi="Arial" w:cs="Arial"/>
          <w:i/>
          <w:sz w:val="16"/>
          <w:szCs w:val="16"/>
          <w:lang w:val="es-MX"/>
        </w:rPr>
        <w:t xml:space="preserve">. Violencia feminicida: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las mujeres. </w:t>
      </w:r>
      <w:r w:rsidRPr="00C758FD">
        <w:rPr>
          <w:rFonts w:ascii="Arial" w:hAnsi="Arial" w:cs="Arial"/>
          <w:i/>
          <w:sz w:val="16"/>
          <w:szCs w:val="16"/>
          <w:u w:val="single"/>
          <w:lang w:val="es-MX"/>
        </w:rPr>
        <w:t>Artículo 49</w:t>
      </w:r>
      <w:r w:rsidRPr="0095670E">
        <w:rPr>
          <w:rFonts w:ascii="Arial" w:hAnsi="Arial" w:cs="Arial"/>
          <w:i/>
          <w:sz w:val="16"/>
          <w:szCs w:val="16"/>
          <w:lang w:val="es-MX"/>
        </w:rPr>
        <w:t xml:space="preserve">. Corresponde a las entidades federativas y al Distrito Federal, de conformidad con lo dispuesto por esta ley y los ordenamientos locales aplicables en la materia: </w:t>
      </w:r>
    </w:p>
    <w:p w14:paraId="0DB00CB2" w14:textId="77777777" w:rsidR="00C758FD" w:rsidRDefault="00C758FD" w:rsidP="0095670E">
      <w:pPr>
        <w:pStyle w:val="Textonotapie"/>
        <w:jc w:val="both"/>
        <w:rPr>
          <w:rFonts w:ascii="Arial" w:hAnsi="Arial" w:cs="Arial"/>
          <w:i/>
          <w:sz w:val="16"/>
          <w:szCs w:val="16"/>
          <w:lang w:val="es-MX"/>
        </w:rPr>
      </w:pPr>
      <w:r>
        <w:rPr>
          <w:rFonts w:ascii="Arial" w:hAnsi="Arial" w:cs="Arial"/>
          <w:i/>
          <w:sz w:val="16"/>
          <w:szCs w:val="16"/>
          <w:lang w:val="es-MX"/>
        </w:rPr>
        <w:t>“…</w:t>
      </w:r>
      <w:r w:rsidR="00F05C91" w:rsidRPr="0095670E">
        <w:rPr>
          <w:rFonts w:ascii="Arial" w:hAnsi="Arial" w:cs="Arial"/>
          <w:i/>
          <w:sz w:val="16"/>
          <w:szCs w:val="16"/>
          <w:lang w:val="es-MX"/>
        </w:rPr>
        <w:t xml:space="preserve">XXII. Especializar a las y los agentes del Ministerio Público, peritos, personal que atiende a víctimas a través de programas y cursos permanentes en: </w:t>
      </w:r>
    </w:p>
    <w:p w14:paraId="7F3965C7" w14:textId="77777777" w:rsidR="00C758FD" w:rsidRDefault="00F05C91" w:rsidP="00C758FD">
      <w:pPr>
        <w:pStyle w:val="Textonotapie"/>
        <w:ind w:left="284"/>
        <w:jc w:val="both"/>
        <w:rPr>
          <w:rFonts w:ascii="Arial" w:hAnsi="Arial" w:cs="Arial"/>
          <w:i/>
          <w:sz w:val="16"/>
          <w:szCs w:val="16"/>
          <w:lang w:val="es-MX"/>
        </w:rPr>
      </w:pPr>
      <w:r w:rsidRPr="0095670E">
        <w:rPr>
          <w:rFonts w:ascii="Arial" w:hAnsi="Arial" w:cs="Arial"/>
          <w:i/>
          <w:sz w:val="16"/>
          <w:szCs w:val="16"/>
          <w:lang w:val="es-MX"/>
        </w:rPr>
        <w:t xml:space="preserve">a) Derechos humanos y género; </w:t>
      </w:r>
    </w:p>
    <w:p w14:paraId="730E35CC" w14:textId="77777777" w:rsidR="00C758FD" w:rsidRDefault="00F05C91" w:rsidP="00C758FD">
      <w:pPr>
        <w:pStyle w:val="Textonotapie"/>
        <w:ind w:left="284"/>
        <w:jc w:val="both"/>
        <w:rPr>
          <w:rFonts w:ascii="Arial" w:hAnsi="Arial" w:cs="Arial"/>
          <w:i/>
          <w:sz w:val="16"/>
          <w:szCs w:val="16"/>
          <w:lang w:val="es-MX"/>
        </w:rPr>
      </w:pPr>
      <w:r w:rsidRPr="0095670E">
        <w:rPr>
          <w:rFonts w:ascii="Arial" w:hAnsi="Arial" w:cs="Arial"/>
          <w:i/>
          <w:sz w:val="16"/>
          <w:szCs w:val="16"/>
          <w:lang w:val="es-MX"/>
        </w:rPr>
        <w:t xml:space="preserve">b) Perspectiva de género para la debida diligencia en la conducción de averiguaciones previas y procesos judiciales relacionados con discriminación, violencia y feminicidio; </w:t>
      </w:r>
    </w:p>
    <w:p w14:paraId="0D78899B" w14:textId="20835E27" w:rsidR="00F05C91" w:rsidRPr="0095670E" w:rsidRDefault="00F05C91" w:rsidP="00C758FD">
      <w:pPr>
        <w:pStyle w:val="Textonotapie"/>
        <w:ind w:left="284"/>
        <w:jc w:val="both"/>
        <w:rPr>
          <w:rFonts w:ascii="Arial" w:hAnsi="Arial" w:cs="Arial"/>
          <w:i/>
          <w:sz w:val="16"/>
          <w:szCs w:val="16"/>
          <w:lang w:val="es-MX"/>
        </w:rPr>
      </w:pPr>
      <w:r w:rsidRPr="0095670E">
        <w:rPr>
          <w:rFonts w:ascii="Arial" w:hAnsi="Arial" w:cs="Arial"/>
          <w:i/>
          <w:sz w:val="16"/>
          <w:szCs w:val="16"/>
          <w:lang w:val="es-MX"/>
        </w:rPr>
        <w:t>c) Incorporación de la perspectiva de género en los servicios periciales; eliminación de estereotipos sobre el rol social de las mujeres, entre otros</w:t>
      </w:r>
      <w:r w:rsidR="00C758FD">
        <w:rPr>
          <w:rFonts w:ascii="Arial" w:hAnsi="Arial" w:cs="Arial"/>
          <w:i/>
          <w:sz w:val="16"/>
          <w:szCs w:val="16"/>
          <w:lang w:val="es-MX"/>
        </w:rPr>
        <w:t>…”</w:t>
      </w:r>
    </w:p>
  </w:footnote>
  <w:footnote w:id="39">
    <w:p w14:paraId="4C3F12D4" w14:textId="77777777" w:rsidR="0073316A" w:rsidRDefault="00F05C91" w:rsidP="0095670E">
      <w:pPr>
        <w:pStyle w:val="Textonotapie"/>
        <w:jc w:val="both"/>
        <w:rPr>
          <w:rFonts w:ascii="Arial" w:hAnsi="Arial" w:cs="Arial"/>
          <w:i/>
          <w:sz w:val="16"/>
          <w:szCs w:val="16"/>
        </w:rPr>
      </w:pPr>
      <w:r w:rsidRPr="0073316A">
        <w:rPr>
          <w:rStyle w:val="Refdenotaalpie"/>
          <w:sz w:val="16"/>
          <w:szCs w:val="16"/>
        </w:rPr>
        <w:footnoteRef/>
      </w:r>
      <w:r w:rsidRPr="0073316A">
        <w:rPr>
          <w:sz w:val="16"/>
          <w:szCs w:val="16"/>
        </w:rPr>
        <w:t xml:space="preserve"> </w:t>
      </w:r>
      <w:r w:rsidRPr="0073316A">
        <w:rPr>
          <w:rFonts w:ascii="Arial" w:hAnsi="Arial" w:cs="Arial"/>
          <w:iCs/>
          <w:sz w:val="16"/>
          <w:szCs w:val="16"/>
        </w:rPr>
        <w:t xml:space="preserve">Ley General de Víctimas (2013). </w:t>
      </w:r>
    </w:p>
    <w:p w14:paraId="4C737D1D" w14:textId="3D8902D9" w:rsidR="00F05C91" w:rsidRPr="0073316A" w:rsidRDefault="00F05C91" w:rsidP="0095670E">
      <w:pPr>
        <w:pStyle w:val="Textonotapie"/>
        <w:jc w:val="both"/>
        <w:rPr>
          <w:rFonts w:ascii="Arial" w:hAnsi="Arial" w:cs="Arial"/>
          <w:i/>
          <w:sz w:val="16"/>
          <w:szCs w:val="16"/>
          <w:lang w:val="es-MX"/>
        </w:rPr>
      </w:pPr>
      <w:r w:rsidRPr="0073316A">
        <w:rPr>
          <w:rFonts w:ascii="Arial" w:hAnsi="Arial" w:cs="Arial"/>
          <w:i/>
          <w:sz w:val="16"/>
          <w:szCs w:val="16"/>
          <w:u w:val="single"/>
        </w:rPr>
        <w:t>Artículo 10</w:t>
      </w:r>
      <w:r w:rsidRPr="0073316A">
        <w:rPr>
          <w:rFonts w:ascii="Arial" w:hAnsi="Arial" w:cs="Arial"/>
          <w:i/>
          <w:sz w:val="16"/>
          <w:szCs w:val="16"/>
        </w:rPr>
        <w:t>. Las víctimas tienen derecho a un recurso judicial adecuado y efectivo, ante las autoridades independientes,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footnote>
  <w:footnote w:id="40">
    <w:p w14:paraId="7375A472" w14:textId="77777777" w:rsidR="0073316A" w:rsidRDefault="00A60263" w:rsidP="00A60263">
      <w:pPr>
        <w:pStyle w:val="Textonotapie"/>
        <w:jc w:val="both"/>
        <w:rPr>
          <w:rFonts w:ascii="Arial" w:hAnsi="Arial" w:cs="Arial"/>
          <w:i/>
          <w:sz w:val="16"/>
          <w:szCs w:val="16"/>
          <w:lang w:val="es-MX"/>
        </w:rPr>
      </w:pPr>
      <w:r w:rsidRPr="0073316A">
        <w:rPr>
          <w:rStyle w:val="Refdenotaalpie"/>
          <w:sz w:val="16"/>
          <w:szCs w:val="16"/>
        </w:rPr>
        <w:footnoteRef/>
      </w:r>
      <w:r w:rsidRPr="0073316A">
        <w:rPr>
          <w:sz w:val="16"/>
          <w:szCs w:val="16"/>
        </w:rPr>
        <w:t xml:space="preserve"> </w:t>
      </w:r>
      <w:r w:rsidRPr="0073316A">
        <w:rPr>
          <w:rFonts w:ascii="Arial" w:hAnsi="Arial" w:cs="Arial"/>
          <w:iCs/>
          <w:sz w:val="16"/>
          <w:szCs w:val="16"/>
        </w:rPr>
        <w:t xml:space="preserve">La </w:t>
      </w:r>
      <w:r w:rsidRPr="0073316A">
        <w:rPr>
          <w:rFonts w:ascii="Arial" w:hAnsi="Arial" w:cs="Arial"/>
          <w:iCs/>
          <w:sz w:val="16"/>
          <w:szCs w:val="16"/>
          <w:lang w:val="es-MX"/>
        </w:rPr>
        <w:t>Norma Oficial Mexicana NOM-046-SSA2-2005.</w:t>
      </w:r>
      <w:r w:rsidRPr="0073316A">
        <w:rPr>
          <w:rFonts w:ascii="Arial" w:hAnsi="Arial" w:cs="Arial"/>
          <w:i/>
          <w:sz w:val="16"/>
          <w:szCs w:val="16"/>
        </w:rPr>
        <w:t xml:space="preserve"> </w:t>
      </w:r>
    </w:p>
    <w:p w14:paraId="51786E90" w14:textId="65BB0F89" w:rsidR="00A60263" w:rsidRPr="0073316A" w:rsidRDefault="0073316A" w:rsidP="00A60263">
      <w:pPr>
        <w:pStyle w:val="Textonotapie"/>
        <w:jc w:val="both"/>
        <w:rPr>
          <w:rFonts w:ascii="Arial" w:hAnsi="Arial" w:cs="Arial"/>
          <w:bCs/>
          <w:i/>
          <w:sz w:val="16"/>
          <w:szCs w:val="16"/>
          <w:lang w:val="es-MX"/>
        </w:rPr>
      </w:pPr>
      <w:r>
        <w:rPr>
          <w:rFonts w:ascii="Arial" w:hAnsi="Arial" w:cs="Arial"/>
          <w:i/>
          <w:sz w:val="16"/>
          <w:szCs w:val="16"/>
          <w:u w:val="single"/>
          <w:lang w:val="es-MX"/>
        </w:rPr>
        <w:t xml:space="preserve">Punto </w:t>
      </w:r>
      <w:r w:rsidR="00A60263" w:rsidRPr="0073316A">
        <w:rPr>
          <w:rFonts w:ascii="Arial" w:hAnsi="Arial" w:cs="Arial"/>
          <w:i/>
          <w:sz w:val="16"/>
          <w:szCs w:val="16"/>
          <w:u w:val="single"/>
          <w:lang w:val="es-MX"/>
        </w:rPr>
        <w:t>6.6.1</w:t>
      </w:r>
      <w:r w:rsidR="00A60263" w:rsidRPr="0073316A">
        <w:rPr>
          <w:rFonts w:ascii="Arial" w:hAnsi="Arial" w:cs="Arial"/>
          <w:i/>
          <w:sz w:val="16"/>
          <w:szCs w:val="16"/>
          <w:lang w:val="es-MX"/>
        </w:rPr>
        <w:t xml:space="preserve">. </w:t>
      </w:r>
      <w:r w:rsidR="00A60263" w:rsidRPr="0073316A">
        <w:rPr>
          <w:rFonts w:ascii="Arial" w:hAnsi="Arial" w:cs="Arial"/>
          <w:i/>
          <w:sz w:val="16"/>
          <w:szCs w:val="16"/>
        </w:rPr>
        <w:t>“</w:t>
      </w:r>
      <w:r w:rsidR="00A60263" w:rsidRPr="0073316A">
        <w:rPr>
          <w:rFonts w:ascii="Arial" w:hAnsi="Arial" w:cs="Arial"/>
          <w:i/>
          <w:sz w:val="16"/>
          <w:szCs w:val="16"/>
          <w:lang w:val="es-MX"/>
        </w:rPr>
        <w:t>Corresponde</w:t>
      </w:r>
      <w:r w:rsidR="00A60263" w:rsidRPr="0073316A">
        <w:rPr>
          <w:rFonts w:ascii="Arial" w:hAnsi="Arial" w:cs="Arial"/>
          <w:bCs/>
          <w:i/>
          <w:sz w:val="16"/>
          <w:szCs w:val="16"/>
          <w:lang w:val="es-MX"/>
        </w:rPr>
        <w:t xml:space="preserve"> a las y los prestadores de servicios de salud informar a la persona afectada sobre su derecho a denunciar los hechos de violencia que se presenten, la existencia de centros de apoyo disponibles, así como los pasos a seguir para acceder a los servicios de atención, protección y defensa para quienes sufren de violencia familiar o sexual, facilitando y respetando la autonomía en sus decisiones e invitando a continuar el seguimiento médico, psicológico y de trabajo social.”</w:t>
      </w:r>
    </w:p>
  </w:footnote>
  <w:footnote w:id="41">
    <w:p w14:paraId="3995BCBB" w14:textId="77777777" w:rsidR="0073316A" w:rsidRDefault="0073316A" w:rsidP="0073316A">
      <w:pPr>
        <w:jc w:val="both"/>
        <w:rPr>
          <w:rFonts w:ascii="Arial" w:hAnsi="Arial" w:cs="Arial"/>
          <w:b w:val="0"/>
          <w:bCs/>
          <w:sz w:val="16"/>
        </w:rPr>
      </w:pPr>
      <w:r w:rsidRPr="0073316A">
        <w:rPr>
          <w:rStyle w:val="Refdenotaalpie"/>
          <w:sz w:val="16"/>
        </w:rPr>
        <w:footnoteRef/>
      </w:r>
      <w:r w:rsidRPr="0073316A">
        <w:rPr>
          <w:sz w:val="16"/>
        </w:rPr>
        <w:t xml:space="preserve"> </w:t>
      </w:r>
      <w:r>
        <w:rPr>
          <w:rFonts w:ascii="Arial" w:hAnsi="Arial" w:cs="Arial"/>
          <w:b w:val="0"/>
          <w:bCs/>
          <w:sz w:val="16"/>
        </w:rPr>
        <w:t xml:space="preserve">CPECZ (1918). </w:t>
      </w:r>
    </w:p>
    <w:p w14:paraId="40762AE0" w14:textId="77777777" w:rsidR="0073316A" w:rsidRDefault="0073316A" w:rsidP="0073316A">
      <w:pPr>
        <w:jc w:val="both"/>
        <w:rPr>
          <w:rFonts w:ascii="Arial" w:hAnsi="Arial" w:cs="Arial"/>
          <w:b w:val="0"/>
          <w:bCs/>
          <w:i/>
          <w:sz w:val="16"/>
        </w:rPr>
      </w:pPr>
      <w:r>
        <w:rPr>
          <w:rFonts w:ascii="Arial" w:hAnsi="Arial" w:cs="Arial"/>
          <w:b w:val="0"/>
          <w:bCs/>
          <w:i/>
          <w:sz w:val="16"/>
          <w:u w:val="single"/>
        </w:rPr>
        <w:t>Artículo 7</w:t>
      </w:r>
      <w:r>
        <w:rPr>
          <w:rFonts w:ascii="Arial" w:hAnsi="Arial" w:cs="Arial"/>
          <w:b w:val="0"/>
          <w:bCs/>
          <w:i/>
          <w:sz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p w14:paraId="10579E28" w14:textId="1DA01E05" w:rsidR="0073316A" w:rsidRDefault="0073316A" w:rsidP="0073316A">
      <w:pPr>
        <w:jc w:val="both"/>
        <w:rPr>
          <w:rFonts w:ascii="Arial" w:hAnsi="Arial" w:cs="Arial"/>
          <w:b w:val="0"/>
          <w:bCs/>
          <w:i/>
          <w:sz w:val="16"/>
        </w:rPr>
      </w:pPr>
      <w:r>
        <w:rPr>
          <w:rFonts w:ascii="Arial" w:hAnsi="Arial" w:cs="Arial"/>
          <w:b w:val="0"/>
          <w:bCs/>
          <w:i/>
          <w:sz w:val="16"/>
        </w:rPr>
        <w:t>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w:t>
      </w:r>
    </w:p>
    <w:p w14:paraId="0C5B22A6" w14:textId="77777777" w:rsidR="0073316A" w:rsidRDefault="0073316A" w:rsidP="0073316A">
      <w:pPr>
        <w:jc w:val="both"/>
        <w:rPr>
          <w:rFonts w:ascii="Arial" w:hAnsi="Arial" w:cs="Arial"/>
          <w:b w:val="0"/>
          <w:bCs/>
          <w:i/>
          <w:sz w:val="16"/>
        </w:rPr>
      </w:pPr>
      <w:r>
        <w:rPr>
          <w:rFonts w:ascii="Arial" w:hAnsi="Arial" w:cs="Arial"/>
          <w:b w:val="0"/>
          <w:bCs/>
          <w:i/>
          <w:sz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62FECFF1" w14:textId="1F4D0409" w:rsidR="0073316A" w:rsidRPr="0073316A" w:rsidRDefault="0073316A">
      <w:pPr>
        <w:pStyle w:val="Textonotapie"/>
        <w:rPr>
          <w:lang w:val="es-MX"/>
        </w:rPr>
      </w:pPr>
    </w:p>
  </w:footnote>
  <w:footnote w:id="42">
    <w:p w14:paraId="189AB9AE" w14:textId="77777777" w:rsidR="00F05C91" w:rsidRDefault="00F05C91" w:rsidP="00E05F80">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CPECZ (1918). </w:t>
      </w:r>
    </w:p>
    <w:p w14:paraId="3944BC2C" w14:textId="77777777" w:rsidR="0073316A" w:rsidRDefault="0073316A" w:rsidP="0073316A">
      <w:pPr>
        <w:pStyle w:val="Textonotapie"/>
        <w:jc w:val="both"/>
        <w:rPr>
          <w:rFonts w:ascii="Arial" w:hAnsi="Arial" w:cs="Arial"/>
          <w:i/>
          <w:sz w:val="16"/>
          <w:szCs w:val="16"/>
        </w:rPr>
      </w:pPr>
      <w:r>
        <w:rPr>
          <w:rFonts w:ascii="Arial" w:hAnsi="Arial" w:cs="Arial"/>
          <w:i/>
          <w:sz w:val="16"/>
          <w:szCs w:val="16"/>
          <w:u w:val="single"/>
          <w:lang w:val="es-MX"/>
        </w:rPr>
        <w:t>Artículo 8</w:t>
      </w:r>
      <w:r>
        <w:rPr>
          <w:rFonts w:ascii="Arial" w:hAnsi="Arial" w:cs="Arial"/>
          <w:i/>
          <w:sz w:val="16"/>
          <w:szCs w:val="16"/>
          <w:lang w:val="es-MX"/>
        </w:rPr>
        <w:t xml:space="preserve">. </w:t>
      </w:r>
      <w:r>
        <w:rPr>
          <w:rFonts w:ascii="Arial" w:hAnsi="Arial" w:cs="Arial"/>
          <w:i/>
          <w:sz w:val="16"/>
          <w:szCs w:val="16"/>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 </w:t>
      </w:r>
    </w:p>
    <w:p w14:paraId="2AD05F4B" w14:textId="38B6D1A0" w:rsidR="0073316A" w:rsidRPr="0073316A" w:rsidRDefault="0073316A" w:rsidP="00E05F80">
      <w:pPr>
        <w:pStyle w:val="Textonotapie"/>
        <w:jc w:val="both"/>
        <w:rPr>
          <w:rFonts w:ascii="Arial" w:hAnsi="Arial" w:cs="Arial"/>
          <w:i/>
          <w:sz w:val="16"/>
          <w:szCs w:val="16"/>
        </w:rPr>
      </w:pPr>
      <w:r>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03B30A14" w14:textId="7A2CFC1A" w:rsidR="00F05C91" w:rsidRDefault="00F05C91" w:rsidP="00E05F80">
      <w:pPr>
        <w:pStyle w:val="Textonotapie"/>
        <w:jc w:val="both"/>
        <w:rPr>
          <w:rFonts w:ascii="Arial" w:hAnsi="Arial" w:cs="Arial"/>
          <w:bCs/>
          <w:sz w:val="16"/>
          <w:szCs w:val="16"/>
          <w:lang w:val="es-MX"/>
        </w:rPr>
      </w:pPr>
      <w:r>
        <w:rPr>
          <w:rFonts w:ascii="Arial" w:hAnsi="Arial" w:cs="Arial"/>
          <w:bCs/>
          <w:i/>
          <w:iCs/>
          <w:sz w:val="16"/>
          <w:u w:val="single"/>
        </w:rPr>
        <w:t>Artículo 108</w:t>
      </w:r>
      <w:r>
        <w:rPr>
          <w:rFonts w:ascii="Arial" w:hAnsi="Arial" w:cs="Arial"/>
          <w:bCs/>
          <w:i/>
          <w:iCs/>
          <w:sz w:val="16"/>
        </w:rPr>
        <w:t>. “…La actuación de las instituciones de seguridad pública se regirá por los principios de legalidad, objetividad, imparcialidad, eficiencia, profesionalismo, honradez, transparencia y respeto a los derechos humanos…”</w:t>
      </w:r>
      <w:r>
        <w:rPr>
          <w:rFonts w:ascii="Arial" w:hAnsi="Arial" w:cs="Arial"/>
          <w:bCs/>
          <w:i/>
          <w:iCs/>
          <w:sz w:val="16"/>
          <w:szCs w:val="16"/>
          <w:u w:val="single"/>
          <w:lang w:val="es-MX"/>
        </w:rPr>
        <w:t>.</w:t>
      </w:r>
    </w:p>
  </w:footnote>
  <w:footnote w:id="43">
    <w:p w14:paraId="1E0E06DE" w14:textId="77777777" w:rsidR="00F05C91" w:rsidRDefault="00F05C91" w:rsidP="00E05F80">
      <w:pPr>
        <w:jc w:val="both"/>
        <w:rPr>
          <w:rFonts w:ascii="Arial" w:hAnsi="Arial" w:cs="Arial"/>
          <w:b w:val="0"/>
          <w:bCs/>
          <w:iCs/>
          <w:sz w:val="16"/>
        </w:rPr>
      </w:pPr>
      <w:r>
        <w:rPr>
          <w:rStyle w:val="Refdenotaalpie"/>
          <w:rFonts w:cs="Arial"/>
          <w:b w:val="0"/>
          <w:bCs/>
          <w:sz w:val="16"/>
        </w:rPr>
        <w:footnoteRef/>
      </w:r>
      <w:r>
        <w:rPr>
          <w:rFonts w:ascii="Arial" w:hAnsi="Arial" w:cs="Arial"/>
          <w:b w:val="0"/>
          <w:bCs/>
          <w:sz w:val="16"/>
        </w:rPr>
        <w:t xml:space="preserve"> </w:t>
      </w:r>
      <w:r>
        <w:rPr>
          <w:rFonts w:ascii="Arial" w:hAnsi="Arial" w:cs="Arial"/>
          <w:b w:val="0"/>
          <w:bCs/>
          <w:iCs/>
          <w:sz w:val="16"/>
        </w:rPr>
        <w:t xml:space="preserve">Ley del Sistema de Seguridad Pública del Estado de Coahuila de Zaragoza (2016). </w:t>
      </w:r>
    </w:p>
    <w:p w14:paraId="1B2A2B86" w14:textId="77777777" w:rsidR="00F05C91" w:rsidRDefault="00F05C91" w:rsidP="00E05F80">
      <w:pPr>
        <w:jc w:val="both"/>
        <w:rPr>
          <w:rFonts w:ascii="Arial" w:hAnsi="Arial" w:cs="Arial"/>
          <w:b w:val="0"/>
          <w:bCs/>
          <w:i/>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3BD461FC" w14:textId="77777777" w:rsidR="00F05C91" w:rsidRDefault="00F05C91" w:rsidP="00E05F80">
      <w:pPr>
        <w:jc w:val="both"/>
        <w:rPr>
          <w:rFonts w:ascii="Arial" w:hAnsi="Arial" w:cs="Arial"/>
          <w:b w:val="0"/>
          <w:bCs/>
          <w:i/>
          <w:sz w:val="16"/>
        </w:rPr>
      </w:pPr>
      <w:r>
        <w:rPr>
          <w:rFonts w:ascii="Arial" w:hAnsi="Arial" w:cs="Arial"/>
          <w:b w:val="0"/>
          <w:bCs/>
          <w:i/>
          <w:sz w:val="16"/>
          <w:u w:val="single"/>
        </w:rPr>
        <w:t>Artículo 81</w:t>
      </w:r>
      <w:r>
        <w:rPr>
          <w:rFonts w:ascii="Arial" w:hAnsi="Arial" w:cs="Arial"/>
          <w:b w:val="0"/>
          <w:bCs/>
          <w:i/>
          <w:sz w:val="16"/>
        </w:rPr>
        <w:t>. Para garantizar el cumplimiento de los principios constitucionales de legalidad, objetividad, eficiencia, profesionalismo, honradez y respeto a los derechos humanos, los policías tendrán las siguientes obligaciones:</w:t>
      </w:r>
    </w:p>
    <w:p w14:paraId="5DBFE420" w14:textId="5B511960" w:rsidR="00F05C91" w:rsidRDefault="00C758FD" w:rsidP="00E05F80">
      <w:pPr>
        <w:jc w:val="both"/>
        <w:rPr>
          <w:rFonts w:ascii="Arial" w:hAnsi="Arial" w:cs="Arial"/>
          <w:b w:val="0"/>
          <w:bCs/>
          <w:i/>
          <w:sz w:val="16"/>
        </w:rPr>
      </w:pPr>
      <w:r>
        <w:rPr>
          <w:rFonts w:ascii="Arial" w:hAnsi="Arial" w:cs="Arial"/>
          <w:b w:val="0"/>
          <w:bCs/>
          <w:i/>
          <w:sz w:val="16"/>
        </w:rPr>
        <w:t>“…</w:t>
      </w:r>
      <w:r w:rsidR="00F05C91">
        <w:rPr>
          <w:rFonts w:ascii="Arial" w:hAnsi="Arial" w:cs="Arial"/>
          <w:b w:val="0"/>
          <w:bCs/>
          <w:i/>
          <w:sz w:val="16"/>
        </w:rPr>
        <w:t>I. Tratar respetuosamente a las personas, absteniéndose de todo acto arbitrario; …</w:t>
      </w:r>
    </w:p>
    <w:p w14:paraId="259F88D4" w14:textId="77777777" w:rsidR="00F05C91" w:rsidRDefault="00F05C91" w:rsidP="00E05F80">
      <w:pPr>
        <w:jc w:val="both"/>
        <w:rPr>
          <w:rFonts w:ascii="Arial" w:hAnsi="Arial" w:cs="Arial"/>
          <w:b w:val="0"/>
          <w:bCs/>
          <w:iCs/>
          <w:sz w:val="16"/>
        </w:rPr>
      </w:pPr>
      <w:r>
        <w:rPr>
          <w:rFonts w:ascii="Arial" w:hAnsi="Arial" w:cs="Arial"/>
          <w:b w:val="0"/>
          <w:bCs/>
          <w:i/>
          <w:sz w:val="16"/>
        </w:rPr>
        <w:t>VI. Cumplir y hacer cumplir con diligencia las órdenes que reciban con motivo del desempeño de sus funciones, evitando todo acto u omisión que produzca deficiencia en su cumplimiento; …</w:t>
      </w:r>
    </w:p>
    <w:p w14:paraId="7450E163" w14:textId="77777777" w:rsidR="00F05C91" w:rsidRDefault="00F05C91" w:rsidP="00E05F80">
      <w:pPr>
        <w:jc w:val="both"/>
        <w:rPr>
          <w:rFonts w:ascii="Arial" w:hAnsi="Arial" w:cs="Arial"/>
          <w:b w:val="0"/>
          <w:bCs/>
          <w:i/>
          <w:sz w:val="16"/>
        </w:rPr>
      </w:pPr>
      <w:r>
        <w:rPr>
          <w:rFonts w:ascii="Arial" w:hAnsi="Arial" w:cs="Arial"/>
          <w:b w:val="0"/>
          <w:bCs/>
          <w:i/>
          <w:sz w:val="16"/>
        </w:rPr>
        <w:t>VIII. En los términos de las disposiciones aplicables, mantener estricta reserva respecto de los asuntos que conozcan por razón del desempeño de su función…”</w:t>
      </w:r>
    </w:p>
    <w:p w14:paraId="5DE391E4" w14:textId="77777777" w:rsidR="00F05C91" w:rsidRDefault="00F05C91" w:rsidP="00E05F80">
      <w:pPr>
        <w:jc w:val="both"/>
        <w:rPr>
          <w:rFonts w:ascii="Arial" w:hAnsi="Arial" w:cs="Arial"/>
          <w:b w:val="0"/>
          <w:bCs/>
          <w:i/>
          <w:sz w:val="16"/>
        </w:rPr>
      </w:pPr>
      <w:r>
        <w:rPr>
          <w:rFonts w:ascii="Arial" w:hAnsi="Arial" w:cs="Arial"/>
          <w:b w:val="0"/>
          <w:bCs/>
          <w:i/>
          <w:sz w:val="16"/>
          <w:u w:val="single"/>
        </w:rPr>
        <w:t>Artículo 82</w:t>
      </w:r>
      <w:r>
        <w:rPr>
          <w:rFonts w:ascii="Arial" w:hAnsi="Arial" w:cs="Arial"/>
          <w:b w:val="0"/>
          <w:bCs/>
          <w:i/>
          <w:sz w:val="16"/>
        </w:rPr>
        <w:t xml:space="preserve">. El informe policial homologado </w:t>
      </w:r>
    </w:p>
    <w:p w14:paraId="7E60CCA3" w14:textId="77777777" w:rsidR="00F05C91" w:rsidRDefault="00F05C91" w:rsidP="00E05F80">
      <w:pPr>
        <w:jc w:val="both"/>
        <w:rPr>
          <w:rFonts w:ascii="Arial" w:hAnsi="Arial" w:cs="Arial"/>
          <w:b w:val="0"/>
          <w:bCs/>
          <w:i/>
          <w:sz w:val="16"/>
        </w:rPr>
      </w:pPr>
      <w:r>
        <w:rPr>
          <w:rFonts w:ascii="Arial" w:hAnsi="Arial" w:cs="Arial"/>
          <w:b w:val="0"/>
          <w:bCs/>
          <w:i/>
          <w:sz w:val="16"/>
        </w:rPr>
        <w:t xml:space="preserve">Es el documento en el cual los Integrantes de las Corporaciones Policiales realizarán el levantamiento, la revisión y el envío de información sobre hechos presumiblemente constitutivos de delito o faltas administrativas. </w:t>
      </w:r>
    </w:p>
    <w:p w14:paraId="6297903C" w14:textId="77777777" w:rsidR="00F05C91" w:rsidRDefault="00F05C91" w:rsidP="00E05F80">
      <w:pPr>
        <w:jc w:val="both"/>
        <w:rPr>
          <w:rFonts w:ascii="Arial" w:hAnsi="Arial" w:cs="Arial"/>
          <w:b w:val="0"/>
          <w:bCs/>
          <w:i/>
          <w:sz w:val="16"/>
        </w:rPr>
      </w:pPr>
      <w:r>
        <w:rPr>
          <w:rFonts w:ascii="Arial" w:hAnsi="Arial" w:cs="Arial"/>
          <w:b w:val="0"/>
          <w:bCs/>
          <w:i/>
          <w:sz w:val="16"/>
          <w:u w:val="single"/>
        </w:rPr>
        <w:t>Artículo 83</w:t>
      </w:r>
      <w:r>
        <w:rPr>
          <w:rFonts w:ascii="Arial" w:hAnsi="Arial" w:cs="Arial"/>
          <w:b w:val="0"/>
          <w:bCs/>
          <w:i/>
          <w:sz w:val="16"/>
        </w:rPr>
        <w:t>. Contenido</w:t>
      </w:r>
    </w:p>
    <w:p w14:paraId="6B8533EC" w14:textId="77777777" w:rsidR="00F05C91" w:rsidRDefault="00F05C91" w:rsidP="00E05F80">
      <w:pPr>
        <w:jc w:val="both"/>
        <w:rPr>
          <w:rFonts w:ascii="Arial" w:hAnsi="Arial" w:cs="Arial"/>
          <w:b w:val="0"/>
          <w:bCs/>
          <w:i/>
          <w:sz w:val="16"/>
        </w:rPr>
      </w:pPr>
      <w:r>
        <w:rPr>
          <w:rFonts w:ascii="Arial" w:hAnsi="Arial" w:cs="Arial"/>
          <w:b w:val="0"/>
          <w:bCs/>
          <w:i/>
          <w:sz w:val="16"/>
        </w:rPr>
        <w:t xml:space="preserve">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765CD912" w14:textId="595DFAB0" w:rsidR="00F05C91" w:rsidRPr="008D00A4" w:rsidRDefault="00F05C91" w:rsidP="008D00A4">
      <w:pPr>
        <w:jc w:val="both"/>
        <w:rPr>
          <w:rFonts w:ascii="Arial" w:hAnsi="Arial" w:cs="Arial"/>
          <w:b w:val="0"/>
          <w:bCs/>
          <w:i/>
          <w:sz w:val="16"/>
        </w:rPr>
      </w:pPr>
      <w:r>
        <w:rPr>
          <w:rFonts w:ascii="Arial" w:hAnsi="Arial" w:cs="Arial"/>
          <w:b w:val="0"/>
          <w:bCs/>
          <w:i/>
          <w:sz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44">
    <w:p w14:paraId="28367CB6" w14:textId="77777777" w:rsidR="00C758FD" w:rsidRPr="00C758FD" w:rsidRDefault="00F05C91" w:rsidP="0095670E">
      <w:pPr>
        <w:pStyle w:val="Textonotapie"/>
        <w:jc w:val="both"/>
        <w:rPr>
          <w:rFonts w:ascii="Arial" w:hAnsi="Arial" w:cs="Arial"/>
          <w:i/>
          <w:sz w:val="16"/>
          <w:szCs w:val="16"/>
          <w:lang w:val="es-MX"/>
        </w:rPr>
      </w:pPr>
      <w:r w:rsidRPr="00C758FD">
        <w:rPr>
          <w:rStyle w:val="Refdenotaalpie"/>
          <w:sz w:val="16"/>
          <w:szCs w:val="16"/>
        </w:rPr>
        <w:footnoteRef/>
      </w:r>
      <w:r w:rsidRPr="00C758FD">
        <w:rPr>
          <w:b/>
          <w:sz w:val="16"/>
          <w:szCs w:val="16"/>
          <w:lang w:val="es-MX"/>
        </w:rPr>
        <w:t xml:space="preserve"> </w:t>
      </w:r>
      <w:r w:rsidRPr="00C758FD">
        <w:rPr>
          <w:rFonts w:ascii="Arial" w:hAnsi="Arial" w:cs="Arial"/>
          <w:iCs/>
          <w:sz w:val="16"/>
          <w:szCs w:val="16"/>
          <w:lang w:val="es-MX"/>
        </w:rPr>
        <w:t>Ley de Igualdad entre Mujeres y Hombres en el Estado de Coahuila de Zaragoza (2013).</w:t>
      </w:r>
      <w:r w:rsidRPr="00C758FD">
        <w:rPr>
          <w:rFonts w:ascii="Arial" w:hAnsi="Arial" w:cs="Arial"/>
          <w:i/>
          <w:sz w:val="16"/>
          <w:szCs w:val="16"/>
          <w:lang w:val="es-MX"/>
        </w:rPr>
        <w:t xml:space="preserve"> </w:t>
      </w:r>
    </w:p>
    <w:p w14:paraId="3C4DB7B6" w14:textId="77777777" w:rsidR="00C758FD" w:rsidRPr="00C758FD" w:rsidRDefault="00F05C91" w:rsidP="0095670E">
      <w:pPr>
        <w:pStyle w:val="Textonotapie"/>
        <w:jc w:val="both"/>
        <w:rPr>
          <w:rFonts w:ascii="Arial" w:hAnsi="Arial" w:cs="Arial"/>
          <w:i/>
          <w:sz w:val="16"/>
          <w:szCs w:val="16"/>
          <w:lang w:val="es-MX"/>
        </w:rPr>
      </w:pPr>
      <w:r w:rsidRPr="00C758FD">
        <w:rPr>
          <w:rFonts w:ascii="Arial" w:hAnsi="Arial" w:cs="Arial"/>
          <w:i/>
          <w:sz w:val="16"/>
          <w:szCs w:val="16"/>
          <w:u w:val="single"/>
          <w:lang w:val="es-MX"/>
        </w:rPr>
        <w:t>Artículo 3</w:t>
      </w:r>
      <w:r w:rsidRPr="00C758FD">
        <w:rPr>
          <w:rFonts w:ascii="Arial" w:hAnsi="Arial" w:cs="Arial"/>
          <w:i/>
          <w:sz w:val="16"/>
          <w:szCs w:val="16"/>
          <w:lang w:val="es-MX"/>
        </w:rPr>
        <w:t xml:space="preserve">. Ámbito de aplicación. </w:t>
      </w:r>
    </w:p>
    <w:p w14:paraId="3144A63E" w14:textId="77777777" w:rsidR="00C758FD" w:rsidRPr="00C758FD" w:rsidRDefault="00F05C91" w:rsidP="0095670E">
      <w:pPr>
        <w:pStyle w:val="Textonotapie"/>
        <w:jc w:val="both"/>
        <w:rPr>
          <w:rFonts w:ascii="Arial" w:hAnsi="Arial" w:cs="Arial"/>
          <w:i/>
          <w:sz w:val="16"/>
          <w:szCs w:val="16"/>
          <w:lang w:val="es-MX"/>
        </w:rPr>
      </w:pPr>
      <w:r w:rsidRPr="00C758FD">
        <w:rPr>
          <w:rFonts w:ascii="Arial" w:hAnsi="Arial" w:cs="Arial"/>
          <w:i/>
          <w:sz w:val="16"/>
          <w:szCs w:val="16"/>
          <w:lang w:val="es-MX"/>
        </w:rPr>
        <w:t xml:space="preserve">“Todas las personas gozarán de los derechos derivados del principio de igualdad de trato y de la prohibición de discriminación por razón de sexo. Las obligaciones establecidas en esta ley serán de aplicación a toda persona, física o jurídica, que se encuentren en territorio del Estado de Coahuila, cualquiera que fuese su nacionalidad, domicilio o residencia y que, por razón de su sexo, independientemente de su edad, estado civil, profesión, cultura, origen étnico o nacional, condición social, salud, creencia religiosa, opinión, preferencias sexuales o discapacidad, se encuentren con algún tipo de desventaja…” </w:t>
      </w:r>
    </w:p>
    <w:p w14:paraId="73092A6B" w14:textId="77777777" w:rsidR="00C758FD" w:rsidRPr="00C758FD" w:rsidRDefault="00F05C91" w:rsidP="0095670E">
      <w:pPr>
        <w:pStyle w:val="Textonotapie"/>
        <w:jc w:val="both"/>
        <w:rPr>
          <w:rFonts w:ascii="Arial" w:hAnsi="Arial" w:cs="Arial"/>
          <w:i/>
          <w:sz w:val="16"/>
          <w:szCs w:val="16"/>
          <w:lang w:val="es-MX"/>
        </w:rPr>
      </w:pPr>
      <w:r w:rsidRPr="00C758FD">
        <w:rPr>
          <w:rFonts w:ascii="Arial" w:hAnsi="Arial" w:cs="Arial"/>
          <w:i/>
          <w:sz w:val="16"/>
          <w:szCs w:val="16"/>
          <w:u w:val="single"/>
          <w:lang w:val="es-MX"/>
        </w:rPr>
        <w:t>Artículo 50 ter</w:t>
      </w:r>
      <w:r w:rsidRPr="00C758FD">
        <w:rPr>
          <w:rFonts w:ascii="Arial" w:hAnsi="Arial" w:cs="Arial"/>
          <w:i/>
          <w:sz w:val="16"/>
          <w:szCs w:val="16"/>
          <w:lang w:val="es-MX"/>
        </w:rPr>
        <w:t xml:space="preserve">. Igualdad en las Instituciones de Justicia. </w:t>
      </w:r>
    </w:p>
    <w:p w14:paraId="30E3A11D" w14:textId="77777777" w:rsidR="00C758FD" w:rsidRPr="00C758FD" w:rsidRDefault="00F05C91" w:rsidP="0095670E">
      <w:pPr>
        <w:pStyle w:val="Textonotapie"/>
        <w:jc w:val="both"/>
        <w:rPr>
          <w:rFonts w:ascii="Arial" w:hAnsi="Arial" w:cs="Arial"/>
          <w:i/>
          <w:sz w:val="16"/>
          <w:szCs w:val="16"/>
          <w:lang w:val="es-MX"/>
        </w:rPr>
      </w:pPr>
      <w:r w:rsidRPr="00C758FD">
        <w:rPr>
          <w:rFonts w:ascii="Arial" w:hAnsi="Arial" w:cs="Arial"/>
          <w:i/>
          <w:sz w:val="16"/>
          <w:szCs w:val="16"/>
          <w:lang w:val="es-MX"/>
        </w:rPr>
        <w:t xml:space="preserve">“…las autoridades correspondientes desarrollarán las siguientes acciones: </w:t>
      </w:r>
    </w:p>
    <w:p w14:paraId="62F395E9" w14:textId="77777777" w:rsidR="00C758FD" w:rsidRPr="00C758FD" w:rsidRDefault="00C758FD" w:rsidP="0095670E">
      <w:pPr>
        <w:pStyle w:val="Textonotapie"/>
        <w:jc w:val="both"/>
        <w:rPr>
          <w:rFonts w:ascii="Arial" w:hAnsi="Arial" w:cs="Arial"/>
          <w:i/>
          <w:sz w:val="16"/>
          <w:szCs w:val="16"/>
          <w:lang w:val="es-MX"/>
        </w:rPr>
      </w:pPr>
      <w:r w:rsidRPr="00C758FD">
        <w:rPr>
          <w:rFonts w:ascii="Arial" w:hAnsi="Arial" w:cs="Arial"/>
          <w:i/>
          <w:sz w:val="16"/>
          <w:szCs w:val="16"/>
          <w:lang w:val="es-MX"/>
        </w:rPr>
        <w:t>“…</w:t>
      </w:r>
      <w:r w:rsidR="00F05C91" w:rsidRPr="00C758FD">
        <w:rPr>
          <w:rFonts w:ascii="Arial" w:hAnsi="Arial" w:cs="Arial"/>
          <w:i/>
          <w:sz w:val="16"/>
          <w:szCs w:val="16"/>
          <w:lang w:val="es-MX"/>
        </w:rPr>
        <w:t xml:space="preserve">I. Asegurar que los operadores del sistema de procuración y administración de justicia en el Estado cuenten con formación, capacitación y sensibilización en perspectiva de género y enfoque de derechos humanos; </w:t>
      </w:r>
    </w:p>
    <w:p w14:paraId="4872E270" w14:textId="77777777" w:rsidR="00C758FD" w:rsidRPr="00C758FD" w:rsidRDefault="00F05C91" w:rsidP="0095670E">
      <w:pPr>
        <w:pStyle w:val="Textonotapie"/>
        <w:jc w:val="both"/>
        <w:rPr>
          <w:rFonts w:ascii="Arial" w:hAnsi="Arial" w:cs="Arial"/>
          <w:i/>
          <w:sz w:val="16"/>
          <w:szCs w:val="16"/>
          <w:lang w:val="es-MX"/>
        </w:rPr>
      </w:pPr>
      <w:r w:rsidRPr="00C758FD">
        <w:rPr>
          <w:rFonts w:ascii="Arial" w:hAnsi="Arial" w:cs="Arial"/>
          <w:i/>
          <w:sz w:val="16"/>
          <w:szCs w:val="16"/>
          <w:lang w:val="es-MX"/>
        </w:rPr>
        <w:t>II. Garantizar el respeto de los derechos humanos de las partes; y</w:t>
      </w:r>
    </w:p>
    <w:p w14:paraId="0508231E" w14:textId="7A65B22F" w:rsidR="00F05C91" w:rsidRPr="00C758FD" w:rsidRDefault="00F05C91" w:rsidP="0095670E">
      <w:pPr>
        <w:pStyle w:val="Textonotapie"/>
        <w:jc w:val="both"/>
        <w:rPr>
          <w:rFonts w:ascii="Arial" w:hAnsi="Arial" w:cs="Arial"/>
          <w:i/>
          <w:sz w:val="16"/>
          <w:szCs w:val="16"/>
          <w:lang w:val="es-MX"/>
        </w:rPr>
      </w:pPr>
      <w:r w:rsidRPr="00C758FD">
        <w:rPr>
          <w:rFonts w:ascii="Arial" w:hAnsi="Arial" w:cs="Arial"/>
          <w:i/>
          <w:sz w:val="16"/>
          <w:szCs w:val="16"/>
          <w:lang w:val="es-MX"/>
        </w:rPr>
        <w:t>III. Favorecer la instalación de sistemas de información con indicadores desagregados por sexo…”</w:t>
      </w:r>
    </w:p>
  </w:footnote>
  <w:footnote w:id="45">
    <w:p w14:paraId="6B376FC4" w14:textId="77777777" w:rsidR="00670BEE" w:rsidRPr="00C758FD" w:rsidRDefault="00670BEE" w:rsidP="00670BEE">
      <w:pPr>
        <w:pStyle w:val="Textonotapie"/>
        <w:jc w:val="both"/>
        <w:rPr>
          <w:rFonts w:ascii="Arial" w:hAnsi="Arial" w:cs="Arial"/>
          <w:i/>
          <w:sz w:val="16"/>
          <w:szCs w:val="16"/>
          <w:lang w:val="es-MX"/>
        </w:rPr>
      </w:pPr>
      <w:r w:rsidRPr="00C758FD">
        <w:rPr>
          <w:rStyle w:val="Refdenotaalpie"/>
          <w:sz w:val="16"/>
          <w:szCs w:val="16"/>
        </w:rPr>
        <w:footnoteRef/>
      </w:r>
      <w:r w:rsidRPr="00C758FD">
        <w:rPr>
          <w:sz w:val="16"/>
          <w:szCs w:val="16"/>
        </w:rPr>
        <w:t xml:space="preserve"> </w:t>
      </w:r>
      <w:r w:rsidRPr="00C758FD">
        <w:rPr>
          <w:rFonts w:ascii="Arial" w:hAnsi="Arial" w:cs="Arial"/>
          <w:iCs/>
          <w:sz w:val="16"/>
          <w:szCs w:val="16"/>
          <w:lang w:val="es-MX"/>
        </w:rPr>
        <w:t>Ley de Acceso de las Mujeres a una Vida Libre de Violencia para el Estado de Coahuila de Zaragoza (2016).</w:t>
      </w:r>
      <w:r w:rsidRPr="00C758FD">
        <w:rPr>
          <w:rFonts w:ascii="Arial" w:hAnsi="Arial" w:cs="Arial"/>
          <w:i/>
          <w:sz w:val="16"/>
          <w:szCs w:val="16"/>
          <w:lang w:val="es-MX"/>
        </w:rPr>
        <w:t xml:space="preserve"> </w:t>
      </w:r>
    </w:p>
    <w:p w14:paraId="48C7A60B" w14:textId="77777777" w:rsidR="00670BEE" w:rsidRPr="00C758FD" w:rsidRDefault="00670BEE" w:rsidP="00670BEE">
      <w:pPr>
        <w:pStyle w:val="Textonotapie"/>
        <w:jc w:val="both"/>
        <w:rPr>
          <w:rFonts w:ascii="Arial" w:hAnsi="Arial" w:cs="Arial"/>
          <w:i/>
          <w:sz w:val="16"/>
          <w:szCs w:val="16"/>
          <w:lang w:val="es-MX"/>
        </w:rPr>
      </w:pPr>
      <w:r w:rsidRPr="00C758FD">
        <w:rPr>
          <w:rFonts w:ascii="Arial" w:hAnsi="Arial" w:cs="Arial"/>
          <w:i/>
          <w:sz w:val="16"/>
          <w:szCs w:val="16"/>
          <w:u w:val="single"/>
          <w:lang w:val="es-MX"/>
        </w:rPr>
        <w:t>Artículo 6</w:t>
      </w:r>
      <w:r w:rsidRPr="00C758FD">
        <w:rPr>
          <w:rFonts w:ascii="Arial" w:hAnsi="Arial" w:cs="Arial"/>
          <w:i/>
          <w:sz w:val="16"/>
          <w:szCs w:val="16"/>
          <w:lang w:val="es-MX"/>
        </w:rPr>
        <w:t xml:space="preserve">. Para los efectos de esta Ley se entiende por: </w:t>
      </w:r>
    </w:p>
    <w:p w14:paraId="2E39C6F1" w14:textId="51BE6D7E" w:rsidR="00670BEE" w:rsidRDefault="00670BEE" w:rsidP="00670BEE">
      <w:pPr>
        <w:pStyle w:val="Textonotapie"/>
        <w:jc w:val="both"/>
        <w:rPr>
          <w:rFonts w:ascii="Arial" w:hAnsi="Arial" w:cs="Arial"/>
          <w:i/>
          <w:sz w:val="16"/>
          <w:szCs w:val="16"/>
          <w:lang w:val="es-MX"/>
        </w:rPr>
      </w:pPr>
      <w:r w:rsidRPr="00C758FD">
        <w:rPr>
          <w:rFonts w:ascii="Arial" w:hAnsi="Arial" w:cs="Arial"/>
          <w:i/>
          <w:sz w:val="16"/>
          <w:szCs w:val="16"/>
          <w:lang w:val="es-MX"/>
        </w:rPr>
        <w:t>“…XII. Discriminación contra las Mujeres: toda distinción, exclusión, restricción o preferencia que sufran las mujeres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w:t>
      </w:r>
      <w:r w:rsidRPr="00E83B04">
        <w:rPr>
          <w:rFonts w:ascii="Arial" w:hAnsi="Arial" w:cs="Arial"/>
          <w:i/>
          <w:sz w:val="16"/>
          <w:szCs w:val="16"/>
          <w:lang w:val="es-MX"/>
        </w:rPr>
        <w:t xml:space="preserve">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14:paraId="41D76ED0" w14:textId="77777777" w:rsidR="00670BEE" w:rsidRDefault="00670BEE" w:rsidP="00670BEE">
      <w:pPr>
        <w:pStyle w:val="Textonotapie"/>
        <w:jc w:val="both"/>
        <w:rPr>
          <w:rFonts w:ascii="Arial" w:hAnsi="Arial" w:cs="Arial"/>
          <w:i/>
          <w:sz w:val="16"/>
          <w:szCs w:val="16"/>
        </w:rPr>
      </w:pPr>
      <w:r w:rsidRPr="00C758FD">
        <w:rPr>
          <w:rFonts w:ascii="Arial" w:hAnsi="Arial" w:cs="Arial"/>
          <w:i/>
          <w:sz w:val="16"/>
          <w:szCs w:val="16"/>
          <w:u w:val="single"/>
        </w:rPr>
        <w:t>Artículo 12</w:t>
      </w:r>
      <w:r w:rsidRPr="00C758FD">
        <w:rPr>
          <w:rFonts w:ascii="Arial" w:hAnsi="Arial" w:cs="Arial"/>
          <w:i/>
          <w:sz w:val="16"/>
          <w:szCs w:val="16"/>
        </w:rPr>
        <w:t>. Las entidades públicas deberán condenar la violencia contra la mujer y no invocar ninguna costumbre, tradición o</w:t>
      </w:r>
      <w:r w:rsidRPr="00E83B04">
        <w:rPr>
          <w:rFonts w:ascii="Arial" w:hAnsi="Arial" w:cs="Arial"/>
          <w:i/>
          <w:sz w:val="16"/>
          <w:szCs w:val="16"/>
        </w:rPr>
        <w:t xml:space="preserve"> consideración religiosa para eludir su obligación de procurar eliminarla. Del mismo modo aplicarán por todos los medios apropiados y sin demora las políticas públicas encaminadas a eliminar la violencia contra la mujer. Con este fin, deberán:</w:t>
      </w:r>
    </w:p>
    <w:p w14:paraId="00C2FC74" w14:textId="77777777" w:rsidR="00670BEE" w:rsidRDefault="00670BEE" w:rsidP="00670BEE">
      <w:pPr>
        <w:pStyle w:val="Textonotapie"/>
        <w:jc w:val="both"/>
        <w:rPr>
          <w:rFonts w:ascii="Arial" w:hAnsi="Arial" w:cs="Arial"/>
          <w:i/>
          <w:sz w:val="16"/>
          <w:szCs w:val="16"/>
          <w:lang w:val="es-MX"/>
        </w:rPr>
      </w:pPr>
      <w:r w:rsidRPr="00E83B04">
        <w:rPr>
          <w:rFonts w:ascii="Arial" w:hAnsi="Arial" w:cs="Arial"/>
          <w:i/>
          <w:sz w:val="16"/>
          <w:szCs w:val="16"/>
          <w:lang w:val="es-MX"/>
        </w:rPr>
        <w:t xml:space="preserve">“…I. Rehusar la práctica de todo tipo de violencia contra la mujer; </w:t>
      </w:r>
    </w:p>
    <w:p w14:paraId="535BAE47" w14:textId="77777777" w:rsidR="00670BEE" w:rsidRDefault="00670BEE" w:rsidP="00670BEE">
      <w:pPr>
        <w:pStyle w:val="Textonotapie"/>
        <w:jc w:val="both"/>
        <w:rPr>
          <w:rFonts w:ascii="Arial" w:hAnsi="Arial" w:cs="Arial"/>
          <w:i/>
          <w:sz w:val="16"/>
          <w:szCs w:val="16"/>
          <w:lang w:val="es-MX"/>
        </w:rPr>
      </w:pPr>
      <w:r w:rsidRPr="00E83B04">
        <w:rPr>
          <w:rFonts w:ascii="Arial" w:hAnsi="Arial" w:cs="Arial"/>
          <w:i/>
          <w:sz w:val="16"/>
          <w:szCs w:val="16"/>
          <w:lang w:val="es-MX"/>
        </w:rPr>
        <w:t xml:space="preserve">II. Evitar la revictimización </w:t>
      </w:r>
    </w:p>
    <w:p w14:paraId="7F39C636" w14:textId="77777777" w:rsidR="00670BEE" w:rsidRDefault="00670BEE" w:rsidP="00670BEE">
      <w:pPr>
        <w:pStyle w:val="Textonotapie"/>
        <w:jc w:val="both"/>
        <w:rPr>
          <w:rFonts w:ascii="Arial" w:hAnsi="Arial" w:cs="Arial"/>
          <w:i/>
          <w:sz w:val="16"/>
          <w:szCs w:val="16"/>
          <w:lang w:val="es-MX"/>
        </w:rPr>
      </w:pPr>
      <w:r w:rsidRPr="00E83B04">
        <w:rPr>
          <w:rFonts w:ascii="Arial" w:hAnsi="Arial" w:cs="Arial"/>
          <w:i/>
          <w:sz w:val="16"/>
          <w:szCs w:val="16"/>
          <w:lang w:val="es-MX"/>
        </w:rPr>
        <w:t xml:space="preserve">III. Proceder con la debida diligencia a fin de prevenir, investigar y sancionar, conforme a la legislación estatal, todo acto de violencia contra la mujer, ya se trate de actos perpetrados por autoridades o por particulares; … </w:t>
      </w:r>
    </w:p>
    <w:p w14:paraId="117B4A20" w14:textId="598D923E" w:rsidR="00670BEE" w:rsidRPr="00E83B04" w:rsidRDefault="00670BEE" w:rsidP="00670BEE">
      <w:pPr>
        <w:pStyle w:val="Textonotapie"/>
        <w:jc w:val="both"/>
        <w:rPr>
          <w:rFonts w:ascii="Arial" w:hAnsi="Arial" w:cs="Arial"/>
          <w:i/>
          <w:sz w:val="16"/>
          <w:szCs w:val="16"/>
          <w:lang w:val="es-MX"/>
        </w:rPr>
      </w:pPr>
      <w:r w:rsidRPr="00E83B04">
        <w:rPr>
          <w:rFonts w:ascii="Arial" w:hAnsi="Arial" w:cs="Arial"/>
          <w:i/>
          <w:sz w:val="16"/>
          <w:szCs w:val="16"/>
          <w:lang w:val="es-MX"/>
        </w:rPr>
        <w:t xml:space="preserve">V. Garantizar a las mujeres el acceso a la justicia; …” </w:t>
      </w:r>
    </w:p>
  </w:footnote>
  <w:footnote w:id="46">
    <w:p w14:paraId="382F0CBF" w14:textId="77777777" w:rsidR="00FA7BD1" w:rsidRDefault="00FA7BD1" w:rsidP="00FA7BD1">
      <w:pPr>
        <w:pStyle w:val="Textonotapie"/>
        <w:jc w:val="both"/>
        <w:rPr>
          <w:rFonts w:ascii="Arial" w:hAnsi="Arial" w:cs="Arial"/>
          <w:i/>
          <w:sz w:val="16"/>
          <w:szCs w:val="16"/>
        </w:rPr>
      </w:pPr>
      <w:r w:rsidRPr="00C758FD">
        <w:rPr>
          <w:rStyle w:val="Refdenotaalpie"/>
          <w:sz w:val="16"/>
          <w:szCs w:val="16"/>
        </w:rPr>
        <w:footnoteRef/>
      </w:r>
      <w:r w:rsidRPr="00C758FD">
        <w:rPr>
          <w:sz w:val="16"/>
          <w:szCs w:val="16"/>
        </w:rPr>
        <w:t xml:space="preserve"> </w:t>
      </w:r>
      <w:r w:rsidRPr="00C758FD">
        <w:rPr>
          <w:rFonts w:ascii="Arial" w:hAnsi="Arial" w:cs="Arial"/>
          <w:iCs/>
          <w:sz w:val="16"/>
          <w:szCs w:val="16"/>
        </w:rPr>
        <w:t>Ley de Acceso de las Mujeres a una Vida Libre de Violencia para el Estado de Coahuila de Zaragoza (2016).</w:t>
      </w:r>
      <w:r w:rsidRPr="00C758FD">
        <w:rPr>
          <w:rFonts w:ascii="Arial" w:hAnsi="Arial" w:cs="Arial"/>
          <w:i/>
          <w:sz w:val="16"/>
          <w:szCs w:val="16"/>
        </w:rPr>
        <w:t xml:space="preserve"> </w:t>
      </w:r>
    </w:p>
    <w:p w14:paraId="0008BC82" w14:textId="77777777" w:rsidR="00FA7BD1" w:rsidRPr="00132255" w:rsidRDefault="00FA7BD1" w:rsidP="00FA7BD1">
      <w:pPr>
        <w:pStyle w:val="Textonotapie"/>
        <w:jc w:val="both"/>
        <w:rPr>
          <w:rFonts w:ascii="Arial" w:hAnsi="Arial" w:cs="Arial"/>
          <w:i/>
          <w:sz w:val="16"/>
          <w:szCs w:val="16"/>
          <w:lang w:val="es-MX"/>
        </w:rPr>
      </w:pPr>
      <w:r w:rsidRPr="00C758FD">
        <w:rPr>
          <w:rFonts w:ascii="Arial" w:hAnsi="Arial" w:cs="Arial"/>
          <w:i/>
          <w:sz w:val="16"/>
          <w:szCs w:val="16"/>
          <w:u w:val="single"/>
          <w:lang w:val="es-MX"/>
        </w:rPr>
        <w:t>Artículo 15</w:t>
      </w:r>
      <w:r w:rsidRPr="00E83B04">
        <w:rPr>
          <w:rFonts w:ascii="Arial" w:hAnsi="Arial" w:cs="Arial"/>
          <w:i/>
          <w:sz w:val="16"/>
          <w:szCs w:val="16"/>
          <w:lang w:val="es-MX"/>
        </w:rPr>
        <w:t xml:space="preserve">. Las acciones que lleven a cabo el Estado y los municipios estarán encaminadas a la prevención, atención, sanción </w:t>
      </w:r>
      <w:r w:rsidRPr="00132255">
        <w:rPr>
          <w:rFonts w:ascii="Arial" w:hAnsi="Arial" w:cs="Arial"/>
          <w:i/>
          <w:sz w:val="16"/>
          <w:szCs w:val="16"/>
          <w:lang w:val="es-MX"/>
        </w:rPr>
        <w:t xml:space="preserve">y erradicación de la violencia contra las mujeres y tendrán como función: </w:t>
      </w:r>
    </w:p>
    <w:p w14:paraId="6A34656C" w14:textId="77777777" w:rsidR="00FA7BD1" w:rsidRPr="00132255" w:rsidRDefault="00FA7BD1" w:rsidP="00FA7BD1">
      <w:pPr>
        <w:pStyle w:val="Textonotapie"/>
        <w:jc w:val="both"/>
        <w:rPr>
          <w:rFonts w:ascii="Arial" w:hAnsi="Arial" w:cs="Arial"/>
          <w:i/>
          <w:sz w:val="16"/>
          <w:szCs w:val="16"/>
          <w:lang w:val="es-MX"/>
        </w:rPr>
      </w:pPr>
      <w:r w:rsidRPr="00132255">
        <w:rPr>
          <w:rFonts w:ascii="Arial" w:hAnsi="Arial" w:cs="Arial"/>
          <w:i/>
          <w:sz w:val="16"/>
          <w:szCs w:val="16"/>
          <w:lang w:val="es-MX"/>
        </w:rPr>
        <w:t>“…I. Informar y orientar a las víctimas sobre sus derechos y los recursos existentes para la defensa de los mismos;</w:t>
      </w:r>
    </w:p>
    <w:p w14:paraId="7723C1CA" w14:textId="77777777" w:rsidR="00FA7BD1" w:rsidRPr="00132255" w:rsidRDefault="00FA7BD1" w:rsidP="00FA7BD1">
      <w:pPr>
        <w:pStyle w:val="Textonotapie"/>
        <w:jc w:val="both"/>
        <w:rPr>
          <w:rFonts w:ascii="Arial" w:hAnsi="Arial" w:cs="Arial"/>
          <w:i/>
          <w:sz w:val="16"/>
          <w:szCs w:val="16"/>
          <w:lang w:val="es-MX"/>
        </w:rPr>
      </w:pPr>
      <w:r w:rsidRPr="00132255">
        <w:rPr>
          <w:rFonts w:ascii="Arial" w:hAnsi="Arial" w:cs="Arial"/>
          <w:i/>
          <w:sz w:val="16"/>
          <w:szCs w:val="16"/>
          <w:lang w:val="es-MX"/>
        </w:rPr>
        <w:t>II. Proporcionar protección inmediata y efectiva por parte de las entidades públicas orientadas a ese fin; …</w:t>
      </w:r>
    </w:p>
    <w:p w14:paraId="31CE5CE4" w14:textId="77777777" w:rsidR="00FA7BD1" w:rsidRPr="00132255" w:rsidRDefault="00FA7BD1" w:rsidP="00FA7BD1">
      <w:pPr>
        <w:pStyle w:val="Textonotapie"/>
        <w:jc w:val="both"/>
        <w:rPr>
          <w:rFonts w:ascii="Arial" w:hAnsi="Arial" w:cs="Arial"/>
          <w:i/>
          <w:sz w:val="16"/>
          <w:szCs w:val="16"/>
          <w:lang w:val="es-MX"/>
        </w:rPr>
      </w:pPr>
      <w:r w:rsidRPr="00132255">
        <w:rPr>
          <w:rFonts w:ascii="Arial" w:hAnsi="Arial" w:cs="Arial"/>
          <w:i/>
          <w:sz w:val="16"/>
          <w:szCs w:val="16"/>
          <w:lang w:val="es-MX"/>
        </w:rPr>
        <w:t xml:space="preserve">IV. Otorgar asesoría jurídica gratuita, en los asuntos relacionados con la violencia de la cual sea víctima, que favorezca su empoderamiento, cese o disminuya la conducta violenta raíz de la cual es víctima y reparen el daño causado por dicha violencia; </w:t>
      </w:r>
    </w:p>
    <w:p w14:paraId="54CE7011" w14:textId="77777777" w:rsidR="00FA7BD1" w:rsidRDefault="00FA7BD1" w:rsidP="00FA7BD1">
      <w:pPr>
        <w:pStyle w:val="Textonotapie"/>
        <w:jc w:val="both"/>
        <w:rPr>
          <w:rFonts w:ascii="Arial" w:hAnsi="Arial" w:cs="Arial"/>
          <w:i/>
          <w:sz w:val="16"/>
          <w:szCs w:val="16"/>
          <w:u w:val="single"/>
          <w:lang w:val="es-MX"/>
        </w:rPr>
      </w:pPr>
      <w:r w:rsidRPr="00132255">
        <w:rPr>
          <w:rFonts w:ascii="Arial" w:hAnsi="Arial" w:cs="Arial"/>
          <w:i/>
          <w:sz w:val="16"/>
          <w:szCs w:val="16"/>
          <w:lang w:val="es-MX"/>
        </w:rPr>
        <w:t>V. Proporcionar asistencia médica y psicológica gratuita que favorezca su empoderamiento, cese o disminuya la conducta violenta raíz de la cual es víctima, para la atención de las consecuencias generadas por la violenci</w:t>
      </w:r>
      <w:r>
        <w:rPr>
          <w:rFonts w:ascii="Arial" w:hAnsi="Arial" w:cs="Arial"/>
          <w:i/>
          <w:sz w:val="16"/>
          <w:szCs w:val="16"/>
          <w:lang w:val="es-MX"/>
        </w:rPr>
        <w:t>a</w:t>
      </w:r>
      <w:r w:rsidRPr="00132255">
        <w:rPr>
          <w:rFonts w:ascii="Arial" w:hAnsi="Arial" w:cs="Arial"/>
          <w:i/>
          <w:sz w:val="16"/>
          <w:szCs w:val="16"/>
          <w:lang w:val="es-MX"/>
        </w:rPr>
        <w:t>;</w:t>
      </w:r>
      <w:r>
        <w:rPr>
          <w:rFonts w:ascii="Arial" w:hAnsi="Arial" w:cs="Arial"/>
          <w:i/>
          <w:sz w:val="16"/>
          <w:szCs w:val="16"/>
          <w:lang w:val="es-MX"/>
        </w:rPr>
        <w:t xml:space="preserve"> </w:t>
      </w:r>
      <w:r w:rsidRPr="00132255">
        <w:rPr>
          <w:rFonts w:ascii="Arial" w:hAnsi="Arial" w:cs="Arial"/>
          <w:i/>
          <w:sz w:val="16"/>
          <w:szCs w:val="16"/>
          <w:lang w:val="es-MX"/>
        </w:rPr>
        <w:t>…”</w:t>
      </w:r>
    </w:p>
    <w:p w14:paraId="0EAE22D5" w14:textId="77777777" w:rsidR="00FA7BD1" w:rsidRPr="005C7C9B" w:rsidRDefault="00FA7BD1" w:rsidP="00FA7BD1">
      <w:pPr>
        <w:pStyle w:val="Textonotapie"/>
        <w:jc w:val="both"/>
        <w:rPr>
          <w:rFonts w:ascii="Arial" w:hAnsi="Arial" w:cs="Arial"/>
          <w:i/>
          <w:sz w:val="16"/>
          <w:szCs w:val="16"/>
          <w:lang w:val="es-MX"/>
        </w:rPr>
      </w:pPr>
      <w:r w:rsidRPr="005C7C9B">
        <w:rPr>
          <w:rFonts w:ascii="Arial" w:hAnsi="Arial" w:cs="Arial"/>
          <w:i/>
          <w:sz w:val="16"/>
          <w:szCs w:val="16"/>
          <w:u w:val="single"/>
          <w:lang w:val="es-MX"/>
        </w:rPr>
        <w:t>Artículo 57</w:t>
      </w:r>
      <w:r w:rsidRPr="005C7C9B">
        <w:rPr>
          <w:rFonts w:ascii="Arial" w:hAnsi="Arial" w:cs="Arial"/>
          <w:i/>
          <w:sz w:val="16"/>
          <w:szCs w:val="16"/>
          <w:lang w:val="es-MX"/>
        </w:rPr>
        <w:t>. Corresponde a los municipios de la Entidad, de conformidad con esta Ley acorde con la perspectiva de género, las siguientes atribuciones:</w:t>
      </w:r>
    </w:p>
    <w:p w14:paraId="497AF303" w14:textId="77777777" w:rsidR="00FA7BD1" w:rsidRPr="005C7C9B" w:rsidRDefault="00FA7BD1" w:rsidP="00FA7BD1">
      <w:pPr>
        <w:pStyle w:val="Textonotapie"/>
        <w:jc w:val="both"/>
        <w:rPr>
          <w:rFonts w:ascii="Arial" w:hAnsi="Arial" w:cs="Arial"/>
          <w:i/>
          <w:sz w:val="16"/>
          <w:szCs w:val="16"/>
          <w:lang w:val="es-MX"/>
        </w:rPr>
      </w:pPr>
      <w:r w:rsidRPr="005C7C9B">
        <w:rPr>
          <w:rFonts w:ascii="Arial" w:hAnsi="Arial" w:cs="Arial"/>
          <w:i/>
          <w:sz w:val="16"/>
          <w:szCs w:val="16"/>
          <w:lang w:val="es-MX"/>
        </w:rPr>
        <w:t>“…III. Promover cursos de capacitación a las personas que atienden a víctimas; …</w:t>
      </w:r>
    </w:p>
    <w:p w14:paraId="0CC98552" w14:textId="77777777" w:rsidR="00FA7BD1" w:rsidRPr="005C7C9B" w:rsidRDefault="00FA7BD1" w:rsidP="00FA7BD1">
      <w:pPr>
        <w:pStyle w:val="Textonotapie"/>
        <w:jc w:val="both"/>
        <w:rPr>
          <w:rFonts w:ascii="Arial" w:hAnsi="Arial" w:cs="Arial"/>
          <w:i/>
          <w:sz w:val="16"/>
          <w:szCs w:val="16"/>
          <w:lang w:val="es-MX"/>
        </w:rPr>
      </w:pPr>
      <w:r w:rsidRPr="005C7C9B">
        <w:rPr>
          <w:rFonts w:ascii="Arial" w:hAnsi="Arial" w:cs="Arial"/>
          <w:i/>
          <w:sz w:val="16"/>
          <w:szCs w:val="16"/>
          <w:lang w:val="es-MX"/>
        </w:rPr>
        <w:t>VIII. Participar y coadyuvar en la prevención, atención y erradicación de la violencia contra las mujeres; …</w:t>
      </w:r>
    </w:p>
    <w:p w14:paraId="2A0C5C5A" w14:textId="77777777" w:rsidR="00FA7BD1" w:rsidRPr="005C7C9B" w:rsidRDefault="00FA7BD1" w:rsidP="00FA7BD1">
      <w:pPr>
        <w:pStyle w:val="Textonotapie"/>
        <w:jc w:val="both"/>
        <w:rPr>
          <w:rFonts w:ascii="Arial" w:hAnsi="Arial" w:cs="Arial"/>
          <w:i/>
          <w:sz w:val="16"/>
          <w:szCs w:val="16"/>
          <w:lang w:val="es-MX"/>
        </w:rPr>
      </w:pPr>
      <w:r w:rsidRPr="005C7C9B">
        <w:rPr>
          <w:rFonts w:ascii="Arial" w:hAnsi="Arial" w:cs="Arial"/>
          <w:i/>
          <w:sz w:val="16"/>
          <w:szCs w:val="16"/>
          <w:lang w:val="es-MX"/>
        </w:rPr>
        <w:t>X. Celebrar convenios de cooperación, coordinación y concertación en la materia; …”</w:t>
      </w:r>
    </w:p>
    <w:p w14:paraId="373FC010" w14:textId="77777777" w:rsidR="00FA7BD1" w:rsidRPr="005C7C9B" w:rsidRDefault="00FA7BD1" w:rsidP="00FA7BD1">
      <w:pPr>
        <w:pStyle w:val="Textonotapie"/>
        <w:jc w:val="both"/>
        <w:rPr>
          <w:rFonts w:ascii="Arial" w:hAnsi="Arial" w:cs="Arial"/>
          <w:i/>
          <w:sz w:val="16"/>
          <w:szCs w:val="16"/>
          <w:lang w:val="es-MX"/>
        </w:rPr>
      </w:pPr>
      <w:r w:rsidRPr="005C7C9B">
        <w:rPr>
          <w:rFonts w:ascii="Arial" w:hAnsi="Arial" w:cs="Arial"/>
          <w:i/>
          <w:sz w:val="16"/>
          <w:szCs w:val="16"/>
          <w:u w:val="single"/>
          <w:lang w:val="es-MX"/>
        </w:rPr>
        <w:t>Artículo 57 Bis</w:t>
      </w:r>
      <w:r w:rsidRPr="005C7C9B">
        <w:rPr>
          <w:rFonts w:ascii="Arial" w:hAnsi="Arial" w:cs="Arial"/>
          <w:i/>
          <w:sz w:val="16"/>
          <w:szCs w:val="16"/>
          <w:lang w:val="es-MX"/>
        </w:rPr>
        <w:t>. Corresponde a los institutos o Instancias municipales de las mujeres, como mecanismos para el adelanto de las mujeres dentro del ámbito municipal:</w:t>
      </w:r>
    </w:p>
    <w:p w14:paraId="23B7F7B6" w14:textId="77777777" w:rsidR="00FA7BD1" w:rsidRPr="005C7C9B" w:rsidRDefault="00FA7BD1" w:rsidP="00FA7BD1">
      <w:pPr>
        <w:pStyle w:val="Textonotapie"/>
        <w:jc w:val="both"/>
        <w:rPr>
          <w:rFonts w:ascii="Arial" w:hAnsi="Arial" w:cs="Arial"/>
          <w:i/>
          <w:sz w:val="16"/>
          <w:szCs w:val="16"/>
          <w:lang w:val="es-MX"/>
        </w:rPr>
      </w:pPr>
      <w:r w:rsidRPr="005C7C9B">
        <w:rPr>
          <w:rFonts w:ascii="Arial" w:hAnsi="Arial" w:cs="Arial"/>
          <w:i/>
          <w:sz w:val="16"/>
          <w:szCs w:val="16"/>
          <w:lang w:val="es-MX"/>
        </w:rPr>
        <w:t>“…I. Proponer a las autoridades encargadas de la aplicación de la presente ley, los programas, las medidas y las acciones que consideren pertinentes, con la finalidad de prevenir, atender, sancionar y erradicar la violencia contra las mujeres; …</w:t>
      </w:r>
    </w:p>
    <w:p w14:paraId="63A6C90C" w14:textId="77777777" w:rsidR="00FA7BD1" w:rsidRPr="005C7C9B" w:rsidRDefault="00FA7BD1" w:rsidP="00FA7BD1">
      <w:pPr>
        <w:pStyle w:val="Textonotapie"/>
        <w:jc w:val="both"/>
        <w:rPr>
          <w:rFonts w:ascii="Arial" w:hAnsi="Arial" w:cs="Arial"/>
          <w:i/>
          <w:sz w:val="16"/>
          <w:szCs w:val="16"/>
          <w:lang w:val="es-MX"/>
        </w:rPr>
      </w:pPr>
      <w:r w:rsidRPr="005C7C9B">
        <w:rPr>
          <w:rFonts w:ascii="Arial" w:hAnsi="Arial" w:cs="Arial"/>
          <w:i/>
          <w:sz w:val="16"/>
          <w:szCs w:val="16"/>
          <w:lang w:val="es-MX"/>
        </w:rPr>
        <w:t>IV. Impulsar la creación de unidades de atención y protección a las víctimas de violencia prevista en la ley; …</w:t>
      </w:r>
    </w:p>
    <w:p w14:paraId="107BB996" w14:textId="77777777" w:rsidR="00FA7BD1" w:rsidRPr="005C7C9B" w:rsidRDefault="00FA7BD1" w:rsidP="00FA7BD1">
      <w:pPr>
        <w:pStyle w:val="Textonotapie"/>
        <w:jc w:val="both"/>
        <w:rPr>
          <w:rFonts w:ascii="Arial" w:hAnsi="Arial" w:cs="Arial"/>
          <w:i/>
          <w:sz w:val="16"/>
          <w:szCs w:val="16"/>
          <w:lang w:val="es-MX"/>
        </w:rPr>
      </w:pPr>
      <w:r w:rsidRPr="005C7C9B">
        <w:rPr>
          <w:rFonts w:ascii="Arial" w:hAnsi="Arial" w:cs="Arial"/>
          <w:i/>
          <w:sz w:val="16"/>
          <w:szCs w:val="16"/>
          <w:lang w:val="es-MX"/>
        </w:rPr>
        <w:t xml:space="preserve">VI. Promover y vigilar que la atención ofrecida en las diversas instituciones públicas o privadas, sea proporcionada por especialistas en la materia, sin prejuicios ni discriminación alguna; </w:t>
      </w:r>
    </w:p>
    <w:p w14:paraId="758B7C5E" w14:textId="77777777" w:rsidR="00FA7BD1" w:rsidRPr="00E83B04" w:rsidRDefault="00FA7BD1" w:rsidP="00FA7BD1">
      <w:pPr>
        <w:pStyle w:val="Textonotapie"/>
        <w:jc w:val="both"/>
        <w:rPr>
          <w:rFonts w:ascii="Arial" w:hAnsi="Arial" w:cs="Arial"/>
          <w:i/>
          <w:sz w:val="16"/>
          <w:szCs w:val="16"/>
          <w:lang w:val="es-MX"/>
        </w:rPr>
      </w:pPr>
      <w:r w:rsidRPr="005C7C9B">
        <w:rPr>
          <w:rFonts w:ascii="Arial" w:hAnsi="Arial" w:cs="Arial"/>
          <w:i/>
          <w:sz w:val="16"/>
          <w:szCs w:val="16"/>
          <w:lang w:val="es-MX"/>
        </w:rPr>
        <w:t>VII. Difundir la cultura de respeto a los derechos humanos de las mujeres y promover que las instancias de procuración de justicia garanticen la integridad física de quienes denuncian; …”</w:t>
      </w:r>
    </w:p>
  </w:footnote>
  <w:footnote w:id="47">
    <w:p w14:paraId="7C359625" w14:textId="58CE7806" w:rsidR="00FA7BD1" w:rsidRDefault="00FA7BD1">
      <w:pPr>
        <w:pStyle w:val="Textonotapie"/>
        <w:rPr>
          <w:rFonts w:ascii="Arial" w:hAnsi="Arial" w:cs="Arial"/>
          <w:iCs/>
          <w:sz w:val="16"/>
          <w:szCs w:val="16"/>
        </w:rPr>
      </w:pPr>
      <w:r w:rsidRPr="00FA7BD1">
        <w:rPr>
          <w:rStyle w:val="Refdenotaalpie"/>
          <w:sz w:val="16"/>
          <w:szCs w:val="16"/>
        </w:rPr>
        <w:footnoteRef/>
      </w:r>
      <w:r w:rsidRPr="00FA7BD1">
        <w:rPr>
          <w:sz w:val="16"/>
          <w:szCs w:val="16"/>
        </w:rPr>
        <w:t xml:space="preserve"> </w:t>
      </w:r>
      <w:r w:rsidRPr="00FA7BD1">
        <w:rPr>
          <w:rFonts w:ascii="Arial" w:hAnsi="Arial" w:cs="Arial"/>
          <w:iCs/>
          <w:sz w:val="16"/>
          <w:szCs w:val="16"/>
        </w:rPr>
        <w:t>Ley de Acceso de las Mujeres a una Vida Libre de Violencia para el Estado de Coahuila de Zaragoza (2016).</w:t>
      </w:r>
    </w:p>
    <w:p w14:paraId="04555BCF" w14:textId="77777777" w:rsidR="00FA7BD1" w:rsidRPr="00FA7BD1" w:rsidRDefault="00FA7BD1" w:rsidP="00FA7BD1">
      <w:pPr>
        <w:pStyle w:val="Textonotapie"/>
        <w:jc w:val="both"/>
        <w:rPr>
          <w:rFonts w:ascii="Arial" w:hAnsi="Arial" w:cs="Arial"/>
          <w:i/>
          <w:sz w:val="16"/>
          <w:szCs w:val="16"/>
          <w:lang w:val="es-MX"/>
        </w:rPr>
      </w:pPr>
      <w:r w:rsidRPr="00FA7BD1">
        <w:rPr>
          <w:rFonts w:ascii="Arial" w:hAnsi="Arial" w:cs="Arial"/>
          <w:i/>
          <w:sz w:val="16"/>
          <w:szCs w:val="16"/>
          <w:u w:val="single"/>
          <w:lang w:val="es-MX"/>
        </w:rPr>
        <w:t>Artículo 61</w:t>
      </w:r>
      <w:r w:rsidRPr="00FA7BD1">
        <w:rPr>
          <w:rFonts w:ascii="Arial" w:hAnsi="Arial" w:cs="Arial"/>
          <w:i/>
          <w:sz w:val="16"/>
          <w:szCs w:val="16"/>
          <w:lang w:val="es-MX"/>
        </w:rPr>
        <w:t xml:space="preserve">. Las dependencias y entidades de la Administración Pública del Estado, así como las privadas que presten servicio de atención en materia de violencia contra las mujeres, deberán contar con personal profesional y especializado, quienes deberán recibir continuamente capacitación en materia de derechos humanos de las mujeres. </w:t>
      </w:r>
    </w:p>
    <w:p w14:paraId="03DF53C0" w14:textId="59AFC6B3" w:rsidR="00FA7BD1" w:rsidRPr="00FA7BD1" w:rsidRDefault="00FA7BD1" w:rsidP="00FA7BD1">
      <w:pPr>
        <w:pStyle w:val="Textonotapie"/>
        <w:jc w:val="both"/>
        <w:rPr>
          <w:rFonts w:ascii="Arial" w:hAnsi="Arial" w:cs="Arial"/>
          <w:i/>
          <w:sz w:val="16"/>
          <w:szCs w:val="16"/>
          <w:lang w:val="es-MX"/>
        </w:rPr>
      </w:pPr>
      <w:r w:rsidRPr="00FA7BD1">
        <w:rPr>
          <w:rFonts w:ascii="Arial" w:hAnsi="Arial" w:cs="Arial"/>
          <w:i/>
          <w:sz w:val="16"/>
          <w:szCs w:val="16"/>
          <w:u w:val="single"/>
          <w:lang w:val="es-MX"/>
        </w:rPr>
        <w:t>Artículo 62</w:t>
      </w:r>
      <w:r w:rsidRPr="00FA7BD1">
        <w:rPr>
          <w:rFonts w:ascii="Arial" w:hAnsi="Arial" w:cs="Arial"/>
          <w:i/>
          <w:sz w:val="16"/>
          <w:szCs w:val="16"/>
          <w:lang w:val="es-MX"/>
        </w:rPr>
        <w:t>. La intervención especializada, desde la perspectiva de género, para las mujeres víctimas de violencia, se regirá por los siguientes lineamientos:</w:t>
      </w:r>
    </w:p>
    <w:p w14:paraId="63156E42" w14:textId="77777777" w:rsidR="00FA7BD1" w:rsidRPr="00FA7BD1" w:rsidRDefault="00FA7BD1" w:rsidP="00FA7BD1">
      <w:pPr>
        <w:pStyle w:val="Textonotapie"/>
        <w:jc w:val="both"/>
        <w:rPr>
          <w:rFonts w:ascii="Arial" w:hAnsi="Arial" w:cs="Arial"/>
          <w:i/>
          <w:sz w:val="16"/>
          <w:szCs w:val="16"/>
          <w:lang w:val="es-MX"/>
        </w:rPr>
      </w:pPr>
      <w:r w:rsidRPr="00FA7BD1">
        <w:rPr>
          <w:rFonts w:ascii="Arial" w:hAnsi="Arial" w:cs="Arial"/>
          <w:i/>
          <w:sz w:val="16"/>
          <w:szCs w:val="16"/>
          <w:lang w:val="es-MX"/>
        </w:rPr>
        <w:t xml:space="preserve">I. Atención integral: Se realizará considerando el conjunto de necesidades derivadas de la situación de violencia, tales como la sanitaria, psicosocial, laboral, orientación y representación jurídica, albergue y seguridad, patrimonial y económica; </w:t>
      </w:r>
    </w:p>
    <w:p w14:paraId="092A5A98" w14:textId="77777777" w:rsidR="00FA7BD1" w:rsidRPr="00FA7BD1" w:rsidRDefault="00FA7BD1" w:rsidP="00FA7BD1">
      <w:pPr>
        <w:pStyle w:val="Textonotapie"/>
        <w:jc w:val="both"/>
        <w:rPr>
          <w:rFonts w:ascii="Arial" w:hAnsi="Arial" w:cs="Arial"/>
          <w:i/>
          <w:sz w:val="16"/>
          <w:szCs w:val="16"/>
          <w:lang w:val="es-MX"/>
        </w:rPr>
      </w:pPr>
      <w:r w:rsidRPr="00FA7BD1">
        <w:rPr>
          <w:rFonts w:ascii="Arial" w:hAnsi="Arial" w:cs="Arial"/>
          <w:i/>
          <w:sz w:val="16"/>
          <w:szCs w:val="16"/>
          <w:lang w:val="es-MX"/>
        </w:rPr>
        <w:t>II. Efectividad: se adoptarán las medidas necesarias para que las víctimas, sobre todo aquellas que se encuentran en mayor condición de vulnerabilidad, accedan a los servicios integrales que les garantice el ejercicio efectivo de sus derechos;</w:t>
      </w:r>
    </w:p>
    <w:p w14:paraId="56AE87C9" w14:textId="009C0A02" w:rsidR="00FA7BD1" w:rsidRPr="00FA7BD1" w:rsidRDefault="00FA7BD1" w:rsidP="00FA7BD1">
      <w:pPr>
        <w:pStyle w:val="Textonotapie"/>
        <w:jc w:val="both"/>
        <w:rPr>
          <w:rFonts w:ascii="Arial" w:hAnsi="Arial" w:cs="Arial"/>
          <w:i/>
          <w:sz w:val="16"/>
          <w:szCs w:val="16"/>
          <w:lang w:val="es-MX"/>
        </w:rPr>
      </w:pPr>
      <w:r w:rsidRPr="00FA7BD1">
        <w:rPr>
          <w:rFonts w:ascii="Arial" w:hAnsi="Arial" w:cs="Arial"/>
          <w:i/>
          <w:sz w:val="16"/>
          <w:szCs w:val="16"/>
          <w:lang w:val="es-MX"/>
        </w:rPr>
        <w:t xml:space="preserve">III. Legalidad: Apego al orden jurídico y respeto a los derechos humanos de las mujeres víctimas de violencia; </w:t>
      </w:r>
    </w:p>
    <w:p w14:paraId="7EDEEBA4" w14:textId="77777777" w:rsidR="00FA7BD1" w:rsidRPr="00FA7BD1" w:rsidRDefault="00FA7BD1" w:rsidP="00FA7BD1">
      <w:pPr>
        <w:pStyle w:val="Textonotapie"/>
        <w:jc w:val="both"/>
        <w:rPr>
          <w:rFonts w:ascii="Arial" w:hAnsi="Arial" w:cs="Arial"/>
          <w:i/>
          <w:sz w:val="16"/>
          <w:szCs w:val="16"/>
          <w:lang w:val="es-MX"/>
        </w:rPr>
      </w:pPr>
      <w:r w:rsidRPr="00FA7BD1">
        <w:rPr>
          <w:rFonts w:ascii="Arial" w:hAnsi="Arial" w:cs="Arial"/>
          <w:i/>
          <w:sz w:val="16"/>
          <w:szCs w:val="16"/>
          <w:lang w:val="es-MX"/>
        </w:rPr>
        <w:t xml:space="preserve">IV. Auxilio oportuno: Brindar apoyo inmediato y eficaz a las mujeres en situación de riesgo o que hayan sido víctimas de algún delito, así como brindar protección a sus bienes y derechos; y </w:t>
      </w:r>
    </w:p>
    <w:p w14:paraId="4766AB33" w14:textId="4902EB23" w:rsidR="00FA7BD1" w:rsidRPr="00FA7BD1" w:rsidRDefault="00FA7BD1" w:rsidP="00FA7BD1">
      <w:pPr>
        <w:pStyle w:val="Textonotapie"/>
        <w:jc w:val="both"/>
        <w:rPr>
          <w:rFonts w:ascii="Arial" w:hAnsi="Arial" w:cs="Arial"/>
          <w:i/>
          <w:sz w:val="16"/>
          <w:szCs w:val="16"/>
          <w:lang w:val="es-MX"/>
        </w:rPr>
      </w:pPr>
      <w:r w:rsidRPr="00FA7BD1">
        <w:rPr>
          <w:rFonts w:ascii="Arial" w:hAnsi="Arial" w:cs="Arial"/>
          <w:i/>
          <w:sz w:val="16"/>
          <w:szCs w:val="16"/>
          <w:lang w:val="es-MX"/>
        </w:rPr>
        <w:t>V. Respeto a los derechos humanos de las mujeres: Abstenerse en todo momento y bajo cualquier circunstancia de cualquier acto que pueda considerarse violencia institucional contra las mujeres.</w:t>
      </w:r>
    </w:p>
    <w:p w14:paraId="4374BB30" w14:textId="77777777" w:rsidR="00FA7BD1" w:rsidRPr="00FA7BD1" w:rsidRDefault="00FA7BD1" w:rsidP="00FA7BD1">
      <w:pPr>
        <w:pStyle w:val="Textonotapie"/>
        <w:jc w:val="both"/>
        <w:rPr>
          <w:rFonts w:ascii="Arial" w:hAnsi="Arial" w:cs="Arial"/>
          <w:i/>
          <w:sz w:val="16"/>
          <w:szCs w:val="16"/>
          <w:lang w:val="es-MX"/>
        </w:rPr>
      </w:pPr>
      <w:r w:rsidRPr="00FA7BD1">
        <w:rPr>
          <w:rFonts w:ascii="Arial" w:hAnsi="Arial" w:cs="Arial"/>
          <w:i/>
          <w:sz w:val="16"/>
          <w:szCs w:val="16"/>
          <w:u w:val="single"/>
          <w:lang w:val="es-MX"/>
        </w:rPr>
        <w:t>Artículo 63</w:t>
      </w:r>
      <w:r w:rsidRPr="00FA7BD1">
        <w:rPr>
          <w:rFonts w:ascii="Arial" w:hAnsi="Arial" w:cs="Arial"/>
          <w:i/>
          <w:sz w:val="16"/>
          <w:szCs w:val="16"/>
          <w:lang w:val="es-MX"/>
        </w:rPr>
        <w:t xml:space="preserve">. Con el fin de proporcionar una efectiva atención a la violencia contra las mujeres, se actuará a partir de un Modelo Único de Atención, elaborado y aprobado por el Sistema Estatal, para garantizar que las intervenciones en cada ámbito de la violencia correspondan a una base conceptual y un conjunto de lineamientos de coordinación que impidan la fragmentación de la acción de las dependencias y entidades. </w:t>
      </w:r>
    </w:p>
    <w:p w14:paraId="7A243A90" w14:textId="66AFC18B" w:rsidR="006641B8" w:rsidRPr="006641B8" w:rsidRDefault="00FA7BD1" w:rsidP="00FA7BD1">
      <w:pPr>
        <w:pStyle w:val="Textonotapie"/>
        <w:jc w:val="both"/>
        <w:rPr>
          <w:rFonts w:ascii="Arial" w:hAnsi="Arial" w:cs="Arial"/>
          <w:i/>
          <w:sz w:val="16"/>
          <w:szCs w:val="16"/>
          <w:lang w:val="es-MX"/>
        </w:rPr>
      </w:pPr>
      <w:r w:rsidRPr="00FA7BD1">
        <w:rPr>
          <w:rFonts w:ascii="Arial" w:hAnsi="Arial" w:cs="Arial"/>
          <w:i/>
          <w:sz w:val="16"/>
          <w:szCs w:val="16"/>
          <w:u w:val="single"/>
          <w:lang w:val="es-MX"/>
        </w:rPr>
        <w:t>Artículo 64</w:t>
      </w:r>
      <w:r w:rsidRPr="00FA7BD1">
        <w:rPr>
          <w:rFonts w:ascii="Arial" w:hAnsi="Arial" w:cs="Arial"/>
          <w:i/>
          <w:sz w:val="16"/>
          <w:szCs w:val="16"/>
          <w:lang w:val="es-MX"/>
        </w:rPr>
        <w:t>. El Modelo Único de Atención, establecerá que los servicios de atención social, psicológica, jurídica y médica de las distintas dependencias y entidades se coordinen para operar a través de la red de información de violencia contra las mujeres, mediante una cédula de registro único, de tal manera que con independencia de la institución a la que acudan por primera vez las mujeres víctimas de violencia, se garantice el seguimiento del caso hasta su conclusión. Las dependencias y entidades deberán registrar el ingreso de las mujeres víctimas de violencia en la red de información de violencia contra las mujeres mediante la cédula de registro único.</w:t>
      </w:r>
    </w:p>
  </w:footnote>
  <w:footnote w:id="48">
    <w:p w14:paraId="02061DA3" w14:textId="7FA0D60C" w:rsidR="006641B8" w:rsidRPr="006641B8" w:rsidRDefault="006641B8">
      <w:pPr>
        <w:pStyle w:val="Textonotapie"/>
        <w:rPr>
          <w:rFonts w:ascii="Arial" w:hAnsi="Arial" w:cs="Arial"/>
          <w:iCs/>
          <w:sz w:val="16"/>
          <w:szCs w:val="16"/>
        </w:rPr>
      </w:pPr>
      <w:r>
        <w:rPr>
          <w:rStyle w:val="Refdenotaalpie"/>
        </w:rPr>
        <w:footnoteRef/>
      </w:r>
      <w:r>
        <w:t xml:space="preserve"> </w:t>
      </w:r>
      <w:r w:rsidRPr="00FA7BD1">
        <w:rPr>
          <w:rFonts w:ascii="Arial" w:hAnsi="Arial" w:cs="Arial"/>
          <w:iCs/>
          <w:sz w:val="16"/>
          <w:szCs w:val="16"/>
        </w:rPr>
        <w:t>Ley de Acceso de las Mujeres a una Vida Libre de Violencia para el Estado de Coahuila de Zaragoza (2016).</w:t>
      </w:r>
    </w:p>
    <w:p w14:paraId="6540EEB9" w14:textId="77777777" w:rsidR="006641B8" w:rsidRPr="006641B8" w:rsidRDefault="006641B8" w:rsidP="006641B8">
      <w:pPr>
        <w:pStyle w:val="Textonotapie"/>
        <w:jc w:val="both"/>
        <w:rPr>
          <w:rFonts w:ascii="Arial" w:hAnsi="Arial" w:cs="Arial"/>
          <w:i/>
          <w:sz w:val="16"/>
          <w:szCs w:val="16"/>
          <w:lang w:val="es-MX"/>
        </w:rPr>
      </w:pPr>
      <w:r w:rsidRPr="003C2612">
        <w:rPr>
          <w:rFonts w:ascii="Arial" w:hAnsi="Arial" w:cs="Arial"/>
          <w:i/>
          <w:sz w:val="16"/>
          <w:szCs w:val="16"/>
          <w:u w:val="single"/>
          <w:lang w:val="es-MX"/>
        </w:rPr>
        <w:t>Artículo 92</w:t>
      </w:r>
      <w:r w:rsidRPr="006641B8">
        <w:rPr>
          <w:rFonts w:ascii="Arial" w:hAnsi="Arial" w:cs="Arial"/>
          <w:i/>
          <w:sz w:val="16"/>
          <w:szCs w:val="16"/>
          <w:lang w:val="es-MX"/>
        </w:rPr>
        <w:t xml:space="preserve">. El personal policial del Estado y los municipios, en el ámbito de sus competencias, deberá: </w:t>
      </w:r>
    </w:p>
    <w:p w14:paraId="3A2F3D16" w14:textId="5AE85D04" w:rsidR="006641B8" w:rsidRPr="006641B8" w:rsidRDefault="006641B8" w:rsidP="006641B8">
      <w:pPr>
        <w:pStyle w:val="Textonotapie"/>
        <w:jc w:val="both"/>
        <w:rPr>
          <w:rFonts w:ascii="Arial" w:hAnsi="Arial" w:cs="Arial"/>
          <w:i/>
          <w:sz w:val="16"/>
          <w:szCs w:val="16"/>
          <w:lang w:val="es-MX"/>
        </w:rPr>
      </w:pPr>
      <w:r w:rsidRPr="006641B8">
        <w:rPr>
          <w:rFonts w:ascii="Arial" w:hAnsi="Arial" w:cs="Arial"/>
          <w:i/>
          <w:sz w:val="16"/>
          <w:szCs w:val="16"/>
          <w:lang w:val="es-MX"/>
        </w:rPr>
        <w:t xml:space="preserve">“…I. Responder ante toda denuncia o solicitud de asistencia relativa a situaciones de violencia contra mujeres y niñas garantizando la debida diligencia en todas sus actuaciones; </w:t>
      </w:r>
    </w:p>
    <w:p w14:paraId="095DE7D4" w14:textId="36C18C46" w:rsidR="006641B8" w:rsidRPr="006641B8" w:rsidRDefault="006641B8" w:rsidP="006641B8">
      <w:pPr>
        <w:pStyle w:val="Textonotapie"/>
        <w:jc w:val="both"/>
        <w:rPr>
          <w:rFonts w:ascii="Arial" w:hAnsi="Arial" w:cs="Arial"/>
          <w:i/>
          <w:sz w:val="16"/>
          <w:szCs w:val="16"/>
          <w:lang w:val="es-MX"/>
        </w:rPr>
      </w:pPr>
      <w:r w:rsidRPr="006641B8">
        <w:rPr>
          <w:rFonts w:ascii="Arial" w:hAnsi="Arial" w:cs="Arial"/>
          <w:i/>
          <w:sz w:val="16"/>
          <w:szCs w:val="16"/>
          <w:lang w:val="es-MX"/>
        </w:rPr>
        <w:t>II. Acudir de manera inmediata ante una denuncia o solicitud de asistencia, aun cuando quien haga del conocimiento el hecho de violencia, no sea la víctima;</w:t>
      </w:r>
    </w:p>
    <w:p w14:paraId="3B5B404B" w14:textId="77777777" w:rsidR="006641B8" w:rsidRPr="006641B8" w:rsidRDefault="006641B8" w:rsidP="006641B8">
      <w:pPr>
        <w:pStyle w:val="Textonotapie"/>
        <w:jc w:val="both"/>
        <w:rPr>
          <w:rFonts w:ascii="Arial" w:hAnsi="Arial" w:cs="Arial"/>
          <w:i/>
          <w:sz w:val="16"/>
          <w:szCs w:val="16"/>
          <w:lang w:val="es-MX"/>
        </w:rPr>
      </w:pPr>
      <w:r w:rsidRPr="006641B8">
        <w:rPr>
          <w:rFonts w:ascii="Arial" w:hAnsi="Arial" w:cs="Arial"/>
          <w:i/>
          <w:sz w:val="16"/>
          <w:szCs w:val="16"/>
          <w:lang w:val="es-MX"/>
        </w:rPr>
        <w:t xml:space="preserve">III. Coadyuvar en el estricto cumplimiento de las órdenes de protección dictadas a favor de mujeres y niñas víctimas de violencia, de acuerdo con lo dispuesto en esta Ley, la Ley para la Emisión y Seguimiento de las Medidas de Protección para Mujeres en Situación de Violencia del Estado de Coahuila de Zaragoza y demás disposiciones aplicables; </w:t>
      </w:r>
    </w:p>
    <w:p w14:paraId="3C3A1A08" w14:textId="77777777" w:rsidR="006641B8" w:rsidRPr="006641B8" w:rsidRDefault="006641B8" w:rsidP="006641B8">
      <w:pPr>
        <w:pStyle w:val="Textonotapie"/>
        <w:jc w:val="both"/>
        <w:rPr>
          <w:rFonts w:ascii="Arial" w:hAnsi="Arial" w:cs="Arial"/>
          <w:i/>
          <w:sz w:val="16"/>
          <w:szCs w:val="16"/>
          <w:lang w:val="es-MX"/>
        </w:rPr>
      </w:pPr>
      <w:r w:rsidRPr="006641B8">
        <w:rPr>
          <w:rFonts w:ascii="Arial" w:hAnsi="Arial" w:cs="Arial"/>
          <w:i/>
          <w:sz w:val="16"/>
          <w:szCs w:val="16"/>
          <w:lang w:val="es-MX"/>
        </w:rPr>
        <w:t xml:space="preserve">IV. Informar a la víctima de sus derechos, en términos de lo establecido en la Constitución, la Ley General de Víctimas, la Ley General, la presente Ley y demás disposiciones aplicables; y </w:t>
      </w:r>
    </w:p>
    <w:p w14:paraId="1B04090F" w14:textId="747F43AD" w:rsidR="006641B8" w:rsidRPr="003C2612" w:rsidRDefault="006641B8" w:rsidP="006641B8">
      <w:pPr>
        <w:pStyle w:val="Textonotapie"/>
        <w:jc w:val="both"/>
        <w:rPr>
          <w:rFonts w:ascii="Arial" w:hAnsi="Arial" w:cs="Arial"/>
          <w:i/>
          <w:sz w:val="16"/>
          <w:szCs w:val="16"/>
          <w:lang w:val="es-MX"/>
        </w:rPr>
      </w:pPr>
      <w:r w:rsidRPr="003C2612">
        <w:rPr>
          <w:rFonts w:ascii="Arial" w:hAnsi="Arial" w:cs="Arial"/>
          <w:i/>
          <w:sz w:val="16"/>
          <w:szCs w:val="16"/>
          <w:lang w:val="es-MX"/>
        </w:rPr>
        <w:t>V. Realizar y presentar su informe policial de manera objetiva, exhaustiva y detallada, sobre los hechos de violencia y su actuación.</w:t>
      </w:r>
    </w:p>
    <w:p w14:paraId="479BB332" w14:textId="77777777" w:rsidR="003C2612" w:rsidRDefault="003C2612" w:rsidP="006641B8">
      <w:pPr>
        <w:pStyle w:val="Textonotapie"/>
        <w:jc w:val="both"/>
        <w:rPr>
          <w:rFonts w:ascii="Arial" w:hAnsi="Arial" w:cs="Arial"/>
          <w:i/>
          <w:sz w:val="16"/>
          <w:szCs w:val="16"/>
        </w:rPr>
      </w:pPr>
      <w:r w:rsidRPr="003C2612">
        <w:rPr>
          <w:rFonts w:ascii="Arial" w:hAnsi="Arial" w:cs="Arial"/>
          <w:i/>
          <w:sz w:val="16"/>
          <w:szCs w:val="16"/>
          <w:u w:val="single"/>
        </w:rPr>
        <w:t>Artículo 111</w:t>
      </w:r>
      <w:r w:rsidRPr="003C2612">
        <w:rPr>
          <w:rFonts w:ascii="Arial" w:hAnsi="Arial" w:cs="Arial"/>
          <w:i/>
          <w:sz w:val="16"/>
          <w:szCs w:val="16"/>
        </w:rPr>
        <w:t xml:space="preserve">. Cuando la autoridad municipal competente tenga conocimiento de un hecho de violencia contra las mujeres y las niñas, deberá resguardar y proteger a la víctima, así como a las víctimas indirectas y dar aviso al Ministerio Público más cercano. </w:t>
      </w:r>
    </w:p>
    <w:p w14:paraId="44D36D62" w14:textId="13C354DF" w:rsidR="003C2612" w:rsidRPr="003C2612" w:rsidRDefault="003C2612" w:rsidP="006641B8">
      <w:pPr>
        <w:pStyle w:val="Textonotapie"/>
        <w:jc w:val="both"/>
        <w:rPr>
          <w:rFonts w:ascii="Arial" w:hAnsi="Arial" w:cs="Arial"/>
          <w:i/>
          <w:sz w:val="16"/>
          <w:szCs w:val="16"/>
        </w:rPr>
      </w:pPr>
      <w:r w:rsidRPr="003C2612">
        <w:rPr>
          <w:rFonts w:ascii="Arial" w:hAnsi="Arial" w:cs="Arial"/>
          <w:i/>
          <w:iCs/>
          <w:sz w:val="16"/>
          <w:szCs w:val="16"/>
          <w:u w:val="single"/>
        </w:rPr>
        <w:t>Artículo 118</w:t>
      </w:r>
      <w:r w:rsidRPr="003C2612">
        <w:rPr>
          <w:rFonts w:ascii="Arial" w:hAnsi="Arial" w:cs="Arial"/>
          <w:sz w:val="16"/>
          <w:szCs w:val="16"/>
          <w:u w:val="single"/>
        </w:rPr>
        <w:t>.</w:t>
      </w:r>
      <w:r w:rsidRPr="003C2612">
        <w:rPr>
          <w:rFonts w:ascii="Arial" w:hAnsi="Arial" w:cs="Arial"/>
          <w:sz w:val="16"/>
          <w:szCs w:val="16"/>
        </w:rPr>
        <w:t xml:space="preserve"> Será causa de responsabilidad administrativa el incumplimiento de esta ley y se sancionará conforme a las leyes en la materia.</w:t>
      </w:r>
    </w:p>
    <w:p w14:paraId="515429E6" w14:textId="729B247B" w:rsidR="003C2612" w:rsidRPr="006641B8" w:rsidRDefault="003C2612" w:rsidP="006641B8">
      <w:pPr>
        <w:pStyle w:val="Textonotapie"/>
        <w:jc w:val="both"/>
        <w:rPr>
          <w:lang w:val="es-MX"/>
        </w:rPr>
      </w:pPr>
      <w:r w:rsidRPr="003C2612">
        <w:rPr>
          <w:rFonts w:ascii="Arial" w:hAnsi="Arial" w:cs="Arial"/>
          <w:i/>
          <w:sz w:val="16"/>
          <w:szCs w:val="16"/>
          <w:u w:val="single"/>
        </w:rPr>
        <w:t>Artículo 112</w:t>
      </w:r>
      <w:r w:rsidRPr="003C2612">
        <w:rPr>
          <w:rFonts w:ascii="Arial" w:hAnsi="Arial" w:cs="Arial"/>
          <w:i/>
          <w:sz w:val="16"/>
          <w:szCs w:val="16"/>
        </w:rPr>
        <w:t>. Cuando se le requiera a la autoridad municipal competente, deberá coadyuvar con el Ministerio Público, y con las autoridades policiales en la implementación de las órdenes de protección.</w:t>
      </w:r>
    </w:p>
  </w:footnote>
  <w:footnote w:id="49">
    <w:p w14:paraId="3F9015E2" w14:textId="77777777" w:rsidR="005221EA" w:rsidRDefault="005221EA" w:rsidP="005221EA">
      <w:pPr>
        <w:pStyle w:val="Textonotapie"/>
        <w:jc w:val="both"/>
        <w:rPr>
          <w:rFonts w:ascii="Arial" w:hAnsi="Arial" w:cs="Arial"/>
          <w:sz w:val="16"/>
          <w:szCs w:val="16"/>
          <w:lang w:val="es-MX"/>
        </w:rPr>
      </w:pPr>
      <w:r w:rsidRPr="00F926F5">
        <w:rPr>
          <w:rStyle w:val="Refdenotaalpie"/>
          <w:rFonts w:ascii="Arial" w:hAnsi="Arial" w:cs="Arial"/>
          <w:sz w:val="16"/>
          <w:szCs w:val="16"/>
        </w:rPr>
        <w:footnoteRef/>
      </w:r>
      <w:r w:rsidRPr="00F926F5">
        <w:rPr>
          <w:rFonts w:ascii="Arial" w:hAnsi="Arial" w:cs="Arial"/>
          <w:sz w:val="16"/>
          <w:szCs w:val="16"/>
        </w:rPr>
        <w:t xml:space="preserve"> </w:t>
      </w:r>
      <w:r>
        <w:rPr>
          <w:rFonts w:ascii="Arial" w:hAnsi="Arial" w:cs="Arial"/>
          <w:sz w:val="16"/>
          <w:szCs w:val="16"/>
        </w:rPr>
        <w:t>Reglamento Interior de la Dirección General de Seguridad Pública del Municipio de Torreón (2023).</w:t>
      </w:r>
    </w:p>
    <w:p w14:paraId="15A442FD" w14:textId="77777777" w:rsidR="005221EA" w:rsidRPr="005221EA" w:rsidRDefault="005221EA" w:rsidP="005221EA">
      <w:pPr>
        <w:pStyle w:val="Textonotapie"/>
        <w:jc w:val="both"/>
        <w:rPr>
          <w:rFonts w:ascii="Arial" w:hAnsi="Arial" w:cs="Arial"/>
          <w:i/>
          <w:sz w:val="16"/>
          <w:szCs w:val="16"/>
        </w:rPr>
      </w:pPr>
      <w:r w:rsidRPr="005B4900">
        <w:rPr>
          <w:rFonts w:ascii="Arial" w:hAnsi="Arial" w:cs="Arial"/>
          <w:i/>
          <w:iCs/>
          <w:sz w:val="16"/>
          <w:szCs w:val="16"/>
          <w:u w:val="single"/>
        </w:rPr>
        <w:t>Artículo 7</w:t>
      </w:r>
      <w:r w:rsidRPr="005B4900">
        <w:rPr>
          <w:rFonts w:ascii="Arial" w:hAnsi="Arial" w:cs="Arial"/>
          <w:i/>
          <w:iCs/>
          <w:sz w:val="16"/>
          <w:szCs w:val="16"/>
        </w:rPr>
        <w:t xml:space="preserve">. La actuación de los elementos de seguridad pública se regirá por los principios de legalidad, eficiencia, </w:t>
      </w:r>
      <w:r w:rsidRPr="005221EA">
        <w:rPr>
          <w:rFonts w:ascii="Arial" w:hAnsi="Arial" w:cs="Arial"/>
          <w:i/>
          <w:sz w:val="16"/>
          <w:szCs w:val="16"/>
        </w:rPr>
        <w:t>profesionalismo, honradez y el respeto estricto a los derechos humanos.</w:t>
      </w:r>
    </w:p>
    <w:p w14:paraId="59AAAD1D" w14:textId="59E94893" w:rsidR="005221EA" w:rsidRPr="005221EA" w:rsidRDefault="005221EA" w:rsidP="005221EA">
      <w:pPr>
        <w:pStyle w:val="Textonotapie"/>
        <w:jc w:val="both"/>
        <w:rPr>
          <w:rFonts w:ascii="Arial" w:hAnsi="Arial" w:cs="Arial"/>
          <w:i/>
          <w:sz w:val="16"/>
          <w:szCs w:val="16"/>
        </w:rPr>
      </w:pPr>
      <w:r w:rsidRPr="005221EA">
        <w:rPr>
          <w:rFonts w:ascii="Arial" w:hAnsi="Arial" w:cs="Arial"/>
          <w:i/>
          <w:sz w:val="16"/>
          <w:szCs w:val="16"/>
          <w:u w:val="single"/>
        </w:rPr>
        <w:t>Artículo 45</w:t>
      </w:r>
      <w:r w:rsidRPr="005221EA">
        <w:rPr>
          <w:rFonts w:ascii="Arial" w:hAnsi="Arial" w:cs="Arial"/>
          <w:i/>
          <w:sz w:val="16"/>
          <w:szCs w:val="16"/>
        </w:rPr>
        <w:t>. Los cuerpos de Seguridad Pública, en el ejercicio de sus funciones, tienen las siguientes obligaciones:</w:t>
      </w:r>
    </w:p>
    <w:p w14:paraId="2CF9A753" w14:textId="1C99F8C4" w:rsidR="005221EA" w:rsidRPr="005221EA" w:rsidRDefault="005221EA" w:rsidP="005221EA">
      <w:pPr>
        <w:pStyle w:val="Textonotapie"/>
        <w:jc w:val="both"/>
        <w:rPr>
          <w:rFonts w:ascii="Arial" w:hAnsi="Arial" w:cs="Arial"/>
          <w:i/>
          <w:sz w:val="16"/>
          <w:szCs w:val="16"/>
        </w:rPr>
      </w:pPr>
      <w:r>
        <w:rPr>
          <w:rFonts w:ascii="Arial" w:hAnsi="Arial" w:cs="Arial"/>
          <w:i/>
          <w:sz w:val="16"/>
          <w:szCs w:val="16"/>
        </w:rPr>
        <w:t>“…</w:t>
      </w:r>
      <w:r w:rsidRPr="005221EA">
        <w:rPr>
          <w:rFonts w:ascii="Arial" w:hAnsi="Arial" w:cs="Arial"/>
          <w:i/>
          <w:sz w:val="16"/>
          <w:szCs w:val="16"/>
        </w:rPr>
        <w:t xml:space="preserve">I. Actuar dentro del orden jurídico, respetando y haciendo que se respete la Constitución Política de los Estados Unidos Mexicanos, la Constitución Política del Estado de Coahuila de Zaragoza el Código Municipal del Estado de Coahuila, el Bando de Policía, Gobierno y Justicia Cívica demás leyes y reglamentos que de ellos emanen; </w:t>
      </w:r>
    </w:p>
    <w:p w14:paraId="77A48022" w14:textId="4E083C2F" w:rsidR="005221EA" w:rsidRPr="005221EA" w:rsidRDefault="005221EA" w:rsidP="005221EA">
      <w:pPr>
        <w:pStyle w:val="Textonotapie"/>
        <w:jc w:val="both"/>
        <w:rPr>
          <w:rFonts w:ascii="Arial" w:hAnsi="Arial" w:cs="Arial"/>
          <w:i/>
          <w:sz w:val="16"/>
          <w:szCs w:val="16"/>
        </w:rPr>
      </w:pPr>
      <w:r w:rsidRPr="005221EA">
        <w:rPr>
          <w:rFonts w:ascii="Arial" w:hAnsi="Arial" w:cs="Arial"/>
          <w:i/>
          <w:sz w:val="16"/>
          <w:szCs w:val="16"/>
        </w:rPr>
        <w:t xml:space="preserve">II. Servir con lealtad y honor a la comunidad, con disciplina y obediencia a sus superiores y cuidar el respeto a la ley; </w:t>
      </w:r>
    </w:p>
    <w:p w14:paraId="6ADE4498" w14:textId="77777777" w:rsidR="005221EA" w:rsidRPr="005221EA" w:rsidRDefault="005221EA" w:rsidP="005221EA">
      <w:pPr>
        <w:pStyle w:val="Textonotapie"/>
        <w:jc w:val="both"/>
        <w:rPr>
          <w:rFonts w:ascii="Arial" w:hAnsi="Arial" w:cs="Arial"/>
          <w:i/>
          <w:sz w:val="16"/>
          <w:szCs w:val="16"/>
        </w:rPr>
      </w:pPr>
      <w:r w:rsidRPr="005221EA">
        <w:rPr>
          <w:rFonts w:ascii="Arial" w:hAnsi="Arial" w:cs="Arial"/>
          <w:i/>
          <w:sz w:val="16"/>
          <w:szCs w:val="16"/>
        </w:rPr>
        <w:t xml:space="preserve">III. Respetar y proteger los derechos humanos y la dignidad de la persona; </w:t>
      </w:r>
    </w:p>
    <w:p w14:paraId="61233F67" w14:textId="15A55110" w:rsidR="005221EA" w:rsidRDefault="005221EA" w:rsidP="005221EA">
      <w:pPr>
        <w:pStyle w:val="Textonotapie"/>
        <w:jc w:val="both"/>
        <w:rPr>
          <w:rFonts w:ascii="Arial" w:hAnsi="Arial" w:cs="Arial"/>
          <w:i/>
          <w:sz w:val="16"/>
          <w:szCs w:val="16"/>
        </w:rPr>
      </w:pPr>
      <w:r w:rsidRPr="005221EA">
        <w:rPr>
          <w:rFonts w:ascii="Arial" w:hAnsi="Arial" w:cs="Arial"/>
          <w:i/>
          <w:sz w:val="16"/>
          <w:szCs w:val="16"/>
        </w:rPr>
        <w:t>IV. Actuar con responsabilidades, decisión y sin demora en la protección de la integridad física de las personas, en sus derechos y bienes;</w:t>
      </w:r>
      <w:r>
        <w:rPr>
          <w:rFonts w:ascii="Arial" w:hAnsi="Arial" w:cs="Arial"/>
          <w:i/>
          <w:sz w:val="16"/>
          <w:szCs w:val="16"/>
        </w:rPr>
        <w:t xml:space="preserve"> …</w:t>
      </w:r>
    </w:p>
    <w:p w14:paraId="02239AAC" w14:textId="126E6081" w:rsidR="006D294B" w:rsidRPr="00F926F5" w:rsidRDefault="006D294B" w:rsidP="005221EA">
      <w:pPr>
        <w:pStyle w:val="Textonotapie"/>
        <w:jc w:val="both"/>
        <w:rPr>
          <w:lang w:val="es-MX"/>
        </w:rPr>
      </w:pPr>
      <w:r w:rsidRPr="006D294B">
        <w:rPr>
          <w:rFonts w:ascii="Arial" w:hAnsi="Arial" w:cs="Arial"/>
          <w:i/>
          <w:sz w:val="16"/>
          <w:szCs w:val="16"/>
        </w:rPr>
        <w:t>VIII. Prestar inmediatamente auxilio a quienes estén amenazados de un peligro y en su caso, solicitar los servicios médicos de urgencia, cuando dichas personas se encuentran heridas o gravemente enfermas, así como recabar la información necesaria para dar aviso a sus familiares o conocidos;</w:t>
      </w:r>
      <w:r>
        <w:rPr>
          <w:rFonts w:ascii="Arial" w:hAnsi="Arial" w:cs="Arial"/>
          <w:i/>
          <w:sz w:val="16"/>
          <w:szCs w:val="16"/>
        </w:rPr>
        <w:t xml:space="preserve"> …”</w:t>
      </w:r>
    </w:p>
  </w:footnote>
  <w:footnote w:id="50">
    <w:p w14:paraId="63A6C0EC" w14:textId="77777777" w:rsidR="00683305" w:rsidRPr="00683305" w:rsidRDefault="00683305" w:rsidP="00683305">
      <w:pPr>
        <w:pStyle w:val="Textonotapie"/>
        <w:rPr>
          <w:rFonts w:ascii="Arial" w:hAnsi="Arial" w:cs="Arial"/>
          <w:sz w:val="16"/>
          <w:szCs w:val="16"/>
          <w:lang w:val="es-MX"/>
        </w:rPr>
      </w:pPr>
      <w:r w:rsidRPr="00683305">
        <w:rPr>
          <w:rStyle w:val="Refdenotaalpie"/>
          <w:rFonts w:ascii="Arial" w:hAnsi="Arial" w:cs="Arial"/>
          <w:sz w:val="16"/>
          <w:szCs w:val="16"/>
        </w:rPr>
        <w:footnoteRef/>
      </w:r>
      <w:r w:rsidRPr="00683305">
        <w:rPr>
          <w:rFonts w:ascii="Arial" w:hAnsi="Arial" w:cs="Arial"/>
          <w:sz w:val="16"/>
          <w:szCs w:val="16"/>
        </w:rPr>
        <w:t xml:space="preserve"> </w:t>
      </w:r>
      <w:r w:rsidRPr="00683305">
        <w:rPr>
          <w:rFonts w:ascii="Arial" w:hAnsi="Arial" w:cs="Arial"/>
          <w:sz w:val="16"/>
          <w:szCs w:val="16"/>
          <w:lang w:val="es-MX"/>
        </w:rPr>
        <w:t>Reglamento de Acceso a las Mujeres a una Vida Libre de Violencia del Municipio de Torreón (2016).</w:t>
      </w:r>
    </w:p>
    <w:p w14:paraId="0F4416E6" w14:textId="77777777" w:rsidR="00683305" w:rsidRPr="00683305" w:rsidRDefault="00683305" w:rsidP="00683305">
      <w:pPr>
        <w:pStyle w:val="Textonotapie"/>
        <w:jc w:val="both"/>
        <w:rPr>
          <w:rFonts w:ascii="Arial" w:hAnsi="Arial" w:cs="Arial"/>
          <w:i/>
          <w:sz w:val="16"/>
          <w:szCs w:val="16"/>
        </w:rPr>
      </w:pPr>
      <w:r w:rsidRPr="00683305">
        <w:rPr>
          <w:rFonts w:ascii="Arial" w:hAnsi="Arial" w:cs="Arial"/>
          <w:i/>
          <w:sz w:val="16"/>
          <w:szCs w:val="16"/>
          <w:u w:val="single"/>
        </w:rPr>
        <w:t>Artículo 6.</w:t>
      </w:r>
      <w:r w:rsidRPr="00683305">
        <w:rPr>
          <w:rFonts w:ascii="Arial" w:hAnsi="Arial" w:cs="Arial"/>
          <w:i/>
          <w:sz w:val="16"/>
          <w:szCs w:val="16"/>
        </w:rPr>
        <w:t xml:space="preserve"> La Dirección Municipal de Desarrollo Social, además de lo establecido en otros ordenamientos:</w:t>
      </w:r>
    </w:p>
    <w:p w14:paraId="422F1E04" w14:textId="77777777" w:rsidR="00683305" w:rsidRPr="00683305" w:rsidRDefault="00683305" w:rsidP="00683305">
      <w:pPr>
        <w:pStyle w:val="Textonotapie"/>
        <w:jc w:val="both"/>
        <w:rPr>
          <w:rFonts w:ascii="Arial" w:hAnsi="Arial" w:cs="Arial"/>
          <w:i/>
          <w:sz w:val="16"/>
          <w:szCs w:val="16"/>
        </w:rPr>
      </w:pPr>
      <w:r w:rsidRPr="00683305">
        <w:rPr>
          <w:rFonts w:ascii="Arial" w:hAnsi="Arial" w:cs="Arial"/>
          <w:i/>
          <w:sz w:val="16"/>
          <w:szCs w:val="16"/>
        </w:rPr>
        <w:t xml:space="preserve">“…I. Fomentará la protección integral de los derechos de las mujeres con perspectiva de género, para garantizarles una vida libre de violencia; </w:t>
      </w:r>
    </w:p>
    <w:p w14:paraId="249F5C97" w14:textId="77777777" w:rsidR="00683305" w:rsidRPr="00683305" w:rsidRDefault="00683305" w:rsidP="00683305">
      <w:pPr>
        <w:pStyle w:val="Textonotapie"/>
        <w:jc w:val="both"/>
        <w:rPr>
          <w:rFonts w:ascii="Arial" w:hAnsi="Arial" w:cs="Arial"/>
          <w:i/>
          <w:sz w:val="16"/>
          <w:szCs w:val="16"/>
        </w:rPr>
      </w:pPr>
      <w:r w:rsidRPr="00683305">
        <w:rPr>
          <w:rFonts w:ascii="Arial" w:hAnsi="Arial" w:cs="Arial"/>
          <w:i/>
          <w:sz w:val="16"/>
          <w:szCs w:val="16"/>
        </w:rPr>
        <w:t>II. Coadyuvará en la promoción de los derechos humanos de las mujeres; …</w:t>
      </w:r>
    </w:p>
    <w:p w14:paraId="10AFDE3B" w14:textId="77777777" w:rsidR="00683305" w:rsidRPr="00683305" w:rsidRDefault="00683305" w:rsidP="00683305">
      <w:pPr>
        <w:pStyle w:val="Textonotapie"/>
        <w:jc w:val="both"/>
        <w:rPr>
          <w:rFonts w:ascii="Arial" w:hAnsi="Arial" w:cs="Arial"/>
          <w:i/>
          <w:sz w:val="16"/>
          <w:szCs w:val="16"/>
        </w:rPr>
      </w:pPr>
      <w:r w:rsidRPr="00683305">
        <w:rPr>
          <w:rFonts w:ascii="Arial" w:hAnsi="Arial" w:cs="Arial"/>
          <w:i/>
          <w:sz w:val="16"/>
          <w:szCs w:val="16"/>
        </w:rPr>
        <w:t>V. Implementará las acciones y medidas necesarias para garantizar el cumplimiento del presente Reglamento.</w:t>
      </w:r>
    </w:p>
    <w:p w14:paraId="45ED3AF3" w14:textId="77777777" w:rsidR="00683305" w:rsidRPr="00683305" w:rsidRDefault="00683305" w:rsidP="00683305">
      <w:pPr>
        <w:pStyle w:val="Textonotapie"/>
        <w:jc w:val="both"/>
        <w:rPr>
          <w:rFonts w:ascii="Arial" w:hAnsi="Arial" w:cs="Arial"/>
          <w:i/>
          <w:iCs/>
          <w:sz w:val="16"/>
          <w:szCs w:val="16"/>
        </w:rPr>
      </w:pPr>
      <w:r w:rsidRPr="00683305">
        <w:rPr>
          <w:rFonts w:ascii="Arial" w:hAnsi="Arial" w:cs="Arial"/>
          <w:i/>
          <w:iCs/>
          <w:sz w:val="16"/>
          <w:szCs w:val="16"/>
          <w:u w:val="single"/>
        </w:rPr>
        <w:t>Artículo 7</w:t>
      </w:r>
      <w:r w:rsidRPr="00683305">
        <w:rPr>
          <w:rFonts w:ascii="Arial" w:hAnsi="Arial" w:cs="Arial"/>
          <w:i/>
          <w:iCs/>
          <w:sz w:val="16"/>
          <w:szCs w:val="16"/>
        </w:rPr>
        <w:t>. La Dirección de Seguridad Pública Municipal, además de lo establecido en otros ordenamientos:</w:t>
      </w:r>
    </w:p>
    <w:p w14:paraId="38FB5AFD" w14:textId="77777777" w:rsidR="00683305" w:rsidRPr="00683305" w:rsidRDefault="00683305" w:rsidP="00683305">
      <w:pPr>
        <w:pStyle w:val="Textonotapie"/>
        <w:jc w:val="both"/>
        <w:rPr>
          <w:rFonts w:ascii="Arial" w:hAnsi="Arial" w:cs="Arial"/>
          <w:i/>
          <w:iCs/>
          <w:sz w:val="16"/>
          <w:szCs w:val="16"/>
        </w:rPr>
      </w:pPr>
      <w:r w:rsidRPr="00683305">
        <w:rPr>
          <w:rFonts w:ascii="Arial" w:hAnsi="Arial" w:cs="Arial"/>
          <w:i/>
          <w:iCs/>
          <w:sz w:val="16"/>
          <w:szCs w:val="16"/>
        </w:rPr>
        <w:t>“…III. Generará mecanismos de prevención, atención, asistencia y derivación de las mujeres víctimas de violencia a las Dependencias competentes para conocer del caso; …</w:t>
      </w:r>
    </w:p>
    <w:p w14:paraId="16C25E41" w14:textId="5A8C4563" w:rsidR="00683305" w:rsidRPr="00683305" w:rsidRDefault="00683305" w:rsidP="00683305">
      <w:pPr>
        <w:pStyle w:val="Textonotapie"/>
        <w:jc w:val="both"/>
      </w:pPr>
      <w:r w:rsidRPr="00683305">
        <w:rPr>
          <w:rFonts w:ascii="Arial" w:hAnsi="Arial" w:cs="Arial"/>
          <w:i/>
          <w:iCs/>
          <w:sz w:val="16"/>
          <w:szCs w:val="16"/>
        </w:rPr>
        <w:t>VI. Implementará las acciones y medidas necesarias para garantizar el cumplimiento del presente</w:t>
      </w:r>
      <w:r>
        <w:t xml:space="preserve"> Reglamento…</w:t>
      </w:r>
      <w:r w:rsidRPr="00683305">
        <w:rPr>
          <w:rFonts w:ascii="Arial" w:hAnsi="Arial" w:cs="Arial"/>
          <w:i/>
          <w:iCs/>
          <w:sz w:val="16"/>
          <w:szCs w:val="16"/>
        </w:rPr>
        <w:t>”</w:t>
      </w:r>
    </w:p>
  </w:footnote>
  <w:footnote w:id="51">
    <w:p w14:paraId="73A440C3" w14:textId="77777777" w:rsidR="00683305" w:rsidRPr="00683305" w:rsidRDefault="00683305" w:rsidP="00683305">
      <w:pPr>
        <w:pStyle w:val="Textonotapie"/>
        <w:rPr>
          <w:rFonts w:ascii="Arial" w:hAnsi="Arial" w:cs="Arial"/>
          <w:sz w:val="16"/>
          <w:szCs w:val="16"/>
          <w:lang w:val="es-MX"/>
        </w:rPr>
      </w:pPr>
      <w:r w:rsidRPr="006D0926">
        <w:rPr>
          <w:rStyle w:val="Refdenotaalpie"/>
          <w:sz w:val="16"/>
          <w:szCs w:val="16"/>
        </w:rPr>
        <w:footnoteRef/>
      </w:r>
      <w:r w:rsidRPr="006D0926">
        <w:rPr>
          <w:sz w:val="16"/>
          <w:szCs w:val="16"/>
        </w:rPr>
        <w:t xml:space="preserve"> </w:t>
      </w:r>
      <w:r w:rsidRPr="006D0926">
        <w:rPr>
          <w:rFonts w:ascii="Arial" w:hAnsi="Arial" w:cs="Arial"/>
          <w:sz w:val="16"/>
          <w:szCs w:val="16"/>
          <w:lang w:val="es-MX"/>
        </w:rPr>
        <w:t>Reglamento de Acceso</w:t>
      </w:r>
      <w:r w:rsidRPr="00683305">
        <w:rPr>
          <w:rFonts w:ascii="Arial" w:hAnsi="Arial" w:cs="Arial"/>
          <w:sz w:val="16"/>
          <w:szCs w:val="16"/>
          <w:lang w:val="es-MX"/>
        </w:rPr>
        <w:t xml:space="preserve"> a las Mujeres a una Vida Libre de Violencia del Municipio de Torreón (2016).</w:t>
      </w:r>
    </w:p>
    <w:p w14:paraId="2313B14A" w14:textId="77777777" w:rsidR="00683305" w:rsidRPr="00683305" w:rsidRDefault="00683305" w:rsidP="00683305">
      <w:pPr>
        <w:pStyle w:val="Textonotapie"/>
        <w:jc w:val="both"/>
        <w:rPr>
          <w:rFonts w:ascii="Arial" w:hAnsi="Arial" w:cs="Arial"/>
          <w:i/>
          <w:iCs/>
          <w:sz w:val="16"/>
          <w:szCs w:val="16"/>
        </w:rPr>
      </w:pPr>
      <w:r w:rsidRPr="00683305">
        <w:rPr>
          <w:rFonts w:ascii="Arial" w:hAnsi="Arial" w:cs="Arial"/>
          <w:i/>
          <w:iCs/>
          <w:sz w:val="16"/>
          <w:szCs w:val="16"/>
          <w:u w:val="single"/>
        </w:rPr>
        <w:t>Artículo 8</w:t>
      </w:r>
      <w:r w:rsidRPr="00683305">
        <w:rPr>
          <w:rFonts w:ascii="Arial" w:hAnsi="Arial" w:cs="Arial"/>
          <w:i/>
          <w:iCs/>
          <w:sz w:val="16"/>
          <w:szCs w:val="16"/>
        </w:rPr>
        <w:t>. La Dirección de Salud Municipal, además de lo establecido en otros ordenamientos:</w:t>
      </w:r>
    </w:p>
    <w:p w14:paraId="45852C30" w14:textId="77777777" w:rsidR="00683305" w:rsidRPr="00683305" w:rsidRDefault="00683305" w:rsidP="00683305">
      <w:pPr>
        <w:pStyle w:val="Textonotapie"/>
        <w:jc w:val="both"/>
        <w:rPr>
          <w:rFonts w:ascii="Arial" w:hAnsi="Arial" w:cs="Arial"/>
          <w:i/>
          <w:iCs/>
          <w:sz w:val="16"/>
          <w:szCs w:val="16"/>
        </w:rPr>
      </w:pPr>
      <w:r w:rsidRPr="00683305">
        <w:rPr>
          <w:rFonts w:ascii="Arial" w:hAnsi="Arial" w:cs="Arial"/>
          <w:i/>
          <w:iCs/>
          <w:sz w:val="16"/>
          <w:szCs w:val="16"/>
        </w:rPr>
        <w:t>“…II. Brindará por medio de las instituciones del sector salud de manera integral y gratuita atención médica, psiquiátrica y psicológica con perspectiva de género a las víctimas; …</w:t>
      </w:r>
    </w:p>
    <w:p w14:paraId="20FD1225" w14:textId="77777777" w:rsidR="00683305" w:rsidRPr="006D294B" w:rsidRDefault="00683305" w:rsidP="00683305">
      <w:pPr>
        <w:pStyle w:val="Textonotapie"/>
        <w:jc w:val="both"/>
        <w:rPr>
          <w:lang w:val="es-MX"/>
        </w:rPr>
      </w:pPr>
      <w:r w:rsidRPr="00683305">
        <w:rPr>
          <w:rFonts w:ascii="Arial" w:hAnsi="Arial" w:cs="Arial"/>
          <w:i/>
          <w:iCs/>
          <w:sz w:val="16"/>
          <w:szCs w:val="16"/>
        </w:rPr>
        <w:t>IV. Valorará, en los casos de violencia, la situación de riesgo y derivar a las víctimas, a las dependencias que brinden el servicio necesario o en caso de peligro inminente a los centros de refugio temporal; …”</w:t>
      </w:r>
    </w:p>
    <w:p w14:paraId="0BF41AFC" w14:textId="77777777" w:rsidR="00683305" w:rsidRDefault="00683305" w:rsidP="00683305">
      <w:pPr>
        <w:pStyle w:val="Textonotapie"/>
        <w:jc w:val="both"/>
        <w:rPr>
          <w:rFonts w:ascii="Arial" w:hAnsi="Arial" w:cs="Arial"/>
          <w:i/>
          <w:iCs/>
          <w:sz w:val="16"/>
          <w:szCs w:val="16"/>
        </w:rPr>
      </w:pPr>
      <w:r w:rsidRPr="00683305">
        <w:rPr>
          <w:rFonts w:ascii="Arial" w:hAnsi="Arial" w:cs="Arial"/>
          <w:i/>
          <w:iCs/>
          <w:sz w:val="16"/>
          <w:szCs w:val="16"/>
          <w:u w:val="single"/>
        </w:rPr>
        <w:t>Artículo 10</w:t>
      </w:r>
      <w:r w:rsidRPr="00683305">
        <w:rPr>
          <w:rFonts w:ascii="Arial" w:hAnsi="Arial" w:cs="Arial"/>
          <w:i/>
          <w:iCs/>
          <w:sz w:val="16"/>
          <w:szCs w:val="16"/>
        </w:rPr>
        <w:t xml:space="preserve">. El Sistema para el Desarrollo Integral de la Familia, tendrá las siguientes atribuciones: </w:t>
      </w:r>
    </w:p>
    <w:p w14:paraId="1E6EEA1E" w14:textId="77777777" w:rsidR="00683305" w:rsidRDefault="00683305" w:rsidP="00683305">
      <w:pPr>
        <w:pStyle w:val="Textonotapie"/>
        <w:jc w:val="both"/>
        <w:rPr>
          <w:rFonts w:ascii="Arial" w:hAnsi="Arial" w:cs="Arial"/>
          <w:i/>
          <w:iCs/>
          <w:sz w:val="16"/>
          <w:szCs w:val="16"/>
        </w:rPr>
      </w:pPr>
      <w:r>
        <w:rPr>
          <w:rFonts w:ascii="Arial" w:hAnsi="Arial" w:cs="Arial"/>
          <w:i/>
          <w:iCs/>
          <w:sz w:val="16"/>
          <w:szCs w:val="16"/>
        </w:rPr>
        <w:t>“…</w:t>
      </w:r>
      <w:r w:rsidRPr="00683305">
        <w:rPr>
          <w:rFonts w:ascii="Arial" w:hAnsi="Arial" w:cs="Arial"/>
          <w:i/>
          <w:iCs/>
          <w:sz w:val="16"/>
          <w:szCs w:val="16"/>
        </w:rPr>
        <w:t xml:space="preserve">I. Coordinará las acciones de asistencia social encaminadas a atender, asistir, sancionar y erradicar la violencia contra las mujeres, de conformidad con los lineamientos y las acciones afirmativas que se emitan; </w:t>
      </w:r>
    </w:p>
    <w:p w14:paraId="12DD6E94" w14:textId="4EEDE152" w:rsidR="006D0926" w:rsidRPr="006D0926" w:rsidRDefault="00683305" w:rsidP="00683305">
      <w:pPr>
        <w:pStyle w:val="Textonotapie"/>
        <w:jc w:val="both"/>
        <w:rPr>
          <w:rFonts w:ascii="Arial" w:hAnsi="Arial" w:cs="Arial"/>
          <w:i/>
          <w:iCs/>
          <w:sz w:val="16"/>
          <w:szCs w:val="16"/>
        </w:rPr>
      </w:pPr>
      <w:r w:rsidRPr="00683305">
        <w:rPr>
          <w:rFonts w:ascii="Arial" w:hAnsi="Arial" w:cs="Arial"/>
          <w:i/>
          <w:iCs/>
          <w:sz w:val="16"/>
          <w:szCs w:val="16"/>
        </w:rPr>
        <w:t>II. Establecerá prioridades en materia de asistencia social, para hacer eficiente la prevención, atención, asistencia, sanción y erradicación de la violencia contra las mujeres;</w:t>
      </w:r>
      <w:r>
        <w:rPr>
          <w:rFonts w:ascii="Arial" w:hAnsi="Arial" w:cs="Arial"/>
          <w:i/>
          <w:iCs/>
          <w:sz w:val="16"/>
          <w:szCs w:val="16"/>
        </w:rPr>
        <w:t xml:space="preserve"> …”</w:t>
      </w:r>
    </w:p>
  </w:footnote>
  <w:footnote w:id="52">
    <w:p w14:paraId="50F382FC" w14:textId="0B23675C" w:rsidR="00F32AE6" w:rsidRPr="00F32AE6" w:rsidRDefault="00F32AE6" w:rsidP="00F32AE6">
      <w:pPr>
        <w:pStyle w:val="Textonotapie"/>
        <w:jc w:val="both"/>
        <w:rPr>
          <w:rFonts w:ascii="Arial" w:hAnsi="Arial" w:cs="Arial"/>
          <w:sz w:val="16"/>
          <w:szCs w:val="16"/>
          <w:lang w:val="es-MX"/>
        </w:rPr>
      </w:pPr>
      <w:r w:rsidRPr="00F32AE6">
        <w:rPr>
          <w:rStyle w:val="Refdenotaalpie"/>
          <w:rFonts w:ascii="Arial" w:hAnsi="Arial" w:cs="Arial"/>
          <w:sz w:val="16"/>
          <w:szCs w:val="16"/>
        </w:rPr>
        <w:footnoteRef/>
      </w:r>
      <w:r w:rsidRPr="00F32AE6">
        <w:rPr>
          <w:rFonts w:ascii="Arial" w:hAnsi="Arial" w:cs="Arial"/>
          <w:sz w:val="16"/>
          <w:szCs w:val="16"/>
        </w:rPr>
        <w:t xml:space="preserve"> </w:t>
      </w:r>
      <w:r w:rsidRPr="00F32AE6">
        <w:rPr>
          <w:rFonts w:ascii="Arial" w:hAnsi="Arial" w:cs="Arial"/>
          <w:sz w:val="16"/>
          <w:szCs w:val="16"/>
          <w:lang w:val="es-MX"/>
        </w:rPr>
        <w:t>Ley de Prevención, Asistencia y Atención de la Violencia Familiar (2021).</w:t>
      </w:r>
    </w:p>
    <w:p w14:paraId="6840DB9B" w14:textId="2E67ECC5" w:rsidR="00F32AE6" w:rsidRPr="00F32AE6" w:rsidRDefault="00F32AE6" w:rsidP="00F32AE6">
      <w:pPr>
        <w:pStyle w:val="Textonotapie"/>
        <w:jc w:val="both"/>
        <w:rPr>
          <w:rFonts w:ascii="Arial" w:hAnsi="Arial" w:cs="Arial"/>
          <w:i/>
          <w:iCs/>
          <w:sz w:val="16"/>
          <w:szCs w:val="16"/>
        </w:rPr>
      </w:pPr>
      <w:r w:rsidRPr="00F32AE6">
        <w:rPr>
          <w:rFonts w:ascii="Arial" w:hAnsi="Arial" w:cs="Arial"/>
          <w:i/>
          <w:iCs/>
          <w:sz w:val="16"/>
          <w:szCs w:val="16"/>
          <w:u w:val="single"/>
          <w:lang w:val="es-MX"/>
        </w:rPr>
        <w:t>Artículo 1</w:t>
      </w:r>
      <w:r w:rsidRPr="00F32AE6">
        <w:rPr>
          <w:rFonts w:ascii="Arial" w:hAnsi="Arial" w:cs="Arial"/>
          <w:i/>
          <w:iCs/>
          <w:sz w:val="16"/>
          <w:szCs w:val="16"/>
          <w:lang w:val="es-MX"/>
        </w:rPr>
        <w:t xml:space="preserve">. </w:t>
      </w:r>
      <w:r w:rsidRPr="00F32AE6">
        <w:rPr>
          <w:rFonts w:ascii="Arial" w:hAnsi="Arial" w:cs="Arial"/>
          <w:i/>
          <w:iCs/>
          <w:sz w:val="16"/>
          <w:szCs w:val="16"/>
        </w:rPr>
        <w:t>Las disposiciones contenidas en la presente ley son de orden público e interés social y tienen por objeto establecer las bases y procedimientos para prevenir la violencia en las familias; asistir y atender integralmente a las personas receptoras de la violencia familiar y, en su caso, promover los tratamientos y las sanciones de las personas generadoras de la misma, de conformidad con las disposiciones jurídicas correspondientes, con el fin de erradicar la violencia familiar en el estado.</w:t>
      </w:r>
    </w:p>
    <w:p w14:paraId="0D7BC582" w14:textId="3765C3F7" w:rsidR="00F32AE6" w:rsidRPr="00F32AE6" w:rsidRDefault="00F32AE6" w:rsidP="00F32AE6">
      <w:pPr>
        <w:pStyle w:val="Textonotapie"/>
        <w:jc w:val="both"/>
        <w:rPr>
          <w:lang w:val="es-MX"/>
        </w:rPr>
      </w:pPr>
      <w:r w:rsidRPr="00F32AE6">
        <w:rPr>
          <w:rFonts w:ascii="Arial" w:hAnsi="Arial" w:cs="Arial"/>
          <w:i/>
          <w:iCs/>
          <w:sz w:val="16"/>
          <w:szCs w:val="16"/>
          <w:u w:val="single"/>
          <w:lang w:val="es-MX"/>
        </w:rPr>
        <w:t>Artículo 2</w:t>
      </w:r>
      <w:r w:rsidRPr="00F32AE6">
        <w:rPr>
          <w:rFonts w:ascii="Arial" w:hAnsi="Arial" w:cs="Arial"/>
          <w:i/>
          <w:iCs/>
          <w:sz w:val="16"/>
          <w:szCs w:val="16"/>
          <w:lang w:val="es-MX"/>
        </w:rPr>
        <w:t xml:space="preserve">. </w:t>
      </w:r>
      <w:r w:rsidRPr="00F32AE6">
        <w:rPr>
          <w:rFonts w:ascii="Arial" w:hAnsi="Arial" w:cs="Arial"/>
          <w:i/>
          <w:iCs/>
          <w:sz w:val="16"/>
          <w:szCs w:val="16"/>
        </w:rPr>
        <w:t>Las autoridades de la administración pública estatal y de los municipios del estado de Coahuila de Zaragoza, en el ámbito de sus respectivas competencias, deberán instrumentar políticas públicas coordinadas, bajo un enfoque de derechos humanos, para la prevención, asistencia y atención de la violencia familiar, como elemento indispensable para el desarrollo de las niñas, niños y adolescentes, de las mujeres, de las personas con discapacidad y de las personas adultas mayores.</w:t>
      </w:r>
    </w:p>
  </w:footnote>
  <w:footnote w:id="53">
    <w:p w14:paraId="62B26155" w14:textId="77777777" w:rsidR="00225ED0" w:rsidRPr="00225ED0" w:rsidRDefault="00225ED0" w:rsidP="00225ED0">
      <w:pPr>
        <w:pStyle w:val="Textonotapie"/>
        <w:jc w:val="both"/>
        <w:rPr>
          <w:rFonts w:ascii="Arial" w:hAnsi="Arial" w:cs="Arial"/>
          <w:sz w:val="16"/>
          <w:szCs w:val="16"/>
          <w:lang w:val="es-MX" w:eastAsia="en-US"/>
        </w:rPr>
      </w:pPr>
      <w:r w:rsidRPr="00225ED0">
        <w:rPr>
          <w:rStyle w:val="Refdenotaalpie"/>
          <w:rFonts w:ascii="Arial" w:hAnsi="Arial" w:cs="Arial"/>
          <w:sz w:val="16"/>
          <w:szCs w:val="16"/>
        </w:rPr>
        <w:footnoteRef/>
      </w:r>
      <w:r w:rsidRPr="00225ED0">
        <w:rPr>
          <w:rFonts w:ascii="Arial" w:hAnsi="Arial" w:cs="Arial"/>
          <w:sz w:val="16"/>
          <w:szCs w:val="16"/>
        </w:rPr>
        <w:t xml:space="preserve"> </w:t>
      </w:r>
      <w:r w:rsidRPr="00225ED0">
        <w:rPr>
          <w:rFonts w:ascii="Arial" w:hAnsi="Arial" w:cs="Arial"/>
          <w:sz w:val="16"/>
          <w:szCs w:val="16"/>
          <w:lang w:val="es-MX"/>
        </w:rPr>
        <w:t xml:space="preserve">Código de Conducta para </w:t>
      </w:r>
      <w:r w:rsidRPr="00225ED0">
        <w:rPr>
          <w:rFonts w:ascii="Arial" w:hAnsi="Arial" w:cs="Arial"/>
          <w:sz w:val="16"/>
          <w:szCs w:val="16"/>
          <w:lang w:val="es-MX" w:eastAsia="en-US"/>
        </w:rPr>
        <w:t>las Personas Servidoras Públicas del Municipio de Torreón, Coahuila de Zaragoza (2021)</w:t>
      </w:r>
    </w:p>
    <w:p w14:paraId="704CDE0E" w14:textId="77777777" w:rsidR="00225ED0" w:rsidRPr="00225ED0" w:rsidRDefault="00225ED0" w:rsidP="00225ED0">
      <w:pPr>
        <w:pStyle w:val="Textonotapie"/>
        <w:jc w:val="both"/>
        <w:rPr>
          <w:rFonts w:ascii="Arial" w:hAnsi="Arial" w:cs="Arial"/>
          <w:i/>
          <w:iCs/>
          <w:sz w:val="16"/>
          <w:szCs w:val="16"/>
        </w:rPr>
      </w:pPr>
      <w:r w:rsidRPr="00225ED0">
        <w:rPr>
          <w:rFonts w:ascii="Arial" w:hAnsi="Arial" w:cs="Arial"/>
          <w:i/>
          <w:iCs/>
          <w:sz w:val="16"/>
          <w:szCs w:val="16"/>
          <w:u w:val="single"/>
          <w:lang w:val="es-MX"/>
        </w:rPr>
        <w:t>Artículo 8</w:t>
      </w:r>
      <w:r w:rsidRPr="00225ED0">
        <w:rPr>
          <w:rFonts w:ascii="Arial" w:hAnsi="Arial" w:cs="Arial"/>
          <w:i/>
          <w:iCs/>
          <w:sz w:val="16"/>
          <w:szCs w:val="16"/>
          <w:lang w:val="es-MX"/>
        </w:rPr>
        <w:t xml:space="preserve">. </w:t>
      </w:r>
      <w:r w:rsidRPr="00225ED0">
        <w:rPr>
          <w:rFonts w:ascii="Arial" w:hAnsi="Arial" w:cs="Arial"/>
          <w:i/>
          <w:iCs/>
          <w:sz w:val="16"/>
          <w:szCs w:val="16"/>
        </w:rPr>
        <w:t>El actuar de las personas servidoras públicas dentro del desempeño de su cargo o comisión, debe apegarse a dar cumplimiento a los principios constitucionales y legales, señalados en el Código de Ética y que se enuncian a continuación:</w:t>
      </w:r>
    </w:p>
    <w:p w14:paraId="4FEFB9AB" w14:textId="77777777" w:rsidR="00225ED0" w:rsidRDefault="00225ED0" w:rsidP="00225ED0">
      <w:pPr>
        <w:pStyle w:val="Textonotapie"/>
        <w:jc w:val="both"/>
        <w:rPr>
          <w:rFonts w:ascii="Arial" w:hAnsi="Arial" w:cs="Arial"/>
          <w:i/>
          <w:iCs/>
          <w:sz w:val="16"/>
          <w:szCs w:val="16"/>
        </w:rPr>
      </w:pPr>
      <w:r w:rsidRPr="00225ED0">
        <w:rPr>
          <w:rFonts w:ascii="Arial" w:hAnsi="Arial" w:cs="Arial"/>
          <w:i/>
          <w:iCs/>
          <w:sz w:val="16"/>
          <w:szCs w:val="16"/>
        </w:rPr>
        <w:t xml:space="preserve">Legalidad, honradez, lealtad, imparcialidad, eficiencia, economía, disciplina, profesionalismo, objetividad, transparencia, rendición de cuentas, competencia por mérito, eficacia, integridad y equidad. </w:t>
      </w:r>
    </w:p>
    <w:p w14:paraId="3AB2B541" w14:textId="77777777" w:rsidR="00225ED0" w:rsidRPr="00225ED0" w:rsidRDefault="00225ED0" w:rsidP="00225ED0">
      <w:pPr>
        <w:pStyle w:val="Textonotapie"/>
        <w:jc w:val="both"/>
        <w:rPr>
          <w:rFonts w:ascii="Arial" w:hAnsi="Arial" w:cs="Arial"/>
          <w:i/>
          <w:iCs/>
          <w:sz w:val="16"/>
          <w:szCs w:val="16"/>
          <w:lang w:val="es-MX"/>
        </w:rPr>
      </w:pPr>
      <w:r w:rsidRPr="00225ED0">
        <w:rPr>
          <w:rFonts w:ascii="Arial" w:hAnsi="Arial" w:cs="Arial"/>
          <w:i/>
          <w:iCs/>
          <w:sz w:val="16"/>
          <w:szCs w:val="16"/>
        </w:rPr>
        <w:t>Para la efectiva aplicación de dichos principios, las personas servidoras públicas observarán las siguientes directrices:</w:t>
      </w:r>
    </w:p>
    <w:p w14:paraId="74E05A2C" w14:textId="77777777" w:rsidR="00225ED0" w:rsidRPr="00225ED0" w:rsidRDefault="00225ED0" w:rsidP="00225ED0">
      <w:pPr>
        <w:pStyle w:val="Textonotapie"/>
        <w:jc w:val="both"/>
        <w:rPr>
          <w:rFonts w:ascii="Arial" w:hAnsi="Arial" w:cs="Arial"/>
          <w:i/>
          <w:iCs/>
          <w:sz w:val="16"/>
          <w:szCs w:val="16"/>
        </w:rPr>
      </w:pPr>
      <w:r w:rsidRPr="00225ED0">
        <w:rPr>
          <w:rFonts w:ascii="Arial" w:hAnsi="Arial" w:cs="Arial"/>
          <w:i/>
          <w:iCs/>
          <w:sz w:val="16"/>
          <w:szCs w:val="16"/>
        </w:rPr>
        <w:t xml:space="preserve">“…I. Actuar conforme a lo que las leyes, reglamentos y demás disposiciones jurídicas que son atribuibles a su empleo, cargo o comisión, por lo que deben conocer y cumplir las disposiciones que regulan el ejercicio de sus funciones, facultades y atribuciones; </w:t>
      </w:r>
    </w:p>
    <w:p w14:paraId="5DF048D6" w14:textId="77777777" w:rsidR="00225ED0" w:rsidRPr="00225ED0" w:rsidRDefault="00225ED0" w:rsidP="00225ED0">
      <w:pPr>
        <w:pStyle w:val="Textonotapie"/>
        <w:jc w:val="both"/>
        <w:rPr>
          <w:rFonts w:ascii="Arial" w:hAnsi="Arial" w:cs="Arial"/>
          <w:i/>
          <w:iCs/>
          <w:sz w:val="16"/>
          <w:szCs w:val="16"/>
        </w:rPr>
      </w:pPr>
      <w:r w:rsidRPr="00225ED0">
        <w:rPr>
          <w:rFonts w:ascii="Arial" w:hAnsi="Arial" w:cs="Arial"/>
          <w:i/>
          <w:iCs/>
          <w:sz w:val="16"/>
          <w:szCs w:val="16"/>
        </w:rPr>
        <w:t>II. Conducirse con rectitud sin utilizar su empleo, cargo o comisión para obtener o pretender alcanzar algún beneficio, provecho o ventaja personal o a favor de terceros, ni buscar o aceptar compensaciones, prestaciones, dádivas, obsequios o regalos de cualquier persona u organización; …</w:t>
      </w:r>
    </w:p>
    <w:p w14:paraId="66272783" w14:textId="77777777" w:rsidR="00225ED0" w:rsidRPr="00225ED0" w:rsidRDefault="00225ED0" w:rsidP="00225ED0">
      <w:pPr>
        <w:pStyle w:val="Textonotapie"/>
        <w:jc w:val="both"/>
        <w:rPr>
          <w:rFonts w:ascii="Arial" w:hAnsi="Arial" w:cs="Arial"/>
          <w:i/>
          <w:iCs/>
          <w:sz w:val="16"/>
          <w:szCs w:val="16"/>
        </w:rPr>
      </w:pPr>
      <w:r w:rsidRPr="00225ED0">
        <w:rPr>
          <w:rFonts w:ascii="Arial" w:hAnsi="Arial" w:cs="Arial"/>
          <w:i/>
          <w:iCs/>
          <w:sz w:val="16"/>
          <w:szCs w:val="16"/>
        </w:rPr>
        <w:t xml:space="preserve">IV. 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0723AA67" w14:textId="77777777" w:rsidR="00225ED0" w:rsidRPr="00225ED0" w:rsidRDefault="00225ED0" w:rsidP="00225ED0">
      <w:pPr>
        <w:pStyle w:val="Textonotapie"/>
        <w:jc w:val="both"/>
        <w:rPr>
          <w:rFonts w:ascii="Arial" w:hAnsi="Arial" w:cs="Arial"/>
          <w:i/>
          <w:iCs/>
          <w:sz w:val="16"/>
          <w:szCs w:val="16"/>
        </w:rPr>
      </w:pPr>
      <w:r w:rsidRPr="00225ED0">
        <w:rPr>
          <w:rFonts w:ascii="Arial" w:hAnsi="Arial" w:cs="Arial"/>
          <w:i/>
          <w:iCs/>
          <w:sz w:val="16"/>
          <w:szCs w:val="16"/>
        </w:rPr>
        <w:t>V. Actuar conforme a una cultura de servicio orientada al logro de resultados, procurando en todo momento un mejor desempeño de sus funciones a fin de alcanzar las metas institucionales según sus responsabilidades; …</w:t>
      </w:r>
    </w:p>
    <w:p w14:paraId="69575B72" w14:textId="35980177" w:rsidR="00225ED0" w:rsidRPr="00A464E7" w:rsidRDefault="00225ED0" w:rsidP="00A464E7">
      <w:pPr>
        <w:pStyle w:val="Textonotapie"/>
        <w:jc w:val="both"/>
        <w:rPr>
          <w:rFonts w:ascii="Arial" w:hAnsi="Arial" w:cs="Arial"/>
          <w:i/>
          <w:iCs/>
          <w:sz w:val="16"/>
          <w:szCs w:val="16"/>
          <w:lang w:val="es-MX"/>
        </w:rPr>
      </w:pPr>
      <w:r w:rsidRPr="00225ED0">
        <w:rPr>
          <w:rFonts w:ascii="Arial" w:hAnsi="Arial" w:cs="Arial"/>
          <w:i/>
          <w:iCs/>
          <w:sz w:val="16"/>
          <w:szCs w:val="16"/>
        </w:rPr>
        <w:t>VII. Promover, respetar, proteger y garantizar los derechos humanos establecidos en la Constitución;</w:t>
      </w:r>
      <w:r>
        <w:rPr>
          <w:rFonts w:ascii="Arial" w:hAnsi="Arial" w:cs="Arial"/>
          <w:i/>
          <w:iCs/>
          <w:sz w:val="16"/>
          <w:szCs w:val="16"/>
        </w:rPr>
        <w:t xml:space="preserve"> …”</w:t>
      </w:r>
    </w:p>
  </w:footnote>
  <w:footnote w:id="54">
    <w:p w14:paraId="78384ECC" w14:textId="77777777" w:rsidR="00D50221" w:rsidRPr="00D50221" w:rsidRDefault="00D50221" w:rsidP="00D50221">
      <w:pPr>
        <w:pStyle w:val="Textonotapie"/>
        <w:jc w:val="both"/>
        <w:rPr>
          <w:rFonts w:ascii="Arial" w:hAnsi="Arial" w:cs="Arial"/>
          <w:sz w:val="16"/>
          <w:szCs w:val="16"/>
          <w:lang w:val="es-MX" w:eastAsia="en-US"/>
        </w:rPr>
      </w:pPr>
      <w:r w:rsidRPr="00D50221">
        <w:rPr>
          <w:rStyle w:val="Refdenotaalpie"/>
          <w:sz w:val="16"/>
          <w:szCs w:val="16"/>
        </w:rPr>
        <w:footnoteRef/>
      </w:r>
      <w:r w:rsidRPr="00D50221">
        <w:rPr>
          <w:sz w:val="16"/>
          <w:szCs w:val="16"/>
        </w:rPr>
        <w:t xml:space="preserve"> </w:t>
      </w:r>
      <w:r w:rsidRPr="00D50221">
        <w:rPr>
          <w:rFonts w:ascii="Arial" w:hAnsi="Arial" w:cs="Arial"/>
          <w:sz w:val="16"/>
          <w:szCs w:val="16"/>
          <w:lang w:val="es-MX"/>
        </w:rPr>
        <w:t xml:space="preserve">Código de Conducta para </w:t>
      </w:r>
      <w:r w:rsidRPr="00D50221">
        <w:rPr>
          <w:rFonts w:ascii="Arial" w:hAnsi="Arial" w:cs="Arial"/>
          <w:sz w:val="16"/>
          <w:szCs w:val="16"/>
          <w:lang w:val="es-MX" w:eastAsia="en-US"/>
        </w:rPr>
        <w:t>las Personas Servidoras Públicas del Municipio de Torreón, Coahuila de Zaragoza (2021)</w:t>
      </w:r>
    </w:p>
    <w:p w14:paraId="5637FD89" w14:textId="248CBC0D" w:rsidR="00D50221" w:rsidRPr="00D50221" w:rsidRDefault="00D50221" w:rsidP="00D50221">
      <w:pPr>
        <w:pStyle w:val="Textonotapie"/>
        <w:jc w:val="both"/>
        <w:rPr>
          <w:rFonts w:ascii="Arial" w:hAnsi="Arial" w:cs="Arial"/>
          <w:i/>
          <w:iCs/>
          <w:sz w:val="16"/>
          <w:szCs w:val="16"/>
        </w:rPr>
      </w:pPr>
      <w:r w:rsidRPr="00D50221">
        <w:rPr>
          <w:rFonts w:ascii="Arial" w:hAnsi="Arial" w:cs="Arial"/>
          <w:i/>
          <w:iCs/>
          <w:sz w:val="16"/>
          <w:szCs w:val="16"/>
          <w:u w:val="single"/>
        </w:rPr>
        <w:t>A</w:t>
      </w:r>
      <w:r>
        <w:rPr>
          <w:rFonts w:ascii="Arial" w:hAnsi="Arial" w:cs="Arial"/>
          <w:i/>
          <w:iCs/>
          <w:sz w:val="16"/>
          <w:szCs w:val="16"/>
          <w:u w:val="single"/>
        </w:rPr>
        <w:t>rtículo</w:t>
      </w:r>
      <w:r w:rsidRPr="00D50221">
        <w:rPr>
          <w:rFonts w:ascii="Arial" w:hAnsi="Arial" w:cs="Arial"/>
          <w:i/>
          <w:iCs/>
          <w:sz w:val="16"/>
          <w:szCs w:val="16"/>
          <w:u w:val="single"/>
        </w:rPr>
        <w:t xml:space="preserve"> 11</w:t>
      </w:r>
      <w:r w:rsidRPr="00D50221">
        <w:rPr>
          <w:rFonts w:ascii="Arial" w:hAnsi="Arial" w:cs="Arial"/>
          <w:i/>
          <w:iCs/>
          <w:sz w:val="16"/>
          <w:szCs w:val="16"/>
        </w:rPr>
        <w:t>. Constituyen una guía para identificar de manera enunciativa, pero no limitativa las conductas que puedan vulnerar lo previsto en cada una de las reglas de integridad vigentes, clasificadas de la siguiente manera:</w:t>
      </w:r>
    </w:p>
    <w:p w14:paraId="702DEB60" w14:textId="77777777" w:rsidR="00D50221" w:rsidRDefault="00D50221" w:rsidP="00D50221">
      <w:pPr>
        <w:pStyle w:val="Textonotapie"/>
        <w:jc w:val="both"/>
        <w:rPr>
          <w:rFonts w:ascii="Arial" w:hAnsi="Arial" w:cs="Arial"/>
          <w:i/>
          <w:iCs/>
          <w:sz w:val="16"/>
          <w:szCs w:val="16"/>
        </w:rPr>
      </w:pPr>
      <w:r w:rsidRPr="00D50221">
        <w:rPr>
          <w:rFonts w:ascii="Arial" w:hAnsi="Arial" w:cs="Arial"/>
          <w:i/>
          <w:iCs/>
          <w:sz w:val="16"/>
          <w:szCs w:val="16"/>
        </w:rPr>
        <w:t>I.</w:t>
      </w:r>
      <w:r>
        <w:rPr>
          <w:rFonts w:ascii="Arial" w:hAnsi="Arial" w:cs="Arial"/>
          <w:i/>
          <w:iCs/>
          <w:sz w:val="16"/>
          <w:szCs w:val="16"/>
        </w:rPr>
        <w:t xml:space="preserve"> </w:t>
      </w:r>
      <w:r w:rsidRPr="00D50221">
        <w:rPr>
          <w:rFonts w:ascii="Arial" w:hAnsi="Arial" w:cs="Arial"/>
          <w:i/>
          <w:iCs/>
          <w:sz w:val="16"/>
          <w:szCs w:val="16"/>
        </w:rPr>
        <w:t>Actuación Pública</w:t>
      </w:r>
      <w:r>
        <w:rPr>
          <w:rFonts w:ascii="Arial" w:hAnsi="Arial" w:cs="Arial"/>
          <w:i/>
          <w:iCs/>
          <w:sz w:val="16"/>
          <w:szCs w:val="16"/>
        </w:rPr>
        <w:t>.</w:t>
      </w:r>
    </w:p>
    <w:p w14:paraId="525E229C" w14:textId="1565745E" w:rsidR="00D50221" w:rsidRPr="00D50221" w:rsidRDefault="00D50221" w:rsidP="00D50221">
      <w:pPr>
        <w:pStyle w:val="Textonotapie"/>
        <w:jc w:val="both"/>
        <w:rPr>
          <w:rFonts w:ascii="Arial" w:hAnsi="Arial" w:cs="Arial"/>
          <w:i/>
          <w:iCs/>
          <w:sz w:val="16"/>
          <w:szCs w:val="16"/>
        </w:rPr>
      </w:pPr>
      <w:r w:rsidRPr="00D50221">
        <w:rPr>
          <w:rFonts w:ascii="Arial" w:hAnsi="Arial" w:cs="Arial"/>
          <w:i/>
          <w:iCs/>
          <w:sz w:val="16"/>
          <w:szCs w:val="16"/>
        </w:rPr>
        <w:t>La persona que desempeña una función dentro del servicio público y que</w:t>
      </w:r>
      <w:r>
        <w:rPr>
          <w:rFonts w:ascii="Arial" w:hAnsi="Arial" w:cs="Arial"/>
          <w:i/>
          <w:iCs/>
          <w:sz w:val="16"/>
          <w:szCs w:val="16"/>
        </w:rPr>
        <w:t>,</w:t>
      </w:r>
      <w:r w:rsidRPr="00D50221">
        <w:rPr>
          <w:rFonts w:ascii="Arial" w:hAnsi="Arial" w:cs="Arial"/>
          <w:i/>
          <w:iCs/>
          <w:sz w:val="16"/>
          <w:szCs w:val="16"/>
        </w:rPr>
        <w:t xml:space="preserve"> con motivo de su empleo, cargo, comisión o función, debe conducir su actuación con transparencia, honestidad, lealtad, cooperación, austeridad, sin ostentación y con una clara orientación al interés público. Vulneran esta regla, de manera enunciativa y no limitativa, las conductas siguientes:</w:t>
      </w:r>
    </w:p>
    <w:p w14:paraId="1850EA04" w14:textId="0AB31FDA" w:rsidR="00D50221" w:rsidRPr="00D50221" w:rsidRDefault="00D50221" w:rsidP="00D50221">
      <w:pPr>
        <w:pStyle w:val="Textonotapie"/>
        <w:ind w:left="284"/>
        <w:jc w:val="both"/>
        <w:rPr>
          <w:rFonts w:ascii="Arial" w:hAnsi="Arial" w:cs="Arial"/>
          <w:i/>
          <w:iCs/>
          <w:sz w:val="16"/>
          <w:szCs w:val="16"/>
        </w:rPr>
      </w:pPr>
      <w:r w:rsidRPr="00D50221">
        <w:rPr>
          <w:rFonts w:ascii="Arial" w:hAnsi="Arial" w:cs="Arial"/>
          <w:i/>
          <w:iCs/>
          <w:sz w:val="16"/>
          <w:szCs w:val="16"/>
        </w:rPr>
        <w:t>“…e) Ignorar las recomendaciones de los organismos públicos protectores de los derechos humanos y de prevención de la discriminación, u obstruir alguna investigación por violaciones en esta materia…”</w:t>
      </w:r>
    </w:p>
    <w:p w14:paraId="21FF809F" w14:textId="77777777" w:rsidR="00D50221" w:rsidRDefault="00D50221" w:rsidP="00D50221">
      <w:pPr>
        <w:pStyle w:val="Textonotapie"/>
        <w:jc w:val="both"/>
        <w:rPr>
          <w:rFonts w:ascii="Arial" w:hAnsi="Arial" w:cs="Arial"/>
          <w:i/>
          <w:iCs/>
          <w:sz w:val="16"/>
          <w:szCs w:val="16"/>
        </w:rPr>
      </w:pPr>
      <w:r w:rsidRPr="00D50221">
        <w:rPr>
          <w:rFonts w:ascii="Arial" w:hAnsi="Arial" w:cs="Arial"/>
          <w:i/>
          <w:iCs/>
          <w:sz w:val="16"/>
          <w:szCs w:val="16"/>
        </w:rPr>
        <w:t>V. Trámites y Servicios</w:t>
      </w:r>
      <w:r>
        <w:rPr>
          <w:rFonts w:ascii="Arial" w:hAnsi="Arial" w:cs="Arial"/>
          <w:i/>
          <w:iCs/>
          <w:sz w:val="16"/>
          <w:szCs w:val="16"/>
        </w:rPr>
        <w:t>.</w:t>
      </w:r>
    </w:p>
    <w:p w14:paraId="14D9B4DB" w14:textId="371E5715" w:rsidR="00D50221" w:rsidRPr="00D50221" w:rsidRDefault="00D50221" w:rsidP="00D50221">
      <w:pPr>
        <w:pStyle w:val="Textonotapie"/>
        <w:jc w:val="both"/>
        <w:rPr>
          <w:rFonts w:ascii="Arial" w:hAnsi="Arial" w:cs="Arial"/>
          <w:i/>
          <w:iCs/>
          <w:sz w:val="16"/>
          <w:szCs w:val="16"/>
        </w:rPr>
      </w:pPr>
      <w:r w:rsidRPr="00D50221">
        <w:rPr>
          <w:rFonts w:ascii="Arial" w:hAnsi="Arial" w:cs="Arial"/>
          <w:i/>
          <w:iCs/>
          <w:sz w:val="16"/>
          <w:szCs w:val="16"/>
        </w:rPr>
        <w:t>La persona que desempeñe una función dentro del servicio público y que con motivo de su empleo, cargo, comisión o función participe en la prestación de trámites y en el otorgamiento de servicios, debe atender a los usuarios de forma respetuosa, eficiente, oportuna, responsable e imparcial. Vulneran esta regla, de manera enunciativa y no limitativa, las conductas siguientes:</w:t>
      </w:r>
    </w:p>
    <w:p w14:paraId="6A3CB282" w14:textId="62B3A29E" w:rsidR="00D50221" w:rsidRPr="00D50221" w:rsidRDefault="00D50221" w:rsidP="00D50221">
      <w:pPr>
        <w:pStyle w:val="Textonotapie"/>
        <w:ind w:left="284"/>
        <w:jc w:val="both"/>
        <w:rPr>
          <w:lang w:val="es-MX"/>
        </w:rPr>
      </w:pPr>
      <w:r w:rsidRPr="00D50221">
        <w:rPr>
          <w:rFonts w:ascii="Arial" w:hAnsi="Arial" w:cs="Arial"/>
          <w:i/>
          <w:iCs/>
          <w:sz w:val="16"/>
          <w:szCs w:val="16"/>
        </w:rPr>
        <w:t>“…c) Realizar trámites y otorgar servicios de forma deficiente, retrasando los tiempos de respuesta, consultas, trámites, gestiones y servicios…”</w:t>
      </w:r>
    </w:p>
  </w:footnote>
  <w:footnote w:id="55">
    <w:p w14:paraId="114897AE" w14:textId="77777777" w:rsidR="000034D0" w:rsidRPr="000034D0" w:rsidRDefault="00D50221" w:rsidP="000034D0">
      <w:pPr>
        <w:pStyle w:val="Textonotapie"/>
        <w:jc w:val="both"/>
        <w:rPr>
          <w:rFonts w:ascii="Arial" w:hAnsi="Arial" w:cs="Arial"/>
          <w:sz w:val="16"/>
          <w:szCs w:val="16"/>
          <w:lang w:val="es-MX" w:eastAsia="en-US"/>
        </w:rPr>
      </w:pPr>
      <w:r w:rsidRPr="000034D0">
        <w:rPr>
          <w:rStyle w:val="Refdenotaalpie"/>
          <w:sz w:val="16"/>
          <w:szCs w:val="16"/>
        </w:rPr>
        <w:footnoteRef/>
      </w:r>
      <w:r w:rsidRPr="000034D0">
        <w:rPr>
          <w:sz w:val="16"/>
          <w:szCs w:val="16"/>
        </w:rPr>
        <w:t xml:space="preserve"> </w:t>
      </w:r>
      <w:r w:rsidR="000034D0" w:rsidRPr="000034D0">
        <w:rPr>
          <w:rFonts w:ascii="Arial" w:hAnsi="Arial" w:cs="Arial"/>
          <w:sz w:val="16"/>
          <w:szCs w:val="16"/>
          <w:lang w:val="es-MX"/>
        </w:rPr>
        <w:t xml:space="preserve">Código de Conducta para </w:t>
      </w:r>
      <w:r w:rsidR="000034D0" w:rsidRPr="000034D0">
        <w:rPr>
          <w:rFonts w:ascii="Arial" w:hAnsi="Arial" w:cs="Arial"/>
          <w:sz w:val="16"/>
          <w:szCs w:val="16"/>
          <w:lang w:val="es-MX" w:eastAsia="en-US"/>
        </w:rPr>
        <w:t>las Personas Servidoras Públicas del Municipio de Torreón, Coahuila de Zaragoza (2021)</w:t>
      </w:r>
    </w:p>
    <w:p w14:paraId="30F9E9AE" w14:textId="77777777" w:rsidR="000034D0" w:rsidRDefault="000034D0" w:rsidP="000034D0">
      <w:pPr>
        <w:pStyle w:val="Textonotapie"/>
        <w:jc w:val="both"/>
        <w:rPr>
          <w:rFonts w:ascii="Arial" w:hAnsi="Arial" w:cs="Arial"/>
          <w:i/>
          <w:iCs/>
          <w:sz w:val="16"/>
          <w:szCs w:val="16"/>
        </w:rPr>
      </w:pPr>
      <w:r w:rsidRPr="000034D0">
        <w:rPr>
          <w:rFonts w:ascii="Arial" w:hAnsi="Arial" w:cs="Arial"/>
          <w:i/>
          <w:iCs/>
          <w:sz w:val="16"/>
          <w:szCs w:val="16"/>
        </w:rPr>
        <w:t xml:space="preserve">XI. Desempeño Permanente con Integridad. </w:t>
      </w:r>
    </w:p>
    <w:p w14:paraId="0D2B69E2" w14:textId="7FCE860F" w:rsidR="00D50221" w:rsidRPr="000034D0" w:rsidRDefault="000034D0" w:rsidP="000034D0">
      <w:pPr>
        <w:pStyle w:val="Textonotapie"/>
        <w:jc w:val="both"/>
        <w:rPr>
          <w:rFonts w:ascii="Arial" w:hAnsi="Arial" w:cs="Arial"/>
          <w:i/>
          <w:iCs/>
          <w:sz w:val="16"/>
          <w:szCs w:val="16"/>
        </w:rPr>
      </w:pPr>
      <w:r w:rsidRPr="000034D0">
        <w:rPr>
          <w:rFonts w:ascii="Arial" w:hAnsi="Arial" w:cs="Arial"/>
          <w:i/>
          <w:iCs/>
          <w:sz w:val="16"/>
          <w:szCs w:val="16"/>
        </w:rPr>
        <w:t>Las personas servidoras públicas que desempeñen un empleo, cargo, comisión o función, deben conducir su actuación con legalidad, imparcialidad, objetividad, transparencia, certeza, cooperación, ética e integridad. Vulneran esta regla, de manera enunciativa y no limitativa, las conductas siguientes:</w:t>
      </w:r>
    </w:p>
    <w:p w14:paraId="1D10D612" w14:textId="19888788" w:rsidR="000034D0" w:rsidRPr="000034D0" w:rsidRDefault="000034D0" w:rsidP="000034D0">
      <w:pPr>
        <w:pStyle w:val="Textonotapie"/>
        <w:ind w:left="284"/>
        <w:jc w:val="both"/>
        <w:rPr>
          <w:rFonts w:ascii="Arial" w:hAnsi="Arial" w:cs="Arial"/>
          <w:i/>
          <w:iCs/>
          <w:sz w:val="16"/>
          <w:szCs w:val="16"/>
        </w:rPr>
      </w:pPr>
      <w:r>
        <w:rPr>
          <w:rFonts w:ascii="Arial" w:hAnsi="Arial" w:cs="Arial"/>
          <w:i/>
          <w:iCs/>
          <w:sz w:val="16"/>
          <w:szCs w:val="16"/>
        </w:rPr>
        <w:t>“…</w:t>
      </w:r>
      <w:r w:rsidRPr="000034D0">
        <w:rPr>
          <w:rFonts w:ascii="Arial" w:hAnsi="Arial" w:cs="Arial"/>
          <w:i/>
          <w:iCs/>
          <w:sz w:val="16"/>
          <w:szCs w:val="16"/>
        </w:rPr>
        <w:t>a) Omitir conducirse con un trato digno y cordial, conforme a los protocolos de actuación o atención al público, y de cooperación entre personas servidoras públicas; …</w:t>
      </w:r>
    </w:p>
    <w:p w14:paraId="611A7697" w14:textId="6F8A8234" w:rsidR="000034D0" w:rsidRPr="00D50221" w:rsidRDefault="000034D0" w:rsidP="000034D0">
      <w:pPr>
        <w:pStyle w:val="Textonotapie"/>
        <w:ind w:left="284"/>
        <w:jc w:val="both"/>
        <w:rPr>
          <w:lang w:val="es-MX"/>
        </w:rPr>
      </w:pPr>
      <w:r w:rsidRPr="000034D0">
        <w:rPr>
          <w:rFonts w:ascii="Arial" w:hAnsi="Arial" w:cs="Arial"/>
          <w:i/>
          <w:iCs/>
          <w:sz w:val="16"/>
          <w:szCs w:val="16"/>
        </w:rPr>
        <w:t>c) Retrasar de manera negligente las actividades que permitan atender de forma ágil y expedita al público en general</w:t>
      </w:r>
      <w:r>
        <w:rPr>
          <w:rFonts w:ascii="Arial" w:hAnsi="Arial" w:cs="Arial"/>
          <w:i/>
          <w:iCs/>
          <w:sz w:val="16"/>
          <w:szCs w:val="16"/>
        </w:rPr>
        <w:t>…”</w:t>
      </w:r>
    </w:p>
  </w:footnote>
  <w:footnote w:id="56">
    <w:p w14:paraId="00538132" w14:textId="4EE21A90" w:rsidR="006274A8" w:rsidRPr="006274A8" w:rsidRDefault="006274A8" w:rsidP="006274A8">
      <w:pPr>
        <w:pStyle w:val="Textonotapie"/>
        <w:jc w:val="both"/>
        <w:rPr>
          <w:rFonts w:ascii="Arial" w:hAnsi="Arial" w:cs="Arial"/>
          <w:sz w:val="16"/>
          <w:szCs w:val="16"/>
          <w:lang w:val="es-MX"/>
        </w:rPr>
      </w:pPr>
      <w:r w:rsidRPr="006274A8">
        <w:rPr>
          <w:rStyle w:val="Refdenotaalpie"/>
          <w:rFonts w:ascii="Arial" w:hAnsi="Arial" w:cs="Arial"/>
          <w:sz w:val="16"/>
          <w:szCs w:val="16"/>
        </w:rPr>
        <w:footnoteRef/>
      </w:r>
      <w:r w:rsidRPr="006274A8">
        <w:rPr>
          <w:rFonts w:ascii="Arial" w:hAnsi="Arial" w:cs="Arial"/>
          <w:sz w:val="16"/>
          <w:szCs w:val="16"/>
        </w:rPr>
        <w:t xml:space="preserve"> </w:t>
      </w:r>
      <w:r w:rsidRPr="006274A8">
        <w:rPr>
          <w:rFonts w:ascii="Arial" w:hAnsi="Arial" w:cs="Arial"/>
          <w:sz w:val="16"/>
          <w:szCs w:val="16"/>
          <w:lang w:val="es-MX"/>
        </w:rPr>
        <w:t xml:space="preserve">Gobierno Federal (2021). </w:t>
      </w:r>
      <w:r w:rsidRPr="006274A8">
        <w:rPr>
          <w:rFonts w:ascii="Arial" w:hAnsi="Arial" w:cs="Arial"/>
          <w:i/>
          <w:iCs/>
          <w:sz w:val="16"/>
          <w:szCs w:val="16"/>
          <w:u w:val="single"/>
          <w:lang w:val="es-MX" w:eastAsia="en-US"/>
        </w:rPr>
        <w:t>Modelo para la Atención y Protección Integral para Mujeres que Viven Violencias</w:t>
      </w:r>
      <w:r>
        <w:rPr>
          <w:rFonts w:ascii="Arial" w:hAnsi="Arial" w:cs="Arial"/>
          <w:sz w:val="16"/>
          <w:szCs w:val="16"/>
          <w:lang w:val="es-MX" w:eastAsia="en-US"/>
        </w:rPr>
        <w:t>. Sesión XLIV Sistema Nacional para Prevenir, Atender, Sancionar y Erradicar la Violencia contra las Mujeres del 7 de septiembre de 2021.</w:t>
      </w:r>
    </w:p>
  </w:footnote>
  <w:footnote w:id="57">
    <w:p w14:paraId="73DC8E76" w14:textId="4148172F" w:rsidR="00534369" w:rsidRPr="00534369" w:rsidRDefault="00534369" w:rsidP="00534369">
      <w:pPr>
        <w:pStyle w:val="Textonotapie"/>
        <w:jc w:val="both"/>
        <w:rPr>
          <w:rFonts w:ascii="Arial" w:hAnsi="Arial" w:cs="Arial"/>
          <w:sz w:val="16"/>
          <w:szCs w:val="16"/>
          <w:lang w:val="es-MX"/>
        </w:rPr>
      </w:pPr>
      <w:r w:rsidRPr="00534369">
        <w:rPr>
          <w:rStyle w:val="Refdenotaalpie"/>
          <w:rFonts w:ascii="Arial" w:hAnsi="Arial" w:cs="Arial"/>
          <w:sz w:val="16"/>
          <w:szCs w:val="16"/>
        </w:rPr>
        <w:footnoteRef/>
      </w:r>
      <w:r w:rsidRPr="00534369">
        <w:rPr>
          <w:rFonts w:ascii="Arial" w:hAnsi="Arial" w:cs="Arial"/>
          <w:sz w:val="16"/>
          <w:szCs w:val="16"/>
        </w:rPr>
        <w:t xml:space="preserve"> </w:t>
      </w:r>
      <w:r w:rsidRPr="00534369">
        <w:rPr>
          <w:rFonts w:ascii="Arial" w:hAnsi="Arial" w:cs="Arial"/>
          <w:sz w:val="16"/>
          <w:szCs w:val="16"/>
          <w:lang w:val="es-MX"/>
        </w:rPr>
        <w:t xml:space="preserve">UNODC (2019). </w:t>
      </w:r>
      <w:r w:rsidRPr="00534369">
        <w:rPr>
          <w:rFonts w:ascii="Arial" w:hAnsi="Arial" w:cs="Arial"/>
          <w:i/>
          <w:iCs/>
          <w:sz w:val="16"/>
          <w:szCs w:val="16"/>
          <w:u w:val="single"/>
          <w:lang w:val="es-MX" w:eastAsia="en-US"/>
        </w:rPr>
        <w:t>Ruta crítica en Materia de Atención a Mujeres en Situación de Violencia en México</w:t>
      </w:r>
      <w:r w:rsidRPr="00534369">
        <w:rPr>
          <w:rFonts w:ascii="Arial" w:hAnsi="Arial" w:cs="Arial"/>
          <w:sz w:val="16"/>
          <w:szCs w:val="16"/>
          <w:lang w:val="es-MX" w:eastAsia="en-US"/>
        </w:rPr>
        <w:t>. Proyecto Género y Justicia. Oficina de Enlace y Partenariado en México. Ciudad de México.</w:t>
      </w:r>
    </w:p>
  </w:footnote>
  <w:footnote w:id="58">
    <w:p w14:paraId="4A6B6F90" w14:textId="77777777" w:rsidR="00A3437C" w:rsidRPr="007F6F53" w:rsidRDefault="00A3437C" w:rsidP="00A3437C">
      <w:pPr>
        <w:pStyle w:val="Textonotapie"/>
        <w:jc w:val="both"/>
        <w:rPr>
          <w:rFonts w:ascii="Arial" w:hAnsi="Arial" w:cs="Arial"/>
          <w:sz w:val="16"/>
          <w:szCs w:val="16"/>
          <w:lang w:val="es-MX"/>
        </w:rPr>
      </w:pPr>
      <w:r w:rsidRPr="007F6F53">
        <w:rPr>
          <w:rStyle w:val="Refdenotaalpie"/>
          <w:rFonts w:ascii="Arial" w:hAnsi="Arial" w:cs="Arial"/>
          <w:sz w:val="16"/>
          <w:szCs w:val="16"/>
        </w:rPr>
        <w:footnoteRef/>
      </w:r>
      <w:r>
        <w:rPr>
          <w:rFonts w:ascii="Arial" w:hAnsi="Arial" w:cs="Arial"/>
          <w:sz w:val="16"/>
          <w:szCs w:val="16"/>
        </w:rPr>
        <w:t xml:space="preserve"> </w:t>
      </w:r>
      <w:r w:rsidRPr="007F6F53">
        <w:rPr>
          <w:rFonts w:ascii="Arial" w:hAnsi="Arial" w:cs="Arial"/>
          <w:sz w:val="16"/>
          <w:szCs w:val="16"/>
          <w:lang w:val="es-MX"/>
        </w:rPr>
        <w:t>O</w:t>
      </w:r>
      <w:r>
        <w:rPr>
          <w:rFonts w:ascii="Arial" w:hAnsi="Arial" w:cs="Arial"/>
          <w:sz w:val="16"/>
          <w:szCs w:val="16"/>
          <w:lang w:val="es-MX"/>
        </w:rPr>
        <w:t xml:space="preserve">NU: OMS (1948). </w:t>
      </w:r>
      <w:r w:rsidRPr="007F6F53">
        <w:rPr>
          <w:rFonts w:ascii="Arial" w:hAnsi="Arial" w:cs="Arial"/>
          <w:i/>
          <w:iCs/>
          <w:sz w:val="16"/>
          <w:szCs w:val="16"/>
          <w:u w:val="single"/>
          <w:lang w:val="es-MX"/>
        </w:rPr>
        <w:t>Constitución de la Organización Mundial de la Salud</w:t>
      </w:r>
      <w:r>
        <w:rPr>
          <w:rFonts w:ascii="Arial" w:hAnsi="Arial" w:cs="Arial"/>
          <w:sz w:val="16"/>
          <w:szCs w:val="16"/>
          <w:lang w:val="es-MX"/>
        </w:rPr>
        <w:t>. Adoptada por la Conferencia Sanitaria Internacional, celebrada en Nueva York del 19 de junio al 22 de julio de 1946. Entró en vigor el 7 de abril de 1948.</w:t>
      </w:r>
    </w:p>
  </w:footnote>
  <w:footnote w:id="59">
    <w:p w14:paraId="706C3F7D" w14:textId="4AB2680B" w:rsidR="00F05C91" w:rsidRPr="00053879" w:rsidRDefault="00F05C91" w:rsidP="006B7833">
      <w:pPr>
        <w:pStyle w:val="Textonotapie"/>
        <w:jc w:val="both"/>
        <w:rPr>
          <w:rFonts w:ascii="Arial" w:hAnsi="Arial" w:cs="Arial"/>
          <w:sz w:val="16"/>
          <w:szCs w:val="16"/>
          <w:lang w:val="es-MX"/>
        </w:rPr>
      </w:pPr>
      <w:r w:rsidRPr="00053879">
        <w:rPr>
          <w:rStyle w:val="Refdenotaalpie"/>
          <w:rFonts w:ascii="Arial" w:hAnsi="Arial" w:cs="Arial"/>
          <w:sz w:val="16"/>
          <w:szCs w:val="16"/>
        </w:rPr>
        <w:footnoteRef/>
      </w:r>
      <w:r w:rsidRPr="00053879">
        <w:rPr>
          <w:rFonts w:ascii="Arial" w:hAnsi="Arial" w:cs="Arial"/>
          <w:sz w:val="16"/>
          <w:szCs w:val="16"/>
        </w:rPr>
        <w:t xml:space="preserve"> </w:t>
      </w:r>
      <w:r w:rsidRPr="00053879">
        <w:rPr>
          <w:rFonts w:ascii="Arial" w:hAnsi="Arial" w:cs="Arial"/>
          <w:sz w:val="16"/>
          <w:szCs w:val="16"/>
          <w:lang w:val="es-MX"/>
        </w:rPr>
        <w:t>Duro Martínez, Juan Carlos</w:t>
      </w:r>
      <w:r w:rsidR="00296680">
        <w:rPr>
          <w:rFonts w:ascii="Arial" w:hAnsi="Arial" w:cs="Arial"/>
          <w:sz w:val="16"/>
          <w:szCs w:val="16"/>
          <w:lang w:val="es-MX"/>
        </w:rPr>
        <w:t xml:space="preserve"> (2003).</w:t>
      </w:r>
      <w:r w:rsidRPr="00053879">
        <w:rPr>
          <w:rFonts w:ascii="Arial" w:hAnsi="Arial" w:cs="Arial"/>
          <w:sz w:val="16"/>
          <w:szCs w:val="16"/>
          <w:lang w:val="es-MX"/>
        </w:rPr>
        <w:t xml:space="preserve"> </w:t>
      </w:r>
      <w:r w:rsidRPr="00296680">
        <w:rPr>
          <w:rFonts w:ascii="Arial" w:hAnsi="Arial" w:cs="Arial"/>
          <w:i/>
          <w:iCs/>
          <w:sz w:val="16"/>
          <w:szCs w:val="16"/>
          <w:u w:val="single"/>
          <w:lang w:val="es-MX"/>
        </w:rPr>
        <w:t>“</w:t>
      </w:r>
      <w:r w:rsidR="00296680" w:rsidRPr="00296680">
        <w:rPr>
          <w:rFonts w:ascii="Arial" w:hAnsi="Arial" w:cs="Arial"/>
          <w:i/>
          <w:iCs/>
          <w:sz w:val="16"/>
          <w:szCs w:val="16"/>
          <w:u w:val="single"/>
          <w:lang w:val="es-MX"/>
        </w:rPr>
        <w:t>Psicología</w:t>
      </w:r>
      <w:r w:rsidRPr="00296680">
        <w:rPr>
          <w:rFonts w:ascii="Arial" w:hAnsi="Arial" w:cs="Arial"/>
          <w:i/>
          <w:iCs/>
          <w:sz w:val="16"/>
          <w:szCs w:val="16"/>
          <w:u w:val="single"/>
          <w:lang w:val="es-MX"/>
        </w:rPr>
        <w:t xml:space="preserve"> </w:t>
      </w:r>
      <w:r w:rsidR="00296680" w:rsidRPr="00296680">
        <w:rPr>
          <w:rFonts w:ascii="Arial" w:hAnsi="Arial" w:cs="Arial"/>
          <w:i/>
          <w:iCs/>
          <w:sz w:val="16"/>
          <w:szCs w:val="16"/>
          <w:u w:val="single"/>
          <w:lang w:val="es-MX"/>
        </w:rPr>
        <w:t>clínica</w:t>
      </w:r>
      <w:r w:rsidRPr="00296680">
        <w:rPr>
          <w:rFonts w:ascii="Arial" w:hAnsi="Arial" w:cs="Arial"/>
          <w:i/>
          <w:iCs/>
          <w:sz w:val="16"/>
          <w:szCs w:val="16"/>
          <w:u w:val="single"/>
          <w:lang w:val="es-MX"/>
        </w:rPr>
        <w:t xml:space="preserve"> y </w:t>
      </w:r>
      <w:r w:rsidR="00296680" w:rsidRPr="00296680">
        <w:rPr>
          <w:rFonts w:ascii="Arial" w:hAnsi="Arial" w:cs="Arial"/>
          <w:i/>
          <w:iCs/>
          <w:sz w:val="16"/>
          <w:szCs w:val="16"/>
          <w:u w:val="single"/>
          <w:lang w:val="es-MX"/>
        </w:rPr>
        <w:t>psiquiatría</w:t>
      </w:r>
      <w:r w:rsidRPr="00296680">
        <w:rPr>
          <w:rFonts w:ascii="Arial" w:hAnsi="Arial" w:cs="Arial"/>
          <w:i/>
          <w:iCs/>
          <w:sz w:val="16"/>
          <w:szCs w:val="16"/>
          <w:u w:val="single"/>
          <w:lang w:val="es-MX"/>
        </w:rPr>
        <w:t>”</w:t>
      </w:r>
      <w:r w:rsidR="00296680">
        <w:rPr>
          <w:rFonts w:ascii="Arial" w:hAnsi="Arial" w:cs="Arial"/>
          <w:sz w:val="16"/>
          <w:szCs w:val="16"/>
          <w:lang w:val="es-MX"/>
        </w:rPr>
        <w:t xml:space="preserve">. Consejo General de Colegios Oficiales de Psicólogos. Madrid, España. </w:t>
      </w:r>
      <w:r w:rsidRPr="00053879">
        <w:rPr>
          <w:rFonts w:ascii="Arial" w:hAnsi="Arial" w:cs="Arial"/>
          <w:sz w:val="16"/>
          <w:szCs w:val="16"/>
          <w:lang w:val="es-MX"/>
        </w:rPr>
        <w:t xml:space="preserve">Revista Papeles del </w:t>
      </w:r>
      <w:r w:rsidR="00296680" w:rsidRPr="00053879">
        <w:rPr>
          <w:rFonts w:ascii="Arial" w:hAnsi="Arial" w:cs="Arial"/>
          <w:sz w:val="16"/>
          <w:szCs w:val="16"/>
          <w:lang w:val="es-MX"/>
        </w:rPr>
        <w:t>Psicólogo</w:t>
      </w:r>
      <w:r w:rsidRPr="00053879">
        <w:rPr>
          <w:rFonts w:ascii="Arial" w:hAnsi="Arial" w:cs="Arial"/>
          <w:sz w:val="16"/>
          <w:szCs w:val="16"/>
          <w:lang w:val="es-MX"/>
        </w:rPr>
        <w:t>, vol. 24, núm. 85, p. 3.</w:t>
      </w:r>
    </w:p>
  </w:footnote>
  <w:footnote w:id="60">
    <w:p w14:paraId="139B52BD" w14:textId="77777777" w:rsidR="00053879" w:rsidRPr="00A3437C" w:rsidRDefault="00053879" w:rsidP="00053879">
      <w:pPr>
        <w:pStyle w:val="Textonotapie"/>
        <w:jc w:val="both"/>
        <w:rPr>
          <w:rFonts w:ascii="Arial" w:hAnsi="Arial" w:cs="Arial"/>
          <w:sz w:val="16"/>
          <w:szCs w:val="16"/>
          <w:lang w:val="es-MX"/>
        </w:rPr>
      </w:pPr>
      <w:r w:rsidRPr="00A3437C">
        <w:rPr>
          <w:rStyle w:val="Refdenotaalpie"/>
          <w:rFonts w:ascii="Arial" w:hAnsi="Arial" w:cs="Arial"/>
          <w:sz w:val="16"/>
          <w:szCs w:val="16"/>
        </w:rPr>
        <w:footnoteRef/>
      </w:r>
      <w:r w:rsidRPr="00A3437C">
        <w:rPr>
          <w:rFonts w:ascii="Arial" w:hAnsi="Arial" w:cs="Arial"/>
          <w:sz w:val="16"/>
          <w:szCs w:val="16"/>
        </w:rPr>
        <w:t xml:space="preserve"> </w:t>
      </w:r>
      <w:r>
        <w:rPr>
          <w:rFonts w:ascii="Arial" w:hAnsi="Arial" w:cs="Arial"/>
          <w:sz w:val="16"/>
          <w:szCs w:val="16"/>
          <w:lang w:val="es-MX"/>
        </w:rPr>
        <w:t xml:space="preserve">ONU: OMS (2007). </w:t>
      </w:r>
      <w:r w:rsidRPr="00A3437C">
        <w:rPr>
          <w:rFonts w:ascii="Arial" w:hAnsi="Arial" w:cs="Arial"/>
          <w:i/>
          <w:iCs/>
          <w:sz w:val="16"/>
          <w:szCs w:val="16"/>
          <w:u w:val="single"/>
          <w:lang w:val="es-MX"/>
        </w:rPr>
        <w:t>“Psychology and healt</w:t>
      </w:r>
      <w:r>
        <w:rPr>
          <w:rFonts w:ascii="Arial" w:hAnsi="Arial" w:cs="Arial"/>
          <w:i/>
          <w:iCs/>
          <w:sz w:val="16"/>
          <w:szCs w:val="16"/>
          <w:u w:val="single"/>
          <w:lang w:val="es-MX"/>
        </w:rPr>
        <w:t>h</w:t>
      </w:r>
      <w:r w:rsidRPr="00A3437C">
        <w:rPr>
          <w:rFonts w:ascii="Arial" w:hAnsi="Arial" w:cs="Arial"/>
          <w:i/>
          <w:iCs/>
          <w:sz w:val="16"/>
          <w:szCs w:val="16"/>
          <w:u w:val="single"/>
          <w:lang w:val="es-MX"/>
        </w:rPr>
        <w:t xml:space="preserve">: </w:t>
      </w:r>
      <w:r>
        <w:rPr>
          <w:rFonts w:ascii="Arial" w:hAnsi="Arial" w:cs="Arial"/>
          <w:i/>
          <w:iCs/>
          <w:sz w:val="16"/>
          <w:szCs w:val="16"/>
          <w:u w:val="single"/>
          <w:lang w:val="es-MX"/>
        </w:rPr>
        <w:t>C</w:t>
      </w:r>
      <w:r w:rsidRPr="00A3437C">
        <w:rPr>
          <w:rFonts w:ascii="Arial" w:hAnsi="Arial" w:cs="Arial"/>
          <w:i/>
          <w:iCs/>
          <w:sz w:val="16"/>
          <w:szCs w:val="16"/>
          <w:u w:val="single"/>
          <w:lang w:val="es-MX"/>
        </w:rPr>
        <w:t>ontributions of Psychology to the improvement, of health and health care”</w:t>
      </w:r>
      <w:r>
        <w:rPr>
          <w:rFonts w:ascii="Arial" w:hAnsi="Arial" w:cs="Arial"/>
          <w:sz w:val="16"/>
          <w:szCs w:val="16"/>
          <w:lang w:val="es-MX"/>
        </w:rPr>
        <w:t xml:space="preserve">. </w:t>
      </w:r>
      <w:r w:rsidRPr="00A3437C">
        <w:rPr>
          <w:rFonts w:ascii="Arial" w:hAnsi="Arial" w:cs="Arial"/>
          <w:sz w:val="16"/>
          <w:szCs w:val="16"/>
          <w:lang w:val="es-MX"/>
        </w:rPr>
        <w:t>Bulletin of the World Health Org</w:t>
      </w:r>
      <w:r>
        <w:rPr>
          <w:rFonts w:ascii="Arial" w:hAnsi="Arial" w:cs="Arial"/>
          <w:sz w:val="16"/>
          <w:szCs w:val="16"/>
          <w:lang w:val="es-MX"/>
        </w:rPr>
        <w:t>a</w:t>
      </w:r>
      <w:r w:rsidRPr="00A3437C">
        <w:rPr>
          <w:rFonts w:ascii="Arial" w:hAnsi="Arial" w:cs="Arial"/>
          <w:sz w:val="16"/>
          <w:szCs w:val="16"/>
          <w:lang w:val="es-MX"/>
        </w:rPr>
        <w:t>nization, vol. 65, núm. 5, p. 257.</w:t>
      </w:r>
    </w:p>
  </w:footnote>
  <w:footnote w:id="61">
    <w:p w14:paraId="78E1353A" w14:textId="4A82807C" w:rsidR="004A34B6" w:rsidRPr="004A34B6" w:rsidRDefault="004A34B6" w:rsidP="004A34B6">
      <w:pPr>
        <w:pStyle w:val="Textonotapie"/>
        <w:jc w:val="both"/>
        <w:rPr>
          <w:lang w:val="es-MX"/>
        </w:rPr>
      </w:pPr>
      <w:r>
        <w:rPr>
          <w:rStyle w:val="Refdenotaalpie"/>
        </w:rPr>
        <w:footnoteRef/>
      </w:r>
      <w:r>
        <w:t xml:space="preserve"> </w:t>
      </w:r>
      <w:r w:rsidRPr="004A34B6">
        <w:rPr>
          <w:rFonts w:ascii="Arial" w:hAnsi="Arial" w:cs="Arial"/>
          <w:sz w:val="16"/>
          <w:szCs w:val="16"/>
        </w:rPr>
        <w:t>Meincke, M</w:t>
      </w:r>
      <w:r>
        <w:rPr>
          <w:rFonts w:ascii="Arial" w:hAnsi="Arial" w:cs="Arial"/>
          <w:sz w:val="16"/>
          <w:szCs w:val="16"/>
        </w:rPr>
        <w:t>aría José</w:t>
      </w:r>
      <w:r w:rsidRPr="004A34B6">
        <w:rPr>
          <w:rFonts w:ascii="Arial" w:hAnsi="Arial" w:cs="Arial"/>
          <w:sz w:val="16"/>
          <w:szCs w:val="16"/>
        </w:rPr>
        <w:t xml:space="preserve"> (2001)</w:t>
      </w:r>
      <w:r>
        <w:rPr>
          <w:rFonts w:ascii="Arial" w:hAnsi="Arial" w:cs="Arial"/>
          <w:sz w:val="16"/>
          <w:szCs w:val="16"/>
        </w:rPr>
        <w:t>.</w:t>
      </w:r>
      <w:r w:rsidRPr="004A34B6">
        <w:rPr>
          <w:rFonts w:ascii="Arial" w:hAnsi="Arial" w:cs="Arial"/>
          <w:sz w:val="16"/>
          <w:szCs w:val="16"/>
        </w:rPr>
        <w:t xml:space="preserve"> </w:t>
      </w:r>
      <w:r w:rsidRPr="004A34B6">
        <w:rPr>
          <w:rFonts w:ascii="Arial" w:hAnsi="Arial" w:cs="Arial"/>
          <w:i/>
          <w:iCs/>
          <w:sz w:val="16"/>
          <w:szCs w:val="16"/>
          <w:u w:val="single"/>
        </w:rPr>
        <w:t>La mala praxis médica: relaciones entre ética, derecho y medicina</w:t>
      </w:r>
      <w:r w:rsidRPr="004A34B6">
        <w:rPr>
          <w:rFonts w:ascii="Arial" w:hAnsi="Arial" w:cs="Arial"/>
          <w:sz w:val="16"/>
          <w:szCs w:val="16"/>
        </w:rPr>
        <w:t>. Consecuencias penales e imputación objetiva</w:t>
      </w:r>
      <w:r>
        <w:rPr>
          <w:rFonts w:ascii="Arial" w:hAnsi="Arial" w:cs="Arial"/>
          <w:sz w:val="16"/>
          <w:szCs w:val="16"/>
        </w:rPr>
        <w:t xml:space="preserve">. Primera Edición. </w:t>
      </w:r>
      <w:r w:rsidR="00826AE2">
        <w:rPr>
          <w:rFonts w:ascii="Arial" w:hAnsi="Arial" w:cs="Arial"/>
          <w:sz w:val="16"/>
          <w:szCs w:val="16"/>
        </w:rPr>
        <w:t xml:space="preserve">Buenos Aires, Argentina. </w:t>
      </w:r>
    </w:p>
  </w:footnote>
  <w:footnote w:id="62">
    <w:p w14:paraId="02F5A566" w14:textId="4649AEFD" w:rsidR="00F05C91" w:rsidRPr="008B0C3B" w:rsidRDefault="00F05C91" w:rsidP="00AD7FEB">
      <w:pPr>
        <w:pStyle w:val="Textonotapie"/>
        <w:jc w:val="both"/>
        <w:rPr>
          <w:rFonts w:ascii="Arial" w:hAnsi="Arial" w:cs="Arial"/>
          <w:sz w:val="16"/>
          <w:szCs w:val="16"/>
          <w:lang w:val="es-MX"/>
        </w:rPr>
      </w:pPr>
      <w:r w:rsidRPr="008B0C3B">
        <w:rPr>
          <w:rStyle w:val="Refdenotaalpie"/>
          <w:rFonts w:ascii="Arial" w:hAnsi="Arial" w:cs="Arial"/>
          <w:sz w:val="16"/>
          <w:szCs w:val="16"/>
        </w:rPr>
        <w:footnoteRef/>
      </w:r>
      <w:r w:rsidRPr="008B0C3B">
        <w:rPr>
          <w:rFonts w:ascii="Arial" w:hAnsi="Arial" w:cs="Arial"/>
          <w:sz w:val="16"/>
          <w:szCs w:val="16"/>
        </w:rPr>
        <w:t xml:space="preserve"> </w:t>
      </w:r>
      <w:r w:rsidRPr="008B0C3B">
        <w:rPr>
          <w:rFonts w:ascii="Arial" w:hAnsi="Arial" w:cs="Arial"/>
          <w:sz w:val="16"/>
          <w:szCs w:val="16"/>
          <w:lang w:val="es-MX"/>
        </w:rPr>
        <w:t xml:space="preserve">Corte IDH (2009). </w:t>
      </w:r>
      <w:r w:rsidRPr="008B0C3B">
        <w:rPr>
          <w:rFonts w:ascii="Arial" w:hAnsi="Arial" w:cs="Arial"/>
          <w:i/>
          <w:iCs/>
          <w:sz w:val="16"/>
          <w:szCs w:val="16"/>
          <w:u w:val="single"/>
          <w:lang w:val="es-MX"/>
        </w:rPr>
        <w:t>Caso González y otras (“Campo Algodonero”). Fondo, Reparaciones y Costas</w:t>
      </w:r>
      <w:r w:rsidRPr="008B0C3B">
        <w:rPr>
          <w:rFonts w:ascii="Arial" w:hAnsi="Arial" w:cs="Arial"/>
          <w:sz w:val="16"/>
          <w:szCs w:val="16"/>
          <w:lang w:val="es-MX"/>
        </w:rPr>
        <w:t>. Sentencia de 16 de noviembre de 2009, párr. 236.</w:t>
      </w:r>
    </w:p>
  </w:footnote>
  <w:footnote w:id="63">
    <w:p w14:paraId="21DAA3AC" w14:textId="626238EC" w:rsidR="00F05C91" w:rsidRPr="008B0C3B" w:rsidRDefault="00F05C91" w:rsidP="00AD7FEB">
      <w:pPr>
        <w:pStyle w:val="Textonotapie"/>
        <w:jc w:val="both"/>
        <w:rPr>
          <w:rFonts w:ascii="Arial" w:hAnsi="Arial" w:cs="Arial"/>
          <w:sz w:val="16"/>
          <w:szCs w:val="16"/>
          <w:lang w:val="es-MX"/>
        </w:rPr>
      </w:pPr>
      <w:r w:rsidRPr="008B0C3B">
        <w:rPr>
          <w:rStyle w:val="Refdenotaalpie"/>
          <w:rFonts w:ascii="Arial" w:hAnsi="Arial" w:cs="Arial"/>
          <w:sz w:val="16"/>
          <w:szCs w:val="16"/>
        </w:rPr>
        <w:footnoteRef/>
      </w:r>
      <w:r w:rsidRPr="008B0C3B">
        <w:rPr>
          <w:rFonts w:ascii="Arial" w:hAnsi="Arial" w:cs="Arial"/>
          <w:sz w:val="16"/>
          <w:szCs w:val="16"/>
        </w:rPr>
        <w:t xml:space="preserve"> </w:t>
      </w:r>
      <w:r w:rsidRPr="008B0C3B">
        <w:rPr>
          <w:rFonts w:ascii="Arial" w:hAnsi="Arial" w:cs="Arial"/>
          <w:sz w:val="16"/>
          <w:szCs w:val="16"/>
          <w:lang w:val="es-MX"/>
        </w:rPr>
        <w:t xml:space="preserve">ONU (2006). </w:t>
      </w:r>
      <w:r w:rsidRPr="008B0C3B">
        <w:rPr>
          <w:rFonts w:ascii="Arial" w:hAnsi="Arial" w:cs="Arial"/>
          <w:i/>
          <w:iCs/>
          <w:sz w:val="16"/>
          <w:szCs w:val="16"/>
          <w:u w:val="single"/>
          <w:lang w:val="es-MX"/>
        </w:rPr>
        <w:t>Informe de la Relatora Especial sobre Violencia contra la Mujer con inclusión de sus causas y consecuencias. La norma de la debida diligencia como instrumento para la eliminación de la violencia contra la mujer</w:t>
      </w:r>
      <w:r w:rsidRPr="008B0C3B">
        <w:rPr>
          <w:rFonts w:ascii="Arial" w:hAnsi="Arial" w:cs="Arial"/>
          <w:sz w:val="16"/>
          <w:szCs w:val="16"/>
          <w:lang w:val="es-MX"/>
        </w:rPr>
        <w:t>. E/CN.4/2006/61. 62° periodo de sesiones, 20 de enero de 2006, párr. 29.</w:t>
      </w:r>
    </w:p>
  </w:footnote>
  <w:footnote w:id="64">
    <w:p w14:paraId="3502383A" w14:textId="09B31035" w:rsidR="00F05C91" w:rsidRPr="008B0C3B" w:rsidRDefault="00F05C91" w:rsidP="00AD7FEB">
      <w:pPr>
        <w:pStyle w:val="Textonotapie"/>
        <w:jc w:val="both"/>
        <w:rPr>
          <w:rFonts w:ascii="Arial" w:hAnsi="Arial" w:cs="Arial"/>
          <w:sz w:val="16"/>
          <w:szCs w:val="16"/>
          <w:lang w:val="es-MX"/>
        </w:rPr>
      </w:pPr>
      <w:r w:rsidRPr="008B0C3B">
        <w:rPr>
          <w:rStyle w:val="Refdenotaalpie"/>
          <w:rFonts w:ascii="Arial" w:hAnsi="Arial" w:cs="Arial"/>
          <w:sz w:val="16"/>
          <w:szCs w:val="16"/>
        </w:rPr>
        <w:footnoteRef/>
      </w:r>
      <w:r w:rsidRPr="008B0C3B">
        <w:rPr>
          <w:rFonts w:ascii="Arial" w:hAnsi="Arial" w:cs="Arial"/>
          <w:sz w:val="16"/>
          <w:szCs w:val="16"/>
        </w:rPr>
        <w:t xml:space="preserve"> </w:t>
      </w:r>
      <w:r w:rsidRPr="008B0C3B">
        <w:rPr>
          <w:rFonts w:ascii="Arial" w:hAnsi="Arial" w:cs="Arial"/>
          <w:sz w:val="16"/>
          <w:szCs w:val="16"/>
          <w:lang w:val="es-MX"/>
        </w:rPr>
        <w:t xml:space="preserve">Corte IDH (2009). </w:t>
      </w:r>
      <w:r w:rsidRPr="008B0C3B">
        <w:rPr>
          <w:rFonts w:ascii="Arial" w:hAnsi="Arial" w:cs="Arial"/>
          <w:i/>
          <w:iCs/>
          <w:sz w:val="16"/>
          <w:szCs w:val="16"/>
          <w:u w:val="single"/>
          <w:lang w:val="es-MX"/>
        </w:rPr>
        <w:t>Caso González y otras (“Campo Algodonero”). Fondo, Reparaciones y Costas</w:t>
      </w:r>
      <w:r w:rsidRPr="008B0C3B">
        <w:rPr>
          <w:rFonts w:ascii="Arial" w:hAnsi="Arial" w:cs="Arial"/>
          <w:sz w:val="16"/>
          <w:szCs w:val="16"/>
          <w:lang w:val="es-MX"/>
        </w:rPr>
        <w:t>. Sentencia de 16 de noviembre de 2009, párr. 258.</w:t>
      </w:r>
    </w:p>
  </w:footnote>
  <w:footnote w:id="65">
    <w:p w14:paraId="56387631" w14:textId="77777777" w:rsidR="00297A23" w:rsidRPr="008B0C3B" w:rsidRDefault="00297A23" w:rsidP="00297A23">
      <w:pPr>
        <w:pStyle w:val="Textonotapie"/>
        <w:jc w:val="both"/>
        <w:rPr>
          <w:rFonts w:ascii="Arial" w:hAnsi="Arial" w:cs="Arial"/>
          <w:sz w:val="16"/>
          <w:szCs w:val="16"/>
          <w:lang w:val="es-MX"/>
        </w:rPr>
      </w:pPr>
      <w:r w:rsidRPr="008B0C3B">
        <w:rPr>
          <w:rStyle w:val="Refdenotaalpie"/>
          <w:rFonts w:ascii="Arial" w:hAnsi="Arial" w:cs="Arial"/>
          <w:sz w:val="16"/>
          <w:szCs w:val="16"/>
        </w:rPr>
        <w:footnoteRef/>
      </w:r>
      <w:r w:rsidRPr="008B0C3B">
        <w:rPr>
          <w:rFonts w:ascii="Arial" w:hAnsi="Arial" w:cs="Arial"/>
          <w:sz w:val="16"/>
          <w:szCs w:val="16"/>
        </w:rPr>
        <w:t xml:space="preserve"> </w:t>
      </w:r>
      <w:r w:rsidRPr="008B0C3B">
        <w:rPr>
          <w:rFonts w:ascii="Arial" w:hAnsi="Arial" w:cs="Arial"/>
          <w:sz w:val="16"/>
          <w:szCs w:val="16"/>
          <w:lang w:val="es-MX"/>
        </w:rPr>
        <w:t xml:space="preserve">CIDH (2011). </w:t>
      </w:r>
      <w:r w:rsidRPr="00297A23">
        <w:rPr>
          <w:rFonts w:ascii="Arial" w:hAnsi="Arial" w:cs="Arial"/>
          <w:i/>
          <w:iCs/>
          <w:sz w:val="16"/>
          <w:szCs w:val="16"/>
          <w:u w:val="single"/>
          <w:lang w:val="es-MX"/>
        </w:rPr>
        <w:t xml:space="preserve">Jessica </w:t>
      </w:r>
      <w:proofErr w:type="spellStart"/>
      <w:r w:rsidRPr="00297A23">
        <w:rPr>
          <w:rFonts w:ascii="Arial" w:hAnsi="Arial" w:cs="Arial"/>
          <w:i/>
          <w:iCs/>
          <w:sz w:val="16"/>
          <w:szCs w:val="16"/>
          <w:u w:val="single"/>
          <w:lang w:val="es-MX"/>
        </w:rPr>
        <w:t>Lenahan</w:t>
      </w:r>
      <w:proofErr w:type="spellEnd"/>
      <w:r w:rsidRPr="00297A23">
        <w:rPr>
          <w:rFonts w:ascii="Arial" w:hAnsi="Arial" w:cs="Arial"/>
          <w:i/>
          <w:iCs/>
          <w:sz w:val="16"/>
          <w:szCs w:val="16"/>
          <w:u w:val="single"/>
          <w:lang w:val="es-MX"/>
        </w:rPr>
        <w:t xml:space="preserve"> (Gonzales) y otros</w:t>
      </w:r>
      <w:r w:rsidRPr="00297A23">
        <w:rPr>
          <w:rFonts w:ascii="Arial" w:hAnsi="Arial" w:cs="Arial"/>
          <w:sz w:val="16"/>
          <w:szCs w:val="16"/>
          <w:lang w:val="es-MX"/>
        </w:rPr>
        <w:t>. Caso N° 12.626.</w:t>
      </w:r>
      <w:r w:rsidRPr="008B0C3B">
        <w:rPr>
          <w:rFonts w:ascii="Arial" w:hAnsi="Arial" w:cs="Arial"/>
          <w:sz w:val="16"/>
          <w:szCs w:val="16"/>
          <w:lang w:val="es-MX"/>
        </w:rPr>
        <w:t xml:space="preserve"> Informe N° 80/11, 21 de julio de 2011, párr. 126.</w:t>
      </w:r>
    </w:p>
  </w:footnote>
  <w:footnote w:id="66">
    <w:p w14:paraId="062D4DBC" w14:textId="440D2213" w:rsidR="00F05C91" w:rsidRPr="008B0C3B" w:rsidRDefault="00F05C91" w:rsidP="002C1959">
      <w:pPr>
        <w:pStyle w:val="Textonotapie"/>
        <w:jc w:val="both"/>
        <w:rPr>
          <w:rFonts w:ascii="Arial" w:hAnsi="Arial" w:cs="Arial"/>
          <w:sz w:val="16"/>
          <w:szCs w:val="16"/>
          <w:lang w:val="es-MX"/>
        </w:rPr>
      </w:pPr>
      <w:r w:rsidRPr="008B0C3B">
        <w:rPr>
          <w:rStyle w:val="Refdenotaalpie"/>
          <w:rFonts w:ascii="Arial" w:hAnsi="Arial" w:cs="Arial"/>
          <w:sz w:val="16"/>
          <w:szCs w:val="16"/>
        </w:rPr>
        <w:footnoteRef/>
      </w:r>
      <w:r w:rsidRPr="008B0C3B">
        <w:rPr>
          <w:rFonts w:ascii="Arial" w:hAnsi="Arial" w:cs="Arial"/>
          <w:sz w:val="16"/>
          <w:szCs w:val="16"/>
        </w:rPr>
        <w:t xml:space="preserve"> </w:t>
      </w:r>
      <w:r w:rsidRPr="008B0C3B">
        <w:rPr>
          <w:rFonts w:ascii="Arial" w:hAnsi="Arial" w:cs="Arial"/>
          <w:sz w:val="16"/>
          <w:szCs w:val="16"/>
          <w:lang w:val="es-MX"/>
        </w:rPr>
        <w:t xml:space="preserve">Corte IDH (2010). </w:t>
      </w:r>
      <w:r w:rsidRPr="00297A23">
        <w:rPr>
          <w:rFonts w:ascii="Arial" w:hAnsi="Arial" w:cs="Arial"/>
          <w:i/>
          <w:iCs/>
          <w:sz w:val="16"/>
          <w:szCs w:val="16"/>
          <w:u w:val="single"/>
          <w:lang w:val="es-MX"/>
        </w:rPr>
        <w:t>Caso Rosendo Cantú y otra. Excepción Preliminar, Fondo, Reparaciones y Costas</w:t>
      </w:r>
      <w:r w:rsidRPr="008B0C3B">
        <w:rPr>
          <w:rFonts w:ascii="Arial" w:hAnsi="Arial" w:cs="Arial"/>
          <w:sz w:val="16"/>
          <w:szCs w:val="16"/>
          <w:lang w:val="es-MX"/>
        </w:rPr>
        <w:t>. Sentencia de 31 de agosto de 2010, párr. 177.</w:t>
      </w:r>
    </w:p>
  </w:footnote>
  <w:footnote w:id="67">
    <w:p w14:paraId="7AB930A6" w14:textId="2222ECAE" w:rsidR="00F05C91" w:rsidRPr="00297A23" w:rsidRDefault="00F05C91" w:rsidP="002C1959">
      <w:pPr>
        <w:pStyle w:val="Textonotapie"/>
        <w:jc w:val="both"/>
        <w:rPr>
          <w:rFonts w:ascii="Arial" w:hAnsi="Arial" w:cs="Arial"/>
          <w:sz w:val="16"/>
          <w:szCs w:val="16"/>
          <w:lang w:val="es-MX"/>
        </w:rPr>
      </w:pPr>
      <w:r w:rsidRPr="00297A23">
        <w:rPr>
          <w:rStyle w:val="Refdenotaalpie"/>
          <w:rFonts w:ascii="Arial" w:hAnsi="Arial" w:cs="Arial"/>
          <w:sz w:val="16"/>
          <w:szCs w:val="16"/>
        </w:rPr>
        <w:footnoteRef/>
      </w:r>
      <w:r w:rsidRPr="00297A23">
        <w:rPr>
          <w:rFonts w:ascii="Arial" w:hAnsi="Arial" w:cs="Arial"/>
          <w:sz w:val="16"/>
          <w:szCs w:val="16"/>
        </w:rPr>
        <w:t xml:space="preserve"> </w:t>
      </w:r>
      <w:r w:rsidRPr="00297A23">
        <w:rPr>
          <w:rFonts w:ascii="Arial" w:hAnsi="Arial" w:cs="Arial"/>
          <w:sz w:val="16"/>
          <w:szCs w:val="16"/>
          <w:lang w:val="es-MX"/>
        </w:rPr>
        <w:t xml:space="preserve">Primera Sala de la SCJN (2015). </w:t>
      </w:r>
      <w:r w:rsidRPr="00187C57">
        <w:rPr>
          <w:rFonts w:ascii="Arial" w:hAnsi="Arial" w:cs="Arial"/>
          <w:i/>
          <w:iCs/>
          <w:sz w:val="16"/>
          <w:szCs w:val="16"/>
          <w:u w:val="single"/>
          <w:lang w:val="es-MX"/>
        </w:rPr>
        <w:t>Derecho de la mujer a una vida libre de discriminación y violencia. Las autoridades se encuentran obligadas a adoptar medidas integrales con perspectiva de género para cumplir con la debida diligencia en su actuación</w:t>
      </w:r>
      <w:r w:rsidRPr="00297A23">
        <w:rPr>
          <w:rFonts w:ascii="Arial" w:hAnsi="Arial" w:cs="Arial"/>
          <w:sz w:val="16"/>
          <w:szCs w:val="16"/>
          <w:lang w:val="es-MX"/>
        </w:rPr>
        <w:t xml:space="preserve">. Tesis Aislada 1ª. CLX/2015. Décima Época. Gaceta del Seminario Judicial de la Federación. Libro 18, </w:t>
      </w:r>
      <w:proofErr w:type="gramStart"/>
      <w:r w:rsidRPr="00297A23">
        <w:rPr>
          <w:rFonts w:ascii="Arial" w:hAnsi="Arial" w:cs="Arial"/>
          <w:sz w:val="16"/>
          <w:szCs w:val="16"/>
          <w:lang w:val="es-MX"/>
        </w:rPr>
        <w:t>Mayo</w:t>
      </w:r>
      <w:proofErr w:type="gramEnd"/>
      <w:r w:rsidRPr="00297A23">
        <w:rPr>
          <w:rFonts w:ascii="Arial" w:hAnsi="Arial" w:cs="Arial"/>
          <w:sz w:val="16"/>
          <w:szCs w:val="16"/>
          <w:lang w:val="es-MX"/>
        </w:rPr>
        <w:t xml:space="preserve"> 2015, Tomo I, p. 431</w:t>
      </w:r>
    </w:p>
  </w:footnote>
  <w:footnote w:id="68">
    <w:p w14:paraId="563758A9" w14:textId="28A5F3E0" w:rsidR="00F05C91" w:rsidRPr="00297A23" w:rsidRDefault="00F05C91" w:rsidP="00C07837">
      <w:pPr>
        <w:pStyle w:val="Textonotapie"/>
        <w:jc w:val="both"/>
        <w:rPr>
          <w:rFonts w:ascii="Arial" w:hAnsi="Arial" w:cs="Arial"/>
          <w:sz w:val="16"/>
          <w:szCs w:val="16"/>
          <w:lang w:val="es-MX"/>
        </w:rPr>
      </w:pPr>
      <w:r w:rsidRPr="00297A23">
        <w:rPr>
          <w:rStyle w:val="Refdenotaalpie"/>
          <w:rFonts w:ascii="Arial" w:hAnsi="Arial" w:cs="Arial"/>
          <w:sz w:val="16"/>
          <w:szCs w:val="16"/>
        </w:rPr>
        <w:footnoteRef/>
      </w:r>
      <w:r w:rsidRPr="00297A23">
        <w:rPr>
          <w:rFonts w:ascii="Arial" w:hAnsi="Arial" w:cs="Arial"/>
          <w:sz w:val="16"/>
          <w:szCs w:val="16"/>
        </w:rPr>
        <w:t xml:space="preserve"> Corte IDH. </w:t>
      </w:r>
      <w:r w:rsidRPr="00297A23">
        <w:rPr>
          <w:rFonts w:ascii="Arial" w:hAnsi="Arial" w:cs="Arial"/>
          <w:i/>
          <w:iCs/>
          <w:sz w:val="16"/>
          <w:szCs w:val="16"/>
          <w:u w:val="single"/>
        </w:rPr>
        <w:t>Caso Velázquez Rodríguez Vs. Honduras. Fondo, Reparaciones y Costas</w:t>
      </w:r>
      <w:r w:rsidRPr="00297A23">
        <w:rPr>
          <w:rFonts w:ascii="Arial" w:hAnsi="Arial" w:cs="Arial"/>
          <w:sz w:val="16"/>
          <w:szCs w:val="16"/>
        </w:rPr>
        <w:t>. Sentencia de 29 de julio de 1988. Serie C No. 4, párr. 174.</w:t>
      </w:r>
    </w:p>
  </w:footnote>
  <w:footnote w:id="69">
    <w:p w14:paraId="0B8854E9" w14:textId="77777777" w:rsidR="005A172C" w:rsidRPr="00D77679" w:rsidRDefault="005A172C" w:rsidP="005A172C">
      <w:pPr>
        <w:pStyle w:val="Textonotapie"/>
        <w:jc w:val="both"/>
        <w:rPr>
          <w:rFonts w:ascii="Arial" w:hAnsi="Arial" w:cs="Arial"/>
          <w:sz w:val="16"/>
          <w:szCs w:val="16"/>
          <w:lang w:val="es-MX"/>
        </w:rPr>
      </w:pPr>
      <w:r w:rsidRPr="00D77679">
        <w:rPr>
          <w:rStyle w:val="Refdenotaalpie"/>
          <w:rFonts w:ascii="Arial" w:hAnsi="Arial" w:cs="Arial"/>
          <w:sz w:val="16"/>
          <w:szCs w:val="16"/>
        </w:rPr>
        <w:footnoteRef/>
      </w:r>
      <w:r w:rsidRPr="00D77679">
        <w:rPr>
          <w:rFonts w:ascii="Arial" w:hAnsi="Arial" w:cs="Arial"/>
          <w:sz w:val="16"/>
          <w:szCs w:val="16"/>
        </w:rPr>
        <w:t xml:space="preserve"> </w:t>
      </w:r>
      <w:r w:rsidRPr="00D77679">
        <w:rPr>
          <w:rFonts w:ascii="Arial" w:hAnsi="Arial" w:cs="Arial"/>
          <w:sz w:val="16"/>
          <w:szCs w:val="16"/>
          <w:lang w:val="es-MX"/>
        </w:rPr>
        <w:t>De Barbieri, T. (1993). Sobre la categoría de género: Una introducción teórico – metodológica. UNAM, Debates En Sociología, (18), 145-169.</w:t>
      </w:r>
    </w:p>
  </w:footnote>
  <w:footnote w:id="70">
    <w:p w14:paraId="746C79AF" w14:textId="62C0CE7F" w:rsidR="00F05C91" w:rsidRPr="00496930" w:rsidRDefault="00F05C91" w:rsidP="00496930">
      <w:pPr>
        <w:pStyle w:val="Textonotapie"/>
        <w:jc w:val="both"/>
        <w:rPr>
          <w:lang w:val="es-MX"/>
        </w:rPr>
      </w:pPr>
      <w:r>
        <w:rPr>
          <w:rStyle w:val="Refdenotaalpie"/>
        </w:rPr>
        <w:footnoteRef/>
      </w:r>
      <w:r>
        <w:t xml:space="preserve"> </w:t>
      </w:r>
      <w:r w:rsidRPr="00E81ABB">
        <w:rPr>
          <w:rFonts w:ascii="Arial" w:hAnsi="Arial" w:cs="Arial"/>
          <w:i/>
          <w:iCs/>
          <w:sz w:val="16"/>
          <w:szCs w:val="16"/>
          <w:lang w:val="es-MX"/>
        </w:rPr>
        <w:t>CIDH (2003). Situación de los derechos humanos de las mujeres en Ciudad Juárez, México: el derecho a no ser objeto de violencia y discriminación. OEA / Ser. L/V/ II.117, Doc. 44, 7 de marzo de 2003, Punto 137.</w:t>
      </w:r>
    </w:p>
  </w:footnote>
  <w:footnote w:id="71">
    <w:p w14:paraId="212E0E2E" w14:textId="73E4713F" w:rsidR="00F05C91" w:rsidRPr="00786EF7" w:rsidRDefault="00F05C91">
      <w:pPr>
        <w:pStyle w:val="Textonotapie"/>
        <w:rPr>
          <w:i/>
          <w:iCs/>
          <w:lang w:val="es-MX"/>
        </w:rPr>
      </w:pPr>
      <w:r w:rsidRPr="00786EF7">
        <w:rPr>
          <w:rStyle w:val="Refdenotaalpie"/>
          <w:i/>
          <w:iCs/>
        </w:rPr>
        <w:footnoteRef/>
      </w:r>
      <w:r w:rsidRPr="00786EF7">
        <w:rPr>
          <w:i/>
          <w:iCs/>
        </w:rPr>
        <w:t xml:space="preserve"> </w:t>
      </w:r>
      <w:r w:rsidRPr="00786EF7">
        <w:rPr>
          <w:rFonts w:ascii="Arial" w:hAnsi="Arial" w:cs="Arial"/>
          <w:i/>
          <w:iCs/>
          <w:sz w:val="16"/>
          <w:szCs w:val="16"/>
          <w:lang w:val="es-MX"/>
        </w:rPr>
        <w:t xml:space="preserve">Corte IDH (2009). Caso </w:t>
      </w:r>
      <w:proofErr w:type="spellStart"/>
      <w:r w:rsidRPr="00786EF7">
        <w:rPr>
          <w:rFonts w:ascii="Arial" w:hAnsi="Arial" w:cs="Arial"/>
          <w:i/>
          <w:iCs/>
          <w:sz w:val="16"/>
          <w:szCs w:val="16"/>
          <w:lang w:val="es-MX"/>
        </w:rPr>
        <w:t>Kawas</w:t>
      </w:r>
      <w:proofErr w:type="spellEnd"/>
      <w:r w:rsidRPr="00786EF7">
        <w:rPr>
          <w:rFonts w:ascii="Arial" w:hAnsi="Arial" w:cs="Arial"/>
          <w:i/>
          <w:iCs/>
          <w:sz w:val="16"/>
          <w:szCs w:val="16"/>
          <w:lang w:val="es-MX"/>
        </w:rPr>
        <w:t xml:space="preserve"> Fernández Vs. Honduras. Fondo, Reparaciones y Costas. Sentencia de 3 de abril de 2009, Serie C No. 196, párr. 78</w:t>
      </w:r>
    </w:p>
  </w:footnote>
  <w:footnote w:id="72">
    <w:p w14:paraId="71E7C959" w14:textId="6AF8CE9C" w:rsidR="005711E9" w:rsidRPr="005711E9" w:rsidRDefault="005711E9" w:rsidP="005711E9">
      <w:pPr>
        <w:pStyle w:val="Textonotapie"/>
        <w:jc w:val="both"/>
        <w:rPr>
          <w:rFonts w:ascii="Arial" w:hAnsi="Arial" w:cs="Arial"/>
          <w:sz w:val="16"/>
          <w:szCs w:val="16"/>
          <w:lang w:val="es-MX"/>
        </w:rPr>
      </w:pPr>
      <w:r w:rsidRPr="005711E9">
        <w:rPr>
          <w:rStyle w:val="Refdenotaalpie"/>
          <w:rFonts w:ascii="Arial" w:hAnsi="Arial" w:cs="Arial"/>
          <w:sz w:val="16"/>
          <w:szCs w:val="16"/>
        </w:rPr>
        <w:footnoteRef/>
      </w:r>
      <w:r w:rsidRPr="005711E9">
        <w:rPr>
          <w:rFonts w:ascii="Arial" w:hAnsi="Arial" w:cs="Arial"/>
          <w:sz w:val="16"/>
          <w:szCs w:val="16"/>
        </w:rPr>
        <w:t xml:space="preserve"> </w:t>
      </w:r>
      <w:r w:rsidRPr="005711E9">
        <w:rPr>
          <w:rStyle w:val="Ninguno"/>
          <w:rFonts w:ascii="Arial" w:hAnsi="Arial" w:cs="Arial"/>
          <w:sz w:val="16"/>
          <w:szCs w:val="16"/>
        </w:rPr>
        <w:t xml:space="preserve">Comisión de Derechos Humanos del Distrito Federal (2010). </w:t>
      </w:r>
      <w:r w:rsidRPr="005711E9">
        <w:rPr>
          <w:rStyle w:val="Ninguno"/>
          <w:rFonts w:ascii="Arial" w:hAnsi="Arial" w:cs="Arial"/>
          <w:i/>
          <w:iCs/>
          <w:sz w:val="16"/>
          <w:szCs w:val="16"/>
          <w:u w:val="single"/>
        </w:rPr>
        <w:t>Reparación del daño: obligación de justicia</w:t>
      </w:r>
      <w:r w:rsidRPr="005711E9">
        <w:rPr>
          <w:rStyle w:val="Ninguno"/>
          <w:rFonts w:ascii="Arial" w:hAnsi="Arial" w:cs="Arial"/>
          <w:i/>
          <w:iCs/>
          <w:sz w:val="16"/>
          <w:szCs w:val="16"/>
        </w:rPr>
        <w:t>.</w:t>
      </w:r>
      <w:r w:rsidRPr="005711E9">
        <w:rPr>
          <w:rStyle w:val="Ninguno"/>
          <w:rFonts w:ascii="Arial" w:hAnsi="Arial" w:cs="Arial"/>
          <w:sz w:val="16"/>
          <w:szCs w:val="16"/>
        </w:rPr>
        <w:t xml:space="preserve"> Revista de Derechos Humanos, Distrito Federal, México.</w:t>
      </w:r>
    </w:p>
  </w:footnote>
  <w:footnote w:id="73">
    <w:p w14:paraId="56474215" w14:textId="6C39AC7E" w:rsidR="005711E9" w:rsidRPr="005711E9" w:rsidRDefault="005711E9" w:rsidP="005711E9">
      <w:pPr>
        <w:pStyle w:val="Textonotapie"/>
        <w:jc w:val="both"/>
        <w:rPr>
          <w:sz w:val="16"/>
          <w:szCs w:val="16"/>
          <w:lang w:val="es-MX"/>
        </w:rPr>
      </w:pPr>
      <w:r w:rsidRPr="005711E9">
        <w:rPr>
          <w:rStyle w:val="Refdenotaalpie"/>
          <w:sz w:val="16"/>
          <w:szCs w:val="16"/>
        </w:rPr>
        <w:footnoteRef/>
      </w:r>
      <w:r w:rsidRPr="005711E9">
        <w:rPr>
          <w:sz w:val="16"/>
          <w:szCs w:val="16"/>
        </w:rPr>
        <w:t xml:space="preserve"> </w:t>
      </w:r>
      <w:r w:rsidRPr="005711E9">
        <w:rPr>
          <w:rStyle w:val="Ninguno"/>
          <w:rFonts w:ascii="Arial" w:hAnsi="Arial" w:cs="Arial"/>
          <w:sz w:val="16"/>
          <w:szCs w:val="16"/>
        </w:rPr>
        <w:t xml:space="preserve">Asamblea General de las Naciones Unidas, </w:t>
      </w:r>
      <w:r w:rsidRPr="005711E9">
        <w:rPr>
          <w:rStyle w:val="Ninguno"/>
          <w:rFonts w:ascii="Arial" w:hAnsi="Arial" w:cs="Arial"/>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sidRPr="005711E9">
        <w:rPr>
          <w:rStyle w:val="Ninguno"/>
          <w:rFonts w:ascii="Arial" w:hAnsi="Arial" w:cs="Arial"/>
          <w:sz w:val="16"/>
          <w:szCs w:val="16"/>
        </w:rPr>
        <w:t>. Resolución 60/147 aprobada por la Asamblea General el 16 de diciembre de 2005.</w:t>
      </w:r>
    </w:p>
  </w:footnote>
  <w:footnote w:id="74">
    <w:p w14:paraId="656E5A48" w14:textId="77777777" w:rsidR="00F05C91" w:rsidRPr="00824D43" w:rsidRDefault="00F05C91" w:rsidP="004B4D55">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558A6042" w14:textId="77777777" w:rsidR="00F05C91" w:rsidRPr="00824D43" w:rsidRDefault="00F05C91" w:rsidP="004B4D55">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75">
    <w:p w14:paraId="4FE8D51E" w14:textId="59A02D1D" w:rsidR="005711E9" w:rsidRPr="005711E9" w:rsidRDefault="005711E9" w:rsidP="005711E9">
      <w:pPr>
        <w:pStyle w:val="Textonotapie"/>
        <w:jc w:val="both"/>
        <w:rPr>
          <w:sz w:val="16"/>
          <w:szCs w:val="16"/>
          <w:lang w:val="es-MX"/>
        </w:rPr>
      </w:pPr>
      <w:r w:rsidRPr="004833C0">
        <w:rPr>
          <w:rStyle w:val="Refdenotaalpie"/>
          <w:rFonts w:ascii="Arial" w:hAnsi="Arial" w:cs="Arial"/>
          <w:sz w:val="16"/>
          <w:szCs w:val="16"/>
        </w:rPr>
        <w:footnoteRef/>
      </w:r>
      <w:r w:rsidRPr="004833C0">
        <w:rPr>
          <w:rFonts w:ascii="Arial" w:hAnsi="Arial" w:cs="Arial"/>
          <w:sz w:val="16"/>
          <w:szCs w:val="16"/>
        </w:rPr>
        <w:t xml:space="preserve"> </w:t>
      </w:r>
      <w:r w:rsidRPr="004833C0">
        <w:rPr>
          <w:rStyle w:val="Hyperlink2"/>
          <w:rFonts w:ascii="Arial" w:hAnsi="Arial" w:cs="Arial"/>
        </w:rPr>
        <w:t>Calderó</w:t>
      </w:r>
      <w:r w:rsidRPr="005711E9">
        <w:rPr>
          <w:rStyle w:val="Hyperlink2"/>
          <w:rFonts w:ascii="Arial" w:hAnsi="Arial" w:cs="Arial"/>
        </w:rPr>
        <w:t xml:space="preserve">n, J. (2015). </w:t>
      </w:r>
      <w:r w:rsidRPr="005711E9">
        <w:rPr>
          <w:rStyle w:val="Ninguno"/>
          <w:rFonts w:ascii="Arial" w:hAnsi="Arial" w:cs="Arial"/>
          <w:i/>
          <w:iCs/>
          <w:sz w:val="16"/>
          <w:szCs w:val="16"/>
          <w:u w:val="single"/>
        </w:rPr>
        <w:t>La evolución de la “Reparación Integral” en la Jurisprudencia de la Corte Interamericana de Derechos Humanos</w:t>
      </w:r>
      <w:r w:rsidRPr="005711E9">
        <w:rPr>
          <w:rStyle w:val="Hyperlink2"/>
          <w:rFonts w:ascii="Arial" w:hAnsi="Arial" w:cs="Arial"/>
        </w:rPr>
        <w:t>. Colección Sistema Interamericano de Derechos Humanos, México.</w:t>
      </w:r>
    </w:p>
  </w:footnote>
  <w:footnote w:id="76">
    <w:p w14:paraId="3AB1033B" w14:textId="7D7CA119" w:rsidR="004833C0" w:rsidRPr="004833C0" w:rsidRDefault="004833C0" w:rsidP="004833C0">
      <w:pPr>
        <w:pStyle w:val="Textonotapie"/>
        <w:jc w:val="both"/>
        <w:rPr>
          <w:rFonts w:ascii="Arial" w:hAnsi="Arial" w:cs="Arial"/>
          <w:sz w:val="16"/>
          <w:szCs w:val="16"/>
          <w:lang w:val="es-MX"/>
        </w:rPr>
      </w:pPr>
      <w:r w:rsidRPr="004833C0">
        <w:rPr>
          <w:rStyle w:val="Refdenotaalpie"/>
          <w:rFonts w:ascii="Arial" w:hAnsi="Arial" w:cs="Arial"/>
          <w:sz w:val="16"/>
          <w:szCs w:val="16"/>
        </w:rPr>
        <w:footnoteRef/>
      </w:r>
      <w:r w:rsidRPr="004833C0">
        <w:rPr>
          <w:rFonts w:ascii="Arial" w:hAnsi="Arial" w:cs="Arial"/>
          <w:sz w:val="16"/>
          <w:szCs w:val="16"/>
        </w:rPr>
        <w:t xml:space="preserve"> </w:t>
      </w:r>
      <w:r w:rsidRPr="004833C0">
        <w:rPr>
          <w:rStyle w:val="Hyperlink2"/>
          <w:rFonts w:ascii="Arial" w:hAnsi="Arial" w:cs="Arial"/>
        </w:rPr>
        <w:t>Calderón, J. (2013).</w:t>
      </w:r>
      <w:r w:rsidRPr="004833C0">
        <w:rPr>
          <w:rStyle w:val="Ninguno"/>
          <w:rFonts w:ascii="Arial" w:hAnsi="Arial" w:cs="Arial"/>
          <w:i/>
          <w:iCs/>
          <w:sz w:val="16"/>
          <w:szCs w:val="16"/>
        </w:rPr>
        <w:t xml:space="preserve"> </w:t>
      </w:r>
      <w:r w:rsidRPr="004833C0">
        <w:rPr>
          <w:rStyle w:val="Ninguno"/>
          <w:rFonts w:ascii="Arial" w:hAnsi="Arial" w:cs="Arial"/>
          <w:i/>
          <w:iCs/>
          <w:sz w:val="16"/>
          <w:szCs w:val="16"/>
          <w:u w:val="single"/>
        </w:rPr>
        <w:t>La reparación integral en la jurisprudencia de la Corte Interamericana de Derechos Humanos: estándares aplicables al nuevo paradigma mexicano.</w:t>
      </w:r>
      <w:r w:rsidRPr="004833C0">
        <w:rPr>
          <w:rStyle w:val="Ninguno"/>
          <w:rFonts w:ascii="Arial" w:hAnsi="Arial" w:cs="Arial"/>
          <w:i/>
          <w:iCs/>
          <w:sz w:val="16"/>
          <w:szCs w:val="16"/>
        </w:rPr>
        <w:t xml:space="preserve"> </w:t>
      </w:r>
      <w:r w:rsidRPr="004833C0">
        <w:rPr>
          <w:rStyle w:val="Hyperlink2"/>
          <w:rFonts w:ascii="Arial" w:hAnsi="Arial" w:cs="Arial"/>
        </w:rPr>
        <w:t>Instituto de Investigaciones Jurídicas de la Universidad Autónoma de México, Suprema Corte de Justicia de la Nación, Fundación Konrad Adaneur.</w:t>
      </w:r>
    </w:p>
  </w:footnote>
  <w:footnote w:id="77">
    <w:p w14:paraId="2E140D5C" w14:textId="77777777" w:rsidR="00F05C91" w:rsidRPr="005711E9" w:rsidRDefault="00F05C91" w:rsidP="004B4D55">
      <w:pPr>
        <w:pStyle w:val="Textonotapie"/>
        <w:rPr>
          <w:rFonts w:ascii="Arial" w:hAnsi="Arial" w:cs="Arial"/>
          <w:sz w:val="16"/>
          <w:szCs w:val="16"/>
          <w:lang w:val="es-MX"/>
        </w:rPr>
      </w:pPr>
      <w:r w:rsidRPr="005711E9">
        <w:rPr>
          <w:rStyle w:val="Refdenotaalpie"/>
          <w:rFonts w:ascii="Arial" w:hAnsi="Arial" w:cs="Arial"/>
          <w:sz w:val="16"/>
          <w:szCs w:val="16"/>
        </w:rPr>
        <w:footnoteRef/>
      </w:r>
      <w:r w:rsidRPr="005711E9">
        <w:rPr>
          <w:rFonts w:ascii="Arial" w:hAnsi="Arial" w:cs="Arial"/>
          <w:sz w:val="16"/>
          <w:szCs w:val="16"/>
        </w:rPr>
        <w:t xml:space="preserve"> </w:t>
      </w:r>
      <w:r w:rsidRPr="005711E9">
        <w:rPr>
          <w:rFonts w:ascii="Arial" w:hAnsi="Arial" w:cs="Arial"/>
          <w:sz w:val="16"/>
          <w:szCs w:val="16"/>
          <w:lang w:val="es-MX"/>
        </w:rPr>
        <w:t xml:space="preserve">CPEUM (1917). </w:t>
      </w:r>
    </w:p>
    <w:p w14:paraId="52515E6F" w14:textId="77777777" w:rsidR="00F05C91" w:rsidRPr="005711E9" w:rsidRDefault="00F05C91" w:rsidP="004B4D55">
      <w:pPr>
        <w:pStyle w:val="Textonotapie"/>
        <w:rPr>
          <w:rFonts w:ascii="Arial" w:hAnsi="Arial" w:cs="Arial"/>
          <w:i/>
          <w:sz w:val="16"/>
          <w:szCs w:val="16"/>
        </w:rPr>
      </w:pPr>
      <w:r w:rsidRPr="005711E9">
        <w:rPr>
          <w:rFonts w:ascii="Arial" w:hAnsi="Arial" w:cs="Arial"/>
          <w:i/>
          <w:sz w:val="16"/>
          <w:szCs w:val="16"/>
          <w:u w:val="single"/>
          <w:lang w:val="es-MX"/>
        </w:rPr>
        <w:t>Artículo 1</w:t>
      </w:r>
      <w:r w:rsidRPr="005711E9">
        <w:rPr>
          <w:rFonts w:ascii="Arial" w:hAnsi="Arial" w:cs="Arial"/>
          <w:i/>
          <w:sz w:val="16"/>
          <w:szCs w:val="16"/>
          <w:lang w:val="es-MX"/>
        </w:rPr>
        <w:t>. “…</w:t>
      </w:r>
      <w:r w:rsidRPr="005711E9">
        <w:rPr>
          <w:rFonts w:ascii="Arial" w:hAnsi="Arial" w:cs="Arial"/>
          <w:i/>
          <w:sz w:val="16"/>
          <w:szCs w:val="16"/>
        </w:rPr>
        <w:t>el Estado deberá prevenir, investigar, sancionar y reparar las violaciones a los derechos humanos, en los términos que establezca la ley…”</w:t>
      </w:r>
    </w:p>
    <w:p w14:paraId="16A0A444" w14:textId="77777777" w:rsidR="00F05C91" w:rsidRPr="005711E9" w:rsidRDefault="00F05C91" w:rsidP="004B4D55">
      <w:pPr>
        <w:pStyle w:val="Textonotapie"/>
        <w:jc w:val="both"/>
        <w:rPr>
          <w:rFonts w:ascii="Arial" w:hAnsi="Arial" w:cs="Arial"/>
          <w:i/>
          <w:sz w:val="16"/>
          <w:szCs w:val="16"/>
        </w:rPr>
      </w:pPr>
      <w:r w:rsidRPr="005711E9">
        <w:rPr>
          <w:rFonts w:ascii="Arial" w:hAnsi="Arial" w:cs="Arial"/>
          <w:i/>
          <w:sz w:val="16"/>
          <w:szCs w:val="16"/>
          <w:u w:val="single"/>
        </w:rPr>
        <w:t>Artículo 17</w:t>
      </w:r>
      <w:r w:rsidRPr="005711E9">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2BCA734F" w14:textId="77777777" w:rsidR="00F05C91" w:rsidRPr="005711E9" w:rsidRDefault="00F05C91" w:rsidP="004B4D55">
      <w:pPr>
        <w:pStyle w:val="Textonotapie"/>
        <w:jc w:val="both"/>
        <w:rPr>
          <w:rFonts w:ascii="Arial" w:hAnsi="Arial" w:cs="Arial"/>
          <w:i/>
          <w:sz w:val="16"/>
          <w:szCs w:val="16"/>
        </w:rPr>
      </w:pPr>
      <w:r w:rsidRPr="005711E9">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71A78ECC" w14:textId="77777777" w:rsidR="00227805" w:rsidRDefault="00F05C91" w:rsidP="004B4D55">
      <w:pPr>
        <w:pStyle w:val="Textonotapie"/>
        <w:rPr>
          <w:rFonts w:ascii="Arial" w:hAnsi="Arial" w:cs="Arial"/>
          <w:i/>
          <w:sz w:val="16"/>
          <w:szCs w:val="16"/>
        </w:rPr>
      </w:pPr>
      <w:r w:rsidRPr="005711E9">
        <w:rPr>
          <w:rFonts w:ascii="Arial" w:hAnsi="Arial" w:cs="Arial"/>
          <w:i/>
          <w:sz w:val="16"/>
          <w:szCs w:val="16"/>
          <w:u w:val="single"/>
        </w:rPr>
        <w:t>Artículo 20</w:t>
      </w:r>
      <w:r w:rsidRPr="005711E9">
        <w:rPr>
          <w:rFonts w:ascii="Arial" w:hAnsi="Arial" w:cs="Arial"/>
          <w:i/>
          <w:sz w:val="16"/>
          <w:szCs w:val="16"/>
        </w:rPr>
        <w:t xml:space="preserve">. C. De los derechos de la víctima o del ofendido: </w:t>
      </w:r>
    </w:p>
    <w:p w14:paraId="10B676CB" w14:textId="15F2FBDC" w:rsidR="00F05C91" w:rsidRPr="005711E9" w:rsidRDefault="00227805" w:rsidP="004B4D55">
      <w:pPr>
        <w:pStyle w:val="Textonotapie"/>
        <w:rPr>
          <w:rFonts w:ascii="Arial" w:hAnsi="Arial" w:cs="Arial"/>
          <w:sz w:val="16"/>
          <w:szCs w:val="16"/>
          <w:lang w:val="es-MX"/>
        </w:rPr>
      </w:pPr>
      <w:r>
        <w:rPr>
          <w:rFonts w:ascii="Arial" w:hAnsi="Arial" w:cs="Arial"/>
          <w:i/>
          <w:sz w:val="16"/>
          <w:szCs w:val="16"/>
        </w:rPr>
        <w:t>“</w:t>
      </w:r>
      <w:r w:rsidR="00F05C91" w:rsidRPr="005711E9">
        <w:rPr>
          <w:rFonts w:ascii="Arial" w:hAnsi="Arial" w:cs="Arial"/>
          <w:i/>
          <w:sz w:val="16"/>
          <w:szCs w:val="16"/>
        </w:rPr>
        <w:t xml:space="preserve">… IV. </w:t>
      </w:r>
      <w:r w:rsidR="00F05C91" w:rsidRPr="005711E9">
        <w:rPr>
          <w:rFonts w:ascii="Arial" w:hAnsi="Arial" w:cs="Arial"/>
          <w:sz w:val="16"/>
          <w:szCs w:val="16"/>
        </w:rPr>
        <w:t>Que se le repare el daño…”</w:t>
      </w:r>
    </w:p>
  </w:footnote>
  <w:footnote w:id="78">
    <w:p w14:paraId="3E862447" w14:textId="77777777" w:rsidR="005711E9" w:rsidRPr="005711E9" w:rsidRDefault="00F05C91" w:rsidP="004B4D55">
      <w:pPr>
        <w:pStyle w:val="Textonotapie"/>
        <w:jc w:val="both"/>
        <w:rPr>
          <w:rFonts w:ascii="Arial" w:hAnsi="Arial" w:cs="Arial"/>
          <w:i/>
          <w:iCs/>
          <w:sz w:val="16"/>
          <w:szCs w:val="16"/>
          <w:u w:val="single"/>
          <w:lang w:val="es-MX"/>
        </w:rPr>
      </w:pPr>
      <w:r w:rsidRPr="005711E9">
        <w:rPr>
          <w:rStyle w:val="Refdenotaalpie"/>
          <w:rFonts w:ascii="Arial" w:hAnsi="Arial" w:cs="Arial"/>
          <w:sz w:val="16"/>
          <w:szCs w:val="16"/>
        </w:rPr>
        <w:footnoteRef/>
      </w:r>
      <w:r w:rsidRPr="005711E9">
        <w:rPr>
          <w:rFonts w:ascii="Arial" w:hAnsi="Arial" w:cs="Arial"/>
          <w:sz w:val="16"/>
          <w:szCs w:val="16"/>
        </w:rPr>
        <w:t xml:space="preserve"> </w:t>
      </w:r>
      <w:r w:rsidRPr="005711E9">
        <w:rPr>
          <w:rFonts w:ascii="Arial" w:hAnsi="Arial" w:cs="Arial"/>
          <w:sz w:val="16"/>
          <w:szCs w:val="16"/>
          <w:lang w:val="es-MX"/>
        </w:rPr>
        <w:t>Ley Federal de Responsabilidad Patrimonial del Estado (2004).</w:t>
      </w:r>
      <w:r w:rsidRPr="005711E9">
        <w:rPr>
          <w:rFonts w:ascii="Arial" w:hAnsi="Arial" w:cs="Arial"/>
          <w:i/>
          <w:iCs/>
          <w:sz w:val="16"/>
          <w:szCs w:val="16"/>
          <w:lang w:val="es-MX"/>
        </w:rPr>
        <w:t xml:space="preserve"> </w:t>
      </w:r>
    </w:p>
    <w:p w14:paraId="42F7FC19" w14:textId="55808549" w:rsidR="00F05C91" w:rsidRPr="005711E9" w:rsidRDefault="00F05C91" w:rsidP="004B4D55">
      <w:pPr>
        <w:pStyle w:val="Textonotapie"/>
        <w:jc w:val="both"/>
        <w:rPr>
          <w:i/>
          <w:iCs/>
          <w:sz w:val="16"/>
          <w:szCs w:val="16"/>
          <w:lang w:val="es-MX"/>
        </w:rPr>
      </w:pPr>
      <w:r w:rsidRPr="005711E9">
        <w:rPr>
          <w:rFonts w:ascii="Arial" w:hAnsi="Arial" w:cs="Arial"/>
          <w:i/>
          <w:iCs/>
          <w:sz w:val="16"/>
          <w:szCs w:val="16"/>
          <w:u w:val="single"/>
          <w:lang w:val="es-MX"/>
        </w:rPr>
        <w:t>Artículo 2.</w:t>
      </w:r>
      <w:r w:rsidRPr="005711E9">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79">
    <w:p w14:paraId="6F16C5B7" w14:textId="77777777" w:rsidR="005711E9" w:rsidRPr="005711E9" w:rsidRDefault="00F05C91" w:rsidP="004B4D55">
      <w:pPr>
        <w:pStyle w:val="Textonotapie"/>
        <w:jc w:val="both"/>
        <w:rPr>
          <w:rFonts w:ascii="Arial" w:hAnsi="Arial" w:cs="Arial"/>
          <w:sz w:val="16"/>
          <w:szCs w:val="16"/>
          <w:lang w:val="es-MX"/>
        </w:rPr>
      </w:pPr>
      <w:r w:rsidRPr="005711E9">
        <w:rPr>
          <w:rStyle w:val="Refdenotaalpie"/>
          <w:rFonts w:ascii="Arial" w:hAnsi="Arial" w:cs="Arial"/>
          <w:sz w:val="16"/>
          <w:szCs w:val="16"/>
        </w:rPr>
        <w:footnoteRef/>
      </w:r>
      <w:r w:rsidRPr="005711E9">
        <w:rPr>
          <w:sz w:val="16"/>
          <w:szCs w:val="16"/>
        </w:rPr>
        <w:t xml:space="preserve"> </w:t>
      </w:r>
      <w:r w:rsidRPr="005711E9">
        <w:rPr>
          <w:rFonts w:ascii="Arial" w:hAnsi="Arial" w:cs="Arial"/>
          <w:sz w:val="16"/>
          <w:szCs w:val="16"/>
          <w:lang w:val="es-MX"/>
        </w:rPr>
        <w:t xml:space="preserve">Ley General de Víctimas (2013). </w:t>
      </w:r>
    </w:p>
    <w:p w14:paraId="3E8F2752" w14:textId="3978EC87" w:rsidR="00F05C91" w:rsidRPr="005711E9" w:rsidRDefault="00F05C91" w:rsidP="004B4D55">
      <w:pPr>
        <w:pStyle w:val="Textonotapie"/>
        <w:jc w:val="both"/>
        <w:rPr>
          <w:rFonts w:ascii="Arial" w:hAnsi="Arial" w:cs="Arial"/>
          <w:i/>
          <w:iCs/>
          <w:sz w:val="16"/>
          <w:szCs w:val="16"/>
          <w:lang w:val="es-MX"/>
        </w:rPr>
      </w:pPr>
      <w:r w:rsidRPr="005711E9">
        <w:rPr>
          <w:rFonts w:ascii="Arial" w:hAnsi="Arial" w:cs="Arial"/>
          <w:i/>
          <w:iCs/>
          <w:sz w:val="16"/>
          <w:szCs w:val="16"/>
          <w:u w:val="single"/>
          <w:lang w:val="es-MX"/>
        </w:rPr>
        <w:t>Artículo 2</w:t>
      </w:r>
      <w:r w:rsidRPr="005711E9">
        <w:rPr>
          <w:rFonts w:ascii="Arial" w:hAnsi="Arial" w:cs="Arial"/>
          <w:i/>
          <w:iCs/>
          <w:sz w:val="16"/>
          <w:szCs w:val="16"/>
          <w:lang w:val="es-MX"/>
        </w:rPr>
        <w:t xml:space="preserve">. </w:t>
      </w:r>
      <w:r w:rsidRPr="005711E9">
        <w:rPr>
          <w:rFonts w:ascii="Arial" w:hAnsi="Arial" w:cs="Arial"/>
          <w:i/>
          <w:iCs/>
          <w:sz w:val="16"/>
          <w:szCs w:val="16"/>
        </w:rPr>
        <w:t xml:space="preserve">El objeto de esta Ley es: </w:t>
      </w:r>
    </w:p>
    <w:p w14:paraId="14E43F45" w14:textId="36905AA7" w:rsidR="00F05C91" w:rsidRPr="005711E9" w:rsidRDefault="00227805" w:rsidP="004B4D55">
      <w:pPr>
        <w:pStyle w:val="Textonotapie"/>
        <w:jc w:val="both"/>
        <w:rPr>
          <w:rFonts w:ascii="Arial" w:hAnsi="Arial" w:cs="Arial"/>
          <w:i/>
          <w:iCs/>
          <w:sz w:val="16"/>
          <w:szCs w:val="16"/>
        </w:rPr>
      </w:pPr>
      <w:r>
        <w:rPr>
          <w:rFonts w:ascii="Arial" w:hAnsi="Arial" w:cs="Arial"/>
          <w:i/>
          <w:iCs/>
          <w:sz w:val="16"/>
          <w:szCs w:val="16"/>
        </w:rPr>
        <w:t>“…</w:t>
      </w:r>
      <w:r w:rsidR="00F05C91" w:rsidRPr="005711E9">
        <w:rPr>
          <w:rFonts w:ascii="Arial" w:hAnsi="Arial" w:cs="Arial"/>
          <w:i/>
          <w:iCs/>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 …”</w:t>
      </w:r>
    </w:p>
  </w:footnote>
  <w:footnote w:id="80">
    <w:p w14:paraId="7A97C6AF" w14:textId="77777777" w:rsidR="005711E9" w:rsidRDefault="00F05C91" w:rsidP="004B4D55">
      <w:pPr>
        <w:pStyle w:val="Textonotapie"/>
        <w:jc w:val="both"/>
        <w:rPr>
          <w:rFonts w:ascii="Arial" w:hAnsi="Arial" w:cs="Arial"/>
          <w:i/>
          <w:iCs/>
          <w:sz w:val="16"/>
          <w:szCs w:val="16"/>
          <w:u w:val="single"/>
        </w:rPr>
      </w:pPr>
      <w:r w:rsidRPr="005711E9">
        <w:rPr>
          <w:rStyle w:val="Refdenotaalpie"/>
          <w:rFonts w:ascii="Arial" w:hAnsi="Arial" w:cs="Arial"/>
          <w:sz w:val="16"/>
          <w:szCs w:val="16"/>
        </w:rPr>
        <w:footnoteRef/>
      </w:r>
      <w:r w:rsidRPr="005711E9">
        <w:rPr>
          <w:rFonts w:ascii="Arial" w:hAnsi="Arial" w:cs="Arial"/>
          <w:sz w:val="16"/>
          <w:szCs w:val="16"/>
          <w:lang w:val="es-MX"/>
        </w:rPr>
        <w:t xml:space="preserve"> Ley General de Víctimas (2013).</w:t>
      </w:r>
      <w:r w:rsidRPr="005711E9">
        <w:rPr>
          <w:rFonts w:ascii="Arial" w:hAnsi="Arial" w:cs="Arial"/>
          <w:i/>
          <w:iCs/>
          <w:sz w:val="16"/>
          <w:szCs w:val="16"/>
          <w:lang w:val="es-MX"/>
        </w:rPr>
        <w:t xml:space="preserve"> </w:t>
      </w:r>
    </w:p>
    <w:p w14:paraId="135C02AD" w14:textId="57ABF30B" w:rsidR="00F05C91" w:rsidRPr="005711E9" w:rsidRDefault="00F05C91" w:rsidP="004B4D55">
      <w:pPr>
        <w:pStyle w:val="Textonotapie"/>
        <w:jc w:val="both"/>
        <w:rPr>
          <w:rFonts w:ascii="Arial" w:hAnsi="Arial" w:cs="Arial"/>
          <w:i/>
          <w:iCs/>
          <w:sz w:val="16"/>
          <w:szCs w:val="16"/>
          <w:lang w:val="es-MX"/>
        </w:rPr>
      </w:pPr>
      <w:r w:rsidRPr="005711E9">
        <w:rPr>
          <w:rFonts w:ascii="Arial" w:hAnsi="Arial" w:cs="Arial"/>
          <w:i/>
          <w:iCs/>
          <w:sz w:val="16"/>
          <w:szCs w:val="16"/>
          <w:u w:val="single"/>
        </w:rPr>
        <w:t>Artículo 4</w:t>
      </w:r>
      <w:r w:rsidRPr="005711E9">
        <w:rPr>
          <w:rFonts w:ascii="Arial" w:hAnsi="Arial" w:cs="Arial"/>
          <w:i/>
          <w:iCs/>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4BDF5AB3" w14:textId="77777777" w:rsidR="00F05C91" w:rsidRPr="005711E9" w:rsidRDefault="00F05C91" w:rsidP="004B4D55">
      <w:pPr>
        <w:pStyle w:val="Textonotapie"/>
        <w:jc w:val="both"/>
        <w:rPr>
          <w:rFonts w:ascii="Arial" w:hAnsi="Arial" w:cs="Arial"/>
          <w:i/>
          <w:iCs/>
          <w:sz w:val="16"/>
          <w:szCs w:val="16"/>
        </w:rPr>
      </w:pPr>
      <w:r w:rsidRPr="005711E9">
        <w:rPr>
          <w:rFonts w:ascii="Arial" w:hAnsi="Arial" w:cs="Arial"/>
          <w:i/>
          <w:iCs/>
          <w:sz w:val="16"/>
          <w:szCs w:val="16"/>
        </w:rPr>
        <w:t xml:space="preserve">Son víctimas indirectas los familiares o aquellas personas físicas a cargo de la víctima directa que tengan una relación inmediata con ella…” </w:t>
      </w:r>
    </w:p>
  </w:footnote>
  <w:footnote w:id="81">
    <w:p w14:paraId="5B11D222" w14:textId="77777777" w:rsidR="004833C0" w:rsidRDefault="00F05C91" w:rsidP="004B4D55">
      <w:pPr>
        <w:pStyle w:val="Textonotapie"/>
        <w:jc w:val="both"/>
        <w:rPr>
          <w:rFonts w:ascii="Arial" w:hAnsi="Arial" w:cs="Arial"/>
          <w:i/>
          <w:iCs/>
          <w:sz w:val="16"/>
          <w:szCs w:val="16"/>
          <w:u w:val="single"/>
        </w:rPr>
      </w:pPr>
      <w:r w:rsidRPr="004833C0">
        <w:rPr>
          <w:rStyle w:val="Refdenotaalpie"/>
          <w:rFonts w:ascii="Arial" w:hAnsi="Arial" w:cs="Arial"/>
          <w:sz w:val="16"/>
          <w:szCs w:val="16"/>
        </w:rPr>
        <w:footnoteRef/>
      </w:r>
      <w:r w:rsidRPr="004833C0">
        <w:rPr>
          <w:rFonts w:ascii="Arial" w:hAnsi="Arial" w:cs="Arial"/>
          <w:sz w:val="16"/>
          <w:szCs w:val="16"/>
        </w:rPr>
        <w:t xml:space="preserve"> </w:t>
      </w:r>
      <w:r w:rsidRPr="004833C0">
        <w:rPr>
          <w:rFonts w:ascii="Arial" w:hAnsi="Arial" w:cs="Arial"/>
          <w:sz w:val="16"/>
        </w:rPr>
        <w:t>Ley General de Víctimas (2013).</w:t>
      </w:r>
      <w:r w:rsidRPr="00D81998">
        <w:rPr>
          <w:rFonts w:ascii="Arial" w:hAnsi="Arial" w:cs="Arial"/>
          <w:i/>
          <w:iCs/>
          <w:sz w:val="16"/>
        </w:rPr>
        <w:t xml:space="preserve"> </w:t>
      </w:r>
    </w:p>
    <w:p w14:paraId="7519A052" w14:textId="77777777" w:rsidR="00227805" w:rsidRDefault="00F05C91" w:rsidP="004B4D55">
      <w:pPr>
        <w:pStyle w:val="Textonotapie"/>
        <w:jc w:val="both"/>
        <w:rPr>
          <w:rFonts w:ascii="Arial" w:hAnsi="Arial" w:cs="Arial"/>
          <w:i/>
          <w:iCs/>
          <w:sz w:val="16"/>
          <w:szCs w:val="16"/>
        </w:rPr>
      </w:pPr>
      <w:r w:rsidRPr="00D81998">
        <w:rPr>
          <w:rFonts w:ascii="Arial" w:hAnsi="Arial" w:cs="Arial"/>
          <w:i/>
          <w:iCs/>
          <w:sz w:val="16"/>
          <w:szCs w:val="16"/>
          <w:u w:val="single"/>
        </w:rPr>
        <w:t>Artículo 7</w:t>
      </w:r>
      <w:r w:rsidRPr="00D81998">
        <w:rPr>
          <w:rFonts w:ascii="Arial" w:hAnsi="Arial" w:cs="Arial"/>
          <w:i/>
          <w:iCs/>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82ED07E" w14:textId="4B902CF5" w:rsidR="00F05C91" w:rsidRPr="00227805" w:rsidRDefault="004833C0" w:rsidP="004B4D55">
      <w:pPr>
        <w:pStyle w:val="Textonotapie"/>
        <w:jc w:val="both"/>
        <w:rPr>
          <w:rFonts w:ascii="Arial" w:hAnsi="Arial" w:cs="Arial"/>
          <w:i/>
          <w:iCs/>
          <w:sz w:val="16"/>
          <w:szCs w:val="16"/>
        </w:rPr>
      </w:pPr>
      <w:r>
        <w:rPr>
          <w:rFonts w:ascii="Arial" w:hAnsi="Arial" w:cs="Arial"/>
          <w:i/>
          <w:sz w:val="16"/>
          <w:szCs w:val="16"/>
        </w:rPr>
        <w:t>“…</w:t>
      </w:r>
      <w:r w:rsidR="00F05C91" w:rsidRPr="00782BA3">
        <w:rPr>
          <w:rFonts w:ascii="Arial" w:hAnsi="Arial" w:cs="Arial"/>
          <w:i/>
          <w:sz w:val="16"/>
          <w:szCs w:val="16"/>
        </w:rPr>
        <w:t xml:space="preserve">I. </w:t>
      </w:r>
      <w:r w:rsidR="00F05C91" w:rsidRPr="00092789">
        <w:rPr>
          <w:rFonts w:ascii="Arial" w:hAnsi="Arial" w:cs="Arial"/>
          <w:i/>
          <w:sz w:val="16"/>
          <w:szCs w:val="16"/>
        </w:rPr>
        <w:t>A una investigación pronta y eficaz que lleve, en su caso, a la identificación y enjuiciamiento de los responsables de violaciones al Derecho Internacional de los derechos humanos, y a su reparación integral; …”</w:t>
      </w:r>
    </w:p>
  </w:footnote>
  <w:footnote w:id="82">
    <w:p w14:paraId="73EE5A0D" w14:textId="77777777" w:rsidR="004833C0" w:rsidRPr="004833C0" w:rsidRDefault="00F05C91" w:rsidP="004B4D55">
      <w:pPr>
        <w:pStyle w:val="Textonotapie"/>
        <w:rPr>
          <w:rFonts w:ascii="Arial" w:hAnsi="Arial" w:cs="Arial"/>
          <w:iCs/>
          <w:sz w:val="16"/>
          <w:szCs w:val="16"/>
          <w:lang w:val="es-MX"/>
        </w:rPr>
      </w:pPr>
      <w:r w:rsidRPr="004833C0">
        <w:rPr>
          <w:rStyle w:val="Refdenotaalpie"/>
          <w:rFonts w:ascii="Arial" w:hAnsi="Arial" w:cs="Arial"/>
          <w:iCs/>
          <w:sz w:val="16"/>
          <w:szCs w:val="16"/>
        </w:rPr>
        <w:footnoteRef/>
      </w:r>
      <w:r w:rsidRPr="004833C0">
        <w:rPr>
          <w:rFonts w:ascii="Arial" w:hAnsi="Arial" w:cs="Arial"/>
          <w:iCs/>
          <w:sz w:val="16"/>
          <w:szCs w:val="16"/>
        </w:rPr>
        <w:t xml:space="preserve"> </w:t>
      </w:r>
      <w:r w:rsidRPr="004833C0">
        <w:rPr>
          <w:rFonts w:ascii="Arial" w:hAnsi="Arial" w:cs="Arial"/>
          <w:iCs/>
          <w:sz w:val="16"/>
          <w:szCs w:val="16"/>
          <w:lang w:val="es-MX"/>
        </w:rPr>
        <w:t xml:space="preserve">Constitución Política del Estado de Coahuila de Zaragoza (1918). </w:t>
      </w:r>
    </w:p>
    <w:p w14:paraId="034B0CC0" w14:textId="77777777" w:rsidR="004833C0" w:rsidRDefault="00F05C91" w:rsidP="004B4D55">
      <w:pPr>
        <w:pStyle w:val="Textonotapie"/>
        <w:rPr>
          <w:rFonts w:ascii="Arial" w:hAnsi="Arial" w:cs="Arial"/>
          <w:i/>
          <w:sz w:val="16"/>
          <w:szCs w:val="16"/>
        </w:rPr>
      </w:pPr>
      <w:r w:rsidRPr="00092789">
        <w:rPr>
          <w:rFonts w:ascii="Arial" w:hAnsi="Arial" w:cs="Arial"/>
          <w:i/>
          <w:sz w:val="16"/>
          <w:szCs w:val="16"/>
          <w:u w:val="single"/>
          <w:lang w:val="es-MX"/>
        </w:rPr>
        <w:t>Artículo 157</w:t>
      </w:r>
      <w:r w:rsidRPr="00092789">
        <w:rPr>
          <w:rFonts w:ascii="Arial" w:hAnsi="Arial" w:cs="Arial"/>
          <w:i/>
          <w:sz w:val="16"/>
          <w:szCs w:val="16"/>
          <w:lang w:val="es-MX"/>
        </w:rPr>
        <w:t xml:space="preserve">. </w:t>
      </w:r>
      <w:r w:rsidRPr="00092789">
        <w:rPr>
          <w:rFonts w:ascii="Arial" w:hAnsi="Arial" w:cs="Arial"/>
          <w:i/>
          <w:sz w:val="16"/>
          <w:szCs w:val="16"/>
        </w:rPr>
        <w:t xml:space="preserve">El proceso penal será acusatorio y oral. Se regirá por los principios de publicidad, contradicción, concentración, continuidad e inmediación. </w:t>
      </w:r>
    </w:p>
    <w:p w14:paraId="18FFD6D1" w14:textId="77777777" w:rsidR="00227805" w:rsidRDefault="00F05C91" w:rsidP="004B4D55">
      <w:pPr>
        <w:pStyle w:val="Textonotapie"/>
        <w:rPr>
          <w:rFonts w:ascii="Arial" w:hAnsi="Arial" w:cs="Arial"/>
          <w:i/>
          <w:sz w:val="16"/>
          <w:szCs w:val="16"/>
        </w:rPr>
      </w:pPr>
      <w:r w:rsidRPr="00092789">
        <w:rPr>
          <w:rFonts w:ascii="Arial" w:hAnsi="Arial" w:cs="Arial"/>
          <w:i/>
          <w:sz w:val="16"/>
          <w:szCs w:val="16"/>
        </w:rPr>
        <w:t xml:space="preserve">“…C. La víctima o el ofendido por algún delito en todo proceso penal, tendrá derecho a: </w:t>
      </w:r>
    </w:p>
    <w:p w14:paraId="3701683C" w14:textId="60C5A2B5" w:rsidR="00F05C91" w:rsidRPr="00227805" w:rsidRDefault="00227805" w:rsidP="004B4D55">
      <w:pPr>
        <w:pStyle w:val="Textonotapie"/>
        <w:rPr>
          <w:rFonts w:ascii="Arial" w:hAnsi="Arial" w:cs="Arial"/>
          <w:i/>
          <w:sz w:val="16"/>
          <w:szCs w:val="16"/>
        </w:rPr>
      </w:pPr>
      <w:r>
        <w:rPr>
          <w:rFonts w:ascii="Arial" w:hAnsi="Arial" w:cs="Arial"/>
          <w:i/>
          <w:sz w:val="16"/>
          <w:szCs w:val="16"/>
        </w:rPr>
        <w:t>“</w:t>
      </w:r>
      <w:r w:rsidR="004833C0">
        <w:rPr>
          <w:rFonts w:ascii="Arial" w:hAnsi="Arial" w:cs="Arial"/>
          <w:i/>
          <w:sz w:val="16"/>
          <w:szCs w:val="16"/>
        </w:rPr>
        <w:t>…</w:t>
      </w:r>
      <w:r>
        <w:rPr>
          <w:rFonts w:ascii="Arial" w:hAnsi="Arial" w:cs="Arial"/>
          <w:i/>
          <w:sz w:val="16"/>
          <w:szCs w:val="16"/>
        </w:rPr>
        <w:t xml:space="preserve"> </w:t>
      </w:r>
      <w:r w:rsidR="00F05C91" w:rsidRPr="00092789">
        <w:rPr>
          <w:rFonts w:ascii="Arial" w:hAnsi="Arial" w:cs="Arial"/>
          <w:i/>
          <w:sz w:val="16"/>
          <w:szCs w:val="16"/>
        </w:rPr>
        <w:t>III. La reparación del daño, en los casos en que sea procedente…”</w:t>
      </w:r>
    </w:p>
  </w:footnote>
  <w:footnote w:id="83">
    <w:p w14:paraId="4D5D1B9E" w14:textId="77777777" w:rsidR="004833C0" w:rsidRPr="004833C0" w:rsidRDefault="00F05C91" w:rsidP="004B4D55">
      <w:pPr>
        <w:pStyle w:val="Textonotapie"/>
        <w:jc w:val="both"/>
        <w:rPr>
          <w:rFonts w:ascii="Arial" w:hAnsi="Arial" w:cs="Arial"/>
          <w:iCs/>
          <w:sz w:val="16"/>
          <w:szCs w:val="16"/>
          <w:lang w:val="es-MX"/>
        </w:rPr>
      </w:pPr>
      <w:r w:rsidRPr="004833C0">
        <w:rPr>
          <w:rStyle w:val="Refdenotaalpie"/>
          <w:rFonts w:ascii="Arial" w:hAnsi="Arial" w:cs="Arial"/>
          <w:iCs/>
          <w:sz w:val="16"/>
          <w:szCs w:val="16"/>
        </w:rPr>
        <w:footnoteRef/>
      </w:r>
      <w:r w:rsidRPr="004833C0">
        <w:rPr>
          <w:rFonts w:ascii="Arial" w:hAnsi="Arial" w:cs="Arial"/>
          <w:iCs/>
          <w:sz w:val="16"/>
          <w:szCs w:val="16"/>
          <w:lang w:val="es-MX"/>
        </w:rPr>
        <w:t xml:space="preserve"> Ley de Víctimas para el Estado de Coahuila de Zaragoza (2014). </w:t>
      </w:r>
    </w:p>
    <w:p w14:paraId="4C08A661" w14:textId="1A01AD2B" w:rsidR="00F05C91" w:rsidRPr="00092789" w:rsidRDefault="00F05C91" w:rsidP="004B4D55">
      <w:pPr>
        <w:pStyle w:val="Textonotapie"/>
        <w:jc w:val="both"/>
        <w:rPr>
          <w:rFonts w:ascii="Arial" w:hAnsi="Arial" w:cs="Arial"/>
          <w:i/>
          <w:sz w:val="16"/>
          <w:szCs w:val="16"/>
          <w:lang w:val="es-MX"/>
        </w:rPr>
      </w:pPr>
      <w:r w:rsidRPr="00092789">
        <w:rPr>
          <w:rFonts w:ascii="Arial" w:hAnsi="Arial" w:cs="Arial"/>
          <w:i/>
          <w:sz w:val="16"/>
          <w:szCs w:val="16"/>
          <w:u w:val="single"/>
          <w:lang w:val="es-MX"/>
        </w:rPr>
        <w:t>Artículo 1</w:t>
      </w:r>
      <w:r w:rsidRPr="00092789">
        <w:rPr>
          <w:rFonts w:ascii="Arial" w:hAnsi="Arial" w:cs="Arial"/>
          <w:i/>
          <w:sz w:val="16"/>
          <w:szCs w:val="16"/>
          <w:lang w:val="es-MX"/>
        </w:rPr>
        <w:t xml:space="preserve">. </w:t>
      </w:r>
      <w:r w:rsidRPr="00092789">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p>
  </w:footnote>
  <w:footnote w:id="84">
    <w:p w14:paraId="426E8749" w14:textId="77777777" w:rsidR="004833C0" w:rsidRPr="004833C0" w:rsidRDefault="00F05C91" w:rsidP="004B4D55">
      <w:pPr>
        <w:pStyle w:val="Textonotapie"/>
        <w:jc w:val="both"/>
        <w:rPr>
          <w:rFonts w:ascii="Arial" w:hAnsi="Arial" w:cs="Arial"/>
          <w:iCs/>
          <w:sz w:val="16"/>
          <w:szCs w:val="16"/>
          <w:lang w:val="es-MX"/>
        </w:rPr>
      </w:pPr>
      <w:r w:rsidRPr="004833C0">
        <w:rPr>
          <w:rStyle w:val="Refdenotaalpie"/>
          <w:rFonts w:ascii="Arial" w:hAnsi="Arial" w:cs="Arial"/>
          <w:iCs/>
          <w:sz w:val="16"/>
          <w:szCs w:val="16"/>
        </w:rPr>
        <w:footnoteRef/>
      </w:r>
      <w:r w:rsidRPr="004833C0">
        <w:rPr>
          <w:rFonts w:ascii="Arial" w:hAnsi="Arial" w:cs="Arial"/>
          <w:iCs/>
          <w:sz w:val="16"/>
          <w:szCs w:val="16"/>
          <w:lang w:val="es-MX"/>
        </w:rPr>
        <w:t xml:space="preserve">Ley de Víctimas para el Estado de Coahuila de Zaragoza (2014). </w:t>
      </w:r>
    </w:p>
    <w:p w14:paraId="02E3B640" w14:textId="0EA7477F" w:rsidR="00F05C91" w:rsidRPr="004833C0" w:rsidRDefault="00F05C91" w:rsidP="004B4D55">
      <w:pPr>
        <w:pStyle w:val="Textonotapie"/>
        <w:jc w:val="both"/>
        <w:rPr>
          <w:rFonts w:ascii="Arial" w:hAnsi="Arial" w:cs="Arial"/>
          <w:i/>
          <w:sz w:val="16"/>
          <w:szCs w:val="16"/>
        </w:rPr>
      </w:pPr>
      <w:r w:rsidRPr="00092789">
        <w:rPr>
          <w:rFonts w:ascii="Arial" w:hAnsi="Arial" w:cs="Arial"/>
          <w:i/>
          <w:sz w:val="16"/>
          <w:szCs w:val="16"/>
          <w:u w:val="single"/>
        </w:rPr>
        <w:t>Artículo 4</w:t>
      </w:r>
      <w:r w:rsidRPr="00092789">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85">
    <w:p w14:paraId="789AE028" w14:textId="77777777" w:rsidR="004833C0" w:rsidRDefault="00F05C91" w:rsidP="004B4D55">
      <w:pPr>
        <w:pStyle w:val="Textonotapie"/>
        <w:jc w:val="both"/>
        <w:rPr>
          <w:rFonts w:ascii="Arial" w:hAnsi="Arial" w:cs="Arial"/>
          <w:i/>
          <w:sz w:val="16"/>
          <w:szCs w:val="16"/>
          <w:u w:val="single"/>
          <w:lang w:val="es-MX"/>
        </w:rPr>
      </w:pPr>
      <w:r w:rsidRPr="004833C0">
        <w:rPr>
          <w:rStyle w:val="Refdenotaalpie"/>
          <w:rFonts w:ascii="Arial" w:hAnsi="Arial" w:cs="Arial"/>
          <w:iCs/>
          <w:sz w:val="16"/>
          <w:szCs w:val="16"/>
        </w:rPr>
        <w:footnoteRef/>
      </w:r>
      <w:r w:rsidRPr="004833C0">
        <w:rPr>
          <w:rFonts w:ascii="Arial" w:hAnsi="Arial" w:cs="Arial"/>
          <w:iCs/>
          <w:sz w:val="16"/>
          <w:szCs w:val="16"/>
        </w:rPr>
        <w:t xml:space="preserve"> </w:t>
      </w:r>
      <w:r w:rsidRPr="004833C0">
        <w:rPr>
          <w:rFonts w:ascii="Arial" w:hAnsi="Arial" w:cs="Arial"/>
          <w:iCs/>
          <w:sz w:val="16"/>
          <w:szCs w:val="16"/>
          <w:lang w:val="es-MX"/>
        </w:rPr>
        <w:t>Ley de Responsabilidad Patrimonial del Estado y Municipios de Coahuila de Zaragoza (2019).</w:t>
      </w:r>
      <w:r w:rsidRPr="00092789">
        <w:rPr>
          <w:rFonts w:ascii="Arial" w:hAnsi="Arial" w:cs="Arial"/>
          <w:i/>
          <w:sz w:val="16"/>
          <w:szCs w:val="16"/>
          <w:lang w:val="es-MX"/>
        </w:rPr>
        <w:t xml:space="preserve"> </w:t>
      </w:r>
    </w:p>
    <w:p w14:paraId="74D37503" w14:textId="2548E58C" w:rsidR="00F05C91" w:rsidRPr="00092789" w:rsidRDefault="00F05C91" w:rsidP="004B4D55">
      <w:pPr>
        <w:pStyle w:val="Textonotapie"/>
        <w:jc w:val="both"/>
        <w:rPr>
          <w:rFonts w:ascii="Arial" w:hAnsi="Arial" w:cs="Arial"/>
          <w:i/>
          <w:sz w:val="16"/>
          <w:szCs w:val="16"/>
          <w:lang w:val="es-MX"/>
        </w:rPr>
      </w:pPr>
      <w:r w:rsidRPr="00092789">
        <w:rPr>
          <w:rFonts w:ascii="Arial" w:hAnsi="Arial" w:cs="Arial"/>
          <w:i/>
          <w:sz w:val="16"/>
          <w:szCs w:val="16"/>
          <w:u w:val="single"/>
          <w:lang w:val="es-MX"/>
        </w:rPr>
        <w:t>Artículo 2</w:t>
      </w:r>
      <w:r w:rsidRPr="00092789">
        <w:rPr>
          <w:rFonts w:ascii="Arial" w:hAnsi="Arial" w:cs="Arial"/>
          <w:i/>
          <w:sz w:val="16"/>
          <w:szCs w:val="16"/>
          <w:lang w:val="es-MX"/>
        </w:rPr>
        <w:t>.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86">
    <w:p w14:paraId="412A4061" w14:textId="77777777" w:rsidR="00F05C91" w:rsidRPr="004833C0" w:rsidRDefault="00F05C91" w:rsidP="006F3EB7">
      <w:pPr>
        <w:pStyle w:val="Textonotapie"/>
        <w:jc w:val="both"/>
        <w:rPr>
          <w:rFonts w:ascii="Arial" w:hAnsi="Arial" w:cs="Arial"/>
          <w:sz w:val="16"/>
          <w:szCs w:val="16"/>
          <w:lang w:val="es-MX"/>
        </w:rPr>
      </w:pPr>
      <w:r w:rsidRPr="004833C0">
        <w:rPr>
          <w:rStyle w:val="Refdenotaalpie"/>
          <w:rFonts w:ascii="Arial" w:hAnsi="Arial" w:cs="Arial"/>
          <w:sz w:val="16"/>
          <w:szCs w:val="16"/>
        </w:rPr>
        <w:footnoteRef/>
      </w:r>
      <w:r w:rsidRPr="004833C0">
        <w:rPr>
          <w:rFonts w:ascii="Arial" w:hAnsi="Arial" w:cs="Arial"/>
          <w:sz w:val="16"/>
          <w:szCs w:val="16"/>
        </w:rPr>
        <w:t xml:space="preserve"> </w:t>
      </w:r>
      <w:r w:rsidRPr="004833C0">
        <w:rPr>
          <w:rFonts w:ascii="Arial" w:hAnsi="Arial" w:cs="Arial"/>
          <w:sz w:val="16"/>
          <w:szCs w:val="16"/>
          <w:lang w:val="es-MX"/>
        </w:rPr>
        <w:t xml:space="preserve">Ley en Materia de Desaparición de Personas para el Estado de Coahuila de Zaragoza (2018). </w:t>
      </w:r>
    </w:p>
    <w:p w14:paraId="0CF4A674" w14:textId="77777777" w:rsidR="00F05C91" w:rsidRPr="004833C0" w:rsidRDefault="00F05C91" w:rsidP="006F3EB7">
      <w:pPr>
        <w:pStyle w:val="Textonotapie"/>
        <w:jc w:val="both"/>
        <w:rPr>
          <w:rFonts w:ascii="Arial" w:hAnsi="Arial" w:cs="Arial"/>
          <w:i/>
          <w:iCs/>
          <w:sz w:val="16"/>
          <w:szCs w:val="16"/>
          <w:lang w:val="es-MX"/>
        </w:rPr>
      </w:pPr>
      <w:r w:rsidRPr="004833C0">
        <w:rPr>
          <w:rFonts w:ascii="Arial" w:hAnsi="Arial" w:cs="Arial"/>
          <w:i/>
          <w:iCs/>
          <w:sz w:val="16"/>
          <w:szCs w:val="16"/>
          <w:u w:val="single"/>
          <w:lang w:val="es-MX"/>
        </w:rPr>
        <w:t>Artículo 80</w:t>
      </w:r>
      <w:r w:rsidRPr="004833C0">
        <w:rPr>
          <w:rFonts w:ascii="Arial" w:hAnsi="Arial" w:cs="Arial"/>
          <w:i/>
          <w:iCs/>
          <w:sz w:val="16"/>
          <w:szCs w:val="16"/>
          <w:lang w:val="es-MX"/>
        </w:rPr>
        <w:t xml:space="preserve">. La reparación integral a las víctimas de los delitos previstos en el Ley General comprenderá, además de lo establecido en la Ley General de Víctimas y la Ley de Víctimas para el Estado de Coahuila de Zaragoza, en la jurisprudencia de la Corte Interamericana de Derechos Humanos y en normas del derecho internacional, los siguientes elementos: </w:t>
      </w:r>
    </w:p>
    <w:p w14:paraId="20A2621F" w14:textId="3FE434D1" w:rsidR="00F05C91" w:rsidRPr="004833C0" w:rsidRDefault="004833C0" w:rsidP="006F3EB7">
      <w:pPr>
        <w:pStyle w:val="Textonotapie"/>
        <w:jc w:val="both"/>
        <w:rPr>
          <w:rFonts w:ascii="Arial" w:hAnsi="Arial" w:cs="Arial"/>
          <w:i/>
          <w:iCs/>
          <w:sz w:val="16"/>
          <w:szCs w:val="16"/>
          <w:lang w:val="es-MX"/>
        </w:rPr>
      </w:pPr>
      <w:r>
        <w:rPr>
          <w:rFonts w:ascii="Arial" w:hAnsi="Arial" w:cs="Arial"/>
          <w:i/>
          <w:iCs/>
          <w:sz w:val="16"/>
          <w:szCs w:val="16"/>
          <w:lang w:val="es-MX"/>
        </w:rPr>
        <w:t>“…</w:t>
      </w:r>
      <w:r w:rsidR="00F05C91" w:rsidRPr="004833C0">
        <w:rPr>
          <w:rFonts w:ascii="Arial" w:hAnsi="Arial" w:cs="Arial"/>
          <w:i/>
          <w:iCs/>
          <w:sz w:val="16"/>
          <w:szCs w:val="16"/>
          <w:lang w:val="es-MX"/>
        </w:rPr>
        <w:t>III. Medidas de rehabilitación, que incluyen entre otras:</w:t>
      </w:r>
    </w:p>
    <w:p w14:paraId="109AF8A9" w14:textId="77777777" w:rsidR="00F05C91" w:rsidRPr="004833C0" w:rsidRDefault="00F05C91" w:rsidP="006F3EB7">
      <w:pPr>
        <w:pStyle w:val="Textonotapie"/>
        <w:jc w:val="both"/>
        <w:rPr>
          <w:rFonts w:ascii="Arial" w:hAnsi="Arial" w:cs="Arial"/>
          <w:i/>
          <w:iCs/>
          <w:sz w:val="16"/>
          <w:szCs w:val="16"/>
          <w:lang w:val="es-MX"/>
        </w:rPr>
      </w:pPr>
      <w:r w:rsidRPr="004833C0">
        <w:rPr>
          <w:rFonts w:ascii="Arial" w:hAnsi="Arial" w:cs="Arial"/>
          <w:i/>
          <w:iCs/>
          <w:sz w:val="16"/>
          <w:szCs w:val="16"/>
          <w:lang w:val="es-MX"/>
        </w:rPr>
        <w:t xml:space="preserve">a) Atención médica, psicológica y psiquiátrica especializadas; </w:t>
      </w:r>
    </w:p>
    <w:p w14:paraId="2442241E" w14:textId="77777777" w:rsidR="00F05C91" w:rsidRPr="004833C0" w:rsidRDefault="00F05C91" w:rsidP="006F3EB7">
      <w:pPr>
        <w:pStyle w:val="Textonotapie"/>
        <w:jc w:val="both"/>
        <w:rPr>
          <w:i/>
          <w:iCs/>
          <w:lang w:val="es-MX"/>
        </w:rPr>
      </w:pPr>
      <w:r w:rsidRPr="004833C0">
        <w:rPr>
          <w:rFonts w:ascii="Arial" w:hAnsi="Arial" w:cs="Arial"/>
          <w:i/>
          <w:iCs/>
          <w:sz w:val="16"/>
          <w:szCs w:val="16"/>
          <w:lang w:val="es-MX"/>
        </w:rPr>
        <w:t>b) Servicios y asesoría jurídicos tendientes a facilitar el ejercicio de los derechos de las víctimas y a garantizar su disfrute pleno y tranquilo; …”</w:t>
      </w:r>
    </w:p>
  </w:footnote>
  <w:footnote w:id="87">
    <w:p w14:paraId="187059A2" w14:textId="77777777" w:rsidR="00F05C91" w:rsidRPr="004833C0" w:rsidRDefault="00F05C91" w:rsidP="006F3EB7">
      <w:pPr>
        <w:pStyle w:val="Textonotapie"/>
        <w:rPr>
          <w:rFonts w:ascii="Arial" w:hAnsi="Arial" w:cs="Arial"/>
          <w:sz w:val="16"/>
          <w:szCs w:val="16"/>
          <w:lang w:val="es-MX"/>
        </w:rPr>
      </w:pPr>
      <w:r w:rsidRPr="004833C0">
        <w:rPr>
          <w:rStyle w:val="Refdenotaalpie"/>
          <w:rFonts w:ascii="Arial" w:hAnsi="Arial" w:cs="Arial"/>
          <w:sz w:val="16"/>
          <w:szCs w:val="16"/>
        </w:rPr>
        <w:footnoteRef/>
      </w:r>
      <w:r w:rsidRPr="004833C0">
        <w:rPr>
          <w:rFonts w:ascii="Arial" w:hAnsi="Arial" w:cs="Arial"/>
          <w:sz w:val="16"/>
          <w:szCs w:val="16"/>
        </w:rPr>
        <w:t xml:space="preserve"> </w:t>
      </w:r>
      <w:r w:rsidRPr="004833C0">
        <w:rPr>
          <w:rFonts w:ascii="Arial" w:hAnsi="Arial" w:cs="Arial"/>
          <w:sz w:val="16"/>
          <w:szCs w:val="16"/>
          <w:lang w:val="es-MX"/>
        </w:rPr>
        <w:t xml:space="preserve">Ley General de Víctimas (2013). </w:t>
      </w:r>
    </w:p>
    <w:p w14:paraId="292B6150" w14:textId="77777777" w:rsidR="00F05C91" w:rsidRPr="004833C0" w:rsidRDefault="00F05C91" w:rsidP="006F3EB7">
      <w:pPr>
        <w:pStyle w:val="Textonotapie"/>
        <w:rPr>
          <w:rFonts w:ascii="Arial" w:hAnsi="Arial" w:cs="Arial"/>
          <w:i/>
          <w:iCs/>
          <w:sz w:val="16"/>
          <w:szCs w:val="16"/>
        </w:rPr>
      </w:pPr>
      <w:r w:rsidRPr="004833C0">
        <w:rPr>
          <w:rFonts w:ascii="Arial" w:hAnsi="Arial" w:cs="Arial"/>
          <w:i/>
          <w:iCs/>
          <w:sz w:val="16"/>
          <w:szCs w:val="16"/>
          <w:u w:val="single"/>
          <w:lang w:val="es-MX"/>
        </w:rPr>
        <w:t>Artículo 62</w:t>
      </w:r>
      <w:r w:rsidRPr="004833C0">
        <w:rPr>
          <w:rFonts w:ascii="Arial" w:hAnsi="Arial" w:cs="Arial"/>
          <w:i/>
          <w:iCs/>
          <w:sz w:val="16"/>
          <w:szCs w:val="16"/>
          <w:lang w:val="es-MX"/>
        </w:rPr>
        <w:t xml:space="preserve">. </w:t>
      </w:r>
      <w:r w:rsidRPr="004833C0">
        <w:rPr>
          <w:rFonts w:ascii="Arial" w:hAnsi="Arial" w:cs="Arial"/>
          <w:i/>
          <w:iCs/>
          <w:sz w:val="16"/>
          <w:szCs w:val="16"/>
        </w:rPr>
        <w:t>Las medidas de rehabilitación incluyen, entre otras y según proceda, las siguientes: “I. Atención médica, psicológica y psiquiátrica especializadas…”</w:t>
      </w:r>
    </w:p>
  </w:footnote>
  <w:footnote w:id="88">
    <w:p w14:paraId="0040FC27" w14:textId="77777777" w:rsidR="00F05C91" w:rsidRPr="004833C0" w:rsidRDefault="00F05C91" w:rsidP="006F3EB7">
      <w:pPr>
        <w:pStyle w:val="Textonotapie"/>
        <w:jc w:val="both"/>
        <w:rPr>
          <w:rFonts w:ascii="Arial" w:hAnsi="Arial" w:cs="Arial"/>
          <w:sz w:val="16"/>
          <w:szCs w:val="16"/>
          <w:lang w:val="es-MX"/>
        </w:rPr>
      </w:pPr>
      <w:r w:rsidRPr="004833C0">
        <w:rPr>
          <w:rStyle w:val="Refdenotaalpie"/>
          <w:rFonts w:ascii="Arial" w:hAnsi="Arial" w:cs="Arial"/>
          <w:sz w:val="16"/>
          <w:szCs w:val="16"/>
        </w:rPr>
        <w:footnoteRef/>
      </w:r>
      <w:r w:rsidRPr="004833C0">
        <w:rPr>
          <w:rFonts w:ascii="Arial" w:hAnsi="Arial" w:cs="Arial"/>
          <w:sz w:val="16"/>
          <w:szCs w:val="16"/>
        </w:rPr>
        <w:t xml:space="preserve"> </w:t>
      </w:r>
      <w:r w:rsidRPr="004833C0">
        <w:rPr>
          <w:rFonts w:ascii="Arial" w:hAnsi="Arial" w:cs="Arial"/>
          <w:sz w:val="16"/>
          <w:szCs w:val="16"/>
          <w:lang w:val="es-MX"/>
        </w:rPr>
        <w:t xml:space="preserve">Ley de Víctimas para el Estado de Coahuila de Zaragoza (2014). </w:t>
      </w:r>
    </w:p>
    <w:p w14:paraId="58161F96" w14:textId="77777777" w:rsidR="00F05C91" w:rsidRPr="004833C0" w:rsidRDefault="00F05C91" w:rsidP="006F3EB7">
      <w:pPr>
        <w:pStyle w:val="Textonotapie"/>
        <w:jc w:val="both"/>
        <w:rPr>
          <w:rFonts w:ascii="Arial" w:hAnsi="Arial" w:cs="Arial"/>
          <w:i/>
          <w:iCs/>
          <w:sz w:val="16"/>
          <w:szCs w:val="16"/>
        </w:rPr>
      </w:pPr>
      <w:r w:rsidRPr="004833C0">
        <w:rPr>
          <w:rFonts w:ascii="Arial" w:hAnsi="Arial" w:cs="Arial"/>
          <w:i/>
          <w:iCs/>
          <w:sz w:val="16"/>
          <w:szCs w:val="16"/>
          <w:u w:val="single"/>
        </w:rPr>
        <w:t>Artículo 44</w:t>
      </w:r>
      <w:r w:rsidRPr="004833C0">
        <w:rPr>
          <w:rFonts w:ascii="Arial" w:hAnsi="Arial" w:cs="Arial"/>
          <w:i/>
          <w:iCs/>
          <w:sz w:val="16"/>
          <w:szCs w:val="16"/>
        </w:rPr>
        <w:t>. Las medidas de rehabilitación incluyen, entre otras y según proceda, las siguientes: “</w:t>
      </w:r>
      <w:r w:rsidRPr="004833C0">
        <w:rPr>
          <w:rFonts w:ascii="Arial" w:hAnsi="Arial" w:cs="Arial"/>
          <w:i/>
          <w:iCs/>
          <w:sz w:val="16"/>
        </w:rPr>
        <w:t>I. Atención médica, psicológica y psiquiátrica especializadas…”</w:t>
      </w:r>
    </w:p>
  </w:footnote>
  <w:footnote w:id="89">
    <w:p w14:paraId="07FAC8D2" w14:textId="77777777" w:rsidR="00F05C91" w:rsidRPr="004833C0" w:rsidRDefault="00F05C91" w:rsidP="004B4D55">
      <w:pPr>
        <w:pStyle w:val="Textonotapie"/>
        <w:jc w:val="both"/>
        <w:rPr>
          <w:rFonts w:ascii="Arial" w:hAnsi="Arial" w:cs="Arial"/>
          <w:sz w:val="16"/>
          <w:szCs w:val="16"/>
          <w:lang w:val="es-MX"/>
        </w:rPr>
      </w:pPr>
      <w:r w:rsidRPr="004833C0">
        <w:rPr>
          <w:rStyle w:val="Refdenotaalpie"/>
          <w:rFonts w:ascii="Arial" w:hAnsi="Arial" w:cs="Arial"/>
          <w:sz w:val="16"/>
          <w:szCs w:val="16"/>
        </w:rPr>
        <w:footnoteRef/>
      </w:r>
      <w:r w:rsidRPr="004833C0">
        <w:rPr>
          <w:rFonts w:ascii="Arial" w:hAnsi="Arial" w:cs="Arial"/>
          <w:sz w:val="16"/>
          <w:szCs w:val="16"/>
          <w:lang w:val="es-MX"/>
        </w:rPr>
        <w:t xml:space="preserve"> Ley General de Víctimas (2013). </w:t>
      </w:r>
    </w:p>
    <w:p w14:paraId="6A80F244" w14:textId="77777777" w:rsidR="004833C0" w:rsidRDefault="00F05C91" w:rsidP="004B4D55">
      <w:pPr>
        <w:pStyle w:val="Textonotapie"/>
        <w:jc w:val="both"/>
        <w:rPr>
          <w:rFonts w:ascii="Arial" w:hAnsi="Arial" w:cs="Arial"/>
          <w:i/>
          <w:iCs/>
          <w:sz w:val="16"/>
          <w:szCs w:val="16"/>
        </w:rPr>
      </w:pPr>
      <w:r w:rsidRPr="00D81998">
        <w:rPr>
          <w:rFonts w:ascii="Arial" w:hAnsi="Arial" w:cs="Arial"/>
          <w:i/>
          <w:iCs/>
          <w:sz w:val="16"/>
          <w:szCs w:val="16"/>
          <w:u w:val="single"/>
          <w:lang w:val="es-MX"/>
        </w:rPr>
        <w:t>Artículo 73</w:t>
      </w:r>
      <w:r w:rsidRPr="00D81998">
        <w:rPr>
          <w:rFonts w:ascii="Arial" w:hAnsi="Arial" w:cs="Arial"/>
          <w:i/>
          <w:iCs/>
          <w:sz w:val="16"/>
          <w:szCs w:val="16"/>
          <w:lang w:val="es-MX"/>
        </w:rPr>
        <w:t xml:space="preserve">. </w:t>
      </w:r>
      <w:r w:rsidRPr="00D81998">
        <w:rPr>
          <w:rFonts w:ascii="Arial" w:hAnsi="Arial" w:cs="Arial"/>
          <w:i/>
          <w:iCs/>
          <w:sz w:val="16"/>
          <w:szCs w:val="16"/>
        </w:rPr>
        <w:t xml:space="preserve">Las medidas de satisfacción comprenden, entre otras y según corresponda: </w:t>
      </w:r>
    </w:p>
    <w:p w14:paraId="722E3D54" w14:textId="77777777" w:rsidR="004833C0" w:rsidRDefault="004833C0" w:rsidP="004B4D55">
      <w:pPr>
        <w:pStyle w:val="Textonotapie"/>
        <w:jc w:val="both"/>
        <w:rPr>
          <w:rFonts w:ascii="Arial" w:hAnsi="Arial" w:cs="Arial"/>
          <w:i/>
          <w:iCs/>
          <w:sz w:val="16"/>
          <w:szCs w:val="16"/>
        </w:rPr>
      </w:pPr>
      <w:r>
        <w:rPr>
          <w:rFonts w:ascii="Arial" w:hAnsi="Arial" w:cs="Arial"/>
          <w:i/>
          <w:iCs/>
          <w:sz w:val="16"/>
          <w:szCs w:val="16"/>
        </w:rPr>
        <w:t>“…</w:t>
      </w:r>
      <w:r w:rsidR="00F05C91" w:rsidRPr="00D81998">
        <w:rPr>
          <w:rFonts w:ascii="Arial" w:hAnsi="Arial" w:cs="Arial"/>
          <w:i/>
          <w:iCs/>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56839931" w14:textId="0CFA1CC4" w:rsidR="00F05C91" w:rsidRPr="00D81998" w:rsidRDefault="00F05C91" w:rsidP="004B4D55">
      <w:pPr>
        <w:pStyle w:val="Textonotapie"/>
        <w:jc w:val="both"/>
        <w:rPr>
          <w:rFonts w:ascii="Arial" w:hAnsi="Arial" w:cs="Arial"/>
          <w:i/>
          <w:iCs/>
          <w:sz w:val="16"/>
          <w:szCs w:val="16"/>
        </w:rPr>
      </w:pPr>
      <w:r w:rsidRPr="00D81998">
        <w:rPr>
          <w:rFonts w:ascii="Arial" w:hAnsi="Arial" w:cs="Arial"/>
          <w:i/>
          <w:iCs/>
          <w:sz w:val="16"/>
          <w:szCs w:val="16"/>
        </w:rPr>
        <w:t>V. La aplicación de sanciones judiciales o administrativas a los responsables de las violaciones de derechos humanos…”</w:t>
      </w:r>
    </w:p>
    <w:p w14:paraId="2C576A29" w14:textId="77777777" w:rsidR="00F05C91" w:rsidRPr="004833C0" w:rsidRDefault="00F05C91" w:rsidP="004B4D55">
      <w:pPr>
        <w:pStyle w:val="Textonotapie"/>
        <w:jc w:val="both"/>
        <w:rPr>
          <w:rFonts w:ascii="Arial" w:hAnsi="Arial" w:cs="Arial"/>
          <w:sz w:val="16"/>
          <w:szCs w:val="16"/>
          <w:lang w:val="es-MX"/>
        </w:rPr>
      </w:pPr>
      <w:r w:rsidRPr="004833C0">
        <w:rPr>
          <w:rFonts w:ascii="Arial" w:hAnsi="Arial" w:cs="Arial"/>
          <w:sz w:val="16"/>
          <w:szCs w:val="16"/>
          <w:lang w:val="es-MX"/>
        </w:rPr>
        <w:t xml:space="preserve">Ley de Víctimas para el Estado de Coahuila de Zaragoza (2014). </w:t>
      </w:r>
    </w:p>
    <w:p w14:paraId="40814C42" w14:textId="77777777" w:rsidR="004833C0" w:rsidRDefault="00F05C91" w:rsidP="004B4D55">
      <w:pPr>
        <w:pStyle w:val="Textonotapie"/>
        <w:jc w:val="both"/>
        <w:rPr>
          <w:rFonts w:ascii="Arial" w:hAnsi="Arial" w:cs="Arial"/>
          <w:i/>
          <w:iCs/>
          <w:sz w:val="16"/>
          <w:szCs w:val="16"/>
        </w:rPr>
      </w:pPr>
      <w:r w:rsidRPr="00D81998">
        <w:rPr>
          <w:rFonts w:ascii="Arial" w:hAnsi="Arial" w:cs="Arial"/>
          <w:i/>
          <w:iCs/>
          <w:sz w:val="16"/>
          <w:szCs w:val="16"/>
          <w:u w:val="single"/>
          <w:lang w:val="es-MX"/>
        </w:rPr>
        <w:t>Artículo 55</w:t>
      </w:r>
      <w:r w:rsidRPr="00D81998">
        <w:rPr>
          <w:rFonts w:ascii="Arial" w:hAnsi="Arial" w:cs="Arial"/>
          <w:i/>
          <w:iCs/>
          <w:sz w:val="16"/>
          <w:szCs w:val="16"/>
          <w:lang w:val="es-MX"/>
        </w:rPr>
        <w:t xml:space="preserve">. </w:t>
      </w:r>
      <w:r w:rsidRPr="00D81998">
        <w:rPr>
          <w:rFonts w:ascii="Arial" w:hAnsi="Arial" w:cs="Arial"/>
          <w:i/>
          <w:iCs/>
          <w:sz w:val="16"/>
          <w:szCs w:val="16"/>
        </w:rPr>
        <w:t xml:space="preserve">Las medidas de satisfacción comprenden, entre otras y según corresponda: </w:t>
      </w:r>
    </w:p>
    <w:p w14:paraId="1E5A586A" w14:textId="77777777" w:rsidR="004833C0" w:rsidRDefault="004833C0" w:rsidP="004B4D55">
      <w:pPr>
        <w:pStyle w:val="Textonotapie"/>
        <w:jc w:val="both"/>
        <w:rPr>
          <w:rFonts w:ascii="Arial" w:hAnsi="Arial" w:cs="Arial"/>
          <w:i/>
          <w:iCs/>
          <w:sz w:val="16"/>
          <w:szCs w:val="16"/>
        </w:rPr>
      </w:pPr>
      <w:r>
        <w:rPr>
          <w:rFonts w:ascii="Arial" w:hAnsi="Arial" w:cs="Arial"/>
          <w:i/>
          <w:iCs/>
          <w:sz w:val="16"/>
          <w:szCs w:val="16"/>
        </w:rPr>
        <w:t>“…</w:t>
      </w:r>
      <w:r w:rsidR="00F05C91" w:rsidRPr="00D81998">
        <w:rPr>
          <w:rFonts w:ascii="Arial" w:hAnsi="Arial" w:cs="Arial"/>
          <w:i/>
          <w:iCs/>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1198D33B" w14:textId="3B574762" w:rsidR="00F05C91" w:rsidRPr="00D81998" w:rsidRDefault="00F05C91" w:rsidP="004B4D55">
      <w:pPr>
        <w:pStyle w:val="Textonotapie"/>
        <w:jc w:val="both"/>
        <w:rPr>
          <w:rFonts w:ascii="Arial" w:hAnsi="Arial" w:cs="Arial"/>
          <w:i/>
          <w:iCs/>
          <w:sz w:val="16"/>
          <w:szCs w:val="16"/>
          <w:lang w:val="es-MX"/>
        </w:rPr>
      </w:pPr>
      <w:r w:rsidRPr="00D81998">
        <w:rPr>
          <w:rFonts w:ascii="Arial" w:hAnsi="Arial" w:cs="Arial"/>
          <w:i/>
          <w:iCs/>
          <w:sz w:val="16"/>
          <w:szCs w:val="16"/>
        </w:rPr>
        <w:t>V. La aplicación de sanciones judiciales o administrativas a los responsables de las violaciones de derechos humanos…”</w:t>
      </w:r>
    </w:p>
  </w:footnote>
  <w:footnote w:id="90">
    <w:p w14:paraId="2F57841F" w14:textId="77777777" w:rsidR="00F05C91" w:rsidRPr="004833C0" w:rsidRDefault="00F05C91" w:rsidP="004B4D55">
      <w:pPr>
        <w:pStyle w:val="Textonotapie"/>
        <w:jc w:val="both"/>
        <w:rPr>
          <w:rFonts w:ascii="Arial" w:hAnsi="Arial" w:cs="Arial"/>
          <w:sz w:val="16"/>
          <w:szCs w:val="16"/>
          <w:lang w:val="es-MX"/>
        </w:rPr>
      </w:pPr>
      <w:r w:rsidRPr="004833C0">
        <w:rPr>
          <w:rStyle w:val="Refdenotaalpie"/>
          <w:rFonts w:ascii="Arial" w:hAnsi="Arial" w:cs="Arial"/>
          <w:sz w:val="16"/>
          <w:szCs w:val="16"/>
        </w:rPr>
        <w:footnoteRef/>
      </w:r>
      <w:r w:rsidRPr="004833C0">
        <w:rPr>
          <w:rFonts w:ascii="Arial" w:hAnsi="Arial" w:cs="Arial"/>
          <w:sz w:val="16"/>
          <w:szCs w:val="16"/>
          <w:lang w:val="es-MX"/>
        </w:rPr>
        <w:t xml:space="preserve"> Ley General de Víctimas (2013). </w:t>
      </w:r>
    </w:p>
    <w:p w14:paraId="2EEC3D86" w14:textId="71752770" w:rsidR="00F05C91" w:rsidRPr="00D81998" w:rsidRDefault="00F05C91" w:rsidP="004B4D55">
      <w:pPr>
        <w:pStyle w:val="Textonotapie"/>
        <w:jc w:val="both"/>
        <w:rPr>
          <w:rFonts w:ascii="Arial" w:hAnsi="Arial" w:cs="Arial"/>
          <w:i/>
          <w:iCs/>
          <w:sz w:val="16"/>
          <w:szCs w:val="16"/>
          <w:lang w:val="es-MX"/>
        </w:rPr>
      </w:pPr>
      <w:r w:rsidRPr="00D81998">
        <w:rPr>
          <w:rFonts w:ascii="Arial" w:hAnsi="Arial" w:cs="Arial"/>
          <w:i/>
          <w:iCs/>
          <w:sz w:val="16"/>
          <w:szCs w:val="16"/>
          <w:u w:val="single"/>
          <w:lang w:val="es-MX"/>
        </w:rPr>
        <w:t>Artículo 74</w:t>
      </w:r>
      <w:r w:rsidRPr="00D81998">
        <w:rPr>
          <w:rFonts w:ascii="Arial" w:hAnsi="Arial" w:cs="Arial"/>
          <w:i/>
          <w:iCs/>
          <w:sz w:val="16"/>
          <w:szCs w:val="16"/>
          <w:lang w:val="es-MX"/>
        </w:rPr>
        <w:t xml:space="preserve">. </w:t>
      </w:r>
      <w:r w:rsidRPr="00D81998">
        <w:rPr>
          <w:rFonts w:ascii="Arial" w:hAnsi="Arial" w:cs="Arial"/>
          <w:i/>
          <w:iCs/>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sidRPr="00D81998">
        <w:rPr>
          <w:rFonts w:ascii="Arial" w:hAnsi="Arial" w:cs="Arial"/>
          <w:i/>
          <w:iCs/>
          <w:sz w:val="16"/>
          <w:szCs w:val="16"/>
        </w:rPr>
        <w:tab/>
      </w:r>
    </w:p>
    <w:p w14:paraId="38011546" w14:textId="06547F88" w:rsidR="00F05C91" w:rsidRPr="00D81998" w:rsidRDefault="004833C0" w:rsidP="004B4D55">
      <w:pPr>
        <w:pStyle w:val="Textonotapie"/>
        <w:jc w:val="both"/>
        <w:rPr>
          <w:rFonts w:ascii="Arial" w:hAnsi="Arial" w:cs="Arial"/>
          <w:i/>
          <w:iCs/>
          <w:sz w:val="16"/>
          <w:szCs w:val="16"/>
        </w:rPr>
      </w:pPr>
      <w:r>
        <w:rPr>
          <w:rFonts w:ascii="Arial" w:hAnsi="Arial" w:cs="Arial"/>
          <w:i/>
          <w:iCs/>
          <w:sz w:val="16"/>
          <w:szCs w:val="16"/>
        </w:rPr>
        <w:t>“…</w:t>
      </w:r>
      <w:r w:rsidR="00F05C91" w:rsidRPr="00D81998">
        <w:rPr>
          <w:rFonts w:ascii="Arial" w:hAnsi="Arial" w:cs="Arial"/>
          <w:i/>
          <w:iCs/>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r>
        <w:rPr>
          <w:rFonts w:ascii="Arial" w:hAnsi="Arial" w:cs="Arial"/>
          <w:i/>
          <w:iCs/>
          <w:sz w:val="16"/>
          <w:szCs w:val="16"/>
        </w:rPr>
        <w:t>…</w:t>
      </w:r>
    </w:p>
    <w:p w14:paraId="1C99DEDF" w14:textId="77777777" w:rsidR="00F05C91" w:rsidRPr="00D81998" w:rsidRDefault="00F05C91" w:rsidP="004B4D55">
      <w:pPr>
        <w:pStyle w:val="Textonotapie"/>
        <w:jc w:val="both"/>
        <w:rPr>
          <w:rFonts w:ascii="Arial" w:hAnsi="Arial" w:cs="Arial"/>
          <w:i/>
          <w:iCs/>
          <w:sz w:val="16"/>
          <w:szCs w:val="16"/>
        </w:rPr>
      </w:pPr>
      <w:r w:rsidRPr="00D81998">
        <w:rPr>
          <w:rFonts w:ascii="Arial" w:hAnsi="Arial" w:cs="Arial"/>
          <w:i/>
          <w:iCs/>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p w14:paraId="4B963375" w14:textId="77777777" w:rsidR="00F05C91" w:rsidRPr="004833C0" w:rsidRDefault="00F05C91" w:rsidP="004B4D55">
      <w:pPr>
        <w:pStyle w:val="Textonotapie"/>
        <w:jc w:val="both"/>
        <w:rPr>
          <w:rFonts w:ascii="Arial" w:hAnsi="Arial" w:cs="Arial"/>
          <w:sz w:val="16"/>
          <w:szCs w:val="16"/>
          <w:lang w:val="es-MX"/>
        </w:rPr>
      </w:pPr>
      <w:r w:rsidRPr="004833C0">
        <w:rPr>
          <w:rFonts w:ascii="Arial" w:hAnsi="Arial" w:cs="Arial"/>
          <w:sz w:val="16"/>
          <w:szCs w:val="16"/>
          <w:lang w:val="es-MX"/>
        </w:rPr>
        <w:t xml:space="preserve">Ley de Víctimas para el Estado de Coahuila de Zaragoza (2014). </w:t>
      </w:r>
    </w:p>
    <w:p w14:paraId="5607CC94" w14:textId="5A0A9AC8" w:rsidR="00F05C91" w:rsidRPr="00D81998" w:rsidRDefault="00F05C91" w:rsidP="004B4D55">
      <w:pPr>
        <w:pStyle w:val="Textonotapie"/>
        <w:jc w:val="both"/>
        <w:rPr>
          <w:rFonts w:ascii="Arial" w:hAnsi="Arial" w:cs="Arial"/>
          <w:i/>
          <w:iCs/>
          <w:sz w:val="16"/>
          <w:szCs w:val="16"/>
          <w:lang w:val="es-MX"/>
        </w:rPr>
      </w:pPr>
      <w:r w:rsidRPr="00D81998">
        <w:rPr>
          <w:rFonts w:ascii="Arial" w:hAnsi="Arial" w:cs="Arial"/>
          <w:i/>
          <w:iCs/>
          <w:sz w:val="16"/>
          <w:szCs w:val="16"/>
          <w:u w:val="single"/>
          <w:lang w:val="es-MX"/>
        </w:rPr>
        <w:t>Artículo 56</w:t>
      </w:r>
      <w:r w:rsidRPr="00D81998">
        <w:rPr>
          <w:rFonts w:ascii="Arial" w:hAnsi="Arial" w:cs="Arial"/>
          <w:i/>
          <w:iCs/>
          <w:sz w:val="16"/>
          <w:szCs w:val="16"/>
          <w:lang w:val="es-MX"/>
        </w:rPr>
        <w:t xml:space="preserve">. </w:t>
      </w:r>
      <w:r w:rsidRPr="00D81998">
        <w:rPr>
          <w:rFonts w:ascii="Arial" w:hAnsi="Arial" w:cs="Arial"/>
          <w:i/>
          <w:iCs/>
          <w:sz w:val="16"/>
          <w:szCs w:val="16"/>
        </w:rPr>
        <w:t xml:space="preserve">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440331E" w14:textId="4C423499" w:rsidR="00F05C91" w:rsidRPr="00D81998" w:rsidRDefault="004833C0" w:rsidP="004B4D55">
      <w:pPr>
        <w:pStyle w:val="Textonotapie"/>
        <w:jc w:val="both"/>
        <w:rPr>
          <w:rFonts w:ascii="Arial" w:hAnsi="Arial" w:cs="Arial"/>
          <w:i/>
          <w:iCs/>
          <w:sz w:val="16"/>
          <w:szCs w:val="16"/>
        </w:rPr>
      </w:pPr>
      <w:r>
        <w:rPr>
          <w:rFonts w:ascii="Arial" w:hAnsi="Arial" w:cs="Arial"/>
          <w:i/>
          <w:iCs/>
          <w:sz w:val="16"/>
          <w:szCs w:val="16"/>
        </w:rPr>
        <w:t>“…</w:t>
      </w:r>
      <w:r w:rsidR="00F05C91" w:rsidRPr="00D81998">
        <w:rPr>
          <w:rFonts w:ascii="Arial" w:hAnsi="Arial" w:cs="Arial"/>
          <w:i/>
          <w:iCs/>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r>
        <w:rPr>
          <w:rFonts w:ascii="Arial" w:hAnsi="Arial" w:cs="Arial"/>
          <w:i/>
          <w:iCs/>
          <w:sz w:val="16"/>
          <w:szCs w:val="16"/>
        </w:rPr>
        <w:t>…</w:t>
      </w:r>
    </w:p>
    <w:p w14:paraId="2DF5C836" w14:textId="77777777" w:rsidR="00F05C91" w:rsidRPr="00D81998" w:rsidRDefault="00F05C91" w:rsidP="004B4D55">
      <w:pPr>
        <w:pStyle w:val="Textonotapie"/>
        <w:jc w:val="both"/>
        <w:rPr>
          <w:i/>
          <w:iCs/>
          <w:lang w:val="es-MX"/>
        </w:rPr>
      </w:pPr>
      <w:r w:rsidRPr="00D81998">
        <w:rPr>
          <w:rFonts w:ascii="Arial" w:hAnsi="Arial" w:cs="Arial"/>
          <w:i/>
          <w:iCs/>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91">
    <w:p w14:paraId="38E9E890" w14:textId="77777777" w:rsidR="00F05C91" w:rsidRPr="003F2E8E" w:rsidRDefault="00F05C91" w:rsidP="004B4D55">
      <w:pPr>
        <w:pStyle w:val="Textonotapie"/>
        <w:jc w:val="both"/>
        <w:rPr>
          <w:rFonts w:ascii="Arial" w:hAnsi="Arial" w:cs="Arial"/>
          <w:sz w:val="16"/>
          <w:szCs w:val="16"/>
        </w:rPr>
      </w:pPr>
      <w:r w:rsidRPr="003F2E8E">
        <w:rPr>
          <w:rStyle w:val="Refdenotaalpie"/>
          <w:rFonts w:ascii="Arial" w:hAnsi="Arial" w:cs="Arial"/>
          <w:sz w:val="16"/>
          <w:szCs w:val="16"/>
        </w:rPr>
        <w:footnoteRef/>
      </w:r>
      <w:r w:rsidRPr="003F2E8E">
        <w:rPr>
          <w:rFonts w:ascii="Arial" w:hAnsi="Arial" w:cs="Arial"/>
          <w:sz w:val="16"/>
          <w:szCs w:val="16"/>
        </w:rPr>
        <w:t xml:space="preserve"> Ley de la CDHEC (2007). </w:t>
      </w:r>
    </w:p>
    <w:p w14:paraId="490E8FF1" w14:textId="008BA30D" w:rsidR="00F05C91" w:rsidRPr="00D81998" w:rsidRDefault="00F05C91" w:rsidP="004B4D55">
      <w:pPr>
        <w:pStyle w:val="Textonotapie"/>
        <w:jc w:val="both"/>
        <w:rPr>
          <w:rFonts w:ascii="Arial" w:hAnsi="Arial" w:cs="Arial"/>
          <w:i/>
          <w:iCs/>
          <w:sz w:val="16"/>
          <w:szCs w:val="16"/>
        </w:rPr>
      </w:pPr>
      <w:r w:rsidRPr="00D81998">
        <w:rPr>
          <w:rFonts w:ascii="Arial" w:hAnsi="Arial" w:cs="Arial"/>
          <w:i/>
          <w:iCs/>
          <w:sz w:val="16"/>
          <w:szCs w:val="16"/>
          <w:u w:val="single"/>
        </w:rPr>
        <w:t>Artículo 130</w:t>
      </w:r>
      <w:r w:rsidRPr="00D81998">
        <w:rPr>
          <w:rFonts w:ascii="Arial" w:hAnsi="Arial" w:cs="Arial"/>
          <w:i/>
          <w:iCs/>
          <w:sz w:val="16"/>
          <w:szCs w:val="16"/>
        </w:rPr>
        <w:t xml:space="preserve">. “Una vez notificada la recomendación, la autoridad o el servidor público de que se trate, informará dentro de los quince días hábiles siguientes a su notificación, si acepta dicha recomendación…” </w:t>
      </w:r>
    </w:p>
    <w:p w14:paraId="7B716310" w14:textId="77777777" w:rsidR="00F05C91" w:rsidRPr="00D81998" w:rsidRDefault="00F05C91" w:rsidP="004B4D55">
      <w:pPr>
        <w:pStyle w:val="Textonotapie"/>
        <w:jc w:val="both"/>
        <w:rPr>
          <w:rFonts w:ascii="Arial" w:hAnsi="Arial" w:cs="Arial"/>
          <w:i/>
          <w:iCs/>
          <w:sz w:val="16"/>
          <w:szCs w:val="16"/>
          <w:lang w:val="es-MX"/>
        </w:rPr>
      </w:pPr>
      <w:r w:rsidRPr="00D81998">
        <w:rPr>
          <w:rFonts w:ascii="Arial" w:hAnsi="Arial" w:cs="Arial"/>
          <w:i/>
          <w:iCs/>
          <w:sz w:val="16"/>
          <w:szCs w:val="16"/>
          <w:lang w:val="es-MX"/>
        </w:rPr>
        <w:t xml:space="preserve">Reglamento Interior de la CDHEC (2013). </w:t>
      </w:r>
    </w:p>
    <w:p w14:paraId="4EB4DF99" w14:textId="47F263C2" w:rsidR="00F05C91" w:rsidRPr="00D81998" w:rsidRDefault="00F05C91" w:rsidP="004B4D55">
      <w:pPr>
        <w:pStyle w:val="Textonotapie"/>
        <w:jc w:val="both"/>
        <w:rPr>
          <w:rFonts w:ascii="Arial" w:hAnsi="Arial" w:cs="Arial"/>
          <w:i/>
          <w:iCs/>
          <w:sz w:val="16"/>
          <w:szCs w:val="16"/>
          <w:lang w:val="es-MX"/>
        </w:rPr>
      </w:pPr>
      <w:r w:rsidRPr="00D81998">
        <w:rPr>
          <w:rFonts w:ascii="Arial" w:hAnsi="Arial" w:cs="Arial"/>
          <w:i/>
          <w:iCs/>
          <w:sz w:val="16"/>
          <w:szCs w:val="16"/>
          <w:u w:val="single"/>
          <w:lang w:val="es-MX"/>
        </w:rPr>
        <w:t>Artículo 102</w:t>
      </w:r>
      <w:r w:rsidRPr="00D81998">
        <w:rPr>
          <w:rFonts w:ascii="Arial" w:hAnsi="Arial" w:cs="Arial"/>
          <w:i/>
          <w:iCs/>
          <w:sz w:val="16"/>
          <w:szCs w:val="16"/>
          <w:lang w:val="es-MX"/>
        </w:rPr>
        <w:t>. “</w:t>
      </w:r>
      <w:r w:rsidRPr="00D81998">
        <w:rPr>
          <w:rFonts w:ascii="Arial" w:hAnsi="Arial" w:cs="Arial"/>
          <w:i/>
          <w:iCs/>
          <w:sz w:val="16"/>
          <w:szCs w:val="16"/>
        </w:rPr>
        <w:t xml:space="preserve">La autoridad o el servidor público a quien va dirigida la Recomendación, dispondrá de un término de 15 días hábiles para responder si la acepta o no. En casos urgentes el </w:t>
      </w:r>
      <w:proofErr w:type="gramStart"/>
      <w:r w:rsidRPr="00D81998">
        <w:rPr>
          <w:rFonts w:ascii="Arial" w:hAnsi="Arial" w:cs="Arial"/>
          <w:i/>
          <w:iCs/>
          <w:sz w:val="16"/>
          <w:szCs w:val="16"/>
        </w:rPr>
        <w:t>Presidente</w:t>
      </w:r>
      <w:proofErr w:type="gramEnd"/>
      <w:r w:rsidRPr="00D81998">
        <w:rPr>
          <w:rFonts w:ascii="Arial" w:hAnsi="Arial" w:cs="Arial"/>
          <w:i/>
          <w:iCs/>
          <w:sz w:val="16"/>
          <w:szCs w:val="16"/>
        </w:rPr>
        <w:t>, de manera razonada, fijará un plazo menor...”</w:t>
      </w:r>
    </w:p>
  </w:footnote>
  <w:footnote w:id="92">
    <w:p w14:paraId="0BD6CB52" w14:textId="77777777" w:rsidR="00F05C91" w:rsidRPr="003F2E8E" w:rsidRDefault="00F05C91" w:rsidP="004B4D55">
      <w:pPr>
        <w:pStyle w:val="Textonotapie"/>
        <w:jc w:val="both"/>
        <w:rPr>
          <w:rFonts w:ascii="Arial" w:hAnsi="Arial" w:cs="Arial"/>
          <w:sz w:val="16"/>
          <w:szCs w:val="16"/>
        </w:rPr>
      </w:pPr>
      <w:r w:rsidRPr="003F2E8E">
        <w:rPr>
          <w:rStyle w:val="Refdenotaalpie"/>
          <w:rFonts w:ascii="Arial" w:hAnsi="Arial" w:cs="Arial"/>
          <w:sz w:val="16"/>
          <w:szCs w:val="16"/>
        </w:rPr>
        <w:footnoteRef/>
      </w:r>
      <w:r w:rsidRPr="003F2E8E">
        <w:rPr>
          <w:rFonts w:ascii="Arial" w:hAnsi="Arial" w:cs="Arial"/>
          <w:sz w:val="16"/>
          <w:szCs w:val="16"/>
        </w:rPr>
        <w:t xml:space="preserve"> Ley de la CDHEC (2007). </w:t>
      </w:r>
    </w:p>
    <w:p w14:paraId="0BF2E2A0" w14:textId="4A42B047" w:rsidR="00F05C91" w:rsidRPr="00D81998" w:rsidRDefault="00F05C91" w:rsidP="004B4D55">
      <w:pPr>
        <w:pStyle w:val="Textonotapie"/>
        <w:jc w:val="both"/>
        <w:rPr>
          <w:rFonts w:ascii="Arial" w:hAnsi="Arial" w:cs="Arial"/>
          <w:i/>
          <w:iCs/>
          <w:sz w:val="16"/>
          <w:szCs w:val="16"/>
        </w:rPr>
      </w:pPr>
      <w:r w:rsidRPr="00D81998">
        <w:rPr>
          <w:rFonts w:ascii="Arial" w:hAnsi="Arial" w:cs="Arial"/>
          <w:i/>
          <w:iCs/>
          <w:sz w:val="16"/>
          <w:szCs w:val="16"/>
          <w:u w:val="single"/>
        </w:rPr>
        <w:t>Artículo 130</w:t>
      </w:r>
      <w:r w:rsidRPr="00D81998">
        <w:rPr>
          <w:rFonts w:ascii="Arial" w:hAnsi="Arial" w:cs="Arial"/>
          <w:i/>
          <w:iCs/>
          <w:sz w:val="16"/>
          <w:szCs w:val="16"/>
        </w:rPr>
        <w:t>. “…En otros quince días hábiles adicionales, entregará en su caso, las pruebas correspondientes de que ha cumplido con los puntos señalados en ella. Dicho plazo podrá ser ampliado cuando la naturaleza de la recomendación así lo amerite…”</w:t>
      </w:r>
    </w:p>
    <w:p w14:paraId="6E707CC5" w14:textId="77777777" w:rsidR="00F05C91" w:rsidRPr="003F2E8E" w:rsidRDefault="00F05C91" w:rsidP="004B4D55">
      <w:pPr>
        <w:pStyle w:val="Textonotapie"/>
        <w:jc w:val="both"/>
        <w:rPr>
          <w:rFonts w:ascii="Arial" w:hAnsi="Arial" w:cs="Arial"/>
          <w:sz w:val="16"/>
          <w:szCs w:val="16"/>
          <w:lang w:val="es-MX"/>
        </w:rPr>
      </w:pPr>
      <w:r w:rsidRPr="003F2E8E">
        <w:rPr>
          <w:rFonts w:ascii="Arial" w:hAnsi="Arial" w:cs="Arial"/>
          <w:sz w:val="16"/>
          <w:szCs w:val="16"/>
          <w:lang w:val="es-MX"/>
        </w:rPr>
        <w:t xml:space="preserve">Reglamento Interior de la CDHEC (2013). </w:t>
      </w:r>
    </w:p>
    <w:p w14:paraId="3C52D25B" w14:textId="0A94EE61" w:rsidR="00F05C91" w:rsidRPr="003F2E8E" w:rsidRDefault="00F05C91" w:rsidP="004B4D55">
      <w:pPr>
        <w:pStyle w:val="Textonotapie"/>
        <w:jc w:val="both"/>
        <w:rPr>
          <w:rFonts w:ascii="Arial" w:hAnsi="Arial" w:cs="Arial"/>
          <w:sz w:val="16"/>
          <w:szCs w:val="16"/>
        </w:rPr>
      </w:pPr>
      <w:r w:rsidRPr="008819A2">
        <w:rPr>
          <w:rFonts w:ascii="Arial" w:hAnsi="Arial" w:cs="Arial"/>
          <w:i/>
          <w:sz w:val="16"/>
          <w:szCs w:val="16"/>
          <w:u w:val="single"/>
          <w:lang w:val="es-MX"/>
        </w:rPr>
        <w:t>Artículo 102</w:t>
      </w:r>
      <w:r w:rsidRPr="008819A2">
        <w:rPr>
          <w:rFonts w:ascii="Arial" w:hAnsi="Arial" w:cs="Arial"/>
          <w:i/>
          <w:sz w:val="16"/>
          <w:szCs w:val="16"/>
          <w:lang w:val="es-MX"/>
        </w:rPr>
        <w:t>. “…</w:t>
      </w:r>
      <w:r w:rsidRPr="008819A2">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Cuando el destinatario de la Recomendación estime que el plazo antes señalado es insuficiente, lo expondrá de manera razonada al </w:t>
      </w:r>
      <w:proofErr w:type="gramStart"/>
      <w:r w:rsidRPr="008819A2">
        <w:rPr>
          <w:rFonts w:ascii="Arial" w:hAnsi="Arial" w:cs="Arial"/>
          <w:i/>
          <w:sz w:val="16"/>
          <w:szCs w:val="16"/>
        </w:rPr>
        <w:t>Presidente</w:t>
      </w:r>
      <w:proofErr w:type="gramEnd"/>
      <w:r w:rsidRPr="008819A2">
        <w:rPr>
          <w:rFonts w:ascii="Arial" w:hAnsi="Arial" w:cs="Arial"/>
          <w:i/>
          <w:sz w:val="16"/>
          <w:szCs w:val="16"/>
        </w:rPr>
        <w:t xml:space="preserve"> de la Comisión, estableciendo una propuesta de fecha límite para probar el cumplimiento total de la Recomendación.”</w:t>
      </w:r>
    </w:p>
  </w:footnote>
  <w:footnote w:id="93">
    <w:p w14:paraId="7E47CD57" w14:textId="77777777" w:rsidR="00F05C91" w:rsidRPr="008819A2" w:rsidRDefault="00F05C91" w:rsidP="004B4D55">
      <w:pPr>
        <w:pStyle w:val="Textonotapie"/>
        <w:jc w:val="both"/>
        <w:rPr>
          <w:rFonts w:ascii="Arial" w:hAnsi="Arial" w:cs="Arial"/>
          <w:sz w:val="16"/>
          <w:szCs w:val="16"/>
        </w:rPr>
      </w:pPr>
      <w:r w:rsidRPr="008819A2">
        <w:rPr>
          <w:rStyle w:val="Refdenotaalpie"/>
          <w:rFonts w:ascii="Arial" w:hAnsi="Arial" w:cs="Arial"/>
          <w:sz w:val="16"/>
          <w:szCs w:val="16"/>
        </w:rPr>
        <w:footnoteRef/>
      </w:r>
      <w:r w:rsidRPr="008819A2">
        <w:rPr>
          <w:rFonts w:ascii="Arial" w:hAnsi="Arial" w:cs="Arial"/>
          <w:sz w:val="16"/>
          <w:szCs w:val="16"/>
        </w:rPr>
        <w:t xml:space="preserve"> Ley de la CDHEC (2007). </w:t>
      </w:r>
    </w:p>
    <w:p w14:paraId="505CC134" w14:textId="239D8E80" w:rsidR="00F05C91" w:rsidRPr="008819A2" w:rsidRDefault="00F05C91" w:rsidP="004B4D55">
      <w:pPr>
        <w:pStyle w:val="Textonotapie"/>
        <w:jc w:val="both"/>
        <w:rPr>
          <w:rFonts w:ascii="Arial" w:hAnsi="Arial" w:cs="Arial"/>
          <w:i/>
          <w:sz w:val="16"/>
          <w:szCs w:val="16"/>
        </w:rPr>
      </w:pPr>
      <w:r w:rsidRPr="008819A2">
        <w:rPr>
          <w:rFonts w:ascii="Arial" w:hAnsi="Arial" w:cs="Arial"/>
          <w:i/>
          <w:sz w:val="16"/>
          <w:szCs w:val="16"/>
          <w:u w:val="single"/>
        </w:rPr>
        <w:t>Artículo 130</w:t>
      </w:r>
      <w:r w:rsidRPr="008819A2">
        <w:rPr>
          <w:rFonts w:ascii="Arial" w:hAnsi="Arial" w:cs="Arial"/>
          <w:i/>
          <w:sz w:val="16"/>
          <w:szCs w:val="16"/>
        </w:rPr>
        <w:t>. “…Cuando las recomendaciones emitidas no sean aceptadas o cumplidas, se procederá conforme a lo siguiente:</w:t>
      </w:r>
    </w:p>
    <w:p w14:paraId="116CC10F" w14:textId="77777777" w:rsidR="00F05C91" w:rsidRPr="008819A2" w:rsidRDefault="00F05C91" w:rsidP="004B4D55">
      <w:pPr>
        <w:pStyle w:val="Textonotapie"/>
        <w:jc w:val="both"/>
        <w:rPr>
          <w:rFonts w:ascii="Arial" w:hAnsi="Arial" w:cs="Arial"/>
          <w:i/>
          <w:sz w:val="16"/>
          <w:szCs w:val="16"/>
        </w:rPr>
      </w:pPr>
      <w:r w:rsidRPr="008819A2">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43715C6" w14:textId="77777777" w:rsidR="00F05C91" w:rsidRPr="008819A2" w:rsidRDefault="00F05C91" w:rsidP="004B4D55">
      <w:pPr>
        <w:pStyle w:val="Textonotapie"/>
        <w:jc w:val="both"/>
        <w:rPr>
          <w:rFonts w:ascii="Arial" w:hAnsi="Arial" w:cs="Arial"/>
          <w:i/>
          <w:sz w:val="16"/>
          <w:szCs w:val="16"/>
        </w:rPr>
      </w:pPr>
      <w:r w:rsidRPr="008819A2">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04AFEAF" w14:textId="77777777" w:rsidR="00F05C91" w:rsidRPr="008819A2" w:rsidRDefault="00F05C91" w:rsidP="004B4D55">
      <w:pPr>
        <w:pStyle w:val="Textonotapie"/>
        <w:jc w:val="both"/>
        <w:rPr>
          <w:rFonts w:ascii="Arial" w:hAnsi="Arial" w:cs="Arial"/>
          <w:i/>
          <w:sz w:val="16"/>
          <w:szCs w:val="16"/>
        </w:rPr>
      </w:pPr>
      <w:r w:rsidRPr="008819A2">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8194A6D" w14:textId="77777777" w:rsidR="00F05C91" w:rsidRPr="00805CF5" w:rsidRDefault="00F05C91" w:rsidP="004B4D5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94">
    <w:p w14:paraId="0CC121B1" w14:textId="77777777" w:rsidR="00F05C91" w:rsidRDefault="00F05C91" w:rsidP="004B4D5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7D49230B" w14:textId="683636ED" w:rsidR="00F05C91" w:rsidRDefault="00F05C91"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02E601B6" w14:textId="77777777" w:rsidR="00F05C91" w:rsidRDefault="00F05C91"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79D2491D" w14:textId="4CDC4DE7" w:rsidR="00F05C91" w:rsidRPr="002515D6" w:rsidRDefault="00F05C91"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95">
    <w:p w14:paraId="3AA565E5" w14:textId="77777777" w:rsidR="00F05C91" w:rsidRDefault="00F05C91" w:rsidP="004B4D55">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134BE1F0" w14:textId="7642DDE7" w:rsidR="00F05C91" w:rsidRPr="0001102C" w:rsidRDefault="00F05C91" w:rsidP="004B4D55">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F05C91" w:rsidRPr="00996289" w:rsidRDefault="00F05C91"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6E4"/>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D1280"/>
    <w:multiLevelType w:val="hybridMultilevel"/>
    <w:tmpl w:val="01429B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FF09CE"/>
    <w:multiLevelType w:val="hybridMultilevel"/>
    <w:tmpl w:val="BEAC55EE"/>
    <w:lvl w:ilvl="0" w:tplc="4F26FF02">
      <w:start w:val="1"/>
      <w:numFmt w:val="upperRoman"/>
      <w:lvlText w:val="%1."/>
      <w:lvlJc w:val="left"/>
      <w:pPr>
        <w:ind w:left="1080" w:hanging="720"/>
      </w:pPr>
      <w:rPr>
        <w:rFonts w:ascii="Times New Roman" w:hAnsi="Times New Roman"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BD196D"/>
    <w:multiLevelType w:val="hybridMultilevel"/>
    <w:tmpl w:val="24AAEBAE"/>
    <w:lvl w:ilvl="0" w:tplc="8DD46A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4D1F3F"/>
    <w:multiLevelType w:val="multilevel"/>
    <w:tmpl w:val="B58AF0FA"/>
    <w:lvl w:ilvl="0">
      <w:start w:val="1"/>
      <w:numFmt w:val="decimal"/>
      <w:lvlText w:val="%1."/>
      <w:lvlJc w:val="left"/>
      <w:pPr>
        <w:ind w:left="720" w:hanging="360"/>
      </w:pPr>
      <w:rPr>
        <w:rFonts w:hint="default"/>
        <w:i w:val="0"/>
        <w:iCs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EB44D1"/>
    <w:multiLevelType w:val="multilevel"/>
    <w:tmpl w:val="B58AF0FA"/>
    <w:lvl w:ilvl="0">
      <w:start w:val="1"/>
      <w:numFmt w:val="decimal"/>
      <w:lvlText w:val="%1."/>
      <w:lvlJc w:val="left"/>
      <w:pPr>
        <w:ind w:left="720" w:hanging="360"/>
      </w:pPr>
      <w:rPr>
        <w:rFonts w:hint="default"/>
        <w:i w:val="0"/>
        <w:iCs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F0363A"/>
    <w:multiLevelType w:val="hybridMultilevel"/>
    <w:tmpl w:val="BAF02868"/>
    <w:lvl w:ilvl="0" w:tplc="9D16CA50">
      <w:start w:val="1"/>
      <w:numFmt w:val="upperRoman"/>
      <w:lvlText w:val="%1."/>
      <w:lvlJc w:val="right"/>
      <w:pPr>
        <w:ind w:left="720" w:hanging="360"/>
      </w:pPr>
      <w:rPr>
        <w:b/>
        <w:bCs/>
        <w:sz w:val="20"/>
        <w:szCs w:val="18"/>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A7067A7"/>
    <w:multiLevelType w:val="multilevel"/>
    <w:tmpl w:val="6940546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DA4088"/>
    <w:multiLevelType w:val="hybridMultilevel"/>
    <w:tmpl w:val="39A4D4F6"/>
    <w:lvl w:ilvl="0" w:tplc="94CE147A">
      <w:start w:val="1"/>
      <w:numFmt w:val="decimal"/>
      <w:lvlText w:val="%1."/>
      <w:lvlJc w:val="left"/>
      <w:pPr>
        <w:ind w:left="555" w:hanging="360"/>
      </w:pPr>
      <w:rPr>
        <w:rFonts w:ascii="Arial" w:eastAsiaTheme="minorHAnsi" w:hAnsi="Arial" w:cstheme="minorBidi"/>
      </w:rPr>
    </w:lvl>
    <w:lvl w:ilvl="1" w:tplc="580A0019" w:tentative="1">
      <w:start w:val="1"/>
      <w:numFmt w:val="lowerLetter"/>
      <w:lvlText w:val="%2."/>
      <w:lvlJc w:val="left"/>
      <w:pPr>
        <w:ind w:left="1275" w:hanging="360"/>
      </w:pPr>
    </w:lvl>
    <w:lvl w:ilvl="2" w:tplc="580A001B" w:tentative="1">
      <w:start w:val="1"/>
      <w:numFmt w:val="lowerRoman"/>
      <w:lvlText w:val="%3."/>
      <w:lvlJc w:val="right"/>
      <w:pPr>
        <w:ind w:left="1995" w:hanging="180"/>
      </w:pPr>
    </w:lvl>
    <w:lvl w:ilvl="3" w:tplc="580A000F" w:tentative="1">
      <w:start w:val="1"/>
      <w:numFmt w:val="decimal"/>
      <w:lvlText w:val="%4."/>
      <w:lvlJc w:val="left"/>
      <w:pPr>
        <w:ind w:left="2715" w:hanging="360"/>
      </w:pPr>
    </w:lvl>
    <w:lvl w:ilvl="4" w:tplc="580A0019" w:tentative="1">
      <w:start w:val="1"/>
      <w:numFmt w:val="lowerLetter"/>
      <w:lvlText w:val="%5."/>
      <w:lvlJc w:val="left"/>
      <w:pPr>
        <w:ind w:left="3435" w:hanging="360"/>
      </w:pPr>
    </w:lvl>
    <w:lvl w:ilvl="5" w:tplc="580A001B" w:tentative="1">
      <w:start w:val="1"/>
      <w:numFmt w:val="lowerRoman"/>
      <w:lvlText w:val="%6."/>
      <w:lvlJc w:val="right"/>
      <w:pPr>
        <w:ind w:left="4155" w:hanging="180"/>
      </w:pPr>
    </w:lvl>
    <w:lvl w:ilvl="6" w:tplc="580A000F" w:tentative="1">
      <w:start w:val="1"/>
      <w:numFmt w:val="decimal"/>
      <w:lvlText w:val="%7."/>
      <w:lvlJc w:val="left"/>
      <w:pPr>
        <w:ind w:left="4875" w:hanging="360"/>
      </w:pPr>
    </w:lvl>
    <w:lvl w:ilvl="7" w:tplc="580A0019" w:tentative="1">
      <w:start w:val="1"/>
      <w:numFmt w:val="lowerLetter"/>
      <w:lvlText w:val="%8."/>
      <w:lvlJc w:val="left"/>
      <w:pPr>
        <w:ind w:left="5595" w:hanging="360"/>
      </w:pPr>
    </w:lvl>
    <w:lvl w:ilvl="8" w:tplc="580A001B" w:tentative="1">
      <w:start w:val="1"/>
      <w:numFmt w:val="lowerRoman"/>
      <w:lvlText w:val="%9."/>
      <w:lvlJc w:val="right"/>
      <w:pPr>
        <w:ind w:left="6315" w:hanging="180"/>
      </w:pPr>
    </w:lvl>
  </w:abstractNum>
  <w:abstractNum w:abstractNumId="9" w15:restartNumberingAfterBreak="0">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26553F"/>
    <w:multiLevelType w:val="multilevel"/>
    <w:tmpl w:val="D20CC0C0"/>
    <w:lvl w:ilvl="0">
      <w:start w:val="8"/>
      <w:numFmt w:val="decimal"/>
      <w:lvlText w:val="%1."/>
      <w:lvlJc w:val="left"/>
      <w:pPr>
        <w:ind w:left="502" w:hanging="360"/>
      </w:pPr>
      <w:rPr>
        <w:rFonts w:hint="default"/>
        <w:b w:val="0"/>
        <w:i w:val="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3578F8"/>
    <w:multiLevelType w:val="hybridMultilevel"/>
    <w:tmpl w:val="26447EE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D17033A"/>
    <w:multiLevelType w:val="multilevel"/>
    <w:tmpl w:val="52ACDF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334AE4"/>
    <w:multiLevelType w:val="hybridMultilevel"/>
    <w:tmpl w:val="6FBCE1BC"/>
    <w:lvl w:ilvl="0" w:tplc="64A0B38C">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4" w15:restartNumberingAfterBreak="0">
    <w:nsid w:val="3F46224C"/>
    <w:multiLevelType w:val="hybridMultilevel"/>
    <w:tmpl w:val="FB6AD5F4"/>
    <w:lvl w:ilvl="0" w:tplc="580A0001">
      <w:start w:val="1"/>
      <w:numFmt w:val="bullet"/>
      <w:lvlText w:val=""/>
      <w:lvlJc w:val="left"/>
      <w:pPr>
        <w:ind w:left="6288" w:hanging="360"/>
      </w:pPr>
      <w:rPr>
        <w:rFonts w:ascii="Symbol" w:hAnsi="Symbol" w:hint="default"/>
      </w:rPr>
    </w:lvl>
    <w:lvl w:ilvl="1" w:tplc="580A0003" w:tentative="1">
      <w:start w:val="1"/>
      <w:numFmt w:val="bullet"/>
      <w:lvlText w:val="o"/>
      <w:lvlJc w:val="left"/>
      <w:pPr>
        <w:ind w:left="7008" w:hanging="360"/>
      </w:pPr>
      <w:rPr>
        <w:rFonts w:ascii="Courier New" w:hAnsi="Courier New" w:cs="Courier New" w:hint="default"/>
      </w:rPr>
    </w:lvl>
    <w:lvl w:ilvl="2" w:tplc="580A0005" w:tentative="1">
      <w:start w:val="1"/>
      <w:numFmt w:val="bullet"/>
      <w:lvlText w:val=""/>
      <w:lvlJc w:val="left"/>
      <w:pPr>
        <w:ind w:left="7728" w:hanging="360"/>
      </w:pPr>
      <w:rPr>
        <w:rFonts w:ascii="Wingdings" w:hAnsi="Wingdings" w:hint="default"/>
      </w:rPr>
    </w:lvl>
    <w:lvl w:ilvl="3" w:tplc="580A0001" w:tentative="1">
      <w:start w:val="1"/>
      <w:numFmt w:val="bullet"/>
      <w:lvlText w:val=""/>
      <w:lvlJc w:val="left"/>
      <w:pPr>
        <w:ind w:left="8448" w:hanging="360"/>
      </w:pPr>
      <w:rPr>
        <w:rFonts w:ascii="Symbol" w:hAnsi="Symbol" w:hint="default"/>
      </w:rPr>
    </w:lvl>
    <w:lvl w:ilvl="4" w:tplc="580A0003" w:tentative="1">
      <w:start w:val="1"/>
      <w:numFmt w:val="bullet"/>
      <w:lvlText w:val="o"/>
      <w:lvlJc w:val="left"/>
      <w:pPr>
        <w:ind w:left="9168" w:hanging="360"/>
      </w:pPr>
      <w:rPr>
        <w:rFonts w:ascii="Courier New" w:hAnsi="Courier New" w:cs="Courier New" w:hint="default"/>
      </w:rPr>
    </w:lvl>
    <w:lvl w:ilvl="5" w:tplc="580A0005" w:tentative="1">
      <w:start w:val="1"/>
      <w:numFmt w:val="bullet"/>
      <w:lvlText w:val=""/>
      <w:lvlJc w:val="left"/>
      <w:pPr>
        <w:ind w:left="9888" w:hanging="360"/>
      </w:pPr>
      <w:rPr>
        <w:rFonts w:ascii="Wingdings" w:hAnsi="Wingdings" w:hint="default"/>
      </w:rPr>
    </w:lvl>
    <w:lvl w:ilvl="6" w:tplc="580A0001" w:tentative="1">
      <w:start w:val="1"/>
      <w:numFmt w:val="bullet"/>
      <w:lvlText w:val=""/>
      <w:lvlJc w:val="left"/>
      <w:pPr>
        <w:ind w:left="10608" w:hanging="360"/>
      </w:pPr>
      <w:rPr>
        <w:rFonts w:ascii="Symbol" w:hAnsi="Symbol" w:hint="default"/>
      </w:rPr>
    </w:lvl>
    <w:lvl w:ilvl="7" w:tplc="580A0003" w:tentative="1">
      <w:start w:val="1"/>
      <w:numFmt w:val="bullet"/>
      <w:lvlText w:val="o"/>
      <w:lvlJc w:val="left"/>
      <w:pPr>
        <w:ind w:left="11328" w:hanging="360"/>
      </w:pPr>
      <w:rPr>
        <w:rFonts w:ascii="Courier New" w:hAnsi="Courier New" w:cs="Courier New" w:hint="default"/>
      </w:rPr>
    </w:lvl>
    <w:lvl w:ilvl="8" w:tplc="580A0005" w:tentative="1">
      <w:start w:val="1"/>
      <w:numFmt w:val="bullet"/>
      <w:lvlText w:val=""/>
      <w:lvlJc w:val="left"/>
      <w:pPr>
        <w:ind w:left="12048" w:hanging="360"/>
      </w:pPr>
      <w:rPr>
        <w:rFonts w:ascii="Wingdings" w:hAnsi="Wingdings" w:hint="default"/>
      </w:rPr>
    </w:lvl>
  </w:abstractNum>
  <w:abstractNum w:abstractNumId="15" w15:restartNumberingAfterBreak="0">
    <w:nsid w:val="410D5A17"/>
    <w:multiLevelType w:val="hybridMultilevel"/>
    <w:tmpl w:val="EF3A49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BA2622"/>
    <w:multiLevelType w:val="hybridMultilevel"/>
    <w:tmpl w:val="38A8F7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32C3D74"/>
    <w:multiLevelType w:val="multilevel"/>
    <w:tmpl w:val="8DCC60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4C07CC"/>
    <w:multiLevelType w:val="hybridMultilevel"/>
    <w:tmpl w:val="01429B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6B63EF"/>
    <w:multiLevelType w:val="hybridMultilevel"/>
    <w:tmpl w:val="0B5AD3D0"/>
    <w:lvl w:ilvl="0" w:tplc="580A0001">
      <w:start w:val="1"/>
      <w:numFmt w:val="bullet"/>
      <w:lvlText w:val=""/>
      <w:lvlJc w:val="left"/>
      <w:pPr>
        <w:ind w:left="996" w:hanging="360"/>
      </w:pPr>
      <w:rPr>
        <w:rFonts w:ascii="Symbol" w:hAnsi="Symbol" w:hint="default"/>
      </w:rPr>
    </w:lvl>
    <w:lvl w:ilvl="1" w:tplc="580A0003" w:tentative="1">
      <w:start w:val="1"/>
      <w:numFmt w:val="bullet"/>
      <w:lvlText w:val="o"/>
      <w:lvlJc w:val="left"/>
      <w:pPr>
        <w:ind w:left="1716" w:hanging="360"/>
      </w:pPr>
      <w:rPr>
        <w:rFonts w:ascii="Courier New" w:hAnsi="Courier New" w:cs="Courier New" w:hint="default"/>
      </w:rPr>
    </w:lvl>
    <w:lvl w:ilvl="2" w:tplc="580A0005" w:tentative="1">
      <w:start w:val="1"/>
      <w:numFmt w:val="bullet"/>
      <w:lvlText w:val=""/>
      <w:lvlJc w:val="left"/>
      <w:pPr>
        <w:ind w:left="2436" w:hanging="360"/>
      </w:pPr>
      <w:rPr>
        <w:rFonts w:ascii="Wingdings" w:hAnsi="Wingdings" w:hint="default"/>
      </w:rPr>
    </w:lvl>
    <w:lvl w:ilvl="3" w:tplc="580A0001" w:tentative="1">
      <w:start w:val="1"/>
      <w:numFmt w:val="bullet"/>
      <w:lvlText w:val=""/>
      <w:lvlJc w:val="left"/>
      <w:pPr>
        <w:ind w:left="3156" w:hanging="360"/>
      </w:pPr>
      <w:rPr>
        <w:rFonts w:ascii="Symbol" w:hAnsi="Symbol" w:hint="default"/>
      </w:rPr>
    </w:lvl>
    <w:lvl w:ilvl="4" w:tplc="580A0003" w:tentative="1">
      <w:start w:val="1"/>
      <w:numFmt w:val="bullet"/>
      <w:lvlText w:val="o"/>
      <w:lvlJc w:val="left"/>
      <w:pPr>
        <w:ind w:left="3876" w:hanging="360"/>
      </w:pPr>
      <w:rPr>
        <w:rFonts w:ascii="Courier New" w:hAnsi="Courier New" w:cs="Courier New" w:hint="default"/>
      </w:rPr>
    </w:lvl>
    <w:lvl w:ilvl="5" w:tplc="580A0005" w:tentative="1">
      <w:start w:val="1"/>
      <w:numFmt w:val="bullet"/>
      <w:lvlText w:val=""/>
      <w:lvlJc w:val="left"/>
      <w:pPr>
        <w:ind w:left="4596" w:hanging="360"/>
      </w:pPr>
      <w:rPr>
        <w:rFonts w:ascii="Wingdings" w:hAnsi="Wingdings" w:hint="default"/>
      </w:rPr>
    </w:lvl>
    <w:lvl w:ilvl="6" w:tplc="580A0001" w:tentative="1">
      <w:start w:val="1"/>
      <w:numFmt w:val="bullet"/>
      <w:lvlText w:val=""/>
      <w:lvlJc w:val="left"/>
      <w:pPr>
        <w:ind w:left="5316" w:hanging="360"/>
      </w:pPr>
      <w:rPr>
        <w:rFonts w:ascii="Symbol" w:hAnsi="Symbol" w:hint="default"/>
      </w:rPr>
    </w:lvl>
    <w:lvl w:ilvl="7" w:tplc="580A0003" w:tentative="1">
      <w:start w:val="1"/>
      <w:numFmt w:val="bullet"/>
      <w:lvlText w:val="o"/>
      <w:lvlJc w:val="left"/>
      <w:pPr>
        <w:ind w:left="6036" w:hanging="360"/>
      </w:pPr>
      <w:rPr>
        <w:rFonts w:ascii="Courier New" w:hAnsi="Courier New" w:cs="Courier New" w:hint="default"/>
      </w:rPr>
    </w:lvl>
    <w:lvl w:ilvl="8" w:tplc="580A0005" w:tentative="1">
      <w:start w:val="1"/>
      <w:numFmt w:val="bullet"/>
      <w:lvlText w:val=""/>
      <w:lvlJc w:val="left"/>
      <w:pPr>
        <w:ind w:left="6756" w:hanging="360"/>
      </w:pPr>
      <w:rPr>
        <w:rFonts w:ascii="Wingdings" w:hAnsi="Wingdings" w:hint="default"/>
      </w:rPr>
    </w:lvl>
  </w:abstractNum>
  <w:abstractNum w:abstractNumId="20" w15:restartNumberingAfterBreak="0">
    <w:nsid w:val="46491856"/>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4B664CA4"/>
    <w:multiLevelType w:val="multilevel"/>
    <w:tmpl w:val="4C6C4A12"/>
    <w:lvl w:ilvl="0">
      <w:start w:val="8"/>
      <w:numFmt w:val="decimal"/>
      <w:lvlText w:val="%1."/>
      <w:lvlJc w:val="left"/>
      <w:pPr>
        <w:ind w:left="1571" w:hanging="360"/>
      </w:pPr>
      <w:rPr>
        <w:rFonts w:hint="default"/>
        <w:b w:val="0"/>
        <w:bCs/>
        <w:sz w:val="20"/>
        <w:szCs w:val="20"/>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22" w15:restartNumberingAfterBreak="0">
    <w:nsid w:val="4C6B6397"/>
    <w:multiLevelType w:val="hybridMultilevel"/>
    <w:tmpl w:val="69A8C860"/>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4F0E2252"/>
    <w:multiLevelType w:val="multilevel"/>
    <w:tmpl w:val="CD12DFF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7A039F"/>
    <w:multiLevelType w:val="multilevel"/>
    <w:tmpl w:val="52ACD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6324C4"/>
    <w:multiLevelType w:val="multilevel"/>
    <w:tmpl w:val="52ACDF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8222BC"/>
    <w:multiLevelType w:val="multilevel"/>
    <w:tmpl w:val="6940546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05906B7"/>
    <w:multiLevelType w:val="multilevel"/>
    <w:tmpl w:val="B58AF0FA"/>
    <w:lvl w:ilvl="0">
      <w:start w:val="1"/>
      <w:numFmt w:val="decimal"/>
      <w:lvlText w:val="%1."/>
      <w:lvlJc w:val="left"/>
      <w:pPr>
        <w:ind w:left="720" w:hanging="360"/>
      </w:pPr>
      <w:rPr>
        <w:rFonts w:hint="default"/>
        <w:i w:val="0"/>
        <w:iCs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3091D2C"/>
    <w:multiLevelType w:val="multilevel"/>
    <w:tmpl w:val="B868EEDA"/>
    <w:lvl w:ilvl="0">
      <w:start w:val="1"/>
      <w:numFmt w:val="decimal"/>
      <w:lvlText w:val="%1."/>
      <w:lvlJc w:val="left"/>
      <w:pPr>
        <w:ind w:left="360"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F93FD6"/>
    <w:multiLevelType w:val="hybridMultilevel"/>
    <w:tmpl w:val="44F4AF4A"/>
    <w:lvl w:ilvl="0" w:tplc="37A62262">
      <w:start w:val="1"/>
      <w:numFmt w:val="upperLetter"/>
      <w:lvlText w:val="%1."/>
      <w:lvlJc w:val="left"/>
      <w:pPr>
        <w:ind w:left="720" w:hanging="360"/>
      </w:pPr>
      <w:rPr>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A7C6DA6"/>
    <w:multiLevelType w:val="multilevel"/>
    <w:tmpl w:val="8DCC60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D51823"/>
    <w:multiLevelType w:val="multilevel"/>
    <w:tmpl w:val="B58AF0FA"/>
    <w:lvl w:ilvl="0">
      <w:start w:val="1"/>
      <w:numFmt w:val="decimal"/>
      <w:lvlText w:val="%1."/>
      <w:lvlJc w:val="left"/>
      <w:pPr>
        <w:ind w:left="720" w:hanging="360"/>
      </w:pPr>
      <w:rPr>
        <w:rFonts w:hint="default"/>
        <w:i w:val="0"/>
        <w:iCs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4" w15:restartNumberingAfterBreak="0">
    <w:nsid w:val="7959272D"/>
    <w:multiLevelType w:val="hybridMultilevel"/>
    <w:tmpl w:val="B516B3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0E47D1"/>
    <w:multiLevelType w:val="multilevel"/>
    <w:tmpl w:val="52ACD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E13FE7"/>
    <w:multiLevelType w:val="multilevel"/>
    <w:tmpl w:val="B58AF0FA"/>
    <w:lvl w:ilvl="0">
      <w:start w:val="1"/>
      <w:numFmt w:val="decimal"/>
      <w:lvlText w:val="%1."/>
      <w:lvlJc w:val="left"/>
      <w:pPr>
        <w:ind w:left="720" w:hanging="360"/>
      </w:pPr>
      <w:rPr>
        <w:rFonts w:hint="default"/>
        <w:i w:val="0"/>
        <w:iCs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7"/>
  </w:num>
  <w:num w:numId="2">
    <w:abstractNumId w:val="9"/>
  </w:num>
  <w:num w:numId="3">
    <w:abstractNumId w:val="29"/>
  </w:num>
  <w:num w:numId="4">
    <w:abstractNumId w:val="36"/>
  </w:num>
  <w:num w:numId="5">
    <w:abstractNumId w:val="33"/>
  </w:num>
  <w:num w:numId="6">
    <w:abstractNumId w:val="29"/>
    <w:lvlOverride w:ilvl="0">
      <w:lvl w:ilvl="0">
        <w:start w:val="1"/>
        <w:numFmt w:val="decimal"/>
        <w:lvlText w:val="%1."/>
        <w:lvlJc w:val="left"/>
        <w:pPr>
          <w:ind w:left="360" w:hanging="360"/>
        </w:pPr>
        <w:rPr>
          <w:rFonts w:hint="default"/>
          <w:b w:val="0"/>
          <w:i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
    <w:abstractNumId w:val="14"/>
  </w:num>
  <w:num w:numId="8">
    <w:abstractNumId w:val="19"/>
  </w:num>
  <w:num w:numId="9">
    <w:abstractNumId w:val="16"/>
  </w:num>
  <w:num w:numId="10">
    <w:abstractNumId w:val="6"/>
  </w:num>
  <w:num w:numId="11">
    <w:abstractNumId w:val="8"/>
  </w:num>
  <w:num w:numId="12">
    <w:abstractNumId w:val="30"/>
  </w:num>
  <w:num w:numId="13">
    <w:abstractNumId w:val="22"/>
  </w:num>
  <w:num w:numId="14">
    <w:abstractNumId w:val="13"/>
  </w:num>
  <w:num w:numId="15">
    <w:abstractNumId w:val="4"/>
  </w:num>
  <w:num w:numId="16">
    <w:abstractNumId w:val="0"/>
  </w:num>
  <w:num w:numId="17">
    <w:abstractNumId w:val="10"/>
  </w:num>
  <w:num w:numId="18">
    <w:abstractNumId w:val="17"/>
  </w:num>
  <w:num w:numId="19">
    <w:abstractNumId w:val="31"/>
  </w:num>
  <w:num w:numId="20">
    <w:abstractNumId w:val="25"/>
  </w:num>
  <w:num w:numId="21">
    <w:abstractNumId w:val="12"/>
  </w:num>
  <w:num w:numId="22">
    <w:abstractNumId w:val="35"/>
  </w:num>
  <w:num w:numId="23">
    <w:abstractNumId w:val="21"/>
  </w:num>
  <w:num w:numId="24">
    <w:abstractNumId w:val="20"/>
  </w:num>
  <w:num w:numId="25">
    <w:abstractNumId w:val="24"/>
  </w:num>
  <w:num w:numId="26">
    <w:abstractNumId w:val="2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15"/>
  </w:num>
  <w:num w:numId="31">
    <w:abstractNumId w:val="28"/>
  </w:num>
  <w:num w:numId="32">
    <w:abstractNumId w:val="11"/>
  </w:num>
  <w:num w:numId="33">
    <w:abstractNumId w:val="34"/>
  </w:num>
  <w:num w:numId="34">
    <w:abstractNumId w:val="7"/>
  </w:num>
  <w:num w:numId="35">
    <w:abstractNumId w:val="37"/>
  </w:num>
  <w:num w:numId="36">
    <w:abstractNumId w:val="26"/>
  </w:num>
  <w:num w:numId="37">
    <w:abstractNumId w:val="5"/>
  </w:num>
  <w:num w:numId="38">
    <w:abstractNumId w:val="32"/>
  </w:num>
  <w:num w:numId="39">
    <w:abstractNumId w:val="18"/>
  </w:num>
  <w:num w:numId="4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0761"/>
    <w:rsid w:val="00000762"/>
    <w:rsid w:val="000010E2"/>
    <w:rsid w:val="00001170"/>
    <w:rsid w:val="00001234"/>
    <w:rsid w:val="00001C2E"/>
    <w:rsid w:val="00002651"/>
    <w:rsid w:val="000027DB"/>
    <w:rsid w:val="00002BB1"/>
    <w:rsid w:val="000034D0"/>
    <w:rsid w:val="00003683"/>
    <w:rsid w:val="00003CB9"/>
    <w:rsid w:val="00004279"/>
    <w:rsid w:val="000043BA"/>
    <w:rsid w:val="00004F8B"/>
    <w:rsid w:val="00005CBE"/>
    <w:rsid w:val="00006970"/>
    <w:rsid w:val="00007165"/>
    <w:rsid w:val="0000738E"/>
    <w:rsid w:val="000107B4"/>
    <w:rsid w:val="0001102C"/>
    <w:rsid w:val="00011354"/>
    <w:rsid w:val="00011CE2"/>
    <w:rsid w:val="00012A8B"/>
    <w:rsid w:val="0001428F"/>
    <w:rsid w:val="00014387"/>
    <w:rsid w:val="000158D0"/>
    <w:rsid w:val="00015AE1"/>
    <w:rsid w:val="00015C0D"/>
    <w:rsid w:val="00016773"/>
    <w:rsid w:val="00017A21"/>
    <w:rsid w:val="0002110D"/>
    <w:rsid w:val="0002367F"/>
    <w:rsid w:val="000238F8"/>
    <w:rsid w:val="00024BD6"/>
    <w:rsid w:val="00024EC3"/>
    <w:rsid w:val="00024FFB"/>
    <w:rsid w:val="00025024"/>
    <w:rsid w:val="0002546B"/>
    <w:rsid w:val="00027EDC"/>
    <w:rsid w:val="00031A35"/>
    <w:rsid w:val="00031B60"/>
    <w:rsid w:val="00032537"/>
    <w:rsid w:val="00033289"/>
    <w:rsid w:val="000338D7"/>
    <w:rsid w:val="000349E1"/>
    <w:rsid w:val="00034ED6"/>
    <w:rsid w:val="00035039"/>
    <w:rsid w:val="0003550B"/>
    <w:rsid w:val="00037DBC"/>
    <w:rsid w:val="0004097F"/>
    <w:rsid w:val="000413BF"/>
    <w:rsid w:val="000416C9"/>
    <w:rsid w:val="000418B8"/>
    <w:rsid w:val="0004195D"/>
    <w:rsid w:val="00041FAA"/>
    <w:rsid w:val="000423B8"/>
    <w:rsid w:val="00042473"/>
    <w:rsid w:val="00043156"/>
    <w:rsid w:val="00045EE6"/>
    <w:rsid w:val="00047280"/>
    <w:rsid w:val="00047456"/>
    <w:rsid w:val="000479A7"/>
    <w:rsid w:val="000479DF"/>
    <w:rsid w:val="00047B79"/>
    <w:rsid w:val="000504EF"/>
    <w:rsid w:val="00050706"/>
    <w:rsid w:val="00050816"/>
    <w:rsid w:val="000508AA"/>
    <w:rsid w:val="00050C48"/>
    <w:rsid w:val="00050CAA"/>
    <w:rsid w:val="00051CB0"/>
    <w:rsid w:val="0005221D"/>
    <w:rsid w:val="00052369"/>
    <w:rsid w:val="00052AB1"/>
    <w:rsid w:val="00052F6B"/>
    <w:rsid w:val="0005377E"/>
    <w:rsid w:val="00053879"/>
    <w:rsid w:val="00055C6F"/>
    <w:rsid w:val="00056D66"/>
    <w:rsid w:val="00057686"/>
    <w:rsid w:val="00057F0A"/>
    <w:rsid w:val="00060595"/>
    <w:rsid w:val="00060977"/>
    <w:rsid w:val="0006108D"/>
    <w:rsid w:val="000629C6"/>
    <w:rsid w:val="00063404"/>
    <w:rsid w:val="00063927"/>
    <w:rsid w:val="0006672E"/>
    <w:rsid w:val="00072DF1"/>
    <w:rsid w:val="000735E9"/>
    <w:rsid w:val="00074046"/>
    <w:rsid w:val="000744F9"/>
    <w:rsid w:val="00074581"/>
    <w:rsid w:val="00076787"/>
    <w:rsid w:val="00080192"/>
    <w:rsid w:val="00080550"/>
    <w:rsid w:val="00080ECE"/>
    <w:rsid w:val="0008179C"/>
    <w:rsid w:val="00081E44"/>
    <w:rsid w:val="000826B0"/>
    <w:rsid w:val="00082B65"/>
    <w:rsid w:val="00082D45"/>
    <w:rsid w:val="00084F9D"/>
    <w:rsid w:val="000850AE"/>
    <w:rsid w:val="00085612"/>
    <w:rsid w:val="00085E85"/>
    <w:rsid w:val="000867AB"/>
    <w:rsid w:val="0008739A"/>
    <w:rsid w:val="00092789"/>
    <w:rsid w:val="00093AD2"/>
    <w:rsid w:val="00095A2E"/>
    <w:rsid w:val="00095B9D"/>
    <w:rsid w:val="00095D56"/>
    <w:rsid w:val="00095F2B"/>
    <w:rsid w:val="00097518"/>
    <w:rsid w:val="00097978"/>
    <w:rsid w:val="000A0029"/>
    <w:rsid w:val="000A00D9"/>
    <w:rsid w:val="000A02AF"/>
    <w:rsid w:val="000A079F"/>
    <w:rsid w:val="000A10A7"/>
    <w:rsid w:val="000A1971"/>
    <w:rsid w:val="000A3739"/>
    <w:rsid w:val="000A381A"/>
    <w:rsid w:val="000A4D9D"/>
    <w:rsid w:val="000A5266"/>
    <w:rsid w:val="000A52F0"/>
    <w:rsid w:val="000B1CC5"/>
    <w:rsid w:val="000B2754"/>
    <w:rsid w:val="000B2ADE"/>
    <w:rsid w:val="000B36EE"/>
    <w:rsid w:val="000B51DE"/>
    <w:rsid w:val="000B54BD"/>
    <w:rsid w:val="000B59B2"/>
    <w:rsid w:val="000B5E47"/>
    <w:rsid w:val="000B61FD"/>
    <w:rsid w:val="000B650D"/>
    <w:rsid w:val="000B6FCF"/>
    <w:rsid w:val="000B7DFF"/>
    <w:rsid w:val="000C0616"/>
    <w:rsid w:val="000C13E6"/>
    <w:rsid w:val="000C1503"/>
    <w:rsid w:val="000C24A9"/>
    <w:rsid w:val="000C2564"/>
    <w:rsid w:val="000C3A85"/>
    <w:rsid w:val="000C5D67"/>
    <w:rsid w:val="000C6949"/>
    <w:rsid w:val="000C6C86"/>
    <w:rsid w:val="000C7859"/>
    <w:rsid w:val="000C7A96"/>
    <w:rsid w:val="000D037E"/>
    <w:rsid w:val="000D0CE6"/>
    <w:rsid w:val="000D1524"/>
    <w:rsid w:val="000D231E"/>
    <w:rsid w:val="000D3A9C"/>
    <w:rsid w:val="000D47B3"/>
    <w:rsid w:val="000D4B59"/>
    <w:rsid w:val="000D52AA"/>
    <w:rsid w:val="000D5C45"/>
    <w:rsid w:val="000D6461"/>
    <w:rsid w:val="000D66C2"/>
    <w:rsid w:val="000D6D66"/>
    <w:rsid w:val="000D76F7"/>
    <w:rsid w:val="000E294D"/>
    <w:rsid w:val="000E2B3D"/>
    <w:rsid w:val="000E326C"/>
    <w:rsid w:val="000E5115"/>
    <w:rsid w:val="000F0BE5"/>
    <w:rsid w:val="000F0DC9"/>
    <w:rsid w:val="000F1E8D"/>
    <w:rsid w:val="000F32FB"/>
    <w:rsid w:val="000F37D3"/>
    <w:rsid w:val="000F3E69"/>
    <w:rsid w:val="000F4D72"/>
    <w:rsid w:val="000F5A1A"/>
    <w:rsid w:val="000F5F52"/>
    <w:rsid w:val="000F616B"/>
    <w:rsid w:val="000F6211"/>
    <w:rsid w:val="000F67EA"/>
    <w:rsid w:val="00100346"/>
    <w:rsid w:val="00100710"/>
    <w:rsid w:val="00100E36"/>
    <w:rsid w:val="00103861"/>
    <w:rsid w:val="00103A36"/>
    <w:rsid w:val="00103C10"/>
    <w:rsid w:val="00103D93"/>
    <w:rsid w:val="00103E10"/>
    <w:rsid w:val="00104425"/>
    <w:rsid w:val="00104702"/>
    <w:rsid w:val="00104FA4"/>
    <w:rsid w:val="00105C45"/>
    <w:rsid w:val="00106F70"/>
    <w:rsid w:val="001075A3"/>
    <w:rsid w:val="00107809"/>
    <w:rsid w:val="00107C2C"/>
    <w:rsid w:val="0011317F"/>
    <w:rsid w:val="0011459D"/>
    <w:rsid w:val="00114B38"/>
    <w:rsid w:val="0011610D"/>
    <w:rsid w:val="0011702C"/>
    <w:rsid w:val="00120937"/>
    <w:rsid w:val="00120AEF"/>
    <w:rsid w:val="001215ED"/>
    <w:rsid w:val="00123515"/>
    <w:rsid w:val="001250C6"/>
    <w:rsid w:val="00126470"/>
    <w:rsid w:val="00127547"/>
    <w:rsid w:val="0013188D"/>
    <w:rsid w:val="00132255"/>
    <w:rsid w:val="00133C99"/>
    <w:rsid w:val="00133D97"/>
    <w:rsid w:val="00134FD5"/>
    <w:rsid w:val="00135CAF"/>
    <w:rsid w:val="00137DE3"/>
    <w:rsid w:val="001403B3"/>
    <w:rsid w:val="00140972"/>
    <w:rsid w:val="00140DF1"/>
    <w:rsid w:val="00140EE1"/>
    <w:rsid w:val="00141147"/>
    <w:rsid w:val="00142430"/>
    <w:rsid w:val="00142E17"/>
    <w:rsid w:val="001439E6"/>
    <w:rsid w:val="00143ADC"/>
    <w:rsid w:val="00143C53"/>
    <w:rsid w:val="001447FA"/>
    <w:rsid w:val="001448A9"/>
    <w:rsid w:val="00144F84"/>
    <w:rsid w:val="00146A1D"/>
    <w:rsid w:val="00150251"/>
    <w:rsid w:val="00151082"/>
    <w:rsid w:val="0015205F"/>
    <w:rsid w:val="00153F31"/>
    <w:rsid w:val="00154EFF"/>
    <w:rsid w:val="001555FC"/>
    <w:rsid w:val="00157C4B"/>
    <w:rsid w:val="00157F31"/>
    <w:rsid w:val="00157F4A"/>
    <w:rsid w:val="00160AC6"/>
    <w:rsid w:val="00160ECC"/>
    <w:rsid w:val="001615A1"/>
    <w:rsid w:val="001616C6"/>
    <w:rsid w:val="00161738"/>
    <w:rsid w:val="00163F1E"/>
    <w:rsid w:val="0016469C"/>
    <w:rsid w:val="00165795"/>
    <w:rsid w:val="001667B4"/>
    <w:rsid w:val="00166A3F"/>
    <w:rsid w:val="0016788E"/>
    <w:rsid w:val="00170622"/>
    <w:rsid w:val="00170ACF"/>
    <w:rsid w:val="00170C89"/>
    <w:rsid w:val="00171B35"/>
    <w:rsid w:val="001728B3"/>
    <w:rsid w:val="00173934"/>
    <w:rsid w:val="00173A6C"/>
    <w:rsid w:val="00174663"/>
    <w:rsid w:val="00175852"/>
    <w:rsid w:val="00175898"/>
    <w:rsid w:val="001762CB"/>
    <w:rsid w:val="00177227"/>
    <w:rsid w:val="0017762B"/>
    <w:rsid w:val="00177DA8"/>
    <w:rsid w:val="00182B4D"/>
    <w:rsid w:val="0018495E"/>
    <w:rsid w:val="00184F55"/>
    <w:rsid w:val="0018508A"/>
    <w:rsid w:val="00186A00"/>
    <w:rsid w:val="0018705D"/>
    <w:rsid w:val="0018713A"/>
    <w:rsid w:val="00187C57"/>
    <w:rsid w:val="00187D3D"/>
    <w:rsid w:val="001909E3"/>
    <w:rsid w:val="0019179B"/>
    <w:rsid w:val="001918A6"/>
    <w:rsid w:val="00192FBB"/>
    <w:rsid w:val="00193D8F"/>
    <w:rsid w:val="0019491E"/>
    <w:rsid w:val="00194D8A"/>
    <w:rsid w:val="00196AA8"/>
    <w:rsid w:val="00196C8B"/>
    <w:rsid w:val="00197278"/>
    <w:rsid w:val="00197E67"/>
    <w:rsid w:val="001A05A8"/>
    <w:rsid w:val="001A15FB"/>
    <w:rsid w:val="001A2533"/>
    <w:rsid w:val="001A292C"/>
    <w:rsid w:val="001A2992"/>
    <w:rsid w:val="001A2BE6"/>
    <w:rsid w:val="001A5459"/>
    <w:rsid w:val="001A5632"/>
    <w:rsid w:val="001A5D44"/>
    <w:rsid w:val="001A778A"/>
    <w:rsid w:val="001A780C"/>
    <w:rsid w:val="001A7A5B"/>
    <w:rsid w:val="001A7F4B"/>
    <w:rsid w:val="001B01A5"/>
    <w:rsid w:val="001B0A8C"/>
    <w:rsid w:val="001B0D2C"/>
    <w:rsid w:val="001B19CE"/>
    <w:rsid w:val="001B1E8B"/>
    <w:rsid w:val="001B2201"/>
    <w:rsid w:val="001B2606"/>
    <w:rsid w:val="001B3046"/>
    <w:rsid w:val="001B4579"/>
    <w:rsid w:val="001B4DC2"/>
    <w:rsid w:val="001B58F0"/>
    <w:rsid w:val="001B5CE1"/>
    <w:rsid w:val="001B69FC"/>
    <w:rsid w:val="001B70A3"/>
    <w:rsid w:val="001B7AD9"/>
    <w:rsid w:val="001B7DEA"/>
    <w:rsid w:val="001C10EA"/>
    <w:rsid w:val="001C229D"/>
    <w:rsid w:val="001C4C22"/>
    <w:rsid w:val="001C4EC8"/>
    <w:rsid w:val="001C5363"/>
    <w:rsid w:val="001C539A"/>
    <w:rsid w:val="001C5A58"/>
    <w:rsid w:val="001C5D6F"/>
    <w:rsid w:val="001C7F21"/>
    <w:rsid w:val="001D0ABF"/>
    <w:rsid w:val="001D3049"/>
    <w:rsid w:val="001D3629"/>
    <w:rsid w:val="001D3B60"/>
    <w:rsid w:val="001D433D"/>
    <w:rsid w:val="001D4C64"/>
    <w:rsid w:val="001D5E9E"/>
    <w:rsid w:val="001D62D9"/>
    <w:rsid w:val="001D70D2"/>
    <w:rsid w:val="001D727A"/>
    <w:rsid w:val="001E33B7"/>
    <w:rsid w:val="001E37CD"/>
    <w:rsid w:val="001E539F"/>
    <w:rsid w:val="001E572C"/>
    <w:rsid w:val="001E5921"/>
    <w:rsid w:val="001E5CF6"/>
    <w:rsid w:val="001E77CD"/>
    <w:rsid w:val="001F0938"/>
    <w:rsid w:val="001F1056"/>
    <w:rsid w:val="001F1135"/>
    <w:rsid w:val="001F217D"/>
    <w:rsid w:val="001F23DB"/>
    <w:rsid w:val="001F2FDB"/>
    <w:rsid w:val="001F34C8"/>
    <w:rsid w:val="001F51AB"/>
    <w:rsid w:val="001F5EC4"/>
    <w:rsid w:val="001F5F22"/>
    <w:rsid w:val="001F6617"/>
    <w:rsid w:val="001F68B0"/>
    <w:rsid w:val="001F7A8A"/>
    <w:rsid w:val="00201320"/>
    <w:rsid w:val="00201777"/>
    <w:rsid w:val="00201B28"/>
    <w:rsid w:val="00201CB1"/>
    <w:rsid w:val="00203A40"/>
    <w:rsid w:val="002047E6"/>
    <w:rsid w:val="00204F41"/>
    <w:rsid w:val="00205263"/>
    <w:rsid w:val="00205504"/>
    <w:rsid w:val="002058EB"/>
    <w:rsid w:val="00206D5F"/>
    <w:rsid w:val="00206E28"/>
    <w:rsid w:val="00207704"/>
    <w:rsid w:val="00210646"/>
    <w:rsid w:val="002111D9"/>
    <w:rsid w:val="00211700"/>
    <w:rsid w:val="00212AA8"/>
    <w:rsid w:val="00213033"/>
    <w:rsid w:val="002139BF"/>
    <w:rsid w:val="00213FAE"/>
    <w:rsid w:val="00216209"/>
    <w:rsid w:val="002167A6"/>
    <w:rsid w:val="00220579"/>
    <w:rsid w:val="002218F2"/>
    <w:rsid w:val="0022205C"/>
    <w:rsid w:val="00222234"/>
    <w:rsid w:val="00222CE0"/>
    <w:rsid w:val="0022338D"/>
    <w:rsid w:val="002244B7"/>
    <w:rsid w:val="00225284"/>
    <w:rsid w:val="00225309"/>
    <w:rsid w:val="00225ED0"/>
    <w:rsid w:val="00226040"/>
    <w:rsid w:val="0022630C"/>
    <w:rsid w:val="00226392"/>
    <w:rsid w:val="00227635"/>
    <w:rsid w:val="00227805"/>
    <w:rsid w:val="002303BE"/>
    <w:rsid w:val="00231078"/>
    <w:rsid w:val="00231E42"/>
    <w:rsid w:val="00232097"/>
    <w:rsid w:val="002326AD"/>
    <w:rsid w:val="0023294E"/>
    <w:rsid w:val="002344D2"/>
    <w:rsid w:val="00236060"/>
    <w:rsid w:val="002370B2"/>
    <w:rsid w:val="002375C3"/>
    <w:rsid w:val="002404C8"/>
    <w:rsid w:val="00240A4A"/>
    <w:rsid w:val="00240B72"/>
    <w:rsid w:val="002415D7"/>
    <w:rsid w:val="00242158"/>
    <w:rsid w:val="00242A42"/>
    <w:rsid w:val="0024789E"/>
    <w:rsid w:val="00247BF6"/>
    <w:rsid w:val="002501BF"/>
    <w:rsid w:val="0025080D"/>
    <w:rsid w:val="002509A5"/>
    <w:rsid w:val="00250B88"/>
    <w:rsid w:val="0025105B"/>
    <w:rsid w:val="002515D6"/>
    <w:rsid w:val="00251BD8"/>
    <w:rsid w:val="00252EAE"/>
    <w:rsid w:val="00252F62"/>
    <w:rsid w:val="00254A7D"/>
    <w:rsid w:val="00254BA4"/>
    <w:rsid w:val="002562C0"/>
    <w:rsid w:val="00256592"/>
    <w:rsid w:val="0025671D"/>
    <w:rsid w:val="00256777"/>
    <w:rsid w:val="00260D58"/>
    <w:rsid w:val="00261289"/>
    <w:rsid w:val="00261B3D"/>
    <w:rsid w:val="002627BD"/>
    <w:rsid w:val="002629D3"/>
    <w:rsid w:val="00263445"/>
    <w:rsid w:val="00263C64"/>
    <w:rsid w:val="00264BD7"/>
    <w:rsid w:val="00265ADC"/>
    <w:rsid w:val="002675C0"/>
    <w:rsid w:val="0027068F"/>
    <w:rsid w:val="0027074A"/>
    <w:rsid w:val="002709E4"/>
    <w:rsid w:val="0027394F"/>
    <w:rsid w:val="00273BA1"/>
    <w:rsid w:val="00273E46"/>
    <w:rsid w:val="00273FA1"/>
    <w:rsid w:val="00273FA9"/>
    <w:rsid w:val="00274012"/>
    <w:rsid w:val="00274732"/>
    <w:rsid w:val="00274CC2"/>
    <w:rsid w:val="00275478"/>
    <w:rsid w:val="00275C4D"/>
    <w:rsid w:val="00275E36"/>
    <w:rsid w:val="00275FE7"/>
    <w:rsid w:val="00276E2B"/>
    <w:rsid w:val="002801CA"/>
    <w:rsid w:val="00281B11"/>
    <w:rsid w:val="00281FD2"/>
    <w:rsid w:val="00282540"/>
    <w:rsid w:val="002826D5"/>
    <w:rsid w:val="002832AF"/>
    <w:rsid w:val="0028405E"/>
    <w:rsid w:val="00286661"/>
    <w:rsid w:val="0028698A"/>
    <w:rsid w:val="002874BA"/>
    <w:rsid w:val="00287B3D"/>
    <w:rsid w:val="00290066"/>
    <w:rsid w:val="00290648"/>
    <w:rsid w:val="00290AAE"/>
    <w:rsid w:val="00290E2D"/>
    <w:rsid w:val="00293F78"/>
    <w:rsid w:val="00295AD1"/>
    <w:rsid w:val="00295E47"/>
    <w:rsid w:val="00295F89"/>
    <w:rsid w:val="00296680"/>
    <w:rsid w:val="002966F7"/>
    <w:rsid w:val="00297A23"/>
    <w:rsid w:val="00297D0B"/>
    <w:rsid w:val="002A11B7"/>
    <w:rsid w:val="002A16C4"/>
    <w:rsid w:val="002A2708"/>
    <w:rsid w:val="002A2869"/>
    <w:rsid w:val="002A2E85"/>
    <w:rsid w:val="002A2EC3"/>
    <w:rsid w:val="002A3113"/>
    <w:rsid w:val="002A4613"/>
    <w:rsid w:val="002A4C7A"/>
    <w:rsid w:val="002A51BF"/>
    <w:rsid w:val="002A7210"/>
    <w:rsid w:val="002B0448"/>
    <w:rsid w:val="002B0654"/>
    <w:rsid w:val="002B0C84"/>
    <w:rsid w:val="002B12CC"/>
    <w:rsid w:val="002B1BB1"/>
    <w:rsid w:val="002B339B"/>
    <w:rsid w:val="002B3495"/>
    <w:rsid w:val="002B3D17"/>
    <w:rsid w:val="002B5956"/>
    <w:rsid w:val="002B604C"/>
    <w:rsid w:val="002B6BAC"/>
    <w:rsid w:val="002B6D9E"/>
    <w:rsid w:val="002B71C4"/>
    <w:rsid w:val="002B74B8"/>
    <w:rsid w:val="002C028E"/>
    <w:rsid w:val="002C0BBA"/>
    <w:rsid w:val="002C0CEE"/>
    <w:rsid w:val="002C177D"/>
    <w:rsid w:val="002C1959"/>
    <w:rsid w:val="002C2D46"/>
    <w:rsid w:val="002C3A5F"/>
    <w:rsid w:val="002C3CE8"/>
    <w:rsid w:val="002C408B"/>
    <w:rsid w:val="002C4447"/>
    <w:rsid w:val="002C4EFF"/>
    <w:rsid w:val="002C6E41"/>
    <w:rsid w:val="002C71B1"/>
    <w:rsid w:val="002C7CAA"/>
    <w:rsid w:val="002D1426"/>
    <w:rsid w:val="002D1E6A"/>
    <w:rsid w:val="002D2441"/>
    <w:rsid w:val="002D26B8"/>
    <w:rsid w:val="002D31F1"/>
    <w:rsid w:val="002D35DD"/>
    <w:rsid w:val="002D3AF5"/>
    <w:rsid w:val="002D4408"/>
    <w:rsid w:val="002D5452"/>
    <w:rsid w:val="002D6013"/>
    <w:rsid w:val="002D64C4"/>
    <w:rsid w:val="002D67F3"/>
    <w:rsid w:val="002D7023"/>
    <w:rsid w:val="002D70B8"/>
    <w:rsid w:val="002D71C6"/>
    <w:rsid w:val="002E03BF"/>
    <w:rsid w:val="002E0760"/>
    <w:rsid w:val="002E0B07"/>
    <w:rsid w:val="002E0C23"/>
    <w:rsid w:val="002E0C37"/>
    <w:rsid w:val="002E2D89"/>
    <w:rsid w:val="002E2DD3"/>
    <w:rsid w:val="002E4056"/>
    <w:rsid w:val="002E55C9"/>
    <w:rsid w:val="002E57A7"/>
    <w:rsid w:val="002E5980"/>
    <w:rsid w:val="002E5CD7"/>
    <w:rsid w:val="002E7112"/>
    <w:rsid w:val="002E7750"/>
    <w:rsid w:val="002F0EDA"/>
    <w:rsid w:val="002F1341"/>
    <w:rsid w:val="002F1701"/>
    <w:rsid w:val="002F1B29"/>
    <w:rsid w:val="002F3548"/>
    <w:rsid w:val="002F37FC"/>
    <w:rsid w:val="002F3CA9"/>
    <w:rsid w:val="0030026F"/>
    <w:rsid w:val="003006DB"/>
    <w:rsid w:val="00301235"/>
    <w:rsid w:val="003043DF"/>
    <w:rsid w:val="003045F4"/>
    <w:rsid w:val="0030468D"/>
    <w:rsid w:val="00304F85"/>
    <w:rsid w:val="00305F54"/>
    <w:rsid w:val="00307140"/>
    <w:rsid w:val="003079B5"/>
    <w:rsid w:val="00310CCD"/>
    <w:rsid w:val="003126D4"/>
    <w:rsid w:val="00312A9A"/>
    <w:rsid w:val="00312FB6"/>
    <w:rsid w:val="00313502"/>
    <w:rsid w:val="0031637E"/>
    <w:rsid w:val="00316521"/>
    <w:rsid w:val="00316994"/>
    <w:rsid w:val="00317EE3"/>
    <w:rsid w:val="003202A2"/>
    <w:rsid w:val="00320696"/>
    <w:rsid w:val="00321295"/>
    <w:rsid w:val="00321511"/>
    <w:rsid w:val="00321857"/>
    <w:rsid w:val="003229B8"/>
    <w:rsid w:val="00322FC5"/>
    <w:rsid w:val="003230FD"/>
    <w:rsid w:val="00323279"/>
    <w:rsid w:val="00323BD6"/>
    <w:rsid w:val="00323DA9"/>
    <w:rsid w:val="00323DC5"/>
    <w:rsid w:val="00324EAE"/>
    <w:rsid w:val="00325235"/>
    <w:rsid w:val="00325758"/>
    <w:rsid w:val="003257CB"/>
    <w:rsid w:val="003259AD"/>
    <w:rsid w:val="0032773C"/>
    <w:rsid w:val="003279AA"/>
    <w:rsid w:val="00327FF2"/>
    <w:rsid w:val="00331404"/>
    <w:rsid w:val="00331868"/>
    <w:rsid w:val="00334CB9"/>
    <w:rsid w:val="003354CA"/>
    <w:rsid w:val="00335541"/>
    <w:rsid w:val="00335A5B"/>
    <w:rsid w:val="00335A9C"/>
    <w:rsid w:val="00335FA0"/>
    <w:rsid w:val="00336934"/>
    <w:rsid w:val="00342128"/>
    <w:rsid w:val="003425D9"/>
    <w:rsid w:val="00342FDB"/>
    <w:rsid w:val="00343010"/>
    <w:rsid w:val="003436CB"/>
    <w:rsid w:val="00343A7C"/>
    <w:rsid w:val="00343FC8"/>
    <w:rsid w:val="00343FD6"/>
    <w:rsid w:val="00344062"/>
    <w:rsid w:val="003473DC"/>
    <w:rsid w:val="003475F0"/>
    <w:rsid w:val="003503DF"/>
    <w:rsid w:val="00351356"/>
    <w:rsid w:val="00351A93"/>
    <w:rsid w:val="00351F65"/>
    <w:rsid w:val="0035210A"/>
    <w:rsid w:val="00353890"/>
    <w:rsid w:val="00353C1D"/>
    <w:rsid w:val="00353F74"/>
    <w:rsid w:val="0035402C"/>
    <w:rsid w:val="003543D7"/>
    <w:rsid w:val="00354F51"/>
    <w:rsid w:val="00356025"/>
    <w:rsid w:val="00356068"/>
    <w:rsid w:val="00356B2F"/>
    <w:rsid w:val="0035720A"/>
    <w:rsid w:val="003572E3"/>
    <w:rsid w:val="0035757A"/>
    <w:rsid w:val="00357CF4"/>
    <w:rsid w:val="00357D58"/>
    <w:rsid w:val="00357E64"/>
    <w:rsid w:val="003600B2"/>
    <w:rsid w:val="003603E7"/>
    <w:rsid w:val="00361941"/>
    <w:rsid w:val="003634C0"/>
    <w:rsid w:val="00363A80"/>
    <w:rsid w:val="0036496B"/>
    <w:rsid w:val="00365388"/>
    <w:rsid w:val="003657AC"/>
    <w:rsid w:val="003663A2"/>
    <w:rsid w:val="00366CDB"/>
    <w:rsid w:val="00367322"/>
    <w:rsid w:val="00367536"/>
    <w:rsid w:val="00367CB9"/>
    <w:rsid w:val="0037029B"/>
    <w:rsid w:val="003705FB"/>
    <w:rsid w:val="00370A03"/>
    <w:rsid w:val="00370A96"/>
    <w:rsid w:val="00370F00"/>
    <w:rsid w:val="003718DC"/>
    <w:rsid w:val="00372193"/>
    <w:rsid w:val="00372CC6"/>
    <w:rsid w:val="00372CC9"/>
    <w:rsid w:val="00373E8F"/>
    <w:rsid w:val="00373EB5"/>
    <w:rsid w:val="003748E3"/>
    <w:rsid w:val="00375884"/>
    <w:rsid w:val="003759E5"/>
    <w:rsid w:val="00376113"/>
    <w:rsid w:val="003763B0"/>
    <w:rsid w:val="0037662A"/>
    <w:rsid w:val="00376C75"/>
    <w:rsid w:val="00376CF4"/>
    <w:rsid w:val="00376EBA"/>
    <w:rsid w:val="003772ED"/>
    <w:rsid w:val="00377641"/>
    <w:rsid w:val="00380D05"/>
    <w:rsid w:val="0038117F"/>
    <w:rsid w:val="00381F04"/>
    <w:rsid w:val="0038221F"/>
    <w:rsid w:val="003829F9"/>
    <w:rsid w:val="00382B90"/>
    <w:rsid w:val="00383E39"/>
    <w:rsid w:val="003843B7"/>
    <w:rsid w:val="00384736"/>
    <w:rsid w:val="00384D50"/>
    <w:rsid w:val="00385AD9"/>
    <w:rsid w:val="003861D7"/>
    <w:rsid w:val="00386D7C"/>
    <w:rsid w:val="003874A2"/>
    <w:rsid w:val="00387757"/>
    <w:rsid w:val="0038784C"/>
    <w:rsid w:val="0039001B"/>
    <w:rsid w:val="00391130"/>
    <w:rsid w:val="003919A1"/>
    <w:rsid w:val="00392B50"/>
    <w:rsid w:val="00396A22"/>
    <w:rsid w:val="00397BDE"/>
    <w:rsid w:val="003A05B2"/>
    <w:rsid w:val="003A0D4E"/>
    <w:rsid w:val="003A2C1D"/>
    <w:rsid w:val="003A37C3"/>
    <w:rsid w:val="003A4900"/>
    <w:rsid w:val="003A4AF0"/>
    <w:rsid w:val="003A5150"/>
    <w:rsid w:val="003A5D69"/>
    <w:rsid w:val="003A5E70"/>
    <w:rsid w:val="003A7EA8"/>
    <w:rsid w:val="003A7F16"/>
    <w:rsid w:val="003B1C3C"/>
    <w:rsid w:val="003B2E9C"/>
    <w:rsid w:val="003B30F5"/>
    <w:rsid w:val="003B4470"/>
    <w:rsid w:val="003B6F46"/>
    <w:rsid w:val="003B77EE"/>
    <w:rsid w:val="003B7D48"/>
    <w:rsid w:val="003B7D7B"/>
    <w:rsid w:val="003C00E9"/>
    <w:rsid w:val="003C010B"/>
    <w:rsid w:val="003C0E60"/>
    <w:rsid w:val="003C1492"/>
    <w:rsid w:val="003C2612"/>
    <w:rsid w:val="003C54E0"/>
    <w:rsid w:val="003C768B"/>
    <w:rsid w:val="003C7BDF"/>
    <w:rsid w:val="003C7EE0"/>
    <w:rsid w:val="003D0787"/>
    <w:rsid w:val="003D0BEF"/>
    <w:rsid w:val="003D28A4"/>
    <w:rsid w:val="003D395E"/>
    <w:rsid w:val="003D44D5"/>
    <w:rsid w:val="003D4A10"/>
    <w:rsid w:val="003D4CA2"/>
    <w:rsid w:val="003D5B55"/>
    <w:rsid w:val="003D5F65"/>
    <w:rsid w:val="003D6739"/>
    <w:rsid w:val="003E011D"/>
    <w:rsid w:val="003E06DC"/>
    <w:rsid w:val="003E090D"/>
    <w:rsid w:val="003E23DD"/>
    <w:rsid w:val="003E4FA9"/>
    <w:rsid w:val="003E5603"/>
    <w:rsid w:val="003E6917"/>
    <w:rsid w:val="003E6ADA"/>
    <w:rsid w:val="003E6C4B"/>
    <w:rsid w:val="003E7361"/>
    <w:rsid w:val="003E7A20"/>
    <w:rsid w:val="003E7AF2"/>
    <w:rsid w:val="003F0BB8"/>
    <w:rsid w:val="003F189C"/>
    <w:rsid w:val="003F2E8E"/>
    <w:rsid w:val="003F364D"/>
    <w:rsid w:val="003F3E13"/>
    <w:rsid w:val="003F595D"/>
    <w:rsid w:val="003F6798"/>
    <w:rsid w:val="003F6C4C"/>
    <w:rsid w:val="003F7BC9"/>
    <w:rsid w:val="004013D1"/>
    <w:rsid w:val="00401752"/>
    <w:rsid w:val="00401A32"/>
    <w:rsid w:val="004023D7"/>
    <w:rsid w:val="004031A7"/>
    <w:rsid w:val="00405F13"/>
    <w:rsid w:val="004065E7"/>
    <w:rsid w:val="00406AC7"/>
    <w:rsid w:val="00407CC1"/>
    <w:rsid w:val="0041197F"/>
    <w:rsid w:val="00412573"/>
    <w:rsid w:val="004125D7"/>
    <w:rsid w:val="00412A89"/>
    <w:rsid w:val="00412B59"/>
    <w:rsid w:val="00413378"/>
    <w:rsid w:val="00413AAE"/>
    <w:rsid w:val="004144C5"/>
    <w:rsid w:val="0041461E"/>
    <w:rsid w:val="004159C8"/>
    <w:rsid w:val="00416A06"/>
    <w:rsid w:val="00416FC4"/>
    <w:rsid w:val="00417CB4"/>
    <w:rsid w:val="00417DCE"/>
    <w:rsid w:val="00421E8F"/>
    <w:rsid w:val="00423A70"/>
    <w:rsid w:val="004252C9"/>
    <w:rsid w:val="0042574D"/>
    <w:rsid w:val="004274BE"/>
    <w:rsid w:val="00427920"/>
    <w:rsid w:val="00427ABB"/>
    <w:rsid w:val="00427DFB"/>
    <w:rsid w:val="004302A6"/>
    <w:rsid w:val="0043151B"/>
    <w:rsid w:val="00431CBE"/>
    <w:rsid w:val="00431F72"/>
    <w:rsid w:val="00433113"/>
    <w:rsid w:val="004331CB"/>
    <w:rsid w:val="00433488"/>
    <w:rsid w:val="004345BC"/>
    <w:rsid w:val="00434783"/>
    <w:rsid w:val="00435D18"/>
    <w:rsid w:val="00435E77"/>
    <w:rsid w:val="00436D1A"/>
    <w:rsid w:val="004414EA"/>
    <w:rsid w:val="00441534"/>
    <w:rsid w:val="004416FB"/>
    <w:rsid w:val="00441D4C"/>
    <w:rsid w:val="00442B4A"/>
    <w:rsid w:val="00445185"/>
    <w:rsid w:val="00445532"/>
    <w:rsid w:val="00446BE7"/>
    <w:rsid w:val="00447E80"/>
    <w:rsid w:val="00450303"/>
    <w:rsid w:val="00450F0E"/>
    <w:rsid w:val="00452261"/>
    <w:rsid w:val="0045231A"/>
    <w:rsid w:val="004523CD"/>
    <w:rsid w:val="004528DB"/>
    <w:rsid w:val="004533DE"/>
    <w:rsid w:val="00454F2D"/>
    <w:rsid w:val="004557B8"/>
    <w:rsid w:val="004576F4"/>
    <w:rsid w:val="00461663"/>
    <w:rsid w:val="00461CF4"/>
    <w:rsid w:val="00462E3D"/>
    <w:rsid w:val="0046484B"/>
    <w:rsid w:val="00465549"/>
    <w:rsid w:val="00466B94"/>
    <w:rsid w:val="004700A2"/>
    <w:rsid w:val="00470327"/>
    <w:rsid w:val="004715DC"/>
    <w:rsid w:val="00472026"/>
    <w:rsid w:val="00472D80"/>
    <w:rsid w:val="004742AC"/>
    <w:rsid w:val="004745D1"/>
    <w:rsid w:val="00474D78"/>
    <w:rsid w:val="00474F77"/>
    <w:rsid w:val="00475B89"/>
    <w:rsid w:val="00475EB1"/>
    <w:rsid w:val="00476D56"/>
    <w:rsid w:val="00476E2B"/>
    <w:rsid w:val="0047799A"/>
    <w:rsid w:val="00480080"/>
    <w:rsid w:val="00480788"/>
    <w:rsid w:val="00480B47"/>
    <w:rsid w:val="00482370"/>
    <w:rsid w:val="00482468"/>
    <w:rsid w:val="00482FEC"/>
    <w:rsid w:val="004833C0"/>
    <w:rsid w:val="00483D95"/>
    <w:rsid w:val="00483E80"/>
    <w:rsid w:val="00484315"/>
    <w:rsid w:val="0048484A"/>
    <w:rsid w:val="00484B1B"/>
    <w:rsid w:val="004864AE"/>
    <w:rsid w:val="00486B82"/>
    <w:rsid w:val="00487E19"/>
    <w:rsid w:val="00490615"/>
    <w:rsid w:val="00490B69"/>
    <w:rsid w:val="00490F54"/>
    <w:rsid w:val="00491913"/>
    <w:rsid w:val="00492728"/>
    <w:rsid w:val="004930E9"/>
    <w:rsid w:val="004935BF"/>
    <w:rsid w:val="00493B97"/>
    <w:rsid w:val="00494E33"/>
    <w:rsid w:val="00495B0F"/>
    <w:rsid w:val="00496930"/>
    <w:rsid w:val="0049747A"/>
    <w:rsid w:val="00497609"/>
    <w:rsid w:val="00497D64"/>
    <w:rsid w:val="00497F80"/>
    <w:rsid w:val="004A00DC"/>
    <w:rsid w:val="004A08DC"/>
    <w:rsid w:val="004A22A7"/>
    <w:rsid w:val="004A2EDE"/>
    <w:rsid w:val="004A34B6"/>
    <w:rsid w:val="004A4B43"/>
    <w:rsid w:val="004A61BD"/>
    <w:rsid w:val="004A661F"/>
    <w:rsid w:val="004A7470"/>
    <w:rsid w:val="004B0025"/>
    <w:rsid w:val="004B0085"/>
    <w:rsid w:val="004B037E"/>
    <w:rsid w:val="004B16F1"/>
    <w:rsid w:val="004B1AFE"/>
    <w:rsid w:val="004B2136"/>
    <w:rsid w:val="004B248E"/>
    <w:rsid w:val="004B28A6"/>
    <w:rsid w:val="004B2B75"/>
    <w:rsid w:val="004B39B2"/>
    <w:rsid w:val="004B4A4F"/>
    <w:rsid w:val="004B4D55"/>
    <w:rsid w:val="004C1F24"/>
    <w:rsid w:val="004C2741"/>
    <w:rsid w:val="004C4D05"/>
    <w:rsid w:val="004C5C20"/>
    <w:rsid w:val="004C5C9B"/>
    <w:rsid w:val="004C6A94"/>
    <w:rsid w:val="004C6C45"/>
    <w:rsid w:val="004D00E0"/>
    <w:rsid w:val="004D01D7"/>
    <w:rsid w:val="004D0892"/>
    <w:rsid w:val="004D0BF6"/>
    <w:rsid w:val="004D0F5D"/>
    <w:rsid w:val="004D28EB"/>
    <w:rsid w:val="004D3F9D"/>
    <w:rsid w:val="004D4059"/>
    <w:rsid w:val="004D4830"/>
    <w:rsid w:val="004D49EE"/>
    <w:rsid w:val="004D51D7"/>
    <w:rsid w:val="004D5C7A"/>
    <w:rsid w:val="004D740D"/>
    <w:rsid w:val="004D744E"/>
    <w:rsid w:val="004E0766"/>
    <w:rsid w:val="004E1B1C"/>
    <w:rsid w:val="004E1BDE"/>
    <w:rsid w:val="004E1EDE"/>
    <w:rsid w:val="004E210B"/>
    <w:rsid w:val="004E2473"/>
    <w:rsid w:val="004E299B"/>
    <w:rsid w:val="004E2F02"/>
    <w:rsid w:val="004E44B0"/>
    <w:rsid w:val="004E4E6A"/>
    <w:rsid w:val="004E66A4"/>
    <w:rsid w:val="004F02C9"/>
    <w:rsid w:val="004F0636"/>
    <w:rsid w:val="004F1388"/>
    <w:rsid w:val="004F1E41"/>
    <w:rsid w:val="004F26A9"/>
    <w:rsid w:val="004F288F"/>
    <w:rsid w:val="004F34BE"/>
    <w:rsid w:val="004F35A6"/>
    <w:rsid w:val="004F4308"/>
    <w:rsid w:val="004F4445"/>
    <w:rsid w:val="004F7A46"/>
    <w:rsid w:val="005004BE"/>
    <w:rsid w:val="005012CB"/>
    <w:rsid w:val="00501D3D"/>
    <w:rsid w:val="00501E78"/>
    <w:rsid w:val="005025F7"/>
    <w:rsid w:val="00502619"/>
    <w:rsid w:val="00502B25"/>
    <w:rsid w:val="00503C0F"/>
    <w:rsid w:val="0050478F"/>
    <w:rsid w:val="005052EA"/>
    <w:rsid w:val="00505769"/>
    <w:rsid w:val="00505DC3"/>
    <w:rsid w:val="00505FD3"/>
    <w:rsid w:val="00506E90"/>
    <w:rsid w:val="005074A8"/>
    <w:rsid w:val="00507F42"/>
    <w:rsid w:val="005105D6"/>
    <w:rsid w:val="005109E6"/>
    <w:rsid w:val="00511CE6"/>
    <w:rsid w:val="00511F9F"/>
    <w:rsid w:val="005124CF"/>
    <w:rsid w:val="00512759"/>
    <w:rsid w:val="00512984"/>
    <w:rsid w:val="005137DD"/>
    <w:rsid w:val="00514C4D"/>
    <w:rsid w:val="005203C6"/>
    <w:rsid w:val="00520477"/>
    <w:rsid w:val="00521618"/>
    <w:rsid w:val="00521E69"/>
    <w:rsid w:val="005221EA"/>
    <w:rsid w:val="00523088"/>
    <w:rsid w:val="005239EA"/>
    <w:rsid w:val="0052450C"/>
    <w:rsid w:val="00524758"/>
    <w:rsid w:val="0052488D"/>
    <w:rsid w:val="00526963"/>
    <w:rsid w:val="00531CF7"/>
    <w:rsid w:val="005324F9"/>
    <w:rsid w:val="00533B77"/>
    <w:rsid w:val="00534369"/>
    <w:rsid w:val="0053780C"/>
    <w:rsid w:val="005405A7"/>
    <w:rsid w:val="00540777"/>
    <w:rsid w:val="00541D20"/>
    <w:rsid w:val="005428B2"/>
    <w:rsid w:val="00543C40"/>
    <w:rsid w:val="00545007"/>
    <w:rsid w:val="00547433"/>
    <w:rsid w:val="00547593"/>
    <w:rsid w:val="00550154"/>
    <w:rsid w:val="00551F0F"/>
    <w:rsid w:val="0055244E"/>
    <w:rsid w:val="00552668"/>
    <w:rsid w:val="0055298F"/>
    <w:rsid w:val="00552D3B"/>
    <w:rsid w:val="005531C9"/>
    <w:rsid w:val="00553433"/>
    <w:rsid w:val="00553BE2"/>
    <w:rsid w:val="00554064"/>
    <w:rsid w:val="00554151"/>
    <w:rsid w:val="00556276"/>
    <w:rsid w:val="00556B04"/>
    <w:rsid w:val="005572E8"/>
    <w:rsid w:val="00560549"/>
    <w:rsid w:val="0056060A"/>
    <w:rsid w:val="00561CC2"/>
    <w:rsid w:val="00561F94"/>
    <w:rsid w:val="00562183"/>
    <w:rsid w:val="00563154"/>
    <w:rsid w:val="005650A7"/>
    <w:rsid w:val="005656C4"/>
    <w:rsid w:val="00565782"/>
    <w:rsid w:val="00565C29"/>
    <w:rsid w:val="00565D20"/>
    <w:rsid w:val="00565D70"/>
    <w:rsid w:val="0056692D"/>
    <w:rsid w:val="005670F8"/>
    <w:rsid w:val="00567600"/>
    <w:rsid w:val="00567AC0"/>
    <w:rsid w:val="005711E9"/>
    <w:rsid w:val="005725CE"/>
    <w:rsid w:val="00572A96"/>
    <w:rsid w:val="00574FDC"/>
    <w:rsid w:val="00576714"/>
    <w:rsid w:val="00577121"/>
    <w:rsid w:val="00581E31"/>
    <w:rsid w:val="005828EA"/>
    <w:rsid w:val="00582F03"/>
    <w:rsid w:val="00582FDA"/>
    <w:rsid w:val="00583C74"/>
    <w:rsid w:val="00585A77"/>
    <w:rsid w:val="00585E7D"/>
    <w:rsid w:val="00586584"/>
    <w:rsid w:val="00587440"/>
    <w:rsid w:val="005902CD"/>
    <w:rsid w:val="005913D4"/>
    <w:rsid w:val="00591B76"/>
    <w:rsid w:val="00592E49"/>
    <w:rsid w:val="005933BC"/>
    <w:rsid w:val="00594C8A"/>
    <w:rsid w:val="00595F68"/>
    <w:rsid w:val="00597107"/>
    <w:rsid w:val="005A04EA"/>
    <w:rsid w:val="005A172C"/>
    <w:rsid w:val="005A1C62"/>
    <w:rsid w:val="005A21A3"/>
    <w:rsid w:val="005A2D65"/>
    <w:rsid w:val="005A30E5"/>
    <w:rsid w:val="005A315F"/>
    <w:rsid w:val="005A390E"/>
    <w:rsid w:val="005A3B51"/>
    <w:rsid w:val="005A5358"/>
    <w:rsid w:val="005A5635"/>
    <w:rsid w:val="005A5A6A"/>
    <w:rsid w:val="005A62E4"/>
    <w:rsid w:val="005A6A73"/>
    <w:rsid w:val="005A6FE7"/>
    <w:rsid w:val="005A7740"/>
    <w:rsid w:val="005A7B6B"/>
    <w:rsid w:val="005B0154"/>
    <w:rsid w:val="005B0ECA"/>
    <w:rsid w:val="005B13BB"/>
    <w:rsid w:val="005B1DB3"/>
    <w:rsid w:val="005B35C3"/>
    <w:rsid w:val="005B3C3A"/>
    <w:rsid w:val="005B4900"/>
    <w:rsid w:val="005C130D"/>
    <w:rsid w:val="005C14AA"/>
    <w:rsid w:val="005C1748"/>
    <w:rsid w:val="005C2C51"/>
    <w:rsid w:val="005C31D3"/>
    <w:rsid w:val="005C3CA4"/>
    <w:rsid w:val="005C41BE"/>
    <w:rsid w:val="005C4459"/>
    <w:rsid w:val="005C6537"/>
    <w:rsid w:val="005C6C18"/>
    <w:rsid w:val="005C76EF"/>
    <w:rsid w:val="005C7ADA"/>
    <w:rsid w:val="005C7C9B"/>
    <w:rsid w:val="005C7E27"/>
    <w:rsid w:val="005D0B1E"/>
    <w:rsid w:val="005D0E61"/>
    <w:rsid w:val="005D10AC"/>
    <w:rsid w:val="005D2B20"/>
    <w:rsid w:val="005D2BBA"/>
    <w:rsid w:val="005D2D4F"/>
    <w:rsid w:val="005D3782"/>
    <w:rsid w:val="005D3C8D"/>
    <w:rsid w:val="005D4B6A"/>
    <w:rsid w:val="005D538A"/>
    <w:rsid w:val="005D7D39"/>
    <w:rsid w:val="005E0726"/>
    <w:rsid w:val="005E16DA"/>
    <w:rsid w:val="005E1C26"/>
    <w:rsid w:val="005E33EE"/>
    <w:rsid w:val="005E3833"/>
    <w:rsid w:val="005E39D8"/>
    <w:rsid w:val="005E3BE4"/>
    <w:rsid w:val="005E5783"/>
    <w:rsid w:val="005E5B78"/>
    <w:rsid w:val="005E5C9C"/>
    <w:rsid w:val="005E5CD5"/>
    <w:rsid w:val="005E620B"/>
    <w:rsid w:val="005E6395"/>
    <w:rsid w:val="005E6D77"/>
    <w:rsid w:val="005F0821"/>
    <w:rsid w:val="005F495C"/>
    <w:rsid w:val="005F5310"/>
    <w:rsid w:val="005F692D"/>
    <w:rsid w:val="005F6A2E"/>
    <w:rsid w:val="005F6C70"/>
    <w:rsid w:val="005F6E95"/>
    <w:rsid w:val="00601823"/>
    <w:rsid w:val="00602C0A"/>
    <w:rsid w:val="00603407"/>
    <w:rsid w:val="00603A12"/>
    <w:rsid w:val="00604320"/>
    <w:rsid w:val="006046EB"/>
    <w:rsid w:val="00605636"/>
    <w:rsid w:val="00606A47"/>
    <w:rsid w:val="0060766F"/>
    <w:rsid w:val="00607916"/>
    <w:rsid w:val="00610486"/>
    <w:rsid w:val="006108CE"/>
    <w:rsid w:val="00612781"/>
    <w:rsid w:val="00613224"/>
    <w:rsid w:val="00613DB9"/>
    <w:rsid w:val="00614662"/>
    <w:rsid w:val="00614728"/>
    <w:rsid w:val="006148BC"/>
    <w:rsid w:val="00615653"/>
    <w:rsid w:val="00615FC3"/>
    <w:rsid w:val="006173CE"/>
    <w:rsid w:val="0061777A"/>
    <w:rsid w:val="00617C9A"/>
    <w:rsid w:val="0062015D"/>
    <w:rsid w:val="006205AC"/>
    <w:rsid w:val="00620C8C"/>
    <w:rsid w:val="00621020"/>
    <w:rsid w:val="00622614"/>
    <w:rsid w:val="00622C7A"/>
    <w:rsid w:val="006234CC"/>
    <w:rsid w:val="0062461A"/>
    <w:rsid w:val="0062482F"/>
    <w:rsid w:val="00624B83"/>
    <w:rsid w:val="0062596F"/>
    <w:rsid w:val="00625C67"/>
    <w:rsid w:val="00627119"/>
    <w:rsid w:val="006274A8"/>
    <w:rsid w:val="006275F9"/>
    <w:rsid w:val="00627A0C"/>
    <w:rsid w:val="00627D1C"/>
    <w:rsid w:val="00630854"/>
    <w:rsid w:val="00630D68"/>
    <w:rsid w:val="006347F2"/>
    <w:rsid w:val="0063515B"/>
    <w:rsid w:val="006365AD"/>
    <w:rsid w:val="00636698"/>
    <w:rsid w:val="00636780"/>
    <w:rsid w:val="006367EF"/>
    <w:rsid w:val="00637235"/>
    <w:rsid w:val="00637DBA"/>
    <w:rsid w:val="006401FB"/>
    <w:rsid w:val="0064339C"/>
    <w:rsid w:val="006434B2"/>
    <w:rsid w:val="00643515"/>
    <w:rsid w:val="00643585"/>
    <w:rsid w:val="006438CC"/>
    <w:rsid w:val="006442E6"/>
    <w:rsid w:val="0064520A"/>
    <w:rsid w:val="006455EA"/>
    <w:rsid w:val="006461F8"/>
    <w:rsid w:val="006464FC"/>
    <w:rsid w:val="00650D29"/>
    <w:rsid w:val="0065130E"/>
    <w:rsid w:val="00651C6E"/>
    <w:rsid w:val="00651EE2"/>
    <w:rsid w:val="00652071"/>
    <w:rsid w:val="0065341C"/>
    <w:rsid w:val="006553FE"/>
    <w:rsid w:val="00655A41"/>
    <w:rsid w:val="00655F4D"/>
    <w:rsid w:val="0065646E"/>
    <w:rsid w:val="00657756"/>
    <w:rsid w:val="00657C4C"/>
    <w:rsid w:val="00657F24"/>
    <w:rsid w:val="006601F1"/>
    <w:rsid w:val="00660A49"/>
    <w:rsid w:val="00661C9C"/>
    <w:rsid w:val="00662015"/>
    <w:rsid w:val="00662FAB"/>
    <w:rsid w:val="006638B0"/>
    <w:rsid w:val="006638DA"/>
    <w:rsid w:val="006639EF"/>
    <w:rsid w:val="006641B8"/>
    <w:rsid w:val="00664346"/>
    <w:rsid w:val="00664B08"/>
    <w:rsid w:val="006657A0"/>
    <w:rsid w:val="00665C92"/>
    <w:rsid w:val="00666BEB"/>
    <w:rsid w:val="00666FC5"/>
    <w:rsid w:val="0066780F"/>
    <w:rsid w:val="00667C37"/>
    <w:rsid w:val="00670BEE"/>
    <w:rsid w:val="00670CFE"/>
    <w:rsid w:val="0067159A"/>
    <w:rsid w:val="006717B1"/>
    <w:rsid w:val="00671D6E"/>
    <w:rsid w:val="00675034"/>
    <w:rsid w:val="00675044"/>
    <w:rsid w:val="00675C58"/>
    <w:rsid w:val="00676364"/>
    <w:rsid w:val="00677D35"/>
    <w:rsid w:val="00680492"/>
    <w:rsid w:val="006804B4"/>
    <w:rsid w:val="00680654"/>
    <w:rsid w:val="00681116"/>
    <w:rsid w:val="00681FE3"/>
    <w:rsid w:val="0068265F"/>
    <w:rsid w:val="00683305"/>
    <w:rsid w:val="0068337E"/>
    <w:rsid w:val="00684567"/>
    <w:rsid w:val="006858D6"/>
    <w:rsid w:val="00685AB3"/>
    <w:rsid w:val="00685BF4"/>
    <w:rsid w:val="00687C8A"/>
    <w:rsid w:val="00690835"/>
    <w:rsid w:val="00690DD2"/>
    <w:rsid w:val="00690DD8"/>
    <w:rsid w:val="00692439"/>
    <w:rsid w:val="006929D4"/>
    <w:rsid w:val="006A082A"/>
    <w:rsid w:val="006A0C22"/>
    <w:rsid w:val="006A1198"/>
    <w:rsid w:val="006A1588"/>
    <w:rsid w:val="006A16E7"/>
    <w:rsid w:val="006A17F1"/>
    <w:rsid w:val="006A1B69"/>
    <w:rsid w:val="006A34A9"/>
    <w:rsid w:val="006A3A9B"/>
    <w:rsid w:val="006A5DCA"/>
    <w:rsid w:val="006A631E"/>
    <w:rsid w:val="006A6502"/>
    <w:rsid w:val="006A6872"/>
    <w:rsid w:val="006A6FFC"/>
    <w:rsid w:val="006A7F4F"/>
    <w:rsid w:val="006A7F94"/>
    <w:rsid w:val="006B24C7"/>
    <w:rsid w:val="006B4901"/>
    <w:rsid w:val="006B4D06"/>
    <w:rsid w:val="006B59A1"/>
    <w:rsid w:val="006B5B00"/>
    <w:rsid w:val="006B5CE8"/>
    <w:rsid w:val="006B7833"/>
    <w:rsid w:val="006B7884"/>
    <w:rsid w:val="006B7C43"/>
    <w:rsid w:val="006B7E83"/>
    <w:rsid w:val="006C0E44"/>
    <w:rsid w:val="006C5DA1"/>
    <w:rsid w:val="006C69D8"/>
    <w:rsid w:val="006C7519"/>
    <w:rsid w:val="006C7A49"/>
    <w:rsid w:val="006C7DA0"/>
    <w:rsid w:val="006D0926"/>
    <w:rsid w:val="006D0A69"/>
    <w:rsid w:val="006D1EFF"/>
    <w:rsid w:val="006D294B"/>
    <w:rsid w:val="006D2E1A"/>
    <w:rsid w:val="006D36E9"/>
    <w:rsid w:val="006D3A3D"/>
    <w:rsid w:val="006D3ADE"/>
    <w:rsid w:val="006D41B0"/>
    <w:rsid w:val="006D4F44"/>
    <w:rsid w:val="006D60C3"/>
    <w:rsid w:val="006D628E"/>
    <w:rsid w:val="006D730C"/>
    <w:rsid w:val="006D7DA2"/>
    <w:rsid w:val="006D7EFB"/>
    <w:rsid w:val="006E0BA3"/>
    <w:rsid w:val="006E1212"/>
    <w:rsid w:val="006E1314"/>
    <w:rsid w:val="006E1382"/>
    <w:rsid w:val="006E197C"/>
    <w:rsid w:val="006E2858"/>
    <w:rsid w:val="006E439D"/>
    <w:rsid w:val="006E515E"/>
    <w:rsid w:val="006E53B4"/>
    <w:rsid w:val="006E54E0"/>
    <w:rsid w:val="006E5A06"/>
    <w:rsid w:val="006F1229"/>
    <w:rsid w:val="006F22BC"/>
    <w:rsid w:val="006F3434"/>
    <w:rsid w:val="006F3EB7"/>
    <w:rsid w:val="006F4874"/>
    <w:rsid w:val="006F4901"/>
    <w:rsid w:val="006F53AE"/>
    <w:rsid w:val="006F6AD5"/>
    <w:rsid w:val="006F6C53"/>
    <w:rsid w:val="006F7694"/>
    <w:rsid w:val="006F77B0"/>
    <w:rsid w:val="00700C29"/>
    <w:rsid w:val="007015D2"/>
    <w:rsid w:val="007022B5"/>
    <w:rsid w:val="007030DC"/>
    <w:rsid w:val="00703485"/>
    <w:rsid w:val="00703D0B"/>
    <w:rsid w:val="007040DA"/>
    <w:rsid w:val="007041B9"/>
    <w:rsid w:val="00704B35"/>
    <w:rsid w:val="00705E15"/>
    <w:rsid w:val="00705E37"/>
    <w:rsid w:val="007075ED"/>
    <w:rsid w:val="007103C1"/>
    <w:rsid w:val="00710508"/>
    <w:rsid w:val="00710B72"/>
    <w:rsid w:val="00710FC4"/>
    <w:rsid w:val="00711B6E"/>
    <w:rsid w:val="0071322A"/>
    <w:rsid w:val="00713F0D"/>
    <w:rsid w:val="00715304"/>
    <w:rsid w:val="00715A75"/>
    <w:rsid w:val="00715C46"/>
    <w:rsid w:val="007160E1"/>
    <w:rsid w:val="00716F07"/>
    <w:rsid w:val="00720802"/>
    <w:rsid w:val="00720986"/>
    <w:rsid w:val="00721E34"/>
    <w:rsid w:val="00721EB9"/>
    <w:rsid w:val="0072279E"/>
    <w:rsid w:val="00722F46"/>
    <w:rsid w:val="00723427"/>
    <w:rsid w:val="007235B6"/>
    <w:rsid w:val="0072480F"/>
    <w:rsid w:val="007253E4"/>
    <w:rsid w:val="0072735A"/>
    <w:rsid w:val="00727AF8"/>
    <w:rsid w:val="00727C94"/>
    <w:rsid w:val="00730B40"/>
    <w:rsid w:val="00730ED3"/>
    <w:rsid w:val="007312DB"/>
    <w:rsid w:val="00731D72"/>
    <w:rsid w:val="0073316A"/>
    <w:rsid w:val="007332F3"/>
    <w:rsid w:val="007337E6"/>
    <w:rsid w:val="007340C1"/>
    <w:rsid w:val="007343DD"/>
    <w:rsid w:val="007348F5"/>
    <w:rsid w:val="007354F7"/>
    <w:rsid w:val="00735F6A"/>
    <w:rsid w:val="00736AA0"/>
    <w:rsid w:val="00737A8F"/>
    <w:rsid w:val="00737D7B"/>
    <w:rsid w:val="00737EFD"/>
    <w:rsid w:val="00740E68"/>
    <w:rsid w:val="00741DF9"/>
    <w:rsid w:val="00745DA4"/>
    <w:rsid w:val="007470B3"/>
    <w:rsid w:val="0074787A"/>
    <w:rsid w:val="0074799A"/>
    <w:rsid w:val="00750AB1"/>
    <w:rsid w:val="00750CA4"/>
    <w:rsid w:val="007522FB"/>
    <w:rsid w:val="0075255F"/>
    <w:rsid w:val="00752E34"/>
    <w:rsid w:val="00753B3A"/>
    <w:rsid w:val="00753F4D"/>
    <w:rsid w:val="007560EC"/>
    <w:rsid w:val="00756293"/>
    <w:rsid w:val="00756D4B"/>
    <w:rsid w:val="00756DE0"/>
    <w:rsid w:val="00756F66"/>
    <w:rsid w:val="00757270"/>
    <w:rsid w:val="00760409"/>
    <w:rsid w:val="00760458"/>
    <w:rsid w:val="007616BE"/>
    <w:rsid w:val="00762038"/>
    <w:rsid w:val="00762591"/>
    <w:rsid w:val="00764140"/>
    <w:rsid w:val="007643C2"/>
    <w:rsid w:val="00766B1E"/>
    <w:rsid w:val="0076776C"/>
    <w:rsid w:val="00771149"/>
    <w:rsid w:val="00772681"/>
    <w:rsid w:val="00773F67"/>
    <w:rsid w:val="00774253"/>
    <w:rsid w:val="0077473C"/>
    <w:rsid w:val="00774999"/>
    <w:rsid w:val="007753F3"/>
    <w:rsid w:val="00777662"/>
    <w:rsid w:val="00777943"/>
    <w:rsid w:val="00781A38"/>
    <w:rsid w:val="00782B31"/>
    <w:rsid w:val="00782BA3"/>
    <w:rsid w:val="00782ECD"/>
    <w:rsid w:val="007836F6"/>
    <w:rsid w:val="00784D2B"/>
    <w:rsid w:val="00785E13"/>
    <w:rsid w:val="00785EE3"/>
    <w:rsid w:val="00786794"/>
    <w:rsid w:val="00786E8D"/>
    <w:rsid w:val="00786EF7"/>
    <w:rsid w:val="00787532"/>
    <w:rsid w:val="00787E3F"/>
    <w:rsid w:val="007907B6"/>
    <w:rsid w:val="007907FC"/>
    <w:rsid w:val="00790E33"/>
    <w:rsid w:val="00791511"/>
    <w:rsid w:val="00791C78"/>
    <w:rsid w:val="00793BBB"/>
    <w:rsid w:val="00795156"/>
    <w:rsid w:val="00795907"/>
    <w:rsid w:val="00796441"/>
    <w:rsid w:val="00796970"/>
    <w:rsid w:val="00797DA2"/>
    <w:rsid w:val="007A04E3"/>
    <w:rsid w:val="007A07A4"/>
    <w:rsid w:val="007A0BB2"/>
    <w:rsid w:val="007A0C92"/>
    <w:rsid w:val="007A0E96"/>
    <w:rsid w:val="007A2296"/>
    <w:rsid w:val="007A34EA"/>
    <w:rsid w:val="007A3EDD"/>
    <w:rsid w:val="007A58C4"/>
    <w:rsid w:val="007A6913"/>
    <w:rsid w:val="007A74FD"/>
    <w:rsid w:val="007A7913"/>
    <w:rsid w:val="007A7A44"/>
    <w:rsid w:val="007B0B24"/>
    <w:rsid w:val="007B0E66"/>
    <w:rsid w:val="007B1072"/>
    <w:rsid w:val="007B1CB3"/>
    <w:rsid w:val="007B1D13"/>
    <w:rsid w:val="007B2D96"/>
    <w:rsid w:val="007B4C79"/>
    <w:rsid w:val="007B5292"/>
    <w:rsid w:val="007B55A4"/>
    <w:rsid w:val="007B61C8"/>
    <w:rsid w:val="007B6661"/>
    <w:rsid w:val="007B6A40"/>
    <w:rsid w:val="007B6A61"/>
    <w:rsid w:val="007B71CA"/>
    <w:rsid w:val="007C123B"/>
    <w:rsid w:val="007C20B8"/>
    <w:rsid w:val="007C27BF"/>
    <w:rsid w:val="007C3335"/>
    <w:rsid w:val="007C3E2B"/>
    <w:rsid w:val="007C4B9C"/>
    <w:rsid w:val="007C516D"/>
    <w:rsid w:val="007C6C34"/>
    <w:rsid w:val="007C71CE"/>
    <w:rsid w:val="007C7B43"/>
    <w:rsid w:val="007C7FEB"/>
    <w:rsid w:val="007D00D1"/>
    <w:rsid w:val="007D0C32"/>
    <w:rsid w:val="007D0EAF"/>
    <w:rsid w:val="007D1B07"/>
    <w:rsid w:val="007D2FFD"/>
    <w:rsid w:val="007D3266"/>
    <w:rsid w:val="007D35BC"/>
    <w:rsid w:val="007D3C6C"/>
    <w:rsid w:val="007D40B3"/>
    <w:rsid w:val="007D4379"/>
    <w:rsid w:val="007D43A3"/>
    <w:rsid w:val="007D48FD"/>
    <w:rsid w:val="007D718B"/>
    <w:rsid w:val="007D71FF"/>
    <w:rsid w:val="007D7687"/>
    <w:rsid w:val="007D7764"/>
    <w:rsid w:val="007E0567"/>
    <w:rsid w:val="007E27EA"/>
    <w:rsid w:val="007E2997"/>
    <w:rsid w:val="007E2B22"/>
    <w:rsid w:val="007E2DD0"/>
    <w:rsid w:val="007E322E"/>
    <w:rsid w:val="007E482A"/>
    <w:rsid w:val="007E4BCF"/>
    <w:rsid w:val="007E5CB8"/>
    <w:rsid w:val="007F0173"/>
    <w:rsid w:val="007F0910"/>
    <w:rsid w:val="007F0B03"/>
    <w:rsid w:val="007F161D"/>
    <w:rsid w:val="007F2630"/>
    <w:rsid w:val="007F3708"/>
    <w:rsid w:val="007F4690"/>
    <w:rsid w:val="007F61AE"/>
    <w:rsid w:val="007F6238"/>
    <w:rsid w:val="007F6F53"/>
    <w:rsid w:val="008007E9"/>
    <w:rsid w:val="00800EEC"/>
    <w:rsid w:val="00802230"/>
    <w:rsid w:val="0080505B"/>
    <w:rsid w:val="0080523F"/>
    <w:rsid w:val="00805412"/>
    <w:rsid w:val="00805CF5"/>
    <w:rsid w:val="00805D48"/>
    <w:rsid w:val="008062F4"/>
    <w:rsid w:val="00806888"/>
    <w:rsid w:val="00807676"/>
    <w:rsid w:val="00810685"/>
    <w:rsid w:val="00810959"/>
    <w:rsid w:val="00812594"/>
    <w:rsid w:val="00812632"/>
    <w:rsid w:val="0081317B"/>
    <w:rsid w:val="0081340C"/>
    <w:rsid w:val="00813794"/>
    <w:rsid w:val="00813B3D"/>
    <w:rsid w:val="00815FAF"/>
    <w:rsid w:val="00816238"/>
    <w:rsid w:val="0081637D"/>
    <w:rsid w:val="00816984"/>
    <w:rsid w:val="00820711"/>
    <w:rsid w:val="00820C10"/>
    <w:rsid w:val="008217DF"/>
    <w:rsid w:val="00821DEC"/>
    <w:rsid w:val="0082207D"/>
    <w:rsid w:val="008221E5"/>
    <w:rsid w:val="008225DA"/>
    <w:rsid w:val="008235B9"/>
    <w:rsid w:val="00824417"/>
    <w:rsid w:val="00824492"/>
    <w:rsid w:val="0082495F"/>
    <w:rsid w:val="00824C6E"/>
    <w:rsid w:val="00824CBD"/>
    <w:rsid w:val="00824D43"/>
    <w:rsid w:val="008255B2"/>
    <w:rsid w:val="008257C5"/>
    <w:rsid w:val="008259DA"/>
    <w:rsid w:val="00826AE2"/>
    <w:rsid w:val="00827450"/>
    <w:rsid w:val="00831157"/>
    <w:rsid w:val="008331D0"/>
    <w:rsid w:val="00833BCA"/>
    <w:rsid w:val="0083427D"/>
    <w:rsid w:val="00834281"/>
    <w:rsid w:val="008345A7"/>
    <w:rsid w:val="00835BE0"/>
    <w:rsid w:val="00835F0C"/>
    <w:rsid w:val="00836EDC"/>
    <w:rsid w:val="00837745"/>
    <w:rsid w:val="008379BF"/>
    <w:rsid w:val="00837D49"/>
    <w:rsid w:val="00842540"/>
    <w:rsid w:val="008427CA"/>
    <w:rsid w:val="00844206"/>
    <w:rsid w:val="00844964"/>
    <w:rsid w:val="00844F73"/>
    <w:rsid w:val="0084502A"/>
    <w:rsid w:val="008457C2"/>
    <w:rsid w:val="00845F44"/>
    <w:rsid w:val="00846DEC"/>
    <w:rsid w:val="00847D8F"/>
    <w:rsid w:val="00847E83"/>
    <w:rsid w:val="008502A4"/>
    <w:rsid w:val="00850B82"/>
    <w:rsid w:val="008510F4"/>
    <w:rsid w:val="008513A1"/>
    <w:rsid w:val="008517EA"/>
    <w:rsid w:val="00851D42"/>
    <w:rsid w:val="0085236F"/>
    <w:rsid w:val="00852A6E"/>
    <w:rsid w:val="00853B63"/>
    <w:rsid w:val="008540DA"/>
    <w:rsid w:val="008548DB"/>
    <w:rsid w:val="00854F20"/>
    <w:rsid w:val="00856617"/>
    <w:rsid w:val="008574A4"/>
    <w:rsid w:val="0085772C"/>
    <w:rsid w:val="00857DDE"/>
    <w:rsid w:val="0086017B"/>
    <w:rsid w:val="00860D13"/>
    <w:rsid w:val="00860DEF"/>
    <w:rsid w:val="00861496"/>
    <w:rsid w:val="00862727"/>
    <w:rsid w:val="00862A26"/>
    <w:rsid w:val="00865325"/>
    <w:rsid w:val="00866208"/>
    <w:rsid w:val="008675B1"/>
    <w:rsid w:val="00867A89"/>
    <w:rsid w:val="00870413"/>
    <w:rsid w:val="008716DB"/>
    <w:rsid w:val="008721E2"/>
    <w:rsid w:val="008736B2"/>
    <w:rsid w:val="008739B1"/>
    <w:rsid w:val="00873FA6"/>
    <w:rsid w:val="00874D92"/>
    <w:rsid w:val="00874F7B"/>
    <w:rsid w:val="008757B8"/>
    <w:rsid w:val="00876D95"/>
    <w:rsid w:val="008815D9"/>
    <w:rsid w:val="008819A2"/>
    <w:rsid w:val="00881DF0"/>
    <w:rsid w:val="008828FC"/>
    <w:rsid w:val="00882C08"/>
    <w:rsid w:val="00884C43"/>
    <w:rsid w:val="00884F7F"/>
    <w:rsid w:val="00886C45"/>
    <w:rsid w:val="00887676"/>
    <w:rsid w:val="00887D63"/>
    <w:rsid w:val="00887FE7"/>
    <w:rsid w:val="0089059E"/>
    <w:rsid w:val="00890776"/>
    <w:rsid w:val="008924BE"/>
    <w:rsid w:val="008932B6"/>
    <w:rsid w:val="00893CCB"/>
    <w:rsid w:val="008944FF"/>
    <w:rsid w:val="00895CCF"/>
    <w:rsid w:val="00896AAF"/>
    <w:rsid w:val="008979CA"/>
    <w:rsid w:val="00897C88"/>
    <w:rsid w:val="008A0C35"/>
    <w:rsid w:val="008A0F78"/>
    <w:rsid w:val="008A330E"/>
    <w:rsid w:val="008A4CDA"/>
    <w:rsid w:val="008A5A01"/>
    <w:rsid w:val="008A5EAD"/>
    <w:rsid w:val="008A677C"/>
    <w:rsid w:val="008A7159"/>
    <w:rsid w:val="008A7383"/>
    <w:rsid w:val="008B0973"/>
    <w:rsid w:val="008B0A3E"/>
    <w:rsid w:val="008B0C3B"/>
    <w:rsid w:val="008B1750"/>
    <w:rsid w:val="008B1842"/>
    <w:rsid w:val="008B1CCA"/>
    <w:rsid w:val="008B398A"/>
    <w:rsid w:val="008B3BB2"/>
    <w:rsid w:val="008B43B9"/>
    <w:rsid w:val="008B69E5"/>
    <w:rsid w:val="008B6DEF"/>
    <w:rsid w:val="008B7334"/>
    <w:rsid w:val="008B7D68"/>
    <w:rsid w:val="008B7DE4"/>
    <w:rsid w:val="008C245E"/>
    <w:rsid w:val="008C32C2"/>
    <w:rsid w:val="008C4A65"/>
    <w:rsid w:val="008C5862"/>
    <w:rsid w:val="008C5EFA"/>
    <w:rsid w:val="008C6232"/>
    <w:rsid w:val="008C6688"/>
    <w:rsid w:val="008C6E88"/>
    <w:rsid w:val="008C70A2"/>
    <w:rsid w:val="008D00A4"/>
    <w:rsid w:val="008D0B59"/>
    <w:rsid w:val="008D22BD"/>
    <w:rsid w:val="008D26E7"/>
    <w:rsid w:val="008D2DDD"/>
    <w:rsid w:val="008D3DE6"/>
    <w:rsid w:val="008D43B4"/>
    <w:rsid w:val="008D4B60"/>
    <w:rsid w:val="008D5813"/>
    <w:rsid w:val="008E1CD4"/>
    <w:rsid w:val="008E1CF0"/>
    <w:rsid w:val="008E3E8E"/>
    <w:rsid w:val="008E48B3"/>
    <w:rsid w:val="008E4E37"/>
    <w:rsid w:val="008E67CD"/>
    <w:rsid w:val="008E738A"/>
    <w:rsid w:val="008E73AE"/>
    <w:rsid w:val="008F36D9"/>
    <w:rsid w:val="008F38F0"/>
    <w:rsid w:val="008F395C"/>
    <w:rsid w:val="008F3D3C"/>
    <w:rsid w:val="008F3DA0"/>
    <w:rsid w:val="008F3E53"/>
    <w:rsid w:val="008F44CC"/>
    <w:rsid w:val="008F44DE"/>
    <w:rsid w:val="008F456A"/>
    <w:rsid w:val="008F4654"/>
    <w:rsid w:val="008F5051"/>
    <w:rsid w:val="008F5BCE"/>
    <w:rsid w:val="008F5DD4"/>
    <w:rsid w:val="008F783C"/>
    <w:rsid w:val="008F7861"/>
    <w:rsid w:val="009007B7"/>
    <w:rsid w:val="00900FD2"/>
    <w:rsid w:val="0090183F"/>
    <w:rsid w:val="00901AF9"/>
    <w:rsid w:val="009022B9"/>
    <w:rsid w:val="00902788"/>
    <w:rsid w:val="0090297F"/>
    <w:rsid w:val="009031A7"/>
    <w:rsid w:val="00903F6A"/>
    <w:rsid w:val="00904CB3"/>
    <w:rsid w:val="00905F22"/>
    <w:rsid w:val="00905F7D"/>
    <w:rsid w:val="00910068"/>
    <w:rsid w:val="009111D9"/>
    <w:rsid w:val="009113C1"/>
    <w:rsid w:val="009117E6"/>
    <w:rsid w:val="0091233D"/>
    <w:rsid w:val="00912C00"/>
    <w:rsid w:val="0091396B"/>
    <w:rsid w:val="00913F6F"/>
    <w:rsid w:val="00914033"/>
    <w:rsid w:val="009141F8"/>
    <w:rsid w:val="009148C6"/>
    <w:rsid w:val="00914950"/>
    <w:rsid w:val="00914FB1"/>
    <w:rsid w:val="00915B16"/>
    <w:rsid w:val="009164B0"/>
    <w:rsid w:val="009176D9"/>
    <w:rsid w:val="009211CA"/>
    <w:rsid w:val="00921C5B"/>
    <w:rsid w:val="00921C69"/>
    <w:rsid w:val="00921D3E"/>
    <w:rsid w:val="009230CF"/>
    <w:rsid w:val="00923878"/>
    <w:rsid w:val="00923B67"/>
    <w:rsid w:val="009243F0"/>
    <w:rsid w:val="009248D4"/>
    <w:rsid w:val="009258C3"/>
    <w:rsid w:val="00925CC7"/>
    <w:rsid w:val="00926382"/>
    <w:rsid w:val="009277EF"/>
    <w:rsid w:val="00927EDA"/>
    <w:rsid w:val="0093137F"/>
    <w:rsid w:val="00931657"/>
    <w:rsid w:val="00931B4A"/>
    <w:rsid w:val="00931FFC"/>
    <w:rsid w:val="00932008"/>
    <w:rsid w:val="00932991"/>
    <w:rsid w:val="009330ED"/>
    <w:rsid w:val="009332C9"/>
    <w:rsid w:val="00933723"/>
    <w:rsid w:val="00934DBE"/>
    <w:rsid w:val="00935552"/>
    <w:rsid w:val="009358D6"/>
    <w:rsid w:val="009367AA"/>
    <w:rsid w:val="00937E6E"/>
    <w:rsid w:val="00937EC5"/>
    <w:rsid w:val="00940ADA"/>
    <w:rsid w:val="00940BB9"/>
    <w:rsid w:val="00940E4A"/>
    <w:rsid w:val="0094107C"/>
    <w:rsid w:val="00941C1B"/>
    <w:rsid w:val="0094237E"/>
    <w:rsid w:val="00943D1D"/>
    <w:rsid w:val="00944A5E"/>
    <w:rsid w:val="00945B07"/>
    <w:rsid w:val="00946178"/>
    <w:rsid w:val="00950454"/>
    <w:rsid w:val="00950779"/>
    <w:rsid w:val="00950E58"/>
    <w:rsid w:val="00951932"/>
    <w:rsid w:val="00951C8F"/>
    <w:rsid w:val="00952295"/>
    <w:rsid w:val="0095316D"/>
    <w:rsid w:val="00953B75"/>
    <w:rsid w:val="00954E13"/>
    <w:rsid w:val="00955B86"/>
    <w:rsid w:val="00955C94"/>
    <w:rsid w:val="00956145"/>
    <w:rsid w:val="0095670E"/>
    <w:rsid w:val="0095731F"/>
    <w:rsid w:val="00957F5F"/>
    <w:rsid w:val="0096153E"/>
    <w:rsid w:val="009615E3"/>
    <w:rsid w:val="00961681"/>
    <w:rsid w:val="009626A9"/>
    <w:rsid w:val="00962C1F"/>
    <w:rsid w:val="009631D0"/>
    <w:rsid w:val="00964240"/>
    <w:rsid w:val="00964562"/>
    <w:rsid w:val="00964DA7"/>
    <w:rsid w:val="00965BE2"/>
    <w:rsid w:val="00967DED"/>
    <w:rsid w:val="00970483"/>
    <w:rsid w:val="00970DDD"/>
    <w:rsid w:val="00971676"/>
    <w:rsid w:val="009731DC"/>
    <w:rsid w:val="009733C8"/>
    <w:rsid w:val="009746E6"/>
    <w:rsid w:val="00974D8E"/>
    <w:rsid w:val="00974E49"/>
    <w:rsid w:val="00975AD4"/>
    <w:rsid w:val="00981895"/>
    <w:rsid w:val="00981EEA"/>
    <w:rsid w:val="00983B9F"/>
    <w:rsid w:val="00984095"/>
    <w:rsid w:val="009849A5"/>
    <w:rsid w:val="009853D4"/>
    <w:rsid w:val="00985FEC"/>
    <w:rsid w:val="009865A1"/>
    <w:rsid w:val="0098784C"/>
    <w:rsid w:val="00990A09"/>
    <w:rsid w:val="00992803"/>
    <w:rsid w:val="00994E13"/>
    <w:rsid w:val="009953F1"/>
    <w:rsid w:val="00996289"/>
    <w:rsid w:val="00996C0A"/>
    <w:rsid w:val="00996D0F"/>
    <w:rsid w:val="00997FB5"/>
    <w:rsid w:val="009A0063"/>
    <w:rsid w:val="009A0BDF"/>
    <w:rsid w:val="009A2439"/>
    <w:rsid w:val="009A24AE"/>
    <w:rsid w:val="009A2527"/>
    <w:rsid w:val="009A54F6"/>
    <w:rsid w:val="009A58D4"/>
    <w:rsid w:val="009A59C2"/>
    <w:rsid w:val="009A5D84"/>
    <w:rsid w:val="009A614C"/>
    <w:rsid w:val="009A6E1A"/>
    <w:rsid w:val="009A76CB"/>
    <w:rsid w:val="009A7933"/>
    <w:rsid w:val="009B0415"/>
    <w:rsid w:val="009B0B4E"/>
    <w:rsid w:val="009B0FB0"/>
    <w:rsid w:val="009B21A7"/>
    <w:rsid w:val="009B2310"/>
    <w:rsid w:val="009B263B"/>
    <w:rsid w:val="009B3967"/>
    <w:rsid w:val="009B3E29"/>
    <w:rsid w:val="009B40DC"/>
    <w:rsid w:val="009B45BA"/>
    <w:rsid w:val="009B4700"/>
    <w:rsid w:val="009B577B"/>
    <w:rsid w:val="009C0A1C"/>
    <w:rsid w:val="009C0DB9"/>
    <w:rsid w:val="009C1430"/>
    <w:rsid w:val="009C2B03"/>
    <w:rsid w:val="009C5467"/>
    <w:rsid w:val="009C5B9B"/>
    <w:rsid w:val="009C6080"/>
    <w:rsid w:val="009C7573"/>
    <w:rsid w:val="009C7A08"/>
    <w:rsid w:val="009C7E1A"/>
    <w:rsid w:val="009D0800"/>
    <w:rsid w:val="009D127A"/>
    <w:rsid w:val="009D2202"/>
    <w:rsid w:val="009D258F"/>
    <w:rsid w:val="009D25EA"/>
    <w:rsid w:val="009D2835"/>
    <w:rsid w:val="009D31AB"/>
    <w:rsid w:val="009D34FF"/>
    <w:rsid w:val="009D526D"/>
    <w:rsid w:val="009D6319"/>
    <w:rsid w:val="009D6405"/>
    <w:rsid w:val="009D7136"/>
    <w:rsid w:val="009D719A"/>
    <w:rsid w:val="009D7910"/>
    <w:rsid w:val="009E0FBC"/>
    <w:rsid w:val="009E14AC"/>
    <w:rsid w:val="009E1936"/>
    <w:rsid w:val="009E1D16"/>
    <w:rsid w:val="009E1EA8"/>
    <w:rsid w:val="009E2BED"/>
    <w:rsid w:val="009E337B"/>
    <w:rsid w:val="009E46F0"/>
    <w:rsid w:val="009E5351"/>
    <w:rsid w:val="009E7CDF"/>
    <w:rsid w:val="009F1B30"/>
    <w:rsid w:val="009F1FF7"/>
    <w:rsid w:val="009F2028"/>
    <w:rsid w:val="009F216B"/>
    <w:rsid w:val="009F26AF"/>
    <w:rsid w:val="009F6532"/>
    <w:rsid w:val="009F69AE"/>
    <w:rsid w:val="009F6D92"/>
    <w:rsid w:val="00A00A2A"/>
    <w:rsid w:val="00A00A9E"/>
    <w:rsid w:val="00A00BC8"/>
    <w:rsid w:val="00A00D1C"/>
    <w:rsid w:val="00A01184"/>
    <w:rsid w:val="00A0151A"/>
    <w:rsid w:val="00A021F6"/>
    <w:rsid w:val="00A0519B"/>
    <w:rsid w:val="00A07109"/>
    <w:rsid w:val="00A07329"/>
    <w:rsid w:val="00A079AB"/>
    <w:rsid w:val="00A10E98"/>
    <w:rsid w:val="00A12BDB"/>
    <w:rsid w:val="00A1366A"/>
    <w:rsid w:val="00A13847"/>
    <w:rsid w:val="00A14433"/>
    <w:rsid w:val="00A155A4"/>
    <w:rsid w:val="00A156A6"/>
    <w:rsid w:val="00A15743"/>
    <w:rsid w:val="00A16940"/>
    <w:rsid w:val="00A17A82"/>
    <w:rsid w:val="00A17E14"/>
    <w:rsid w:val="00A17F5C"/>
    <w:rsid w:val="00A20D4E"/>
    <w:rsid w:val="00A226C8"/>
    <w:rsid w:val="00A237AA"/>
    <w:rsid w:val="00A23833"/>
    <w:rsid w:val="00A23D19"/>
    <w:rsid w:val="00A25E69"/>
    <w:rsid w:val="00A25F28"/>
    <w:rsid w:val="00A26A25"/>
    <w:rsid w:val="00A26AC2"/>
    <w:rsid w:val="00A311EA"/>
    <w:rsid w:val="00A31568"/>
    <w:rsid w:val="00A31884"/>
    <w:rsid w:val="00A31E86"/>
    <w:rsid w:val="00A34166"/>
    <w:rsid w:val="00A3437C"/>
    <w:rsid w:val="00A34565"/>
    <w:rsid w:val="00A3547B"/>
    <w:rsid w:val="00A361E2"/>
    <w:rsid w:val="00A36255"/>
    <w:rsid w:val="00A37032"/>
    <w:rsid w:val="00A37553"/>
    <w:rsid w:val="00A37A38"/>
    <w:rsid w:val="00A4016E"/>
    <w:rsid w:val="00A412E2"/>
    <w:rsid w:val="00A41A09"/>
    <w:rsid w:val="00A41B8C"/>
    <w:rsid w:val="00A41BF1"/>
    <w:rsid w:val="00A41C01"/>
    <w:rsid w:val="00A42495"/>
    <w:rsid w:val="00A425A8"/>
    <w:rsid w:val="00A425B7"/>
    <w:rsid w:val="00A429B1"/>
    <w:rsid w:val="00A42A62"/>
    <w:rsid w:val="00A442E7"/>
    <w:rsid w:val="00A44DAC"/>
    <w:rsid w:val="00A464E7"/>
    <w:rsid w:val="00A46BB0"/>
    <w:rsid w:val="00A46E78"/>
    <w:rsid w:val="00A50780"/>
    <w:rsid w:val="00A51637"/>
    <w:rsid w:val="00A516DB"/>
    <w:rsid w:val="00A5220E"/>
    <w:rsid w:val="00A529F2"/>
    <w:rsid w:val="00A547BC"/>
    <w:rsid w:val="00A547CF"/>
    <w:rsid w:val="00A56C22"/>
    <w:rsid w:val="00A5730C"/>
    <w:rsid w:val="00A57C60"/>
    <w:rsid w:val="00A60263"/>
    <w:rsid w:val="00A6099D"/>
    <w:rsid w:val="00A61428"/>
    <w:rsid w:val="00A61BC3"/>
    <w:rsid w:val="00A61D32"/>
    <w:rsid w:val="00A62ED2"/>
    <w:rsid w:val="00A634AF"/>
    <w:rsid w:val="00A63C79"/>
    <w:rsid w:val="00A64CB3"/>
    <w:rsid w:val="00A64E26"/>
    <w:rsid w:val="00A65CCC"/>
    <w:rsid w:val="00A65E47"/>
    <w:rsid w:val="00A663C2"/>
    <w:rsid w:val="00A66815"/>
    <w:rsid w:val="00A703EB"/>
    <w:rsid w:val="00A71578"/>
    <w:rsid w:val="00A71983"/>
    <w:rsid w:val="00A72564"/>
    <w:rsid w:val="00A73278"/>
    <w:rsid w:val="00A73606"/>
    <w:rsid w:val="00A73702"/>
    <w:rsid w:val="00A73BF6"/>
    <w:rsid w:val="00A73BFE"/>
    <w:rsid w:val="00A74D41"/>
    <w:rsid w:val="00A754AC"/>
    <w:rsid w:val="00A7573D"/>
    <w:rsid w:val="00A75829"/>
    <w:rsid w:val="00A76122"/>
    <w:rsid w:val="00A7651E"/>
    <w:rsid w:val="00A777A1"/>
    <w:rsid w:val="00A77F23"/>
    <w:rsid w:val="00A81A99"/>
    <w:rsid w:val="00A81BD4"/>
    <w:rsid w:val="00A81D4E"/>
    <w:rsid w:val="00A84A4D"/>
    <w:rsid w:val="00A84EF2"/>
    <w:rsid w:val="00A85B12"/>
    <w:rsid w:val="00A8691A"/>
    <w:rsid w:val="00A86A8E"/>
    <w:rsid w:val="00A86A97"/>
    <w:rsid w:val="00A86DC0"/>
    <w:rsid w:val="00A86FD5"/>
    <w:rsid w:val="00A87CAF"/>
    <w:rsid w:val="00A87E76"/>
    <w:rsid w:val="00A901A4"/>
    <w:rsid w:val="00A90345"/>
    <w:rsid w:val="00A9067C"/>
    <w:rsid w:val="00A90D7C"/>
    <w:rsid w:val="00A92294"/>
    <w:rsid w:val="00A93086"/>
    <w:rsid w:val="00A976DA"/>
    <w:rsid w:val="00A97842"/>
    <w:rsid w:val="00AA2C31"/>
    <w:rsid w:val="00AA3794"/>
    <w:rsid w:val="00AA3F75"/>
    <w:rsid w:val="00AA546C"/>
    <w:rsid w:val="00AA5B53"/>
    <w:rsid w:val="00AA635E"/>
    <w:rsid w:val="00AA6BA8"/>
    <w:rsid w:val="00AA71B9"/>
    <w:rsid w:val="00AA7323"/>
    <w:rsid w:val="00AB0E50"/>
    <w:rsid w:val="00AB14D6"/>
    <w:rsid w:val="00AB1FB5"/>
    <w:rsid w:val="00AB2881"/>
    <w:rsid w:val="00AB2A81"/>
    <w:rsid w:val="00AB3730"/>
    <w:rsid w:val="00AB3C47"/>
    <w:rsid w:val="00AB41B1"/>
    <w:rsid w:val="00AB433B"/>
    <w:rsid w:val="00AB4357"/>
    <w:rsid w:val="00AB4B67"/>
    <w:rsid w:val="00AB570E"/>
    <w:rsid w:val="00AB7138"/>
    <w:rsid w:val="00AB766E"/>
    <w:rsid w:val="00AC03C2"/>
    <w:rsid w:val="00AC1021"/>
    <w:rsid w:val="00AC1260"/>
    <w:rsid w:val="00AC19A6"/>
    <w:rsid w:val="00AC26D6"/>
    <w:rsid w:val="00AC2AD2"/>
    <w:rsid w:val="00AC3716"/>
    <w:rsid w:val="00AC3980"/>
    <w:rsid w:val="00AC3A34"/>
    <w:rsid w:val="00AC5953"/>
    <w:rsid w:val="00AC6797"/>
    <w:rsid w:val="00AC68C7"/>
    <w:rsid w:val="00AC6DCD"/>
    <w:rsid w:val="00AC71A6"/>
    <w:rsid w:val="00AD0A5C"/>
    <w:rsid w:val="00AD0AF5"/>
    <w:rsid w:val="00AD1189"/>
    <w:rsid w:val="00AD19FC"/>
    <w:rsid w:val="00AD268D"/>
    <w:rsid w:val="00AD285C"/>
    <w:rsid w:val="00AD292B"/>
    <w:rsid w:val="00AD3630"/>
    <w:rsid w:val="00AD36F4"/>
    <w:rsid w:val="00AD38AF"/>
    <w:rsid w:val="00AD48D9"/>
    <w:rsid w:val="00AD49C7"/>
    <w:rsid w:val="00AD5722"/>
    <w:rsid w:val="00AD6769"/>
    <w:rsid w:val="00AD6BBF"/>
    <w:rsid w:val="00AD75A8"/>
    <w:rsid w:val="00AD7B0B"/>
    <w:rsid w:val="00AD7ED7"/>
    <w:rsid w:val="00AD7FEB"/>
    <w:rsid w:val="00AE0B89"/>
    <w:rsid w:val="00AE114B"/>
    <w:rsid w:val="00AE2A91"/>
    <w:rsid w:val="00AE404E"/>
    <w:rsid w:val="00AE626A"/>
    <w:rsid w:val="00AE67CB"/>
    <w:rsid w:val="00AE7E47"/>
    <w:rsid w:val="00AF08E9"/>
    <w:rsid w:val="00AF0C88"/>
    <w:rsid w:val="00AF1FF3"/>
    <w:rsid w:val="00AF2AB2"/>
    <w:rsid w:val="00AF34E6"/>
    <w:rsid w:val="00AF3B80"/>
    <w:rsid w:val="00AF4F52"/>
    <w:rsid w:val="00AF5CAD"/>
    <w:rsid w:val="00AF7853"/>
    <w:rsid w:val="00B0012C"/>
    <w:rsid w:val="00B03A43"/>
    <w:rsid w:val="00B04571"/>
    <w:rsid w:val="00B04A23"/>
    <w:rsid w:val="00B05227"/>
    <w:rsid w:val="00B05F90"/>
    <w:rsid w:val="00B06207"/>
    <w:rsid w:val="00B06B0E"/>
    <w:rsid w:val="00B07774"/>
    <w:rsid w:val="00B079A3"/>
    <w:rsid w:val="00B07B8B"/>
    <w:rsid w:val="00B07C14"/>
    <w:rsid w:val="00B07CB1"/>
    <w:rsid w:val="00B1045E"/>
    <w:rsid w:val="00B12B0A"/>
    <w:rsid w:val="00B1315D"/>
    <w:rsid w:val="00B13225"/>
    <w:rsid w:val="00B135F5"/>
    <w:rsid w:val="00B140E9"/>
    <w:rsid w:val="00B1521F"/>
    <w:rsid w:val="00B1556A"/>
    <w:rsid w:val="00B1558E"/>
    <w:rsid w:val="00B15EA2"/>
    <w:rsid w:val="00B22671"/>
    <w:rsid w:val="00B22F13"/>
    <w:rsid w:val="00B23276"/>
    <w:rsid w:val="00B2372B"/>
    <w:rsid w:val="00B237B3"/>
    <w:rsid w:val="00B24B8A"/>
    <w:rsid w:val="00B26716"/>
    <w:rsid w:val="00B26F3F"/>
    <w:rsid w:val="00B273C8"/>
    <w:rsid w:val="00B30CD0"/>
    <w:rsid w:val="00B30FEE"/>
    <w:rsid w:val="00B31F15"/>
    <w:rsid w:val="00B33D9E"/>
    <w:rsid w:val="00B3476D"/>
    <w:rsid w:val="00B34C79"/>
    <w:rsid w:val="00B34C8B"/>
    <w:rsid w:val="00B34DC8"/>
    <w:rsid w:val="00B350CB"/>
    <w:rsid w:val="00B35696"/>
    <w:rsid w:val="00B35778"/>
    <w:rsid w:val="00B3592F"/>
    <w:rsid w:val="00B35DB8"/>
    <w:rsid w:val="00B35E55"/>
    <w:rsid w:val="00B36EF3"/>
    <w:rsid w:val="00B36F55"/>
    <w:rsid w:val="00B37175"/>
    <w:rsid w:val="00B3791A"/>
    <w:rsid w:val="00B37AA0"/>
    <w:rsid w:val="00B40363"/>
    <w:rsid w:val="00B40BBA"/>
    <w:rsid w:val="00B43270"/>
    <w:rsid w:val="00B437AA"/>
    <w:rsid w:val="00B4581D"/>
    <w:rsid w:val="00B45BC8"/>
    <w:rsid w:val="00B479FC"/>
    <w:rsid w:val="00B52BE8"/>
    <w:rsid w:val="00B535A5"/>
    <w:rsid w:val="00B54275"/>
    <w:rsid w:val="00B5544D"/>
    <w:rsid w:val="00B5555B"/>
    <w:rsid w:val="00B5565E"/>
    <w:rsid w:val="00B613A0"/>
    <w:rsid w:val="00B61B68"/>
    <w:rsid w:val="00B6232A"/>
    <w:rsid w:val="00B6481B"/>
    <w:rsid w:val="00B64E84"/>
    <w:rsid w:val="00B65775"/>
    <w:rsid w:val="00B65ABA"/>
    <w:rsid w:val="00B6676E"/>
    <w:rsid w:val="00B71168"/>
    <w:rsid w:val="00B718F8"/>
    <w:rsid w:val="00B71CBA"/>
    <w:rsid w:val="00B71F3D"/>
    <w:rsid w:val="00B72EBD"/>
    <w:rsid w:val="00B73933"/>
    <w:rsid w:val="00B75C6B"/>
    <w:rsid w:val="00B76FC9"/>
    <w:rsid w:val="00B772F4"/>
    <w:rsid w:val="00B77663"/>
    <w:rsid w:val="00B778AB"/>
    <w:rsid w:val="00B80CA8"/>
    <w:rsid w:val="00B812C7"/>
    <w:rsid w:val="00B8175C"/>
    <w:rsid w:val="00B82E39"/>
    <w:rsid w:val="00B82FBC"/>
    <w:rsid w:val="00B83400"/>
    <w:rsid w:val="00B835E7"/>
    <w:rsid w:val="00B843D7"/>
    <w:rsid w:val="00B848A8"/>
    <w:rsid w:val="00B85AC0"/>
    <w:rsid w:val="00B860FD"/>
    <w:rsid w:val="00B86728"/>
    <w:rsid w:val="00B86BE9"/>
    <w:rsid w:val="00B872A5"/>
    <w:rsid w:val="00B879D0"/>
    <w:rsid w:val="00B90B32"/>
    <w:rsid w:val="00B913F6"/>
    <w:rsid w:val="00B914C1"/>
    <w:rsid w:val="00B92A0E"/>
    <w:rsid w:val="00B92C9C"/>
    <w:rsid w:val="00B92E57"/>
    <w:rsid w:val="00B94BA9"/>
    <w:rsid w:val="00B94CDA"/>
    <w:rsid w:val="00B951B7"/>
    <w:rsid w:val="00B95AAE"/>
    <w:rsid w:val="00B96878"/>
    <w:rsid w:val="00B96AA3"/>
    <w:rsid w:val="00B96BFC"/>
    <w:rsid w:val="00B96D53"/>
    <w:rsid w:val="00B971E7"/>
    <w:rsid w:val="00B97CDE"/>
    <w:rsid w:val="00B97D59"/>
    <w:rsid w:val="00BA0079"/>
    <w:rsid w:val="00BA101D"/>
    <w:rsid w:val="00BA24DC"/>
    <w:rsid w:val="00BA2563"/>
    <w:rsid w:val="00BA2918"/>
    <w:rsid w:val="00BA2D47"/>
    <w:rsid w:val="00BA3796"/>
    <w:rsid w:val="00BA3F45"/>
    <w:rsid w:val="00BA4355"/>
    <w:rsid w:val="00BA4921"/>
    <w:rsid w:val="00BA4DEF"/>
    <w:rsid w:val="00BA5482"/>
    <w:rsid w:val="00BA5C4F"/>
    <w:rsid w:val="00BA76D6"/>
    <w:rsid w:val="00BA7CF9"/>
    <w:rsid w:val="00BB28B3"/>
    <w:rsid w:val="00BB2A26"/>
    <w:rsid w:val="00BB326A"/>
    <w:rsid w:val="00BB37A7"/>
    <w:rsid w:val="00BB39DD"/>
    <w:rsid w:val="00BB40A7"/>
    <w:rsid w:val="00BB56DC"/>
    <w:rsid w:val="00BB6AE9"/>
    <w:rsid w:val="00BB6DF6"/>
    <w:rsid w:val="00BB71A0"/>
    <w:rsid w:val="00BB7276"/>
    <w:rsid w:val="00BB78E7"/>
    <w:rsid w:val="00BC03D2"/>
    <w:rsid w:val="00BC0F33"/>
    <w:rsid w:val="00BC1129"/>
    <w:rsid w:val="00BC1831"/>
    <w:rsid w:val="00BC1CC6"/>
    <w:rsid w:val="00BC34E7"/>
    <w:rsid w:val="00BC3A86"/>
    <w:rsid w:val="00BC48D7"/>
    <w:rsid w:val="00BC4BD1"/>
    <w:rsid w:val="00BC6465"/>
    <w:rsid w:val="00BC71C8"/>
    <w:rsid w:val="00BC7B18"/>
    <w:rsid w:val="00BD001C"/>
    <w:rsid w:val="00BD0782"/>
    <w:rsid w:val="00BD123E"/>
    <w:rsid w:val="00BD18F7"/>
    <w:rsid w:val="00BD193C"/>
    <w:rsid w:val="00BD3741"/>
    <w:rsid w:val="00BD48B4"/>
    <w:rsid w:val="00BD59A3"/>
    <w:rsid w:val="00BD5A5B"/>
    <w:rsid w:val="00BD6AE4"/>
    <w:rsid w:val="00BD6C3D"/>
    <w:rsid w:val="00BD798B"/>
    <w:rsid w:val="00BE16AB"/>
    <w:rsid w:val="00BE1A03"/>
    <w:rsid w:val="00BE320B"/>
    <w:rsid w:val="00BE44AD"/>
    <w:rsid w:val="00BE49FF"/>
    <w:rsid w:val="00BE5A68"/>
    <w:rsid w:val="00BF0020"/>
    <w:rsid w:val="00BF0670"/>
    <w:rsid w:val="00BF08E6"/>
    <w:rsid w:val="00BF0E29"/>
    <w:rsid w:val="00BF1351"/>
    <w:rsid w:val="00BF1A9F"/>
    <w:rsid w:val="00BF1F95"/>
    <w:rsid w:val="00BF5294"/>
    <w:rsid w:val="00BF53B5"/>
    <w:rsid w:val="00BF5F87"/>
    <w:rsid w:val="00BF689A"/>
    <w:rsid w:val="00BF7FFB"/>
    <w:rsid w:val="00C00152"/>
    <w:rsid w:val="00C02123"/>
    <w:rsid w:val="00C032B7"/>
    <w:rsid w:val="00C04C49"/>
    <w:rsid w:val="00C05494"/>
    <w:rsid w:val="00C05A54"/>
    <w:rsid w:val="00C06193"/>
    <w:rsid w:val="00C062AF"/>
    <w:rsid w:val="00C06441"/>
    <w:rsid w:val="00C07837"/>
    <w:rsid w:val="00C07849"/>
    <w:rsid w:val="00C10EAF"/>
    <w:rsid w:val="00C11395"/>
    <w:rsid w:val="00C121BA"/>
    <w:rsid w:val="00C1280B"/>
    <w:rsid w:val="00C12C0E"/>
    <w:rsid w:val="00C12EAE"/>
    <w:rsid w:val="00C14450"/>
    <w:rsid w:val="00C150FA"/>
    <w:rsid w:val="00C1564A"/>
    <w:rsid w:val="00C158C7"/>
    <w:rsid w:val="00C166F8"/>
    <w:rsid w:val="00C170DD"/>
    <w:rsid w:val="00C200DB"/>
    <w:rsid w:val="00C20ED1"/>
    <w:rsid w:val="00C20F83"/>
    <w:rsid w:val="00C21CF8"/>
    <w:rsid w:val="00C2256B"/>
    <w:rsid w:val="00C22C66"/>
    <w:rsid w:val="00C23A7C"/>
    <w:rsid w:val="00C253EF"/>
    <w:rsid w:val="00C255E5"/>
    <w:rsid w:val="00C25B70"/>
    <w:rsid w:val="00C2670B"/>
    <w:rsid w:val="00C2767D"/>
    <w:rsid w:val="00C27802"/>
    <w:rsid w:val="00C27E71"/>
    <w:rsid w:val="00C27EF8"/>
    <w:rsid w:val="00C30FD1"/>
    <w:rsid w:val="00C311A2"/>
    <w:rsid w:val="00C31624"/>
    <w:rsid w:val="00C321F9"/>
    <w:rsid w:val="00C322D6"/>
    <w:rsid w:val="00C32F6E"/>
    <w:rsid w:val="00C335F8"/>
    <w:rsid w:val="00C369BF"/>
    <w:rsid w:val="00C36B25"/>
    <w:rsid w:val="00C36FF5"/>
    <w:rsid w:val="00C3792F"/>
    <w:rsid w:val="00C37BFF"/>
    <w:rsid w:val="00C40B64"/>
    <w:rsid w:val="00C40BE2"/>
    <w:rsid w:val="00C4123A"/>
    <w:rsid w:val="00C41C1F"/>
    <w:rsid w:val="00C43CD0"/>
    <w:rsid w:val="00C444F6"/>
    <w:rsid w:val="00C45132"/>
    <w:rsid w:val="00C45C97"/>
    <w:rsid w:val="00C4693D"/>
    <w:rsid w:val="00C47386"/>
    <w:rsid w:val="00C47CB4"/>
    <w:rsid w:val="00C501F8"/>
    <w:rsid w:val="00C508FD"/>
    <w:rsid w:val="00C51835"/>
    <w:rsid w:val="00C52D23"/>
    <w:rsid w:val="00C53011"/>
    <w:rsid w:val="00C53C81"/>
    <w:rsid w:val="00C53ECD"/>
    <w:rsid w:val="00C54260"/>
    <w:rsid w:val="00C54281"/>
    <w:rsid w:val="00C54AE9"/>
    <w:rsid w:val="00C54C62"/>
    <w:rsid w:val="00C5560F"/>
    <w:rsid w:val="00C56028"/>
    <w:rsid w:val="00C5666F"/>
    <w:rsid w:val="00C56D2B"/>
    <w:rsid w:val="00C57A30"/>
    <w:rsid w:val="00C60D17"/>
    <w:rsid w:val="00C60F51"/>
    <w:rsid w:val="00C60FB7"/>
    <w:rsid w:val="00C611AF"/>
    <w:rsid w:val="00C613DF"/>
    <w:rsid w:val="00C61CAA"/>
    <w:rsid w:val="00C649DC"/>
    <w:rsid w:val="00C64BA6"/>
    <w:rsid w:val="00C64D6E"/>
    <w:rsid w:val="00C64EC5"/>
    <w:rsid w:val="00C66B0A"/>
    <w:rsid w:val="00C67B4B"/>
    <w:rsid w:val="00C724BE"/>
    <w:rsid w:val="00C72B23"/>
    <w:rsid w:val="00C73C3F"/>
    <w:rsid w:val="00C74273"/>
    <w:rsid w:val="00C7485A"/>
    <w:rsid w:val="00C750CB"/>
    <w:rsid w:val="00C758FD"/>
    <w:rsid w:val="00C75DEA"/>
    <w:rsid w:val="00C77766"/>
    <w:rsid w:val="00C77AD3"/>
    <w:rsid w:val="00C802B9"/>
    <w:rsid w:val="00C809D6"/>
    <w:rsid w:val="00C809DE"/>
    <w:rsid w:val="00C81DC9"/>
    <w:rsid w:val="00C81FB9"/>
    <w:rsid w:val="00C84BAB"/>
    <w:rsid w:val="00C84D44"/>
    <w:rsid w:val="00C85039"/>
    <w:rsid w:val="00C85179"/>
    <w:rsid w:val="00C85281"/>
    <w:rsid w:val="00C854BC"/>
    <w:rsid w:val="00C857F7"/>
    <w:rsid w:val="00C87600"/>
    <w:rsid w:val="00C8780C"/>
    <w:rsid w:val="00C87D72"/>
    <w:rsid w:val="00C87EC6"/>
    <w:rsid w:val="00C9030E"/>
    <w:rsid w:val="00C90746"/>
    <w:rsid w:val="00C91173"/>
    <w:rsid w:val="00C93232"/>
    <w:rsid w:val="00C94212"/>
    <w:rsid w:val="00C94A6A"/>
    <w:rsid w:val="00C9794E"/>
    <w:rsid w:val="00C97E4C"/>
    <w:rsid w:val="00CA0AF8"/>
    <w:rsid w:val="00CA2CF8"/>
    <w:rsid w:val="00CA3D3C"/>
    <w:rsid w:val="00CA51B3"/>
    <w:rsid w:val="00CA55BE"/>
    <w:rsid w:val="00CA5A09"/>
    <w:rsid w:val="00CA5B30"/>
    <w:rsid w:val="00CA6470"/>
    <w:rsid w:val="00CA6993"/>
    <w:rsid w:val="00CA7E81"/>
    <w:rsid w:val="00CB14D8"/>
    <w:rsid w:val="00CB1976"/>
    <w:rsid w:val="00CB1DF1"/>
    <w:rsid w:val="00CB28CA"/>
    <w:rsid w:val="00CB2983"/>
    <w:rsid w:val="00CB3226"/>
    <w:rsid w:val="00CB3A4A"/>
    <w:rsid w:val="00CB51F7"/>
    <w:rsid w:val="00CB67B9"/>
    <w:rsid w:val="00CB723F"/>
    <w:rsid w:val="00CB7A63"/>
    <w:rsid w:val="00CB7C59"/>
    <w:rsid w:val="00CC0442"/>
    <w:rsid w:val="00CC1E96"/>
    <w:rsid w:val="00CC3183"/>
    <w:rsid w:val="00CC388B"/>
    <w:rsid w:val="00CC3AAA"/>
    <w:rsid w:val="00CC3F48"/>
    <w:rsid w:val="00CC76CB"/>
    <w:rsid w:val="00CC77D2"/>
    <w:rsid w:val="00CD0F66"/>
    <w:rsid w:val="00CD12CF"/>
    <w:rsid w:val="00CD194A"/>
    <w:rsid w:val="00CD21AC"/>
    <w:rsid w:val="00CD234B"/>
    <w:rsid w:val="00CD2426"/>
    <w:rsid w:val="00CD30FD"/>
    <w:rsid w:val="00CD3ECE"/>
    <w:rsid w:val="00CD3F80"/>
    <w:rsid w:val="00CD451C"/>
    <w:rsid w:val="00CD579A"/>
    <w:rsid w:val="00CD596D"/>
    <w:rsid w:val="00CD6032"/>
    <w:rsid w:val="00CD6D55"/>
    <w:rsid w:val="00CD6E75"/>
    <w:rsid w:val="00CE01B1"/>
    <w:rsid w:val="00CE0EA6"/>
    <w:rsid w:val="00CE17D7"/>
    <w:rsid w:val="00CE1900"/>
    <w:rsid w:val="00CE1EAC"/>
    <w:rsid w:val="00CE2E35"/>
    <w:rsid w:val="00CE382B"/>
    <w:rsid w:val="00CF0935"/>
    <w:rsid w:val="00CF093A"/>
    <w:rsid w:val="00CF1470"/>
    <w:rsid w:val="00CF2CEA"/>
    <w:rsid w:val="00CF2D13"/>
    <w:rsid w:val="00CF3617"/>
    <w:rsid w:val="00CF4130"/>
    <w:rsid w:val="00CF48E9"/>
    <w:rsid w:val="00CF5D21"/>
    <w:rsid w:val="00CF5DC2"/>
    <w:rsid w:val="00CF6334"/>
    <w:rsid w:val="00CF73E2"/>
    <w:rsid w:val="00CF7A27"/>
    <w:rsid w:val="00D00738"/>
    <w:rsid w:val="00D00951"/>
    <w:rsid w:val="00D00C7F"/>
    <w:rsid w:val="00D01759"/>
    <w:rsid w:val="00D01C3F"/>
    <w:rsid w:val="00D033CE"/>
    <w:rsid w:val="00D03DFF"/>
    <w:rsid w:val="00D0434B"/>
    <w:rsid w:val="00D049D5"/>
    <w:rsid w:val="00D054F4"/>
    <w:rsid w:val="00D05721"/>
    <w:rsid w:val="00D06270"/>
    <w:rsid w:val="00D0691C"/>
    <w:rsid w:val="00D06E16"/>
    <w:rsid w:val="00D076B6"/>
    <w:rsid w:val="00D10C1A"/>
    <w:rsid w:val="00D10DA0"/>
    <w:rsid w:val="00D10EC8"/>
    <w:rsid w:val="00D111BE"/>
    <w:rsid w:val="00D11AFE"/>
    <w:rsid w:val="00D125E3"/>
    <w:rsid w:val="00D12713"/>
    <w:rsid w:val="00D1271C"/>
    <w:rsid w:val="00D12A0C"/>
    <w:rsid w:val="00D13EB3"/>
    <w:rsid w:val="00D140AC"/>
    <w:rsid w:val="00D14776"/>
    <w:rsid w:val="00D157A8"/>
    <w:rsid w:val="00D15F47"/>
    <w:rsid w:val="00D20DE1"/>
    <w:rsid w:val="00D211CE"/>
    <w:rsid w:val="00D212A1"/>
    <w:rsid w:val="00D212EB"/>
    <w:rsid w:val="00D21F93"/>
    <w:rsid w:val="00D22B91"/>
    <w:rsid w:val="00D24A1E"/>
    <w:rsid w:val="00D24E03"/>
    <w:rsid w:val="00D2502E"/>
    <w:rsid w:val="00D250BD"/>
    <w:rsid w:val="00D25C62"/>
    <w:rsid w:val="00D25E5D"/>
    <w:rsid w:val="00D26AB9"/>
    <w:rsid w:val="00D274C1"/>
    <w:rsid w:val="00D3043A"/>
    <w:rsid w:val="00D30596"/>
    <w:rsid w:val="00D309C8"/>
    <w:rsid w:val="00D3348B"/>
    <w:rsid w:val="00D33D64"/>
    <w:rsid w:val="00D34064"/>
    <w:rsid w:val="00D341D6"/>
    <w:rsid w:val="00D3438E"/>
    <w:rsid w:val="00D343B6"/>
    <w:rsid w:val="00D3605A"/>
    <w:rsid w:val="00D362D6"/>
    <w:rsid w:val="00D4141B"/>
    <w:rsid w:val="00D42AD0"/>
    <w:rsid w:val="00D432FA"/>
    <w:rsid w:val="00D4344A"/>
    <w:rsid w:val="00D4584D"/>
    <w:rsid w:val="00D461B5"/>
    <w:rsid w:val="00D47978"/>
    <w:rsid w:val="00D50221"/>
    <w:rsid w:val="00D52FB2"/>
    <w:rsid w:val="00D5321C"/>
    <w:rsid w:val="00D556CA"/>
    <w:rsid w:val="00D55D55"/>
    <w:rsid w:val="00D55ED2"/>
    <w:rsid w:val="00D57359"/>
    <w:rsid w:val="00D61687"/>
    <w:rsid w:val="00D62381"/>
    <w:rsid w:val="00D6331E"/>
    <w:rsid w:val="00D6332F"/>
    <w:rsid w:val="00D636AC"/>
    <w:rsid w:val="00D642A7"/>
    <w:rsid w:val="00D64483"/>
    <w:rsid w:val="00D64980"/>
    <w:rsid w:val="00D64CB9"/>
    <w:rsid w:val="00D657C2"/>
    <w:rsid w:val="00D659D6"/>
    <w:rsid w:val="00D65DAB"/>
    <w:rsid w:val="00D661C0"/>
    <w:rsid w:val="00D66334"/>
    <w:rsid w:val="00D665AD"/>
    <w:rsid w:val="00D67CD7"/>
    <w:rsid w:val="00D70269"/>
    <w:rsid w:val="00D70349"/>
    <w:rsid w:val="00D70A6B"/>
    <w:rsid w:val="00D71340"/>
    <w:rsid w:val="00D72CE4"/>
    <w:rsid w:val="00D74593"/>
    <w:rsid w:val="00D750B9"/>
    <w:rsid w:val="00D75420"/>
    <w:rsid w:val="00D75673"/>
    <w:rsid w:val="00D758E8"/>
    <w:rsid w:val="00D77679"/>
    <w:rsid w:val="00D778BE"/>
    <w:rsid w:val="00D80602"/>
    <w:rsid w:val="00D80B71"/>
    <w:rsid w:val="00D818D3"/>
    <w:rsid w:val="00D81998"/>
    <w:rsid w:val="00D81F54"/>
    <w:rsid w:val="00D8249A"/>
    <w:rsid w:val="00D827C3"/>
    <w:rsid w:val="00D82AC0"/>
    <w:rsid w:val="00D83650"/>
    <w:rsid w:val="00D83C63"/>
    <w:rsid w:val="00D84210"/>
    <w:rsid w:val="00D84474"/>
    <w:rsid w:val="00D84AD6"/>
    <w:rsid w:val="00D85543"/>
    <w:rsid w:val="00D859F3"/>
    <w:rsid w:val="00D86251"/>
    <w:rsid w:val="00D87087"/>
    <w:rsid w:val="00D91CEF"/>
    <w:rsid w:val="00D9511D"/>
    <w:rsid w:val="00D96056"/>
    <w:rsid w:val="00D97ADB"/>
    <w:rsid w:val="00DA120B"/>
    <w:rsid w:val="00DA3517"/>
    <w:rsid w:val="00DA35EB"/>
    <w:rsid w:val="00DA56A5"/>
    <w:rsid w:val="00DB0252"/>
    <w:rsid w:val="00DB07E4"/>
    <w:rsid w:val="00DB118E"/>
    <w:rsid w:val="00DB1C46"/>
    <w:rsid w:val="00DB3F57"/>
    <w:rsid w:val="00DB445A"/>
    <w:rsid w:val="00DB6047"/>
    <w:rsid w:val="00DB6DC4"/>
    <w:rsid w:val="00DB7262"/>
    <w:rsid w:val="00DB7D58"/>
    <w:rsid w:val="00DB7D60"/>
    <w:rsid w:val="00DC2C0C"/>
    <w:rsid w:val="00DC38FA"/>
    <w:rsid w:val="00DC430C"/>
    <w:rsid w:val="00DC6317"/>
    <w:rsid w:val="00DC6956"/>
    <w:rsid w:val="00DD0171"/>
    <w:rsid w:val="00DD0190"/>
    <w:rsid w:val="00DD1525"/>
    <w:rsid w:val="00DD15E2"/>
    <w:rsid w:val="00DD16DF"/>
    <w:rsid w:val="00DD1D9D"/>
    <w:rsid w:val="00DD2492"/>
    <w:rsid w:val="00DD2747"/>
    <w:rsid w:val="00DD44A6"/>
    <w:rsid w:val="00DD5E5D"/>
    <w:rsid w:val="00DD690A"/>
    <w:rsid w:val="00DD6950"/>
    <w:rsid w:val="00DD6D5B"/>
    <w:rsid w:val="00DE0902"/>
    <w:rsid w:val="00DE0990"/>
    <w:rsid w:val="00DE270A"/>
    <w:rsid w:val="00DE3404"/>
    <w:rsid w:val="00DE3F94"/>
    <w:rsid w:val="00DE4A09"/>
    <w:rsid w:val="00DE4EC5"/>
    <w:rsid w:val="00DE5561"/>
    <w:rsid w:val="00DE5D3D"/>
    <w:rsid w:val="00DE61B0"/>
    <w:rsid w:val="00DE688A"/>
    <w:rsid w:val="00DE76A0"/>
    <w:rsid w:val="00DE782A"/>
    <w:rsid w:val="00DE7F6B"/>
    <w:rsid w:val="00DF107A"/>
    <w:rsid w:val="00DF1F75"/>
    <w:rsid w:val="00DF2D0D"/>
    <w:rsid w:val="00DF2D3F"/>
    <w:rsid w:val="00DF376D"/>
    <w:rsid w:val="00DF38F0"/>
    <w:rsid w:val="00DF4ED1"/>
    <w:rsid w:val="00DF5D62"/>
    <w:rsid w:val="00DF7F71"/>
    <w:rsid w:val="00E00804"/>
    <w:rsid w:val="00E02188"/>
    <w:rsid w:val="00E02A5B"/>
    <w:rsid w:val="00E04422"/>
    <w:rsid w:val="00E05220"/>
    <w:rsid w:val="00E057B9"/>
    <w:rsid w:val="00E05DD2"/>
    <w:rsid w:val="00E05F80"/>
    <w:rsid w:val="00E077F4"/>
    <w:rsid w:val="00E07A99"/>
    <w:rsid w:val="00E10A6F"/>
    <w:rsid w:val="00E10ACC"/>
    <w:rsid w:val="00E126C3"/>
    <w:rsid w:val="00E148E3"/>
    <w:rsid w:val="00E14D0B"/>
    <w:rsid w:val="00E1548D"/>
    <w:rsid w:val="00E16052"/>
    <w:rsid w:val="00E16542"/>
    <w:rsid w:val="00E16ACA"/>
    <w:rsid w:val="00E16C30"/>
    <w:rsid w:val="00E171F3"/>
    <w:rsid w:val="00E214D4"/>
    <w:rsid w:val="00E224E9"/>
    <w:rsid w:val="00E238AE"/>
    <w:rsid w:val="00E23B54"/>
    <w:rsid w:val="00E24A9B"/>
    <w:rsid w:val="00E2750D"/>
    <w:rsid w:val="00E27760"/>
    <w:rsid w:val="00E3030F"/>
    <w:rsid w:val="00E316A6"/>
    <w:rsid w:val="00E31F56"/>
    <w:rsid w:val="00E32005"/>
    <w:rsid w:val="00E332B9"/>
    <w:rsid w:val="00E336C4"/>
    <w:rsid w:val="00E33B73"/>
    <w:rsid w:val="00E33ECD"/>
    <w:rsid w:val="00E35530"/>
    <w:rsid w:val="00E356FB"/>
    <w:rsid w:val="00E36DF9"/>
    <w:rsid w:val="00E370C6"/>
    <w:rsid w:val="00E374DE"/>
    <w:rsid w:val="00E37698"/>
    <w:rsid w:val="00E37A43"/>
    <w:rsid w:val="00E40757"/>
    <w:rsid w:val="00E42771"/>
    <w:rsid w:val="00E440CD"/>
    <w:rsid w:val="00E46287"/>
    <w:rsid w:val="00E46D0F"/>
    <w:rsid w:val="00E47BDD"/>
    <w:rsid w:val="00E51691"/>
    <w:rsid w:val="00E516F8"/>
    <w:rsid w:val="00E51F4C"/>
    <w:rsid w:val="00E52307"/>
    <w:rsid w:val="00E533B5"/>
    <w:rsid w:val="00E56883"/>
    <w:rsid w:val="00E57082"/>
    <w:rsid w:val="00E57A29"/>
    <w:rsid w:val="00E57D25"/>
    <w:rsid w:val="00E6115E"/>
    <w:rsid w:val="00E63011"/>
    <w:rsid w:val="00E63A19"/>
    <w:rsid w:val="00E6403E"/>
    <w:rsid w:val="00E643FE"/>
    <w:rsid w:val="00E6650D"/>
    <w:rsid w:val="00E67B29"/>
    <w:rsid w:val="00E703D6"/>
    <w:rsid w:val="00E70A77"/>
    <w:rsid w:val="00E71492"/>
    <w:rsid w:val="00E71976"/>
    <w:rsid w:val="00E71EE6"/>
    <w:rsid w:val="00E72291"/>
    <w:rsid w:val="00E7275C"/>
    <w:rsid w:val="00E73660"/>
    <w:rsid w:val="00E73F2B"/>
    <w:rsid w:val="00E73F6A"/>
    <w:rsid w:val="00E754CC"/>
    <w:rsid w:val="00E75762"/>
    <w:rsid w:val="00E75D66"/>
    <w:rsid w:val="00E7692F"/>
    <w:rsid w:val="00E76B1B"/>
    <w:rsid w:val="00E774E6"/>
    <w:rsid w:val="00E779E1"/>
    <w:rsid w:val="00E80054"/>
    <w:rsid w:val="00E801B3"/>
    <w:rsid w:val="00E80657"/>
    <w:rsid w:val="00E807B5"/>
    <w:rsid w:val="00E80A50"/>
    <w:rsid w:val="00E814C1"/>
    <w:rsid w:val="00E81ABB"/>
    <w:rsid w:val="00E8248F"/>
    <w:rsid w:val="00E82D5C"/>
    <w:rsid w:val="00E83B04"/>
    <w:rsid w:val="00E83EB3"/>
    <w:rsid w:val="00E85006"/>
    <w:rsid w:val="00E874D8"/>
    <w:rsid w:val="00E87A12"/>
    <w:rsid w:val="00E903B4"/>
    <w:rsid w:val="00E92585"/>
    <w:rsid w:val="00E92E51"/>
    <w:rsid w:val="00E939F1"/>
    <w:rsid w:val="00E958BD"/>
    <w:rsid w:val="00E96515"/>
    <w:rsid w:val="00E96BA7"/>
    <w:rsid w:val="00E9725D"/>
    <w:rsid w:val="00E975EB"/>
    <w:rsid w:val="00EA0123"/>
    <w:rsid w:val="00EA0311"/>
    <w:rsid w:val="00EA19CF"/>
    <w:rsid w:val="00EA1C5D"/>
    <w:rsid w:val="00EA2C46"/>
    <w:rsid w:val="00EA3B6A"/>
    <w:rsid w:val="00EA4845"/>
    <w:rsid w:val="00EA49A5"/>
    <w:rsid w:val="00EA4CC2"/>
    <w:rsid w:val="00EA6806"/>
    <w:rsid w:val="00EA7099"/>
    <w:rsid w:val="00EA768A"/>
    <w:rsid w:val="00EA7C42"/>
    <w:rsid w:val="00EA7CAC"/>
    <w:rsid w:val="00EB00A0"/>
    <w:rsid w:val="00EB01BB"/>
    <w:rsid w:val="00EB01F0"/>
    <w:rsid w:val="00EB0F46"/>
    <w:rsid w:val="00EB14B1"/>
    <w:rsid w:val="00EB1D51"/>
    <w:rsid w:val="00EB4B31"/>
    <w:rsid w:val="00EB52C1"/>
    <w:rsid w:val="00EB6361"/>
    <w:rsid w:val="00EB670D"/>
    <w:rsid w:val="00EB7215"/>
    <w:rsid w:val="00EB7712"/>
    <w:rsid w:val="00EC012C"/>
    <w:rsid w:val="00EC28A0"/>
    <w:rsid w:val="00EC2910"/>
    <w:rsid w:val="00EC35D2"/>
    <w:rsid w:val="00EC36EF"/>
    <w:rsid w:val="00EC4110"/>
    <w:rsid w:val="00EC59E7"/>
    <w:rsid w:val="00EC68C0"/>
    <w:rsid w:val="00EC6CFF"/>
    <w:rsid w:val="00EC7059"/>
    <w:rsid w:val="00ED024E"/>
    <w:rsid w:val="00ED2037"/>
    <w:rsid w:val="00ED2A3F"/>
    <w:rsid w:val="00ED446E"/>
    <w:rsid w:val="00ED5BB5"/>
    <w:rsid w:val="00ED6792"/>
    <w:rsid w:val="00ED7F01"/>
    <w:rsid w:val="00EE0621"/>
    <w:rsid w:val="00EE06EE"/>
    <w:rsid w:val="00EE198B"/>
    <w:rsid w:val="00EE1CD7"/>
    <w:rsid w:val="00EE1D0C"/>
    <w:rsid w:val="00EE1EFF"/>
    <w:rsid w:val="00EE34F4"/>
    <w:rsid w:val="00EE6038"/>
    <w:rsid w:val="00EE66DF"/>
    <w:rsid w:val="00EE6A78"/>
    <w:rsid w:val="00EE6F56"/>
    <w:rsid w:val="00EE70FF"/>
    <w:rsid w:val="00EE7314"/>
    <w:rsid w:val="00EE777C"/>
    <w:rsid w:val="00EE7A04"/>
    <w:rsid w:val="00EE7C5F"/>
    <w:rsid w:val="00EF0006"/>
    <w:rsid w:val="00EF0078"/>
    <w:rsid w:val="00EF0AF7"/>
    <w:rsid w:val="00EF0CF4"/>
    <w:rsid w:val="00EF1202"/>
    <w:rsid w:val="00EF2756"/>
    <w:rsid w:val="00EF2E1E"/>
    <w:rsid w:val="00EF3277"/>
    <w:rsid w:val="00EF420B"/>
    <w:rsid w:val="00EF5C28"/>
    <w:rsid w:val="00EF5C72"/>
    <w:rsid w:val="00EF6804"/>
    <w:rsid w:val="00EF7AB0"/>
    <w:rsid w:val="00EF7B3E"/>
    <w:rsid w:val="00F006B8"/>
    <w:rsid w:val="00F01A22"/>
    <w:rsid w:val="00F03B1A"/>
    <w:rsid w:val="00F03F03"/>
    <w:rsid w:val="00F04081"/>
    <w:rsid w:val="00F05C91"/>
    <w:rsid w:val="00F05F2D"/>
    <w:rsid w:val="00F06152"/>
    <w:rsid w:val="00F0679D"/>
    <w:rsid w:val="00F06845"/>
    <w:rsid w:val="00F0781D"/>
    <w:rsid w:val="00F1037B"/>
    <w:rsid w:val="00F10A42"/>
    <w:rsid w:val="00F116B7"/>
    <w:rsid w:val="00F12F07"/>
    <w:rsid w:val="00F138FD"/>
    <w:rsid w:val="00F14861"/>
    <w:rsid w:val="00F14E6A"/>
    <w:rsid w:val="00F1791F"/>
    <w:rsid w:val="00F20E8C"/>
    <w:rsid w:val="00F20FEB"/>
    <w:rsid w:val="00F21B08"/>
    <w:rsid w:val="00F21F53"/>
    <w:rsid w:val="00F226F7"/>
    <w:rsid w:val="00F2325D"/>
    <w:rsid w:val="00F24799"/>
    <w:rsid w:val="00F24DD0"/>
    <w:rsid w:val="00F25D3B"/>
    <w:rsid w:val="00F25FD6"/>
    <w:rsid w:val="00F2625F"/>
    <w:rsid w:val="00F266CC"/>
    <w:rsid w:val="00F3078C"/>
    <w:rsid w:val="00F319A6"/>
    <w:rsid w:val="00F31A43"/>
    <w:rsid w:val="00F32009"/>
    <w:rsid w:val="00F32AE6"/>
    <w:rsid w:val="00F33BF6"/>
    <w:rsid w:val="00F34938"/>
    <w:rsid w:val="00F359BA"/>
    <w:rsid w:val="00F40550"/>
    <w:rsid w:val="00F40721"/>
    <w:rsid w:val="00F40B24"/>
    <w:rsid w:val="00F40CAF"/>
    <w:rsid w:val="00F413FB"/>
    <w:rsid w:val="00F4328E"/>
    <w:rsid w:val="00F43602"/>
    <w:rsid w:val="00F44B22"/>
    <w:rsid w:val="00F4727A"/>
    <w:rsid w:val="00F47B45"/>
    <w:rsid w:val="00F47DEA"/>
    <w:rsid w:val="00F500B7"/>
    <w:rsid w:val="00F505F3"/>
    <w:rsid w:val="00F50F3B"/>
    <w:rsid w:val="00F51032"/>
    <w:rsid w:val="00F51042"/>
    <w:rsid w:val="00F522D3"/>
    <w:rsid w:val="00F530AC"/>
    <w:rsid w:val="00F53975"/>
    <w:rsid w:val="00F53D0C"/>
    <w:rsid w:val="00F53F7F"/>
    <w:rsid w:val="00F5453B"/>
    <w:rsid w:val="00F55169"/>
    <w:rsid w:val="00F56938"/>
    <w:rsid w:val="00F56B4D"/>
    <w:rsid w:val="00F57BE6"/>
    <w:rsid w:val="00F605E7"/>
    <w:rsid w:val="00F6061A"/>
    <w:rsid w:val="00F60637"/>
    <w:rsid w:val="00F60B74"/>
    <w:rsid w:val="00F60F60"/>
    <w:rsid w:val="00F6266E"/>
    <w:rsid w:val="00F628D1"/>
    <w:rsid w:val="00F6367D"/>
    <w:rsid w:val="00F63A53"/>
    <w:rsid w:val="00F668D4"/>
    <w:rsid w:val="00F67346"/>
    <w:rsid w:val="00F67710"/>
    <w:rsid w:val="00F67B3B"/>
    <w:rsid w:val="00F70569"/>
    <w:rsid w:val="00F7286C"/>
    <w:rsid w:val="00F734CF"/>
    <w:rsid w:val="00F73D0E"/>
    <w:rsid w:val="00F73DE5"/>
    <w:rsid w:val="00F74133"/>
    <w:rsid w:val="00F746D6"/>
    <w:rsid w:val="00F74A01"/>
    <w:rsid w:val="00F75C98"/>
    <w:rsid w:val="00F75DF5"/>
    <w:rsid w:val="00F76190"/>
    <w:rsid w:val="00F76811"/>
    <w:rsid w:val="00F76AFE"/>
    <w:rsid w:val="00F80DFC"/>
    <w:rsid w:val="00F8119D"/>
    <w:rsid w:val="00F812F3"/>
    <w:rsid w:val="00F8156A"/>
    <w:rsid w:val="00F81977"/>
    <w:rsid w:val="00F821D9"/>
    <w:rsid w:val="00F82380"/>
    <w:rsid w:val="00F831F7"/>
    <w:rsid w:val="00F83BF2"/>
    <w:rsid w:val="00F84A91"/>
    <w:rsid w:val="00F84E72"/>
    <w:rsid w:val="00F9084F"/>
    <w:rsid w:val="00F90C02"/>
    <w:rsid w:val="00F90C4E"/>
    <w:rsid w:val="00F926F5"/>
    <w:rsid w:val="00F930EF"/>
    <w:rsid w:val="00F93C01"/>
    <w:rsid w:val="00F93E8B"/>
    <w:rsid w:val="00F948B8"/>
    <w:rsid w:val="00F95A40"/>
    <w:rsid w:val="00F95A4A"/>
    <w:rsid w:val="00F965FA"/>
    <w:rsid w:val="00F96713"/>
    <w:rsid w:val="00F96990"/>
    <w:rsid w:val="00F97B58"/>
    <w:rsid w:val="00FA00A4"/>
    <w:rsid w:val="00FA1080"/>
    <w:rsid w:val="00FA40C4"/>
    <w:rsid w:val="00FA4508"/>
    <w:rsid w:val="00FA4A09"/>
    <w:rsid w:val="00FA4D44"/>
    <w:rsid w:val="00FA4E26"/>
    <w:rsid w:val="00FA5C3D"/>
    <w:rsid w:val="00FA5E62"/>
    <w:rsid w:val="00FA7317"/>
    <w:rsid w:val="00FA7593"/>
    <w:rsid w:val="00FA7BD1"/>
    <w:rsid w:val="00FA7C1E"/>
    <w:rsid w:val="00FA7EE6"/>
    <w:rsid w:val="00FB0113"/>
    <w:rsid w:val="00FB041E"/>
    <w:rsid w:val="00FB0799"/>
    <w:rsid w:val="00FB185B"/>
    <w:rsid w:val="00FB3440"/>
    <w:rsid w:val="00FB36EF"/>
    <w:rsid w:val="00FB3D36"/>
    <w:rsid w:val="00FB41F2"/>
    <w:rsid w:val="00FB46B8"/>
    <w:rsid w:val="00FB62A0"/>
    <w:rsid w:val="00FB6FEC"/>
    <w:rsid w:val="00FB7BC0"/>
    <w:rsid w:val="00FC220B"/>
    <w:rsid w:val="00FC4608"/>
    <w:rsid w:val="00FC5C46"/>
    <w:rsid w:val="00FC5F79"/>
    <w:rsid w:val="00FC7009"/>
    <w:rsid w:val="00FC73C8"/>
    <w:rsid w:val="00FC760D"/>
    <w:rsid w:val="00FD0B38"/>
    <w:rsid w:val="00FD0F91"/>
    <w:rsid w:val="00FD14E0"/>
    <w:rsid w:val="00FD173F"/>
    <w:rsid w:val="00FD189B"/>
    <w:rsid w:val="00FD18C1"/>
    <w:rsid w:val="00FD29CC"/>
    <w:rsid w:val="00FD2D0E"/>
    <w:rsid w:val="00FD3374"/>
    <w:rsid w:val="00FD40E6"/>
    <w:rsid w:val="00FD49F9"/>
    <w:rsid w:val="00FD6671"/>
    <w:rsid w:val="00FD6C39"/>
    <w:rsid w:val="00FD6CA9"/>
    <w:rsid w:val="00FE0148"/>
    <w:rsid w:val="00FE1CE8"/>
    <w:rsid w:val="00FE25D3"/>
    <w:rsid w:val="00FE2608"/>
    <w:rsid w:val="00FE26A1"/>
    <w:rsid w:val="00FE4442"/>
    <w:rsid w:val="00FE5428"/>
    <w:rsid w:val="00FE5D1E"/>
    <w:rsid w:val="00FE5EA9"/>
    <w:rsid w:val="00FE6928"/>
    <w:rsid w:val="00FE7ABB"/>
    <w:rsid w:val="00FF0E52"/>
    <w:rsid w:val="00FF16F9"/>
    <w:rsid w:val="00FF1A19"/>
    <w:rsid w:val="00FF2348"/>
    <w:rsid w:val="00FF24C2"/>
    <w:rsid w:val="00FF30E6"/>
    <w:rsid w:val="00FF524F"/>
    <w:rsid w:val="00FF583D"/>
    <w:rsid w:val="00FF6599"/>
    <w:rsid w:val="00FF6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836C52EE-A2FF-4AA1-AFC4-B92ECAF5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EA"/>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paragraph" w:customStyle="1" w:styleId="Pa0">
    <w:name w:val="Pa0"/>
    <w:basedOn w:val="Default"/>
    <w:next w:val="Default"/>
    <w:uiPriority w:val="99"/>
    <w:rsid w:val="00492728"/>
    <w:pPr>
      <w:spacing w:line="211" w:lineRule="atLeast"/>
    </w:pPr>
    <w:rPr>
      <w:rFonts w:ascii="Adobe Garamond Pro" w:eastAsiaTheme="minorHAnsi" w:hAnsi="Adobe Garamond Pro" w:cstheme="minorBidi"/>
      <w:color w:val="auto"/>
    </w:rPr>
  </w:style>
  <w:style w:type="character" w:customStyle="1" w:styleId="A3">
    <w:name w:val="A3"/>
    <w:uiPriority w:val="99"/>
    <w:rsid w:val="00492728"/>
    <w:rPr>
      <w:rFonts w:cs="Adobe Garamond Pro"/>
      <w:color w:val="000000"/>
      <w:sz w:val="21"/>
      <w:szCs w:val="21"/>
    </w:rPr>
  </w:style>
  <w:style w:type="character" w:customStyle="1" w:styleId="A1">
    <w:name w:val="A1"/>
    <w:uiPriority w:val="99"/>
    <w:rsid w:val="00492728"/>
    <w:rPr>
      <w:rFonts w:cs="Adobe Garamond Pro"/>
      <w:color w:val="000000"/>
      <w:sz w:val="21"/>
      <w:szCs w:val="21"/>
    </w:rPr>
  </w:style>
  <w:style w:type="paragraph" w:customStyle="1" w:styleId="Pa11">
    <w:name w:val="Pa11"/>
    <w:basedOn w:val="Default"/>
    <w:next w:val="Default"/>
    <w:uiPriority w:val="99"/>
    <w:rsid w:val="00001170"/>
    <w:pPr>
      <w:spacing w:line="211" w:lineRule="atLeast"/>
    </w:pPr>
    <w:rPr>
      <w:rFonts w:ascii="Adobe Garamond Pro" w:eastAsiaTheme="minorHAnsi" w:hAnsi="Adobe Garamond Pro" w:cstheme="minorBidi"/>
      <w:color w:val="auto"/>
    </w:rPr>
  </w:style>
  <w:style w:type="table" w:customStyle="1" w:styleId="Tablaconcuadrcula1">
    <w:name w:val="Tabla con cuadrícula1"/>
    <w:basedOn w:val="Tablanormal"/>
    <w:next w:val="Tablaconcuadrcula"/>
    <w:uiPriority w:val="39"/>
    <w:rsid w:val="008A4CDA"/>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33D64"/>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2421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330013047">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1921402297">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762-62D5-461E-8298-FD73349C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86</Pages>
  <Words>32697</Words>
  <Characters>179838</Characters>
  <Application>Microsoft Office Word</Application>
  <DocSecurity>0</DocSecurity>
  <Lines>1498</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3</cp:revision>
  <cp:lastPrinted>2023-10-30T16:51:00Z</cp:lastPrinted>
  <dcterms:created xsi:type="dcterms:W3CDTF">2023-10-30T16:53:00Z</dcterms:created>
  <dcterms:modified xsi:type="dcterms:W3CDTF">2023-12-05T21:49:00Z</dcterms:modified>
</cp:coreProperties>
</file>